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37BC5" w14:textId="77777777" w:rsidR="006C24A4" w:rsidRPr="006C24A4" w:rsidRDefault="006C24A4" w:rsidP="006C24A4">
      <w:pPr>
        <w:spacing w:before="120" w:after="0"/>
        <w:rPr>
          <w:rFonts w:ascii="Arial" w:hAnsi="Arial" w:cs="Arial"/>
          <w:szCs w:val="20"/>
          <w:lang w:eastAsia="en-US"/>
        </w:rPr>
      </w:pPr>
      <w:bookmarkStart w:id="0" w:name="_Toc44738651"/>
      <w:bookmarkStart w:id="1" w:name="_Hlk168328860"/>
      <w:r w:rsidRPr="006C24A4">
        <w:rPr>
          <w:rFonts w:ascii="Arial" w:hAnsi="Arial" w:cs="Arial"/>
          <w:szCs w:val="20"/>
          <w:lang w:eastAsia="en-US"/>
        </w:rPr>
        <w:t>Australian Capital Territory</w:t>
      </w:r>
    </w:p>
    <w:p w14:paraId="3000081D" w14:textId="62005B7B" w:rsidR="006C24A4" w:rsidRPr="00824ABE" w:rsidRDefault="006C24A4" w:rsidP="00B62AD4">
      <w:pPr>
        <w:pStyle w:val="Billname"/>
        <w:spacing w:before="700"/>
      </w:pPr>
      <w:r>
        <w:t xml:space="preserve">Heritage </w:t>
      </w:r>
      <w:r w:rsidRPr="006C24A4">
        <w:t>(</w:t>
      </w:r>
      <w:r>
        <w:t>Decision about Provisional Registration of</w:t>
      </w:r>
      <w:r w:rsidR="00390432">
        <w:t xml:space="preserve"> the Early Brickworks Housing Precinct, Yarralumla, Banks, Hutchins, and Hooker Streets</w:t>
      </w:r>
      <w:r w:rsidRPr="006C24A4">
        <w:t>) Notice</w:t>
      </w:r>
      <w:r>
        <w:t xml:space="preserve"> 2024</w:t>
      </w:r>
    </w:p>
    <w:p w14:paraId="0C440852" w14:textId="7094E33E" w:rsidR="006C24A4" w:rsidRPr="006C24A4" w:rsidRDefault="006C24A4" w:rsidP="006C24A4">
      <w:pPr>
        <w:spacing w:before="340" w:after="0"/>
        <w:rPr>
          <w:rFonts w:ascii="Arial" w:hAnsi="Arial" w:cs="Arial"/>
          <w:b/>
          <w:bCs/>
          <w:szCs w:val="20"/>
          <w:lang w:eastAsia="en-US"/>
        </w:rPr>
      </w:pPr>
      <w:r w:rsidRPr="006C24A4">
        <w:rPr>
          <w:rFonts w:ascii="Arial" w:hAnsi="Arial" w:cs="Arial"/>
          <w:b/>
          <w:bCs/>
          <w:szCs w:val="20"/>
          <w:lang w:eastAsia="en-US"/>
        </w:rPr>
        <w:t xml:space="preserve">Notifiable instrument </w:t>
      </w:r>
      <w:r>
        <w:rPr>
          <w:rFonts w:ascii="Arial" w:hAnsi="Arial" w:cs="Arial"/>
          <w:b/>
          <w:bCs/>
          <w:szCs w:val="20"/>
          <w:lang w:eastAsia="en-US"/>
        </w:rPr>
        <w:t>NI2024</w:t>
      </w:r>
      <w:r w:rsidRPr="006C24A4">
        <w:rPr>
          <w:rFonts w:ascii="Arial" w:hAnsi="Arial" w:cs="Arial"/>
          <w:b/>
          <w:bCs/>
          <w:szCs w:val="20"/>
          <w:lang w:eastAsia="en-US"/>
        </w:rPr>
        <w:t>–</w:t>
      </w:r>
      <w:r w:rsidR="006C1C35">
        <w:rPr>
          <w:rFonts w:ascii="Arial" w:hAnsi="Arial" w:cs="Arial"/>
          <w:b/>
          <w:bCs/>
          <w:szCs w:val="20"/>
          <w:lang w:eastAsia="en-US"/>
        </w:rPr>
        <w:t>571</w:t>
      </w:r>
    </w:p>
    <w:p w14:paraId="28FFE5B7" w14:textId="77777777" w:rsidR="006C24A4" w:rsidRPr="006C24A4" w:rsidRDefault="006C24A4" w:rsidP="00B62AD4">
      <w:pPr>
        <w:pStyle w:val="madeunder"/>
        <w:spacing w:before="300" w:after="0"/>
      </w:pPr>
      <w:r w:rsidRPr="006C24A4">
        <w:t xml:space="preserve">made under the  </w:t>
      </w:r>
    </w:p>
    <w:p w14:paraId="7C1C7298" w14:textId="48F5780A" w:rsidR="006C24A4" w:rsidRPr="006C24A4" w:rsidRDefault="00390432" w:rsidP="006C24A4">
      <w:pPr>
        <w:tabs>
          <w:tab w:val="left" w:pos="2600"/>
        </w:tabs>
        <w:spacing w:before="320" w:after="0"/>
        <w:jc w:val="both"/>
        <w:rPr>
          <w:rFonts w:ascii="Arial" w:hAnsi="Arial" w:cs="Arial"/>
          <w:b/>
          <w:sz w:val="20"/>
          <w:szCs w:val="20"/>
          <w:lang w:eastAsia="en-US"/>
        </w:rPr>
      </w:pPr>
      <w:r>
        <w:rPr>
          <w:rFonts w:ascii="Arial" w:hAnsi="Arial" w:cs="Arial"/>
          <w:b/>
          <w:sz w:val="20"/>
          <w:szCs w:val="20"/>
          <w:lang w:eastAsia="en-US"/>
        </w:rPr>
        <w:t>Heritage Act 2004</w:t>
      </w:r>
      <w:r w:rsidR="006C24A4" w:rsidRPr="006C24A4">
        <w:rPr>
          <w:rFonts w:ascii="Arial" w:hAnsi="Arial" w:cs="Arial"/>
          <w:b/>
          <w:sz w:val="20"/>
          <w:szCs w:val="20"/>
          <w:lang w:eastAsia="en-US"/>
        </w:rPr>
        <w:t>,</w:t>
      </w:r>
      <w:r>
        <w:rPr>
          <w:rFonts w:ascii="Arial" w:hAnsi="Arial" w:cs="Arial"/>
          <w:b/>
          <w:sz w:val="20"/>
          <w:szCs w:val="20"/>
          <w:lang w:eastAsia="en-US"/>
        </w:rPr>
        <w:t xml:space="preserve"> s 34 (Notice of decision about provisional registration)</w:t>
      </w:r>
    </w:p>
    <w:p w14:paraId="6A653E9B" w14:textId="77777777" w:rsidR="006C24A4" w:rsidRPr="006C24A4" w:rsidRDefault="006C24A4" w:rsidP="006C24A4">
      <w:pPr>
        <w:spacing w:before="60" w:after="0"/>
        <w:jc w:val="both"/>
        <w:rPr>
          <w:rFonts w:ascii="Times New Roman" w:hAnsi="Times New Roman"/>
          <w:szCs w:val="20"/>
          <w:lang w:eastAsia="en-US"/>
        </w:rPr>
      </w:pPr>
    </w:p>
    <w:p w14:paraId="491FB738" w14:textId="77777777" w:rsidR="006C24A4" w:rsidRPr="006C24A4" w:rsidRDefault="006C24A4" w:rsidP="006C24A4">
      <w:pPr>
        <w:pBdr>
          <w:top w:val="single" w:sz="12" w:space="1" w:color="auto"/>
        </w:pBdr>
        <w:spacing w:before="0" w:after="0"/>
        <w:jc w:val="both"/>
        <w:rPr>
          <w:rFonts w:ascii="Times New Roman" w:hAnsi="Times New Roman"/>
          <w:szCs w:val="20"/>
          <w:lang w:eastAsia="en-US"/>
        </w:rPr>
      </w:pPr>
    </w:p>
    <w:p w14:paraId="60C4C34C" w14:textId="77777777" w:rsidR="006C24A4" w:rsidRPr="006C24A4" w:rsidRDefault="006C24A4" w:rsidP="006C24A4">
      <w:pPr>
        <w:spacing w:before="60" w:after="60"/>
        <w:ind w:left="720" w:hanging="720"/>
        <w:rPr>
          <w:rFonts w:ascii="Arial" w:hAnsi="Arial" w:cs="Arial"/>
          <w:b/>
          <w:bCs/>
          <w:szCs w:val="20"/>
          <w:lang w:eastAsia="en-US"/>
        </w:rPr>
      </w:pPr>
      <w:r w:rsidRPr="006C24A4">
        <w:rPr>
          <w:rFonts w:ascii="Arial" w:hAnsi="Arial" w:cs="Arial"/>
          <w:b/>
          <w:bCs/>
          <w:szCs w:val="20"/>
          <w:lang w:eastAsia="en-US"/>
        </w:rPr>
        <w:t>1</w:t>
      </w:r>
      <w:r w:rsidRPr="006C24A4">
        <w:rPr>
          <w:rFonts w:ascii="Arial" w:hAnsi="Arial" w:cs="Arial"/>
          <w:b/>
          <w:bCs/>
          <w:szCs w:val="20"/>
          <w:lang w:eastAsia="en-US"/>
        </w:rPr>
        <w:tab/>
        <w:t>Name of instrument</w:t>
      </w:r>
    </w:p>
    <w:p w14:paraId="77852049" w14:textId="651DF7F3" w:rsidR="006C24A4" w:rsidRPr="006C24A4" w:rsidRDefault="006C24A4" w:rsidP="006C24A4">
      <w:pPr>
        <w:spacing w:before="140" w:after="0"/>
        <w:ind w:left="720"/>
        <w:rPr>
          <w:rFonts w:ascii="Times New Roman" w:hAnsi="Times New Roman"/>
          <w:szCs w:val="20"/>
          <w:lang w:eastAsia="en-US"/>
        </w:rPr>
      </w:pPr>
      <w:r w:rsidRPr="006C24A4">
        <w:rPr>
          <w:rFonts w:ascii="Times New Roman" w:hAnsi="Times New Roman"/>
          <w:szCs w:val="20"/>
          <w:lang w:eastAsia="en-US"/>
        </w:rPr>
        <w:t xml:space="preserve">This instrument is the </w:t>
      </w:r>
      <w:r w:rsidR="00390432">
        <w:rPr>
          <w:rFonts w:ascii="Times New Roman" w:hAnsi="Times New Roman"/>
          <w:i/>
          <w:szCs w:val="20"/>
          <w:lang w:eastAsia="en-US"/>
        </w:rPr>
        <w:t>Heritage (Decision about Provisional Registration of the Early Brickworks Housing Precinct, Yarralumla, Banks, Hutchins, and Hooker Streets) Notice 2024</w:t>
      </w:r>
      <w:r w:rsidRPr="006C24A4">
        <w:rPr>
          <w:rFonts w:ascii="Times New Roman" w:hAnsi="Times New Roman"/>
          <w:szCs w:val="20"/>
          <w:lang w:eastAsia="en-US"/>
        </w:rPr>
        <w:t>.</w:t>
      </w:r>
    </w:p>
    <w:p w14:paraId="49347D04" w14:textId="77777777" w:rsidR="006C24A4" w:rsidRPr="006C24A4" w:rsidRDefault="006C24A4" w:rsidP="006C24A4">
      <w:pPr>
        <w:spacing w:before="300" w:after="0"/>
        <w:ind w:left="720" w:hanging="720"/>
        <w:rPr>
          <w:rFonts w:ascii="Arial" w:hAnsi="Arial" w:cs="Arial"/>
          <w:b/>
          <w:bCs/>
          <w:szCs w:val="20"/>
          <w:lang w:eastAsia="en-US"/>
        </w:rPr>
      </w:pPr>
      <w:r w:rsidRPr="006C24A4">
        <w:rPr>
          <w:rFonts w:ascii="Arial" w:hAnsi="Arial" w:cs="Arial"/>
          <w:b/>
          <w:bCs/>
          <w:szCs w:val="20"/>
          <w:lang w:eastAsia="en-US"/>
        </w:rPr>
        <w:t>2</w:t>
      </w:r>
      <w:r w:rsidRPr="006C24A4">
        <w:rPr>
          <w:rFonts w:ascii="Arial" w:hAnsi="Arial" w:cs="Arial"/>
          <w:b/>
          <w:bCs/>
          <w:szCs w:val="20"/>
          <w:lang w:eastAsia="en-US"/>
        </w:rPr>
        <w:tab/>
        <w:t xml:space="preserve">Commencement </w:t>
      </w:r>
    </w:p>
    <w:p w14:paraId="7DACDCE3" w14:textId="3B7783DA" w:rsidR="006C24A4" w:rsidRPr="006C24A4" w:rsidRDefault="006C24A4" w:rsidP="006C24A4">
      <w:pPr>
        <w:spacing w:before="140" w:after="0"/>
        <w:ind w:left="720"/>
        <w:rPr>
          <w:rFonts w:ascii="Times New Roman" w:hAnsi="Times New Roman"/>
          <w:szCs w:val="20"/>
          <w:lang w:eastAsia="en-US"/>
        </w:rPr>
      </w:pPr>
      <w:r w:rsidRPr="006C24A4">
        <w:rPr>
          <w:rFonts w:ascii="Times New Roman" w:hAnsi="Times New Roman"/>
          <w:szCs w:val="20"/>
          <w:lang w:eastAsia="en-US"/>
        </w:rPr>
        <w:t xml:space="preserve">This instrument commences on </w:t>
      </w:r>
      <w:r w:rsidR="00390432">
        <w:rPr>
          <w:rFonts w:ascii="Times New Roman" w:hAnsi="Times New Roman"/>
          <w:szCs w:val="20"/>
          <w:lang w:eastAsia="en-US"/>
        </w:rPr>
        <w:t>the day after its notification day.</w:t>
      </w:r>
      <w:r w:rsidRPr="006C24A4">
        <w:rPr>
          <w:rFonts w:ascii="Times New Roman" w:hAnsi="Times New Roman"/>
          <w:szCs w:val="20"/>
          <w:lang w:eastAsia="en-US"/>
        </w:rPr>
        <w:t xml:space="preserve"> </w:t>
      </w:r>
    </w:p>
    <w:p w14:paraId="6BA2F9E2" w14:textId="42478DF4" w:rsidR="006C24A4" w:rsidRPr="006C24A4" w:rsidRDefault="006C24A4" w:rsidP="006C24A4">
      <w:pPr>
        <w:spacing w:before="300" w:after="0"/>
        <w:ind w:left="720" w:hanging="720"/>
        <w:rPr>
          <w:rFonts w:ascii="Arial" w:hAnsi="Arial" w:cs="Arial"/>
          <w:b/>
          <w:bCs/>
          <w:szCs w:val="20"/>
          <w:lang w:eastAsia="en-US"/>
        </w:rPr>
      </w:pPr>
      <w:r w:rsidRPr="006C24A4">
        <w:rPr>
          <w:rFonts w:ascii="Arial" w:hAnsi="Arial" w:cs="Arial"/>
          <w:b/>
          <w:bCs/>
          <w:szCs w:val="20"/>
          <w:lang w:eastAsia="en-US"/>
        </w:rPr>
        <w:t>3</w:t>
      </w:r>
      <w:r w:rsidRPr="006C24A4">
        <w:rPr>
          <w:rFonts w:ascii="Arial" w:hAnsi="Arial" w:cs="Arial"/>
          <w:b/>
          <w:bCs/>
          <w:szCs w:val="20"/>
          <w:lang w:eastAsia="en-US"/>
        </w:rPr>
        <w:tab/>
      </w:r>
      <w:r w:rsidR="00913895">
        <w:rPr>
          <w:rFonts w:ascii="Arial" w:hAnsi="Arial" w:cs="Arial"/>
          <w:b/>
          <w:bCs/>
          <w:szCs w:val="20"/>
          <w:lang w:eastAsia="en-US"/>
        </w:rPr>
        <w:t>Decision about provisional registration</w:t>
      </w:r>
    </w:p>
    <w:p w14:paraId="66593209" w14:textId="1D1E4089" w:rsidR="006C24A4" w:rsidRPr="006C24A4" w:rsidRDefault="00913895" w:rsidP="006C24A4">
      <w:pPr>
        <w:spacing w:before="140" w:after="0"/>
        <w:ind w:left="720"/>
        <w:rPr>
          <w:rFonts w:ascii="Times New Roman" w:hAnsi="Times New Roman"/>
          <w:szCs w:val="20"/>
          <w:lang w:eastAsia="en-US"/>
        </w:rPr>
      </w:pPr>
      <w:r>
        <w:rPr>
          <w:rFonts w:ascii="Times New Roman" w:hAnsi="Times New Roman"/>
          <w:szCs w:val="20"/>
          <w:lang w:eastAsia="en-US"/>
        </w:rPr>
        <w:t xml:space="preserve">On 24 September 2024, the ACT Heritage Council (the </w:t>
      </w:r>
      <w:r w:rsidRPr="00913895">
        <w:rPr>
          <w:rFonts w:ascii="Times New Roman" w:hAnsi="Times New Roman"/>
          <w:b/>
          <w:bCs/>
          <w:i/>
          <w:iCs/>
          <w:szCs w:val="20"/>
          <w:lang w:eastAsia="en-US"/>
        </w:rPr>
        <w:t>council</w:t>
      </w:r>
      <w:r>
        <w:rPr>
          <w:rFonts w:ascii="Times New Roman" w:hAnsi="Times New Roman"/>
          <w:szCs w:val="20"/>
          <w:lang w:eastAsia="en-US"/>
        </w:rPr>
        <w:t xml:space="preserve">) decided not to provisionally register the Early Brickworks Housing Precinct, Yarralumla, Banks, Hutchins, and Hooker Streets, </w:t>
      </w:r>
      <w:r w:rsidR="009B08FD">
        <w:rPr>
          <w:rFonts w:ascii="Times New Roman" w:hAnsi="Times New Roman"/>
          <w:szCs w:val="20"/>
          <w:lang w:eastAsia="en-US"/>
        </w:rPr>
        <w:t>b</w:t>
      </w:r>
      <w:r>
        <w:rPr>
          <w:rFonts w:ascii="Times New Roman" w:hAnsi="Times New Roman"/>
          <w:szCs w:val="20"/>
          <w:lang w:eastAsia="en-US"/>
        </w:rPr>
        <w:t xml:space="preserve">locks 1-7, 9-10, 13 and </w:t>
      </w:r>
      <w:r w:rsidR="00683FAD">
        <w:rPr>
          <w:rFonts w:ascii="Times New Roman" w:hAnsi="Times New Roman"/>
          <w:szCs w:val="20"/>
          <w:lang w:eastAsia="en-US"/>
        </w:rPr>
        <w:t>20</w:t>
      </w:r>
      <w:r>
        <w:rPr>
          <w:rFonts w:ascii="Times New Roman" w:hAnsi="Times New Roman"/>
          <w:szCs w:val="20"/>
          <w:lang w:eastAsia="en-US"/>
        </w:rPr>
        <w:t xml:space="preserve">, </w:t>
      </w:r>
      <w:r w:rsidR="009B08FD">
        <w:rPr>
          <w:rFonts w:ascii="Times New Roman" w:hAnsi="Times New Roman"/>
          <w:szCs w:val="20"/>
          <w:lang w:eastAsia="en-US"/>
        </w:rPr>
        <w:t>s</w:t>
      </w:r>
      <w:r>
        <w:rPr>
          <w:rFonts w:ascii="Times New Roman" w:hAnsi="Times New Roman"/>
          <w:szCs w:val="20"/>
          <w:lang w:eastAsia="en-US"/>
        </w:rPr>
        <w:t xml:space="preserve">ection 64, Yarralumla (the </w:t>
      </w:r>
      <w:r w:rsidRPr="00913895">
        <w:rPr>
          <w:rFonts w:ascii="Times New Roman" w:hAnsi="Times New Roman"/>
          <w:b/>
          <w:bCs/>
          <w:i/>
          <w:iCs/>
          <w:szCs w:val="20"/>
          <w:lang w:eastAsia="en-US"/>
        </w:rPr>
        <w:t>place</w:t>
      </w:r>
      <w:r>
        <w:rPr>
          <w:rFonts w:ascii="Times New Roman" w:hAnsi="Times New Roman"/>
          <w:szCs w:val="20"/>
          <w:lang w:eastAsia="en-US"/>
        </w:rPr>
        <w:t>).</w:t>
      </w:r>
    </w:p>
    <w:p w14:paraId="06E16282" w14:textId="595E781E" w:rsidR="006C24A4" w:rsidRPr="006C24A4" w:rsidRDefault="00913895" w:rsidP="006C24A4">
      <w:pPr>
        <w:spacing w:before="300" w:after="0"/>
        <w:ind w:left="720" w:hanging="720"/>
        <w:rPr>
          <w:rFonts w:ascii="Arial" w:hAnsi="Arial" w:cs="Arial"/>
          <w:b/>
          <w:bCs/>
          <w:szCs w:val="20"/>
          <w:lang w:eastAsia="en-US"/>
        </w:rPr>
      </w:pPr>
      <w:r>
        <w:rPr>
          <w:rFonts w:ascii="Arial" w:hAnsi="Arial" w:cs="Arial"/>
          <w:b/>
          <w:bCs/>
          <w:szCs w:val="20"/>
          <w:lang w:eastAsia="en-US"/>
        </w:rPr>
        <w:t>4</w:t>
      </w:r>
      <w:r w:rsidR="006C24A4" w:rsidRPr="006C24A4">
        <w:rPr>
          <w:rFonts w:ascii="Arial" w:hAnsi="Arial" w:cs="Arial"/>
          <w:b/>
          <w:bCs/>
          <w:szCs w:val="20"/>
          <w:lang w:eastAsia="en-US"/>
        </w:rPr>
        <w:tab/>
      </w:r>
      <w:r>
        <w:rPr>
          <w:rFonts w:ascii="Arial" w:hAnsi="Arial" w:cs="Arial"/>
          <w:b/>
          <w:bCs/>
          <w:szCs w:val="20"/>
          <w:lang w:eastAsia="en-US"/>
        </w:rPr>
        <w:t>Description of the place</w:t>
      </w:r>
    </w:p>
    <w:p w14:paraId="0F8CC389" w14:textId="0DC55F48" w:rsidR="006C24A4" w:rsidRPr="006C24A4" w:rsidRDefault="00913895" w:rsidP="006C24A4">
      <w:pPr>
        <w:spacing w:before="140" w:after="0"/>
        <w:ind w:left="720"/>
        <w:rPr>
          <w:rFonts w:ascii="Times New Roman" w:hAnsi="Times New Roman"/>
          <w:szCs w:val="20"/>
          <w:lang w:eastAsia="en-US"/>
        </w:rPr>
      </w:pPr>
      <w:r>
        <w:rPr>
          <w:rFonts w:ascii="Times New Roman" w:hAnsi="Times New Roman"/>
          <w:szCs w:val="20"/>
          <w:lang w:eastAsia="en-US"/>
        </w:rPr>
        <w:t>The description of the place is in the schedule.</w:t>
      </w:r>
    </w:p>
    <w:p w14:paraId="26361BFD" w14:textId="4AC9ABC8" w:rsidR="006C24A4" w:rsidRPr="006C24A4" w:rsidRDefault="00913895" w:rsidP="006C24A4">
      <w:pPr>
        <w:spacing w:before="300" w:after="0"/>
        <w:ind w:left="720" w:hanging="720"/>
        <w:rPr>
          <w:rFonts w:ascii="Arial" w:hAnsi="Arial" w:cs="Arial"/>
          <w:b/>
          <w:bCs/>
          <w:szCs w:val="20"/>
          <w:lang w:eastAsia="en-US"/>
        </w:rPr>
      </w:pPr>
      <w:r>
        <w:rPr>
          <w:rFonts w:ascii="Arial" w:hAnsi="Arial" w:cs="Arial"/>
          <w:b/>
          <w:bCs/>
          <w:szCs w:val="20"/>
          <w:lang w:eastAsia="en-US"/>
        </w:rPr>
        <w:t>5</w:t>
      </w:r>
      <w:r w:rsidR="006C24A4" w:rsidRPr="006C24A4">
        <w:rPr>
          <w:rFonts w:ascii="Arial" w:hAnsi="Arial" w:cs="Arial"/>
          <w:b/>
          <w:bCs/>
          <w:szCs w:val="20"/>
          <w:lang w:eastAsia="en-US"/>
        </w:rPr>
        <w:tab/>
      </w:r>
      <w:r>
        <w:rPr>
          <w:rFonts w:ascii="Arial" w:hAnsi="Arial" w:cs="Arial"/>
          <w:b/>
          <w:bCs/>
          <w:szCs w:val="20"/>
          <w:lang w:eastAsia="en-US"/>
        </w:rPr>
        <w:t>Reasons for the decision</w:t>
      </w:r>
    </w:p>
    <w:p w14:paraId="04DC7BC0" w14:textId="6F73F9BB" w:rsidR="006C24A4" w:rsidRDefault="006C24A4" w:rsidP="006C24A4">
      <w:pPr>
        <w:spacing w:before="140" w:after="0"/>
        <w:ind w:left="720"/>
        <w:rPr>
          <w:rFonts w:ascii="Times New Roman" w:hAnsi="Times New Roman"/>
          <w:szCs w:val="20"/>
          <w:lang w:eastAsia="en-US"/>
        </w:rPr>
      </w:pPr>
      <w:r w:rsidRPr="006C24A4">
        <w:rPr>
          <w:rFonts w:ascii="Times New Roman" w:hAnsi="Times New Roman"/>
          <w:szCs w:val="20"/>
          <w:lang w:eastAsia="en-US"/>
        </w:rPr>
        <w:t>Th</w:t>
      </w:r>
      <w:r w:rsidR="00913895">
        <w:rPr>
          <w:rFonts w:ascii="Times New Roman" w:hAnsi="Times New Roman"/>
          <w:szCs w:val="20"/>
          <w:lang w:eastAsia="en-US"/>
        </w:rPr>
        <w:t>e council is not satisfied on reasonable grounds that the place</w:t>
      </w:r>
      <w:r w:rsidR="00C07C1D">
        <w:rPr>
          <w:rFonts w:ascii="Times New Roman" w:hAnsi="Times New Roman"/>
          <w:szCs w:val="20"/>
          <w:lang w:eastAsia="en-US"/>
        </w:rPr>
        <w:t xml:space="preserve"> </w:t>
      </w:r>
      <w:r w:rsidR="00913895">
        <w:rPr>
          <w:rFonts w:ascii="Times New Roman" w:hAnsi="Times New Roman"/>
          <w:szCs w:val="20"/>
          <w:lang w:eastAsia="en-US"/>
        </w:rPr>
        <w:t xml:space="preserve">is likely to have heritage significance as defined by the </w:t>
      </w:r>
      <w:r w:rsidR="00913895" w:rsidRPr="00A10448">
        <w:rPr>
          <w:rFonts w:ascii="Times New Roman" w:hAnsi="Times New Roman"/>
          <w:i/>
          <w:iCs/>
          <w:szCs w:val="20"/>
          <w:lang w:eastAsia="en-US"/>
        </w:rPr>
        <w:t>Heritage Act 2004,</w:t>
      </w:r>
      <w:r w:rsidR="00913895">
        <w:rPr>
          <w:rFonts w:ascii="Times New Roman" w:hAnsi="Times New Roman"/>
          <w:szCs w:val="20"/>
          <w:lang w:eastAsia="en-US"/>
        </w:rPr>
        <w:t xml:space="preserve"> section 10. A detailed statement of reasons, including an assessment against </w:t>
      </w:r>
      <w:r w:rsidR="00A10448">
        <w:rPr>
          <w:rFonts w:ascii="Times New Roman" w:hAnsi="Times New Roman"/>
          <w:szCs w:val="20"/>
          <w:lang w:eastAsia="en-US"/>
        </w:rPr>
        <w:t>the heritage significance criteria, is provided in the schedule</w:t>
      </w:r>
      <w:r w:rsidRPr="006C24A4">
        <w:rPr>
          <w:rFonts w:ascii="Times New Roman" w:hAnsi="Times New Roman"/>
          <w:szCs w:val="20"/>
          <w:lang w:eastAsia="en-US"/>
        </w:rPr>
        <w:t>.</w:t>
      </w:r>
    </w:p>
    <w:p w14:paraId="2435673A" w14:textId="2930E128" w:rsidR="00A10448" w:rsidRPr="006C24A4" w:rsidRDefault="00A10448" w:rsidP="00DC6D85">
      <w:pPr>
        <w:keepNext/>
        <w:spacing w:before="300" w:after="0"/>
        <w:ind w:left="720" w:hanging="720"/>
        <w:rPr>
          <w:rFonts w:ascii="Arial" w:hAnsi="Arial" w:cs="Arial"/>
          <w:b/>
          <w:bCs/>
          <w:szCs w:val="20"/>
          <w:lang w:eastAsia="en-US"/>
        </w:rPr>
      </w:pPr>
      <w:r>
        <w:rPr>
          <w:rFonts w:ascii="Arial" w:hAnsi="Arial" w:cs="Arial"/>
          <w:b/>
          <w:bCs/>
          <w:szCs w:val="20"/>
          <w:lang w:eastAsia="en-US"/>
        </w:rPr>
        <w:lastRenderedPageBreak/>
        <w:t>6</w:t>
      </w:r>
      <w:r w:rsidRPr="006C24A4">
        <w:rPr>
          <w:rFonts w:ascii="Arial" w:hAnsi="Arial" w:cs="Arial"/>
          <w:b/>
          <w:bCs/>
          <w:szCs w:val="20"/>
          <w:lang w:eastAsia="en-US"/>
        </w:rPr>
        <w:tab/>
      </w:r>
      <w:r>
        <w:rPr>
          <w:rFonts w:ascii="Arial" w:hAnsi="Arial" w:cs="Arial"/>
          <w:b/>
          <w:bCs/>
          <w:szCs w:val="20"/>
          <w:lang w:eastAsia="en-US"/>
        </w:rPr>
        <w:t>Date decision takes effect</w:t>
      </w:r>
    </w:p>
    <w:p w14:paraId="2FC5E80D" w14:textId="02368032" w:rsidR="00A10448" w:rsidRPr="006C24A4" w:rsidRDefault="00A10448" w:rsidP="00A10448">
      <w:pPr>
        <w:spacing w:before="140" w:after="0"/>
        <w:ind w:left="720"/>
        <w:rPr>
          <w:rFonts w:ascii="Times New Roman" w:hAnsi="Times New Roman"/>
          <w:szCs w:val="20"/>
          <w:lang w:eastAsia="en-US"/>
        </w:rPr>
      </w:pPr>
      <w:r w:rsidRPr="006C24A4">
        <w:rPr>
          <w:rFonts w:ascii="Times New Roman" w:hAnsi="Times New Roman"/>
          <w:szCs w:val="20"/>
          <w:lang w:eastAsia="en-US"/>
        </w:rPr>
        <w:t>Th</w:t>
      </w:r>
      <w:r>
        <w:rPr>
          <w:rFonts w:ascii="Times New Roman" w:hAnsi="Times New Roman"/>
          <w:szCs w:val="20"/>
          <w:lang w:eastAsia="en-US"/>
        </w:rPr>
        <w:t>e decision not to provisionally register the place takes effect on 25</w:t>
      </w:r>
      <w:r w:rsidR="00824ABE">
        <w:rPr>
          <w:rFonts w:ascii="Times New Roman" w:hAnsi="Times New Roman"/>
          <w:szCs w:val="20"/>
          <w:lang w:eastAsia="en-US"/>
        </w:rPr>
        <w:t> </w:t>
      </w:r>
      <w:r>
        <w:rPr>
          <w:rFonts w:ascii="Times New Roman" w:hAnsi="Times New Roman"/>
          <w:szCs w:val="20"/>
          <w:lang w:eastAsia="en-US"/>
        </w:rPr>
        <w:t>September</w:t>
      </w:r>
      <w:r w:rsidR="00824ABE">
        <w:rPr>
          <w:rFonts w:ascii="Times New Roman" w:hAnsi="Times New Roman"/>
          <w:szCs w:val="20"/>
          <w:lang w:eastAsia="en-US"/>
        </w:rPr>
        <w:t> </w:t>
      </w:r>
      <w:r>
        <w:rPr>
          <w:rFonts w:ascii="Times New Roman" w:hAnsi="Times New Roman"/>
          <w:szCs w:val="20"/>
          <w:lang w:eastAsia="en-US"/>
        </w:rPr>
        <w:t>2024 (being the day after the council made its decision in writing as set out in the schedule</w:t>
      </w:r>
      <w:r w:rsidR="00A82143">
        <w:rPr>
          <w:rFonts w:ascii="Times New Roman" w:hAnsi="Times New Roman"/>
          <w:szCs w:val="20"/>
          <w:lang w:eastAsia="en-US"/>
        </w:rPr>
        <w:t>)</w:t>
      </w:r>
      <w:r>
        <w:rPr>
          <w:rFonts w:ascii="Times New Roman" w:hAnsi="Times New Roman"/>
          <w:szCs w:val="20"/>
          <w:lang w:eastAsia="en-US"/>
        </w:rPr>
        <w:t>.</w:t>
      </w:r>
    </w:p>
    <w:p w14:paraId="19842921" w14:textId="488D2BD7" w:rsidR="006C24A4" w:rsidRPr="006C24A4" w:rsidRDefault="00A10448" w:rsidP="006C24A4">
      <w:pPr>
        <w:tabs>
          <w:tab w:val="left" w:pos="4320"/>
        </w:tabs>
        <w:spacing w:before="720" w:after="0"/>
        <w:rPr>
          <w:rFonts w:ascii="Times New Roman" w:hAnsi="Times New Roman"/>
          <w:szCs w:val="20"/>
          <w:lang w:eastAsia="en-US"/>
        </w:rPr>
      </w:pPr>
      <w:r>
        <w:rPr>
          <w:rFonts w:ascii="Times New Roman" w:hAnsi="Times New Roman"/>
          <w:szCs w:val="20"/>
          <w:lang w:eastAsia="en-US"/>
        </w:rPr>
        <w:t>Mary Clare Swete Kelly</w:t>
      </w:r>
    </w:p>
    <w:p w14:paraId="7E2A8930" w14:textId="690EEDCE" w:rsidR="006C24A4" w:rsidRPr="006C24A4" w:rsidRDefault="00A10448" w:rsidP="006C24A4">
      <w:pPr>
        <w:tabs>
          <w:tab w:val="left" w:pos="4320"/>
        </w:tabs>
        <w:spacing w:before="0" w:after="0"/>
        <w:rPr>
          <w:rFonts w:ascii="Times New Roman" w:hAnsi="Times New Roman"/>
          <w:szCs w:val="20"/>
          <w:lang w:eastAsia="en-US"/>
        </w:rPr>
      </w:pPr>
      <w:r>
        <w:rPr>
          <w:rFonts w:ascii="Times New Roman" w:hAnsi="Times New Roman"/>
          <w:szCs w:val="20"/>
          <w:lang w:eastAsia="en-US"/>
        </w:rPr>
        <w:t>A/g Secretary (as delegate for)</w:t>
      </w:r>
    </w:p>
    <w:bookmarkEnd w:id="0"/>
    <w:p w14:paraId="40DDEB1A" w14:textId="446CEBDB" w:rsidR="006C24A4" w:rsidRDefault="00A10448" w:rsidP="006C24A4">
      <w:pPr>
        <w:tabs>
          <w:tab w:val="left" w:pos="4320"/>
        </w:tabs>
        <w:spacing w:before="0" w:after="0"/>
        <w:rPr>
          <w:rFonts w:ascii="Times New Roman" w:hAnsi="Times New Roman"/>
          <w:szCs w:val="20"/>
          <w:lang w:eastAsia="en-US"/>
        </w:rPr>
      </w:pPr>
      <w:r>
        <w:rPr>
          <w:rFonts w:ascii="Times New Roman" w:hAnsi="Times New Roman"/>
          <w:szCs w:val="20"/>
          <w:lang w:eastAsia="en-US"/>
        </w:rPr>
        <w:t>ACT Heritage Council</w:t>
      </w:r>
    </w:p>
    <w:p w14:paraId="37279E9C" w14:textId="2CFFE4C1" w:rsidR="00A10448" w:rsidRPr="006C24A4" w:rsidRDefault="00337CA1" w:rsidP="006C24A4">
      <w:pPr>
        <w:tabs>
          <w:tab w:val="left" w:pos="4320"/>
        </w:tabs>
        <w:spacing w:before="0" w:after="0"/>
        <w:rPr>
          <w:rFonts w:ascii="Times New Roman" w:hAnsi="Times New Roman"/>
          <w:szCs w:val="20"/>
          <w:lang w:eastAsia="en-US"/>
        </w:rPr>
      </w:pPr>
      <w:r>
        <w:rPr>
          <w:rFonts w:ascii="Times New Roman" w:hAnsi="Times New Roman"/>
          <w:szCs w:val="20"/>
          <w:lang w:eastAsia="en-US"/>
        </w:rPr>
        <w:t>24</w:t>
      </w:r>
      <w:r w:rsidR="00A10448">
        <w:rPr>
          <w:rFonts w:ascii="Times New Roman" w:hAnsi="Times New Roman"/>
          <w:szCs w:val="20"/>
          <w:lang w:eastAsia="en-US"/>
        </w:rPr>
        <w:t xml:space="preserve"> September 2024</w:t>
      </w:r>
    </w:p>
    <w:p w14:paraId="1AF863EA" w14:textId="77777777" w:rsidR="008A6175" w:rsidRPr="00BC0F16" w:rsidRDefault="008A6175" w:rsidP="003B2CC5">
      <w:pPr>
        <w:widowControl w:val="0"/>
        <w:jc w:val="center"/>
        <w:rPr>
          <w:rFonts w:asciiTheme="minorHAnsi" w:hAnsiTheme="minorHAnsi" w:cstheme="minorHAnsi"/>
          <w:sz w:val="22"/>
          <w:szCs w:val="22"/>
        </w:rPr>
        <w:sectPr w:rsidR="008A6175" w:rsidRPr="00BC0F16" w:rsidSect="00B62AD4">
          <w:headerReference w:type="even" r:id="rId9"/>
          <w:headerReference w:type="default" r:id="rId10"/>
          <w:footerReference w:type="even" r:id="rId11"/>
          <w:footerReference w:type="default" r:id="rId12"/>
          <w:headerReference w:type="first" r:id="rId13"/>
          <w:footerReference w:type="first" r:id="rId14"/>
          <w:pgSz w:w="12240" w:h="15840"/>
          <w:pgMar w:top="1440" w:right="1797" w:bottom="1440" w:left="1797" w:header="720" w:footer="720" w:gutter="0"/>
          <w:pgNumType w:start="1"/>
          <w:cols w:space="0"/>
          <w:titlePg/>
          <w:docGrid w:linePitch="272"/>
        </w:sectPr>
      </w:pPr>
    </w:p>
    <w:p w14:paraId="461DC633" w14:textId="77777777" w:rsidR="008A6175" w:rsidRPr="00BC0F16" w:rsidRDefault="00DC26B8" w:rsidP="003B2CC5">
      <w:pPr>
        <w:widowControl w:val="0"/>
        <w:rPr>
          <w:rFonts w:asciiTheme="minorHAnsi" w:hAnsiTheme="minorHAnsi" w:cstheme="minorHAnsi"/>
          <w:b/>
          <w:sz w:val="22"/>
          <w:szCs w:val="22"/>
          <w:u w:val="single"/>
        </w:rPr>
      </w:pPr>
      <w:r w:rsidRPr="00BC0F16">
        <w:rPr>
          <w:rFonts w:asciiTheme="minorHAnsi" w:hAnsiTheme="minorHAnsi" w:cstheme="minorHAnsi"/>
          <w:b/>
          <w:sz w:val="22"/>
          <w:szCs w:val="22"/>
          <w:u w:val="single"/>
        </w:rPr>
        <w:lastRenderedPageBreak/>
        <w:t>Schedule</w:t>
      </w:r>
    </w:p>
    <w:p w14:paraId="7F496339" w14:textId="77777777" w:rsidR="00DC26B8" w:rsidRPr="00BC0F16" w:rsidRDefault="00DC26B8" w:rsidP="003B2CC5">
      <w:pPr>
        <w:widowControl w:val="0"/>
        <w:pBdr>
          <w:bottom w:val="single" w:sz="4" w:space="1" w:color="auto"/>
        </w:pBdr>
        <w:rPr>
          <w:rFonts w:asciiTheme="minorHAnsi" w:hAnsiTheme="minorHAnsi" w:cstheme="minorHAnsi"/>
          <w:b/>
          <w:sz w:val="22"/>
          <w:szCs w:val="22"/>
          <w:u w:val="single"/>
        </w:rPr>
        <w:sectPr w:rsidR="00DC26B8" w:rsidRPr="00BC0F16" w:rsidSect="00AE4E48">
          <w:headerReference w:type="default" r:id="rId15"/>
          <w:pgSz w:w="12240" w:h="15840"/>
          <w:pgMar w:top="2269" w:right="1440" w:bottom="1418" w:left="1440" w:header="720" w:footer="720" w:gutter="0"/>
          <w:pgNumType w:start="1"/>
          <w:cols w:num="2" w:space="0"/>
        </w:sectPr>
      </w:pPr>
    </w:p>
    <w:p w14:paraId="3D707399" w14:textId="77777777" w:rsidR="00DC26B8" w:rsidRPr="00BC0F16" w:rsidRDefault="00E97C75" w:rsidP="003B2CC5">
      <w:pPr>
        <w:widowControl w:val="0"/>
        <w:pBdr>
          <w:bottom w:val="single" w:sz="4" w:space="1" w:color="auto"/>
        </w:pBdr>
        <w:rPr>
          <w:rFonts w:asciiTheme="minorHAnsi" w:hAnsiTheme="minorHAnsi" w:cstheme="minorHAnsi"/>
          <w:b/>
          <w:sz w:val="22"/>
          <w:szCs w:val="22"/>
          <w:u w:val="single"/>
        </w:rPr>
      </w:pPr>
      <w:r w:rsidRPr="00BC0F16">
        <w:rPr>
          <w:rFonts w:asciiTheme="minorHAnsi" w:hAnsiTheme="minorHAnsi" w:cstheme="minorHAnsi"/>
          <w:b/>
          <w:sz w:val="22"/>
          <w:szCs w:val="22"/>
          <w:u w:val="single"/>
        </w:rPr>
        <w:t>(See s</w:t>
      </w:r>
      <w:r w:rsidR="005A2848" w:rsidRPr="00BC0F16">
        <w:rPr>
          <w:rFonts w:asciiTheme="minorHAnsi" w:hAnsiTheme="minorHAnsi" w:cstheme="minorHAnsi"/>
          <w:b/>
          <w:sz w:val="22"/>
          <w:szCs w:val="22"/>
          <w:u w:val="single"/>
        </w:rPr>
        <w:t>ections</w:t>
      </w:r>
      <w:r w:rsidR="00DC26B8" w:rsidRPr="00BC0F16">
        <w:rPr>
          <w:rFonts w:asciiTheme="minorHAnsi" w:hAnsiTheme="minorHAnsi" w:cstheme="minorHAnsi"/>
          <w:b/>
          <w:sz w:val="22"/>
          <w:szCs w:val="22"/>
          <w:u w:val="single"/>
        </w:rPr>
        <w:t xml:space="preserve"> 3 and 4)</w:t>
      </w:r>
    </w:p>
    <w:p w14:paraId="1E0F9205" w14:textId="77777777" w:rsidR="00DC26B8" w:rsidRPr="00BC0F16" w:rsidRDefault="00DC26B8" w:rsidP="003B2CC5">
      <w:pPr>
        <w:widowControl w:val="0"/>
        <w:rPr>
          <w:rFonts w:asciiTheme="minorHAnsi" w:hAnsiTheme="minorHAnsi" w:cstheme="minorHAnsi"/>
          <w:sz w:val="22"/>
          <w:szCs w:val="22"/>
        </w:rPr>
        <w:sectPr w:rsidR="00DC26B8" w:rsidRPr="00BC0F16" w:rsidSect="00AE4E48">
          <w:type w:val="continuous"/>
          <w:pgSz w:w="12240" w:h="15840"/>
          <w:pgMar w:top="2269" w:right="1440" w:bottom="1418" w:left="1440" w:header="720" w:footer="720" w:gutter="0"/>
          <w:pgNumType w:start="1"/>
          <w:cols w:space="0"/>
        </w:sectPr>
      </w:pPr>
    </w:p>
    <w:p w14:paraId="566190B3"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00B28A32" wp14:editId="5C6C469A">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16"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77F8F66B" w14:textId="77777777" w:rsidR="006926D2" w:rsidRPr="00BC0F16" w:rsidRDefault="00DA6A5C" w:rsidP="00F06EC3">
      <w:pPr>
        <w:widowControl w:val="0"/>
        <w:spacing w:before="100" w:beforeAutospacing="1" w:after="100" w:afterAutospacing="1"/>
        <w:contextualSpacing/>
        <w:jc w:val="center"/>
        <w:rPr>
          <w:rFonts w:asciiTheme="minorHAnsi" w:hAnsiTheme="minorHAnsi" w:cstheme="minorHAnsi"/>
          <w:sz w:val="22"/>
          <w:szCs w:val="22"/>
        </w:rPr>
      </w:pPr>
      <w:r w:rsidRPr="00BC0F16">
        <w:rPr>
          <w:rFonts w:asciiTheme="minorHAnsi" w:hAnsiTheme="minorHAnsi" w:cstheme="minorHAnsi"/>
          <w:noProof/>
          <w:sz w:val="22"/>
          <w:szCs w:val="22"/>
        </w:rPr>
        <w:drawing>
          <wp:inline distT="0" distB="0" distL="0" distR="0" wp14:anchorId="40DD62C1" wp14:editId="08225F22">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7"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25126D72" w14:textId="3C856B19" w:rsidR="00A62290" w:rsidRPr="001E74BF" w:rsidRDefault="000E6E9B" w:rsidP="001D0BE8">
      <w:pPr>
        <w:pStyle w:val="RegistrationTitle"/>
        <w:jc w:val="center"/>
        <w:rPr>
          <w:bCs/>
        </w:rPr>
      </w:pPr>
      <w:r>
        <w:t>Statement of Reasons</w:t>
      </w:r>
      <w:r>
        <w:br/>
        <w:t>Decision Not to Provisionally Register</w:t>
      </w:r>
      <w:r>
        <w:br/>
      </w:r>
      <w:bookmarkStart w:id="2" w:name="_Hlk176946239"/>
      <w:r w:rsidR="00355C06" w:rsidRPr="00355C06">
        <w:t>Early Brickworks Housing Precinct, Yarralumla</w:t>
      </w:r>
      <w:r w:rsidR="00634E65">
        <w:t xml:space="preserve">, </w:t>
      </w:r>
      <w:r w:rsidR="00B913E7">
        <w:t>Banks, Hutchins and Hooker Streets</w:t>
      </w:r>
      <w:bookmarkEnd w:id="2"/>
      <w:r>
        <w:br/>
        <w:t>Block</w:t>
      </w:r>
      <w:r w:rsidR="00B913E7">
        <w:t>s</w:t>
      </w:r>
      <w:r>
        <w:t xml:space="preserve"> </w:t>
      </w:r>
      <w:r w:rsidR="00B913E7">
        <w:t xml:space="preserve">1-7, 9-10, 13 &amp; </w:t>
      </w:r>
      <w:r w:rsidR="00683FAD">
        <w:t>20</w:t>
      </w:r>
      <w:r>
        <w:t xml:space="preserve">, Section </w:t>
      </w:r>
      <w:r w:rsidR="00B913E7">
        <w:t>64</w:t>
      </w:r>
      <w:r>
        <w:t xml:space="preserve">, </w:t>
      </w:r>
      <w:r w:rsidR="00B913E7">
        <w:t>Yarralumla</w:t>
      </w:r>
      <w:r>
        <w:br/>
        <w:t xml:space="preserve">on the </w:t>
      </w:r>
      <w:r w:rsidR="00A62290" w:rsidRPr="001E74BF">
        <w:t>A</w:t>
      </w:r>
      <w:r>
        <w:t xml:space="preserve">CT </w:t>
      </w:r>
      <w:r w:rsidRPr="001E74BF">
        <w:t>Heritage Register</w:t>
      </w:r>
    </w:p>
    <w:p w14:paraId="4EFD6A95" w14:textId="656A8542" w:rsidR="006926D2" w:rsidRPr="00EC0845" w:rsidRDefault="007E12D0" w:rsidP="00EC0845">
      <w:pPr>
        <w:pStyle w:val="TemplateNotes"/>
      </w:pPr>
      <w:r w:rsidRPr="007E12D0">
        <w:t xml:space="preserve">In accordance with s 32 of the </w:t>
      </w:r>
      <w:r w:rsidRPr="007E12D0">
        <w:rPr>
          <w:i/>
          <w:iCs/>
        </w:rPr>
        <w:t>Heritage Act 2004</w:t>
      </w:r>
      <w:r w:rsidRPr="007E12D0">
        <w:t xml:space="preserve">, the ACT Heritage Council has decided not to provisionally register the </w:t>
      </w:r>
      <w:r w:rsidR="00BB51A2" w:rsidRPr="00355C06">
        <w:t>Early Brickworks Housing Precinct, Yarralumla</w:t>
      </w:r>
      <w:r w:rsidR="00634E65">
        <w:t xml:space="preserve">, </w:t>
      </w:r>
      <w:r w:rsidR="00BB51A2">
        <w:t>Banks, Hutchins and Hooker Streets</w:t>
      </w:r>
      <w:r w:rsidR="00B913E7">
        <w:t xml:space="preserve"> </w:t>
      </w:r>
      <w:r w:rsidR="00BB51A2">
        <w:t xml:space="preserve">(the </w:t>
      </w:r>
      <w:r w:rsidR="00B913E7">
        <w:t>Precinct</w:t>
      </w:r>
      <w:r w:rsidR="00BB51A2">
        <w:t>)</w:t>
      </w:r>
      <w:r w:rsidRPr="007E12D0">
        <w:t xml:space="preserve">. This Statement of Reasons provides an assessment of the </w:t>
      </w:r>
      <w:r w:rsidR="00B913E7">
        <w:t>Yarralumla Housing Precinct</w:t>
      </w:r>
      <w:r w:rsidRPr="007E12D0">
        <w:t xml:space="preserve"> and finds that </w:t>
      </w:r>
      <w:r w:rsidR="00B913E7">
        <w:t xml:space="preserve">Blocks 1-7, 9-10, 13 &amp; </w:t>
      </w:r>
      <w:r w:rsidR="00683FAD">
        <w:t>20</w:t>
      </w:r>
      <w:r w:rsidR="00B913E7">
        <w:t>, Section 64, Yarralumla,</w:t>
      </w:r>
      <w:r w:rsidRPr="007E12D0">
        <w:t xml:space="preserve"> does not meet any of the criteria under s</w:t>
      </w:r>
      <w:r w:rsidR="009B08FD">
        <w:t xml:space="preserve"> </w:t>
      </w:r>
      <w:r w:rsidRPr="007E12D0">
        <w:t xml:space="preserve">10 of the </w:t>
      </w:r>
      <w:r w:rsidRPr="007E12D0">
        <w:rPr>
          <w:i/>
          <w:iCs/>
        </w:rPr>
        <w:t>Heritage Act 2004</w:t>
      </w:r>
      <w:r w:rsidRPr="007E12D0">
        <w:t>.</w:t>
      </w:r>
    </w:p>
    <w:p w14:paraId="05A9C390" w14:textId="77777777" w:rsidR="00EC340A" w:rsidRDefault="00EC340A" w:rsidP="00393865">
      <w:pPr>
        <w:pStyle w:val="SectionHeadings"/>
      </w:pPr>
      <w:r>
        <w:t>Preamble</w:t>
      </w:r>
    </w:p>
    <w:p w14:paraId="08C15930" w14:textId="42871363" w:rsidR="00B913E7" w:rsidRDefault="00B913E7" w:rsidP="00B913E7">
      <w:pPr>
        <w:pStyle w:val="BasicText"/>
      </w:pPr>
      <w:r>
        <w:t xml:space="preserve">A nomination for the </w:t>
      </w:r>
      <w:r w:rsidR="003A3E61" w:rsidRPr="003A3E61">
        <w:t>Early Brickworks Housing Precinct, Yarralumla</w:t>
      </w:r>
      <w:r w:rsidR="00634E65">
        <w:t xml:space="preserve">, </w:t>
      </w:r>
      <w:r w:rsidR="003A3E61" w:rsidRPr="003A3E61">
        <w:t>Banks, Hutchins and Hooker Streets</w:t>
      </w:r>
      <w:r w:rsidR="003A3E61">
        <w:t xml:space="preserve"> </w:t>
      </w:r>
      <w:r>
        <w:t>was made in 1993.</w:t>
      </w:r>
      <w:r w:rsidR="00897608">
        <w:t xml:space="preserve"> </w:t>
      </w:r>
      <w:r>
        <w:t>In 2002 following concerns regarding the impending sale of 35 Hutchins Street (Block 11 Section 64) the ACT Heritage Council commissioned an assessment of the cottages at 41, 39, 37, 35 and 33 Hutchins Street (Blocks 4, 7, 11, 12 and 16 Section 64).</w:t>
      </w:r>
      <w:r w:rsidR="001D0BE8">
        <w:t xml:space="preserve"> </w:t>
      </w:r>
      <w:r>
        <w:t>In 2003, the Early Canberra Brickworks Housing Precinct (Blocks 8, 11, 12 &amp;</w:t>
      </w:r>
      <w:r w:rsidR="00683FAD">
        <w:t xml:space="preserve"> </w:t>
      </w:r>
      <w:r>
        <w:t>16 Section 64) was entered to the then interim ACT Heritage Place Register.</w:t>
      </w:r>
      <w:r w:rsidR="001D0BE8">
        <w:t xml:space="preserve"> </w:t>
      </w:r>
      <w:r>
        <w:t>The outstanding houses within the section remained nominated.</w:t>
      </w:r>
      <w:r w:rsidR="001D0BE8">
        <w:t xml:space="preserve"> This decision seeks to finalise the process for the remaining nominated area.</w:t>
      </w:r>
    </w:p>
    <w:p w14:paraId="702FDEFC" w14:textId="7FE0A75F" w:rsidR="00DB6EFF" w:rsidRDefault="007E12D0" w:rsidP="00393865">
      <w:pPr>
        <w:pStyle w:val="SectionHeadings"/>
      </w:pPr>
      <w:r>
        <w:t xml:space="preserve">Reasons for </w:t>
      </w:r>
      <w:r w:rsidR="009F02D3">
        <w:t>d</w:t>
      </w:r>
      <w:r>
        <w:t>ecision</w:t>
      </w:r>
    </w:p>
    <w:p w14:paraId="13278696" w14:textId="31CDC5B4" w:rsidR="007E12D0" w:rsidRDefault="007E12D0" w:rsidP="007E12D0">
      <w:pPr>
        <w:pStyle w:val="BasicText"/>
      </w:pPr>
      <w:r>
        <w:t>T</w:t>
      </w:r>
      <w:r w:rsidRPr="007E12D0">
        <w:t xml:space="preserve">he Council is not satisfied on reasonable grounds that the place </w:t>
      </w:r>
      <w:r w:rsidR="00BB51A2">
        <w:t>has</w:t>
      </w:r>
      <w:r w:rsidRPr="007E12D0">
        <w:t xml:space="preserve"> </w:t>
      </w:r>
      <w:r w:rsidR="00BB51A2">
        <w:t xml:space="preserve">Territory level </w:t>
      </w:r>
      <w:r w:rsidRPr="007E12D0">
        <w:t xml:space="preserve">heritage significance as defined by s10 of the </w:t>
      </w:r>
      <w:r w:rsidRPr="007E12D0">
        <w:rPr>
          <w:i/>
          <w:iCs/>
        </w:rPr>
        <w:t>Heritage Act 2004</w:t>
      </w:r>
      <w:r w:rsidRPr="007E12D0">
        <w:t>.</w:t>
      </w:r>
      <w:r w:rsidR="00BB51A2">
        <w:t xml:space="preserve"> </w:t>
      </w:r>
      <w:r w:rsidR="00F75F18">
        <w:t>Nevertheless</w:t>
      </w:r>
      <w:r w:rsidR="00BB51A2">
        <w:t>, the Council does note that there may be elements of local significance in the character of the Precinct and some individual buildings.</w:t>
      </w:r>
    </w:p>
    <w:p w14:paraId="6E62F118" w14:textId="4BAAB370" w:rsidR="00A50521" w:rsidRPr="007E12D0" w:rsidRDefault="007E12D0" w:rsidP="007E12D0">
      <w:pPr>
        <w:pStyle w:val="BasicText"/>
      </w:pPr>
      <w:r>
        <w:rPr>
          <w:shd w:val="clear" w:color="auto" w:fill="FFFFFF"/>
        </w:rPr>
        <w:lastRenderedPageBreak/>
        <w:t>This statement refers to the Council’s reasons for its decision as required in s</w:t>
      </w:r>
      <w:r w:rsidR="009B08FD">
        <w:rPr>
          <w:shd w:val="clear" w:color="auto" w:fill="FFFFFF"/>
        </w:rPr>
        <w:t xml:space="preserve"> </w:t>
      </w:r>
      <w:r>
        <w:rPr>
          <w:shd w:val="clear" w:color="auto" w:fill="FFFFFF"/>
        </w:rPr>
        <w:t>34(5)(b)(iv) of the </w:t>
      </w:r>
      <w:r>
        <w:rPr>
          <w:i/>
          <w:iCs/>
          <w:shd w:val="clear" w:color="auto" w:fill="FFFFFF"/>
        </w:rPr>
        <w:t>Heritage Act 2004</w:t>
      </w:r>
      <w:r>
        <w:rPr>
          <w:shd w:val="clear" w:color="auto" w:fill="FFFFFF"/>
        </w:rPr>
        <w:t>.</w:t>
      </w:r>
    </w:p>
    <w:p w14:paraId="64C8264B" w14:textId="3A206052" w:rsidR="00DB6EFF" w:rsidRPr="00DB6EFF" w:rsidRDefault="00DB6EFF" w:rsidP="00A50521">
      <w:pPr>
        <w:pStyle w:val="SectionHeadings"/>
      </w:pPr>
      <w:r w:rsidRPr="00DB6EFF">
        <w:t xml:space="preserve">Location of the </w:t>
      </w:r>
      <w:r w:rsidR="009F02D3">
        <w:t>p</w:t>
      </w:r>
      <w:r w:rsidRPr="00DB6EFF">
        <w:t>lace</w:t>
      </w:r>
    </w:p>
    <w:p w14:paraId="63A72CF4" w14:textId="674F88BB" w:rsidR="006926D2" w:rsidRPr="00EC0845" w:rsidRDefault="003A3E61" w:rsidP="00EC0845">
      <w:pPr>
        <w:pStyle w:val="BasicText"/>
      </w:pPr>
      <w:r w:rsidRPr="003A3E61">
        <w:t>Early Brickworks Housing Precinct, Yarralumla Banks, Hutchins and Hooker Streets</w:t>
      </w:r>
      <w:r w:rsidR="0079381E" w:rsidRPr="004E636D">
        <w:t xml:space="preserve">, </w:t>
      </w:r>
      <w:r w:rsidR="00634E65">
        <w:t xml:space="preserve">includes </w:t>
      </w:r>
      <w:r w:rsidR="00BC0F16" w:rsidRPr="004E636D">
        <w:t>Block</w:t>
      </w:r>
      <w:r w:rsidR="00B913E7" w:rsidRPr="004E636D">
        <w:t>s</w:t>
      </w:r>
      <w:r w:rsidR="00BC0F16" w:rsidRPr="004E636D">
        <w:t xml:space="preserve"> </w:t>
      </w:r>
      <w:r w:rsidR="00B913E7" w:rsidRPr="004E636D">
        <w:t xml:space="preserve">1-7, 9-10, 13 &amp; </w:t>
      </w:r>
      <w:r w:rsidR="00683FAD">
        <w:t>20</w:t>
      </w:r>
      <w:r w:rsidR="00683FAD" w:rsidRPr="004E636D">
        <w:t xml:space="preserve"> </w:t>
      </w:r>
      <w:r w:rsidR="00BC0F16" w:rsidRPr="004E636D">
        <w:t>Section</w:t>
      </w:r>
      <w:r w:rsidR="00A62290" w:rsidRPr="004E636D">
        <w:t xml:space="preserve"> </w:t>
      </w:r>
      <w:r w:rsidR="00B913E7" w:rsidRPr="004E636D">
        <w:t>64</w:t>
      </w:r>
      <w:r w:rsidR="00634E65">
        <w:t>,</w:t>
      </w:r>
      <w:r w:rsidR="00A62290" w:rsidRPr="004E636D">
        <w:t xml:space="preserve"> </w:t>
      </w:r>
      <w:r w:rsidR="004E636D" w:rsidRPr="004E636D">
        <w:t>14 Hooker Street,</w:t>
      </w:r>
      <w:r w:rsidR="004E636D">
        <w:t xml:space="preserve"> 16 Hooker Street, </w:t>
      </w:r>
      <w:r w:rsidR="00B913E7">
        <w:t xml:space="preserve">18 Hooker Street, </w:t>
      </w:r>
      <w:r w:rsidR="004E636D">
        <w:t xml:space="preserve">18 Banks Street, 20 Banks Street, 22 Banks Street, 24 Banks Street, 26 Banks Street, 28 Banks Street, </w:t>
      </w:r>
      <w:r w:rsidR="005F280F">
        <w:t>39 Hutchins Street, 41 Hutchins Street</w:t>
      </w:r>
      <w:r w:rsidR="001D0BE8">
        <w:t>,</w:t>
      </w:r>
      <w:r w:rsidR="00575FD9">
        <w:t xml:space="preserve"> and 43 Bentham Street</w:t>
      </w:r>
      <w:r w:rsidR="005F280F">
        <w:t xml:space="preserve"> </w:t>
      </w:r>
      <w:r w:rsidR="004E636D">
        <w:t>Yarralumla</w:t>
      </w:r>
      <w:r w:rsidR="00C43D44" w:rsidRPr="00EC0845">
        <w:t>.</w:t>
      </w:r>
    </w:p>
    <w:p w14:paraId="1F7482CE" w14:textId="6EB2A687" w:rsidR="006C3270" w:rsidRPr="00393865" w:rsidRDefault="00112D9A" w:rsidP="006C3270">
      <w:pPr>
        <w:pStyle w:val="BasicText"/>
      </w:pPr>
      <w:r>
        <w:t>T</w:t>
      </w:r>
      <w:r w:rsidRPr="00112D9A">
        <w:t xml:space="preserve">his statement refers to the location of the </w:t>
      </w:r>
      <w:sdt>
        <w:sdtPr>
          <w:alias w:val="Status"/>
          <w:tag w:val=""/>
          <w:id w:val="-1221437508"/>
          <w:placeholder>
            <w:docPart w:val="CFD61204D34545EEB823409B23E22CB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36D">
            <w:t>place</w:t>
          </w:r>
        </w:sdtContent>
      </w:sdt>
      <w:r w:rsidRPr="00112D9A">
        <w:t xml:space="preserve"> as required in s</w:t>
      </w:r>
      <w:r w:rsidR="009B08FD">
        <w:t xml:space="preserve"> </w:t>
      </w:r>
      <w:r w:rsidRPr="00112D9A">
        <w:t xml:space="preserve">34(5)(b)(ii) of the </w:t>
      </w:r>
      <w:r w:rsidRPr="00112D9A">
        <w:rPr>
          <w:i/>
          <w:iCs/>
        </w:rPr>
        <w:t>Heritage Act 2004</w:t>
      </w:r>
      <w:r w:rsidRPr="00112D9A">
        <w:t>.</w:t>
      </w:r>
    </w:p>
    <w:p w14:paraId="53CADD78" w14:textId="3C866417" w:rsidR="00A50521" w:rsidRPr="00093FCC" w:rsidRDefault="00DB6EFF" w:rsidP="00A50521">
      <w:pPr>
        <w:pStyle w:val="SectionHeadings"/>
        <w:rPr>
          <w:b w:val="0"/>
          <w:sz w:val="24"/>
          <w:szCs w:val="24"/>
          <w:lang w:eastAsia="en-AU"/>
        </w:rPr>
      </w:pPr>
      <w:r w:rsidRPr="00093FCC">
        <w:t xml:space="preserve">Description of the </w:t>
      </w:r>
      <w:r w:rsidR="009F02D3">
        <w:t>p</w:t>
      </w:r>
      <w:r w:rsidRPr="00093FCC">
        <w:t>lace</w:t>
      </w:r>
    </w:p>
    <w:p w14:paraId="01F5779A" w14:textId="6228B4BB" w:rsidR="00D555E5" w:rsidRPr="00B60596" w:rsidRDefault="00D555E5" w:rsidP="003B2CC5">
      <w:pPr>
        <w:widowControl w:val="0"/>
        <w:rPr>
          <w:rFonts w:asciiTheme="minorHAnsi" w:hAnsiTheme="minorHAnsi" w:cstheme="minorHAnsi"/>
          <w:sz w:val="22"/>
          <w:szCs w:val="22"/>
        </w:rPr>
      </w:pPr>
      <w:r w:rsidRPr="00B60596">
        <w:rPr>
          <w:rFonts w:asciiTheme="minorHAnsi" w:hAnsiTheme="minorHAnsi" w:cstheme="minorHAnsi"/>
          <w:sz w:val="22"/>
          <w:szCs w:val="22"/>
        </w:rPr>
        <w:t>hatever features are relevant to the heritage of the place</w:t>
      </w:r>
      <w:r w:rsidR="006D716A" w:rsidRPr="00B60596">
        <w:rPr>
          <w:rFonts w:asciiTheme="minorHAnsi" w:hAnsiTheme="minorHAnsi" w:cstheme="minorHAnsi"/>
          <w:sz w:val="22"/>
          <w:szCs w:val="22"/>
        </w:rPr>
        <w:t>;</w:t>
      </w:r>
    </w:p>
    <w:p w14:paraId="1451ED18" w14:textId="5F9AA054" w:rsidR="001D0BE8" w:rsidRPr="00093FCC" w:rsidRDefault="001442E3" w:rsidP="001442E3">
      <w:pPr>
        <w:pStyle w:val="BasicText"/>
      </w:pPr>
      <w:bookmarkStart w:id="3" w:name="_Hlk172630371"/>
      <w:r w:rsidRPr="00093FCC">
        <w:t xml:space="preserve">The </w:t>
      </w:r>
      <w:r w:rsidR="00BB51A2">
        <w:t>Precinct</w:t>
      </w:r>
      <w:r w:rsidRPr="00093FCC">
        <w:t xml:space="preserve"> under consideration is Section 64, bounded by Hooker Street to the north, Banks Street to the west, Bentham Street to the south and Hutchins Street to the east. The buildings are all residential, with a predominance of single storey detached dwellings of red brick and timber, with hipped tile roofs and standard setbacks. Second storey extensions have generally been set back towards the rear of the blocks, maintaining a single storey streetscape. Some shared crossovers exist however in many cases additional crossovers have been introduced. There is a visible pattern of hedges to front gardens with a combination of landscaping and vehicle accommodation.</w:t>
      </w:r>
    </w:p>
    <w:bookmarkEnd w:id="3"/>
    <w:p w14:paraId="50029484" w14:textId="2F4C698D" w:rsidR="001309C6" w:rsidRDefault="00112D9A" w:rsidP="004E636D">
      <w:pPr>
        <w:pStyle w:val="BasicText"/>
      </w:pPr>
      <w:r w:rsidRPr="00093FCC">
        <w:t xml:space="preserve">This section refers to the description of the </w:t>
      </w:r>
      <w:sdt>
        <w:sdtPr>
          <w:alias w:val="Status"/>
          <w:tag w:val=""/>
          <w:id w:val="-1704388094"/>
          <w:placeholder>
            <w:docPart w:val="04C65B79BC28449D91C1B834B63931EC"/>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36D" w:rsidRPr="00093FCC">
            <w:t>place</w:t>
          </w:r>
        </w:sdtContent>
      </w:sdt>
      <w:r w:rsidRPr="00093FCC">
        <w:t xml:space="preserve"> as required in s</w:t>
      </w:r>
      <w:r w:rsidR="009A7D3C">
        <w:t xml:space="preserve"> </w:t>
      </w:r>
      <w:r w:rsidRPr="00093FCC">
        <w:t>34(5)(b)(iii) of the</w:t>
      </w:r>
      <w:r w:rsidRPr="00112D9A">
        <w:t xml:space="preserve"> </w:t>
      </w:r>
      <w:r w:rsidRPr="00112D9A">
        <w:rPr>
          <w:i/>
          <w:iCs/>
        </w:rPr>
        <w:t>Heritage</w:t>
      </w:r>
      <w:r>
        <w:rPr>
          <w:i/>
          <w:iCs/>
        </w:rPr>
        <w:t> </w:t>
      </w:r>
      <w:r w:rsidRPr="00112D9A">
        <w:rPr>
          <w:i/>
          <w:iCs/>
        </w:rPr>
        <w:t>Act</w:t>
      </w:r>
      <w:r>
        <w:rPr>
          <w:i/>
          <w:iCs/>
        </w:rPr>
        <w:t> </w:t>
      </w:r>
      <w:r w:rsidRPr="00112D9A">
        <w:rPr>
          <w:i/>
          <w:iCs/>
        </w:rPr>
        <w:t>2004</w:t>
      </w:r>
      <w:r w:rsidRPr="00112D9A">
        <w:t xml:space="preserve">. The boundary of the place and extent of features listed below is illustrated at </w:t>
      </w:r>
      <w:r>
        <w:t>Figure </w:t>
      </w:r>
      <w:r w:rsidRPr="00112D9A">
        <w:t>1.</w:t>
      </w:r>
    </w:p>
    <w:p w14:paraId="0E086053" w14:textId="7CAC8760" w:rsidR="00A50521" w:rsidRDefault="00C65299" w:rsidP="00A50521">
      <w:pPr>
        <w:pStyle w:val="SectionHeadings"/>
        <w:rPr>
          <w:b w:val="0"/>
          <w:sz w:val="24"/>
          <w:szCs w:val="24"/>
          <w:lang w:eastAsia="en-AU"/>
        </w:rPr>
      </w:pPr>
      <w:r>
        <w:t xml:space="preserve">Assessment </w:t>
      </w:r>
      <w:r w:rsidR="009F02D3">
        <w:t>a</w:t>
      </w:r>
      <w:r>
        <w:t xml:space="preserve">gainst the </w:t>
      </w:r>
      <w:r w:rsidR="009F02D3">
        <w:t>h</w:t>
      </w:r>
      <w:r>
        <w:t xml:space="preserve">eritage </w:t>
      </w:r>
      <w:r w:rsidR="009F02D3">
        <w:t>s</w:t>
      </w:r>
      <w:r>
        <w:t xml:space="preserve">ignificance </w:t>
      </w:r>
      <w:r w:rsidR="009F02D3">
        <w:t>c</w:t>
      </w:r>
      <w:r>
        <w:t>riteria</w:t>
      </w:r>
    </w:p>
    <w:p w14:paraId="256BF1C4" w14:textId="217A1247" w:rsidR="00C65299" w:rsidRPr="00EC0845" w:rsidRDefault="00112D9A" w:rsidP="00C65299">
      <w:pPr>
        <w:pStyle w:val="BasicText"/>
      </w:pPr>
      <w:r w:rsidRPr="00112D9A">
        <w:t xml:space="preserve">This statement refers to the Council’s assessment of the </w:t>
      </w:r>
      <w:sdt>
        <w:sdtPr>
          <w:alias w:val="Status"/>
          <w:tag w:val=""/>
          <w:id w:val="-1649966310"/>
          <w:placeholder>
            <w:docPart w:val="76B5CF5EA20349C8A94A76BEC8279FE1"/>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36D">
            <w:t>place</w:t>
          </w:r>
        </w:sdtContent>
      </w:sdt>
      <w:r w:rsidRPr="00112D9A">
        <w:t xml:space="preserve"> against the heritage significance criteria as a part of its reasons for its decision as required in s</w:t>
      </w:r>
      <w:r w:rsidR="009A7D3C">
        <w:t xml:space="preserve"> </w:t>
      </w:r>
      <w:r w:rsidRPr="00112D9A">
        <w:t xml:space="preserve">34(5)(b)(iv) of the </w:t>
      </w:r>
      <w:r w:rsidRPr="00112D9A">
        <w:rPr>
          <w:i/>
          <w:iCs/>
        </w:rPr>
        <w:t>Heritage Act 2004</w:t>
      </w:r>
      <w:r w:rsidRPr="00112D9A">
        <w:t>.</w:t>
      </w:r>
    </w:p>
    <w:p w14:paraId="3926AC7E" w14:textId="631BEF47" w:rsidR="006B14AC" w:rsidRPr="00EC0845" w:rsidRDefault="006B14AC" w:rsidP="00C65299">
      <w:pPr>
        <w:pStyle w:val="BasicText"/>
      </w:pPr>
      <w:r w:rsidRPr="00EC0845">
        <w:t>The Council’s assessment against the criteria specified in s</w:t>
      </w:r>
      <w:r w:rsidR="009A7D3C">
        <w:t xml:space="preserve"> </w:t>
      </w:r>
      <w:r w:rsidRPr="00EC0845">
        <w:t xml:space="preserve">10 of the </w:t>
      </w:r>
      <w:r w:rsidRPr="00763527">
        <w:rPr>
          <w:i/>
          <w:iCs/>
        </w:rPr>
        <w:t>Heritage Act 2004</w:t>
      </w:r>
      <w:r w:rsidRPr="00EC0845">
        <w:t xml:space="preserve"> is as follows.</w:t>
      </w:r>
    </w:p>
    <w:p w14:paraId="1BB431C5" w14:textId="21A9B8F5" w:rsidR="006B14AC" w:rsidRPr="00EC0845" w:rsidRDefault="006B14AC" w:rsidP="00C65299">
      <w:pPr>
        <w:pStyle w:val="BasicText"/>
      </w:pPr>
      <w:r w:rsidRPr="00EC0845">
        <w:t xml:space="preserve">In assessing the </w:t>
      </w:r>
      <w:r w:rsidR="005D274B" w:rsidRPr="00EC0845">
        <w:t>heritage significance</w:t>
      </w:r>
      <w:r w:rsidRPr="00EC0845">
        <w:t xml:space="preserve"> </w:t>
      </w:r>
      <w:r w:rsidR="005D274B" w:rsidRPr="00EC0845">
        <w:t>of</w:t>
      </w:r>
      <w:r w:rsidR="00C43D44" w:rsidRPr="00EC0845">
        <w:t xml:space="preserve"> </w:t>
      </w:r>
      <w:r w:rsidR="00546234">
        <w:t>Yarralumla Housing Precinct</w:t>
      </w:r>
      <w:r w:rsidRPr="00EC0845">
        <w:t>, the Council considered:</w:t>
      </w:r>
    </w:p>
    <w:p w14:paraId="6AE61DCB" w14:textId="6E48BB95"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the original nomination and documentary evidence supplied by the nominator</w:t>
      </w:r>
    </w:p>
    <w:p w14:paraId="1911DCAD" w14:textId="77513C0F" w:rsidR="004B7D2A" w:rsidRPr="00B41BB3" w:rsidRDefault="004B7D2A"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Council’s </w:t>
      </w:r>
      <w:r w:rsidRPr="00B41BB3">
        <w:rPr>
          <w:rFonts w:asciiTheme="minorHAnsi" w:hAnsiTheme="minorHAnsi" w:cstheme="minorHAnsi"/>
          <w:i/>
        </w:rPr>
        <w:t>Heritage Assessment Policy</w:t>
      </w:r>
      <w:r w:rsidRPr="00B41BB3">
        <w:rPr>
          <w:rFonts w:asciiTheme="minorHAnsi" w:hAnsiTheme="minorHAnsi" w:cstheme="minorHAnsi"/>
        </w:rPr>
        <w:t xml:space="preserve"> (</w:t>
      </w:r>
      <w:r w:rsidR="00A32D17" w:rsidRPr="00B41BB3">
        <w:rPr>
          <w:rFonts w:asciiTheme="minorHAnsi" w:hAnsiTheme="minorHAnsi" w:cstheme="minorHAnsi"/>
        </w:rPr>
        <w:t>March</w:t>
      </w:r>
      <w:r w:rsidRPr="00B41BB3">
        <w:rPr>
          <w:rFonts w:asciiTheme="minorHAnsi" w:hAnsiTheme="minorHAnsi" w:cstheme="minorHAnsi"/>
        </w:rPr>
        <w:t xml:space="preserve"> 201</w:t>
      </w:r>
      <w:r w:rsidR="00A32D17" w:rsidRPr="00B41BB3">
        <w:rPr>
          <w:rFonts w:asciiTheme="minorHAnsi" w:hAnsiTheme="minorHAnsi" w:cstheme="minorHAnsi"/>
        </w:rPr>
        <w:t>8</w:t>
      </w:r>
      <w:r w:rsidRPr="00B41BB3">
        <w:rPr>
          <w:rFonts w:asciiTheme="minorHAnsi" w:hAnsiTheme="minorHAnsi" w:cstheme="minorHAnsi"/>
        </w:rPr>
        <w:t>)</w:t>
      </w:r>
    </w:p>
    <w:p w14:paraId="484AD07F" w14:textId="027A1240" w:rsidR="00546234" w:rsidRDefault="00546234" w:rsidP="00546234">
      <w:pPr>
        <w:numPr>
          <w:ilvl w:val="0"/>
          <w:numId w:val="22"/>
        </w:numPr>
        <w:spacing w:before="0" w:after="0"/>
      </w:pPr>
      <w:r>
        <w:lastRenderedPageBreak/>
        <w:t>Heritage Assessment, Yarralumla Houses: Section 64 (Blocks 4, 7,8,11, 12 &amp; 16), Eric Martin and Associates 2002</w:t>
      </w:r>
    </w:p>
    <w:p w14:paraId="792D6130" w14:textId="0E3BB48D" w:rsidR="00546234" w:rsidRPr="00546234" w:rsidRDefault="009F02D3" w:rsidP="00546234">
      <w:pPr>
        <w:numPr>
          <w:ilvl w:val="0"/>
          <w:numId w:val="22"/>
        </w:numPr>
        <w:autoSpaceDE w:val="0"/>
        <w:autoSpaceDN w:val="0"/>
        <w:adjustRightInd w:val="0"/>
        <w:spacing w:before="0" w:after="0"/>
        <w:jc w:val="both"/>
        <w:rPr>
          <w:lang w:val="en-US"/>
        </w:rPr>
      </w:pPr>
      <w:r>
        <w:t>t</w:t>
      </w:r>
      <w:r w:rsidR="00546234" w:rsidRPr="00125E38">
        <w:t xml:space="preserve">he physical evidence and surrounding context as ascertained from an onsite </w:t>
      </w:r>
      <w:r w:rsidR="00546234">
        <w:t>visit in August 2004</w:t>
      </w:r>
      <w:r w:rsidR="00BB51A2">
        <w:t>,</w:t>
      </w:r>
      <w:r w:rsidR="00546234">
        <w:t xml:space="preserve"> July 2010 </w:t>
      </w:r>
      <w:r w:rsidR="001062FA">
        <w:t xml:space="preserve">and July 2024 </w:t>
      </w:r>
      <w:r w:rsidR="00546234">
        <w:t>by ACT Heritage</w:t>
      </w:r>
    </w:p>
    <w:p w14:paraId="5126CABB" w14:textId="583C5041" w:rsidR="006B14AC" w:rsidRPr="00B41BB3" w:rsidRDefault="006B14AC" w:rsidP="00C65299">
      <w:pPr>
        <w:pStyle w:val="BasicText"/>
        <w:numPr>
          <w:ilvl w:val="0"/>
          <w:numId w:val="22"/>
        </w:numPr>
        <w:rPr>
          <w:rFonts w:asciiTheme="minorHAnsi" w:hAnsiTheme="minorHAnsi" w:cstheme="minorHAnsi"/>
        </w:rPr>
      </w:pPr>
      <w:r w:rsidRPr="00B41BB3">
        <w:rPr>
          <w:rFonts w:asciiTheme="minorHAnsi" w:hAnsiTheme="minorHAnsi" w:cstheme="minorHAnsi"/>
        </w:rPr>
        <w:t xml:space="preserve">the report by ACT Heritage titled, </w:t>
      </w:r>
      <w:r w:rsidRPr="00B41BB3">
        <w:rPr>
          <w:rFonts w:asciiTheme="minorHAnsi" w:hAnsiTheme="minorHAnsi" w:cstheme="minorHAnsi"/>
          <w:i/>
        </w:rPr>
        <w:t>Background Information </w:t>
      </w:r>
      <w:r w:rsidR="00546234">
        <w:rPr>
          <w:rFonts w:asciiTheme="minorHAnsi" w:hAnsiTheme="minorHAnsi" w:cstheme="minorHAnsi"/>
          <w:i/>
        </w:rPr>
        <w:t xml:space="preserve">Yarralumla Housing Precinct, </w:t>
      </w:r>
      <w:r w:rsidR="001062FA">
        <w:rPr>
          <w:rFonts w:asciiTheme="minorHAnsi" w:hAnsiTheme="minorHAnsi" w:cstheme="minorHAnsi"/>
          <w:i/>
        </w:rPr>
        <w:t>August</w:t>
      </w:r>
      <w:r w:rsidR="00546234">
        <w:rPr>
          <w:rFonts w:asciiTheme="minorHAnsi" w:hAnsiTheme="minorHAnsi" w:cstheme="minorHAnsi"/>
          <w:i/>
        </w:rPr>
        <w:t xml:space="preserve"> 2024</w:t>
      </w:r>
      <w:r w:rsidRPr="00B41BB3">
        <w:rPr>
          <w:rFonts w:asciiTheme="minorHAnsi" w:hAnsiTheme="minorHAnsi" w:cstheme="minorHAnsi"/>
        </w:rPr>
        <w:t>, containing photographs and information on history, descr</w:t>
      </w:r>
      <w:r w:rsidR="005D274B" w:rsidRPr="00B41BB3">
        <w:rPr>
          <w:rFonts w:asciiTheme="minorHAnsi" w:hAnsiTheme="minorHAnsi" w:cstheme="minorHAnsi"/>
        </w:rPr>
        <w:t>iption, condition and integrity</w:t>
      </w:r>
      <w:r w:rsidR="001D0BE8">
        <w:rPr>
          <w:rFonts w:asciiTheme="minorHAnsi" w:hAnsiTheme="minorHAnsi" w:cstheme="minorHAnsi"/>
        </w:rPr>
        <w:t>.</w:t>
      </w:r>
    </w:p>
    <w:p w14:paraId="1DFB74D7" w14:textId="41B76D8E" w:rsidR="006B14AC" w:rsidRDefault="006B14AC" w:rsidP="00C65299">
      <w:pPr>
        <w:pStyle w:val="BasicText"/>
      </w:pPr>
      <w:r w:rsidRPr="00EC0845">
        <w:t>Pursuant to s</w:t>
      </w:r>
      <w:r w:rsidR="009A7D3C">
        <w:t xml:space="preserve"> </w:t>
      </w:r>
      <w:r w:rsidRPr="00EC0845">
        <w:t xml:space="preserve">10 of the </w:t>
      </w:r>
      <w:r w:rsidRPr="00763527">
        <w:rPr>
          <w:i/>
          <w:iCs/>
        </w:rPr>
        <w:t>Heritage Act</w:t>
      </w:r>
      <w:r w:rsidR="00763527" w:rsidRPr="00763527">
        <w:rPr>
          <w:i/>
          <w:iCs/>
        </w:rPr>
        <w:t xml:space="preserve"> 2004</w:t>
      </w:r>
      <w:r w:rsidRPr="00EC0845">
        <w:t>, a place or object has heritage significance if it satisfies one or more of the following criteria.</w:t>
      </w:r>
      <w:r w:rsidR="00227614">
        <w:t xml:space="preserve"> </w:t>
      </w:r>
      <w:r w:rsidRPr="00EC0845">
        <w:t>Future research may alter the findings of this assessment.</w:t>
      </w:r>
    </w:p>
    <w:p w14:paraId="7FDDA102" w14:textId="3AD10099" w:rsidR="00546234" w:rsidRDefault="00546234" w:rsidP="00546234">
      <w:pPr>
        <w:pStyle w:val="BasicText"/>
      </w:pPr>
      <w:r>
        <w:t>The Council’s assessment against the criteria specified in s10 of the Heritage Act 2004 is as follows.</w:t>
      </w:r>
    </w:p>
    <w:p w14:paraId="52BE2768" w14:textId="3185B74E" w:rsidR="00537914" w:rsidRPr="005F77D2" w:rsidRDefault="004A7457" w:rsidP="00634E65">
      <w:pPr>
        <w:pStyle w:val="Criteria"/>
        <w:numPr>
          <w:ilvl w:val="0"/>
          <w:numId w:val="25"/>
        </w:numPr>
      </w:pPr>
      <w:r w:rsidRPr="005F77D2">
        <w:t>importance to the course or pattern of the ACT’s cultural or natural history</w:t>
      </w:r>
      <w:r w:rsidR="009F02D3">
        <w:t>.</w:t>
      </w:r>
    </w:p>
    <w:p w14:paraId="63FAAFAC" w14:textId="77777777" w:rsidR="00A62F1B" w:rsidRPr="00A62F1B" w:rsidRDefault="00A62F1B" w:rsidP="00C65299">
      <w:pPr>
        <w:pStyle w:val="BasicText"/>
      </w:pPr>
      <w:r>
        <w:t>Does not meet criterion.</w:t>
      </w:r>
    </w:p>
    <w:p w14:paraId="23325318" w14:textId="09C23891" w:rsidR="00DA6A5C" w:rsidRPr="00BC0F16" w:rsidRDefault="00C43D44" w:rsidP="00634E65">
      <w:pPr>
        <w:pStyle w:val="BasicText"/>
        <w:jc w:val="right"/>
      </w:pPr>
      <w:r w:rsidRPr="00BC0F16">
        <w:t xml:space="preserve">The Council has assessed </w:t>
      </w:r>
      <w:r w:rsidR="003A3E61" w:rsidRPr="003A3E61">
        <w:t>Early Brickworks Housing Precinct, Yarralumla</w:t>
      </w:r>
      <w:r w:rsidR="00634E65">
        <w:t xml:space="preserve">, </w:t>
      </w:r>
      <w:r w:rsidR="003A3E61" w:rsidRPr="003A3E61">
        <w:t>Banks, Hutchins and Hooker Streets</w:t>
      </w:r>
      <w:r w:rsidR="00DA6A5C" w:rsidRPr="00BC0F16">
        <w:t xml:space="preserve"> against criterion</w:t>
      </w:r>
      <w:r w:rsidR="00CE60DC" w:rsidRPr="00BC0F16">
        <w:t xml:space="preserve"> (a) and </w:t>
      </w:r>
      <w:r w:rsidR="005C59CE" w:rsidRPr="001738DC">
        <w:t xml:space="preserve">is not </w:t>
      </w:r>
      <w:r w:rsidR="00CE60DC" w:rsidRPr="001738DC">
        <w:t>s</w:t>
      </w:r>
      <w:r w:rsidR="00CE60DC" w:rsidRPr="00BC0F16">
        <w:t xml:space="preserve">atisfied that the </w:t>
      </w:r>
      <w:sdt>
        <w:sdtPr>
          <w:alias w:val="Status"/>
          <w:tag w:val=""/>
          <w:id w:val="788936764"/>
          <w:placeholder>
            <w:docPart w:val="6CFFFA760F7E49039AC1AB20962CEB2B"/>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36D">
            <w:t>place</w:t>
          </w:r>
        </w:sdtContent>
      </w:sdt>
      <w:r w:rsidR="003B0B45" w:rsidRPr="00BC0F16">
        <w:t xml:space="preserve"> </w:t>
      </w:r>
      <w:r w:rsidR="00DA6A5C" w:rsidRPr="00BC0F16">
        <w:t>meet</w:t>
      </w:r>
      <w:r w:rsidR="001738DC">
        <w:t>s</w:t>
      </w:r>
      <w:r w:rsidR="00DA6A5C" w:rsidRPr="00BC0F16">
        <w:t xml:space="preserve"> this criterion.</w:t>
      </w:r>
    </w:p>
    <w:p w14:paraId="4AB55600" w14:textId="001DBD14" w:rsidR="00B13514" w:rsidRDefault="00D04AB6" w:rsidP="00D04AB6">
      <w:pPr>
        <w:pStyle w:val="BasicText"/>
        <w:rPr>
          <w:rStyle w:val="cf01"/>
          <w:rFonts w:ascii="Calibri" w:hAnsi="Calibri" w:cs="Times New Roman"/>
          <w:sz w:val="24"/>
          <w:szCs w:val="24"/>
        </w:rPr>
      </w:pPr>
      <w:r w:rsidRPr="00D04AB6">
        <w:rPr>
          <w:rStyle w:val="cf01"/>
          <w:rFonts w:ascii="Calibri" w:hAnsi="Calibri" w:cs="Times New Roman"/>
          <w:sz w:val="24"/>
          <w:szCs w:val="24"/>
        </w:rPr>
        <w:t>The Council acknowledges that the Precinct does display a number of Garden City qualities but it is a</w:t>
      </w:r>
      <w:r>
        <w:rPr>
          <w:rStyle w:val="cf01"/>
          <w:rFonts w:ascii="Calibri" w:hAnsi="Calibri" w:cs="Times New Roman"/>
          <w:sz w:val="24"/>
          <w:szCs w:val="24"/>
        </w:rPr>
        <w:t>n</w:t>
      </w:r>
      <w:r w:rsidRPr="00D04AB6">
        <w:rPr>
          <w:rStyle w:val="cf01"/>
          <w:rFonts w:ascii="Calibri" w:hAnsi="Calibri" w:cs="Times New Roman"/>
          <w:sz w:val="24"/>
          <w:szCs w:val="24"/>
        </w:rPr>
        <w:t xml:space="preserve"> undistinguished example, diminished by the degradation of </w:t>
      </w:r>
      <w:r w:rsidR="003B4986">
        <w:rPr>
          <w:rStyle w:val="cf01"/>
          <w:rFonts w:ascii="Calibri" w:hAnsi="Calibri" w:cs="Times New Roman"/>
          <w:sz w:val="24"/>
          <w:szCs w:val="24"/>
        </w:rPr>
        <w:t xml:space="preserve">these </w:t>
      </w:r>
      <w:r w:rsidRPr="00D04AB6">
        <w:rPr>
          <w:rStyle w:val="cf01"/>
          <w:rFonts w:ascii="Calibri" w:hAnsi="Calibri" w:cs="Times New Roman"/>
          <w:sz w:val="24"/>
          <w:szCs w:val="24"/>
        </w:rPr>
        <w:t xml:space="preserve">qualities. Better examples of Garden City planning can be found in the Garden City </w:t>
      </w:r>
      <w:r w:rsidR="00E375FC">
        <w:rPr>
          <w:rStyle w:val="cf01"/>
          <w:rFonts w:ascii="Calibri" w:hAnsi="Calibri" w:cs="Times New Roman"/>
          <w:sz w:val="24"/>
          <w:szCs w:val="24"/>
        </w:rPr>
        <w:t>H</w:t>
      </w:r>
      <w:r w:rsidRPr="00D04AB6">
        <w:rPr>
          <w:rStyle w:val="cf01"/>
          <w:rFonts w:ascii="Calibri" w:hAnsi="Calibri" w:cs="Times New Roman"/>
          <w:sz w:val="24"/>
          <w:szCs w:val="24"/>
        </w:rPr>
        <w:t xml:space="preserve">eritage </w:t>
      </w:r>
      <w:r w:rsidR="00BB51A2">
        <w:rPr>
          <w:rStyle w:val="cf01"/>
          <w:rFonts w:ascii="Calibri" w:hAnsi="Calibri" w:cs="Times New Roman"/>
          <w:sz w:val="24"/>
          <w:szCs w:val="24"/>
        </w:rPr>
        <w:t>Precinct</w:t>
      </w:r>
      <w:r w:rsidRPr="00D04AB6">
        <w:rPr>
          <w:rStyle w:val="cf01"/>
          <w:rFonts w:ascii="Calibri" w:hAnsi="Calibri" w:cs="Times New Roman"/>
          <w:sz w:val="24"/>
          <w:szCs w:val="24"/>
        </w:rPr>
        <w:t>s of Alt Crescent, Barton, Blandfordia 4 and 5, Braddon, Corroboree Park, Forrest, Kingston/Griffith, Reid and Wakefield Gardens.</w:t>
      </w:r>
    </w:p>
    <w:p w14:paraId="166C4509" w14:textId="60B68E3F" w:rsidR="00B13514" w:rsidRDefault="00B13514" w:rsidP="00D04AB6">
      <w:pPr>
        <w:pStyle w:val="BasicText"/>
        <w:rPr>
          <w:rStyle w:val="cf01"/>
          <w:rFonts w:ascii="Calibri" w:hAnsi="Calibri" w:cs="Times New Roman"/>
          <w:sz w:val="24"/>
          <w:szCs w:val="24"/>
        </w:rPr>
      </w:pPr>
      <w:r>
        <w:rPr>
          <w:rStyle w:val="cf01"/>
          <w:rFonts w:ascii="Calibri" w:hAnsi="Calibri" w:cs="Times New Roman"/>
          <w:sz w:val="24"/>
          <w:szCs w:val="24"/>
        </w:rPr>
        <w:t xml:space="preserve">The construction of the </w:t>
      </w:r>
      <w:r w:rsidR="000E5C07">
        <w:rPr>
          <w:rStyle w:val="cf01"/>
          <w:rFonts w:ascii="Calibri" w:hAnsi="Calibri" w:cs="Times New Roman"/>
          <w:sz w:val="24"/>
          <w:szCs w:val="24"/>
        </w:rPr>
        <w:t xml:space="preserve">cottages between 1921 and 1927 in Westridge was an attempt to provide improved </w:t>
      </w:r>
      <w:r w:rsidR="00575A42">
        <w:rPr>
          <w:rStyle w:val="cf01"/>
          <w:rFonts w:ascii="Calibri" w:hAnsi="Calibri" w:cs="Times New Roman"/>
          <w:sz w:val="24"/>
          <w:szCs w:val="24"/>
        </w:rPr>
        <w:t>accommodation for married Brickworks and Yarralumla Nursery workmen and their families</w:t>
      </w:r>
      <w:r w:rsidR="00F62977">
        <w:rPr>
          <w:rStyle w:val="cf01"/>
          <w:rFonts w:ascii="Calibri" w:hAnsi="Calibri" w:cs="Times New Roman"/>
          <w:sz w:val="24"/>
          <w:szCs w:val="24"/>
        </w:rPr>
        <w:t xml:space="preserve">, and illustrates the </w:t>
      </w:r>
      <w:r w:rsidR="00B81574">
        <w:rPr>
          <w:rStyle w:val="cf01"/>
          <w:rFonts w:ascii="Calibri" w:hAnsi="Calibri" w:cs="Times New Roman"/>
          <w:sz w:val="24"/>
          <w:szCs w:val="24"/>
        </w:rPr>
        <w:t>early infrastructure associated with the permanent settlement of Canberra’s population.</w:t>
      </w:r>
    </w:p>
    <w:p w14:paraId="4AFB379E" w14:textId="4E5AF016" w:rsidR="00575FD9" w:rsidRDefault="00575FD9" w:rsidP="00F75F18">
      <w:pPr>
        <w:pStyle w:val="NormalWeb"/>
        <w:spacing w:before="0" w:beforeAutospacing="0" w:after="0" w:afterAutospacing="0"/>
        <w:rPr>
          <w:rStyle w:val="cf01"/>
          <w:rFonts w:ascii="Calibri" w:hAnsi="Calibri" w:cs="Times New Roman"/>
          <w:sz w:val="24"/>
          <w:szCs w:val="24"/>
        </w:rPr>
      </w:pPr>
      <w:r>
        <w:t>No. 41 Hutchins Street (Block 4) has been suggested as the location of the first post office in south Canberra, echoing the first post office in Braddon, north Canberra.  This is of potential historic interest, however this has not been substantiated through research to date.  In any event, the historical integrity of this house is either very low or no longer exists.</w:t>
      </w:r>
    </w:p>
    <w:p w14:paraId="2D8395E0" w14:textId="0FEB4DE2" w:rsidR="001062FA" w:rsidRDefault="00371D0D" w:rsidP="00D04AB6">
      <w:pPr>
        <w:pStyle w:val="BasicText"/>
        <w:rPr>
          <w:rStyle w:val="cf01"/>
          <w:rFonts w:ascii="Calibri" w:hAnsi="Calibri" w:cs="Times New Roman"/>
          <w:sz w:val="24"/>
          <w:szCs w:val="24"/>
        </w:rPr>
      </w:pPr>
      <w:r>
        <w:rPr>
          <w:rStyle w:val="cf01"/>
          <w:rFonts w:ascii="Calibri" w:hAnsi="Calibri" w:cs="Times New Roman"/>
          <w:sz w:val="24"/>
          <w:szCs w:val="24"/>
        </w:rPr>
        <w:t xml:space="preserve">Although the subdivision has historical links to the Brickworks and the Garden City development of the FCC, substantial changes have been made to individual blocks which affect the </w:t>
      </w:r>
      <w:r w:rsidR="00D04AB6">
        <w:rPr>
          <w:rStyle w:val="cf01"/>
          <w:rFonts w:ascii="Calibri" w:hAnsi="Calibri" w:cs="Times New Roman"/>
          <w:sz w:val="24"/>
          <w:szCs w:val="24"/>
        </w:rPr>
        <w:t>P</w:t>
      </w:r>
      <w:r>
        <w:rPr>
          <w:rStyle w:val="cf01"/>
          <w:rFonts w:ascii="Calibri" w:hAnsi="Calibri" w:cs="Times New Roman"/>
          <w:sz w:val="24"/>
          <w:szCs w:val="24"/>
        </w:rPr>
        <w:t xml:space="preserve">recinct and </w:t>
      </w:r>
      <w:r w:rsidR="00D04AB6">
        <w:rPr>
          <w:rStyle w:val="cf01"/>
          <w:rFonts w:ascii="Calibri" w:hAnsi="Calibri" w:cs="Times New Roman"/>
          <w:sz w:val="24"/>
          <w:szCs w:val="24"/>
        </w:rPr>
        <w:t>the remaining elements</w:t>
      </w:r>
      <w:r w:rsidR="003E58B1">
        <w:rPr>
          <w:rStyle w:val="cf01"/>
          <w:rFonts w:ascii="Calibri" w:hAnsi="Calibri" w:cs="Times New Roman"/>
          <w:sz w:val="24"/>
          <w:szCs w:val="24"/>
        </w:rPr>
        <w:t>, while of local significance,</w:t>
      </w:r>
      <w:r w:rsidR="00D04AB6">
        <w:rPr>
          <w:rStyle w:val="cf01"/>
          <w:rFonts w:ascii="Calibri" w:hAnsi="Calibri" w:cs="Times New Roman"/>
          <w:sz w:val="24"/>
          <w:szCs w:val="24"/>
        </w:rPr>
        <w:t xml:space="preserve"> do not meet the threshold required to meet this criterion.</w:t>
      </w:r>
    </w:p>
    <w:p w14:paraId="16AF81B0" w14:textId="16DDBBA5" w:rsidR="006926D2" w:rsidRPr="00BC0F16" w:rsidRDefault="005F77D2" w:rsidP="005F77D2">
      <w:pPr>
        <w:pStyle w:val="Criteria"/>
      </w:pPr>
      <w:r>
        <w:t xml:space="preserve">(b) </w:t>
      </w:r>
      <w:r w:rsidR="004A7457" w:rsidRPr="00BC0F16">
        <w:t>has uncommon, rare or endangered aspects of the ACT’s cultural or natural history</w:t>
      </w:r>
      <w:r w:rsidR="009F02D3">
        <w:t>.</w:t>
      </w:r>
    </w:p>
    <w:p w14:paraId="660EEA31" w14:textId="77777777" w:rsidR="00A62F1B" w:rsidRPr="00A62F1B" w:rsidRDefault="00A62F1B" w:rsidP="00A62F1B">
      <w:pPr>
        <w:pStyle w:val="BasicText"/>
      </w:pPr>
      <w:r>
        <w:lastRenderedPageBreak/>
        <w:t>Does not meet criterion.</w:t>
      </w:r>
    </w:p>
    <w:p w14:paraId="653B4EE9" w14:textId="7B00B943" w:rsidR="00DA6A5C" w:rsidRPr="00BC0F16" w:rsidRDefault="001738DC" w:rsidP="00C65299">
      <w:pPr>
        <w:pStyle w:val="BasicText"/>
        <w:rPr>
          <w:highlight w:val="yellow"/>
        </w:rPr>
      </w:pPr>
      <w:r w:rsidRPr="00BC0F16">
        <w:t xml:space="preserve">The Council has assessed </w:t>
      </w:r>
      <w:r w:rsidR="003A3E61" w:rsidRPr="003A3E61">
        <w:t>Early Brickworks Housing Precinct, Yarralumla</w:t>
      </w:r>
      <w:r w:rsidR="00634E65">
        <w:t xml:space="preserve">, </w:t>
      </w:r>
      <w:r w:rsidR="003A3E61" w:rsidRPr="003A3E61">
        <w:t>Banks, Hutchins and Hooker Streets</w:t>
      </w:r>
      <w:r w:rsidRPr="00BC0F16">
        <w:t xml:space="preserve"> against criterion (</w:t>
      </w:r>
      <w:r>
        <w:t>b</w:t>
      </w:r>
      <w:r w:rsidRPr="00BC0F16">
        <w:t xml:space="preserve">) and </w:t>
      </w:r>
      <w:r w:rsidRPr="001738DC">
        <w:t>is not s</w:t>
      </w:r>
      <w:r w:rsidRPr="00BC0F16">
        <w:t xml:space="preserve">atisfied that the </w:t>
      </w:r>
      <w:sdt>
        <w:sdtPr>
          <w:alias w:val="Status"/>
          <w:tag w:val=""/>
          <w:id w:val="341818753"/>
          <w:placeholder>
            <w:docPart w:val="47D8B8FDD27A4CB2B07C8D52FACF19FA"/>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36D">
            <w:t>place</w:t>
          </w:r>
        </w:sdtContent>
      </w:sdt>
      <w:r w:rsidRPr="00BC0F16">
        <w:t xml:space="preserve"> meet</w:t>
      </w:r>
      <w:r>
        <w:t>s</w:t>
      </w:r>
      <w:r w:rsidRPr="00BC0F16">
        <w:t xml:space="preserve"> this criterion</w:t>
      </w:r>
      <w:r w:rsidR="00DA6A5C" w:rsidRPr="00BC0F16">
        <w:t>.</w:t>
      </w:r>
    </w:p>
    <w:p w14:paraId="08A3D070" w14:textId="2B0DB005" w:rsidR="001062FA" w:rsidRPr="001062FA" w:rsidRDefault="003B4986" w:rsidP="009A7D3C">
      <w:pPr>
        <w:pStyle w:val="BasicText"/>
        <w:widowControl/>
        <w:rPr>
          <w:rStyle w:val="cf01"/>
          <w:rFonts w:ascii="Calibri" w:hAnsi="Calibri" w:cs="Times New Roman"/>
          <w:sz w:val="24"/>
          <w:szCs w:val="24"/>
        </w:rPr>
      </w:pPr>
      <w:r>
        <w:rPr>
          <w:rStyle w:val="cf01"/>
          <w:rFonts w:ascii="Calibri" w:hAnsi="Calibri" w:cs="Times New Roman"/>
          <w:sz w:val="24"/>
          <w:szCs w:val="24"/>
        </w:rPr>
        <w:t xml:space="preserve">Despite being an early example of Garden City planning in Canberra the </w:t>
      </w:r>
      <w:r w:rsidR="00BB51A2">
        <w:rPr>
          <w:rStyle w:val="cf01"/>
          <w:rFonts w:ascii="Calibri" w:hAnsi="Calibri" w:cs="Times New Roman"/>
          <w:sz w:val="24"/>
          <w:szCs w:val="24"/>
        </w:rPr>
        <w:t>Precinct</w:t>
      </w:r>
      <w:r>
        <w:rPr>
          <w:rStyle w:val="cf01"/>
          <w:rFonts w:ascii="Calibri" w:hAnsi="Calibri" w:cs="Times New Roman"/>
          <w:sz w:val="24"/>
          <w:szCs w:val="24"/>
        </w:rPr>
        <w:t xml:space="preserve"> does not demonstrate the intactness, integrity or extensiveness required to meet the threshold for this criterion.</w:t>
      </w:r>
      <w:r w:rsidR="008C6054">
        <w:rPr>
          <w:rStyle w:val="cf01"/>
          <w:rFonts w:ascii="Calibri" w:hAnsi="Calibri" w:cs="Times New Roman"/>
          <w:sz w:val="24"/>
          <w:szCs w:val="24"/>
        </w:rPr>
        <w:t xml:space="preserve"> Whilst the history of the area relates to the Brickworks and Yarralumla Nursery, this is not substantially evident in the built fabric and form to the extent required to demonstrate the threshold of significance required.</w:t>
      </w:r>
    </w:p>
    <w:p w14:paraId="1F0BD37B" w14:textId="5B879DB0" w:rsidR="00B121B0" w:rsidRDefault="00B121B0" w:rsidP="00B121B0">
      <w:pPr>
        <w:pStyle w:val="BasicText"/>
      </w:pPr>
      <w:r>
        <w:t xml:space="preserve">The brick cottages built in 1921 are in the Lithgow style (Littleton, NSW), as is the Braddon housing built at the same </w:t>
      </w:r>
      <w:r w:rsidR="005F280F">
        <w:t>period</w:t>
      </w:r>
      <w:r w:rsidR="003E58B1">
        <w:t>,</w:t>
      </w:r>
      <w:r w:rsidR="005F280F">
        <w:t xml:space="preserve"> and</w:t>
      </w:r>
      <w:r>
        <w:t xml:space="preserve"> reflect the character of the working-class level of housing of that time.</w:t>
      </w:r>
      <w:r w:rsidR="00D04AB6">
        <w:t xml:space="preserve"> </w:t>
      </w:r>
      <w:r>
        <w:t>The remaining timber cottages, built in 1926, echo th</w:t>
      </w:r>
      <w:r w:rsidR="005F280F">
        <w:t>ose</w:t>
      </w:r>
      <w:r>
        <w:t xml:space="preserve"> built in Ainslie (around the Cor</w:t>
      </w:r>
      <w:r w:rsidR="00E375FC">
        <w:t>r</w:t>
      </w:r>
      <w:r>
        <w:t xml:space="preserve">oboree Park area) and reflect the intention of the </w:t>
      </w:r>
      <w:r w:rsidR="009F02D3">
        <w:t xml:space="preserve">Australian </w:t>
      </w:r>
      <w:r>
        <w:t>Government to attract workers to Canberra. The mixing of timber and brick construction in Section 64 is an exception to the Building &amp; Services Ordinance 1924 which expressly prohibited such a mixing in Canberra.</w:t>
      </w:r>
    </w:p>
    <w:p w14:paraId="23BCD3BA" w14:textId="38C6F370" w:rsidR="00B121B0" w:rsidRDefault="00B121B0" w:rsidP="00B121B0">
      <w:pPr>
        <w:pStyle w:val="BasicText"/>
      </w:pPr>
      <w:r>
        <w:t xml:space="preserve">The cottages still existing on Section 64 </w:t>
      </w:r>
      <w:r w:rsidR="00E375FC">
        <w:t xml:space="preserve">once </w:t>
      </w:r>
      <w:r>
        <w:t>represent</w:t>
      </w:r>
      <w:r w:rsidR="00E375FC">
        <w:t>ed</w:t>
      </w:r>
      <w:r>
        <w:t xml:space="preserve"> a distinctive design character </w:t>
      </w:r>
      <w:r w:rsidR="00E375FC">
        <w:t>however</w:t>
      </w:r>
      <w:r w:rsidR="003E58B1">
        <w:t>, the lo</w:t>
      </w:r>
      <w:r w:rsidR="00B01B01">
        <w:t>s</w:t>
      </w:r>
      <w:r w:rsidR="003E58B1">
        <w:t>s of many of the original cottages,</w:t>
      </w:r>
      <w:r w:rsidR="00E375FC">
        <w:t xml:space="preserve"> development and individual alterations have diminished that character.</w:t>
      </w:r>
    </w:p>
    <w:p w14:paraId="0FD85DFF" w14:textId="044CB823" w:rsidR="00B121B0" w:rsidRDefault="00B121B0" w:rsidP="00B121B0">
      <w:pPr>
        <w:pStyle w:val="BasicText"/>
      </w:pPr>
      <w:r>
        <w:t>Only t</w:t>
      </w:r>
      <w:r w:rsidR="005F280F">
        <w:t>wo</w:t>
      </w:r>
      <w:r>
        <w:t xml:space="preserve"> of the remaining eleven dwellings within Section 64 (18 Hooker Street</w:t>
      </w:r>
      <w:r w:rsidR="005F280F">
        <w:t xml:space="preserve"> and</w:t>
      </w:r>
      <w:r>
        <w:t xml:space="preserve"> 22 Banks Street) reflect the mixing of timber and brick construction. Whilst of some historic interest </w:t>
      </w:r>
      <w:r w:rsidR="003E58B1">
        <w:t xml:space="preserve">and local significance </w:t>
      </w:r>
      <w:r>
        <w:t xml:space="preserve">as evidence of a particular design process and character, this in itself </w:t>
      </w:r>
      <w:r w:rsidR="00E375FC">
        <w:t>doe</w:t>
      </w:r>
      <w:r>
        <w:t xml:space="preserve">s not </w:t>
      </w:r>
      <w:r w:rsidR="00E375FC">
        <w:t xml:space="preserve">meet the threshold </w:t>
      </w:r>
      <w:r>
        <w:t>of sufficient distinction in the way the criterion intends.</w:t>
      </w:r>
    </w:p>
    <w:p w14:paraId="7A9AA732" w14:textId="4F061109" w:rsidR="00B121B0" w:rsidRDefault="00B121B0" w:rsidP="00B121B0">
      <w:pPr>
        <w:pStyle w:val="BasicText"/>
      </w:pPr>
      <w:r>
        <w:t>The remaining eight houses within the section have been highly compromised by significant alterations and additions and m</w:t>
      </w:r>
      <w:r w:rsidR="00E375FC">
        <w:t>any</w:t>
      </w:r>
      <w:r>
        <w:t xml:space="preserve"> have been demolished and new residences constructed.</w:t>
      </w:r>
    </w:p>
    <w:p w14:paraId="0DEABCD8" w14:textId="7CB95E1F" w:rsidR="00ED55C9" w:rsidRPr="00BC0F16" w:rsidRDefault="005F77D2" w:rsidP="00B121B0">
      <w:pPr>
        <w:pStyle w:val="Criteria"/>
      </w:pPr>
      <w:r>
        <w:rPr>
          <w:rFonts w:eastAsia="Calibri"/>
        </w:rPr>
        <w:t xml:space="preserve">(c) </w:t>
      </w:r>
      <w:r w:rsidR="00ED55C9" w:rsidRPr="00BC0F16">
        <w:rPr>
          <w:rFonts w:eastAsia="Calibri"/>
        </w:rPr>
        <w:t>potential to yield important information that will contribute to an understanding of the ACT’s cultural or natural history</w:t>
      </w:r>
      <w:r w:rsidR="009F02D3">
        <w:rPr>
          <w:rFonts w:eastAsia="Calibri"/>
        </w:rPr>
        <w:t>.</w:t>
      </w:r>
    </w:p>
    <w:p w14:paraId="015B679D" w14:textId="77777777" w:rsidR="00A62F1B" w:rsidRPr="00A62F1B" w:rsidRDefault="00A62F1B" w:rsidP="00A62F1B">
      <w:pPr>
        <w:pStyle w:val="BasicText"/>
      </w:pPr>
      <w:r>
        <w:t>Does not meet criterion.</w:t>
      </w:r>
    </w:p>
    <w:p w14:paraId="2AA2ADE8" w14:textId="65D02E15" w:rsidR="00DA6A5C" w:rsidRPr="00BC0F16" w:rsidRDefault="001738DC" w:rsidP="00C65299">
      <w:pPr>
        <w:pStyle w:val="BasicText"/>
        <w:rPr>
          <w:highlight w:val="yellow"/>
        </w:rPr>
      </w:pPr>
      <w:r w:rsidRPr="00BC0F16">
        <w:t xml:space="preserve">The Council has assessed </w:t>
      </w:r>
      <w:r w:rsidR="003A3E61" w:rsidRPr="003A3E61">
        <w:t>Early Brickworks Housing Precinct, Yarralumla</w:t>
      </w:r>
      <w:r w:rsidR="00634E65">
        <w:t xml:space="preserve">, </w:t>
      </w:r>
      <w:r w:rsidR="003A3E61" w:rsidRPr="003A3E61">
        <w:t>Banks, Hutchins and Hooker Streets</w:t>
      </w:r>
      <w:r w:rsidRPr="00BC0F16">
        <w:t xml:space="preserve"> against criterion (</w:t>
      </w:r>
      <w:r>
        <w:t>c</w:t>
      </w:r>
      <w:r w:rsidRPr="00BC0F16">
        <w:t xml:space="preserve">) and </w:t>
      </w:r>
      <w:r w:rsidRPr="001738DC">
        <w:t>is not s</w:t>
      </w:r>
      <w:r w:rsidRPr="00BC0F16">
        <w:t xml:space="preserve">atisfied that the </w:t>
      </w:r>
      <w:sdt>
        <w:sdtPr>
          <w:alias w:val="Status"/>
          <w:tag w:val=""/>
          <w:id w:val="-1068334494"/>
          <w:placeholder>
            <w:docPart w:val="EF5A0666F2FC400584FAAFD1B5870AD3"/>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36D">
            <w:t>place</w:t>
          </w:r>
        </w:sdtContent>
      </w:sdt>
      <w:r w:rsidRPr="00BC0F16">
        <w:t xml:space="preserve"> meet</w:t>
      </w:r>
      <w:r>
        <w:t>s</w:t>
      </w:r>
      <w:r w:rsidRPr="00BC0F16">
        <w:t xml:space="preserve"> this criterion</w:t>
      </w:r>
      <w:r w:rsidR="00DA6A5C" w:rsidRPr="00BC0F16">
        <w:t>.</w:t>
      </w:r>
    </w:p>
    <w:p w14:paraId="40828DA7" w14:textId="7E84C772" w:rsidR="00875D7A" w:rsidRDefault="003066DB" w:rsidP="005F280F">
      <w:pPr>
        <w:pStyle w:val="Criteria"/>
        <w:rPr>
          <w:b w:val="0"/>
          <w:bCs/>
        </w:rPr>
      </w:pPr>
      <w:r>
        <w:rPr>
          <w:b w:val="0"/>
          <w:bCs/>
        </w:rPr>
        <w:t xml:space="preserve">The </w:t>
      </w:r>
      <w:r w:rsidR="003A3E61" w:rsidRPr="003A3E61">
        <w:rPr>
          <w:b w:val="0"/>
          <w:bCs/>
        </w:rPr>
        <w:t>Early Brickworks Housing Precinct, Yarralumla</w:t>
      </w:r>
      <w:r w:rsidR="00634E65">
        <w:rPr>
          <w:b w:val="0"/>
          <w:bCs/>
        </w:rPr>
        <w:t xml:space="preserve">, </w:t>
      </w:r>
      <w:r w:rsidR="003A3E61" w:rsidRPr="003A3E61">
        <w:rPr>
          <w:b w:val="0"/>
          <w:bCs/>
        </w:rPr>
        <w:t>Banks, Hutchins and Hooker Streets</w:t>
      </w:r>
      <w:r>
        <w:rPr>
          <w:b w:val="0"/>
          <w:bCs/>
        </w:rPr>
        <w:t xml:space="preserve"> </w:t>
      </w:r>
      <w:r w:rsidRPr="003066DB">
        <w:rPr>
          <w:b w:val="0"/>
          <w:bCs/>
        </w:rPr>
        <w:t xml:space="preserve">provides a further example of </w:t>
      </w:r>
      <w:r w:rsidR="00875D7A">
        <w:rPr>
          <w:b w:val="0"/>
          <w:bCs/>
        </w:rPr>
        <w:t xml:space="preserve">Garden City planning </w:t>
      </w:r>
      <w:r w:rsidRPr="003066DB">
        <w:rPr>
          <w:b w:val="0"/>
          <w:bCs/>
        </w:rPr>
        <w:t>which is well</w:t>
      </w:r>
      <w:r w:rsidR="00875D7A">
        <w:rPr>
          <w:b w:val="0"/>
          <w:bCs/>
        </w:rPr>
        <w:t>-</w:t>
      </w:r>
      <w:r w:rsidRPr="003066DB">
        <w:rPr>
          <w:b w:val="0"/>
          <w:bCs/>
        </w:rPr>
        <w:t xml:space="preserve">studied and documented </w:t>
      </w:r>
      <w:r w:rsidR="00875D7A">
        <w:rPr>
          <w:b w:val="0"/>
          <w:bCs/>
        </w:rPr>
        <w:t xml:space="preserve">in Canberra. The area has been significantly disturbed by </w:t>
      </w:r>
      <w:r w:rsidR="003E58B1">
        <w:rPr>
          <w:b w:val="0"/>
          <w:bCs/>
        </w:rPr>
        <w:t xml:space="preserve">demolition and </w:t>
      </w:r>
      <w:r w:rsidR="00875D7A">
        <w:rPr>
          <w:b w:val="0"/>
          <w:bCs/>
        </w:rPr>
        <w:t xml:space="preserve">development and </w:t>
      </w:r>
      <w:r w:rsidRPr="003066DB">
        <w:rPr>
          <w:b w:val="0"/>
          <w:bCs/>
        </w:rPr>
        <w:t>no longer has the capacity to contribute to a better understanding of the aspect of natural or cultural history to which it was relevant</w:t>
      </w:r>
      <w:r w:rsidR="00875D7A">
        <w:rPr>
          <w:b w:val="0"/>
          <w:bCs/>
        </w:rPr>
        <w:t>.</w:t>
      </w:r>
    </w:p>
    <w:p w14:paraId="2E4596FD" w14:textId="436E3FAF" w:rsidR="006926D2" w:rsidRPr="00BC0F16" w:rsidRDefault="005F77D2" w:rsidP="009A7D3C">
      <w:pPr>
        <w:pStyle w:val="Criteria"/>
        <w:keepNext/>
        <w:widowControl/>
      </w:pPr>
      <w:r>
        <w:lastRenderedPageBreak/>
        <w:t xml:space="preserve">(d) </w:t>
      </w:r>
      <w:r w:rsidR="004A7457" w:rsidRPr="00BC0F16">
        <w:t>importance in demonstrating the principal characteristics of a class of cultural or natural places or objects</w:t>
      </w:r>
      <w:r w:rsidR="009F02D3">
        <w:t>.</w:t>
      </w:r>
    </w:p>
    <w:p w14:paraId="3EBE220E" w14:textId="77777777" w:rsidR="00A62F1B" w:rsidRPr="00A62F1B" w:rsidRDefault="00A62F1B" w:rsidP="00A62F1B">
      <w:pPr>
        <w:pStyle w:val="BasicText"/>
      </w:pPr>
      <w:r>
        <w:t>Does not meet criterion.</w:t>
      </w:r>
    </w:p>
    <w:p w14:paraId="1F2D4B21" w14:textId="46E46F3A" w:rsidR="00DA6A5C" w:rsidRPr="00BC0F16" w:rsidRDefault="001738DC" w:rsidP="00C65299">
      <w:pPr>
        <w:pStyle w:val="BasicText"/>
        <w:rPr>
          <w:highlight w:val="yellow"/>
        </w:rPr>
      </w:pPr>
      <w:r w:rsidRPr="00BC0F16">
        <w:t xml:space="preserve">The Council has assessed </w:t>
      </w:r>
      <w:r w:rsidR="003A3E61" w:rsidRPr="003A3E61">
        <w:t>Early Brickworks Housing Precinct, Yarralumla</w:t>
      </w:r>
      <w:r w:rsidR="00634E65">
        <w:t xml:space="preserve">, </w:t>
      </w:r>
      <w:r w:rsidR="003A3E61" w:rsidRPr="003A3E61">
        <w:t>Banks, Hutchins and Hooker Streets</w:t>
      </w:r>
      <w:r w:rsidRPr="00BC0F16">
        <w:t xml:space="preserve"> against criterion (</w:t>
      </w:r>
      <w:r>
        <w:t>d</w:t>
      </w:r>
      <w:r w:rsidRPr="00BC0F16">
        <w:t xml:space="preserve">) and </w:t>
      </w:r>
      <w:r w:rsidRPr="001738DC">
        <w:t>is not s</w:t>
      </w:r>
      <w:r w:rsidRPr="00BC0F16">
        <w:t xml:space="preserve">atisfied that the </w:t>
      </w:r>
      <w:sdt>
        <w:sdtPr>
          <w:alias w:val="Status"/>
          <w:tag w:val=""/>
          <w:id w:val="1290015974"/>
          <w:placeholder>
            <w:docPart w:val="CD0EA8998FC24B61830324560F5AA22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36D">
            <w:t>place</w:t>
          </w:r>
        </w:sdtContent>
      </w:sdt>
      <w:r w:rsidRPr="00BC0F16">
        <w:t xml:space="preserve"> meet</w:t>
      </w:r>
      <w:r>
        <w:t>s</w:t>
      </w:r>
      <w:r w:rsidRPr="00BC0F16">
        <w:t xml:space="preserve"> this criterion</w:t>
      </w:r>
      <w:r w:rsidR="00DA6A5C" w:rsidRPr="00BC0F16">
        <w:t>.</w:t>
      </w:r>
    </w:p>
    <w:p w14:paraId="49C08102" w14:textId="554834A9" w:rsidR="004D53DD" w:rsidRDefault="004D53DD" w:rsidP="005F280F">
      <w:pPr>
        <w:pStyle w:val="BasicText"/>
      </w:pPr>
      <w:r>
        <w:t xml:space="preserve">Whilst the </w:t>
      </w:r>
      <w:r w:rsidR="00BB51A2">
        <w:t>Precinct</w:t>
      </w:r>
      <w:r>
        <w:t xml:space="preserve"> is known to demonstrate some features of the class of Garden City planning and development, its physical features do not demonstrate the majority of the defining characteristics of this class to a representative level required to meet the threshold of significance under this criterion. Its remaining physical features and characteristics</w:t>
      </w:r>
      <w:r w:rsidR="003E58B1">
        <w:t>, while of local significance,</w:t>
      </w:r>
      <w:r>
        <w:t xml:space="preserve"> are not sufficient alone to </w:t>
      </w:r>
      <w:r w:rsidR="00435735">
        <w:t xml:space="preserve">demonstrate </w:t>
      </w:r>
      <w:r w:rsidR="003E58B1">
        <w:t>the level of significance as required by the criterion</w:t>
      </w:r>
      <w:r w:rsidR="00435735">
        <w:t>.</w:t>
      </w:r>
    </w:p>
    <w:p w14:paraId="7169FE94" w14:textId="05A70A17" w:rsidR="006926D2" w:rsidRPr="00BC0F16" w:rsidRDefault="005F77D2" w:rsidP="005F77D2">
      <w:pPr>
        <w:pStyle w:val="Criteria"/>
      </w:pPr>
      <w:r>
        <w:t xml:space="preserve">(e) </w:t>
      </w:r>
      <w:r w:rsidR="004A7457" w:rsidRPr="00BC0F16">
        <w:t>importance in exhibiting particular aesthetic characteristics valued by the ACT community or a cultural group in the ACT</w:t>
      </w:r>
      <w:r w:rsidR="009F02D3">
        <w:t>.</w:t>
      </w:r>
      <w:r w:rsidR="004A7457" w:rsidRPr="00BC0F16">
        <w:t xml:space="preserve"> </w:t>
      </w:r>
    </w:p>
    <w:p w14:paraId="0A585F5E" w14:textId="77777777" w:rsidR="00A62F1B" w:rsidRPr="00A62F1B" w:rsidRDefault="00A62F1B" w:rsidP="00A62F1B">
      <w:pPr>
        <w:pStyle w:val="BasicText"/>
      </w:pPr>
      <w:r>
        <w:t>Does not meet criterion.</w:t>
      </w:r>
    </w:p>
    <w:p w14:paraId="7B4F4654" w14:textId="448BE600" w:rsidR="00DA6A5C" w:rsidRPr="00BC0F16" w:rsidRDefault="001738DC" w:rsidP="00C65299">
      <w:pPr>
        <w:pStyle w:val="BasicText"/>
        <w:rPr>
          <w:highlight w:val="yellow"/>
        </w:rPr>
      </w:pPr>
      <w:r w:rsidRPr="00BC0F16">
        <w:t xml:space="preserve">The Council has assessed </w:t>
      </w:r>
      <w:r w:rsidR="003A3E61" w:rsidRPr="003A3E61">
        <w:t>Early Brickworks Housing Precinct, Yarralumla</w:t>
      </w:r>
      <w:r w:rsidR="00634E65">
        <w:t xml:space="preserve">, </w:t>
      </w:r>
      <w:r w:rsidR="003A3E61" w:rsidRPr="003A3E61">
        <w:t>Banks, Hutchins and Hooker Streets</w:t>
      </w:r>
      <w:r w:rsidRPr="00BC0F16">
        <w:t xml:space="preserve"> against criterion (</w:t>
      </w:r>
      <w:r>
        <w:t>e</w:t>
      </w:r>
      <w:r w:rsidRPr="00BC0F16">
        <w:t xml:space="preserve">) and </w:t>
      </w:r>
      <w:r w:rsidRPr="001738DC">
        <w:t>is not s</w:t>
      </w:r>
      <w:r w:rsidRPr="00BC0F16">
        <w:t xml:space="preserve">atisfied that the </w:t>
      </w:r>
      <w:sdt>
        <w:sdtPr>
          <w:alias w:val="Status"/>
          <w:tag w:val=""/>
          <w:id w:val="-996493318"/>
          <w:placeholder>
            <w:docPart w:val="6036E96C141040E688B3AB63F719FE92"/>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36D">
            <w:t>place</w:t>
          </w:r>
        </w:sdtContent>
      </w:sdt>
      <w:r w:rsidRPr="00BC0F16">
        <w:t xml:space="preserve"> meet</w:t>
      </w:r>
      <w:r>
        <w:t>s</w:t>
      </w:r>
      <w:r w:rsidRPr="00BC0F16">
        <w:t xml:space="preserve"> this criterion</w:t>
      </w:r>
      <w:r w:rsidR="00DA6A5C" w:rsidRPr="00BC0F16">
        <w:t>.</w:t>
      </w:r>
    </w:p>
    <w:p w14:paraId="6615D882" w14:textId="7071D09C" w:rsidR="00B40741" w:rsidRDefault="00B40741" w:rsidP="005F280F">
      <w:pPr>
        <w:pStyle w:val="BasicText"/>
      </w:pPr>
      <w:r>
        <w:t xml:space="preserve">There is no identified cultural group which values the aesthetic characteristics of the </w:t>
      </w:r>
      <w:r w:rsidR="00BB51A2">
        <w:t>Precinct</w:t>
      </w:r>
      <w:r>
        <w:t xml:space="preserve">. The </w:t>
      </w:r>
      <w:r w:rsidR="00BB51A2">
        <w:t>Precinct</w:t>
      </w:r>
      <w:r>
        <w:t xml:space="preserve"> has lost its visual appeal through ongoing degradation of its physical fabric which has diminished the aesthetic characteristics of the Garden City planning of the Section.</w:t>
      </w:r>
    </w:p>
    <w:p w14:paraId="4EEF17D5" w14:textId="0DF1A871" w:rsidR="006926D2" w:rsidRPr="00BC0F16" w:rsidRDefault="005F77D2" w:rsidP="005F77D2">
      <w:pPr>
        <w:pStyle w:val="Criteria"/>
      </w:pPr>
      <w:r>
        <w:t xml:space="preserve">(f) </w:t>
      </w:r>
      <w:r w:rsidR="004A7457" w:rsidRPr="00BC0F16">
        <w:t>importance in demonstrating a high degree of creative or technical achievement for a particular period</w:t>
      </w:r>
      <w:r w:rsidR="009F02D3">
        <w:t>.</w:t>
      </w:r>
      <w:r w:rsidR="004A7457" w:rsidRPr="00BC0F16">
        <w:t xml:space="preserve"> </w:t>
      </w:r>
    </w:p>
    <w:p w14:paraId="4572296F" w14:textId="77777777" w:rsidR="00A62F1B" w:rsidRPr="00A62F1B" w:rsidRDefault="00A62F1B" w:rsidP="00A62F1B">
      <w:pPr>
        <w:pStyle w:val="BasicText"/>
      </w:pPr>
      <w:r>
        <w:t>Does not meet criterion.</w:t>
      </w:r>
    </w:p>
    <w:p w14:paraId="47AC661C" w14:textId="46037759" w:rsidR="00DA6A5C" w:rsidRPr="00BC0F16" w:rsidRDefault="001738DC" w:rsidP="00C65299">
      <w:pPr>
        <w:pStyle w:val="BasicText"/>
        <w:rPr>
          <w:highlight w:val="yellow"/>
        </w:rPr>
      </w:pPr>
      <w:r w:rsidRPr="00BC0F16">
        <w:t xml:space="preserve">The Council has assessed </w:t>
      </w:r>
      <w:r w:rsidR="003A3E61" w:rsidRPr="003A3E61">
        <w:t>Early Brickworks Housing Precinct, Yarralumla</w:t>
      </w:r>
      <w:r w:rsidR="00634E65">
        <w:t xml:space="preserve">, </w:t>
      </w:r>
      <w:r w:rsidR="003A3E61" w:rsidRPr="003A3E61">
        <w:t>Banks, Hutchins and Hooker Streets</w:t>
      </w:r>
      <w:r w:rsidRPr="00BC0F16">
        <w:t xml:space="preserve"> against criterion (</w:t>
      </w:r>
      <w:r>
        <w:t>f</w:t>
      </w:r>
      <w:r w:rsidRPr="00BC0F16">
        <w:t xml:space="preserve">) and </w:t>
      </w:r>
      <w:r w:rsidRPr="001738DC">
        <w:t>is not s</w:t>
      </w:r>
      <w:r w:rsidRPr="00BC0F16">
        <w:t xml:space="preserve">atisfied that the </w:t>
      </w:r>
      <w:sdt>
        <w:sdtPr>
          <w:alias w:val="Status"/>
          <w:tag w:val=""/>
          <w:id w:val="1376977359"/>
          <w:placeholder>
            <w:docPart w:val="A4C15629F5CF4F4EBB864332EF5036D5"/>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36D">
            <w:t>place</w:t>
          </w:r>
        </w:sdtContent>
      </w:sdt>
      <w:r w:rsidRPr="00BC0F16">
        <w:t xml:space="preserve"> meet</w:t>
      </w:r>
      <w:r>
        <w:t>s</w:t>
      </w:r>
      <w:r w:rsidRPr="00BC0F16">
        <w:t xml:space="preserve"> this criterion</w:t>
      </w:r>
      <w:r w:rsidR="00DA6A5C" w:rsidRPr="00BC0F16">
        <w:t>.</w:t>
      </w:r>
    </w:p>
    <w:p w14:paraId="4643B795" w14:textId="094F8952" w:rsidR="005F280F" w:rsidRDefault="005F280F" w:rsidP="005F280F">
      <w:pPr>
        <w:pStyle w:val="BasicText"/>
      </w:pPr>
      <w:r>
        <w:t xml:space="preserve">Section 64 Yarralumla is the second section of public housing built in Canberra in the 1920s. It is the first development commissioned by the Federal Capital Advisory Committee </w:t>
      </w:r>
      <w:r w:rsidR="00B62AD4">
        <w:t xml:space="preserve">(FCAC) </w:t>
      </w:r>
      <w:r>
        <w:t>and built by the Works and Railways in Canberra. At the same time, the FCAC developed the Braddon Group of houses (then Neighbourhood No 1), building the first 20 brick cottages in the Capital City</w:t>
      </w:r>
      <w:r w:rsidR="000A2454">
        <w:t>.</w:t>
      </w:r>
    </w:p>
    <w:p w14:paraId="607D1451" w14:textId="680E33D6" w:rsidR="005F280F" w:rsidRDefault="005F280F" w:rsidP="005F280F">
      <w:pPr>
        <w:pStyle w:val="BasicText"/>
      </w:pPr>
      <w:r>
        <w:t xml:space="preserve">The seven brick cottages in Yarralumla (then Westridge) were the 21st – 27th permanent houses to be built in early Canberra, and the first houses to be built in </w:t>
      </w:r>
      <w:r w:rsidR="00B62AD4">
        <w:t>s</w:t>
      </w:r>
      <w:r>
        <w:t>outh Canberra.</w:t>
      </w:r>
      <w:r w:rsidR="009031E8">
        <w:t xml:space="preserve"> </w:t>
      </w:r>
    </w:p>
    <w:p w14:paraId="39815D97" w14:textId="76538818" w:rsidR="005F280F" w:rsidRDefault="005F280F" w:rsidP="005F280F">
      <w:pPr>
        <w:pStyle w:val="BasicText"/>
      </w:pPr>
      <w:r>
        <w:lastRenderedPageBreak/>
        <w:t xml:space="preserve">The construction of the cottages between 1921 and 1927 was an attempt to provide </w:t>
      </w:r>
      <w:r w:rsidR="003E58B1">
        <w:t xml:space="preserve">better </w:t>
      </w:r>
      <w:r>
        <w:t xml:space="preserve">decent accommodation for married </w:t>
      </w:r>
      <w:r w:rsidR="000A2454">
        <w:t>workmen</w:t>
      </w:r>
      <w:r w:rsidR="00890D69">
        <w:t xml:space="preserve"> their wives and their families</w:t>
      </w:r>
      <w:r w:rsidR="000A2454">
        <w:t xml:space="preserve"> and</w:t>
      </w:r>
      <w:r>
        <w:t xml:space="preserve"> reflects the will to organise permanently the settlement of the population of Canberra.</w:t>
      </w:r>
    </w:p>
    <w:p w14:paraId="433459EF" w14:textId="77777777" w:rsidR="005F280F" w:rsidRDefault="005F280F" w:rsidP="005F280F">
      <w:pPr>
        <w:pStyle w:val="BasicText"/>
      </w:pPr>
      <w:r>
        <w:t xml:space="preserve">The development of the remaining housing within Section 64 neither demonstrates a high degree of technical or creative achievement nor an exceptionally fine level of application of existing techniques or approaches. The cottages were constructed to provide accommodation for workers associated with the development of the early infrastructure of the growing capital city. </w:t>
      </w:r>
    </w:p>
    <w:p w14:paraId="4A6B0E93" w14:textId="7E319A86" w:rsidR="005F280F" w:rsidRDefault="005F280F" w:rsidP="005F280F">
      <w:pPr>
        <w:pStyle w:val="BasicText"/>
      </w:pPr>
      <w:r>
        <w:t>The integrity of the remaining cottages has been compromised by alterations and additions and in some instances the demolition of original dwellings and construction of new residences.</w:t>
      </w:r>
      <w:r w:rsidR="000A2454">
        <w:t xml:space="preserve"> Of the remaining timber cottages number 18 Hooker Street is close to original condition</w:t>
      </w:r>
      <w:r w:rsidR="003E58B1">
        <w:t xml:space="preserve"> and is of local significance</w:t>
      </w:r>
      <w:r w:rsidR="000A2454">
        <w:t xml:space="preserve">, however is not considered significant in itself to </w:t>
      </w:r>
      <w:r w:rsidR="003E58B1">
        <w:t>the</w:t>
      </w:r>
      <w:r w:rsidR="000A2454">
        <w:t xml:space="preserve"> threshold </w:t>
      </w:r>
      <w:r w:rsidR="00F46F02">
        <w:t>for registration under the Act</w:t>
      </w:r>
      <w:r w:rsidR="000A2454">
        <w:t>.</w:t>
      </w:r>
    </w:p>
    <w:p w14:paraId="1E6625A3" w14:textId="5C70579C" w:rsidR="006926D2" w:rsidRPr="00BC0F16" w:rsidRDefault="005F77D2" w:rsidP="005F77D2">
      <w:pPr>
        <w:pStyle w:val="Criteria"/>
      </w:pPr>
      <w:r>
        <w:t xml:space="preserve">(g) </w:t>
      </w:r>
      <w:r w:rsidR="004A7457" w:rsidRPr="00BC0F16">
        <w:t>has a strong or special association with the ACT community, or a cultural group in the ACT for social, cultural or spiritual reasons</w:t>
      </w:r>
      <w:r w:rsidR="009F02D3">
        <w:t>.</w:t>
      </w:r>
      <w:r w:rsidR="004A7457" w:rsidRPr="00BC0F16">
        <w:t xml:space="preserve"> </w:t>
      </w:r>
    </w:p>
    <w:p w14:paraId="4FBE9ECD" w14:textId="77777777" w:rsidR="00A62F1B" w:rsidRPr="00A62F1B" w:rsidRDefault="00A62F1B" w:rsidP="00A62F1B">
      <w:pPr>
        <w:pStyle w:val="BasicText"/>
      </w:pPr>
      <w:r>
        <w:t>Does not meet criterion.</w:t>
      </w:r>
    </w:p>
    <w:p w14:paraId="5EDF0E57" w14:textId="0E067A03" w:rsidR="00DA6A5C" w:rsidRPr="00BC0F16" w:rsidRDefault="001738DC" w:rsidP="00C65299">
      <w:pPr>
        <w:pStyle w:val="BasicText"/>
        <w:rPr>
          <w:highlight w:val="yellow"/>
        </w:rPr>
      </w:pPr>
      <w:r w:rsidRPr="00BC0F16">
        <w:t xml:space="preserve">The Council has assessed </w:t>
      </w:r>
      <w:r w:rsidR="003A3E61" w:rsidRPr="003A3E61">
        <w:t>Early Brickworks Housing Precinct, Yarralumla</w:t>
      </w:r>
      <w:r w:rsidR="00634E65">
        <w:t xml:space="preserve">, </w:t>
      </w:r>
      <w:r w:rsidR="003A3E61" w:rsidRPr="003A3E61">
        <w:t>Banks, Hutchins and Hooker Streets</w:t>
      </w:r>
      <w:r w:rsidRPr="00BC0F16">
        <w:t xml:space="preserve"> against criterion (</w:t>
      </w:r>
      <w:r>
        <w:t>g</w:t>
      </w:r>
      <w:r w:rsidRPr="00BC0F16">
        <w:t xml:space="preserve">) and </w:t>
      </w:r>
      <w:r w:rsidRPr="001738DC">
        <w:t>is not s</w:t>
      </w:r>
      <w:r w:rsidRPr="00BC0F16">
        <w:t xml:space="preserve">atisfied that the </w:t>
      </w:r>
      <w:sdt>
        <w:sdtPr>
          <w:alias w:val="Status"/>
          <w:tag w:val=""/>
          <w:id w:val="-412853562"/>
          <w:placeholder>
            <w:docPart w:val="F28890EB45864235BC919041D4787BA3"/>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36D">
            <w:t>place</w:t>
          </w:r>
        </w:sdtContent>
      </w:sdt>
      <w:r w:rsidRPr="00BC0F16">
        <w:t xml:space="preserve"> meet</w:t>
      </w:r>
      <w:r>
        <w:t>s</w:t>
      </w:r>
      <w:r w:rsidRPr="00BC0F16">
        <w:t xml:space="preserve"> this criterion</w:t>
      </w:r>
      <w:r w:rsidR="00DA6A5C" w:rsidRPr="00BC0F16">
        <w:t>.</w:t>
      </w:r>
    </w:p>
    <w:p w14:paraId="18B2A3DC" w14:textId="21C56F67" w:rsidR="00B40741" w:rsidRDefault="00B40741" w:rsidP="005F280F">
      <w:pPr>
        <w:pStyle w:val="BasicText"/>
      </w:pPr>
      <w:r>
        <w:t xml:space="preserve">Whilst there is an association between the </w:t>
      </w:r>
      <w:r w:rsidR="00BB51A2">
        <w:t>Precinct</w:t>
      </w:r>
      <w:r>
        <w:t xml:space="preserve"> and early workers of the Brickworks and Yarralumla Nursery, this is not </w:t>
      </w:r>
      <w:r w:rsidR="00354A29">
        <w:t>‘a cultural group’ as intended by this criterion as a present-day community.</w:t>
      </w:r>
    </w:p>
    <w:p w14:paraId="68C62F8A" w14:textId="77777777" w:rsidR="006926D2" w:rsidRPr="00BC0F16" w:rsidRDefault="005F77D2" w:rsidP="005F77D2">
      <w:pPr>
        <w:pStyle w:val="Criteria"/>
      </w:pPr>
      <w:r>
        <w:t xml:space="preserve">(h) </w:t>
      </w:r>
      <w:r w:rsidR="004A7457" w:rsidRPr="00BC0F16">
        <w:t xml:space="preserve">has a special association with the life or work of a person, or people, important to the history of the ACT. </w:t>
      </w:r>
    </w:p>
    <w:p w14:paraId="161AB0C7" w14:textId="77777777" w:rsidR="00A62F1B" w:rsidRPr="00A62F1B" w:rsidRDefault="00A62F1B" w:rsidP="00A62F1B">
      <w:pPr>
        <w:pStyle w:val="BasicText"/>
      </w:pPr>
      <w:r>
        <w:t>Does not meet criterion.</w:t>
      </w:r>
    </w:p>
    <w:p w14:paraId="18FC8E7F" w14:textId="29836F0D" w:rsidR="00DA6A5C" w:rsidRPr="00BC0F16" w:rsidRDefault="001738DC" w:rsidP="00C65299">
      <w:pPr>
        <w:pStyle w:val="BasicText"/>
        <w:rPr>
          <w:highlight w:val="yellow"/>
        </w:rPr>
      </w:pPr>
      <w:r w:rsidRPr="00BC0F16">
        <w:t xml:space="preserve">The Council has assessed </w:t>
      </w:r>
      <w:r w:rsidR="003A3E61" w:rsidRPr="003A3E61">
        <w:t>Early Brickworks Housing Precinct, Yarralumla</w:t>
      </w:r>
      <w:r w:rsidR="00634E65">
        <w:t xml:space="preserve">, </w:t>
      </w:r>
      <w:r w:rsidR="003A3E61" w:rsidRPr="003A3E61">
        <w:t>Banks, Hutchins and Hooker Streets</w:t>
      </w:r>
      <w:r w:rsidRPr="00BC0F16">
        <w:t xml:space="preserve"> against criterion (</w:t>
      </w:r>
      <w:r>
        <w:t>h</w:t>
      </w:r>
      <w:r w:rsidRPr="00BC0F16">
        <w:t xml:space="preserve">) and </w:t>
      </w:r>
      <w:r w:rsidRPr="001738DC">
        <w:t>is not s</w:t>
      </w:r>
      <w:r w:rsidRPr="00BC0F16">
        <w:t xml:space="preserve">atisfied that the </w:t>
      </w:r>
      <w:sdt>
        <w:sdtPr>
          <w:alias w:val="Status"/>
          <w:tag w:val=""/>
          <w:id w:val="-818888383"/>
          <w:placeholder>
            <w:docPart w:val="5BACEFA29BA44CC9B841A3A598746939"/>
          </w:placeholder>
          <w:dataBinding w:prefixMappings="xmlns:ns0='http://purl.org/dc/elements/1.1/' xmlns:ns1='http://schemas.openxmlformats.org/package/2006/metadata/core-properties' " w:xpath="/ns1:coreProperties[1]/ns1:contentStatus[1]" w:storeItemID="{6C3C8BC8-F283-45AE-878A-BAB7291924A1}"/>
          <w:text/>
        </w:sdtPr>
        <w:sdtEndPr/>
        <w:sdtContent>
          <w:r w:rsidR="004E636D">
            <w:t>place</w:t>
          </w:r>
        </w:sdtContent>
      </w:sdt>
      <w:r w:rsidRPr="00BC0F16">
        <w:t xml:space="preserve"> meet</w:t>
      </w:r>
      <w:r>
        <w:t>s</w:t>
      </w:r>
      <w:r w:rsidRPr="00BC0F16">
        <w:t xml:space="preserve"> this criterion</w:t>
      </w:r>
      <w:r w:rsidR="00DA6A5C" w:rsidRPr="00BC0F16">
        <w:t>.</w:t>
      </w:r>
    </w:p>
    <w:p w14:paraId="059F6D37" w14:textId="739FC94B" w:rsidR="005F280F" w:rsidRDefault="005F280F" w:rsidP="005F280F">
      <w:pPr>
        <w:pStyle w:val="BasicText"/>
      </w:pPr>
      <w:r>
        <w:t xml:space="preserve">The development of </w:t>
      </w:r>
      <w:r w:rsidR="003E58B1">
        <w:t xml:space="preserve">the </w:t>
      </w:r>
      <w:r>
        <w:t>Yarralumla Housing</w:t>
      </w:r>
      <w:r w:rsidR="003E58B1">
        <w:t xml:space="preserve"> Precinct</w:t>
      </w:r>
      <w:r>
        <w:t xml:space="preserve">, a distinctive </w:t>
      </w:r>
      <w:r w:rsidR="003E58B1">
        <w:t xml:space="preserve">area </w:t>
      </w:r>
      <w:r>
        <w:t xml:space="preserve">then known as Westridge, was initially to provide </w:t>
      </w:r>
      <w:r w:rsidR="003E58B1">
        <w:t xml:space="preserve">better </w:t>
      </w:r>
      <w:r>
        <w:t>permanent houses for Brickworks staff and management</w:t>
      </w:r>
      <w:r w:rsidR="000A2454">
        <w:t xml:space="preserve"> and for staff of Yarralumla Nursery</w:t>
      </w:r>
      <w:r>
        <w:t>.</w:t>
      </w:r>
    </w:p>
    <w:p w14:paraId="7DAFA17A" w14:textId="5B318009" w:rsidR="005F280F" w:rsidRDefault="005F280F" w:rsidP="009A7D3C">
      <w:pPr>
        <w:pStyle w:val="BasicText"/>
        <w:widowControl/>
      </w:pPr>
      <w:r>
        <w:t xml:space="preserve">The population of </w:t>
      </w:r>
      <w:r w:rsidR="003E58B1">
        <w:t xml:space="preserve">the </w:t>
      </w:r>
      <w:r>
        <w:t xml:space="preserve">Yarralumla Housing </w:t>
      </w:r>
      <w:r w:rsidR="00B01B01">
        <w:t>Precinct</w:t>
      </w:r>
      <w:r w:rsidR="003E58B1">
        <w:t xml:space="preserve"> </w:t>
      </w:r>
      <w:r>
        <w:t xml:space="preserve">attests to the involvement of the community in the development of the infrastructure in the new </w:t>
      </w:r>
      <w:r w:rsidR="003E58B1">
        <w:t>c</w:t>
      </w:r>
      <w:r>
        <w:t xml:space="preserve">apital </w:t>
      </w:r>
      <w:r w:rsidR="003E58B1">
        <w:t>c</w:t>
      </w:r>
      <w:r>
        <w:t>ity.</w:t>
      </w:r>
    </w:p>
    <w:p w14:paraId="0E727F93" w14:textId="1509C9BD" w:rsidR="005F280F" w:rsidRDefault="005F280F" w:rsidP="005F280F">
      <w:pPr>
        <w:pStyle w:val="BasicText"/>
      </w:pPr>
      <w:r>
        <w:t xml:space="preserve">Whilst the establishment of the housing has an association with the development of </w:t>
      </w:r>
      <w:r>
        <w:lastRenderedPageBreak/>
        <w:t xml:space="preserve">infrastructure in the new capital </w:t>
      </w:r>
      <w:r w:rsidR="003E58B1">
        <w:t>c</w:t>
      </w:r>
      <w:r>
        <w:t>ity, the nature and strength of this association is compromised by the lack of integrity of the remaining housing within Section 64. Blocks 8, 11, 12 and 16 Section 64 have already been entered to the ACT Heritage Register. The remaining houses within the section have been highly compromised by significant alterations and additions and most have been demolished and new residences constructed.</w:t>
      </w:r>
    </w:p>
    <w:p w14:paraId="1EEDBD8C" w14:textId="77777777" w:rsidR="005F280F" w:rsidRDefault="005F280F">
      <w:pPr>
        <w:rPr>
          <w:bCs/>
          <w:lang w:eastAsia="en-US"/>
        </w:rPr>
      </w:pPr>
      <w:r>
        <w:br w:type="page"/>
      </w:r>
    </w:p>
    <w:p w14:paraId="34BEF578" w14:textId="22B87C56" w:rsidR="00784FE0" w:rsidRPr="00BC0F16" w:rsidRDefault="00C75D04" w:rsidP="005F280F">
      <w:pPr>
        <w:pStyle w:val="SectionHeadings"/>
      </w:pPr>
      <w:r>
        <w:lastRenderedPageBreak/>
        <w:t xml:space="preserve">Decision </w:t>
      </w:r>
      <w:r w:rsidR="009F02D3">
        <w:t>b</w:t>
      </w:r>
      <w:r w:rsidR="00206D46">
        <w:t>oundary</w:t>
      </w:r>
    </w:p>
    <w:bookmarkEnd w:id="1"/>
    <w:p w14:paraId="10434B75" w14:textId="4381D352" w:rsidR="00301E8F" w:rsidRDefault="000A2454" w:rsidP="000A2454">
      <w:pPr>
        <w:pStyle w:val="Caption"/>
      </w:pPr>
      <w:r w:rsidRPr="000A2454">
        <w:rPr>
          <w:noProof/>
        </w:rPr>
        <w:drawing>
          <wp:inline distT="0" distB="0" distL="0" distR="0" wp14:anchorId="6694B93E" wp14:editId="1B73F564">
            <wp:extent cx="5042351" cy="713248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042351" cy="7132488"/>
                    </a:xfrm>
                    <a:prstGeom prst="rect">
                      <a:avLst/>
                    </a:prstGeom>
                    <a:noFill/>
                    <a:ln>
                      <a:noFill/>
                    </a:ln>
                  </pic:spPr>
                </pic:pic>
              </a:graphicData>
            </a:graphic>
          </wp:inline>
        </w:drawing>
      </w:r>
    </w:p>
    <w:p w14:paraId="66C97A7D" w14:textId="77777777" w:rsidR="000A2454" w:rsidRPr="000A2454" w:rsidRDefault="000A2454" w:rsidP="000A2454"/>
    <w:p w14:paraId="28951291" w14:textId="31F9493E" w:rsidR="000A2454" w:rsidRPr="000A2454" w:rsidRDefault="000A2454" w:rsidP="000A2454">
      <w:pPr>
        <w:pStyle w:val="Caption"/>
      </w:pPr>
      <w:r>
        <w:t>Figure 1 Section 64 Yarralumla. The area of the previously registered Early Canberra Brickworks Housing Precinct is bordered in green.</w:t>
      </w:r>
    </w:p>
    <w:sectPr w:rsidR="000A2454" w:rsidRPr="000A2454" w:rsidSect="00AE4E48">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D0374" w14:textId="77777777" w:rsidR="00ED286D" w:rsidRDefault="00ED286D">
      <w:r>
        <w:separator/>
      </w:r>
    </w:p>
  </w:endnote>
  <w:endnote w:type="continuationSeparator" w:id="0">
    <w:p w14:paraId="2F486450" w14:textId="77777777" w:rsidR="00ED286D" w:rsidRDefault="00ED2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4D"/>
    <w:family w:val="auto"/>
    <w:notTrueType/>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8BF7" w14:textId="77777777" w:rsidR="00DE4D17" w:rsidRDefault="00DE4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52B1" w14:textId="558C55AD" w:rsidR="00B22B7E" w:rsidRPr="00DE4D17" w:rsidRDefault="00DE4D17" w:rsidP="00DE4D17">
    <w:pPr>
      <w:pStyle w:val="Footer"/>
      <w:ind w:right="360"/>
      <w:jc w:val="center"/>
      <w:rPr>
        <w:rFonts w:ascii="Arial" w:hAnsi="Arial" w:cs="Arial"/>
        <w:sz w:val="14"/>
      </w:rPr>
    </w:pPr>
    <w:r w:rsidRPr="00DE4D17">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6F70" w14:textId="7EB22BB2" w:rsidR="00B22B7E" w:rsidRDefault="00B22B7E">
    <w:pPr>
      <w:pStyle w:val="Footer"/>
      <w:jc w:val="right"/>
    </w:pPr>
  </w:p>
  <w:p w14:paraId="24E4FF45" w14:textId="412F7AF1" w:rsidR="00B22B7E" w:rsidRPr="00DE4D17" w:rsidRDefault="00DE4D17" w:rsidP="00DE4D17">
    <w:pPr>
      <w:pStyle w:val="Footer"/>
      <w:jc w:val="center"/>
      <w:rPr>
        <w:rFonts w:ascii="Arial" w:hAnsi="Arial" w:cs="Arial"/>
        <w:sz w:val="14"/>
      </w:rPr>
    </w:pPr>
    <w:r w:rsidRPr="00DE4D17">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22F80" w14:textId="77777777" w:rsidR="00ED286D" w:rsidRDefault="00ED286D">
      <w:r>
        <w:separator/>
      </w:r>
    </w:p>
  </w:footnote>
  <w:footnote w:type="continuationSeparator" w:id="0">
    <w:p w14:paraId="2A55775B" w14:textId="77777777" w:rsidR="00ED286D" w:rsidRDefault="00ED2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6ECF" w14:textId="77777777" w:rsidR="00DE4D17" w:rsidRDefault="00DE4D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7F5A" w14:textId="69F0E095" w:rsidR="004E7DD8" w:rsidRPr="00544145" w:rsidRDefault="004E7DD8" w:rsidP="00B62AD4">
    <w:pPr>
      <w:pStyle w:val="Header"/>
      <w:spacing w:before="100" w:beforeAutospacing="1" w:after="100" w:afterAutospacing="1"/>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B8EBB" w14:textId="77777777" w:rsidR="00DE4D17" w:rsidRDefault="00DE4D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5E72" w14:textId="58E4B60E" w:rsidR="00824ABE" w:rsidRPr="00544145" w:rsidRDefault="00824ABE" w:rsidP="00B62AD4">
    <w:pPr>
      <w:pStyle w:val="Header"/>
      <w:spacing w:before="100" w:beforeAutospacing="1" w:after="100" w:afterAutospacing="1"/>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4140BF"/>
    <w:multiLevelType w:val="hybridMultilevel"/>
    <w:tmpl w:val="8070D14A"/>
    <w:lvl w:ilvl="0" w:tplc="2BA82C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F346E87"/>
    <w:multiLevelType w:val="hybridMultilevel"/>
    <w:tmpl w:val="0490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6"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2"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1"/>
  </w:num>
  <w:num w:numId="4" w16cid:durableId="358551627">
    <w:abstractNumId w:val="19"/>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8"/>
  </w:num>
  <w:num w:numId="12" w16cid:durableId="526523257">
    <w:abstractNumId w:val="22"/>
  </w:num>
  <w:num w:numId="13" w16cid:durableId="1819833665">
    <w:abstractNumId w:val="11"/>
  </w:num>
  <w:num w:numId="14" w16cid:durableId="2141848247">
    <w:abstractNumId w:val="12"/>
  </w:num>
  <w:num w:numId="15" w16cid:durableId="491142198">
    <w:abstractNumId w:val="17"/>
  </w:num>
  <w:num w:numId="16" w16cid:durableId="872840414">
    <w:abstractNumId w:val="14"/>
  </w:num>
  <w:num w:numId="17" w16cid:durableId="439422174">
    <w:abstractNumId w:val="10"/>
  </w:num>
  <w:num w:numId="18" w16cid:durableId="738097948">
    <w:abstractNumId w:val="20"/>
  </w:num>
  <w:num w:numId="19" w16cid:durableId="57470429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5"/>
  </w:num>
  <w:num w:numId="21" w16cid:durableId="1357543702">
    <w:abstractNumId w:val="9"/>
  </w:num>
  <w:num w:numId="22" w16cid:durableId="208535723">
    <w:abstractNumId w:val="16"/>
  </w:num>
  <w:num w:numId="23" w16cid:durableId="763303910">
    <w:abstractNumId w:val="7"/>
  </w:num>
  <w:num w:numId="24" w16cid:durableId="437339398">
    <w:abstractNumId w:val="13"/>
  </w:num>
  <w:num w:numId="25" w16cid:durableId="15555100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9BF"/>
    <w:rsid w:val="00002C23"/>
    <w:rsid w:val="000056B9"/>
    <w:rsid w:val="00021D03"/>
    <w:rsid w:val="00024469"/>
    <w:rsid w:val="00026C9C"/>
    <w:rsid w:val="00026CBE"/>
    <w:rsid w:val="00027258"/>
    <w:rsid w:val="00031CB8"/>
    <w:rsid w:val="000357DA"/>
    <w:rsid w:val="00035B19"/>
    <w:rsid w:val="00036CEC"/>
    <w:rsid w:val="00043F55"/>
    <w:rsid w:val="00044467"/>
    <w:rsid w:val="00044F87"/>
    <w:rsid w:val="000524EE"/>
    <w:rsid w:val="00052537"/>
    <w:rsid w:val="00064AE0"/>
    <w:rsid w:val="00067EC6"/>
    <w:rsid w:val="000701C2"/>
    <w:rsid w:val="0008426E"/>
    <w:rsid w:val="000851AB"/>
    <w:rsid w:val="0009125A"/>
    <w:rsid w:val="00093FCC"/>
    <w:rsid w:val="0009779A"/>
    <w:rsid w:val="000A0BA2"/>
    <w:rsid w:val="000A2454"/>
    <w:rsid w:val="000A56E1"/>
    <w:rsid w:val="000B2362"/>
    <w:rsid w:val="000E3E20"/>
    <w:rsid w:val="000E47CA"/>
    <w:rsid w:val="000E5C07"/>
    <w:rsid w:val="000E692E"/>
    <w:rsid w:val="000E6E9B"/>
    <w:rsid w:val="000F3826"/>
    <w:rsid w:val="000F5E00"/>
    <w:rsid w:val="001062FA"/>
    <w:rsid w:val="00112633"/>
    <w:rsid w:val="00112D9A"/>
    <w:rsid w:val="00112F1A"/>
    <w:rsid w:val="00113599"/>
    <w:rsid w:val="0011675A"/>
    <w:rsid w:val="0012406C"/>
    <w:rsid w:val="0012562D"/>
    <w:rsid w:val="00126A6C"/>
    <w:rsid w:val="001309C6"/>
    <w:rsid w:val="001374B9"/>
    <w:rsid w:val="001442E3"/>
    <w:rsid w:val="00147BBB"/>
    <w:rsid w:val="001527A4"/>
    <w:rsid w:val="00156C64"/>
    <w:rsid w:val="00157C46"/>
    <w:rsid w:val="001664FA"/>
    <w:rsid w:val="00170FE5"/>
    <w:rsid w:val="001738DC"/>
    <w:rsid w:val="00173A38"/>
    <w:rsid w:val="00197945"/>
    <w:rsid w:val="001A56C4"/>
    <w:rsid w:val="001A60BC"/>
    <w:rsid w:val="001A637B"/>
    <w:rsid w:val="001B065C"/>
    <w:rsid w:val="001B3D47"/>
    <w:rsid w:val="001C4EF4"/>
    <w:rsid w:val="001D0BE8"/>
    <w:rsid w:val="001E29BF"/>
    <w:rsid w:val="001E74BF"/>
    <w:rsid w:val="00205663"/>
    <w:rsid w:val="002065C7"/>
    <w:rsid w:val="00206D46"/>
    <w:rsid w:val="002259EA"/>
    <w:rsid w:val="00227614"/>
    <w:rsid w:val="002301A5"/>
    <w:rsid w:val="00251236"/>
    <w:rsid w:val="00271543"/>
    <w:rsid w:val="002744F9"/>
    <w:rsid w:val="002769FD"/>
    <w:rsid w:val="0028609D"/>
    <w:rsid w:val="00287D9E"/>
    <w:rsid w:val="00292B41"/>
    <w:rsid w:val="002D01CD"/>
    <w:rsid w:val="002D77B8"/>
    <w:rsid w:val="002E0130"/>
    <w:rsid w:val="002E3A02"/>
    <w:rsid w:val="002E44F1"/>
    <w:rsid w:val="002F066B"/>
    <w:rsid w:val="002F46F1"/>
    <w:rsid w:val="00301E8F"/>
    <w:rsid w:val="0030474A"/>
    <w:rsid w:val="003066DB"/>
    <w:rsid w:val="00306F97"/>
    <w:rsid w:val="00313E4A"/>
    <w:rsid w:val="00317A58"/>
    <w:rsid w:val="00320F67"/>
    <w:rsid w:val="00337CA1"/>
    <w:rsid w:val="0034178B"/>
    <w:rsid w:val="00347E7D"/>
    <w:rsid w:val="00354A29"/>
    <w:rsid w:val="003555C7"/>
    <w:rsid w:val="00355C06"/>
    <w:rsid w:val="0036695C"/>
    <w:rsid w:val="00371D0D"/>
    <w:rsid w:val="00372073"/>
    <w:rsid w:val="00373B0E"/>
    <w:rsid w:val="00384EC8"/>
    <w:rsid w:val="0038657C"/>
    <w:rsid w:val="00390432"/>
    <w:rsid w:val="00392590"/>
    <w:rsid w:val="00393865"/>
    <w:rsid w:val="003968E2"/>
    <w:rsid w:val="003A3E61"/>
    <w:rsid w:val="003A7FFB"/>
    <w:rsid w:val="003B0B45"/>
    <w:rsid w:val="003B2CC5"/>
    <w:rsid w:val="003B4986"/>
    <w:rsid w:val="003C6DDC"/>
    <w:rsid w:val="003D017D"/>
    <w:rsid w:val="003D4233"/>
    <w:rsid w:val="003E58B1"/>
    <w:rsid w:val="003E67C1"/>
    <w:rsid w:val="003E7691"/>
    <w:rsid w:val="003F0C94"/>
    <w:rsid w:val="003F49C9"/>
    <w:rsid w:val="004019CC"/>
    <w:rsid w:val="004023CC"/>
    <w:rsid w:val="0040646F"/>
    <w:rsid w:val="00406EFD"/>
    <w:rsid w:val="00410ED5"/>
    <w:rsid w:val="004123C1"/>
    <w:rsid w:val="0041367D"/>
    <w:rsid w:val="00421B4C"/>
    <w:rsid w:val="0043114E"/>
    <w:rsid w:val="004327D3"/>
    <w:rsid w:val="00433892"/>
    <w:rsid w:val="00435735"/>
    <w:rsid w:val="00436488"/>
    <w:rsid w:val="0043676B"/>
    <w:rsid w:val="00451E8F"/>
    <w:rsid w:val="004619BC"/>
    <w:rsid w:val="00462C99"/>
    <w:rsid w:val="00463B05"/>
    <w:rsid w:val="00467A2F"/>
    <w:rsid w:val="00473EC6"/>
    <w:rsid w:val="00490509"/>
    <w:rsid w:val="00491164"/>
    <w:rsid w:val="004961DC"/>
    <w:rsid w:val="00496303"/>
    <w:rsid w:val="004A25F1"/>
    <w:rsid w:val="004A4E62"/>
    <w:rsid w:val="004A7457"/>
    <w:rsid w:val="004B7D2A"/>
    <w:rsid w:val="004D53DD"/>
    <w:rsid w:val="004D6B2C"/>
    <w:rsid w:val="004D6FCF"/>
    <w:rsid w:val="004E28D3"/>
    <w:rsid w:val="004E636D"/>
    <w:rsid w:val="004E7DD8"/>
    <w:rsid w:val="004F3269"/>
    <w:rsid w:val="004F75AD"/>
    <w:rsid w:val="00507647"/>
    <w:rsid w:val="00526A85"/>
    <w:rsid w:val="00530851"/>
    <w:rsid w:val="00532C0B"/>
    <w:rsid w:val="00532EDD"/>
    <w:rsid w:val="00536B17"/>
    <w:rsid w:val="00537914"/>
    <w:rsid w:val="005419F1"/>
    <w:rsid w:val="00544145"/>
    <w:rsid w:val="00546234"/>
    <w:rsid w:val="00553FCF"/>
    <w:rsid w:val="00554DAF"/>
    <w:rsid w:val="00555417"/>
    <w:rsid w:val="00556C00"/>
    <w:rsid w:val="005621EA"/>
    <w:rsid w:val="0057422E"/>
    <w:rsid w:val="00575A42"/>
    <w:rsid w:val="00575FD9"/>
    <w:rsid w:val="005765BD"/>
    <w:rsid w:val="00592B9D"/>
    <w:rsid w:val="005A2848"/>
    <w:rsid w:val="005A3840"/>
    <w:rsid w:val="005A6C44"/>
    <w:rsid w:val="005A7C76"/>
    <w:rsid w:val="005C26C3"/>
    <w:rsid w:val="005C59CE"/>
    <w:rsid w:val="005D274B"/>
    <w:rsid w:val="005D3A7B"/>
    <w:rsid w:val="005E24ED"/>
    <w:rsid w:val="005F0AF9"/>
    <w:rsid w:val="005F280F"/>
    <w:rsid w:val="005F77D2"/>
    <w:rsid w:val="00602E49"/>
    <w:rsid w:val="00610E22"/>
    <w:rsid w:val="00626369"/>
    <w:rsid w:val="006329A6"/>
    <w:rsid w:val="00634E65"/>
    <w:rsid w:val="00636CEB"/>
    <w:rsid w:val="00645232"/>
    <w:rsid w:val="00671074"/>
    <w:rsid w:val="006728F0"/>
    <w:rsid w:val="00677372"/>
    <w:rsid w:val="00683FAD"/>
    <w:rsid w:val="00690D6F"/>
    <w:rsid w:val="006926D2"/>
    <w:rsid w:val="00692E15"/>
    <w:rsid w:val="0069380A"/>
    <w:rsid w:val="006A3E0F"/>
    <w:rsid w:val="006A6DEA"/>
    <w:rsid w:val="006B0FD5"/>
    <w:rsid w:val="006B14AC"/>
    <w:rsid w:val="006B2648"/>
    <w:rsid w:val="006C034D"/>
    <w:rsid w:val="006C1C35"/>
    <w:rsid w:val="006C24A4"/>
    <w:rsid w:val="006C3270"/>
    <w:rsid w:val="006D0DA7"/>
    <w:rsid w:val="006D716A"/>
    <w:rsid w:val="006E1AFA"/>
    <w:rsid w:val="006F361D"/>
    <w:rsid w:val="006F6080"/>
    <w:rsid w:val="007000A3"/>
    <w:rsid w:val="00703C77"/>
    <w:rsid w:val="007067B2"/>
    <w:rsid w:val="00710112"/>
    <w:rsid w:val="0071378A"/>
    <w:rsid w:val="00721EC1"/>
    <w:rsid w:val="00735EEE"/>
    <w:rsid w:val="007430A7"/>
    <w:rsid w:val="0074327C"/>
    <w:rsid w:val="00752B57"/>
    <w:rsid w:val="0075455D"/>
    <w:rsid w:val="0075496A"/>
    <w:rsid w:val="00761795"/>
    <w:rsid w:val="00761E02"/>
    <w:rsid w:val="00763527"/>
    <w:rsid w:val="00782B5E"/>
    <w:rsid w:val="00782F0F"/>
    <w:rsid w:val="00784ACB"/>
    <w:rsid w:val="00784FE0"/>
    <w:rsid w:val="007854BA"/>
    <w:rsid w:val="0079381E"/>
    <w:rsid w:val="0079753F"/>
    <w:rsid w:val="007A5186"/>
    <w:rsid w:val="007B324F"/>
    <w:rsid w:val="007C0752"/>
    <w:rsid w:val="007D1A56"/>
    <w:rsid w:val="007E09E5"/>
    <w:rsid w:val="007E12D0"/>
    <w:rsid w:val="007F0EDB"/>
    <w:rsid w:val="007F3CA5"/>
    <w:rsid w:val="007F4723"/>
    <w:rsid w:val="007F4D18"/>
    <w:rsid w:val="007F63CC"/>
    <w:rsid w:val="007F7CC7"/>
    <w:rsid w:val="00804872"/>
    <w:rsid w:val="0081047F"/>
    <w:rsid w:val="0081631F"/>
    <w:rsid w:val="00821810"/>
    <w:rsid w:val="00822AF4"/>
    <w:rsid w:val="00824ABE"/>
    <w:rsid w:val="00827785"/>
    <w:rsid w:val="00832589"/>
    <w:rsid w:val="00835B24"/>
    <w:rsid w:val="00844729"/>
    <w:rsid w:val="00844B82"/>
    <w:rsid w:val="00852471"/>
    <w:rsid w:val="00853488"/>
    <w:rsid w:val="008563B8"/>
    <w:rsid w:val="00857685"/>
    <w:rsid w:val="00861B7C"/>
    <w:rsid w:val="00873BDF"/>
    <w:rsid w:val="008744BA"/>
    <w:rsid w:val="00874D33"/>
    <w:rsid w:val="00875D7A"/>
    <w:rsid w:val="008774E8"/>
    <w:rsid w:val="008832E6"/>
    <w:rsid w:val="00890187"/>
    <w:rsid w:val="00890D69"/>
    <w:rsid w:val="00897608"/>
    <w:rsid w:val="008A6175"/>
    <w:rsid w:val="008B1618"/>
    <w:rsid w:val="008B78F3"/>
    <w:rsid w:val="008C3D99"/>
    <w:rsid w:val="008C4CC7"/>
    <w:rsid w:val="008C6054"/>
    <w:rsid w:val="008C7423"/>
    <w:rsid w:val="008D58D6"/>
    <w:rsid w:val="008D7558"/>
    <w:rsid w:val="008F1F60"/>
    <w:rsid w:val="008F5573"/>
    <w:rsid w:val="008F6F3C"/>
    <w:rsid w:val="009031E8"/>
    <w:rsid w:val="00904E47"/>
    <w:rsid w:val="00913895"/>
    <w:rsid w:val="00913A80"/>
    <w:rsid w:val="00922170"/>
    <w:rsid w:val="00926C42"/>
    <w:rsid w:val="009363B9"/>
    <w:rsid w:val="00937A64"/>
    <w:rsid w:val="0094726D"/>
    <w:rsid w:val="0095256C"/>
    <w:rsid w:val="009617B9"/>
    <w:rsid w:val="00961F08"/>
    <w:rsid w:val="00966664"/>
    <w:rsid w:val="00967624"/>
    <w:rsid w:val="00996A02"/>
    <w:rsid w:val="009A7D3C"/>
    <w:rsid w:val="009B08FD"/>
    <w:rsid w:val="009B2475"/>
    <w:rsid w:val="009B2C66"/>
    <w:rsid w:val="009B3CB1"/>
    <w:rsid w:val="009C0678"/>
    <w:rsid w:val="009C332A"/>
    <w:rsid w:val="009C3FAF"/>
    <w:rsid w:val="009C447F"/>
    <w:rsid w:val="009D49D9"/>
    <w:rsid w:val="009E17B4"/>
    <w:rsid w:val="009F02D3"/>
    <w:rsid w:val="00A07559"/>
    <w:rsid w:val="00A10448"/>
    <w:rsid w:val="00A15007"/>
    <w:rsid w:val="00A154AE"/>
    <w:rsid w:val="00A32D17"/>
    <w:rsid w:val="00A34BD5"/>
    <w:rsid w:val="00A50521"/>
    <w:rsid w:val="00A50F4E"/>
    <w:rsid w:val="00A53129"/>
    <w:rsid w:val="00A53412"/>
    <w:rsid w:val="00A62290"/>
    <w:rsid w:val="00A62C17"/>
    <w:rsid w:val="00A62F1B"/>
    <w:rsid w:val="00A81398"/>
    <w:rsid w:val="00A82143"/>
    <w:rsid w:val="00A84EF8"/>
    <w:rsid w:val="00A87F3F"/>
    <w:rsid w:val="00AA05E0"/>
    <w:rsid w:val="00AA16AA"/>
    <w:rsid w:val="00AA6811"/>
    <w:rsid w:val="00AB0B37"/>
    <w:rsid w:val="00AB46A8"/>
    <w:rsid w:val="00AB4E2E"/>
    <w:rsid w:val="00AB5A2D"/>
    <w:rsid w:val="00AC1D3E"/>
    <w:rsid w:val="00AC3C13"/>
    <w:rsid w:val="00AD2831"/>
    <w:rsid w:val="00AD3265"/>
    <w:rsid w:val="00AE44E3"/>
    <w:rsid w:val="00AE4E48"/>
    <w:rsid w:val="00AE637F"/>
    <w:rsid w:val="00AF6849"/>
    <w:rsid w:val="00B01B01"/>
    <w:rsid w:val="00B11BE2"/>
    <w:rsid w:val="00B121B0"/>
    <w:rsid w:val="00B13514"/>
    <w:rsid w:val="00B17038"/>
    <w:rsid w:val="00B22B7E"/>
    <w:rsid w:val="00B244AD"/>
    <w:rsid w:val="00B30CAB"/>
    <w:rsid w:val="00B37043"/>
    <w:rsid w:val="00B40741"/>
    <w:rsid w:val="00B41BB3"/>
    <w:rsid w:val="00B42C7E"/>
    <w:rsid w:val="00B474FA"/>
    <w:rsid w:val="00B60596"/>
    <w:rsid w:val="00B62835"/>
    <w:rsid w:val="00B62AD4"/>
    <w:rsid w:val="00B63F8A"/>
    <w:rsid w:val="00B65765"/>
    <w:rsid w:val="00B81574"/>
    <w:rsid w:val="00B815B4"/>
    <w:rsid w:val="00B82C9C"/>
    <w:rsid w:val="00B87E78"/>
    <w:rsid w:val="00B913E7"/>
    <w:rsid w:val="00B9630B"/>
    <w:rsid w:val="00BB490D"/>
    <w:rsid w:val="00BB51A2"/>
    <w:rsid w:val="00BC0A48"/>
    <w:rsid w:val="00BC0F16"/>
    <w:rsid w:val="00BC0FE6"/>
    <w:rsid w:val="00BC7853"/>
    <w:rsid w:val="00BD10C1"/>
    <w:rsid w:val="00BD7A23"/>
    <w:rsid w:val="00BE4C8D"/>
    <w:rsid w:val="00BE66CF"/>
    <w:rsid w:val="00BF1DFD"/>
    <w:rsid w:val="00BF2744"/>
    <w:rsid w:val="00C00C93"/>
    <w:rsid w:val="00C07AFC"/>
    <w:rsid w:val="00C07C1D"/>
    <w:rsid w:val="00C12BB7"/>
    <w:rsid w:val="00C16B14"/>
    <w:rsid w:val="00C31D69"/>
    <w:rsid w:val="00C40830"/>
    <w:rsid w:val="00C43D44"/>
    <w:rsid w:val="00C6191A"/>
    <w:rsid w:val="00C63F98"/>
    <w:rsid w:val="00C65299"/>
    <w:rsid w:val="00C67222"/>
    <w:rsid w:val="00C75D04"/>
    <w:rsid w:val="00C807E0"/>
    <w:rsid w:val="00C875AF"/>
    <w:rsid w:val="00C95970"/>
    <w:rsid w:val="00C96DC1"/>
    <w:rsid w:val="00CD2D3F"/>
    <w:rsid w:val="00CD701D"/>
    <w:rsid w:val="00CE1CF9"/>
    <w:rsid w:val="00CE40AD"/>
    <w:rsid w:val="00CE60DC"/>
    <w:rsid w:val="00CF4214"/>
    <w:rsid w:val="00CF4CA1"/>
    <w:rsid w:val="00CF74B6"/>
    <w:rsid w:val="00D04AB6"/>
    <w:rsid w:val="00D16014"/>
    <w:rsid w:val="00D30536"/>
    <w:rsid w:val="00D555E5"/>
    <w:rsid w:val="00D6036F"/>
    <w:rsid w:val="00D62459"/>
    <w:rsid w:val="00D70D55"/>
    <w:rsid w:val="00D77CE4"/>
    <w:rsid w:val="00D81BD6"/>
    <w:rsid w:val="00D92C04"/>
    <w:rsid w:val="00D9358A"/>
    <w:rsid w:val="00DA2E2F"/>
    <w:rsid w:val="00DA6A5C"/>
    <w:rsid w:val="00DA77C1"/>
    <w:rsid w:val="00DB6EFF"/>
    <w:rsid w:val="00DC26B8"/>
    <w:rsid w:val="00DC4BCD"/>
    <w:rsid w:val="00DC6D85"/>
    <w:rsid w:val="00DD0C30"/>
    <w:rsid w:val="00DE4D17"/>
    <w:rsid w:val="00E030BB"/>
    <w:rsid w:val="00E03BCB"/>
    <w:rsid w:val="00E043C2"/>
    <w:rsid w:val="00E05CEB"/>
    <w:rsid w:val="00E06481"/>
    <w:rsid w:val="00E06B21"/>
    <w:rsid w:val="00E15E69"/>
    <w:rsid w:val="00E16F57"/>
    <w:rsid w:val="00E26ECD"/>
    <w:rsid w:val="00E3215F"/>
    <w:rsid w:val="00E352E3"/>
    <w:rsid w:val="00E375FC"/>
    <w:rsid w:val="00E40546"/>
    <w:rsid w:val="00E456C8"/>
    <w:rsid w:val="00E47383"/>
    <w:rsid w:val="00E637B1"/>
    <w:rsid w:val="00E65909"/>
    <w:rsid w:val="00E76863"/>
    <w:rsid w:val="00E87E07"/>
    <w:rsid w:val="00E956B4"/>
    <w:rsid w:val="00E97C75"/>
    <w:rsid w:val="00EB04CA"/>
    <w:rsid w:val="00EB23FE"/>
    <w:rsid w:val="00EB58A5"/>
    <w:rsid w:val="00EC0845"/>
    <w:rsid w:val="00EC15C7"/>
    <w:rsid w:val="00EC340A"/>
    <w:rsid w:val="00EC4723"/>
    <w:rsid w:val="00EC5FDF"/>
    <w:rsid w:val="00EC639E"/>
    <w:rsid w:val="00EC7B0E"/>
    <w:rsid w:val="00ED286D"/>
    <w:rsid w:val="00ED55C9"/>
    <w:rsid w:val="00ED643F"/>
    <w:rsid w:val="00EE3DBF"/>
    <w:rsid w:val="00F0075E"/>
    <w:rsid w:val="00F018BC"/>
    <w:rsid w:val="00F06EC3"/>
    <w:rsid w:val="00F078E7"/>
    <w:rsid w:val="00F12449"/>
    <w:rsid w:val="00F1592C"/>
    <w:rsid w:val="00F16BE0"/>
    <w:rsid w:val="00F17D8A"/>
    <w:rsid w:val="00F223F1"/>
    <w:rsid w:val="00F35413"/>
    <w:rsid w:val="00F41846"/>
    <w:rsid w:val="00F45A68"/>
    <w:rsid w:val="00F46F02"/>
    <w:rsid w:val="00F50438"/>
    <w:rsid w:val="00F51FBB"/>
    <w:rsid w:val="00F62977"/>
    <w:rsid w:val="00F73AC2"/>
    <w:rsid w:val="00F75F18"/>
    <w:rsid w:val="00F81AE2"/>
    <w:rsid w:val="00F92AF1"/>
    <w:rsid w:val="00F934ED"/>
    <w:rsid w:val="00FA358A"/>
    <w:rsid w:val="00FA4D5A"/>
    <w:rsid w:val="00FB366B"/>
    <w:rsid w:val="00FC6EC0"/>
    <w:rsid w:val="00FD2179"/>
    <w:rsid w:val="00FD32CF"/>
    <w:rsid w:val="00FE461E"/>
    <w:rsid w:val="00FE66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A47FF"/>
  <w15:docId w15:val="{95D76663-11F3-4F3E-B720-E0434BCBA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5F77D2"/>
    <w:pPr>
      <w:outlineLvl w:val="0"/>
    </w:pPr>
    <w:rPr>
      <w:b/>
      <w:bCs w:val="0"/>
      <w:sz w:val="32"/>
      <w:szCs w:val="32"/>
    </w:rPr>
  </w:style>
  <w:style w:type="character" w:customStyle="1" w:styleId="RegistrationTitleChar">
    <w:name w:val="Registration Title Char"/>
    <w:basedOn w:val="BasicTextChar"/>
    <w:link w:val="RegistrationTitle"/>
    <w:rsid w:val="005F77D2"/>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table" w:styleId="PlainTable3">
    <w:name w:val="Plain Table 3"/>
    <w:basedOn w:val="TableNormal"/>
    <w:uiPriority w:val="43"/>
    <w:rsid w:val="00A62F1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cf01">
    <w:name w:val="cf01"/>
    <w:basedOn w:val="DefaultParagraphFont"/>
    <w:rsid w:val="001062FA"/>
    <w:rPr>
      <w:rFonts w:ascii="Segoe UI" w:hAnsi="Segoe UI" w:cs="Segoe UI" w:hint="default"/>
      <w:sz w:val="18"/>
      <w:szCs w:val="18"/>
    </w:rPr>
  </w:style>
  <w:style w:type="paragraph" w:styleId="Revision">
    <w:name w:val="Revision"/>
    <w:hidden/>
    <w:uiPriority w:val="99"/>
    <w:semiHidden/>
    <w:rsid w:val="003E58B1"/>
    <w:pPr>
      <w:spacing w:before="0" w:after="0"/>
    </w:pPr>
  </w:style>
  <w:style w:type="paragraph" w:customStyle="1" w:styleId="Billname">
    <w:name w:val="Billname"/>
    <w:basedOn w:val="Normal"/>
    <w:rsid w:val="00824ABE"/>
    <w:pPr>
      <w:tabs>
        <w:tab w:val="left" w:pos="2400"/>
        <w:tab w:val="left" w:pos="2880"/>
      </w:tabs>
      <w:spacing w:before="1220" w:after="100"/>
    </w:pPr>
    <w:rPr>
      <w:rFonts w:ascii="Arial" w:hAnsi="Arial"/>
      <w:b/>
      <w:sz w:val="40"/>
      <w:szCs w:val="20"/>
      <w:lang w:eastAsia="en-US"/>
    </w:rPr>
  </w:style>
  <w:style w:type="paragraph" w:customStyle="1" w:styleId="madeunder">
    <w:name w:val="made under"/>
    <w:basedOn w:val="Normal"/>
    <w:rsid w:val="00824ABE"/>
    <w:pPr>
      <w:spacing w:before="180" w:after="60"/>
      <w:jc w:val="both"/>
    </w:pPr>
    <w:rPr>
      <w:rFonts w:ascii="Times New Roman" w:hAnsi="Times New Roman"/>
      <w:szCs w:val="20"/>
      <w:lang w:eastAsia="en-US"/>
    </w:rPr>
  </w:style>
  <w:style w:type="paragraph" w:styleId="NormalWeb">
    <w:name w:val="Normal (Web)"/>
    <w:basedOn w:val="Normal"/>
    <w:uiPriority w:val="99"/>
    <w:unhideWhenUsed/>
    <w:rsid w:val="00575FD9"/>
    <w:pPr>
      <w:spacing w:before="100" w:beforeAutospacing="1" w:after="100" w:afterAutospacing="1"/>
    </w:pPr>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413443">
      <w:bodyDiv w:val="1"/>
      <w:marLeft w:val="0"/>
      <w:marRight w:val="0"/>
      <w:marTop w:val="0"/>
      <w:marBottom w:val="0"/>
      <w:divBdr>
        <w:top w:val="none" w:sz="0" w:space="0" w:color="auto"/>
        <w:left w:val="none" w:sz="0" w:space="0" w:color="auto"/>
        <w:bottom w:val="none" w:sz="0" w:space="0" w:color="auto"/>
        <w:right w:val="none" w:sz="0" w:space="0" w:color="auto"/>
      </w:divBdr>
    </w:div>
    <w:div w:id="882981704">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105762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D61204D34545EEB823409B23E22CBE"/>
        <w:category>
          <w:name w:val="General"/>
          <w:gallery w:val="placeholder"/>
        </w:category>
        <w:types>
          <w:type w:val="bbPlcHdr"/>
        </w:types>
        <w:behaviors>
          <w:behavior w:val="content"/>
        </w:behaviors>
        <w:guid w:val="{1A5BFCEB-5DB3-43C0-B988-2A74BE033F7E}"/>
      </w:docPartPr>
      <w:docPartBody>
        <w:p w:rsidR="007D15A9" w:rsidRDefault="000C582F">
          <w:pPr>
            <w:pStyle w:val="CFD61204D34545EEB823409B23E22CBE"/>
          </w:pPr>
          <w:r w:rsidRPr="00D94E06">
            <w:rPr>
              <w:rStyle w:val="PlaceholderText"/>
            </w:rPr>
            <w:t>[</w:t>
          </w:r>
          <w:r>
            <w:rPr>
              <w:rStyle w:val="PlaceholderText"/>
            </w:rPr>
            <w:t>place/object</w:t>
          </w:r>
          <w:r w:rsidRPr="00D94E06">
            <w:rPr>
              <w:rStyle w:val="PlaceholderText"/>
            </w:rPr>
            <w:t>]</w:t>
          </w:r>
        </w:p>
      </w:docPartBody>
    </w:docPart>
    <w:docPart>
      <w:docPartPr>
        <w:name w:val="04C65B79BC28449D91C1B834B63931EC"/>
        <w:category>
          <w:name w:val="General"/>
          <w:gallery w:val="placeholder"/>
        </w:category>
        <w:types>
          <w:type w:val="bbPlcHdr"/>
        </w:types>
        <w:behaviors>
          <w:behavior w:val="content"/>
        </w:behaviors>
        <w:guid w:val="{F74E5380-E62F-4DB5-B01F-9452C1049BAC}"/>
      </w:docPartPr>
      <w:docPartBody>
        <w:p w:rsidR="007D15A9" w:rsidRDefault="000C582F">
          <w:pPr>
            <w:pStyle w:val="04C65B79BC28449D91C1B834B63931EC"/>
          </w:pPr>
          <w:r w:rsidRPr="00D94E06">
            <w:rPr>
              <w:rStyle w:val="PlaceholderText"/>
            </w:rPr>
            <w:t>[</w:t>
          </w:r>
          <w:r>
            <w:rPr>
              <w:rStyle w:val="PlaceholderText"/>
            </w:rPr>
            <w:t>place/object</w:t>
          </w:r>
          <w:r w:rsidRPr="00D94E06">
            <w:rPr>
              <w:rStyle w:val="PlaceholderText"/>
            </w:rPr>
            <w:t>]</w:t>
          </w:r>
        </w:p>
      </w:docPartBody>
    </w:docPart>
    <w:docPart>
      <w:docPartPr>
        <w:name w:val="76B5CF5EA20349C8A94A76BEC8279FE1"/>
        <w:category>
          <w:name w:val="General"/>
          <w:gallery w:val="placeholder"/>
        </w:category>
        <w:types>
          <w:type w:val="bbPlcHdr"/>
        </w:types>
        <w:behaviors>
          <w:behavior w:val="content"/>
        </w:behaviors>
        <w:guid w:val="{4E8E7F69-8F01-48FE-A895-F1AC09BB13B4}"/>
      </w:docPartPr>
      <w:docPartBody>
        <w:p w:rsidR="007D15A9" w:rsidRDefault="000C582F">
          <w:pPr>
            <w:pStyle w:val="76B5CF5EA20349C8A94A76BEC8279FE1"/>
          </w:pPr>
          <w:r w:rsidRPr="00D94E06">
            <w:rPr>
              <w:rStyle w:val="PlaceholderText"/>
            </w:rPr>
            <w:t>[</w:t>
          </w:r>
          <w:r>
            <w:rPr>
              <w:rStyle w:val="PlaceholderText"/>
            </w:rPr>
            <w:t>place/object</w:t>
          </w:r>
          <w:r w:rsidRPr="00D94E06">
            <w:rPr>
              <w:rStyle w:val="PlaceholderText"/>
            </w:rPr>
            <w:t>]</w:t>
          </w:r>
        </w:p>
      </w:docPartBody>
    </w:docPart>
    <w:docPart>
      <w:docPartPr>
        <w:name w:val="6CFFFA760F7E49039AC1AB20962CEB2B"/>
        <w:category>
          <w:name w:val="General"/>
          <w:gallery w:val="placeholder"/>
        </w:category>
        <w:types>
          <w:type w:val="bbPlcHdr"/>
        </w:types>
        <w:behaviors>
          <w:behavior w:val="content"/>
        </w:behaviors>
        <w:guid w:val="{CA8AEDC7-3C25-41CC-9831-60BD7777D2C8}"/>
      </w:docPartPr>
      <w:docPartBody>
        <w:p w:rsidR="007D15A9" w:rsidRDefault="000C582F">
          <w:pPr>
            <w:pStyle w:val="6CFFFA760F7E49039AC1AB20962CEB2B"/>
          </w:pPr>
          <w:r w:rsidRPr="00D94E06">
            <w:rPr>
              <w:rStyle w:val="PlaceholderText"/>
            </w:rPr>
            <w:t>[</w:t>
          </w:r>
          <w:r>
            <w:rPr>
              <w:rStyle w:val="PlaceholderText"/>
            </w:rPr>
            <w:t>place/object</w:t>
          </w:r>
          <w:r w:rsidRPr="00D94E06">
            <w:rPr>
              <w:rStyle w:val="PlaceholderText"/>
            </w:rPr>
            <w:t>]</w:t>
          </w:r>
        </w:p>
      </w:docPartBody>
    </w:docPart>
    <w:docPart>
      <w:docPartPr>
        <w:name w:val="47D8B8FDD27A4CB2B07C8D52FACF19FA"/>
        <w:category>
          <w:name w:val="General"/>
          <w:gallery w:val="placeholder"/>
        </w:category>
        <w:types>
          <w:type w:val="bbPlcHdr"/>
        </w:types>
        <w:behaviors>
          <w:behavior w:val="content"/>
        </w:behaviors>
        <w:guid w:val="{2FA5D736-AE08-4EFD-B06E-BF28BCDFD493}"/>
      </w:docPartPr>
      <w:docPartBody>
        <w:p w:rsidR="007D15A9" w:rsidRDefault="000C582F">
          <w:pPr>
            <w:pStyle w:val="47D8B8FDD27A4CB2B07C8D52FACF19FA"/>
          </w:pPr>
          <w:r w:rsidRPr="00D94E06">
            <w:rPr>
              <w:rStyle w:val="PlaceholderText"/>
            </w:rPr>
            <w:t>[</w:t>
          </w:r>
          <w:r>
            <w:rPr>
              <w:rStyle w:val="PlaceholderText"/>
            </w:rPr>
            <w:t>place/object</w:t>
          </w:r>
          <w:r w:rsidRPr="00D94E06">
            <w:rPr>
              <w:rStyle w:val="PlaceholderText"/>
            </w:rPr>
            <w:t>]</w:t>
          </w:r>
        </w:p>
      </w:docPartBody>
    </w:docPart>
    <w:docPart>
      <w:docPartPr>
        <w:name w:val="EF5A0666F2FC400584FAAFD1B5870AD3"/>
        <w:category>
          <w:name w:val="General"/>
          <w:gallery w:val="placeholder"/>
        </w:category>
        <w:types>
          <w:type w:val="bbPlcHdr"/>
        </w:types>
        <w:behaviors>
          <w:behavior w:val="content"/>
        </w:behaviors>
        <w:guid w:val="{A45FDDBF-2086-44F5-A8C7-7517D1B9EB21}"/>
      </w:docPartPr>
      <w:docPartBody>
        <w:p w:rsidR="007D15A9" w:rsidRDefault="000C582F">
          <w:pPr>
            <w:pStyle w:val="EF5A0666F2FC400584FAAFD1B5870AD3"/>
          </w:pPr>
          <w:r w:rsidRPr="00D94E06">
            <w:rPr>
              <w:rStyle w:val="PlaceholderText"/>
            </w:rPr>
            <w:t>[</w:t>
          </w:r>
          <w:r>
            <w:rPr>
              <w:rStyle w:val="PlaceholderText"/>
            </w:rPr>
            <w:t>place/object</w:t>
          </w:r>
          <w:r w:rsidRPr="00D94E06">
            <w:rPr>
              <w:rStyle w:val="PlaceholderText"/>
            </w:rPr>
            <w:t>]</w:t>
          </w:r>
        </w:p>
      </w:docPartBody>
    </w:docPart>
    <w:docPart>
      <w:docPartPr>
        <w:name w:val="CD0EA8998FC24B61830324560F5AA22E"/>
        <w:category>
          <w:name w:val="General"/>
          <w:gallery w:val="placeholder"/>
        </w:category>
        <w:types>
          <w:type w:val="bbPlcHdr"/>
        </w:types>
        <w:behaviors>
          <w:behavior w:val="content"/>
        </w:behaviors>
        <w:guid w:val="{0F5050F2-4405-4CA6-8870-87FD5A3912DA}"/>
      </w:docPartPr>
      <w:docPartBody>
        <w:p w:rsidR="007D15A9" w:rsidRDefault="000C582F">
          <w:pPr>
            <w:pStyle w:val="CD0EA8998FC24B61830324560F5AA22E"/>
          </w:pPr>
          <w:r w:rsidRPr="00D94E06">
            <w:rPr>
              <w:rStyle w:val="PlaceholderText"/>
            </w:rPr>
            <w:t>[</w:t>
          </w:r>
          <w:r>
            <w:rPr>
              <w:rStyle w:val="PlaceholderText"/>
            </w:rPr>
            <w:t>place/object</w:t>
          </w:r>
          <w:r w:rsidRPr="00D94E06">
            <w:rPr>
              <w:rStyle w:val="PlaceholderText"/>
            </w:rPr>
            <w:t>]</w:t>
          </w:r>
        </w:p>
      </w:docPartBody>
    </w:docPart>
    <w:docPart>
      <w:docPartPr>
        <w:name w:val="6036E96C141040E688B3AB63F719FE92"/>
        <w:category>
          <w:name w:val="General"/>
          <w:gallery w:val="placeholder"/>
        </w:category>
        <w:types>
          <w:type w:val="bbPlcHdr"/>
        </w:types>
        <w:behaviors>
          <w:behavior w:val="content"/>
        </w:behaviors>
        <w:guid w:val="{0D851225-A65C-43A0-8D61-2591F3C9C9B6}"/>
      </w:docPartPr>
      <w:docPartBody>
        <w:p w:rsidR="007D15A9" w:rsidRDefault="000C582F">
          <w:pPr>
            <w:pStyle w:val="6036E96C141040E688B3AB63F719FE92"/>
          </w:pPr>
          <w:r w:rsidRPr="00D94E06">
            <w:rPr>
              <w:rStyle w:val="PlaceholderText"/>
            </w:rPr>
            <w:t>[</w:t>
          </w:r>
          <w:r>
            <w:rPr>
              <w:rStyle w:val="PlaceholderText"/>
            </w:rPr>
            <w:t>place/object</w:t>
          </w:r>
          <w:r w:rsidRPr="00D94E06">
            <w:rPr>
              <w:rStyle w:val="PlaceholderText"/>
            </w:rPr>
            <w:t>]</w:t>
          </w:r>
        </w:p>
      </w:docPartBody>
    </w:docPart>
    <w:docPart>
      <w:docPartPr>
        <w:name w:val="A4C15629F5CF4F4EBB864332EF5036D5"/>
        <w:category>
          <w:name w:val="General"/>
          <w:gallery w:val="placeholder"/>
        </w:category>
        <w:types>
          <w:type w:val="bbPlcHdr"/>
        </w:types>
        <w:behaviors>
          <w:behavior w:val="content"/>
        </w:behaviors>
        <w:guid w:val="{B92E6BB3-5320-4B64-B826-E3399A7D6CFA}"/>
      </w:docPartPr>
      <w:docPartBody>
        <w:p w:rsidR="007D15A9" w:rsidRDefault="000C582F">
          <w:pPr>
            <w:pStyle w:val="A4C15629F5CF4F4EBB864332EF5036D5"/>
          </w:pPr>
          <w:r w:rsidRPr="00D94E06">
            <w:rPr>
              <w:rStyle w:val="PlaceholderText"/>
            </w:rPr>
            <w:t>[</w:t>
          </w:r>
          <w:r>
            <w:rPr>
              <w:rStyle w:val="PlaceholderText"/>
            </w:rPr>
            <w:t>place/object</w:t>
          </w:r>
          <w:r w:rsidRPr="00D94E06">
            <w:rPr>
              <w:rStyle w:val="PlaceholderText"/>
            </w:rPr>
            <w:t>]</w:t>
          </w:r>
        </w:p>
      </w:docPartBody>
    </w:docPart>
    <w:docPart>
      <w:docPartPr>
        <w:name w:val="F28890EB45864235BC919041D4787BA3"/>
        <w:category>
          <w:name w:val="General"/>
          <w:gallery w:val="placeholder"/>
        </w:category>
        <w:types>
          <w:type w:val="bbPlcHdr"/>
        </w:types>
        <w:behaviors>
          <w:behavior w:val="content"/>
        </w:behaviors>
        <w:guid w:val="{F95683A0-BCA8-4DCD-991D-74E649ACC84A}"/>
      </w:docPartPr>
      <w:docPartBody>
        <w:p w:rsidR="007D15A9" w:rsidRDefault="000C582F">
          <w:pPr>
            <w:pStyle w:val="F28890EB45864235BC919041D4787BA3"/>
          </w:pPr>
          <w:r w:rsidRPr="00D94E06">
            <w:rPr>
              <w:rStyle w:val="PlaceholderText"/>
            </w:rPr>
            <w:t>[</w:t>
          </w:r>
          <w:r>
            <w:rPr>
              <w:rStyle w:val="PlaceholderText"/>
            </w:rPr>
            <w:t>place/object</w:t>
          </w:r>
          <w:r w:rsidRPr="00D94E06">
            <w:rPr>
              <w:rStyle w:val="PlaceholderText"/>
            </w:rPr>
            <w:t>]</w:t>
          </w:r>
        </w:p>
      </w:docPartBody>
    </w:docPart>
    <w:docPart>
      <w:docPartPr>
        <w:name w:val="5BACEFA29BA44CC9B841A3A598746939"/>
        <w:category>
          <w:name w:val="General"/>
          <w:gallery w:val="placeholder"/>
        </w:category>
        <w:types>
          <w:type w:val="bbPlcHdr"/>
        </w:types>
        <w:behaviors>
          <w:behavior w:val="content"/>
        </w:behaviors>
        <w:guid w:val="{84278497-D721-40C6-B500-B547797EA247}"/>
      </w:docPartPr>
      <w:docPartBody>
        <w:p w:rsidR="007D15A9" w:rsidRDefault="000C582F">
          <w:pPr>
            <w:pStyle w:val="5BACEFA29BA44CC9B841A3A598746939"/>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4D"/>
    <w:family w:val="auto"/>
    <w:notTrueType/>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36E"/>
    <w:rsid w:val="00062EA6"/>
    <w:rsid w:val="000C582F"/>
    <w:rsid w:val="0013693E"/>
    <w:rsid w:val="001527A4"/>
    <w:rsid w:val="002260D5"/>
    <w:rsid w:val="003D4D15"/>
    <w:rsid w:val="003E2F74"/>
    <w:rsid w:val="003E7DA3"/>
    <w:rsid w:val="004545EB"/>
    <w:rsid w:val="00472681"/>
    <w:rsid w:val="00632EB4"/>
    <w:rsid w:val="007D15A9"/>
    <w:rsid w:val="008A7187"/>
    <w:rsid w:val="00AC24B0"/>
    <w:rsid w:val="00BC645E"/>
    <w:rsid w:val="00C55A13"/>
    <w:rsid w:val="00C8102D"/>
    <w:rsid w:val="00C9636E"/>
    <w:rsid w:val="00D617A5"/>
    <w:rsid w:val="00E51BB6"/>
    <w:rsid w:val="00E56AA4"/>
    <w:rsid w:val="00EB031E"/>
    <w:rsid w:val="00F40836"/>
    <w:rsid w:val="00FE34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FD61204D34545EEB823409B23E22CBE">
    <w:name w:val="CFD61204D34545EEB823409B23E22CBE"/>
  </w:style>
  <w:style w:type="paragraph" w:customStyle="1" w:styleId="04C65B79BC28449D91C1B834B63931EC">
    <w:name w:val="04C65B79BC28449D91C1B834B63931EC"/>
  </w:style>
  <w:style w:type="paragraph" w:customStyle="1" w:styleId="76B5CF5EA20349C8A94A76BEC8279FE1">
    <w:name w:val="76B5CF5EA20349C8A94A76BEC8279FE1"/>
  </w:style>
  <w:style w:type="paragraph" w:customStyle="1" w:styleId="6CFFFA760F7E49039AC1AB20962CEB2B">
    <w:name w:val="6CFFFA760F7E49039AC1AB20962CEB2B"/>
  </w:style>
  <w:style w:type="paragraph" w:customStyle="1" w:styleId="47D8B8FDD27A4CB2B07C8D52FACF19FA">
    <w:name w:val="47D8B8FDD27A4CB2B07C8D52FACF19FA"/>
  </w:style>
  <w:style w:type="paragraph" w:customStyle="1" w:styleId="EF5A0666F2FC400584FAAFD1B5870AD3">
    <w:name w:val="EF5A0666F2FC400584FAAFD1B5870AD3"/>
  </w:style>
  <w:style w:type="paragraph" w:customStyle="1" w:styleId="CD0EA8998FC24B61830324560F5AA22E">
    <w:name w:val="CD0EA8998FC24B61830324560F5AA22E"/>
  </w:style>
  <w:style w:type="paragraph" w:customStyle="1" w:styleId="6036E96C141040E688B3AB63F719FE92">
    <w:name w:val="6036E96C141040E688B3AB63F719FE92"/>
  </w:style>
  <w:style w:type="paragraph" w:customStyle="1" w:styleId="A4C15629F5CF4F4EBB864332EF5036D5">
    <w:name w:val="A4C15629F5CF4F4EBB864332EF5036D5"/>
  </w:style>
  <w:style w:type="paragraph" w:customStyle="1" w:styleId="F28890EB45864235BC919041D4787BA3">
    <w:name w:val="F28890EB45864235BC919041D4787BA3"/>
  </w:style>
  <w:style w:type="paragraph" w:customStyle="1" w:styleId="5BACEFA29BA44CC9B841A3A598746939">
    <w:name w:val="5BACEFA29BA44CC9B841A3A5987469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A48192408</value>
    </field>
    <field name="Objective-Title">
      <value order="0">Statement of Reasons - NI - Early Brickworks Housing Precinct Banks Hutchins Hooker Streets</value>
    </field>
    <field name="Objective-Description">
      <value order="0"/>
    </field>
    <field name="Objective-CreationStamp">
      <value order="0">2024-09-10T06:48:51Z</value>
    </field>
    <field name="Objective-IsApproved">
      <value order="0">false</value>
    </field>
    <field name="Objective-IsPublished">
      <value order="0">true</value>
    </field>
    <field name="Objective-DatePublished">
      <value order="0">2024-09-24T06:34:01Z</value>
    </field>
    <field name="Objective-ModificationStamp">
      <value order="0">2024-09-24T06:34:01Z</value>
    </field>
    <field name="Objective-Owner">
      <value order="0">Jessica Begley</value>
    </field>
    <field name="Objective-Path">
      <value order="0">Whole of ACT Government:EPSDD - Environment Planning and Sustainable Development Directorate:DIVISION - Environment, Heritage and Parks:BRANCH - ACT Heritage:Heritage Register:01 - Nominations:HERITAGE - ASSESSMENT MATERIAL - Early Canberra Brickworks Housing Banks Hutchins Streets:05 - Statement of Reasons</value>
    </field>
    <field name="Objective-Parent">
      <value order="0">05 - Statement of Reasons</value>
    </field>
    <field name="Objective-State">
      <value order="0">Published</value>
    </field>
    <field name="Objective-VersionId">
      <value order="0">vA60994824</value>
    </field>
    <field name="Objective-Version">
      <value order="0">14.0</value>
    </field>
    <field name="Objective-VersionNumber">
      <value order="0">15</value>
    </field>
    <field name="Objective-VersionComment">
      <value order="0"/>
    </field>
    <field name="Objective-FileNumber">
      <value order="0">1-2017/33157</value>
    </field>
    <field name="Objective-Classification">
      <value order="0">In Confidence (green file cover)</value>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2449</Words>
  <Characters>13417</Characters>
  <Application>Microsoft Office Word</Application>
  <DocSecurity>0</DocSecurity>
  <Lines>241</Lines>
  <Paragraphs>95</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creator>ACT Government</dc:creator>
  <cp:lastModifiedBy>PCODCS</cp:lastModifiedBy>
  <cp:revision>5</cp:revision>
  <cp:lastPrinted>2010-11-24T22:29:00Z</cp:lastPrinted>
  <dcterms:created xsi:type="dcterms:W3CDTF">2024-09-24T23:27:00Z</dcterms:created>
  <dcterms:modified xsi:type="dcterms:W3CDTF">2024-09-24T23:27:00Z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2024-04-14T22:38:44Z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475ab1f4-5a5e-435e-8c54-8761e21795a1</vt:lpwstr>
  </property>
  <property fmtid="{D5CDD505-2E9C-101B-9397-08002B2CF9AE}" pid="8" name="MSIP_Label_69af8531-eb46-4968-8cb3-105d2f5ea87e_ContentBits">
    <vt:lpwstr>0</vt:lpwstr>
  </property>
  <property fmtid="{D5CDD505-2E9C-101B-9397-08002B2CF9AE}" pid="9" name="Objective-Id">
    <vt:lpwstr>A48192408</vt:lpwstr>
  </property>
  <property fmtid="{D5CDD505-2E9C-101B-9397-08002B2CF9AE}" pid="10" name="Objective-Title">
    <vt:lpwstr>Statement of Reasons - NI - Early Brickworks Housing Precinct Banks Hutchins Hooker Streets</vt:lpwstr>
  </property>
  <property fmtid="{D5CDD505-2E9C-101B-9397-08002B2CF9AE}" pid="11" name="Objective-Description">
    <vt:lpwstr/>
  </property>
  <property fmtid="{D5CDD505-2E9C-101B-9397-08002B2CF9AE}" pid="12" name="Objective-CreationStamp">
    <vt:filetime>2024-09-10T06:48:51Z</vt:filetime>
  </property>
  <property fmtid="{D5CDD505-2E9C-101B-9397-08002B2CF9AE}" pid="13" name="Objective-IsApproved">
    <vt:bool>false</vt:bool>
  </property>
  <property fmtid="{D5CDD505-2E9C-101B-9397-08002B2CF9AE}" pid="14" name="Objective-IsPublished">
    <vt:bool>true</vt:bool>
  </property>
  <property fmtid="{D5CDD505-2E9C-101B-9397-08002B2CF9AE}" pid="15" name="Objective-DatePublished">
    <vt:filetime>2024-09-24T06:34:01Z</vt:filetime>
  </property>
  <property fmtid="{D5CDD505-2E9C-101B-9397-08002B2CF9AE}" pid="16" name="Objective-ModificationStamp">
    <vt:filetime>2024-09-24T06:34:01Z</vt:filetime>
  </property>
  <property fmtid="{D5CDD505-2E9C-101B-9397-08002B2CF9AE}" pid="17" name="Objective-Owner">
    <vt:lpwstr>Jessica Begley</vt:lpwstr>
  </property>
  <property fmtid="{D5CDD505-2E9C-101B-9397-08002B2CF9AE}" pid="18" name="Objective-Path">
    <vt:lpwstr>Whole of ACT Government:EPSDD - Environment Planning and Sustainable Development Directorate:DIVISION - Environment, Heritage and Parks:BRANCH - ACT Heritage:Heritage Register:01 - Nominations:HERITAGE - ASSESSMENT MATERIAL - Early Canberra Brickworks Housing Banks Hutchins Streets:05 - Statement of Reasons:</vt:lpwstr>
  </property>
  <property fmtid="{D5CDD505-2E9C-101B-9397-08002B2CF9AE}" pid="19" name="Objective-Parent">
    <vt:lpwstr>05 - Statement of Reasons</vt:lpwstr>
  </property>
  <property fmtid="{D5CDD505-2E9C-101B-9397-08002B2CF9AE}" pid="20" name="Objective-State">
    <vt:lpwstr>Published</vt:lpwstr>
  </property>
  <property fmtid="{D5CDD505-2E9C-101B-9397-08002B2CF9AE}" pid="21" name="Objective-VersionId">
    <vt:lpwstr>vA60994824</vt:lpwstr>
  </property>
  <property fmtid="{D5CDD505-2E9C-101B-9397-08002B2CF9AE}" pid="22" name="Objective-Version">
    <vt:lpwstr>14.0</vt:lpwstr>
  </property>
  <property fmtid="{D5CDD505-2E9C-101B-9397-08002B2CF9AE}" pid="23" name="Objective-VersionNumber">
    <vt:r8>15</vt:r8>
  </property>
  <property fmtid="{D5CDD505-2E9C-101B-9397-08002B2CF9AE}" pid="24" name="Objective-VersionComment">
    <vt:lpwstr/>
  </property>
  <property fmtid="{D5CDD505-2E9C-101B-9397-08002B2CF9AE}" pid="25" name="Objective-FileNumber">
    <vt:lpwstr>1-2017/33157</vt:lpwstr>
  </property>
  <property fmtid="{D5CDD505-2E9C-101B-9397-08002B2CF9AE}" pid="26" name="Objective-Classification">
    <vt:lpwstr>In Confidence (green file cover)</vt:lpwstr>
  </property>
  <property fmtid="{D5CDD505-2E9C-101B-9397-08002B2CF9AE}" pid="27" name="Objective-Caveats">
    <vt:lpwstr/>
  </property>
  <property fmtid="{D5CDD505-2E9C-101B-9397-08002B2CF9AE}" pid="28" name="Objective-Owner Agency">
    <vt:lpwstr>EPSDD</vt:lpwstr>
  </property>
  <property fmtid="{D5CDD505-2E9C-101B-9397-08002B2CF9AE}" pid="29" name="Objective-Document Type">
    <vt:lpwstr>0-Document</vt:lpwstr>
  </property>
  <property fmtid="{D5CDD505-2E9C-101B-9397-08002B2CF9AE}" pid="30" name="Objective-Language">
    <vt:lpwstr>English (en)</vt:lpwstr>
  </property>
  <property fmtid="{D5CDD505-2E9C-101B-9397-08002B2CF9AE}" pid="31" name="Objective-Jurisdiction">
    <vt:lpwstr>ACT</vt:lpwstr>
  </property>
  <property fmtid="{D5CDD505-2E9C-101B-9397-08002B2CF9AE}" pid="32" name="Objective-Customers">
    <vt:lpwstr/>
  </property>
  <property fmtid="{D5CDD505-2E9C-101B-9397-08002B2CF9AE}" pid="33" name="Objective-Places">
    <vt:lpwstr/>
  </property>
  <property fmtid="{D5CDD505-2E9C-101B-9397-08002B2CF9AE}" pid="34" name="Objective-Transaction Reference">
    <vt:lpwstr/>
  </property>
  <property fmtid="{D5CDD505-2E9C-101B-9397-08002B2CF9AE}" pid="35" name="Objective-Document Created By">
    <vt:lpwstr/>
  </property>
  <property fmtid="{D5CDD505-2E9C-101B-9397-08002B2CF9AE}" pid="36" name="Objective-Document Created On">
    <vt:lpwstr/>
  </property>
  <property fmtid="{D5CDD505-2E9C-101B-9397-08002B2CF9AE}" pid="37" name="Objective-Covers Period From">
    <vt:lpwstr/>
  </property>
  <property fmtid="{D5CDD505-2E9C-101B-9397-08002B2CF9AE}" pid="38" name="Objective-Covers Period To">
    <vt:lpwstr/>
  </property>
  <property fmtid="{D5CDD505-2E9C-101B-9397-08002B2CF9AE}" pid="39" name="Objective-Comment">
    <vt:lpwstr/>
  </property>
</Properties>
</file>