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3AD98" w14:textId="77777777" w:rsidR="00783D91" w:rsidRPr="001121FA" w:rsidRDefault="00783D91" w:rsidP="001121FA">
      <w:pPr>
        <w:spacing w:before="120"/>
        <w:rPr>
          <w:rFonts w:ascii="Arial" w:hAnsi="Arial" w:cs="Arial"/>
          <w:sz w:val="24"/>
          <w:lang w:eastAsia="en-US"/>
        </w:rPr>
      </w:pPr>
      <w:bookmarkStart w:id="0" w:name="_Toc44738651"/>
      <w:bookmarkStart w:id="1" w:name="_Hlk176181700"/>
      <w:r w:rsidRPr="001121FA">
        <w:rPr>
          <w:rFonts w:ascii="Arial" w:hAnsi="Arial" w:cs="Arial"/>
          <w:sz w:val="24"/>
          <w:lang w:eastAsia="en-US"/>
        </w:rPr>
        <w:t>Australian Capital Territory</w:t>
      </w:r>
    </w:p>
    <w:p w14:paraId="33076D19" w14:textId="07D51182" w:rsidR="00783D91" w:rsidRPr="001121FA" w:rsidRDefault="00783D91" w:rsidP="001121FA">
      <w:pPr>
        <w:pStyle w:val="Billname"/>
        <w:spacing w:before="700"/>
        <w:rPr>
          <w:rFonts w:cs="Times New Roman"/>
          <w:bCs w:val="0"/>
          <w:szCs w:val="20"/>
        </w:rPr>
      </w:pPr>
      <w:r w:rsidRPr="001121FA">
        <w:rPr>
          <w:rFonts w:cs="Times New Roman"/>
          <w:bCs w:val="0"/>
          <w:szCs w:val="20"/>
        </w:rPr>
        <w:t>Heritage (Decision about Registration of Belconnen Library) Notice 2024</w:t>
      </w:r>
    </w:p>
    <w:p w14:paraId="3EF1197F" w14:textId="7799CE35" w:rsidR="00783D91" w:rsidRPr="001121FA" w:rsidRDefault="00783D91" w:rsidP="00D90CE2">
      <w:pPr>
        <w:spacing w:before="340"/>
        <w:rPr>
          <w:rFonts w:ascii="Arial" w:hAnsi="Arial" w:cs="Arial"/>
          <w:b/>
          <w:bCs/>
          <w:sz w:val="24"/>
          <w:lang w:eastAsia="en-US"/>
        </w:rPr>
      </w:pPr>
      <w:r w:rsidRPr="001121FA">
        <w:rPr>
          <w:rFonts w:ascii="Arial" w:hAnsi="Arial" w:cs="Arial"/>
          <w:b/>
          <w:bCs/>
          <w:sz w:val="24"/>
          <w:lang w:eastAsia="en-US"/>
        </w:rPr>
        <w:t>Notifiable instrument NI2024—</w:t>
      </w:r>
      <w:r w:rsidR="00036881">
        <w:rPr>
          <w:rFonts w:ascii="Arial" w:hAnsi="Arial" w:cs="Arial"/>
          <w:b/>
          <w:bCs/>
          <w:sz w:val="24"/>
          <w:lang w:eastAsia="en-US"/>
        </w:rPr>
        <w:t>714</w:t>
      </w:r>
    </w:p>
    <w:p w14:paraId="426BE691" w14:textId="15ACF9B7" w:rsidR="00783D91" w:rsidRPr="001121FA" w:rsidRDefault="00783D91" w:rsidP="001121FA">
      <w:pPr>
        <w:pStyle w:val="madeunder"/>
        <w:spacing w:before="300" w:after="0"/>
        <w:rPr>
          <w:szCs w:val="20"/>
        </w:rPr>
      </w:pPr>
      <w:r w:rsidRPr="001121FA">
        <w:rPr>
          <w:szCs w:val="20"/>
        </w:rPr>
        <w:t>made under the</w:t>
      </w:r>
    </w:p>
    <w:p w14:paraId="407922D1" w14:textId="77777777" w:rsidR="00783D91" w:rsidRPr="001121FA" w:rsidRDefault="00783D91" w:rsidP="001121FA">
      <w:pPr>
        <w:pStyle w:val="CoverActName"/>
        <w:spacing w:before="320" w:after="0"/>
        <w:rPr>
          <w:bCs w:val="0"/>
          <w:sz w:val="20"/>
          <w:szCs w:val="20"/>
        </w:rPr>
      </w:pPr>
      <w:r w:rsidRPr="001121FA">
        <w:rPr>
          <w:bCs w:val="0"/>
          <w:sz w:val="20"/>
          <w:szCs w:val="20"/>
        </w:rPr>
        <w:t>Heritage Act 2004, s 40 (Decision about registration)</w:t>
      </w:r>
    </w:p>
    <w:p w14:paraId="0239731D" w14:textId="77777777" w:rsidR="00783D91" w:rsidRPr="00F6490B" w:rsidRDefault="00783D91" w:rsidP="00783D91">
      <w:pPr>
        <w:spacing w:before="60"/>
        <w:jc w:val="both"/>
        <w:rPr>
          <w:sz w:val="24"/>
          <w:szCs w:val="24"/>
          <w:lang w:eastAsia="en-US"/>
        </w:rPr>
      </w:pPr>
    </w:p>
    <w:p w14:paraId="7101C213" w14:textId="77777777" w:rsidR="00783D91" w:rsidRPr="00F6490B" w:rsidRDefault="00783D91" w:rsidP="00783D91">
      <w:pPr>
        <w:pBdr>
          <w:top w:val="single" w:sz="12" w:space="1" w:color="auto"/>
        </w:pBdr>
        <w:jc w:val="both"/>
        <w:rPr>
          <w:sz w:val="24"/>
          <w:szCs w:val="24"/>
          <w:lang w:eastAsia="en-US"/>
        </w:rPr>
      </w:pPr>
    </w:p>
    <w:p w14:paraId="6B7F48FD" w14:textId="77777777" w:rsidR="00783D91" w:rsidRPr="001121FA" w:rsidRDefault="00783D91" w:rsidP="001121FA">
      <w:pPr>
        <w:spacing w:before="60" w:after="60"/>
        <w:ind w:left="720" w:hanging="720"/>
        <w:rPr>
          <w:rFonts w:ascii="Arial" w:hAnsi="Arial" w:cs="Arial"/>
          <w:b/>
          <w:bCs/>
          <w:sz w:val="24"/>
          <w:lang w:eastAsia="en-US"/>
        </w:rPr>
      </w:pPr>
      <w:r w:rsidRPr="001121FA">
        <w:rPr>
          <w:rFonts w:ascii="Arial" w:hAnsi="Arial" w:cs="Arial"/>
          <w:b/>
          <w:bCs/>
          <w:sz w:val="24"/>
          <w:lang w:eastAsia="en-US"/>
        </w:rPr>
        <w:t>1</w:t>
      </w:r>
      <w:r w:rsidRPr="001121FA">
        <w:rPr>
          <w:rFonts w:ascii="Arial" w:hAnsi="Arial" w:cs="Arial"/>
          <w:b/>
          <w:bCs/>
          <w:sz w:val="24"/>
          <w:lang w:eastAsia="en-US"/>
        </w:rPr>
        <w:tab/>
        <w:t>Name of instrument</w:t>
      </w:r>
    </w:p>
    <w:p w14:paraId="0D200D05" w14:textId="28C95BDA" w:rsidR="00783D91" w:rsidRPr="001121FA" w:rsidRDefault="00783D91" w:rsidP="001121FA">
      <w:pPr>
        <w:spacing w:before="140"/>
        <w:ind w:left="720"/>
        <w:rPr>
          <w:sz w:val="24"/>
          <w:lang w:eastAsia="en-US"/>
        </w:rPr>
      </w:pPr>
      <w:r w:rsidRPr="001121FA">
        <w:rPr>
          <w:sz w:val="24"/>
          <w:lang w:eastAsia="en-US"/>
        </w:rPr>
        <w:t xml:space="preserve">This instrument is the </w:t>
      </w:r>
      <w:r w:rsidRPr="001121FA">
        <w:rPr>
          <w:i/>
          <w:iCs/>
          <w:sz w:val="24"/>
          <w:lang w:eastAsia="en-US"/>
        </w:rPr>
        <w:t>Heritage (Decision about Registration of Belconnen Library) Notice 2024</w:t>
      </w:r>
      <w:r w:rsidRPr="001121FA">
        <w:rPr>
          <w:sz w:val="24"/>
          <w:lang w:eastAsia="en-US"/>
        </w:rPr>
        <w:t>.</w:t>
      </w:r>
    </w:p>
    <w:p w14:paraId="21A03D14" w14:textId="77777777" w:rsidR="00783D91" w:rsidRPr="001121FA" w:rsidRDefault="00783D91" w:rsidP="00783D91">
      <w:pPr>
        <w:spacing w:before="300"/>
        <w:ind w:left="720" w:hanging="720"/>
        <w:rPr>
          <w:rFonts w:ascii="Arial" w:hAnsi="Arial" w:cs="Arial"/>
          <w:b/>
          <w:bCs/>
          <w:sz w:val="24"/>
          <w:lang w:eastAsia="en-US"/>
        </w:rPr>
      </w:pPr>
      <w:r w:rsidRPr="001121FA">
        <w:rPr>
          <w:rFonts w:ascii="Arial" w:hAnsi="Arial" w:cs="Arial"/>
          <w:b/>
          <w:bCs/>
          <w:sz w:val="24"/>
          <w:lang w:eastAsia="en-US"/>
        </w:rPr>
        <w:t>2</w:t>
      </w:r>
      <w:r w:rsidRPr="001121FA">
        <w:rPr>
          <w:rFonts w:ascii="Arial" w:hAnsi="Arial" w:cs="Arial"/>
          <w:b/>
          <w:bCs/>
          <w:sz w:val="24"/>
          <w:lang w:eastAsia="en-US"/>
        </w:rPr>
        <w:tab/>
        <w:t>Commencement</w:t>
      </w:r>
    </w:p>
    <w:p w14:paraId="1B53EDF4" w14:textId="77777777" w:rsidR="00783D91" w:rsidRPr="001121FA" w:rsidRDefault="00783D91" w:rsidP="00783D91">
      <w:pPr>
        <w:spacing w:before="140"/>
        <w:ind w:left="720"/>
        <w:rPr>
          <w:sz w:val="24"/>
          <w:lang w:eastAsia="en-US"/>
        </w:rPr>
      </w:pPr>
      <w:r w:rsidRPr="001121FA">
        <w:rPr>
          <w:sz w:val="24"/>
          <w:lang w:eastAsia="en-US"/>
        </w:rPr>
        <w:t>This instrument commences on the day after its notification day.</w:t>
      </w:r>
    </w:p>
    <w:p w14:paraId="7DDC5A44" w14:textId="77777777" w:rsidR="00783D91" w:rsidRPr="001121FA" w:rsidRDefault="00783D91" w:rsidP="001121FA">
      <w:pPr>
        <w:spacing w:before="300"/>
        <w:ind w:left="720" w:hanging="720"/>
        <w:rPr>
          <w:rFonts w:ascii="Arial" w:hAnsi="Arial" w:cs="Arial"/>
          <w:b/>
          <w:bCs/>
          <w:sz w:val="24"/>
          <w:lang w:eastAsia="en-US"/>
        </w:rPr>
      </w:pPr>
      <w:r w:rsidRPr="001121FA">
        <w:rPr>
          <w:rFonts w:ascii="Arial" w:hAnsi="Arial" w:cs="Arial"/>
          <w:b/>
          <w:bCs/>
          <w:sz w:val="24"/>
          <w:lang w:eastAsia="en-US"/>
        </w:rPr>
        <w:t>3</w:t>
      </w:r>
      <w:r w:rsidRPr="001121FA">
        <w:rPr>
          <w:rFonts w:ascii="Arial" w:hAnsi="Arial" w:cs="Arial"/>
          <w:b/>
          <w:bCs/>
          <w:sz w:val="24"/>
          <w:lang w:eastAsia="en-US"/>
        </w:rPr>
        <w:tab/>
        <w:t>Decision about registration</w:t>
      </w:r>
    </w:p>
    <w:p w14:paraId="097FDE7D" w14:textId="01875002" w:rsidR="00783D91" w:rsidRPr="001121FA" w:rsidRDefault="00783D91" w:rsidP="001121FA">
      <w:pPr>
        <w:spacing w:before="140"/>
        <w:ind w:left="720"/>
        <w:rPr>
          <w:sz w:val="24"/>
          <w:lang w:eastAsia="en-US"/>
        </w:rPr>
      </w:pPr>
      <w:r w:rsidRPr="001121FA">
        <w:rPr>
          <w:sz w:val="24"/>
          <w:lang w:eastAsia="en-US"/>
        </w:rPr>
        <w:t xml:space="preserve">On </w:t>
      </w:r>
      <w:r w:rsidR="00F97DAC">
        <w:rPr>
          <w:sz w:val="24"/>
          <w:lang w:eastAsia="en-US"/>
        </w:rPr>
        <w:t>16 December</w:t>
      </w:r>
      <w:r w:rsidRPr="001121FA">
        <w:rPr>
          <w:sz w:val="24"/>
          <w:lang w:eastAsia="en-US"/>
        </w:rPr>
        <w:t xml:space="preserve"> 2024, the ACT Heritage Council (the </w:t>
      </w:r>
      <w:r w:rsidRPr="00D90CE2">
        <w:rPr>
          <w:b/>
          <w:bCs/>
          <w:i/>
          <w:iCs/>
          <w:sz w:val="24"/>
          <w:lang w:eastAsia="en-US"/>
        </w:rPr>
        <w:t>Heritage Council</w:t>
      </w:r>
      <w:r w:rsidRPr="001121FA">
        <w:rPr>
          <w:sz w:val="24"/>
          <w:lang w:eastAsia="en-US"/>
        </w:rPr>
        <w:t>) decided to register Belconnen Library, Blocks 11, 12, 22 and 38</w:t>
      </w:r>
      <w:r w:rsidR="006A01D4">
        <w:rPr>
          <w:sz w:val="24"/>
          <w:lang w:eastAsia="en-US"/>
        </w:rPr>
        <w:t>,</w:t>
      </w:r>
      <w:r w:rsidRPr="001121FA">
        <w:rPr>
          <w:sz w:val="24"/>
          <w:lang w:eastAsia="en-US"/>
        </w:rPr>
        <w:t xml:space="preserve"> Section 54, Belconnen (the </w:t>
      </w:r>
      <w:r w:rsidRPr="00D90CE2">
        <w:rPr>
          <w:b/>
          <w:bCs/>
          <w:i/>
          <w:iCs/>
          <w:sz w:val="24"/>
          <w:lang w:eastAsia="en-US"/>
        </w:rPr>
        <w:t>Place</w:t>
      </w:r>
      <w:r w:rsidRPr="001121FA">
        <w:rPr>
          <w:sz w:val="24"/>
          <w:lang w:eastAsia="en-US"/>
        </w:rPr>
        <w:t>).</w:t>
      </w:r>
    </w:p>
    <w:p w14:paraId="09871796" w14:textId="77777777" w:rsidR="00783D91" w:rsidRPr="001121FA" w:rsidRDefault="00783D91" w:rsidP="001121FA">
      <w:pPr>
        <w:spacing w:before="300"/>
        <w:ind w:left="720" w:hanging="720"/>
        <w:rPr>
          <w:rFonts w:ascii="Arial" w:hAnsi="Arial" w:cs="Arial"/>
          <w:b/>
          <w:bCs/>
          <w:sz w:val="24"/>
          <w:lang w:eastAsia="en-US"/>
        </w:rPr>
      </w:pPr>
      <w:r w:rsidRPr="001121FA">
        <w:rPr>
          <w:rFonts w:ascii="Arial" w:hAnsi="Arial" w:cs="Arial"/>
          <w:b/>
          <w:bCs/>
          <w:sz w:val="24"/>
          <w:lang w:eastAsia="en-US"/>
        </w:rPr>
        <w:t>4</w:t>
      </w:r>
      <w:r w:rsidRPr="001121FA">
        <w:rPr>
          <w:rFonts w:ascii="Arial" w:hAnsi="Arial" w:cs="Arial"/>
          <w:b/>
          <w:bCs/>
          <w:sz w:val="24"/>
          <w:lang w:eastAsia="en-US"/>
        </w:rPr>
        <w:tab/>
        <w:t>Registration details of the Place</w:t>
      </w:r>
    </w:p>
    <w:p w14:paraId="1EA0957C" w14:textId="77777777" w:rsidR="00783D91" w:rsidRPr="001121FA" w:rsidRDefault="00783D91" w:rsidP="001121FA">
      <w:pPr>
        <w:spacing w:before="140"/>
        <w:ind w:left="720"/>
        <w:rPr>
          <w:sz w:val="24"/>
          <w:lang w:eastAsia="en-US"/>
        </w:rPr>
      </w:pPr>
      <w:r w:rsidRPr="001121FA">
        <w:rPr>
          <w:sz w:val="24"/>
          <w:lang w:eastAsia="en-US"/>
        </w:rPr>
        <w:t>The registration details of the Place are in the schedule.</w:t>
      </w:r>
    </w:p>
    <w:p w14:paraId="11936E2C" w14:textId="77777777" w:rsidR="00783D91" w:rsidRPr="001121FA" w:rsidRDefault="00783D91" w:rsidP="001121FA">
      <w:pPr>
        <w:spacing w:before="300"/>
        <w:ind w:left="720" w:hanging="720"/>
        <w:rPr>
          <w:rFonts w:ascii="Arial" w:hAnsi="Arial" w:cs="Arial"/>
          <w:b/>
          <w:bCs/>
          <w:sz w:val="24"/>
          <w:lang w:eastAsia="en-US"/>
        </w:rPr>
      </w:pPr>
      <w:r w:rsidRPr="001121FA">
        <w:rPr>
          <w:rFonts w:ascii="Arial" w:hAnsi="Arial" w:cs="Arial"/>
          <w:b/>
          <w:bCs/>
          <w:sz w:val="24"/>
          <w:lang w:eastAsia="en-US"/>
        </w:rPr>
        <w:t>5</w:t>
      </w:r>
      <w:r w:rsidRPr="001121FA">
        <w:rPr>
          <w:rFonts w:ascii="Arial" w:hAnsi="Arial" w:cs="Arial"/>
          <w:b/>
          <w:bCs/>
          <w:sz w:val="24"/>
          <w:lang w:eastAsia="en-US"/>
        </w:rPr>
        <w:tab/>
        <w:t>Reasons for the decision</w:t>
      </w:r>
    </w:p>
    <w:p w14:paraId="5FF64355" w14:textId="44C36D01" w:rsidR="00783D91" w:rsidRPr="001121FA" w:rsidRDefault="00783D91" w:rsidP="001121FA">
      <w:pPr>
        <w:spacing w:before="140"/>
        <w:ind w:left="720"/>
        <w:rPr>
          <w:sz w:val="24"/>
          <w:lang w:eastAsia="en-US"/>
        </w:rPr>
      </w:pPr>
      <w:r w:rsidRPr="001121FA">
        <w:rPr>
          <w:sz w:val="24"/>
          <w:lang w:eastAsia="en-US"/>
        </w:rPr>
        <w:t xml:space="preserve">The Heritage Council is satisfied on reasonable grounds that the Place has heritage significance as it meets one or more of the heritage significance criteria in section 10 of the </w:t>
      </w:r>
      <w:r w:rsidRPr="001121FA">
        <w:rPr>
          <w:i/>
          <w:iCs/>
          <w:sz w:val="24"/>
          <w:lang w:eastAsia="en-US"/>
        </w:rPr>
        <w:t>Heritage Act 2004</w:t>
      </w:r>
      <w:r w:rsidRPr="001121FA">
        <w:rPr>
          <w:sz w:val="24"/>
          <w:lang w:eastAsia="en-US"/>
        </w:rPr>
        <w:t>. A detailed statement of reasons including an assessment against the heritage significance criteria is provided in the schedule.</w:t>
      </w:r>
    </w:p>
    <w:p w14:paraId="0581FA4F" w14:textId="77777777" w:rsidR="00783D91" w:rsidRPr="00F6490B" w:rsidRDefault="00783D91" w:rsidP="001121FA">
      <w:pPr>
        <w:spacing w:before="300"/>
        <w:ind w:left="720" w:hanging="720"/>
        <w:rPr>
          <w:rFonts w:ascii="Arial" w:hAnsi="Arial" w:cs="Arial"/>
          <w:b/>
          <w:bCs/>
          <w:sz w:val="24"/>
          <w:szCs w:val="24"/>
          <w:lang w:eastAsia="en-US"/>
        </w:rPr>
      </w:pPr>
      <w:r w:rsidRPr="001121FA">
        <w:rPr>
          <w:rFonts w:ascii="Arial" w:hAnsi="Arial" w:cs="Arial"/>
          <w:b/>
          <w:bCs/>
          <w:sz w:val="24"/>
          <w:lang w:eastAsia="en-US"/>
        </w:rPr>
        <w:t>6</w:t>
      </w:r>
      <w:r w:rsidRPr="001121FA">
        <w:rPr>
          <w:rFonts w:ascii="Arial" w:hAnsi="Arial" w:cs="Arial"/>
          <w:b/>
          <w:bCs/>
          <w:sz w:val="24"/>
          <w:lang w:eastAsia="en-US"/>
        </w:rPr>
        <w:tab/>
        <w:t>Date registration takes effect</w:t>
      </w:r>
    </w:p>
    <w:p w14:paraId="666C67C9" w14:textId="7324DDE3" w:rsidR="00783D91" w:rsidRPr="001121FA" w:rsidRDefault="00783D91" w:rsidP="001121FA">
      <w:pPr>
        <w:spacing w:before="140"/>
        <w:ind w:left="720"/>
        <w:rPr>
          <w:sz w:val="24"/>
          <w:lang w:eastAsia="en-US"/>
        </w:rPr>
      </w:pPr>
      <w:r w:rsidRPr="001121FA">
        <w:rPr>
          <w:sz w:val="24"/>
          <w:lang w:eastAsia="en-US"/>
        </w:rPr>
        <w:t xml:space="preserve">The registration of the Place takes effect on </w:t>
      </w:r>
      <w:r w:rsidR="00F97DAC">
        <w:rPr>
          <w:sz w:val="24"/>
          <w:lang w:eastAsia="en-US"/>
        </w:rPr>
        <w:t>16 December</w:t>
      </w:r>
      <w:r w:rsidRPr="001121FA">
        <w:rPr>
          <w:sz w:val="24"/>
          <w:lang w:eastAsia="en-US"/>
        </w:rPr>
        <w:t xml:space="preserve"> 2024.</w:t>
      </w:r>
    </w:p>
    <w:p w14:paraId="67D687F9" w14:textId="77777777" w:rsidR="00783D91" w:rsidRPr="001121FA" w:rsidRDefault="00783D91" w:rsidP="00D90CE2">
      <w:pPr>
        <w:keepNext/>
        <w:spacing w:before="300"/>
        <w:ind w:left="720" w:hanging="720"/>
        <w:rPr>
          <w:rFonts w:ascii="Arial" w:hAnsi="Arial" w:cs="Arial"/>
          <w:b/>
          <w:bCs/>
          <w:sz w:val="24"/>
          <w:lang w:eastAsia="en-US"/>
        </w:rPr>
      </w:pPr>
      <w:r w:rsidRPr="001121FA">
        <w:rPr>
          <w:rFonts w:ascii="Arial" w:hAnsi="Arial" w:cs="Arial"/>
          <w:b/>
          <w:bCs/>
          <w:sz w:val="24"/>
          <w:lang w:eastAsia="en-US"/>
        </w:rPr>
        <w:lastRenderedPageBreak/>
        <w:t>7</w:t>
      </w:r>
      <w:r w:rsidRPr="001121FA">
        <w:rPr>
          <w:rFonts w:ascii="Arial" w:hAnsi="Arial" w:cs="Arial"/>
          <w:b/>
          <w:bCs/>
          <w:sz w:val="24"/>
          <w:lang w:eastAsia="en-US"/>
        </w:rPr>
        <w:tab/>
        <w:t>Revocation</w:t>
      </w:r>
    </w:p>
    <w:p w14:paraId="0B73FE43" w14:textId="6BAD85D8" w:rsidR="00AC7069" w:rsidRDefault="00783D91" w:rsidP="001121FA">
      <w:pPr>
        <w:spacing w:before="140"/>
        <w:ind w:left="720"/>
        <w:rPr>
          <w:sz w:val="24"/>
          <w:lang w:eastAsia="en-US"/>
        </w:rPr>
      </w:pPr>
      <w:r w:rsidRPr="001121FA">
        <w:rPr>
          <w:sz w:val="24"/>
          <w:lang w:eastAsia="en-US"/>
        </w:rPr>
        <w:t>Th</w:t>
      </w:r>
      <w:r w:rsidR="001121FA" w:rsidRPr="001121FA">
        <w:rPr>
          <w:sz w:val="24"/>
          <w:lang w:eastAsia="en-US"/>
        </w:rPr>
        <w:t>is instrument revokes</w:t>
      </w:r>
      <w:r w:rsidR="00B40FEB">
        <w:rPr>
          <w:sz w:val="24"/>
          <w:lang w:eastAsia="en-US"/>
        </w:rPr>
        <w:t xml:space="preserve"> the following instruments:</w:t>
      </w:r>
    </w:p>
    <w:p w14:paraId="5A777B9A" w14:textId="3202AAFD" w:rsidR="00AC7069" w:rsidRPr="00D90CE2" w:rsidRDefault="00783D91" w:rsidP="00D90CE2">
      <w:pPr>
        <w:pStyle w:val="ListParagraph"/>
        <w:numPr>
          <w:ilvl w:val="0"/>
          <w:numId w:val="24"/>
        </w:numPr>
        <w:spacing w:before="140"/>
        <w:ind w:left="1077" w:hanging="357"/>
        <w:rPr>
          <w:sz w:val="24"/>
          <w:lang w:eastAsia="en-US"/>
        </w:rPr>
      </w:pPr>
      <w:r w:rsidRPr="00D90CE2">
        <w:rPr>
          <w:i/>
          <w:iCs/>
          <w:sz w:val="24"/>
          <w:lang w:eastAsia="en-US"/>
        </w:rPr>
        <w:t xml:space="preserve">Heritage (Decision about Provisional Registration of Belconnen library) Notice 2024 </w:t>
      </w:r>
      <w:r w:rsidRPr="00D90CE2">
        <w:rPr>
          <w:sz w:val="24"/>
          <w:lang w:eastAsia="en-US"/>
        </w:rPr>
        <w:t>(NI2024-70)</w:t>
      </w:r>
    </w:p>
    <w:p w14:paraId="2C2B4243" w14:textId="2B66780A" w:rsidR="00783D91" w:rsidRPr="00D90CE2" w:rsidRDefault="00783D91" w:rsidP="00D90CE2">
      <w:pPr>
        <w:pStyle w:val="ListParagraph"/>
        <w:numPr>
          <w:ilvl w:val="0"/>
          <w:numId w:val="24"/>
        </w:numPr>
        <w:spacing w:before="140"/>
        <w:ind w:left="1077" w:hanging="357"/>
        <w:rPr>
          <w:sz w:val="24"/>
          <w:lang w:eastAsia="en-US"/>
        </w:rPr>
      </w:pPr>
      <w:r w:rsidRPr="00D90CE2">
        <w:rPr>
          <w:i/>
          <w:iCs/>
          <w:sz w:val="24"/>
          <w:lang w:eastAsia="en-US"/>
        </w:rPr>
        <w:t xml:space="preserve">Heritage (Decision about Provisional Registration of Belconnen library) Extension Notice 2024 </w:t>
      </w:r>
      <w:r w:rsidRPr="00D90CE2">
        <w:rPr>
          <w:sz w:val="24"/>
          <w:lang w:eastAsia="en-US"/>
        </w:rPr>
        <w:t>(NI2024-234).</w:t>
      </w:r>
    </w:p>
    <w:p w14:paraId="2F6410A2" w14:textId="44036E06" w:rsidR="00783D91" w:rsidRPr="00F6490B" w:rsidRDefault="00783D91" w:rsidP="00783D91">
      <w:pPr>
        <w:tabs>
          <w:tab w:val="left" w:pos="4320"/>
        </w:tabs>
        <w:spacing w:before="720"/>
        <w:rPr>
          <w:sz w:val="24"/>
          <w:szCs w:val="24"/>
          <w:lang w:eastAsia="en-US"/>
        </w:rPr>
      </w:pPr>
      <w:r w:rsidRPr="00F6490B">
        <w:rPr>
          <w:sz w:val="24"/>
          <w:szCs w:val="24"/>
          <w:lang w:eastAsia="en-US"/>
        </w:rPr>
        <w:t>Mary Clare Swete Kelly</w:t>
      </w:r>
    </w:p>
    <w:p w14:paraId="2CDED92A" w14:textId="44304EB9" w:rsidR="00783D91" w:rsidRPr="00F6490B" w:rsidRDefault="00783D91" w:rsidP="00783D91">
      <w:pPr>
        <w:tabs>
          <w:tab w:val="left" w:pos="4320"/>
        </w:tabs>
        <w:rPr>
          <w:sz w:val="24"/>
          <w:szCs w:val="24"/>
          <w:lang w:eastAsia="en-US"/>
        </w:rPr>
      </w:pPr>
      <w:r w:rsidRPr="00F6490B">
        <w:rPr>
          <w:sz w:val="24"/>
          <w:szCs w:val="24"/>
          <w:lang w:eastAsia="en-US"/>
        </w:rPr>
        <w:t>A/g Secretary (as delegate for)</w:t>
      </w:r>
    </w:p>
    <w:p w14:paraId="7C3DF094" w14:textId="77777777" w:rsidR="00783D91" w:rsidRPr="00F6490B" w:rsidRDefault="00783D91" w:rsidP="00783D91">
      <w:pPr>
        <w:tabs>
          <w:tab w:val="left" w:pos="4320"/>
        </w:tabs>
        <w:rPr>
          <w:sz w:val="24"/>
          <w:szCs w:val="24"/>
          <w:lang w:eastAsia="en-US"/>
        </w:rPr>
      </w:pPr>
      <w:r w:rsidRPr="00F6490B">
        <w:rPr>
          <w:sz w:val="24"/>
          <w:szCs w:val="24"/>
          <w:lang w:eastAsia="en-US"/>
        </w:rPr>
        <w:t>ACT Heritage Council</w:t>
      </w:r>
      <w:bookmarkEnd w:id="0"/>
    </w:p>
    <w:p w14:paraId="6BD0385E" w14:textId="1C57FF93" w:rsidR="008A6175" w:rsidRPr="00093495" w:rsidRDefault="00F97DAC" w:rsidP="001121FA">
      <w:pPr>
        <w:tabs>
          <w:tab w:val="left" w:pos="4320"/>
        </w:tabs>
        <w:rPr>
          <w:rFonts w:asciiTheme="minorHAnsi" w:hAnsiTheme="minorHAnsi" w:cstheme="minorHAnsi"/>
          <w:b/>
          <w:sz w:val="24"/>
          <w:szCs w:val="24"/>
          <w:u w:val="single"/>
        </w:rPr>
      </w:pPr>
      <w:r>
        <w:rPr>
          <w:sz w:val="24"/>
          <w:szCs w:val="24"/>
          <w:lang w:eastAsia="en-US"/>
        </w:rPr>
        <w:t>16 December</w:t>
      </w:r>
      <w:r w:rsidR="00783D91" w:rsidRPr="00F6490B">
        <w:rPr>
          <w:sz w:val="24"/>
          <w:szCs w:val="24"/>
          <w:lang w:eastAsia="en-US"/>
        </w:rPr>
        <w:t xml:space="preserve"> 2024</w:t>
      </w:r>
      <w:bookmarkEnd w:id="1"/>
      <w:r w:rsidR="00783D91" w:rsidRPr="00F6490B">
        <w:rPr>
          <w:rFonts w:asciiTheme="minorHAnsi" w:hAnsiTheme="minorHAnsi" w:cstheme="minorHAnsi"/>
          <w:b/>
          <w:sz w:val="24"/>
          <w:szCs w:val="24"/>
          <w:u w:val="single"/>
        </w:rPr>
        <w:br w:type="page"/>
      </w:r>
      <w:r w:rsidR="00DC26B8" w:rsidRPr="00093495">
        <w:rPr>
          <w:rFonts w:asciiTheme="minorHAnsi" w:hAnsiTheme="minorHAnsi" w:cstheme="minorHAnsi"/>
          <w:b/>
          <w:sz w:val="24"/>
          <w:szCs w:val="24"/>
          <w:u w:val="single"/>
        </w:rPr>
        <w:lastRenderedPageBreak/>
        <w:t>Schedule</w:t>
      </w:r>
    </w:p>
    <w:p w14:paraId="2E0F67D5" w14:textId="77777777" w:rsidR="00DC26B8" w:rsidRPr="00093495" w:rsidRDefault="00DC26B8" w:rsidP="003B2CC5">
      <w:pPr>
        <w:widowControl w:val="0"/>
        <w:pBdr>
          <w:bottom w:val="single" w:sz="4" w:space="1" w:color="auto"/>
        </w:pBdr>
        <w:rPr>
          <w:rFonts w:asciiTheme="minorHAnsi" w:hAnsiTheme="minorHAnsi" w:cstheme="minorHAnsi"/>
          <w:b/>
          <w:sz w:val="24"/>
          <w:szCs w:val="24"/>
          <w:u w:val="single"/>
        </w:rPr>
        <w:sectPr w:rsidR="00DC26B8" w:rsidRPr="00093495" w:rsidSect="00D90CE2">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797" w:bottom="1440" w:left="1797" w:header="720" w:footer="720" w:gutter="0"/>
          <w:pgNumType w:start="1"/>
          <w:cols w:space="0"/>
        </w:sectPr>
      </w:pPr>
    </w:p>
    <w:p w14:paraId="200F2F9F" w14:textId="77777777" w:rsidR="00DC26B8" w:rsidRPr="00093495" w:rsidRDefault="00E97C75" w:rsidP="003B2CC5">
      <w:pPr>
        <w:widowControl w:val="0"/>
        <w:pBdr>
          <w:bottom w:val="single" w:sz="4" w:space="1" w:color="auto"/>
        </w:pBdr>
        <w:rPr>
          <w:rFonts w:asciiTheme="minorHAnsi" w:hAnsiTheme="minorHAnsi" w:cstheme="minorHAnsi"/>
          <w:b/>
          <w:sz w:val="24"/>
          <w:szCs w:val="24"/>
          <w:u w:val="single"/>
        </w:rPr>
      </w:pPr>
      <w:r w:rsidRPr="00093495">
        <w:rPr>
          <w:rFonts w:asciiTheme="minorHAnsi" w:hAnsiTheme="minorHAnsi" w:cstheme="minorHAnsi"/>
          <w:b/>
          <w:sz w:val="24"/>
          <w:szCs w:val="24"/>
          <w:u w:val="single"/>
        </w:rPr>
        <w:t>(See s</w:t>
      </w:r>
      <w:r w:rsidR="005A2848" w:rsidRPr="00093495">
        <w:rPr>
          <w:rFonts w:asciiTheme="minorHAnsi" w:hAnsiTheme="minorHAnsi" w:cstheme="minorHAnsi"/>
          <w:b/>
          <w:sz w:val="24"/>
          <w:szCs w:val="24"/>
          <w:u w:val="single"/>
        </w:rPr>
        <w:t>ections</w:t>
      </w:r>
      <w:r w:rsidR="00DC26B8" w:rsidRPr="00093495">
        <w:rPr>
          <w:rFonts w:asciiTheme="minorHAnsi" w:hAnsiTheme="minorHAnsi" w:cstheme="minorHAnsi"/>
          <w:b/>
          <w:sz w:val="24"/>
          <w:szCs w:val="24"/>
          <w:u w:val="single"/>
        </w:rPr>
        <w:t xml:space="preserve"> 3 and 4)</w:t>
      </w:r>
    </w:p>
    <w:p w14:paraId="01A2A70E" w14:textId="77777777" w:rsidR="00DC26B8" w:rsidRPr="00093495" w:rsidRDefault="00DC26B8" w:rsidP="003B2CC5">
      <w:pPr>
        <w:widowControl w:val="0"/>
        <w:rPr>
          <w:rFonts w:asciiTheme="minorHAnsi" w:hAnsiTheme="minorHAnsi" w:cstheme="minorHAnsi"/>
          <w:sz w:val="24"/>
          <w:szCs w:val="24"/>
        </w:rPr>
        <w:sectPr w:rsidR="00DC26B8" w:rsidRPr="00093495" w:rsidSect="00DC26B8">
          <w:type w:val="continuous"/>
          <w:pgSz w:w="12240" w:h="15840"/>
          <w:pgMar w:top="2269" w:right="1440" w:bottom="1418" w:left="1440" w:header="720" w:footer="720" w:gutter="0"/>
          <w:pgNumType w:start="1"/>
          <w:cols w:space="0"/>
        </w:sectPr>
      </w:pPr>
    </w:p>
    <w:p w14:paraId="57EF71B7" w14:textId="77777777" w:rsidR="006926D2" w:rsidRPr="00093495" w:rsidRDefault="00DA6A5C" w:rsidP="003B2CC5">
      <w:pPr>
        <w:widowControl w:val="0"/>
        <w:spacing w:before="720"/>
        <w:jc w:val="center"/>
        <w:rPr>
          <w:rFonts w:asciiTheme="minorHAnsi" w:hAnsiTheme="minorHAnsi" w:cstheme="minorHAnsi"/>
          <w:sz w:val="24"/>
          <w:szCs w:val="24"/>
        </w:rPr>
      </w:pPr>
      <w:r w:rsidRPr="00093495">
        <w:rPr>
          <w:rFonts w:asciiTheme="minorHAnsi" w:hAnsiTheme="minorHAnsi" w:cstheme="minorHAnsi"/>
          <w:noProof/>
          <w:sz w:val="24"/>
          <w:szCs w:val="24"/>
        </w:rPr>
        <w:drawing>
          <wp:inline distT="0" distB="0" distL="0" distR="0" wp14:anchorId="1DB26AB3" wp14:editId="60B40594">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17EA6B13" w14:textId="77777777" w:rsidR="006926D2" w:rsidRPr="00093495" w:rsidRDefault="00DA6A5C" w:rsidP="003B2CC5">
      <w:pPr>
        <w:widowControl w:val="0"/>
        <w:spacing w:after="240"/>
        <w:jc w:val="center"/>
        <w:rPr>
          <w:rFonts w:asciiTheme="minorHAnsi" w:hAnsiTheme="minorHAnsi" w:cstheme="minorHAnsi"/>
          <w:sz w:val="24"/>
          <w:szCs w:val="24"/>
        </w:rPr>
      </w:pPr>
      <w:r w:rsidRPr="00093495">
        <w:rPr>
          <w:rFonts w:asciiTheme="minorHAnsi" w:hAnsiTheme="minorHAnsi" w:cstheme="minorHAnsi"/>
          <w:noProof/>
          <w:sz w:val="24"/>
          <w:szCs w:val="24"/>
        </w:rPr>
        <w:drawing>
          <wp:inline distT="0" distB="0" distL="0" distR="0" wp14:anchorId="7546F393" wp14:editId="3DFB556C">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610385C0" w14:textId="457DE3E2" w:rsidR="00A62290" w:rsidRPr="00093495" w:rsidRDefault="00A62290" w:rsidP="00065074">
      <w:pPr>
        <w:pStyle w:val="DocumentHeading"/>
        <w:widowControl w:val="0"/>
        <w:spacing w:before="960" w:after="120"/>
        <w:rPr>
          <w:rFonts w:asciiTheme="minorHAnsi" w:hAnsiTheme="minorHAnsi" w:cstheme="minorHAnsi"/>
          <w:sz w:val="24"/>
        </w:rPr>
      </w:pPr>
      <w:r w:rsidRPr="00093495">
        <w:rPr>
          <w:rFonts w:asciiTheme="minorHAnsi" w:hAnsiTheme="minorHAnsi" w:cstheme="minorHAnsi"/>
          <w:sz w:val="24"/>
        </w:rPr>
        <w:t>AUSTRALIAN CAPITAL TERRITORY</w:t>
      </w:r>
      <w:r w:rsidR="00065074">
        <w:rPr>
          <w:rFonts w:asciiTheme="minorHAnsi" w:hAnsiTheme="minorHAnsi" w:cstheme="minorHAnsi"/>
          <w:sz w:val="24"/>
        </w:rPr>
        <w:br/>
      </w:r>
      <w:r w:rsidRPr="00093495">
        <w:rPr>
          <w:rFonts w:asciiTheme="minorHAnsi" w:hAnsiTheme="minorHAnsi" w:cstheme="minorHAnsi"/>
          <w:sz w:val="24"/>
        </w:rPr>
        <w:t>HERITAGE REGISTER</w:t>
      </w:r>
      <w:r w:rsidR="00065074">
        <w:rPr>
          <w:rFonts w:asciiTheme="minorHAnsi" w:hAnsiTheme="minorHAnsi" w:cstheme="minorHAnsi"/>
          <w:sz w:val="24"/>
        </w:rPr>
        <w:br/>
      </w:r>
      <w:r w:rsidRPr="00093495">
        <w:rPr>
          <w:rFonts w:asciiTheme="minorHAnsi" w:hAnsiTheme="minorHAnsi" w:cstheme="minorHAnsi"/>
          <w:sz w:val="24"/>
        </w:rPr>
        <w:t>(Registration)</w:t>
      </w:r>
    </w:p>
    <w:p w14:paraId="5F2EF1C9" w14:textId="77777777" w:rsidR="00E06B21" w:rsidRPr="00093495" w:rsidRDefault="00E06B21" w:rsidP="003B2CC5">
      <w:pPr>
        <w:widowControl w:val="0"/>
        <w:shd w:val="clear" w:color="auto" w:fill="FFFFFF"/>
        <w:tabs>
          <w:tab w:val="left" w:pos="6521"/>
        </w:tabs>
        <w:spacing w:before="100" w:beforeAutospacing="1" w:after="100" w:afterAutospacing="1"/>
        <w:rPr>
          <w:rFonts w:asciiTheme="minorHAnsi" w:hAnsiTheme="minorHAnsi" w:cstheme="minorHAnsi"/>
          <w:sz w:val="24"/>
          <w:szCs w:val="24"/>
        </w:rPr>
        <w:sectPr w:rsidR="00E06B21" w:rsidRPr="00093495" w:rsidSect="00DC26B8">
          <w:type w:val="continuous"/>
          <w:pgSz w:w="12240" w:h="15840"/>
          <w:pgMar w:top="2269" w:right="1440" w:bottom="1418" w:left="1440" w:header="720" w:footer="720" w:gutter="0"/>
          <w:pgNumType w:start="1"/>
          <w:cols w:num="2" w:space="0"/>
        </w:sectPr>
      </w:pPr>
    </w:p>
    <w:p w14:paraId="115E8CB0" w14:textId="0C5E1CD5" w:rsidR="006926D2" w:rsidRPr="00093495" w:rsidRDefault="0081047F" w:rsidP="003B2CC5">
      <w:pPr>
        <w:pStyle w:val="BasicText"/>
        <w:keepNext w:val="0"/>
        <w:widowControl w:val="0"/>
        <w:spacing w:before="100" w:beforeAutospacing="1"/>
        <w:rPr>
          <w:rFonts w:asciiTheme="minorHAnsi" w:hAnsiTheme="minorHAnsi" w:cstheme="minorHAnsi"/>
          <w:sz w:val="24"/>
        </w:rPr>
      </w:pPr>
      <w:r w:rsidRPr="00093495">
        <w:rPr>
          <w:rFonts w:asciiTheme="minorHAnsi" w:hAnsiTheme="minorHAnsi" w:cstheme="minorHAnsi"/>
          <w:sz w:val="24"/>
        </w:rPr>
        <w:t>For the purposes of s</w:t>
      </w:r>
      <w:r w:rsidR="006A01D4">
        <w:rPr>
          <w:rFonts w:asciiTheme="minorHAnsi" w:hAnsiTheme="minorHAnsi" w:cstheme="minorHAnsi"/>
          <w:sz w:val="24"/>
        </w:rPr>
        <w:t xml:space="preserve"> </w:t>
      </w:r>
      <w:r w:rsidR="0003284B">
        <w:rPr>
          <w:rFonts w:asciiTheme="minorHAnsi" w:hAnsiTheme="minorHAnsi" w:cstheme="minorHAnsi"/>
          <w:sz w:val="24"/>
        </w:rPr>
        <w:t>40</w:t>
      </w:r>
      <w:r w:rsidR="00DC4BCD" w:rsidRPr="00093495">
        <w:rPr>
          <w:rFonts w:asciiTheme="minorHAnsi" w:hAnsiTheme="minorHAnsi" w:cstheme="minorHAnsi"/>
          <w:sz w:val="24"/>
        </w:rPr>
        <w:t xml:space="preserve"> </w:t>
      </w:r>
      <w:r w:rsidR="006926D2" w:rsidRPr="00093495">
        <w:rPr>
          <w:rFonts w:asciiTheme="minorHAnsi" w:hAnsiTheme="minorHAnsi" w:cstheme="minorHAnsi"/>
          <w:sz w:val="24"/>
        </w:rPr>
        <w:t xml:space="preserve">of the </w:t>
      </w:r>
      <w:r w:rsidR="006926D2" w:rsidRPr="00093495">
        <w:rPr>
          <w:rFonts w:asciiTheme="minorHAnsi" w:hAnsiTheme="minorHAnsi" w:cstheme="minorHAnsi"/>
          <w:i/>
          <w:sz w:val="24"/>
        </w:rPr>
        <w:t>Heritage Act 2004</w:t>
      </w:r>
      <w:r w:rsidRPr="00093495">
        <w:rPr>
          <w:rFonts w:asciiTheme="minorHAnsi" w:hAnsiTheme="minorHAnsi" w:cstheme="minorHAnsi"/>
          <w:sz w:val="24"/>
        </w:rPr>
        <w:t>, a</w:t>
      </w:r>
      <w:r w:rsidR="0003284B">
        <w:rPr>
          <w:rFonts w:asciiTheme="minorHAnsi" w:hAnsiTheme="minorHAnsi" w:cstheme="minorHAnsi"/>
          <w:sz w:val="24"/>
        </w:rPr>
        <w:t>n</w:t>
      </w:r>
      <w:r w:rsidRPr="00093495">
        <w:rPr>
          <w:rFonts w:asciiTheme="minorHAnsi" w:hAnsiTheme="minorHAnsi" w:cstheme="minorHAnsi"/>
          <w:sz w:val="24"/>
        </w:rPr>
        <w:t xml:space="preserve"> </w:t>
      </w:r>
      <w:r w:rsidR="006926D2" w:rsidRPr="00093495">
        <w:rPr>
          <w:rFonts w:asciiTheme="minorHAnsi" w:hAnsiTheme="minorHAnsi" w:cstheme="minorHAnsi"/>
          <w:sz w:val="24"/>
        </w:rPr>
        <w:t>entry to the heritage register has been prepared by the ACT Heritage Council for the following place:</w:t>
      </w:r>
    </w:p>
    <w:p w14:paraId="28E0F0E1" w14:textId="1E8CBB43" w:rsidR="00156C64" w:rsidRPr="00093495" w:rsidRDefault="0090379A" w:rsidP="00065074">
      <w:pPr>
        <w:pStyle w:val="DocumentHeading"/>
        <w:jc w:val="left"/>
      </w:pPr>
      <w:r w:rsidRPr="00093495">
        <w:t>BELCONNEN LIBRARY</w:t>
      </w:r>
      <w:r w:rsidR="00065074">
        <w:br/>
      </w:r>
      <w:r w:rsidR="00F078E7" w:rsidRPr="00093495">
        <w:t>BLOCK</w:t>
      </w:r>
      <w:r w:rsidR="00C57E24" w:rsidRPr="00093495">
        <w:t>S</w:t>
      </w:r>
      <w:r w:rsidR="00F078E7" w:rsidRPr="00093495">
        <w:t xml:space="preserve"> </w:t>
      </w:r>
      <w:r w:rsidR="00D76E4C" w:rsidRPr="00093495">
        <w:t>11</w:t>
      </w:r>
      <w:r w:rsidR="00C57E24" w:rsidRPr="00093495">
        <w:t>, 12, 22, AND 38</w:t>
      </w:r>
      <w:r w:rsidR="00D76E4C" w:rsidRPr="00093495">
        <w:t xml:space="preserve"> </w:t>
      </w:r>
      <w:r w:rsidR="00F078E7" w:rsidRPr="00093495">
        <w:t>SECTION</w:t>
      </w:r>
      <w:r w:rsidR="00D76E4C" w:rsidRPr="00093495">
        <w:t xml:space="preserve"> 54</w:t>
      </w:r>
      <w:r w:rsidR="00467A2F" w:rsidRPr="00093495">
        <w:t xml:space="preserve">, </w:t>
      </w:r>
      <w:r w:rsidR="00D76E4C" w:rsidRPr="00093495">
        <w:t>BELCONNEN</w:t>
      </w:r>
    </w:p>
    <w:p w14:paraId="21DFE368" w14:textId="77777777" w:rsidR="0003284B" w:rsidRPr="0003284B" w:rsidRDefault="0003284B" w:rsidP="0003284B">
      <w:pPr>
        <w:widowControl w:val="0"/>
        <w:spacing w:before="100" w:beforeAutospacing="1" w:after="100" w:afterAutospacing="1"/>
        <w:contextualSpacing/>
        <w:rPr>
          <w:rFonts w:ascii="Calibri" w:hAnsi="Calibri"/>
          <w:b/>
          <w:sz w:val="24"/>
          <w:szCs w:val="24"/>
          <w:lang w:eastAsia="en-US"/>
        </w:rPr>
      </w:pPr>
      <w:r w:rsidRPr="0003284B">
        <w:rPr>
          <w:rFonts w:ascii="Calibri" w:hAnsi="Calibri"/>
          <w:b/>
          <w:sz w:val="24"/>
          <w:szCs w:val="24"/>
          <w:lang w:eastAsia="en-US"/>
        </w:rPr>
        <w:t>Date of Registration</w:t>
      </w:r>
    </w:p>
    <w:p w14:paraId="2523D41D" w14:textId="34C37FF8" w:rsidR="0003284B" w:rsidRPr="0003284B" w:rsidRDefault="00F97DAC" w:rsidP="0003284B">
      <w:pPr>
        <w:widowControl w:val="0"/>
        <w:spacing w:before="100" w:beforeAutospacing="1" w:after="100" w:afterAutospacing="1"/>
        <w:contextualSpacing/>
        <w:rPr>
          <w:rFonts w:ascii="Calibri" w:hAnsi="Calibri"/>
          <w:bCs/>
          <w:sz w:val="24"/>
          <w:szCs w:val="24"/>
          <w:lang w:eastAsia="en-US"/>
        </w:rPr>
      </w:pPr>
      <w:r w:rsidRPr="00036881">
        <w:rPr>
          <w:rFonts w:ascii="Calibri" w:hAnsi="Calibri"/>
          <w:bCs/>
          <w:sz w:val="24"/>
          <w:szCs w:val="24"/>
          <w:lang w:eastAsia="en-US"/>
        </w:rPr>
        <w:t>16 D</w:t>
      </w:r>
      <w:r>
        <w:rPr>
          <w:rFonts w:ascii="Calibri" w:hAnsi="Calibri"/>
          <w:bCs/>
          <w:sz w:val="24"/>
          <w:szCs w:val="24"/>
          <w:lang w:eastAsia="en-US"/>
        </w:rPr>
        <w:t>ecember</w:t>
      </w:r>
      <w:r w:rsidR="00783D91">
        <w:rPr>
          <w:rFonts w:ascii="Calibri" w:hAnsi="Calibri"/>
          <w:bCs/>
          <w:sz w:val="24"/>
          <w:szCs w:val="24"/>
          <w:lang w:eastAsia="en-US"/>
        </w:rPr>
        <w:t xml:space="preserve"> 2024</w:t>
      </w:r>
      <w:r w:rsidR="0003284B" w:rsidRPr="0003284B">
        <w:rPr>
          <w:rFonts w:ascii="Calibri" w:hAnsi="Calibri"/>
          <w:bCs/>
          <w:sz w:val="24"/>
          <w:szCs w:val="24"/>
          <w:lang w:eastAsia="en-US"/>
        </w:rPr>
        <w:t xml:space="preserve"> </w:t>
      </w:r>
      <w:r w:rsidR="00783D91">
        <w:rPr>
          <w:rFonts w:ascii="Calibri" w:hAnsi="Calibri"/>
          <w:bCs/>
          <w:sz w:val="24"/>
          <w:szCs w:val="24"/>
          <w:lang w:eastAsia="en-US"/>
        </w:rPr>
        <w:tab/>
      </w:r>
      <w:r w:rsidR="0003284B" w:rsidRPr="0003284B">
        <w:rPr>
          <w:rFonts w:ascii="Calibri" w:hAnsi="Calibri"/>
          <w:bCs/>
          <w:sz w:val="24"/>
          <w:szCs w:val="24"/>
          <w:lang w:eastAsia="en-US"/>
        </w:rPr>
        <w:t xml:space="preserve">Notifiable Instrument: </w:t>
      </w:r>
      <w:r w:rsidR="00783D91" w:rsidRPr="00783D91">
        <w:rPr>
          <w:rFonts w:ascii="Calibri" w:hAnsi="Calibri"/>
          <w:bCs/>
          <w:sz w:val="24"/>
          <w:szCs w:val="24"/>
          <w:lang w:eastAsia="en-US"/>
        </w:rPr>
        <w:t>2024</w:t>
      </w:r>
      <w:r w:rsidR="00783D91">
        <w:rPr>
          <w:rFonts w:ascii="Calibri" w:hAnsi="Calibri"/>
          <w:bCs/>
          <w:sz w:val="24"/>
          <w:szCs w:val="24"/>
          <w:lang w:eastAsia="en-US"/>
        </w:rPr>
        <w:t>-</w:t>
      </w:r>
      <w:r w:rsidR="00036881">
        <w:rPr>
          <w:rFonts w:ascii="Calibri" w:hAnsi="Calibri"/>
          <w:bCs/>
          <w:sz w:val="24"/>
          <w:szCs w:val="24"/>
          <w:lang w:eastAsia="en-US"/>
        </w:rPr>
        <w:t>714</w:t>
      </w:r>
    </w:p>
    <w:p w14:paraId="2A748F41" w14:textId="77777777" w:rsidR="0003284B" w:rsidRDefault="006926D2" w:rsidP="003B2CC5">
      <w:pPr>
        <w:pStyle w:val="BasicText"/>
        <w:keepNext w:val="0"/>
        <w:widowControl w:val="0"/>
        <w:rPr>
          <w:rFonts w:asciiTheme="minorHAnsi" w:hAnsiTheme="minorHAnsi" w:cstheme="minorHAnsi"/>
          <w:sz w:val="24"/>
        </w:rPr>
      </w:pPr>
      <w:r w:rsidRPr="00093495">
        <w:rPr>
          <w:rFonts w:asciiTheme="minorHAnsi" w:hAnsiTheme="minorHAnsi" w:cstheme="minorHAnsi"/>
          <w:sz w:val="24"/>
        </w:rPr>
        <w:t>Copies of the Register Entry are available for inspection at ACT Heritage.</w:t>
      </w:r>
    </w:p>
    <w:p w14:paraId="5C29285B" w14:textId="2153E493" w:rsidR="006926D2" w:rsidRPr="00093495" w:rsidRDefault="006926D2" w:rsidP="003B2CC5">
      <w:pPr>
        <w:pStyle w:val="BasicText"/>
        <w:keepNext w:val="0"/>
        <w:widowControl w:val="0"/>
        <w:rPr>
          <w:rFonts w:asciiTheme="minorHAnsi" w:hAnsiTheme="minorHAnsi" w:cstheme="minorHAnsi"/>
          <w:sz w:val="24"/>
        </w:rPr>
      </w:pPr>
      <w:r w:rsidRPr="00093495">
        <w:rPr>
          <w:rFonts w:asciiTheme="minorHAnsi" w:hAnsiTheme="minorHAnsi" w:cstheme="minorHAnsi"/>
          <w:sz w:val="24"/>
        </w:rPr>
        <w:t>For further information please contact:</w:t>
      </w:r>
    </w:p>
    <w:p w14:paraId="31FE1562" w14:textId="77777777" w:rsidR="006926D2" w:rsidRPr="00093495" w:rsidRDefault="006926D2" w:rsidP="003B2CC5">
      <w:pPr>
        <w:pStyle w:val="BasicText"/>
        <w:keepNext w:val="0"/>
        <w:widowControl w:val="0"/>
        <w:spacing w:after="0"/>
        <w:ind w:left="709"/>
        <w:rPr>
          <w:rFonts w:asciiTheme="minorHAnsi" w:hAnsiTheme="minorHAnsi" w:cstheme="minorHAnsi"/>
          <w:sz w:val="24"/>
        </w:rPr>
      </w:pPr>
      <w:r w:rsidRPr="00093495">
        <w:rPr>
          <w:rFonts w:asciiTheme="minorHAnsi" w:hAnsiTheme="minorHAnsi" w:cstheme="minorHAnsi"/>
          <w:sz w:val="24"/>
        </w:rPr>
        <w:t>The Secretary</w:t>
      </w:r>
    </w:p>
    <w:p w14:paraId="7B8720C6" w14:textId="77777777" w:rsidR="006926D2" w:rsidRPr="00093495" w:rsidRDefault="006926D2" w:rsidP="003B2CC5">
      <w:pPr>
        <w:pStyle w:val="BasicText"/>
        <w:keepNext w:val="0"/>
        <w:widowControl w:val="0"/>
        <w:spacing w:after="0"/>
        <w:ind w:left="709"/>
        <w:rPr>
          <w:rFonts w:asciiTheme="minorHAnsi" w:hAnsiTheme="minorHAnsi" w:cstheme="minorHAnsi"/>
          <w:sz w:val="24"/>
        </w:rPr>
      </w:pPr>
      <w:r w:rsidRPr="00093495">
        <w:rPr>
          <w:rFonts w:asciiTheme="minorHAnsi" w:hAnsiTheme="minorHAnsi" w:cstheme="minorHAnsi"/>
          <w:sz w:val="24"/>
        </w:rPr>
        <w:t>ACT Heritage Council</w:t>
      </w:r>
    </w:p>
    <w:p w14:paraId="0A013369" w14:textId="77777777" w:rsidR="00EC4723" w:rsidRPr="00093495" w:rsidRDefault="006926D2" w:rsidP="003B2CC5">
      <w:pPr>
        <w:pStyle w:val="BasicText"/>
        <w:keepNext w:val="0"/>
        <w:widowControl w:val="0"/>
        <w:spacing w:after="0"/>
        <w:ind w:left="709"/>
        <w:rPr>
          <w:rFonts w:asciiTheme="minorHAnsi" w:hAnsiTheme="minorHAnsi" w:cstheme="minorHAnsi"/>
          <w:sz w:val="24"/>
        </w:rPr>
      </w:pPr>
      <w:r w:rsidRPr="00093495">
        <w:rPr>
          <w:rFonts w:asciiTheme="minorHAnsi" w:hAnsiTheme="minorHAnsi" w:cstheme="minorHAnsi"/>
          <w:sz w:val="24"/>
        </w:rPr>
        <w:t xml:space="preserve">GPO Box </w:t>
      </w:r>
      <w:r w:rsidR="00156C64" w:rsidRPr="00093495">
        <w:rPr>
          <w:rFonts w:asciiTheme="minorHAnsi" w:hAnsiTheme="minorHAnsi" w:cstheme="minorHAnsi"/>
          <w:sz w:val="24"/>
        </w:rPr>
        <w:t>158</w:t>
      </w:r>
    </w:p>
    <w:p w14:paraId="6B1DF0C6" w14:textId="4EF1D3BA" w:rsidR="006926D2" w:rsidRPr="00093495" w:rsidRDefault="00EC4723" w:rsidP="003B2CC5">
      <w:pPr>
        <w:pStyle w:val="BasicText"/>
        <w:keepNext w:val="0"/>
        <w:widowControl w:val="0"/>
        <w:spacing w:after="0"/>
        <w:ind w:left="709"/>
        <w:rPr>
          <w:rFonts w:asciiTheme="minorHAnsi" w:hAnsiTheme="minorHAnsi" w:cstheme="minorHAnsi"/>
          <w:sz w:val="24"/>
        </w:rPr>
      </w:pPr>
      <w:r w:rsidRPr="00093495">
        <w:rPr>
          <w:rFonts w:asciiTheme="minorHAnsi" w:hAnsiTheme="minorHAnsi" w:cstheme="minorHAnsi"/>
          <w:sz w:val="24"/>
        </w:rPr>
        <w:t>CANBERRA</w:t>
      </w:r>
      <w:r w:rsidR="001C3E48" w:rsidRPr="00093495">
        <w:rPr>
          <w:rFonts w:asciiTheme="minorHAnsi" w:hAnsiTheme="minorHAnsi" w:cstheme="minorHAnsi"/>
          <w:sz w:val="24"/>
        </w:rPr>
        <w:t xml:space="preserve"> </w:t>
      </w:r>
      <w:r w:rsidR="006926D2" w:rsidRPr="00093495">
        <w:rPr>
          <w:rFonts w:asciiTheme="minorHAnsi" w:hAnsiTheme="minorHAnsi" w:cstheme="minorHAnsi"/>
          <w:sz w:val="24"/>
        </w:rPr>
        <w:t>ACT</w:t>
      </w:r>
      <w:r w:rsidR="001C3E48" w:rsidRPr="00093495">
        <w:rPr>
          <w:rFonts w:asciiTheme="minorHAnsi" w:hAnsiTheme="minorHAnsi" w:cstheme="minorHAnsi"/>
          <w:sz w:val="24"/>
        </w:rPr>
        <w:t xml:space="preserve"> </w:t>
      </w:r>
      <w:r w:rsidR="006926D2" w:rsidRPr="00093495">
        <w:rPr>
          <w:rFonts w:asciiTheme="minorHAnsi" w:hAnsiTheme="minorHAnsi" w:cstheme="minorHAnsi"/>
          <w:sz w:val="24"/>
        </w:rPr>
        <w:t>2601</w:t>
      </w:r>
    </w:p>
    <w:p w14:paraId="76AACD85" w14:textId="77777777" w:rsidR="00913A80" w:rsidRDefault="00EC4723" w:rsidP="003B2CC5">
      <w:pPr>
        <w:pStyle w:val="BasicText"/>
        <w:keepNext w:val="0"/>
        <w:widowControl w:val="0"/>
        <w:spacing w:after="0"/>
        <w:ind w:left="709"/>
        <w:rPr>
          <w:rFonts w:asciiTheme="minorHAnsi" w:hAnsiTheme="minorHAnsi" w:cstheme="minorHAnsi"/>
          <w:sz w:val="24"/>
        </w:rPr>
      </w:pPr>
      <w:r w:rsidRPr="00093495">
        <w:rPr>
          <w:rFonts w:asciiTheme="minorHAnsi" w:hAnsiTheme="minorHAnsi" w:cstheme="minorHAnsi"/>
          <w:sz w:val="24"/>
        </w:rPr>
        <w:t>Telephone</w:t>
      </w:r>
      <w:r w:rsidR="006926D2" w:rsidRPr="00093495">
        <w:rPr>
          <w:rFonts w:asciiTheme="minorHAnsi" w:hAnsiTheme="minorHAnsi" w:cstheme="minorHAnsi"/>
          <w:sz w:val="24"/>
        </w:rPr>
        <w:t xml:space="preserve"> </w:t>
      </w:r>
      <w:r w:rsidR="00156C64" w:rsidRPr="00093495">
        <w:rPr>
          <w:rFonts w:asciiTheme="minorHAnsi" w:hAnsiTheme="minorHAnsi" w:cstheme="minorHAnsi"/>
          <w:sz w:val="24"/>
        </w:rPr>
        <w:t>13</w:t>
      </w:r>
      <w:r w:rsidR="00C07AFC" w:rsidRPr="00093495">
        <w:rPr>
          <w:rFonts w:asciiTheme="minorHAnsi" w:hAnsiTheme="minorHAnsi" w:cstheme="minorHAnsi"/>
          <w:sz w:val="24"/>
        </w:rPr>
        <w:t xml:space="preserve"> </w:t>
      </w:r>
      <w:r w:rsidR="00156C64" w:rsidRPr="00093495">
        <w:rPr>
          <w:rFonts w:asciiTheme="minorHAnsi" w:hAnsiTheme="minorHAnsi" w:cstheme="minorHAnsi"/>
          <w:sz w:val="24"/>
        </w:rPr>
        <w:t>22</w:t>
      </w:r>
      <w:r w:rsidR="00C07AFC" w:rsidRPr="00093495">
        <w:rPr>
          <w:rFonts w:asciiTheme="minorHAnsi" w:hAnsiTheme="minorHAnsi" w:cstheme="minorHAnsi"/>
          <w:sz w:val="24"/>
        </w:rPr>
        <w:t xml:space="preserve"> </w:t>
      </w:r>
      <w:r w:rsidR="00156C64" w:rsidRPr="00093495">
        <w:rPr>
          <w:rFonts w:asciiTheme="minorHAnsi" w:hAnsiTheme="minorHAnsi" w:cstheme="minorHAnsi"/>
          <w:sz w:val="24"/>
        </w:rPr>
        <w:t>81</w:t>
      </w:r>
    </w:p>
    <w:p w14:paraId="254494CC" w14:textId="2CE66EBB" w:rsidR="00565223" w:rsidRPr="00093495" w:rsidRDefault="00E06B21" w:rsidP="00565223">
      <w:pPr>
        <w:pStyle w:val="BasicText"/>
        <w:keepNext w:val="0"/>
        <w:widowControl w:val="0"/>
        <w:pBdr>
          <w:top w:val="single" w:sz="4" w:space="12" w:color="auto"/>
        </w:pBdr>
        <w:spacing w:after="100" w:afterAutospacing="1"/>
        <w:rPr>
          <w:rFonts w:asciiTheme="minorHAnsi" w:hAnsiTheme="minorHAnsi" w:cstheme="minorHAnsi"/>
          <w:sz w:val="24"/>
        </w:rPr>
      </w:pPr>
      <w:r w:rsidRPr="00093495">
        <w:rPr>
          <w:rFonts w:asciiTheme="minorHAnsi" w:hAnsiTheme="minorHAnsi" w:cstheme="minorHAnsi"/>
          <w:sz w:val="24"/>
        </w:rPr>
        <w:br w:type="page"/>
      </w:r>
      <w:r w:rsidR="003818FC" w:rsidRPr="00093495">
        <w:rPr>
          <w:rFonts w:asciiTheme="minorHAnsi" w:hAnsiTheme="minorHAnsi" w:cstheme="minorHAnsi"/>
          <w:sz w:val="24"/>
        </w:rPr>
        <w:lastRenderedPageBreak/>
        <w:t xml:space="preserve">This statement refers to the heritage significance of the place as required in s12(d) of the </w:t>
      </w:r>
      <w:r w:rsidR="003818FC" w:rsidRPr="00093495">
        <w:rPr>
          <w:rFonts w:asciiTheme="minorHAnsi" w:hAnsiTheme="minorHAnsi" w:cstheme="minorHAnsi"/>
          <w:i/>
          <w:sz w:val="24"/>
        </w:rPr>
        <w:t>Heritage Act 2004</w:t>
      </w:r>
      <w:r w:rsidR="003818FC" w:rsidRPr="00093495">
        <w:rPr>
          <w:rFonts w:asciiTheme="minorHAnsi" w:hAnsiTheme="minorHAnsi" w:cstheme="minorHAnsi"/>
          <w:sz w:val="24"/>
        </w:rPr>
        <w:t>.</w:t>
      </w:r>
    </w:p>
    <w:p w14:paraId="1F32B974" w14:textId="77777777" w:rsidR="00565223" w:rsidRPr="00093495" w:rsidRDefault="00565223" w:rsidP="00565223">
      <w:pPr>
        <w:pStyle w:val="DocumentSub-Heading"/>
        <w:widowControl w:val="0"/>
        <w:spacing w:before="100" w:beforeAutospacing="1"/>
        <w:rPr>
          <w:rFonts w:asciiTheme="minorHAnsi" w:hAnsiTheme="minorHAnsi" w:cstheme="minorHAnsi"/>
          <w:sz w:val="24"/>
        </w:rPr>
      </w:pPr>
      <w:r w:rsidRPr="00093495">
        <w:rPr>
          <w:rFonts w:asciiTheme="minorHAnsi" w:hAnsiTheme="minorHAnsi" w:cstheme="minorHAnsi"/>
          <w:sz w:val="24"/>
        </w:rPr>
        <w:t xml:space="preserve">STATEMENT OF HERITAGE SIGNIFICANCE </w:t>
      </w:r>
    </w:p>
    <w:p w14:paraId="78014F7C" w14:textId="77777777" w:rsidR="00565223" w:rsidRDefault="00565223" w:rsidP="00565223">
      <w:pPr>
        <w:pStyle w:val="BasicText"/>
        <w:widowControl w:val="0"/>
        <w:rPr>
          <w:rFonts w:asciiTheme="minorHAnsi" w:hAnsiTheme="minorHAnsi" w:cstheme="minorHAnsi"/>
          <w:sz w:val="24"/>
        </w:rPr>
      </w:pPr>
      <w:r w:rsidRPr="00093495">
        <w:rPr>
          <w:rFonts w:asciiTheme="minorHAnsi" w:hAnsiTheme="minorHAnsi" w:cstheme="minorHAnsi"/>
          <w:sz w:val="24"/>
        </w:rPr>
        <w:t>The Belconnen Library, designed in 1979 by Robin Gibson &amp; Partners for the National Capital Development Commission (NCDC), is significant</w:t>
      </w:r>
      <w:r>
        <w:rPr>
          <w:rFonts w:asciiTheme="minorHAnsi" w:hAnsiTheme="minorHAnsi" w:cstheme="minorHAnsi"/>
          <w:sz w:val="24"/>
        </w:rPr>
        <w:t xml:space="preserve"> in representing the important</w:t>
      </w:r>
      <w:r w:rsidRPr="00093495">
        <w:rPr>
          <w:rFonts w:asciiTheme="minorHAnsi" w:hAnsiTheme="minorHAnsi" w:cstheme="minorHAnsi"/>
          <w:sz w:val="24"/>
        </w:rPr>
        <w:t xml:space="preserve"> NCDC philosophy of commissioning the best architects from around Australia to achieve a broad representation of the country’s architectural talent in the developing capital city. </w:t>
      </w:r>
      <w:r>
        <w:rPr>
          <w:rFonts w:asciiTheme="minorHAnsi" w:hAnsiTheme="minorHAnsi" w:cstheme="minorHAnsi"/>
          <w:sz w:val="24"/>
        </w:rPr>
        <w:t xml:space="preserve">Gibson was at the peak of his career. </w:t>
      </w:r>
      <w:r w:rsidRPr="00093495">
        <w:rPr>
          <w:rFonts w:asciiTheme="minorHAnsi" w:hAnsiTheme="minorHAnsi" w:cstheme="minorHAnsi"/>
          <w:sz w:val="24"/>
        </w:rPr>
        <w:t>The Belconnen Library has all the hallmarks of a Gibson design including his material palette, modular grid, use of light and shade, considered glazing and wider area pedestrian focused design. The library is an excellent representation of Gibson’s work and design philosophy.</w:t>
      </w:r>
    </w:p>
    <w:p w14:paraId="655338AA" w14:textId="77777777" w:rsidR="00565223" w:rsidRDefault="00565223" w:rsidP="00565223">
      <w:pPr>
        <w:pStyle w:val="BasicText"/>
        <w:widowControl w:val="0"/>
        <w:rPr>
          <w:rFonts w:asciiTheme="minorHAnsi" w:hAnsiTheme="minorHAnsi" w:cstheme="minorHAnsi"/>
          <w:sz w:val="24"/>
        </w:rPr>
      </w:pPr>
      <w:r w:rsidRPr="00093495">
        <w:rPr>
          <w:rFonts w:asciiTheme="minorHAnsi" w:hAnsiTheme="minorHAnsi" w:cstheme="minorHAnsi"/>
          <w:sz w:val="24"/>
        </w:rPr>
        <w:t>The Belconnen Library is also a good example of the Late Twentieth Century International Style of architecture reflected by attributes such as its sculptural qualities with curvilinear forms, sharpness and precision, control of sun and shade and cantilevered forms. Gibson subtly adapted the style to Australian conditions by controlling sun and shade with deep recesses and overhangs. This is an important variation of the style which was generally applied without regard to local conditions.</w:t>
      </w:r>
    </w:p>
    <w:p w14:paraId="44B1ABE6" w14:textId="77777777" w:rsidR="00565223" w:rsidRPr="00093495" w:rsidRDefault="00565223" w:rsidP="00565223">
      <w:pPr>
        <w:pStyle w:val="CriteriaBodyText"/>
        <w:tabs>
          <w:tab w:val="clear" w:pos="720"/>
        </w:tabs>
        <w:ind w:left="0" w:right="4"/>
        <w:rPr>
          <w:rFonts w:asciiTheme="minorHAnsi" w:hAnsiTheme="minorHAnsi" w:cstheme="minorHAnsi"/>
          <w:sz w:val="24"/>
        </w:rPr>
      </w:pPr>
      <w:r>
        <w:rPr>
          <w:rFonts w:asciiTheme="minorHAnsi" w:hAnsiTheme="minorHAnsi" w:cstheme="minorHAnsi"/>
          <w:sz w:val="24"/>
        </w:rPr>
        <w:t>The building</w:t>
      </w:r>
      <w:r w:rsidRPr="0081469C">
        <w:rPr>
          <w:sz w:val="24"/>
        </w:rPr>
        <w:t xml:space="preserve"> is a late example of the style reflecting the shift away from earlier examples which employed more traditional materials, and the later examples with a predominantly concrete and glass character. Accordingly, it is one of a few examples with this character more often associated with modern architecture. It is one of a relatively small number of good examples of the style in the ACT, and helps to represent the strong influence of modern architecture in this period in Canberra.</w:t>
      </w:r>
    </w:p>
    <w:p w14:paraId="6F1C5DBC" w14:textId="77777777" w:rsidR="00565223" w:rsidRPr="00093495" w:rsidRDefault="00565223" w:rsidP="00565223">
      <w:pPr>
        <w:pStyle w:val="BasicText"/>
        <w:keepNext w:val="0"/>
        <w:widowControl w:val="0"/>
        <w:pBdr>
          <w:top w:val="single" w:sz="4" w:space="12" w:color="auto"/>
        </w:pBdr>
        <w:spacing w:after="100" w:afterAutospacing="1"/>
        <w:rPr>
          <w:rFonts w:asciiTheme="minorHAnsi" w:hAnsiTheme="minorHAnsi" w:cstheme="minorHAnsi"/>
          <w:sz w:val="24"/>
        </w:rPr>
      </w:pPr>
      <w:r w:rsidRPr="00093495">
        <w:rPr>
          <w:rFonts w:asciiTheme="minorHAnsi" w:hAnsiTheme="minorHAnsi" w:cstheme="minorHAnsi"/>
          <w:sz w:val="24"/>
        </w:rPr>
        <w:t xml:space="preserve">This statement refers to the location of the </w:t>
      </w:r>
      <w:sdt>
        <w:sdtPr>
          <w:rPr>
            <w:rFonts w:asciiTheme="minorHAnsi" w:hAnsiTheme="minorHAnsi" w:cstheme="minorHAnsi"/>
            <w:sz w:val="24"/>
          </w:rPr>
          <w:alias w:val="Status"/>
          <w:tag w:val=""/>
          <w:id w:val="1718546171"/>
          <w:placeholder>
            <w:docPart w:val="DE930333BD604D8C9E5103EFB4641B4F"/>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093495">
            <w:rPr>
              <w:rFonts w:asciiTheme="minorHAnsi" w:hAnsiTheme="minorHAnsi" w:cstheme="minorHAnsi"/>
              <w:sz w:val="24"/>
            </w:rPr>
            <w:t>place</w:t>
          </w:r>
        </w:sdtContent>
      </w:sdt>
      <w:r w:rsidRPr="00093495">
        <w:rPr>
          <w:rFonts w:asciiTheme="minorHAnsi" w:hAnsiTheme="minorHAnsi" w:cstheme="minorHAnsi"/>
          <w:sz w:val="24"/>
        </w:rPr>
        <w:t xml:space="preserve"> as required in s12(b) of the </w:t>
      </w:r>
      <w:r w:rsidRPr="00093495">
        <w:rPr>
          <w:rFonts w:asciiTheme="minorHAnsi" w:hAnsiTheme="minorHAnsi" w:cstheme="minorHAnsi"/>
          <w:i/>
          <w:sz w:val="24"/>
        </w:rPr>
        <w:t>Heritage Act 2004</w:t>
      </w:r>
      <w:r w:rsidRPr="00093495">
        <w:rPr>
          <w:rFonts w:asciiTheme="minorHAnsi" w:hAnsiTheme="minorHAnsi" w:cstheme="minorHAnsi"/>
          <w:sz w:val="24"/>
        </w:rPr>
        <w:t>.</w:t>
      </w:r>
    </w:p>
    <w:p w14:paraId="2E44E491" w14:textId="77777777" w:rsidR="00565223" w:rsidRPr="00093495" w:rsidRDefault="00565223" w:rsidP="00565223">
      <w:pPr>
        <w:pStyle w:val="DocumentSub-Heading"/>
        <w:widowControl w:val="0"/>
        <w:rPr>
          <w:rFonts w:asciiTheme="minorHAnsi" w:hAnsiTheme="minorHAnsi" w:cstheme="minorHAnsi"/>
          <w:sz w:val="24"/>
        </w:rPr>
      </w:pPr>
      <w:r w:rsidRPr="00093495">
        <w:rPr>
          <w:rFonts w:asciiTheme="minorHAnsi" w:hAnsiTheme="minorHAnsi" w:cstheme="minorHAnsi"/>
          <w:sz w:val="24"/>
        </w:rPr>
        <w:t>LOCATION OF THE PLACE</w:t>
      </w:r>
    </w:p>
    <w:p w14:paraId="24015E7A" w14:textId="77777777" w:rsidR="00565223" w:rsidRDefault="00565223" w:rsidP="00565223">
      <w:pPr>
        <w:pStyle w:val="BasicText"/>
        <w:keepNext w:val="0"/>
        <w:widowControl w:val="0"/>
        <w:rPr>
          <w:rFonts w:asciiTheme="minorHAnsi" w:hAnsiTheme="minorHAnsi" w:cstheme="minorHAnsi"/>
          <w:sz w:val="24"/>
        </w:rPr>
      </w:pPr>
      <w:r w:rsidRPr="00093495">
        <w:rPr>
          <w:rFonts w:asciiTheme="minorHAnsi" w:hAnsiTheme="minorHAnsi" w:cstheme="minorHAnsi"/>
          <w:sz w:val="24"/>
        </w:rPr>
        <w:t>Belconnen Library, section 54 blocks 11, 12, 22, and 38, Suburb of Belconnen, District of Belconnen, ACT.</w:t>
      </w:r>
    </w:p>
    <w:p w14:paraId="639232F4" w14:textId="77777777" w:rsidR="00565223" w:rsidRPr="00093495" w:rsidRDefault="00565223" w:rsidP="00565223">
      <w:pPr>
        <w:pStyle w:val="BasicText"/>
        <w:keepNext w:val="0"/>
        <w:widowControl w:val="0"/>
        <w:rPr>
          <w:rFonts w:asciiTheme="minorHAnsi" w:hAnsiTheme="minorHAnsi" w:cstheme="minorHAnsi"/>
          <w:sz w:val="24"/>
        </w:rPr>
      </w:pPr>
      <w:r>
        <w:rPr>
          <w:rFonts w:asciiTheme="minorHAnsi" w:hAnsiTheme="minorHAnsi" w:cstheme="minorHAnsi"/>
          <w:sz w:val="24"/>
        </w:rPr>
        <w:t>This includes the street address: 12 Chandler Street, Belconnen 2617.</w:t>
      </w:r>
    </w:p>
    <w:p w14:paraId="7AB9A32A" w14:textId="77777777" w:rsidR="00565223" w:rsidRPr="00093495" w:rsidRDefault="00565223" w:rsidP="00565223">
      <w:pPr>
        <w:pStyle w:val="BasicText"/>
        <w:keepNext w:val="0"/>
        <w:widowControl w:val="0"/>
        <w:pBdr>
          <w:top w:val="single" w:sz="4" w:space="1" w:color="auto"/>
        </w:pBdr>
        <w:rPr>
          <w:rFonts w:asciiTheme="minorHAnsi" w:hAnsiTheme="minorHAnsi" w:cstheme="minorHAnsi"/>
          <w:b/>
          <w:sz w:val="24"/>
        </w:rPr>
      </w:pPr>
      <w:r w:rsidRPr="00093495">
        <w:rPr>
          <w:rFonts w:asciiTheme="minorHAnsi" w:hAnsiTheme="minorHAnsi" w:cstheme="minorHAnsi"/>
          <w:sz w:val="24"/>
        </w:rPr>
        <w:t xml:space="preserve">This statement refers to the description of the Belconnen Library as required in s12(c) of the </w:t>
      </w:r>
      <w:r w:rsidRPr="00093495">
        <w:rPr>
          <w:rFonts w:asciiTheme="minorHAnsi" w:hAnsiTheme="minorHAnsi" w:cstheme="minorHAnsi"/>
          <w:i/>
          <w:sz w:val="24"/>
        </w:rPr>
        <w:t>Heritage Act 2004</w:t>
      </w:r>
      <w:r w:rsidRPr="00093495">
        <w:rPr>
          <w:rFonts w:asciiTheme="minorHAnsi" w:hAnsiTheme="minorHAnsi" w:cstheme="minorHAnsi"/>
          <w:sz w:val="24"/>
        </w:rPr>
        <w:t xml:space="preserve">. The attributes described in this section form part of the heritage significance of the place. For the purposes of s12(c) of the </w:t>
      </w:r>
      <w:r w:rsidRPr="00093495">
        <w:rPr>
          <w:rFonts w:asciiTheme="minorHAnsi" w:hAnsiTheme="minorHAnsi" w:cstheme="minorHAnsi"/>
          <w:i/>
          <w:sz w:val="24"/>
        </w:rPr>
        <w:t>Heritage Act 2004</w:t>
      </w:r>
      <w:r w:rsidRPr="00093495">
        <w:rPr>
          <w:rFonts w:asciiTheme="minorHAnsi" w:hAnsiTheme="minorHAnsi" w:cstheme="minorHAnsi"/>
          <w:sz w:val="24"/>
        </w:rPr>
        <w:t>, the boundary of the place is at Image 1.</w:t>
      </w:r>
    </w:p>
    <w:p w14:paraId="691D7F96" w14:textId="77777777" w:rsidR="00D71F5B" w:rsidRDefault="00D71F5B">
      <w:pPr>
        <w:rPr>
          <w:rFonts w:asciiTheme="minorHAnsi" w:hAnsiTheme="minorHAnsi" w:cstheme="minorHAnsi"/>
          <w:b/>
          <w:iCs/>
          <w:sz w:val="24"/>
          <w:szCs w:val="24"/>
          <w:lang w:val="en-GB" w:eastAsia="en-US"/>
        </w:rPr>
      </w:pPr>
      <w:r>
        <w:rPr>
          <w:rFonts w:asciiTheme="minorHAnsi" w:hAnsiTheme="minorHAnsi" w:cstheme="minorHAnsi"/>
          <w:sz w:val="24"/>
        </w:rPr>
        <w:br w:type="page"/>
      </w:r>
    </w:p>
    <w:p w14:paraId="3EB56B02" w14:textId="3C88D9EF" w:rsidR="00565223" w:rsidRPr="00093495" w:rsidRDefault="00565223" w:rsidP="00565223">
      <w:pPr>
        <w:pStyle w:val="DocumentSub-Heading"/>
        <w:widowControl w:val="0"/>
        <w:rPr>
          <w:rFonts w:asciiTheme="minorHAnsi" w:hAnsiTheme="minorHAnsi" w:cstheme="minorHAnsi"/>
          <w:sz w:val="24"/>
        </w:rPr>
      </w:pPr>
      <w:r w:rsidRPr="00093495">
        <w:rPr>
          <w:rFonts w:asciiTheme="minorHAnsi" w:hAnsiTheme="minorHAnsi" w:cstheme="minorHAnsi"/>
          <w:sz w:val="24"/>
        </w:rPr>
        <w:lastRenderedPageBreak/>
        <w:t>DESCRIPTION OF THE PLACE</w:t>
      </w:r>
    </w:p>
    <w:p w14:paraId="50D7032B" w14:textId="77777777" w:rsidR="00565223" w:rsidRPr="00093495" w:rsidRDefault="00565223" w:rsidP="00565223">
      <w:pPr>
        <w:pStyle w:val="BasicText"/>
        <w:keepNext w:val="0"/>
        <w:widowControl w:val="0"/>
        <w:rPr>
          <w:rFonts w:asciiTheme="minorHAnsi" w:hAnsiTheme="minorHAnsi" w:cstheme="minorHAnsi"/>
          <w:sz w:val="24"/>
        </w:rPr>
      </w:pPr>
      <w:r w:rsidRPr="00093495">
        <w:rPr>
          <w:rFonts w:asciiTheme="minorHAnsi" w:hAnsiTheme="minorHAnsi" w:cstheme="minorHAnsi"/>
          <w:sz w:val="24"/>
        </w:rPr>
        <w:t>The Belconnen Library is a low rectangular concrete and glass modernist building with recessed windows, continuous concrete parapets and deep overhangs. It has a horizontal aesthetic and an unusual large, curved wall prominently featured at the main corner leading to the entrance. It has a sandblasted concrete finish, recessed window frames, internally located round columns (except for the double-height main corner where the round column is prominently situated at the edge with the rounded shape continuing into the precast concrete parapet panel corner). Internally, it has structural ceiling channels running the length of the building with integrated lights and services. The internal space is open and flexible with corner skylights with designer pendant lighting. The front of the library has a second floor accessed by a walkway that can be accessed separately to the main library space and a double-height foyer accessed via the large plate glass entrance. The building is designed and sited to allow for a pedestrian-friendly environment, open views to the surrounding area, yet also controlling sun and shade.</w:t>
      </w:r>
    </w:p>
    <w:p w14:paraId="63A1617C" w14:textId="77777777" w:rsidR="00565223" w:rsidRPr="00093495" w:rsidRDefault="00565223" w:rsidP="00565223">
      <w:pPr>
        <w:pStyle w:val="BasicText"/>
        <w:keepNext w:val="0"/>
        <w:widowControl w:val="0"/>
        <w:rPr>
          <w:rFonts w:asciiTheme="minorHAnsi" w:hAnsiTheme="minorHAnsi" w:cstheme="minorHAnsi"/>
          <w:sz w:val="24"/>
        </w:rPr>
      </w:pPr>
      <w:r w:rsidRPr="00093495">
        <w:rPr>
          <w:rFonts w:asciiTheme="minorHAnsi" w:hAnsiTheme="minorHAnsi" w:cstheme="minorHAnsi"/>
          <w:sz w:val="24"/>
        </w:rPr>
        <w:t>Belconnen Library has the following attributes of significance:</w:t>
      </w:r>
    </w:p>
    <w:p w14:paraId="4125BC38"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off-white sandblasted exposed aggregate concrete surfaces of the original walls and fascias, including original internal concrete surfaces</w:t>
      </w:r>
    </w:p>
    <w:p w14:paraId="5FB298F1"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use of frameless glazing throughout</w:t>
      </w:r>
    </w:p>
    <w:p w14:paraId="61A24544"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high level of finish, most notably where different surfaces abut presented as flush surfaces with sharp, clean lines</w:t>
      </w:r>
    </w:p>
    <w:p w14:paraId="29483B3D"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double height foyer with plate glass entry</w:t>
      </w:r>
    </w:p>
    <w:p w14:paraId="53155E76"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linking bridge over the foyer and the corner terrace open to the outside with original steel railings (the later additions to the balustrade to enclose the bridge are not part of the significant attributes of the place)</w:t>
      </w:r>
    </w:p>
    <w:p w14:paraId="75D5C3C2"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separated access to the community rooms and bathrooms allowing for after hours entry</w:t>
      </w:r>
    </w:p>
    <w:p w14:paraId="24C3E316"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open-plan reading room</w:t>
      </w:r>
    </w:p>
    <w:p w14:paraId="09EB9558"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white ribbed ceiling with original ducting and integrated light fixtures</w:t>
      </w:r>
    </w:p>
    <w:p w14:paraId="2DCCF5FC"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raised ceiling sections creating voids with clerestory windows around the perimeter that act as light wells (noted as “roof light” in Gibson’s drawings) and associated designer pendant lighting</w:t>
      </w:r>
    </w:p>
    <w:p w14:paraId="2B05940C"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plain smooth surfaces arranged to juxtapose curved and right-angled surfaces/corners</w:t>
      </w:r>
    </w:p>
    <w:p w14:paraId="100D5F7D"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internal display wall on the north side of the foyer</w:t>
      </w:r>
    </w:p>
    <w:p w14:paraId="6C14EAB1"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external cantilevered overhangs creating 3m wide covered walkways to the north and east sides of the building as part of the pedestrian plaza</w:t>
      </w:r>
    </w:p>
    <w:p w14:paraId="797C6F8C"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overall horizontal form emphasised by the long, uninterrupted, deep eaves along the vertical plane of the square building boundary, and the horizontal slit windows/Corbusian window motifs</w:t>
      </w:r>
    </w:p>
    <w:p w14:paraId="35D059C0"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free-standing civic building</w:t>
      </w:r>
      <w:r>
        <w:rPr>
          <w:rFonts w:asciiTheme="minorHAnsi" w:hAnsiTheme="minorHAnsi" w:cstheme="minorHAnsi"/>
          <w:sz w:val="24"/>
          <w:szCs w:val="24"/>
        </w:rPr>
        <w:t xml:space="preserve"> </w:t>
      </w:r>
      <w:r w:rsidRPr="00093495">
        <w:rPr>
          <w:rFonts w:asciiTheme="minorHAnsi" w:hAnsiTheme="minorHAnsi" w:cstheme="minorHAnsi"/>
          <w:sz w:val="24"/>
          <w:szCs w:val="24"/>
        </w:rPr>
        <w:t>in its urban setting.</w:t>
      </w:r>
    </w:p>
    <w:p w14:paraId="150FF963" w14:textId="77777777" w:rsidR="00565223" w:rsidRPr="00093495" w:rsidRDefault="00565223" w:rsidP="00565223">
      <w:pPr>
        <w:pStyle w:val="DotPoints"/>
        <w:numPr>
          <w:ilvl w:val="0"/>
          <w:numId w:val="0"/>
        </w:numPr>
        <w:rPr>
          <w:rFonts w:asciiTheme="minorHAnsi" w:hAnsiTheme="minorHAnsi" w:cstheme="minorHAnsi"/>
          <w:sz w:val="24"/>
          <w:szCs w:val="24"/>
        </w:rPr>
      </w:pPr>
      <w:r w:rsidRPr="00093495">
        <w:rPr>
          <w:rFonts w:asciiTheme="minorHAnsi" w:hAnsiTheme="minorHAnsi" w:cstheme="minorHAnsi"/>
          <w:sz w:val="24"/>
          <w:szCs w:val="24"/>
        </w:rPr>
        <w:t xml:space="preserve">The curtilage at Image 1 allows for an area of open space to maintain the approach and setting, </w:t>
      </w:r>
      <w:r w:rsidRPr="00093495">
        <w:rPr>
          <w:rFonts w:asciiTheme="minorHAnsi" w:hAnsiTheme="minorHAnsi" w:cstheme="minorHAnsi"/>
          <w:sz w:val="24"/>
          <w:szCs w:val="24"/>
        </w:rPr>
        <w:lastRenderedPageBreak/>
        <w:t>scale and massing of the Belconnen Library. The artworks, sculptures and landscaping within the curtilage are not a part of the heritage significance of the place.</w:t>
      </w:r>
    </w:p>
    <w:p w14:paraId="28328B70" w14:textId="77777777" w:rsidR="00565223" w:rsidRPr="00093495" w:rsidRDefault="00565223" w:rsidP="00565223">
      <w:pPr>
        <w:pStyle w:val="DocumentSub-Heading"/>
        <w:widowControl w:val="0"/>
        <w:pBdr>
          <w:top w:val="single" w:sz="4" w:space="12" w:color="auto"/>
        </w:pBdr>
        <w:rPr>
          <w:rFonts w:asciiTheme="minorHAnsi" w:hAnsiTheme="minorHAnsi" w:cstheme="minorHAnsi"/>
          <w:sz w:val="24"/>
        </w:rPr>
      </w:pPr>
      <w:r w:rsidRPr="00093495">
        <w:rPr>
          <w:rFonts w:asciiTheme="minorHAnsi" w:hAnsiTheme="minorHAnsi" w:cstheme="minorHAnsi"/>
          <w:sz w:val="24"/>
        </w:rPr>
        <w:t>CONSERVATION OBJECTIVE</w:t>
      </w:r>
    </w:p>
    <w:p w14:paraId="361C0787" w14:textId="77777777" w:rsidR="00565223" w:rsidRPr="00093495" w:rsidRDefault="00565223" w:rsidP="00565223">
      <w:pPr>
        <w:pStyle w:val="BasicText"/>
        <w:keepNext w:val="0"/>
        <w:widowControl w:val="0"/>
        <w:rPr>
          <w:rFonts w:asciiTheme="minorHAnsi" w:hAnsiTheme="minorHAnsi" w:cstheme="minorHAnsi"/>
          <w:sz w:val="24"/>
        </w:rPr>
      </w:pPr>
      <w:r w:rsidRPr="00093495">
        <w:rPr>
          <w:rFonts w:asciiTheme="minorHAnsi" w:hAnsiTheme="minorHAnsi" w:cstheme="minorHAnsi"/>
          <w:sz w:val="24"/>
        </w:rPr>
        <w:t>The guiding conservation objective is that Belconnen Library shall be conserved and appropriately managed in a manner respecting its heritage significance.</w:t>
      </w:r>
    </w:p>
    <w:p w14:paraId="6C599697" w14:textId="77777777" w:rsidR="00565223" w:rsidRPr="00093495" w:rsidRDefault="00565223" w:rsidP="00565223">
      <w:pPr>
        <w:pStyle w:val="BasicText"/>
        <w:keepNext w:val="0"/>
        <w:widowControl w:val="0"/>
        <w:rPr>
          <w:rFonts w:asciiTheme="minorHAnsi" w:hAnsiTheme="minorHAnsi" w:cstheme="minorHAnsi"/>
          <w:sz w:val="24"/>
        </w:rPr>
      </w:pPr>
      <w:r w:rsidRPr="00093495">
        <w:rPr>
          <w:rFonts w:asciiTheme="minorHAnsi" w:hAnsiTheme="minorHAnsi" w:cstheme="minorHAnsi"/>
          <w:sz w:val="24"/>
        </w:rPr>
        <w:t xml:space="preserve">The ACT Heritage Council may adopt heritage guidelines applicable to the place under s25 of the </w:t>
      </w:r>
      <w:r w:rsidRPr="00093495">
        <w:rPr>
          <w:rFonts w:asciiTheme="minorHAnsi" w:hAnsiTheme="minorHAnsi" w:cstheme="minorHAnsi"/>
          <w:i/>
          <w:sz w:val="24"/>
        </w:rPr>
        <w:t>Heritage Act 2004</w:t>
      </w:r>
      <w:r w:rsidRPr="00093495">
        <w:rPr>
          <w:rFonts w:asciiTheme="minorHAnsi" w:hAnsiTheme="minorHAnsi" w:cstheme="minorHAnsi"/>
          <w:sz w:val="24"/>
        </w:rPr>
        <w:t>.</w:t>
      </w:r>
    </w:p>
    <w:p w14:paraId="43F302CF" w14:textId="77777777" w:rsidR="00565223" w:rsidRPr="00093495" w:rsidRDefault="00565223" w:rsidP="00565223">
      <w:pPr>
        <w:pStyle w:val="BasicText"/>
        <w:keepNext w:val="0"/>
        <w:widowControl w:val="0"/>
        <w:rPr>
          <w:rFonts w:asciiTheme="minorHAnsi" w:hAnsiTheme="minorHAnsi" w:cstheme="minorHAnsi"/>
          <w:sz w:val="24"/>
        </w:rPr>
      </w:pPr>
      <w:r w:rsidRPr="00093495">
        <w:rPr>
          <w:rFonts w:asciiTheme="minorHAnsi" w:hAnsiTheme="minorHAnsi" w:cstheme="minorHAnsi"/>
          <w:sz w:val="24"/>
        </w:rPr>
        <w:t>For further information on guidelines applicable to the place, or for advice on proposed works or development, please contact ACT Heritage on 13 22 81.</w:t>
      </w:r>
    </w:p>
    <w:p w14:paraId="5CBFA506" w14:textId="77777777" w:rsidR="00565223" w:rsidRPr="00093495" w:rsidRDefault="00565223" w:rsidP="00565223">
      <w:pPr>
        <w:pStyle w:val="DocumentSub-Heading"/>
        <w:widowControl w:val="0"/>
        <w:pBdr>
          <w:top w:val="single" w:sz="4" w:space="12" w:color="auto"/>
        </w:pBdr>
        <w:rPr>
          <w:rFonts w:asciiTheme="minorHAnsi" w:hAnsiTheme="minorHAnsi" w:cstheme="minorHAnsi"/>
          <w:sz w:val="24"/>
        </w:rPr>
      </w:pPr>
      <w:r w:rsidRPr="00093495">
        <w:rPr>
          <w:rFonts w:asciiTheme="minorHAnsi" w:hAnsiTheme="minorHAnsi" w:cstheme="minorHAnsi"/>
          <w:sz w:val="24"/>
        </w:rPr>
        <w:t>REASON FOR PROVISIONAL REGISTRATION</w:t>
      </w:r>
    </w:p>
    <w:p w14:paraId="3F2AD19D" w14:textId="77777777" w:rsidR="00565223" w:rsidRPr="00093495" w:rsidRDefault="00565223" w:rsidP="00565223">
      <w:pPr>
        <w:pStyle w:val="BasicText"/>
        <w:keepNext w:val="0"/>
        <w:widowControl w:val="0"/>
        <w:rPr>
          <w:rFonts w:asciiTheme="minorHAnsi" w:hAnsiTheme="minorHAnsi" w:cstheme="minorHAnsi"/>
          <w:sz w:val="24"/>
        </w:rPr>
      </w:pPr>
      <w:r w:rsidRPr="00093495">
        <w:rPr>
          <w:rFonts w:asciiTheme="minorHAnsi" w:hAnsiTheme="minorHAnsi" w:cstheme="minorHAnsi"/>
          <w:sz w:val="24"/>
        </w:rPr>
        <w:t>The Council has assessed the Belconnen Library, Belconnen, against the heritage significance criteria and is satisfied that the place</w:t>
      </w:r>
      <w:r>
        <w:rPr>
          <w:rFonts w:asciiTheme="minorHAnsi" w:hAnsiTheme="minorHAnsi" w:cstheme="minorHAnsi"/>
          <w:sz w:val="24"/>
        </w:rPr>
        <w:t xml:space="preserve"> has</w:t>
      </w:r>
      <w:r w:rsidRPr="00093495">
        <w:rPr>
          <w:rFonts w:asciiTheme="minorHAnsi" w:hAnsiTheme="minorHAnsi" w:cstheme="minorHAnsi"/>
          <w:sz w:val="24"/>
        </w:rPr>
        <w:t xml:space="preserve"> heritage significance when assessed against criteria (a) and (d) under s10 of the </w:t>
      </w:r>
      <w:r w:rsidRPr="00093495">
        <w:rPr>
          <w:rFonts w:asciiTheme="minorHAnsi" w:hAnsiTheme="minorHAnsi" w:cstheme="minorHAnsi"/>
          <w:i/>
          <w:sz w:val="24"/>
        </w:rPr>
        <w:t>Heritage Act 2004</w:t>
      </w:r>
      <w:r w:rsidRPr="00093495">
        <w:rPr>
          <w:rFonts w:asciiTheme="minorHAnsi" w:hAnsiTheme="minorHAnsi" w:cstheme="minorHAnsi"/>
          <w:sz w:val="24"/>
        </w:rPr>
        <w:t>.</w:t>
      </w:r>
    </w:p>
    <w:p w14:paraId="68B8463B" w14:textId="77777777" w:rsidR="00565223" w:rsidRPr="00093495" w:rsidRDefault="00565223" w:rsidP="00565223">
      <w:pPr>
        <w:pStyle w:val="DocumentSub-Heading"/>
        <w:widowControl w:val="0"/>
        <w:pBdr>
          <w:top w:val="single" w:sz="4" w:space="12" w:color="auto"/>
        </w:pBdr>
        <w:spacing w:before="100" w:beforeAutospacing="1" w:after="100" w:afterAutospacing="1"/>
        <w:rPr>
          <w:rFonts w:asciiTheme="minorHAnsi" w:hAnsiTheme="minorHAnsi" w:cstheme="minorHAnsi"/>
          <w:sz w:val="24"/>
        </w:rPr>
      </w:pPr>
      <w:r w:rsidRPr="00093495">
        <w:rPr>
          <w:rFonts w:asciiTheme="minorHAnsi" w:hAnsiTheme="minorHAnsi" w:cstheme="minorHAnsi"/>
          <w:sz w:val="24"/>
        </w:rPr>
        <w:t>ASSESSMENT AGAINST THE HERITAGE SIGNIFICANCE CRITERIA</w:t>
      </w:r>
    </w:p>
    <w:p w14:paraId="006B293E" w14:textId="77777777" w:rsidR="00565223" w:rsidRPr="00093495" w:rsidRDefault="00565223" w:rsidP="00565223">
      <w:pPr>
        <w:pStyle w:val="BasicText"/>
        <w:keepNext w:val="0"/>
        <w:widowControl w:val="0"/>
        <w:rPr>
          <w:rFonts w:asciiTheme="minorHAnsi" w:hAnsiTheme="minorHAnsi" w:cstheme="minorHAnsi"/>
          <w:sz w:val="24"/>
        </w:rPr>
      </w:pPr>
      <w:r w:rsidRPr="00093495">
        <w:rPr>
          <w:rFonts w:asciiTheme="minorHAnsi" w:hAnsiTheme="minorHAnsi" w:cstheme="minorHAnsi"/>
          <w:sz w:val="24"/>
        </w:rPr>
        <w:t xml:space="preserve">The Council’s assessment against the criteria specified in s10 of the </w:t>
      </w:r>
      <w:r w:rsidRPr="00093495">
        <w:rPr>
          <w:rFonts w:asciiTheme="minorHAnsi" w:hAnsiTheme="minorHAnsi" w:cstheme="minorHAnsi"/>
          <w:i/>
          <w:iCs/>
          <w:sz w:val="24"/>
        </w:rPr>
        <w:t xml:space="preserve">Heritage Act 2004 </w:t>
      </w:r>
      <w:r w:rsidRPr="00093495">
        <w:rPr>
          <w:rFonts w:asciiTheme="minorHAnsi" w:hAnsiTheme="minorHAnsi" w:cstheme="minorHAnsi"/>
          <w:sz w:val="24"/>
        </w:rPr>
        <w:t>is as follows.</w:t>
      </w:r>
    </w:p>
    <w:p w14:paraId="2A19E0E7" w14:textId="77777777" w:rsidR="00565223" w:rsidRPr="00093495" w:rsidRDefault="00565223" w:rsidP="00565223">
      <w:pPr>
        <w:pStyle w:val="BasicText"/>
        <w:keepNext w:val="0"/>
        <w:widowControl w:val="0"/>
        <w:rPr>
          <w:rFonts w:asciiTheme="minorHAnsi" w:hAnsiTheme="minorHAnsi" w:cstheme="minorHAnsi"/>
          <w:sz w:val="24"/>
        </w:rPr>
      </w:pPr>
      <w:r w:rsidRPr="00093495">
        <w:rPr>
          <w:rFonts w:asciiTheme="minorHAnsi" w:hAnsiTheme="minorHAnsi" w:cstheme="minorHAnsi"/>
          <w:sz w:val="24"/>
        </w:rPr>
        <w:t>In assessing the heritage significance of Belconnen Library, Belconnen, the Council considered:</w:t>
      </w:r>
    </w:p>
    <w:p w14:paraId="3DD5CC4B" w14:textId="3CA657F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the original nomination and documentary evidence supplied by the nominator</w:t>
      </w:r>
    </w:p>
    <w:p w14:paraId="4E0B3E70"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 xml:space="preserve">the Council’s </w:t>
      </w:r>
      <w:r w:rsidRPr="00093495">
        <w:rPr>
          <w:rFonts w:asciiTheme="minorHAnsi" w:hAnsiTheme="minorHAnsi" w:cstheme="minorHAnsi"/>
          <w:i/>
          <w:sz w:val="24"/>
          <w:szCs w:val="24"/>
        </w:rPr>
        <w:t>Heritage Assessment Policy</w:t>
      </w:r>
      <w:r w:rsidRPr="00093495">
        <w:rPr>
          <w:rFonts w:asciiTheme="minorHAnsi" w:hAnsiTheme="minorHAnsi" w:cstheme="minorHAnsi"/>
          <w:sz w:val="24"/>
          <w:szCs w:val="24"/>
        </w:rPr>
        <w:t xml:space="preserve"> (March 2018)</w:t>
      </w:r>
    </w:p>
    <w:p w14:paraId="2067211C"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information provided by site inspections on 7 April 2020, 8 April 2021 and 23 April 2021 by ACT Heritage</w:t>
      </w:r>
    </w:p>
    <w:p w14:paraId="2F6E0185" w14:textId="77777777" w:rsidR="00565223"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comments received during an earlier round of public consultation on a decision to provisionally register the place that was repealed before a final decision could be made</w:t>
      </w:r>
    </w:p>
    <w:p w14:paraId="2A3D16B2" w14:textId="77777777" w:rsidR="00565223" w:rsidRPr="00093495" w:rsidRDefault="00565223" w:rsidP="00565223">
      <w:pPr>
        <w:pStyle w:val="DotPoints"/>
        <w:rPr>
          <w:rFonts w:asciiTheme="minorHAnsi" w:hAnsiTheme="minorHAnsi" w:cstheme="minorHAnsi"/>
          <w:sz w:val="24"/>
          <w:szCs w:val="24"/>
        </w:rPr>
      </w:pPr>
      <w:r w:rsidRPr="0003284B">
        <w:rPr>
          <w:rFonts w:asciiTheme="minorHAnsi" w:hAnsiTheme="minorHAnsi" w:cstheme="minorHAnsi"/>
          <w:sz w:val="24"/>
          <w:szCs w:val="24"/>
        </w:rPr>
        <w:t>information and comments received during the</w:t>
      </w:r>
      <w:r>
        <w:rPr>
          <w:rFonts w:asciiTheme="minorHAnsi" w:hAnsiTheme="minorHAnsi" w:cstheme="minorHAnsi"/>
          <w:sz w:val="24"/>
          <w:szCs w:val="24"/>
        </w:rPr>
        <w:t xml:space="preserve"> current round of</w:t>
      </w:r>
      <w:r w:rsidRPr="0003284B">
        <w:rPr>
          <w:rFonts w:asciiTheme="minorHAnsi" w:hAnsiTheme="minorHAnsi" w:cstheme="minorHAnsi"/>
          <w:sz w:val="24"/>
          <w:szCs w:val="24"/>
        </w:rPr>
        <w:t xml:space="preserve"> public consultation period under s37 of the Act on the provisional registration</w:t>
      </w:r>
    </w:p>
    <w:p w14:paraId="049C7A2B" w14:textId="77777777" w:rsidR="00565223" w:rsidRPr="00093495" w:rsidRDefault="00565223" w:rsidP="00565223">
      <w:pPr>
        <w:pStyle w:val="DotPoints"/>
        <w:rPr>
          <w:rFonts w:asciiTheme="minorHAnsi" w:hAnsiTheme="minorHAnsi" w:cstheme="minorHAnsi"/>
          <w:sz w:val="24"/>
          <w:szCs w:val="24"/>
        </w:rPr>
      </w:pPr>
      <w:r w:rsidRPr="00093495">
        <w:rPr>
          <w:rFonts w:asciiTheme="minorHAnsi" w:hAnsiTheme="minorHAnsi" w:cstheme="minorHAnsi"/>
          <w:sz w:val="24"/>
          <w:szCs w:val="24"/>
        </w:rPr>
        <w:t xml:space="preserve">the report by ACT Heritage titled, </w:t>
      </w:r>
      <w:r w:rsidRPr="00093495">
        <w:rPr>
          <w:rFonts w:asciiTheme="minorHAnsi" w:hAnsiTheme="minorHAnsi" w:cstheme="minorHAnsi"/>
          <w:i/>
          <w:sz w:val="24"/>
          <w:szCs w:val="24"/>
        </w:rPr>
        <w:t xml:space="preserve">Background Information Belconnen Library, </w:t>
      </w:r>
      <w:r w:rsidRPr="00093495">
        <w:rPr>
          <w:rFonts w:asciiTheme="minorHAnsi" w:hAnsiTheme="minorHAnsi" w:cstheme="minorHAnsi"/>
          <w:sz w:val="24"/>
          <w:szCs w:val="24"/>
        </w:rPr>
        <w:t>February 2024, containing photographs and information on history, description, condition and integrity.</w:t>
      </w:r>
    </w:p>
    <w:p w14:paraId="02076C63" w14:textId="77777777" w:rsidR="00565223" w:rsidRPr="00093495" w:rsidRDefault="00565223" w:rsidP="00565223">
      <w:pPr>
        <w:pStyle w:val="BasicText"/>
        <w:keepNext w:val="0"/>
        <w:widowControl w:val="0"/>
        <w:spacing w:before="240"/>
        <w:rPr>
          <w:rFonts w:asciiTheme="minorHAnsi" w:hAnsiTheme="minorHAnsi" w:cstheme="minorHAnsi"/>
          <w:sz w:val="24"/>
        </w:rPr>
      </w:pPr>
      <w:r w:rsidRPr="00093495">
        <w:rPr>
          <w:rFonts w:asciiTheme="minorHAnsi" w:hAnsiTheme="minorHAnsi" w:cstheme="minorHAnsi"/>
          <w:sz w:val="24"/>
        </w:rPr>
        <w:t>Pursuant to s10 of the Heritage Act,</w:t>
      </w:r>
      <w:r w:rsidRPr="00093495">
        <w:rPr>
          <w:rFonts w:asciiTheme="minorHAnsi" w:hAnsiTheme="minorHAnsi" w:cstheme="minorHAnsi"/>
          <w:b/>
          <w:sz w:val="24"/>
        </w:rPr>
        <w:t xml:space="preserve"> </w:t>
      </w:r>
      <w:r w:rsidRPr="00093495">
        <w:rPr>
          <w:rFonts w:asciiTheme="minorHAnsi" w:hAnsiTheme="minorHAnsi" w:cstheme="minorHAnsi"/>
          <w:sz w:val="24"/>
        </w:rPr>
        <w:t>a place or object has heritage significance if it satisfies one or more of the following criteria. Future research may alter the findings of this assessment.</w:t>
      </w:r>
    </w:p>
    <w:p w14:paraId="2FF05E24" w14:textId="77777777" w:rsidR="00565223" w:rsidRPr="00093495" w:rsidRDefault="00565223" w:rsidP="00565223">
      <w:pPr>
        <w:pStyle w:val="CriteriaHeadings"/>
        <w:widowControl w:val="0"/>
        <w:spacing w:before="100" w:beforeAutospacing="1"/>
        <w:rPr>
          <w:rFonts w:asciiTheme="minorHAnsi" w:hAnsiTheme="minorHAnsi" w:cstheme="minorHAnsi"/>
          <w:sz w:val="24"/>
        </w:rPr>
      </w:pPr>
      <w:r w:rsidRPr="00093495">
        <w:rPr>
          <w:rFonts w:asciiTheme="minorHAnsi" w:hAnsiTheme="minorHAnsi" w:cstheme="minorHAnsi"/>
          <w:sz w:val="24"/>
        </w:rPr>
        <w:lastRenderedPageBreak/>
        <w:t>importance to the course or pattern of the ACT’s cultural or natural history</w:t>
      </w:r>
    </w:p>
    <w:p w14:paraId="3358612C" w14:textId="77777777" w:rsidR="00565223" w:rsidRPr="0003284B" w:rsidRDefault="00565223" w:rsidP="00565223">
      <w:pPr>
        <w:pStyle w:val="CriteriaBodyText"/>
        <w:widowControl w:val="0"/>
        <w:rPr>
          <w:rFonts w:asciiTheme="minorHAnsi" w:hAnsiTheme="minorHAnsi" w:cstheme="minorHAnsi"/>
          <w:sz w:val="24"/>
        </w:rPr>
      </w:pPr>
      <w:r w:rsidRPr="0003284B">
        <w:rPr>
          <w:rFonts w:asciiTheme="minorHAnsi" w:hAnsiTheme="minorHAnsi" w:cstheme="minorHAnsi"/>
          <w:b/>
          <w:bCs/>
          <w:sz w:val="24"/>
        </w:rPr>
        <w:t>MEETS CRITERION</w:t>
      </w:r>
      <w:r w:rsidRPr="0003284B">
        <w:rPr>
          <w:rFonts w:asciiTheme="minorHAnsi" w:hAnsiTheme="minorHAnsi" w:cstheme="minorHAnsi"/>
          <w:sz w:val="24"/>
        </w:rPr>
        <w:t>.</w:t>
      </w:r>
    </w:p>
    <w:p w14:paraId="6094A382" w14:textId="77777777" w:rsidR="00565223" w:rsidRPr="00093495" w:rsidRDefault="00565223" w:rsidP="00565223">
      <w:pPr>
        <w:pStyle w:val="CriteriaBodyText"/>
        <w:widowControl w:val="0"/>
        <w:rPr>
          <w:rFonts w:asciiTheme="minorHAnsi" w:hAnsiTheme="minorHAnsi" w:cstheme="minorHAnsi"/>
          <w:sz w:val="24"/>
        </w:rPr>
      </w:pPr>
      <w:r w:rsidRPr="0003284B">
        <w:rPr>
          <w:rFonts w:asciiTheme="minorHAnsi" w:hAnsiTheme="minorHAnsi" w:cstheme="minorHAnsi"/>
          <w:sz w:val="24"/>
        </w:rPr>
        <w:t xml:space="preserve">The Council has assessed </w:t>
      </w:r>
      <w:r>
        <w:rPr>
          <w:rFonts w:asciiTheme="minorHAnsi" w:hAnsiTheme="minorHAnsi" w:cstheme="minorHAnsi"/>
          <w:sz w:val="24"/>
        </w:rPr>
        <w:t>the Belconnen Library</w:t>
      </w:r>
      <w:r w:rsidRPr="0003284B">
        <w:rPr>
          <w:rFonts w:asciiTheme="minorHAnsi" w:hAnsiTheme="minorHAnsi" w:cstheme="minorHAnsi"/>
          <w:sz w:val="24"/>
        </w:rPr>
        <w:t xml:space="preserve"> against criterion (</w:t>
      </w:r>
      <w:r>
        <w:rPr>
          <w:rFonts w:asciiTheme="minorHAnsi" w:hAnsiTheme="minorHAnsi" w:cstheme="minorHAnsi"/>
          <w:sz w:val="24"/>
        </w:rPr>
        <w:t>a</w:t>
      </w:r>
      <w:r w:rsidRPr="0003284B">
        <w:rPr>
          <w:rFonts w:asciiTheme="minorHAnsi" w:hAnsiTheme="minorHAnsi" w:cstheme="minorHAnsi"/>
          <w:sz w:val="24"/>
        </w:rPr>
        <w:t>) and is satisfied that the place</w:t>
      </w:r>
      <w:r>
        <w:rPr>
          <w:rFonts w:asciiTheme="minorHAnsi" w:hAnsiTheme="minorHAnsi" w:cstheme="minorHAnsi"/>
          <w:sz w:val="24"/>
        </w:rPr>
        <w:t xml:space="preserve"> </w:t>
      </w:r>
      <w:r w:rsidRPr="0003284B">
        <w:rPr>
          <w:rFonts w:asciiTheme="minorHAnsi" w:hAnsiTheme="minorHAnsi" w:cstheme="minorHAnsi"/>
          <w:sz w:val="24"/>
        </w:rPr>
        <w:t>meets this criterion</w:t>
      </w:r>
      <w:r w:rsidRPr="00093495">
        <w:rPr>
          <w:rFonts w:asciiTheme="minorHAnsi" w:hAnsiTheme="minorHAnsi" w:cstheme="minorHAnsi"/>
          <w:sz w:val="24"/>
        </w:rPr>
        <w:t>.</w:t>
      </w:r>
    </w:p>
    <w:p w14:paraId="415199DA" w14:textId="77777777" w:rsidR="00565223" w:rsidRPr="00093495" w:rsidRDefault="00565223" w:rsidP="00565223">
      <w:pPr>
        <w:pStyle w:val="CriteriaBodyText"/>
        <w:rPr>
          <w:rFonts w:asciiTheme="minorHAnsi" w:hAnsiTheme="minorHAnsi" w:cstheme="minorHAnsi"/>
          <w:sz w:val="24"/>
        </w:rPr>
      </w:pPr>
      <w:bookmarkStart w:id="2" w:name="_Hlk145419576"/>
      <w:bookmarkStart w:id="3" w:name="_Hlk143610694"/>
      <w:r w:rsidRPr="00093495">
        <w:rPr>
          <w:rFonts w:asciiTheme="minorHAnsi" w:hAnsiTheme="minorHAnsi" w:cstheme="minorHAnsi"/>
          <w:sz w:val="24"/>
        </w:rPr>
        <w:t xml:space="preserve">The NCDC’s philosophy of commissioning the best architects from around Australia to achieve a broad representation of the country’s architectural talent in the developing capital city resulted in Robin Gibson’s </w:t>
      </w:r>
      <w:r>
        <w:rPr>
          <w:rFonts w:asciiTheme="minorHAnsi" w:hAnsiTheme="minorHAnsi" w:cstheme="minorHAnsi"/>
          <w:sz w:val="24"/>
        </w:rPr>
        <w:t>design for the Belconnen Library</w:t>
      </w:r>
      <w:r w:rsidRPr="00093495">
        <w:rPr>
          <w:rFonts w:asciiTheme="minorHAnsi" w:hAnsiTheme="minorHAnsi" w:cstheme="minorHAnsi"/>
          <w:sz w:val="24"/>
        </w:rPr>
        <w:t xml:space="preserve"> which was illustrative of the NCDC intentionally engaging those at the leading edge of public architecture. Robin Gibson and Partners was widely recognised as a leading architectural firm in Australia in the mid to late 20</w:t>
      </w:r>
      <w:r w:rsidRPr="00093495">
        <w:rPr>
          <w:rFonts w:asciiTheme="minorHAnsi" w:hAnsiTheme="minorHAnsi" w:cstheme="minorHAnsi"/>
          <w:sz w:val="24"/>
          <w:vertAlign w:val="superscript"/>
        </w:rPr>
        <w:t>th</w:t>
      </w:r>
      <w:r w:rsidRPr="00093495">
        <w:rPr>
          <w:rFonts w:asciiTheme="minorHAnsi" w:hAnsiTheme="minorHAnsi" w:cstheme="minorHAnsi"/>
          <w:sz w:val="24"/>
        </w:rPr>
        <w:t xml:space="preserve"> century and the company was at its peak at the time that the Belconnen Library was commissioned by the NCDC. Gibson’s importance to the architecture of Australia is further evidenced after this time as Gibson went on to receive the Order of Australia in 1983 in recognition of his service to architecture, an Advance Australia Award in 1988, </w:t>
      </w:r>
      <w:r>
        <w:rPr>
          <w:rFonts w:asciiTheme="minorHAnsi" w:hAnsiTheme="minorHAnsi" w:cstheme="minorHAnsi"/>
          <w:sz w:val="24"/>
        </w:rPr>
        <w:t xml:space="preserve">the RAIA Gold Medal in 1989, </w:t>
      </w:r>
      <w:r w:rsidRPr="00093495">
        <w:rPr>
          <w:rFonts w:asciiTheme="minorHAnsi" w:hAnsiTheme="minorHAnsi" w:cstheme="minorHAnsi"/>
          <w:sz w:val="24"/>
        </w:rPr>
        <w:t>the Centenary Medal in 2001 for distinguished contribution to the architecture profession, as well as many more accolades including the 1982 RAIA Canberra Medallion and the 2010 RAIA 25 Year Award for Enduring Architecture for the Belconnen Library specifically.</w:t>
      </w:r>
    </w:p>
    <w:p w14:paraId="7288220D" w14:textId="77777777" w:rsidR="00565223" w:rsidRPr="00093495" w:rsidRDefault="00565223" w:rsidP="00565223">
      <w:pPr>
        <w:pStyle w:val="CriteriaBodyText"/>
        <w:rPr>
          <w:rFonts w:asciiTheme="minorHAnsi" w:hAnsiTheme="minorHAnsi" w:cstheme="minorHAnsi"/>
          <w:sz w:val="24"/>
        </w:rPr>
      </w:pPr>
      <w:r w:rsidRPr="00093495">
        <w:rPr>
          <w:rFonts w:asciiTheme="minorHAnsi" w:hAnsiTheme="minorHAnsi" w:cstheme="minorHAnsi"/>
          <w:sz w:val="24"/>
        </w:rPr>
        <w:t>The Belconnen Library has all the hallmarks of a Gibson design with round columns behind glass walls, sandblasted concrete, continuous concrete parapets, deep overhangs, design of horizontal effect, recessed/frameless windows, structural channels internally in a grid with combined services and lighting, skylights and minimal internal walls; unusually it has a prominent curved wall, but that too is in accordance with Gibson’s pedestrian focused design and the movement of people through the area as it was designed to be approached, and appreciated, from all sides in its urban setting.</w:t>
      </w:r>
    </w:p>
    <w:p w14:paraId="6B8F2F1A" w14:textId="77777777" w:rsidR="00565223" w:rsidRPr="00CE1EE3" w:rsidRDefault="00565223" w:rsidP="00565223">
      <w:pPr>
        <w:pStyle w:val="CriteriaBodyText"/>
        <w:rPr>
          <w:rFonts w:asciiTheme="minorHAnsi" w:hAnsiTheme="minorHAnsi" w:cstheme="minorHAnsi"/>
          <w:sz w:val="24"/>
        </w:rPr>
      </w:pPr>
      <w:r w:rsidRPr="00093495">
        <w:rPr>
          <w:rFonts w:asciiTheme="minorHAnsi" w:hAnsiTheme="minorHAnsi" w:cstheme="minorHAnsi"/>
          <w:sz w:val="24"/>
        </w:rPr>
        <w:t xml:space="preserve">Gibson was particularly concerned about texture and would employ repeatable patterns across his works to </w:t>
      </w:r>
      <w:r w:rsidRPr="00CE1EE3">
        <w:rPr>
          <w:rFonts w:asciiTheme="minorHAnsi" w:hAnsiTheme="minorHAnsi" w:cstheme="minorHAnsi"/>
          <w:sz w:val="24"/>
        </w:rPr>
        <w:t>achieve a crisp, clear form; which is clear in how the Library is finished. Less obvious though, is his focus on designs based on how people use a place. His holistic design takes in the surrounding plaza that controls pedestrian access and views, and also considers views from inside the Library. He allowed a flexible internal space that took into account the movement of books as well as people, while the external form of the building allowed a great deal of control over the light and varying environmental conditions of the site.</w:t>
      </w:r>
    </w:p>
    <w:p w14:paraId="6F0EE550" w14:textId="30070AC6" w:rsidR="00565223" w:rsidRDefault="00565223" w:rsidP="00565223">
      <w:pPr>
        <w:pStyle w:val="CriteriaBodyText"/>
        <w:rPr>
          <w:rFonts w:asciiTheme="minorHAnsi" w:hAnsiTheme="minorHAnsi" w:cstheme="minorHAnsi"/>
          <w:sz w:val="24"/>
        </w:rPr>
      </w:pPr>
      <w:r w:rsidRPr="00CE1EE3">
        <w:rPr>
          <w:rFonts w:asciiTheme="minorHAnsi" w:hAnsiTheme="minorHAnsi" w:cstheme="minorHAnsi"/>
          <w:sz w:val="24"/>
        </w:rPr>
        <w:t>The library is an excellent representation of Gibson’s work and design philosophy</w:t>
      </w:r>
      <w:r>
        <w:rPr>
          <w:rFonts w:asciiTheme="minorHAnsi" w:hAnsiTheme="minorHAnsi" w:cstheme="minorHAnsi"/>
          <w:sz w:val="24"/>
        </w:rPr>
        <w:t xml:space="preserve"> and how he designed in a</w:t>
      </w:r>
      <w:r w:rsidRPr="0081469C">
        <w:rPr>
          <w:sz w:val="24"/>
        </w:rPr>
        <w:t xml:space="preserve"> uniquely identifiable way</w:t>
      </w:r>
      <w:r w:rsidRPr="00D8778D">
        <w:rPr>
          <w:rFonts w:asciiTheme="minorHAnsi" w:hAnsiTheme="minorHAnsi" w:cstheme="minorHAnsi"/>
          <w:sz w:val="24"/>
        </w:rPr>
        <w:t>.</w:t>
      </w:r>
      <w:r w:rsidRPr="00CE1EE3">
        <w:rPr>
          <w:rFonts w:asciiTheme="minorHAnsi" w:hAnsiTheme="minorHAnsi" w:cstheme="minorHAnsi"/>
          <w:sz w:val="24"/>
        </w:rPr>
        <w:t xml:space="preserve"> His material palette, use of textured concrete and large frameless windows in deep recesses, as well as his </w:t>
      </w:r>
      <w:r w:rsidRPr="00CE1EE3">
        <w:rPr>
          <w:rFonts w:asciiTheme="minorHAnsi" w:hAnsiTheme="minorHAnsi" w:cstheme="minorHAnsi"/>
          <w:sz w:val="24"/>
        </w:rPr>
        <w:lastRenderedPageBreak/>
        <w:t>modernist interpretation of Australian climatic architectural adaptations are all on display.</w:t>
      </w:r>
    </w:p>
    <w:p w14:paraId="29802B6B" w14:textId="77777777" w:rsidR="00565223" w:rsidRPr="00CE1EE3" w:rsidRDefault="00565223" w:rsidP="00565223">
      <w:pPr>
        <w:pStyle w:val="CriteriaBodyText"/>
        <w:rPr>
          <w:rFonts w:asciiTheme="minorHAnsi" w:hAnsiTheme="minorHAnsi" w:cstheme="minorHAnsi"/>
          <w:sz w:val="24"/>
        </w:rPr>
      </w:pPr>
      <w:r w:rsidRPr="00CE1EE3">
        <w:rPr>
          <w:rFonts w:asciiTheme="minorHAnsi" w:hAnsiTheme="minorHAnsi" w:cstheme="minorHAnsi"/>
          <w:sz w:val="24"/>
        </w:rPr>
        <w:t xml:space="preserve">It is </w:t>
      </w:r>
      <w:r>
        <w:rPr>
          <w:rFonts w:asciiTheme="minorHAnsi" w:hAnsiTheme="minorHAnsi" w:cstheme="minorHAnsi"/>
          <w:sz w:val="24"/>
        </w:rPr>
        <w:t>representative</w:t>
      </w:r>
      <w:r w:rsidRPr="00CE1EE3">
        <w:rPr>
          <w:rFonts w:asciiTheme="minorHAnsi" w:hAnsiTheme="minorHAnsi" w:cstheme="minorHAnsi"/>
          <w:sz w:val="24"/>
        </w:rPr>
        <w:t xml:space="preserve"> of the NCDC’s practice of using the best of Australia’s architects to design a thoroughly modern capital which widely represented the work of the best Australian architects. As such, the place meets this criterion for its role in the development of the ACT.</w:t>
      </w:r>
    </w:p>
    <w:p w14:paraId="350E7D5E" w14:textId="77777777" w:rsidR="00565223" w:rsidRPr="00093495" w:rsidRDefault="00565223" w:rsidP="00565223">
      <w:pPr>
        <w:pStyle w:val="CriteriaBodyText"/>
        <w:rPr>
          <w:rFonts w:asciiTheme="minorHAnsi" w:hAnsiTheme="minorHAnsi" w:cstheme="minorHAnsi"/>
          <w:sz w:val="24"/>
        </w:rPr>
      </w:pPr>
      <w:r w:rsidRPr="00CE1EE3">
        <w:rPr>
          <w:rFonts w:asciiTheme="minorHAnsi" w:hAnsiTheme="minorHAnsi" w:cstheme="minorHAnsi"/>
          <w:sz w:val="24"/>
        </w:rPr>
        <w:t>The modernist style of architecture used in the Belconnen Library and the consideration in the design of concepts relating to community-based public space are also illustrative of the NCDC’s planning philosophies for Canberra’s town centres. The selection of prominent architects, the design, siting and materials, and concepts of separated pedestrian and vehicular movement all contributed to Canberra’s well-known mid-century modern (MCM) period that is readily identifiable with concentrations in the first sections of the Y-Plan (Belconnen and Woden), which have had an enduring influence on the development of Canberra</w:t>
      </w:r>
      <w:bookmarkEnd w:id="2"/>
      <w:r w:rsidRPr="00093495">
        <w:rPr>
          <w:rFonts w:asciiTheme="minorHAnsi" w:hAnsiTheme="minorHAnsi" w:cstheme="minorHAnsi"/>
          <w:sz w:val="24"/>
        </w:rPr>
        <w:t>.</w:t>
      </w:r>
    </w:p>
    <w:bookmarkEnd w:id="3"/>
    <w:p w14:paraId="07EC3C4B" w14:textId="77777777" w:rsidR="00565223" w:rsidRPr="00093495" w:rsidRDefault="00565223" w:rsidP="00565223">
      <w:pPr>
        <w:pStyle w:val="CriteriaHeadings"/>
        <w:widowControl w:val="0"/>
        <w:spacing w:before="100" w:beforeAutospacing="1"/>
        <w:rPr>
          <w:rFonts w:asciiTheme="minorHAnsi" w:hAnsiTheme="minorHAnsi" w:cstheme="minorHAnsi"/>
          <w:sz w:val="24"/>
        </w:rPr>
      </w:pPr>
      <w:r w:rsidRPr="00093495">
        <w:rPr>
          <w:rFonts w:asciiTheme="minorHAnsi" w:hAnsiTheme="minorHAnsi" w:cstheme="minorHAnsi"/>
          <w:sz w:val="24"/>
        </w:rPr>
        <w:t>has uncommon, rare or endangered aspects of the ACT’s cultural or natural history</w:t>
      </w:r>
    </w:p>
    <w:p w14:paraId="0CD1C51E" w14:textId="77777777" w:rsidR="00565223" w:rsidRPr="0003284B" w:rsidRDefault="00565223" w:rsidP="00565223">
      <w:pPr>
        <w:pStyle w:val="CriteriaBodyText"/>
        <w:rPr>
          <w:rFonts w:asciiTheme="minorHAnsi" w:hAnsiTheme="minorHAnsi" w:cstheme="minorHAnsi"/>
          <w:bCs/>
          <w:sz w:val="24"/>
        </w:rPr>
      </w:pPr>
      <w:r w:rsidRPr="0003284B">
        <w:rPr>
          <w:rFonts w:asciiTheme="minorHAnsi" w:hAnsiTheme="minorHAnsi" w:cstheme="minorHAnsi"/>
          <w:bCs/>
          <w:sz w:val="24"/>
        </w:rPr>
        <w:t>Does not meet criterion.</w:t>
      </w:r>
    </w:p>
    <w:p w14:paraId="6683C864" w14:textId="77777777" w:rsidR="00565223" w:rsidRPr="00093495" w:rsidRDefault="00565223" w:rsidP="00565223">
      <w:pPr>
        <w:pStyle w:val="CriteriaBodyText"/>
        <w:widowControl w:val="0"/>
        <w:rPr>
          <w:rFonts w:asciiTheme="minorHAnsi" w:hAnsiTheme="minorHAnsi" w:cstheme="minorHAnsi"/>
          <w:sz w:val="24"/>
        </w:rPr>
      </w:pPr>
      <w:r w:rsidRPr="0003284B">
        <w:rPr>
          <w:rFonts w:asciiTheme="minorHAnsi" w:hAnsiTheme="minorHAnsi" w:cstheme="minorHAnsi"/>
          <w:sz w:val="24"/>
        </w:rPr>
        <w:t xml:space="preserve">The Council has assessed </w:t>
      </w:r>
      <w:r>
        <w:rPr>
          <w:rFonts w:asciiTheme="minorHAnsi" w:hAnsiTheme="minorHAnsi" w:cstheme="minorHAnsi"/>
          <w:sz w:val="24"/>
        </w:rPr>
        <w:t>the Belconnen Library</w:t>
      </w:r>
      <w:r w:rsidRPr="0003284B">
        <w:rPr>
          <w:rFonts w:asciiTheme="minorHAnsi" w:hAnsiTheme="minorHAnsi" w:cstheme="minorHAnsi"/>
          <w:sz w:val="24"/>
        </w:rPr>
        <w:t xml:space="preserve"> against criterion (b) and is not satisfied that the </w:t>
      </w:r>
      <w:sdt>
        <w:sdtPr>
          <w:rPr>
            <w:rFonts w:asciiTheme="minorHAnsi" w:hAnsiTheme="minorHAnsi" w:cstheme="minorHAnsi"/>
            <w:sz w:val="24"/>
          </w:rPr>
          <w:alias w:val="Status"/>
          <w:tag w:val=""/>
          <w:id w:val="-306704621"/>
          <w:placeholder>
            <w:docPart w:val="F5C86345D43748CD89CA070F9DF5D12C"/>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Theme="minorHAnsi" w:hAnsiTheme="minorHAnsi" w:cstheme="minorHAnsi"/>
              <w:sz w:val="24"/>
            </w:rPr>
            <w:t>place</w:t>
          </w:r>
        </w:sdtContent>
      </w:sdt>
      <w:r w:rsidRPr="0003284B">
        <w:rPr>
          <w:rFonts w:asciiTheme="minorHAnsi" w:hAnsiTheme="minorHAnsi" w:cstheme="minorHAnsi"/>
          <w:sz w:val="24"/>
        </w:rPr>
        <w:t xml:space="preserve"> meets this criterion</w:t>
      </w:r>
      <w:r>
        <w:rPr>
          <w:rFonts w:asciiTheme="minorHAnsi" w:hAnsiTheme="minorHAnsi" w:cstheme="minorHAnsi"/>
          <w:sz w:val="24"/>
        </w:rPr>
        <w:t>.</w:t>
      </w:r>
    </w:p>
    <w:p w14:paraId="68ABA2E1" w14:textId="77777777" w:rsidR="00565223" w:rsidRPr="00093495" w:rsidRDefault="00565223" w:rsidP="00565223">
      <w:pPr>
        <w:pStyle w:val="CriteriaBodyText"/>
        <w:widowControl w:val="0"/>
        <w:rPr>
          <w:rFonts w:asciiTheme="minorHAnsi" w:eastAsia="Calibri" w:hAnsiTheme="minorHAnsi" w:cstheme="minorHAnsi"/>
          <w:b/>
          <w:spacing w:val="-1"/>
          <w:sz w:val="24"/>
        </w:rPr>
      </w:pPr>
      <w:r w:rsidRPr="00093495">
        <w:rPr>
          <w:rFonts w:asciiTheme="minorHAnsi" w:hAnsiTheme="minorHAnsi" w:cstheme="minorHAnsi"/>
          <w:sz w:val="24"/>
        </w:rPr>
        <w:t>The place is one of a number of libraries in the ACT and is also a well-preserved example of Late Twentieth Century International Design, an important style of architecture in the development of the ACT and its public buildings. However, regardless of the aspect of the ACT’s cultural history, whether it is libraries or Late Twentieth Century International style buildings or public buildings/spaces, the Belconnen Library is not considered to be sufficiently rare, uncommon, or endangered to the degree required to meet thresholds against this criterion. There are a number of current and former library buildings in the ACT, including the registered Woden Library, Dickson Library and the North Building of Civic Square; and other examples of the Late Twentieth-Century International architectural style such as the Edmund Barton Building, the Former ANZ Bank Building and the R G Menzies Library at the ANU.</w:t>
      </w:r>
    </w:p>
    <w:p w14:paraId="1B9489ED" w14:textId="77777777" w:rsidR="00565223" w:rsidRPr="00093495" w:rsidRDefault="00565223" w:rsidP="00565223">
      <w:pPr>
        <w:pStyle w:val="CriteriaHeadings"/>
        <w:widowControl w:val="0"/>
        <w:spacing w:before="100" w:beforeAutospacing="1"/>
        <w:rPr>
          <w:rFonts w:asciiTheme="minorHAnsi" w:hAnsiTheme="minorHAnsi" w:cstheme="minorHAnsi"/>
          <w:sz w:val="24"/>
        </w:rPr>
      </w:pPr>
      <w:r w:rsidRPr="00093495">
        <w:rPr>
          <w:rFonts w:asciiTheme="minorHAnsi" w:eastAsia="Calibri" w:hAnsiTheme="minorHAnsi" w:cstheme="minorHAnsi"/>
          <w:spacing w:val="-1"/>
          <w:sz w:val="24"/>
        </w:rPr>
        <w:t>potential to yield important information that will contribute to an understanding of the ACT’s cultural or natural history</w:t>
      </w:r>
    </w:p>
    <w:p w14:paraId="2C7C0A10" w14:textId="77777777" w:rsidR="00565223" w:rsidRPr="0003284B" w:rsidRDefault="00565223" w:rsidP="00565223">
      <w:pPr>
        <w:pStyle w:val="CriteriaBodyText"/>
        <w:rPr>
          <w:rFonts w:asciiTheme="minorHAnsi" w:hAnsiTheme="minorHAnsi" w:cstheme="minorHAnsi"/>
          <w:bCs/>
          <w:sz w:val="24"/>
        </w:rPr>
      </w:pPr>
      <w:r w:rsidRPr="0003284B">
        <w:rPr>
          <w:rFonts w:asciiTheme="minorHAnsi" w:hAnsiTheme="minorHAnsi" w:cstheme="minorHAnsi"/>
          <w:bCs/>
          <w:sz w:val="24"/>
        </w:rPr>
        <w:t>Does not meet criterion.</w:t>
      </w:r>
    </w:p>
    <w:p w14:paraId="2D9ACDCC" w14:textId="77777777" w:rsidR="00565223" w:rsidRPr="00093495" w:rsidRDefault="00565223" w:rsidP="00565223">
      <w:pPr>
        <w:pStyle w:val="CriteriaBodyText"/>
        <w:widowControl w:val="0"/>
        <w:rPr>
          <w:rFonts w:asciiTheme="minorHAnsi" w:hAnsiTheme="minorHAnsi" w:cstheme="minorHAnsi"/>
          <w:sz w:val="24"/>
        </w:rPr>
      </w:pPr>
      <w:r w:rsidRPr="0003284B">
        <w:rPr>
          <w:rFonts w:asciiTheme="minorHAnsi" w:hAnsiTheme="minorHAnsi" w:cstheme="minorHAnsi"/>
          <w:sz w:val="24"/>
        </w:rPr>
        <w:t xml:space="preserve">The Council has assessed </w:t>
      </w:r>
      <w:r>
        <w:rPr>
          <w:rFonts w:asciiTheme="minorHAnsi" w:hAnsiTheme="minorHAnsi" w:cstheme="minorHAnsi"/>
          <w:sz w:val="24"/>
        </w:rPr>
        <w:t>the Belconnen Library</w:t>
      </w:r>
      <w:r w:rsidRPr="0003284B">
        <w:rPr>
          <w:rFonts w:asciiTheme="minorHAnsi" w:hAnsiTheme="minorHAnsi" w:cstheme="minorHAnsi"/>
          <w:sz w:val="24"/>
        </w:rPr>
        <w:t xml:space="preserve"> against criterion (</w:t>
      </w:r>
      <w:r>
        <w:rPr>
          <w:rFonts w:asciiTheme="minorHAnsi" w:hAnsiTheme="minorHAnsi" w:cstheme="minorHAnsi"/>
          <w:sz w:val="24"/>
        </w:rPr>
        <w:t>c</w:t>
      </w:r>
      <w:r w:rsidRPr="0003284B">
        <w:rPr>
          <w:rFonts w:asciiTheme="minorHAnsi" w:hAnsiTheme="minorHAnsi" w:cstheme="minorHAnsi"/>
          <w:sz w:val="24"/>
        </w:rPr>
        <w:t xml:space="preserve">) and is not </w:t>
      </w:r>
      <w:r w:rsidRPr="0003284B">
        <w:rPr>
          <w:rFonts w:asciiTheme="minorHAnsi" w:hAnsiTheme="minorHAnsi" w:cstheme="minorHAnsi"/>
          <w:sz w:val="24"/>
        </w:rPr>
        <w:lastRenderedPageBreak/>
        <w:t xml:space="preserve">satisfied that the </w:t>
      </w:r>
      <w:sdt>
        <w:sdtPr>
          <w:rPr>
            <w:rFonts w:asciiTheme="minorHAnsi" w:hAnsiTheme="minorHAnsi" w:cstheme="minorHAnsi"/>
            <w:sz w:val="24"/>
          </w:rPr>
          <w:alias w:val="Status"/>
          <w:tag w:val=""/>
          <w:id w:val="699361313"/>
          <w:placeholder>
            <w:docPart w:val="AD23030F264E41DEA2E0C0B27DAE2A5F"/>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Theme="minorHAnsi" w:hAnsiTheme="minorHAnsi" w:cstheme="minorHAnsi"/>
              <w:sz w:val="24"/>
            </w:rPr>
            <w:t>place</w:t>
          </w:r>
        </w:sdtContent>
      </w:sdt>
      <w:r w:rsidRPr="0003284B">
        <w:rPr>
          <w:rFonts w:asciiTheme="minorHAnsi" w:hAnsiTheme="minorHAnsi" w:cstheme="minorHAnsi"/>
          <w:sz w:val="24"/>
        </w:rPr>
        <w:t xml:space="preserve"> meets this criterion</w:t>
      </w:r>
      <w:r>
        <w:rPr>
          <w:rFonts w:asciiTheme="minorHAnsi" w:hAnsiTheme="minorHAnsi" w:cstheme="minorHAnsi"/>
          <w:sz w:val="24"/>
        </w:rPr>
        <w:t>.</w:t>
      </w:r>
    </w:p>
    <w:p w14:paraId="26D5D79D" w14:textId="77777777" w:rsidR="00565223" w:rsidRPr="00093495" w:rsidRDefault="00565223" w:rsidP="00565223">
      <w:pPr>
        <w:pStyle w:val="CriteriaBodyText"/>
        <w:widowControl w:val="0"/>
        <w:rPr>
          <w:rFonts w:asciiTheme="minorHAnsi" w:hAnsiTheme="minorHAnsi" w:cstheme="minorHAnsi"/>
          <w:sz w:val="24"/>
        </w:rPr>
      </w:pPr>
      <w:r w:rsidRPr="00093495">
        <w:rPr>
          <w:rFonts w:asciiTheme="minorHAnsi" w:hAnsiTheme="minorHAnsi" w:cstheme="minorHAnsi"/>
          <w:sz w:val="24"/>
        </w:rPr>
        <w:tab/>
        <w:t>The Council acknowledges the potential of all sound examples of modern architecture to act as teaching sites and sources of information on the history of the ACT. However, any information the Belconnen Library is likely to yield on the architect, the style of architecture, or the planning history of the ACT, is already present in the building itself, and the readily accessible documentary record.</w:t>
      </w:r>
    </w:p>
    <w:p w14:paraId="74BD66F7" w14:textId="77777777" w:rsidR="00565223" w:rsidRPr="00093495" w:rsidRDefault="00565223" w:rsidP="00565223">
      <w:pPr>
        <w:pStyle w:val="CriteriaHeadings"/>
        <w:widowControl w:val="0"/>
        <w:spacing w:before="100" w:beforeAutospacing="1"/>
        <w:rPr>
          <w:rFonts w:asciiTheme="minorHAnsi" w:hAnsiTheme="minorHAnsi" w:cstheme="minorHAnsi"/>
          <w:sz w:val="24"/>
        </w:rPr>
      </w:pPr>
      <w:r w:rsidRPr="00093495">
        <w:rPr>
          <w:rFonts w:asciiTheme="minorHAnsi" w:hAnsiTheme="minorHAnsi" w:cstheme="minorHAnsi"/>
          <w:sz w:val="24"/>
        </w:rPr>
        <w:t>importance in demonstrating the principal characteristics of a class of cultural or natural places or objects</w:t>
      </w:r>
    </w:p>
    <w:p w14:paraId="21241622" w14:textId="77777777" w:rsidR="00565223" w:rsidRPr="0003284B" w:rsidRDefault="00565223" w:rsidP="00565223">
      <w:pPr>
        <w:pStyle w:val="CriteriaBodyText"/>
        <w:widowControl w:val="0"/>
        <w:rPr>
          <w:rFonts w:asciiTheme="minorHAnsi" w:hAnsiTheme="minorHAnsi" w:cstheme="minorHAnsi"/>
          <w:sz w:val="24"/>
        </w:rPr>
      </w:pPr>
      <w:r w:rsidRPr="0003284B">
        <w:rPr>
          <w:rFonts w:asciiTheme="minorHAnsi" w:hAnsiTheme="minorHAnsi" w:cstheme="minorHAnsi"/>
          <w:b/>
          <w:bCs/>
          <w:sz w:val="24"/>
        </w:rPr>
        <w:t>MEETS CRITERION</w:t>
      </w:r>
      <w:r w:rsidRPr="0003284B">
        <w:rPr>
          <w:rFonts w:asciiTheme="minorHAnsi" w:hAnsiTheme="minorHAnsi" w:cstheme="minorHAnsi"/>
          <w:sz w:val="24"/>
        </w:rPr>
        <w:t>.</w:t>
      </w:r>
    </w:p>
    <w:p w14:paraId="0071C855" w14:textId="77777777" w:rsidR="00565223" w:rsidRPr="00093495" w:rsidRDefault="00565223" w:rsidP="00565223">
      <w:pPr>
        <w:pStyle w:val="CriteriaBodyText"/>
        <w:widowControl w:val="0"/>
        <w:rPr>
          <w:rFonts w:asciiTheme="minorHAnsi" w:hAnsiTheme="minorHAnsi" w:cstheme="minorHAnsi"/>
          <w:sz w:val="24"/>
        </w:rPr>
      </w:pPr>
      <w:r w:rsidRPr="0003284B">
        <w:rPr>
          <w:rFonts w:asciiTheme="minorHAnsi" w:hAnsiTheme="minorHAnsi" w:cstheme="minorHAnsi"/>
          <w:sz w:val="24"/>
        </w:rPr>
        <w:t xml:space="preserve">The Council has assessed </w:t>
      </w:r>
      <w:r>
        <w:rPr>
          <w:rFonts w:asciiTheme="minorHAnsi" w:hAnsiTheme="minorHAnsi" w:cstheme="minorHAnsi"/>
          <w:sz w:val="24"/>
        </w:rPr>
        <w:t>the Belconnen Library</w:t>
      </w:r>
      <w:r w:rsidRPr="0003284B">
        <w:rPr>
          <w:rFonts w:asciiTheme="minorHAnsi" w:hAnsiTheme="minorHAnsi" w:cstheme="minorHAnsi"/>
          <w:sz w:val="24"/>
        </w:rPr>
        <w:t xml:space="preserve"> against criterion (</w:t>
      </w:r>
      <w:r>
        <w:rPr>
          <w:rFonts w:asciiTheme="minorHAnsi" w:hAnsiTheme="minorHAnsi" w:cstheme="minorHAnsi"/>
          <w:sz w:val="24"/>
        </w:rPr>
        <w:t>d</w:t>
      </w:r>
      <w:r w:rsidRPr="0003284B">
        <w:rPr>
          <w:rFonts w:asciiTheme="minorHAnsi" w:hAnsiTheme="minorHAnsi" w:cstheme="minorHAnsi"/>
          <w:sz w:val="24"/>
        </w:rPr>
        <w:t>) and is satisfied that the place</w:t>
      </w:r>
      <w:r>
        <w:rPr>
          <w:rFonts w:asciiTheme="minorHAnsi" w:hAnsiTheme="minorHAnsi" w:cstheme="minorHAnsi"/>
          <w:sz w:val="24"/>
        </w:rPr>
        <w:t xml:space="preserve"> </w:t>
      </w:r>
      <w:r w:rsidRPr="0003284B">
        <w:rPr>
          <w:rFonts w:asciiTheme="minorHAnsi" w:hAnsiTheme="minorHAnsi" w:cstheme="minorHAnsi"/>
          <w:sz w:val="24"/>
        </w:rPr>
        <w:t>meets this criterion</w:t>
      </w:r>
      <w:r w:rsidRPr="00093495">
        <w:rPr>
          <w:rFonts w:asciiTheme="minorHAnsi" w:hAnsiTheme="minorHAnsi" w:cstheme="minorHAnsi"/>
          <w:sz w:val="24"/>
        </w:rPr>
        <w:t>.</w:t>
      </w:r>
    </w:p>
    <w:p w14:paraId="281F1E47" w14:textId="77777777" w:rsidR="00565223" w:rsidRDefault="00565223" w:rsidP="00565223">
      <w:pPr>
        <w:pStyle w:val="CriteriaBodyText"/>
        <w:rPr>
          <w:rFonts w:asciiTheme="minorHAnsi" w:hAnsiTheme="minorHAnsi" w:cstheme="minorHAnsi"/>
          <w:sz w:val="24"/>
        </w:rPr>
      </w:pPr>
      <w:r w:rsidRPr="00093495">
        <w:rPr>
          <w:rFonts w:asciiTheme="minorHAnsi" w:hAnsiTheme="minorHAnsi" w:cstheme="minorHAnsi"/>
          <w:sz w:val="24"/>
        </w:rPr>
        <w:t>The Belconnen Library demonstrates, and is a good example of, the Late Twentieth Century International Style of architecture. Gibson’s use of large areas of concrete, bold shapes and plate glass can be confused with the Brutalist style, but as discussed in the Background Document, his use of sharpness of finish and materials, transparency and spatial awareness are more strongly associated with the International style which he has subtly adapted to Austr</w:t>
      </w:r>
      <w:r w:rsidRPr="00CE1EE3">
        <w:rPr>
          <w:rFonts w:asciiTheme="minorHAnsi" w:hAnsiTheme="minorHAnsi" w:cstheme="minorHAnsi"/>
          <w:sz w:val="24"/>
        </w:rPr>
        <w:t>alian conditions by controlling sun and shade with deep recesses and overhangs in a modernist interpretation of classic Australian climatic architectural adaptations. It is Gibson’s ability to design in his uniquely identifiable way an Australian version of an architectural style</w:t>
      </w:r>
      <w:r>
        <w:rPr>
          <w:rFonts w:asciiTheme="minorHAnsi" w:hAnsiTheme="minorHAnsi" w:cstheme="minorHAnsi"/>
          <w:sz w:val="24"/>
        </w:rPr>
        <w:t xml:space="preserve"> - </w:t>
      </w:r>
      <w:r w:rsidRPr="00CE1EE3">
        <w:rPr>
          <w:rFonts w:asciiTheme="minorHAnsi" w:hAnsiTheme="minorHAnsi" w:cstheme="minorHAnsi"/>
          <w:sz w:val="24"/>
        </w:rPr>
        <w:t xml:space="preserve"> that generally ignored a building’s location</w:t>
      </w:r>
      <w:r>
        <w:rPr>
          <w:rFonts w:asciiTheme="minorHAnsi" w:hAnsiTheme="minorHAnsi" w:cstheme="minorHAnsi"/>
          <w:sz w:val="24"/>
        </w:rPr>
        <w:t xml:space="preserve"> - </w:t>
      </w:r>
      <w:r w:rsidRPr="00CE1EE3">
        <w:rPr>
          <w:rFonts w:asciiTheme="minorHAnsi" w:hAnsiTheme="minorHAnsi" w:cstheme="minorHAnsi"/>
          <w:sz w:val="24"/>
        </w:rPr>
        <w:t xml:space="preserve"> that makes the Library stand out from the earlier post-war International and many contemporary designs. It is a distinction that makes this an important example of the style</w:t>
      </w:r>
      <w:r>
        <w:rPr>
          <w:rFonts w:asciiTheme="minorHAnsi" w:hAnsiTheme="minorHAnsi" w:cstheme="minorHAnsi"/>
          <w:sz w:val="24"/>
        </w:rPr>
        <w:t>.</w:t>
      </w:r>
    </w:p>
    <w:p w14:paraId="4CD94284" w14:textId="77777777" w:rsidR="00565223" w:rsidRDefault="00565223" w:rsidP="00565223">
      <w:pPr>
        <w:pStyle w:val="CriteriaBodyText"/>
        <w:rPr>
          <w:rFonts w:asciiTheme="minorHAnsi" w:hAnsiTheme="minorHAnsi" w:cstheme="minorHAnsi"/>
          <w:sz w:val="24"/>
        </w:rPr>
      </w:pPr>
      <w:r>
        <w:rPr>
          <w:rFonts w:asciiTheme="minorHAnsi" w:hAnsiTheme="minorHAnsi" w:cstheme="minorHAnsi"/>
          <w:sz w:val="24"/>
        </w:rPr>
        <w:t>It</w:t>
      </w:r>
      <w:r w:rsidRPr="0081469C">
        <w:rPr>
          <w:sz w:val="24"/>
        </w:rPr>
        <w:t xml:space="preserve"> is a late example of the style reflecting the shift away from earlier examples which employed more traditional materials, and the later examples with a predominantly concrete and glass character. Accordingly, it is one of a few examples with this character more often associated with modern architecture. It is one of a relatively small number of good examples of the style in the ACT, and helps to represent the strong influence of modern architecture in this period in Canberra.</w:t>
      </w:r>
    </w:p>
    <w:p w14:paraId="45D99430" w14:textId="35D57C46" w:rsidR="00565223" w:rsidRPr="00093495" w:rsidRDefault="00565223" w:rsidP="00565223">
      <w:pPr>
        <w:pStyle w:val="CriteriaBodyText"/>
        <w:rPr>
          <w:rFonts w:asciiTheme="minorHAnsi" w:hAnsiTheme="minorHAnsi" w:cstheme="minorHAnsi"/>
          <w:b/>
          <w:sz w:val="24"/>
        </w:rPr>
      </w:pPr>
      <w:r w:rsidRPr="00093495">
        <w:rPr>
          <w:rFonts w:asciiTheme="minorHAnsi" w:hAnsiTheme="minorHAnsi" w:cstheme="minorHAnsi"/>
          <w:sz w:val="24"/>
        </w:rPr>
        <w:t xml:space="preserve">The Library was awarded the RAIA ACT Chapter Canberra Medallion in 1982 and then the Australian Institute of Architects ACT Chapter 25 Year Award for Enduring Architecture in 2010; and Robin Gibson received an Order of Australia in 1983 for services to architecture. It was this pedigree of </w:t>
      </w:r>
      <w:r w:rsidR="00370032" w:rsidRPr="00093495">
        <w:rPr>
          <w:rFonts w:asciiTheme="minorHAnsi" w:hAnsiTheme="minorHAnsi" w:cstheme="minorHAnsi"/>
          <w:sz w:val="24"/>
        </w:rPr>
        <w:t>high-quality</w:t>
      </w:r>
      <w:r w:rsidRPr="00093495">
        <w:rPr>
          <w:rFonts w:asciiTheme="minorHAnsi" w:hAnsiTheme="minorHAnsi" w:cstheme="minorHAnsi"/>
          <w:sz w:val="24"/>
        </w:rPr>
        <w:t xml:space="preserve"> architect that the NCDC was using to develop Canberra with modern buildings of the highest calibre, designed by architects from all States and Territories, and to create a palette of architectural expression of excellence. The NCDC placed the Library in a central </w:t>
      </w:r>
      <w:r w:rsidRPr="00093495">
        <w:rPr>
          <w:rFonts w:asciiTheme="minorHAnsi" w:hAnsiTheme="minorHAnsi" w:cstheme="minorHAnsi"/>
          <w:sz w:val="24"/>
        </w:rPr>
        <w:lastRenderedPageBreak/>
        <w:t>pedestrian hub in their planning for the Belconnen town centre (although the planning was not ultimately realised) that had planned to link the buildings from that era/new suburb. It is an important example of what the NCDC was trying to achieve.</w:t>
      </w:r>
    </w:p>
    <w:p w14:paraId="4716C982" w14:textId="77777777" w:rsidR="00565223" w:rsidRPr="00093495" w:rsidRDefault="00565223" w:rsidP="00565223">
      <w:pPr>
        <w:pStyle w:val="CriteriaHeadings"/>
        <w:widowControl w:val="0"/>
        <w:spacing w:before="100" w:beforeAutospacing="1"/>
        <w:rPr>
          <w:rFonts w:asciiTheme="minorHAnsi" w:hAnsiTheme="minorHAnsi" w:cstheme="minorHAnsi"/>
          <w:sz w:val="24"/>
        </w:rPr>
      </w:pPr>
      <w:r w:rsidRPr="00093495">
        <w:rPr>
          <w:rFonts w:asciiTheme="minorHAnsi" w:hAnsiTheme="minorHAnsi" w:cstheme="minorHAnsi"/>
          <w:sz w:val="24"/>
        </w:rPr>
        <w:t>importance in exhibiting particular aesthetic characteristics valued by the ACT community or a cultural group in the ACT</w:t>
      </w:r>
    </w:p>
    <w:p w14:paraId="503D526C" w14:textId="77777777" w:rsidR="00565223" w:rsidRPr="0003284B" w:rsidRDefault="00565223" w:rsidP="00565223">
      <w:pPr>
        <w:pStyle w:val="CriteriaBodyText"/>
        <w:rPr>
          <w:rFonts w:asciiTheme="minorHAnsi" w:hAnsiTheme="minorHAnsi" w:cstheme="minorHAnsi"/>
          <w:bCs/>
          <w:sz w:val="24"/>
        </w:rPr>
      </w:pPr>
      <w:r w:rsidRPr="0003284B">
        <w:rPr>
          <w:rFonts w:asciiTheme="minorHAnsi" w:hAnsiTheme="minorHAnsi" w:cstheme="minorHAnsi"/>
          <w:bCs/>
          <w:sz w:val="24"/>
        </w:rPr>
        <w:t>Does not meet criterion.</w:t>
      </w:r>
    </w:p>
    <w:p w14:paraId="5B8FDD0A" w14:textId="77777777" w:rsidR="00565223" w:rsidRPr="00093495" w:rsidRDefault="00565223" w:rsidP="00565223">
      <w:pPr>
        <w:pStyle w:val="CriteriaBodyText"/>
        <w:widowControl w:val="0"/>
        <w:rPr>
          <w:rFonts w:asciiTheme="minorHAnsi" w:hAnsiTheme="minorHAnsi" w:cstheme="minorHAnsi"/>
          <w:sz w:val="24"/>
        </w:rPr>
      </w:pPr>
      <w:r w:rsidRPr="0003284B">
        <w:rPr>
          <w:rFonts w:asciiTheme="minorHAnsi" w:hAnsiTheme="minorHAnsi" w:cstheme="minorHAnsi"/>
          <w:sz w:val="24"/>
        </w:rPr>
        <w:t xml:space="preserve">The Council has assessed </w:t>
      </w:r>
      <w:r>
        <w:rPr>
          <w:rFonts w:asciiTheme="minorHAnsi" w:hAnsiTheme="minorHAnsi" w:cstheme="minorHAnsi"/>
          <w:sz w:val="24"/>
        </w:rPr>
        <w:t>the Belconnen Library</w:t>
      </w:r>
      <w:r w:rsidRPr="0003284B">
        <w:rPr>
          <w:rFonts w:asciiTheme="minorHAnsi" w:hAnsiTheme="minorHAnsi" w:cstheme="minorHAnsi"/>
          <w:sz w:val="24"/>
        </w:rPr>
        <w:t xml:space="preserve"> against criterion (</w:t>
      </w:r>
      <w:r>
        <w:rPr>
          <w:rFonts w:asciiTheme="minorHAnsi" w:hAnsiTheme="minorHAnsi" w:cstheme="minorHAnsi"/>
          <w:sz w:val="24"/>
        </w:rPr>
        <w:t>e</w:t>
      </w:r>
      <w:r w:rsidRPr="0003284B">
        <w:rPr>
          <w:rFonts w:asciiTheme="minorHAnsi" w:hAnsiTheme="minorHAnsi" w:cstheme="minorHAnsi"/>
          <w:sz w:val="24"/>
        </w:rPr>
        <w:t xml:space="preserve">) and is not satisfied that the </w:t>
      </w:r>
      <w:sdt>
        <w:sdtPr>
          <w:rPr>
            <w:rFonts w:asciiTheme="minorHAnsi" w:hAnsiTheme="minorHAnsi" w:cstheme="minorHAnsi"/>
            <w:sz w:val="24"/>
          </w:rPr>
          <w:alias w:val="Status"/>
          <w:tag w:val=""/>
          <w:id w:val="1152640188"/>
          <w:placeholder>
            <w:docPart w:val="C0C8B1158502419493B0659B7CBBA11B"/>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Theme="minorHAnsi" w:hAnsiTheme="minorHAnsi" w:cstheme="minorHAnsi"/>
              <w:sz w:val="24"/>
            </w:rPr>
            <w:t>place</w:t>
          </w:r>
        </w:sdtContent>
      </w:sdt>
      <w:r w:rsidRPr="0003284B">
        <w:rPr>
          <w:rFonts w:asciiTheme="minorHAnsi" w:hAnsiTheme="minorHAnsi" w:cstheme="minorHAnsi"/>
          <w:sz w:val="24"/>
        </w:rPr>
        <w:t xml:space="preserve"> meets this criterion</w:t>
      </w:r>
      <w:r>
        <w:rPr>
          <w:rFonts w:asciiTheme="minorHAnsi" w:hAnsiTheme="minorHAnsi" w:cstheme="minorHAnsi"/>
          <w:sz w:val="24"/>
        </w:rPr>
        <w:t>.</w:t>
      </w:r>
    </w:p>
    <w:p w14:paraId="391FA060" w14:textId="77777777" w:rsidR="00565223" w:rsidRPr="00093495" w:rsidRDefault="00565223" w:rsidP="00565223">
      <w:pPr>
        <w:pStyle w:val="CriteriaBodyText"/>
        <w:rPr>
          <w:rFonts w:asciiTheme="minorHAnsi" w:hAnsiTheme="minorHAnsi" w:cstheme="minorHAnsi"/>
          <w:sz w:val="24"/>
        </w:rPr>
      </w:pPr>
      <w:r w:rsidRPr="00093495">
        <w:rPr>
          <w:rFonts w:asciiTheme="minorHAnsi" w:hAnsiTheme="minorHAnsi" w:cstheme="minorHAnsi"/>
          <w:sz w:val="24"/>
        </w:rPr>
        <w:t xml:space="preserve">There is insufficient evidence that Belconnen Library exhibits design or aesthetic qualities that are valued by the ACT community or a cultural group in the ACT. The Council acknowledges that Belconnen Library is valued by the Australian Institute of Architects (AIA) and other architects for reasons relating to its design and aesthetic qualities, however, they do not constitute a cultural group or represent of the ACT community as a whole. The Council’s </w:t>
      </w:r>
      <w:r w:rsidRPr="00093495">
        <w:rPr>
          <w:rFonts w:asciiTheme="minorHAnsi" w:hAnsiTheme="minorHAnsi" w:cstheme="minorHAnsi"/>
          <w:i/>
          <w:sz w:val="24"/>
        </w:rPr>
        <w:t>Heritage Assessment Policy</w:t>
      </w:r>
      <w:r w:rsidRPr="00093495">
        <w:rPr>
          <w:rFonts w:asciiTheme="minorHAnsi" w:hAnsiTheme="minorHAnsi" w:cstheme="minorHAnsi"/>
          <w:sz w:val="24"/>
        </w:rPr>
        <w:t xml:space="preserve"> defines a cultural group as a ‘group of people within a society with a shared ethnic or cultural background’ or ‘a group of people connected through the same way of living, which has been transmitted from one generation to another’. While the Library is clearly valued for its amenity value and is an attractive place the evidence of broader community values specifically related to particular aesthetic values has not been identified to a strong enough level to meet this criterion.</w:t>
      </w:r>
    </w:p>
    <w:p w14:paraId="0D585141" w14:textId="77777777" w:rsidR="00565223" w:rsidRPr="00093495" w:rsidRDefault="00565223" w:rsidP="00565223">
      <w:pPr>
        <w:pStyle w:val="CriteriaHeadings"/>
        <w:widowControl w:val="0"/>
        <w:spacing w:before="100" w:beforeAutospacing="1"/>
        <w:rPr>
          <w:rFonts w:asciiTheme="minorHAnsi" w:hAnsiTheme="minorHAnsi" w:cstheme="minorHAnsi"/>
          <w:sz w:val="24"/>
        </w:rPr>
      </w:pPr>
      <w:r w:rsidRPr="00093495">
        <w:rPr>
          <w:rFonts w:asciiTheme="minorHAnsi" w:hAnsiTheme="minorHAnsi" w:cstheme="minorHAnsi"/>
          <w:sz w:val="24"/>
        </w:rPr>
        <w:t>importance in demonstrating a high degree of creative or technical achievement for a particular period</w:t>
      </w:r>
    </w:p>
    <w:p w14:paraId="1031DDF1" w14:textId="77777777" w:rsidR="00565223" w:rsidRPr="0003284B" w:rsidRDefault="00565223" w:rsidP="00565223">
      <w:pPr>
        <w:pStyle w:val="CriteriaBodyText"/>
        <w:rPr>
          <w:rFonts w:asciiTheme="minorHAnsi" w:hAnsiTheme="minorHAnsi" w:cstheme="minorHAnsi"/>
          <w:bCs/>
          <w:sz w:val="24"/>
        </w:rPr>
      </w:pPr>
      <w:r w:rsidRPr="0003284B">
        <w:rPr>
          <w:rFonts w:asciiTheme="minorHAnsi" w:hAnsiTheme="minorHAnsi" w:cstheme="minorHAnsi"/>
          <w:bCs/>
          <w:sz w:val="24"/>
        </w:rPr>
        <w:t>Does not meet criterion.</w:t>
      </w:r>
    </w:p>
    <w:p w14:paraId="641C2A49" w14:textId="77777777" w:rsidR="00565223" w:rsidRPr="00093495" w:rsidRDefault="00565223" w:rsidP="00565223">
      <w:pPr>
        <w:pStyle w:val="CriteriaBodyText"/>
        <w:widowControl w:val="0"/>
        <w:rPr>
          <w:rFonts w:asciiTheme="minorHAnsi" w:hAnsiTheme="minorHAnsi" w:cstheme="minorHAnsi"/>
          <w:sz w:val="24"/>
        </w:rPr>
      </w:pPr>
      <w:r w:rsidRPr="0003284B">
        <w:rPr>
          <w:rFonts w:asciiTheme="minorHAnsi" w:hAnsiTheme="minorHAnsi" w:cstheme="minorHAnsi"/>
          <w:sz w:val="24"/>
        </w:rPr>
        <w:t xml:space="preserve">The Council has assessed </w:t>
      </w:r>
      <w:r>
        <w:rPr>
          <w:rFonts w:asciiTheme="minorHAnsi" w:hAnsiTheme="minorHAnsi" w:cstheme="minorHAnsi"/>
          <w:sz w:val="24"/>
        </w:rPr>
        <w:t>the Belconnen Library</w:t>
      </w:r>
      <w:r w:rsidRPr="0003284B">
        <w:rPr>
          <w:rFonts w:asciiTheme="minorHAnsi" w:hAnsiTheme="minorHAnsi" w:cstheme="minorHAnsi"/>
          <w:sz w:val="24"/>
        </w:rPr>
        <w:t xml:space="preserve"> against criterion (</w:t>
      </w:r>
      <w:r>
        <w:rPr>
          <w:rFonts w:asciiTheme="minorHAnsi" w:hAnsiTheme="minorHAnsi" w:cstheme="minorHAnsi"/>
          <w:sz w:val="24"/>
        </w:rPr>
        <w:t>f</w:t>
      </w:r>
      <w:r w:rsidRPr="0003284B">
        <w:rPr>
          <w:rFonts w:asciiTheme="minorHAnsi" w:hAnsiTheme="minorHAnsi" w:cstheme="minorHAnsi"/>
          <w:sz w:val="24"/>
        </w:rPr>
        <w:t xml:space="preserve">) and is not satisfied that the </w:t>
      </w:r>
      <w:sdt>
        <w:sdtPr>
          <w:rPr>
            <w:rFonts w:asciiTheme="minorHAnsi" w:hAnsiTheme="minorHAnsi" w:cstheme="minorHAnsi"/>
            <w:sz w:val="24"/>
          </w:rPr>
          <w:alias w:val="Status"/>
          <w:tag w:val=""/>
          <w:id w:val="-748803208"/>
          <w:placeholder>
            <w:docPart w:val="668A189504FA46FDA1A656F157BC0C62"/>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Theme="minorHAnsi" w:hAnsiTheme="minorHAnsi" w:cstheme="minorHAnsi"/>
              <w:sz w:val="24"/>
            </w:rPr>
            <w:t>place</w:t>
          </w:r>
        </w:sdtContent>
      </w:sdt>
      <w:r w:rsidRPr="0003284B">
        <w:rPr>
          <w:rFonts w:asciiTheme="minorHAnsi" w:hAnsiTheme="minorHAnsi" w:cstheme="minorHAnsi"/>
          <w:sz w:val="24"/>
        </w:rPr>
        <w:t xml:space="preserve"> meets this criterion</w:t>
      </w:r>
      <w:r>
        <w:rPr>
          <w:rFonts w:asciiTheme="minorHAnsi" w:hAnsiTheme="minorHAnsi" w:cstheme="minorHAnsi"/>
          <w:sz w:val="24"/>
        </w:rPr>
        <w:t>.</w:t>
      </w:r>
    </w:p>
    <w:p w14:paraId="278F1427" w14:textId="77777777" w:rsidR="00565223" w:rsidRPr="00093495" w:rsidRDefault="00565223" w:rsidP="00565223">
      <w:pPr>
        <w:pStyle w:val="CriteriaBodyText"/>
        <w:widowControl w:val="0"/>
        <w:rPr>
          <w:rFonts w:asciiTheme="minorHAnsi" w:hAnsiTheme="minorHAnsi" w:cstheme="minorHAnsi"/>
          <w:sz w:val="24"/>
        </w:rPr>
      </w:pPr>
      <w:r w:rsidRPr="00093495">
        <w:rPr>
          <w:rFonts w:asciiTheme="minorHAnsi" w:hAnsiTheme="minorHAnsi" w:cstheme="minorHAnsi"/>
          <w:sz w:val="24"/>
        </w:rPr>
        <w:t>The Belconnen Library uses conventional building techniques and a suite of design characteristics of the Late Twentieth Century International style of architecture that were already well established at the time. While it does have some creative elements, such as the method of separating and accessing the community room and the integration of the pedestrian plaza design, these are not considered to be of a high enough degree, in that they are not a formative use or so innovative or outside of normal use, such that the place meets the threshold for inclusion under this criterion.</w:t>
      </w:r>
    </w:p>
    <w:p w14:paraId="26B0E8D6" w14:textId="77777777" w:rsidR="00065074" w:rsidRDefault="00065074">
      <w:pPr>
        <w:rPr>
          <w:rFonts w:asciiTheme="minorHAnsi" w:hAnsiTheme="minorHAnsi" w:cstheme="minorHAnsi"/>
          <w:b/>
          <w:sz w:val="24"/>
          <w:szCs w:val="24"/>
        </w:rPr>
      </w:pPr>
      <w:r>
        <w:rPr>
          <w:rFonts w:asciiTheme="minorHAnsi" w:hAnsiTheme="minorHAnsi" w:cstheme="minorHAnsi"/>
          <w:sz w:val="24"/>
        </w:rPr>
        <w:br w:type="page"/>
      </w:r>
    </w:p>
    <w:p w14:paraId="3704E9A5" w14:textId="193523F3" w:rsidR="00565223" w:rsidRPr="00093495" w:rsidRDefault="00565223" w:rsidP="00565223">
      <w:pPr>
        <w:pStyle w:val="CriteriaHeadings"/>
        <w:widowControl w:val="0"/>
        <w:spacing w:before="100" w:beforeAutospacing="1"/>
        <w:rPr>
          <w:rFonts w:asciiTheme="minorHAnsi" w:hAnsiTheme="minorHAnsi" w:cstheme="minorHAnsi"/>
          <w:sz w:val="24"/>
        </w:rPr>
      </w:pPr>
      <w:r w:rsidRPr="00093495">
        <w:rPr>
          <w:rFonts w:asciiTheme="minorHAnsi" w:hAnsiTheme="minorHAnsi" w:cstheme="minorHAnsi"/>
          <w:sz w:val="24"/>
        </w:rPr>
        <w:lastRenderedPageBreak/>
        <w:t>has a strong or special association with the ACT community, or a cultural group in the ACT for social, cultural or spiritual reasons</w:t>
      </w:r>
    </w:p>
    <w:p w14:paraId="528431BD" w14:textId="77777777" w:rsidR="00565223" w:rsidRPr="0003284B" w:rsidRDefault="00565223" w:rsidP="00565223">
      <w:pPr>
        <w:pStyle w:val="CriteriaBodyText"/>
        <w:rPr>
          <w:rFonts w:asciiTheme="minorHAnsi" w:hAnsiTheme="minorHAnsi" w:cstheme="minorHAnsi"/>
          <w:bCs/>
          <w:sz w:val="24"/>
        </w:rPr>
      </w:pPr>
      <w:r w:rsidRPr="0003284B">
        <w:rPr>
          <w:rFonts w:asciiTheme="minorHAnsi" w:hAnsiTheme="minorHAnsi" w:cstheme="minorHAnsi"/>
          <w:bCs/>
          <w:sz w:val="24"/>
        </w:rPr>
        <w:t>Does not meet criterion.</w:t>
      </w:r>
    </w:p>
    <w:p w14:paraId="3474EE7C" w14:textId="77777777" w:rsidR="00565223" w:rsidRPr="00093495" w:rsidRDefault="00565223" w:rsidP="00565223">
      <w:pPr>
        <w:pStyle w:val="CriteriaBodyText"/>
        <w:widowControl w:val="0"/>
        <w:rPr>
          <w:rFonts w:asciiTheme="minorHAnsi" w:hAnsiTheme="minorHAnsi" w:cstheme="minorHAnsi"/>
          <w:sz w:val="24"/>
        </w:rPr>
      </w:pPr>
      <w:r w:rsidRPr="0003284B">
        <w:rPr>
          <w:rFonts w:asciiTheme="minorHAnsi" w:hAnsiTheme="minorHAnsi" w:cstheme="minorHAnsi"/>
          <w:sz w:val="24"/>
        </w:rPr>
        <w:t xml:space="preserve">The Council has assessed </w:t>
      </w:r>
      <w:r>
        <w:rPr>
          <w:rFonts w:asciiTheme="minorHAnsi" w:hAnsiTheme="minorHAnsi" w:cstheme="minorHAnsi"/>
          <w:sz w:val="24"/>
        </w:rPr>
        <w:t>the Belconnen Library</w:t>
      </w:r>
      <w:r w:rsidRPr="0003284B">
        <w:rPr>
          <w:rFonts w:asciiTheme="minorHAnsi" w:hAnsiTheme="minorHAnsi" w:cstheme="minorHAnsi"/>
          <w:sz w:val="24"/>
        </w:rPr>
        <w:t xml:space="preserve"> against criterion (</w:t>
      </w:r>
      <w:r>
        <w:rPr>
          <w:rFonts w:asciiTheme="minorHAnsi" w:hAnsiTheme="minorHAnsi" w:cstheme="minorHAnsi"/>
          <w:sz w:val="24"/>
        </w:rPr>
        <w:t>g</w:t>
      </w:r>
      <w:r w:rsidRPr="0003284B">
        <w:rPr>
          <w:rFonts w:asciiTheme="minorHAnsi" w:hAnsiTheme="minorHAnsi" w:cstheme="minorHAnsi"/>
          <w:sz w:val="24"/>
        </w:rPr>
        <w:t xml:space="preserve">) and is not satisfied that the </w:t>
      </w:r>
      <w:sdt>
        <w:sdtPr>
          <w:rPr>
            <w:rFonts w:asciiTheme="minorHAnsi" w:hAnsiTheme="minorHAnsi" w:cstheme="minorHAnsi"/>
            <w:sz w:val="24"/>
          </w:rPr>
          <w:alias w:val="Status"/>
          <w:tag w:val=""/>
          <w:id w:val="-531030504"/>
          <w:placeholder>
            <w:docPart w:val="82F03C23B3314530A2AC6CAD653B1FB8"/>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Theme="minorHAnsi" w:hAnsiTheme="minorHAnsi" w:cstheme="minorHAnsi"/>
              <w:sz w:val="24"/>
            </w:rPr>
            <w:t>place</w:t>
          </w:r>
        </w:sdtContent>
      </w:sdt>
      <w:r w:rsidRPr="0003284B">
        <w:rPr>
          <w:rFonts w:asciiTheme="minorHAnsi" w:hAnsiTheme="minorHAnsi" w:cstheme="minorHAnsi"/>
          <w:sz w:val="24"/>
        </w:rPr>
        <w:t xml:space="preserve"> meets this criterion</w:t>
      </w:r>
      <w:r>
        <w:rPr>
          <w:rFonts w:asciiTheme="minorHAnsi" w:hAnsiTheme="minorHAnsi" w:cstheme="minorHAnsi"/>
          <w:sz w:val="24"/>
        </w:rPr>
        <w:t>.</w:t>
      </w:r>
    </w:p>
    <w:p w14:paraId="04EDE830" w14:textId="77777777" w:rsidR="00565223" w:rsidRPr="00093495" w:rsidRDefault="00565223" w:rsidP="00565223">
      <w:pPr>
        <w:pStyle w:val="CriteriaBodyText"/>
        <w:rPr>
          <w:rFonts w:asciiTheme="minorHAnsi" w:hAnsiTheme="minorHAnsi" w:cstheme="minorHAnsi"/>
          <w:b/>
          <w:sz w:val="24"/>
        </w:rPr>
      </w:pPr>
      <w:r w:rsidRPr="00093495">
        <w:rPr>
          <w:rFonts w:asciiTheme="minorHAnsi" w:hAnsiTheme="minorHAnsi" w:cstheme="minorHAnsi"/>
          <w:sz w:val="24"/>
        </w:rPr>
        <w:t xml:space="preserve">There is insufficient evidence that Belconnen Library has a strong or special association with the ACT community, or a cultural group in the ACT for social, cultural or spiritual reasons. The Council acknowledges that Belconnen Library is valued by the Australian Institute of Architects (AIA) and other architects, however, they do not constitute a cultural group or can be representative of the ACT community as a whole. The Council’s </w:t>
      </w:r>
      <w:r w:rsidRPr="00093495">
        <w:rPr>
          <w:rFonts w:asciiTheme="minorHAnsi" w:hAnsiTheme="minorHAnsi" w:cstheme="minorHAnsi"/>
          <w:i/>
          <w:sz w:val="24"/>
        </w:rPr>
        <w:t>Heritage Assessment Policy</w:t>
      </w:r>
      <w:r w:rsidRPr="00093495">
        <w:rPr>
          <w:rFonts w:asciiTheme="minorHAnsi" w:hAnsiTheme="minorHAnsi" w:cstheme="minorHAnsi"/>
          <w:sz w:val="24"/>
        </w:rPr>
        <w:t xml:space="preserve"> defines a cultural group as a ‘group of people within a society with a shared ethnic or cultural background’ or ‘a group of people connected through the same way of living, which has been transmitted from one generation to another’. While the Library is clearly valued for its amenity value, particularly for the provision of community rooms and a meeting place, and is an important service in general the evidence of broader community or a cultural group having a strong or special association has not been identified to a strong enough level to meet this criterion.</w:t>
      </w:r>
    </w:p>
    <w:p w14:paraId="35F12473" w14:textId="77777777" w:rsidR="00565223" w:rsidRPr="00093495" w:rsidRDefault="00565223" w:rsidP="00565223">
      <w:pPr>
        <w:pStyle w:val="CriteriaHeadings"/>
        <w:widowControl w:val="0"/>
        <w:spacing w:before="100" w:beforeAutospacing="1"/>
        <w:rPr>
          <w:rFonts w:asciiTheme="minorHAnsi" w:hAnsiTheme="minorHAnsi" w:cstheme="minorHAnsi"/>
          <w:sz w:val="24"/>
        </w:rPr>
      </w:pPr>
      <w:r w:rsidRPr="00093495">
        <w:rPr>
          <w:rFonts w:asciiTheme="minorHAnsi" w:hAnsiTheme="minorHAnsi" w:cstheme="minorHAnsi"/>
          <w:sz w:val="24"/>
        </w:rPr>
        <w:t>has a special association with the life or work of a person, or people, important to the history of the ACT</w:t>
      </w:r>
    </w:p>
    <w:p w14:paraId="7F100D4A" w14:textId="77777777" w:rsidR="00565223" w:rsidRPr="0003284B" w:rsidRDefault="00565223" w:rsidP="00565223">
      <w:pPr>
        <w:pStyle w:val="CriteriaBodyText"/>
        <w:rPr>
          <w:rFonts w:asciiTheme="minorHAnsi" w:hAnsiTheme="minorHAnsi" w:cstheme="minorHAnsi"/>
          <w:bCs/>
          <w:sz w:val="24"/>
        </w:rPr>
      </w:pPr>
      <w:r w:rsidRPr="0003284B">
        <w:rPr>
          <w:rFonts w:asciiTheme="minorHAnsi" w:hAnsiTheme="minorHAnsi" w:cstheme="minorHAnsi"/>
          <w:bCs/>
          <w:sz w:val="24"/>
        </w:rPr>
        <w:t>Does not meet criterion.</w:t>
      </w:r>
    </w:p>
    <w:p w14:paraId="25DAD4F5" w14:textId="77777777" w:rsidR="00565223" w:rsidRPr="00093495" w:rsidRDefault="00565223" w:rsidP="00565223">
      <w:pPr>
        <w:pStyle w:val="CriteriaBodyText"/>
        <w:widowControl w:val="0"/>
        <w:rPr>
          <w:rFonts w:asciiTheme="minorHAnsi" w:hAnsiTheme="minorHAnsi" w:cstheme="minorHAnsi"/>
          <w:sz w:val="24"/>
        </w:rPr>
      </w:pPr>
      <w:r w:rsidRPr="0003284B">
        <w:rPr>
          <w:rFonts w:asciiTheme="minorHAnsi" w:hAnsiTheme="minorHAnsi" w:cstheme="minorHAnsi"/>
          <w:sz w:val="24"/>
        </w:rPr>
        <w:t xml:space="preserve">The Council has assessed </w:t>
      </w:r>
      <w:r>
        <w:rPr>
          <w:rFonts w:asciiTheme="minorHAnsi" w:hAnsiTheme="minorHAnsi" w:cstheme="minorHAnsi"/>
          <w:sz w:val="24"/>
        </w:rPr>
        <w:t>the Belconnen Library</w:t>
      </w:r>
      <w:r w:rsidRPr="0003284B">
        <w:rPr>
          <w:rFonts w:asciiTheme="minorHAnsi" w:hAnsiTheme="minorHAnsi" w:cstheme="minorHAnsi"/>
          <w:sz w:val="24"/>
        </w:rPr>
        <w:t xml:space="preserve"> against criterion (</w:t>
      </w:r>
      <w:r>
        <w:rPr>
          <w:rFonts w:asciiTheme="minorHAnsi" w:hAnsiTheme="minorHAnsi" w:cstheme="minorHAnsi"/>
          <w:sz w:val="24"/>
        </w:rPr>
        <w:t>h</w:t>
      </w:r>
      <w:r w:rsidRPr="0003284B">
        <w:rPr>
          <w:rFonts w:asciiTheme="minorHAnsi" w:hAnsiTheme="minorHAnsi" w:cstheme="minorHAnsi"/>
          <w:sz w:val="24"/>
        </w:rPr>
        <w:t xml:space="preserve">) and is not satisfied that the </w:t>
      </w:r>
      <w:sdt>
        <w:sdtPr>
          <w:rPr>
            <w:rFonts w:asciiTheme="minorHAnsi" w:hAnsiTheme="minorHAnsi" w:cstheme="minorHAnsi"/>
            <w:sz w:val="24"/>
          </w:rPr>
          <w:alias w:val="Status"/>
          <w:tag w:val=""/>
          <w:id w:val="-1938828654"/>
          <w:placeholder>
            <w:docPart w:val="C47949DB76BF4C02AE7D1FE9BFC1BFBB"/>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Theme="minorHAnsi" w:hAnsiTheme="minorHAnsi" w:cstheme="minorHAnsi"/>
              <w:sz w:val="24"/>
            </w:rPr>
            <w:t>place</w:t>
          </w:r>
        </w:sdtContent>
      </w:sdt>
      <w:r w:rsidRPr="0003284B">
        <w:rPr>
          <w:rFonts w:asciiTheme="minorHAnsi" w:hAnsiTheme="minorHAnsi" w:cstheme="minorHAnsi"/>
          <w:sz w:val="24"/>
        </w:rPr>
        <w:t xml:space="preserve"> meets this criterion</w:t>
      </w:r>
      <w:r>
        <w:rPr>
          <w:rFonts w:asciiTheme="minorHAnsi" w:hAnsiTheme="minorHAnsi" w:cstheme="minorHAnsi"/>
          <w:sz w:val="24"/>
        </w:rPr>
        <w:t>.</w:t>
      </w:r>
    </w:p>
    <w:p w14:paraId="57288542" w14:textId="77777777" w:rsidR="00565223" w:rsidRPr="00093495" w:rsidRDefault="00565223" w:rsidP="00565223">
      <w:pPr>
        <w:pStyle w:val="CriteriaBodyText"/>
        <w:rPr>
          <w:rFonts w:asciiTheme="minorHAnsi" w:hAnsiTheme="minorHAnsi" w:cstheme="minorHAnsi"/>
          <w:sz w:val="24"/>
        </w:rPr>
      </w:pPr>
      <w:r w:rsidRPr="00093495">
        <w:rPr>
          <w:rFonts w:asciiTheme="minorHAnsi" w:hAnsiTheme="minorHAnsi" w:cstheme="minorHAnsi"/>
          <w:sz w:val="24"/>
        </w:rPr>
        <w:t>Robin Gibson is an important Australian architect whose work is most closely associated with his hometown of Brisbane, particularly in the Queensland Cultural Centre (QCC), and greater Queensland. The Library was designed when Gibson’s practice was at its peak and he was known to have the majority of his focus on the Queensland Cultural Centre; entrusting his staff to deal with the day-to-day business of other commissions; and this is likely to be the case here, with Gibson forming the base idea and governing philosophies of the Library design, letting his staff work out the details and then having final oversight of the finished product. While it was certainly a Gibson design, and he was in full control of the project, it is unlikely that his association with the Library was more special than any of his other projects that were not part of the QCC at the time.</w:t>
      </w:r>
    </w:p>
    <w:p w14:paraId="488D0F0A" w14:textId="77777777" w:rsidR="00565223" w:rsidRPr="00093495" w:rsidRDefault="00565223" w:rsidP="00565223">
      <w:pPr>
        <w:pStyle w:val="CriteriaBodyText"/>
        <w:rPr>
          <w:rFonts w:asciiTheme="minorHAnsi" w:hAnsiTheme="minorHAnsi" w:cstheme="minorHAnsi"/>
          <w:b/>
          <w:sz w:val="24"/>
          <w:lang w:val="en-GB" w:eastAsia="en-US"/>
        </w:rPr>
      </w:pPr>
      <w:r w:rsidRPr="00093495">
        <w:rPr>
          <w:rFonts w:asciiTheme="minorHAnsi" w:hAnsiTheme="minorHAnsi" w:cstheme="minorHAnsi"/>
          <w:sz w:val="24"/>
        </w:rPr>
        <w:t xml:space="preserve">The Library is representative of the NCDC bringing in a broad range of architects reflecting talent from other states and is the only public building designed by </w:t>
      </w:r>
      <w:r w:rsidRPr="00093495">
        <w:rPr>
          <w:rFonts w:asciiTheme="minorHAnsi" w:hAnsiTheme="minorHAnsi" w:cstheme="minorHAnsi"/>
          <w:sz w:val="24"/>
        </w:rPr>
        <w:lastRenderedPageBreak/>
        <w:t>Robin Gibson in the ACT however, there is no evidence to suggest that his association with the place was any more special than with any of his other works and that this association was any more important than any other fine architects that were commissioned by the NCDC at the time leading to a lasting impact on the history of the ACT.</w:t>
      </w:r>
    </w:p>
    <w:p w14:paraId="5E47B9A4" w14:textId="77777777" w:rsidR="00565223" w:rsidRPr="00093495" w:rsidRDefault="00565223" w:rsidP="00565223">
      <w:pPr>
        <w:pStyle w:val="SectionHeading"/>
        <w:rPr>
          <w:rFonts w:asciiTheme="minorHAnsi" w:hAnsiTheme="minorHAnsi" w:cstheme="minorHAnsi"/>
          <w:sz w:val="24"/>
        </w:rPr>
      </w:pPr>
      <w:r w:rsidRPr="00093495">
        <w:rPr>
          <w:rFonts w:asciiTheme="minorHAnsi" w:hAnsiTheme="minorHAnsi" w:cstheme="minorHAnsi"/>
          <w:sz w:val="24"/>
        </w:rPr>
        <w:t>SITE PLAN</w:t>
      </w:r>
    </w:p>
    <w:p w14:paraId="00A9BE4B" w14:textId="77777777" w:rsidR="00565223" w:rsidRPr="00093495" w:rsidRDefault="00565223" w:rsidP="00565223">
      <w:pPr>
        <w:pStyle w:val="BasicText"/>
        <w:keepNext w:val="0"/>
        <w:widowControl w:val="0"/>
        <w:rPr>
          <w:rFonts w:asciiTheme="minorHAnsi" w:hAnsiTheme="minorHAnsi" w:cstheme="minorHAnsi"/>
          <w:sz w:val="24"/>
        </w:rPr>
      </w:pPr>
      <w:r w:rsidRPr="00093495">
        <w:rPr>
          <w:rFonts w:asciiTheme="minorHAnsi" w:hAnsiTheme="minorHAnsi" w:cstheme="minorHAnsi"/>
          <w:noProof/>
          <w:sz w:val="24"/>
        </w:rPr>
        <w:drawing>
          <wp:inline distT="0" distB="0" distL="0" distR="0" wp14:anchorId="1B14F137" wp14:editId="2ABDAF56">
            <wp:extent cx="4852246" cy="3430321"/>
            <wp:effectExtent l="0" t="0" r="5715" b="0"/>
            <wp:docPr id="3" name="Picture 3" descr="Aerial imagery of the square library surrounded by a pick dashed line and the angular plaza surrounded by the yellow and black dashed line of the registration curti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erial imagery of the square library surrounded by a pick dashed line and the angular plaza surrounded by the yellow and black dashed line of the registration curtilag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895530" cy="3460921"/>
                    </a:xfrm>
                    <a:prstGeom prst="rect">
                      <a:avLst/>
                    </a:prstGeom>
                    <a:noFill/>
                    <a:ln>
                      <a:noFill/>
                    </a:ln>
                  </pic:spPr>
                </pic:pic>
              </a:graphicData>
            </a:graphic>
          </wp:inline>
        </w:drawing>
      </w:r>
    </w:p>
    <w:p w14:paraId="0AF60470" w14:textId="77777777" w:rsidR="00565223" w:rsidRPr="00093495" w:rsidRDefault="00565223" w:rsidP="00565223">
      <w:pPr>
        <w:pStyle w:val="Caption"/>
        <w:widowControl w:val="0"/>
        <w:jc w:val="both"/>
        <w:rPr>
          <w:rFonts w:asciiTheme="minorHAnsi" w:hAnsiTheme="minorHAnsi" w:cstheme="minorHAnsi"/>
          <w:sz w:val="24"/>
          <w:szCs w:val="24"/>
        </w:rPr>
      </w:pPr>
      <w:r w:rsidRPr="00093495">
        <w:rPr>
          <w:rFonts w:asciiTheme="minorHAnsi" w:hAnsiTheme="minorHAnsi" w:cstheme="minorHAnsi"/>
          <w:sz w:val="24"/>
          <w:szCs w:val="24"/>
        </w:rPr>
        <w:t xml:space="preserve">Image </w:t>
      </w:r>
      <w:r w:rsidRPr="00093495">
        <w:rPr>
          <w:rFonts w:asciiTheme="minorHAnsi" w:hAnsiTheme="minorHAnsi" w:cstheme="minorHAnsi"/>
          <w:sz w:val="24"/>
          <w:szCs w:val="24"/>
        </w:rPr>
        <w:fldChar w:fldCharType="begin"/>
      </w:r>
      <w:r w:rsidRPr="00093495">
        <w:rPr>
          <w:rFonts w:asciiTheme="minorHAnsi" w:hAnsiTheme="minorHAnsi" w:cstheme="minorHAnsi"/>
          <w:sz w:val="24"/>
          <w:szCs w:val="24"/>
        </w:rPr>
        <w:instrText xml:space="preserve"> SEQ Image \* ARABIC </w:instrText>
      </w:r>
      <w:r w:rsidRPr="00093495">
        <w:rPr>
          <w:rFonts w:asciiTheme="minorHAnsi" w:hAnsiTheme="minorHAnsi" w:cstheme="minorHAnsi"/>
          <w:sz w:val="24"/>
          <w:szCs w:val="24"/>
        </w:rPr>
        <w:fldChar w:fldCharType="separate"/>
      </w:r>
      <w:r>
        <w:rPr>
          <w:rFonts w:asciiTheme="minorHAnsi" w:hAnsiTheme="minorHAnsi" w:cstheme="minorHAnsi"/>
          <w:noProof/>
          <w:sz w:val="24"/>
          <w:szCs w:val="24"/>
        </w:rPr>
        <w:t>1</w:t>
      </w:r>
      <w:r w:rsidRPr="00093495">
        <w:rPr>
          <w:rFonts w:asciiTheme="minorHAnsi" w:hAnsiTheme="minorHAnsi" w:cstheme="minorHAnsi"/>
          <w:sz w:val="24"/>
          <w:szCs w:val="24"/>
        </w:rPr>
        <w:fldChar w:fldCharType="end"/>
      </w:r>
      <w:r w:rsidRPr="00093495">
        <w:rPr>
          <w:rFonts w:asciiTheme="minorHAnsi" w:hAnsiTheme="minorHAnsi" w:cstheme="minorHAnsi"/>
          <w:sz w:val="24"/>
          <w:szCs w:val="24"/>
        </w:rPr>
        <w:t xml:space="preserve"> </w:t>
      </w:r>
      <w:r w:rsidRPr="00093495">
        <w:rPr>
          <w:rFonts w:asciiTheme="minorHAnsi" w:hAnsiTheme="minorHAnsi" w:cstheme="minorHAnsi"/>
          <w:b w:val="0"/>
          <w:sz w:val="24"/>
          <w:szCs w:val="24"/>
        </w:rPr>
        <w:t>Belconnen Library building and wider curtilage incorporating the plaza and surrounding pedestrian access.</w:t>
      </w:r>
    </w:p>
    <w:sectPr w:rsidR="00565223" w:rsidRPr="00093495" w:rsidSect="00DA393A">
      <w:type w:val="continuous"/>
      <w:pgSz w:w="12240" w:h="15840"/>
      <w:pgMar w:top="1440" w:right="1440" w:bottom="1418" w:left="1440" w:header="720" w:footer="720" w:gutter="0"/>
      <w:pgNumType w:start="3"/>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6192E" w14:textId="77777777" w:rsidR="009F21EF" w:rsidRDefault="009F21EF">
      <w:r>
        <w:separator/>
      </w:r>
    </w:p>
  </w:endnote>
  <w:endnote w:type="continuationSeparator" w:id="0">
    <w:p w14:paraId="3F321B56" w14:textId="77777777" w:rsidR="009F21EF" w:rsidRDefault="009F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Segoe UI Histori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F0EC" w14:textId="77777777" w:rsidR="00B61AA8" w:rsidRDefault="00B61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DA547" w14:textId="04DB7BCB" w:rsidR="00B22B7E" w:rsidRDefault="00B22B7E">
    <w:pPr>
      <w:pStyle w:val="Footer"/>
      <w:framePr w:wrap="auto" w:vAnchor="text" w:hAnchor="margin" w:xAlign="right" w:y="1"/>
      <w:rPr>
        <w:rStyle w:val="PageNumber"/>
      </w:rPr>
    </w:pPr>
  </w:p>
  <w:p w14:paraId="076A56CF" w14:textId="4B58C8DF" w:rsidR="00B22B7E" w:rsidRPr="00B61AA8" w:rsidRDefault="00B61AA8" w:rsidP="00B61AA8">
    <w:pPr>
      <w:pStyle w:val="Footer"/>
      <w:ind w:right="360"/>
      <w:jc w:val="center"/>
      <w:rPr>
        <w:rFonts w:ascii="Arial" w:hAnsi="Arial" w:cs="Arial"/>
        <w:sz w:val="14"/>
      </w:rPr>
    </w:pPr>
    <w:r w:rsidRPr="00B61AA8">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730D2" w14:textId="77777777" w:rsidR="00B61AA8" w:rsidRDefault="00B61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71825" w14:textId="77777777" w:rsidR="009F21EF" w:rsidRDefault="009F21EF">
      <w:r>
        <w:separator/>
      </w:r>
    </w:p>
  </w:footnote>
  <w:footnote w:type="continuationSeparator" w:id="0">
    <w:p w14:paraId="1F5043C1" w14:textId="77777777" w:rsidR="009F21EF" w:rsidRDefault="009F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3C0AA" w14:textId="77777777" w:rsidR="00B61AA8" w:rsidRDefault="00B61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893A" w14:textId="77777777" w:rsidR="00B61AA8" w:rsidRDefault="00B61A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52C0" w14:textId="77777777" w:rsidR="00B61AA8" w:rsidRDefault="00B61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3EB59B1"/>
    <w:multiLevelType w:val="hybridMultilevel"/>
    <w:tmpl w:val="56348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B94550"/>
    <w:multiLevelType w:val="hybridMultilevel"/>
    <w:tmpl w:val="7C94B0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91592F"/>
    <w:multiLevelType w:val="hybridMultilevel"/>
    <w:tmpl w:val="F0661700"/>
    <w:lvl w:ilvl="0" w:tplc="FD4E227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4547D3"/>
    <w:multiLevelType w:val="hybridMultilevel"/>
    <w:tmpl w:val="380A38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B01A1E"/>
    <w:multiLevelType w:val="hybridMultilevel"/>
    <w:tmpl w:val="3C0CE2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6D2B4B5F"/>
    <w:multiLevelType w:val="hybridMultilevel"/>
    <w:tmpl w:val="9B441184"/>
    <w:lvl w:ilvl="0" w:tplc="7A42AEFA">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2"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3285585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3399960">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52243857">
    <w:abstractNumId w:val="21"/>
  </w:num>
  <w:num w:numId="4" w16cid:durableId="106658098">
    <w:abstractNumId w:val="17"/>
  </w:num>
  <w:num w:numId="5" w16cid:durableId="628898138">
    <w:abstractNumId w:val="5"/>
  </w:num>
  <w:num w:numId="6" w16cid:durableId="56980962">
    <w:abstractNumId w:val="1"/>
  </w:num>
  <w:num w:numId="7" w16cid:durableId="1996294400">
    <w:abstractNumId w:val="2"/>
  </w:num>
  <w:num w:numId="8" w16cid:durableId="337194640">
    <w:abstractNumId w:val="3"/>
  </w:num>
  <w:num w:numId="9" w16cid:durableId="84234016">
    <w:abstractNumId w:val="4"/>
  </w:num>
  <w:num w:numId="10" w16cid:durableId="1288782752">
    <w:abstractNumId w:val="6"/>
  </w:num>
  <w:num w:numId="11" w16cid:durableId="529221115">
    <w:abstractNumId w:val="16"/>
  </w:num>
  <w:num w:numId="12" w16cid:durableId="924461485">
    <w:abstractNumId w:val="22"/>
  </w:num>
  <w:num w:numId="13" w16cid:durableId="1212231102">
    <w:abstractNumId w:val="9"/>
  </w:num>
  <w:num w:numId="14" w16cid:durableId="328869261">
    <w:abstractNumId w:val="10"/>
  </w:num>
  <w:num w:numId="15" w16cid:durableId="1435370341">
    <w:abstractNumId w:val="14"/>
  </w:num>
  <w:num w:numId="16" w16cid:durableId="1147865110">
    <w:abstractNumId w:val="12"/>
  </w:num>
  <w:num w:numId="17" w16cid:durableId="1484080136">
    <w:abstractNumId w:val="8"/>
  </w:num>
  <w:num w:numId="18" w16cid:durableId="228929663">
    <w:abstractNumId w:val="19"/>
  </w:num>
  <w:num w:numId="19" w16cid:durableId="33484144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4192264">
    <w:abstractNumId w:val="7"/>
  </w:num>
  <w:num w:numId="21" w16cid:durableId="209416541">
    <w:abstractNumId w:val="18"/>
  </w:num>
  <w:num w:numId="22" w16cid:durableId="421490592">
    <w:abstractNumId w:val="11"/>
  </w:num>
  <w:num w:numId="23" w16cid:durableId="819078533">
    <w:abstractNumId w:val="20"/>
  </w:num>
  <w:num w:numId="24" w16cid:durableId="1437292758">
    <w:abstractNumId w:val="15"/>
  </w:num>
  <w:num w:numId="25" w16cid:durableId="13377340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E4C"/>
    <w:rsid w:val="00002C23"/>
    <w:rsid w:val="000056B9"/>
    <w:rsid w:val="0001100E"/>
    <w:rsid w:val="00017601"/>
    <w:rsid w:val="00021D03"/>
    <w:rsid w:val="00026C9C"/>
    <w:rsid w:val="00026CBE"/>
    <w:rsid w:val="00027645"/>
    <w:rsid w:val="00030396"/>
    <w:rsid w:val="00030C7A"/>
    <w:rsid w:val="00031CB8"/>
    <w:rsid w:val="000327A4"/>
    <w:rsid w:val="0003284B"/>
    <w:rsid w:val="00034B75"/>
    <w:rsid w:val="00035B19"/>
    <w:rsid w:val="00036881"/>
    <w:rsid w:val="00036CEC"/>
    <w:rsid w:val="0003789A"/>
    <w:rsid w:val="00043F55"/>
    <w:rsid w:val="00044467"/>
    <w:rsid w:val="00044F87"/>
    <w:rsid w:val="00052537"/>
    <w:rsid w:val="0006326D"/>
    <w:rsid w:val="00064AE0"/>
    <w:rsid w:val="00065074"/>
    <w:rsid w:val="000701C2"/>
    <w:rsid w:val="00073F87"/>
    <w:rsid w:val="0008426E"/>
    <w:rsid w:val="000851AB"/>
    <w:rsid w:val="000900EB"/>
    <w:rsid w:val="00090733"/>
    <w:rsid w:val="0009125A"/>
    <w:rsid w:val="00093495"/>
    <w:rsid w:val="000A0BA2"/>
    <w:rsid w:val="000A42EA"/>
    <w:rsid w:val="000A5B16"/>
    <w:rsid w:val="000A6F93"/>
    <w:rsid w:val="000A7A1F"/>
    <w:rsid w:val="000B2362"/>
    <w:rsid w:val="000D0D76"/>
    <w:rsid w:val="000D6316"/>
    <w:rsid w:val="000E3E20"/>
    <w:rsid w:val="000E47CA"/>
    <w:rsid w:val="000E692E"/>
    <w:rsid w:val="000F3826"/>
    <w:rsid w:val="001031C7"/>
    <w:rsid w:val="001121FA"/>
    <w:rsid w:val="00112633"/>
    <w:rsid w:val="00113599"/>
    <w:rsid w:val="0011675A"/>
    <w:rsid w:val="0012406C"/>
    <w:rsid w:val="0012562D"/>
    <w:rsid w:val="00125C51"/>
    <w:rsid w:val="00126A6C"/>
    <w:rsid w:val="001309C6"/>
    <w:rsid w:val="00134D20"/>
    <w:rsid w:val="001374B9"/>
    <w:rsid w:val="00140EA9"/>
    <w:rsid w:val="0014169C"/>
    <w:rsid w:val="0015582B"/>
    <w:rsid w:val="00156C64"/>
    <w:rsid w:val="00157C46"/>
    <w:rsid w:val="001664FA"/>
    <w:rsid w:val="00170073"/>
    <w:rsid w:val="00170FE5"/>
    <w:rsid w:val="00173A38"/>
    <w:rsid w:val="001821F5"/>
    <w:rsid w:val="001860C5"/>
    <w:rsid w:val="001909CB"/>
    <w:rsid w:val="0019154C"/>
    <w:rsid w:val="001941DF"/>
    <w:rsid w:val="00197945"/>
    <w:rsid w:val="001A5215"/>
    <w:rsid w:val="001A56C4"/>
    <w:rsid w:val="001A60BC"/>
    <w:rsid w:val="001A637B"/>
    <w:rsid w:val="001B065C"/>
    <w:rsid w:val="001B08C1"/>
    <w:rsid w:val="001B3D47"/>
    <w:rsid w:val="001B6C50"/>
    <w:rsid w:val="001C3E48"/>
    <w:rsid w:val="001C47C1"/>
    <w:rsid w:val="001C4EF4"/>
    <w:rsid w:val="001C51FF"/>
    <w:rsid w:val="001C5254"/>
    <w:rsid w:val="001D4B35"/>
    <w:rsid w:val="001D5AEA"/>
    <w:rsid w:val="001E10AD"/>
    <w:rsid w:val="001E127A"/>
    <w:rsid w:val="001F3C04"/>
    <w:rsid w:val="0020141D"/>
    <w:rsid w:val="00205663"/>
    <w:rsid w:val="002065C7"/>
    <w:rsid w:val="00222694"/>
    <w:rsid w:val="002241C9"/>
    <w:rsid w:val="002259EA"/>
    <w:rsid w:val="002301A5"/>
    <w:rsid w:val="00236B58"/>
    <w:rsid w:val="00237957"/>
    <w:rsid w:val="00241E40"/>
    <w:rsid w:val="00251236"/>
    <w:rsid w:val="00257A12"/>
    <w:rsid w:val="00271543"/>
    <w:rsid w:val="002738EB"/>
    <w:rsid w:val="002744F9"/>
    <w:rsid w:val="002769FD"/>
    <w:rsid w:val="00282524"/>
    <w:rsid w:val="00285698"/>
    <w:rsid w:val="0028609D"/>
    <w:rsid w:val="00287D9E"/>
    <w:rsid w:val="00292B41"/>
    <w:rsid w:val="00297DB4"/>
    <w:rsid w:val="002D01CD"/>
    <w:rsid w:val="002D4025"/>
    <w:rsid w:val="002D58BF"/>
    <w:rsid w:val="002D68AA"/>
    <w:rsid w:val="002E0130"/>
    <w:rsid w:val="002E44F1"/>
    <w:rsid w:val="002E6D3D"/>
    <w:rsid w:val="002F066B"/>
    <w:rsid w:val="002F4399"/>
    <w:rsid w:val="002F46F1"/>
    <w:rsid w:val="00300F02"/>
    <w:rsid w:val="00301E8F"/>
    <w:rsid w:val="0030474A"/>
    <w:rsid w:val="00305E5B"/>
    <w:rsid w:val="00306F97"/>
    <w:rsid w:val="00311D4B"/>
    <w:rsid w:val="00312CEB"/>
    <w:rsid w:val="00313E4A"/>
    <w:rsid w:val="00317A58"/>
    <w:rsid w:val="00320F67"/>
    <w:rsid w:val="00321276"/>
    <w:rsid w:val="0034178B"/>
    <w:rsid w:val="00342646"/>
    <w:rsid w:val="0034461F"/>
    <w:rsid w:val="00347E7D"/>
    <w:rsid w:val="003555C7"/>
    <w:rsid w:val="003568EA"/>
    <w:rsid w:val="00361914"/>
    <w:rsid w:val="003638A6"/>
    <w:rsid w:val="00363AFB"/>
    <w:rsid w:val="0036695C"/>
    <w:rsid w:val="00370032"/>
    <w:rsid w:val="00372073"/>
    <w:rsid w:val="00373B0E"/>
    <w:rsid w:val="003814A6"/>
    <w:rsid w:val="003818FC"/>
    <w:rsid w:val="003819F5"/>
    <w:rsid w:val="00384EC8"/>
    <w:rsid w:val="0038657C"/>
    <w:rsid w:val="003968E2"/>
    <w:rsid w:val="00396DA0"/>
    <w:rsid w:val="003A0160"/>
    <w:rsid w:val="003A03DB"/>
    <w:rsid w:val="003A080E"/>
    <w:rsid w:val="003A0D1F"/>
    <w:rsid w:val="003A2F0E"/>
    <w:rsid w:val="003A4397"/>
    <w:rsid w:val="003A7FFB"/>
    <w:rsid w:val="003B2CC5"/>
    <w:rsid w:val="003B6D11"/>
    <w:rsid w:val="003C3322"/>
    <w:rsid w:val="003D017D"/>
    <w:rsid w:val="003D1293"/>
    <w:rsid w:val="003D4233"/>
    <w:rsid w:val="003D7043"/>
    <w:rsid w:val="003E5DE5"/>
    <w:rsid w:val="003E67C1"/>
    <w:rsid w:val="003E7691"/>
    <w:rsid w:val="003F49C9"/>
    <w:rsid w:val="004023CC"/>
    <w:rsid w:val="00404FE4"/>
    <w:rsid w:val="0040646F"/>
    <w:rsid w:val="00406EFD"/>
    <w:rsid w:val="00410ED5"/>
    <w:rsid w:val="004123C1"/>
    <w:rsid w:val="00413083"/>
    <w:rsid w:val="0041367D"/>
    <w:rsid w:val="00421B4C"/>
    <w:rsid w:val="00426B9E"/>
    <w:rsid w:val="0043114E"/>
    <w:rsid w:val="00433892"/>
    <w:rsid w:val="004349E8"/>
    <w:rsid w:val="00436488"/>
    <w:rsid w:val="0043676B"/>
    <w:rsid w:val="00451E8F"/>
    <w:rsid w:val="004619BC"/>
    <w:rsid w:val="00463B05"/>
    <w:rsid w:val="00467461"/>
    <w:rsid w:val="00467A2F"/>
    <w:rsid w:val="00467EB1"/>
    <w:rsid w:val="00471DCE"/>
    <w:rsid w:val="00480EC4"/>
    <w:rsid w:val="0048118C"/>
    <w:rsid w:val="0048222B"/>
    <w:rsid w:val="00490509"/>
    <w:rsid w:val="004961DC"/>
    <w:rsid w:val="00496303"/>
    <w:rsid w:val="004A373E"/>
    <w:rsid w:val="004A4392"/>
    <w:rsid w:val="004A4834"/>
    <w:rsid w:val="004A4E62"/>
    <w:rsid w:val="004A5DA2"/>
    <w:rsid w:val="004A7457"/>
    <w:rsid w:val="004B2276"/>
    <w:rsid w:val="004B7D2A"/>
    <w:rsid w:val="004C1210"/>
    <w:rsid w:val="004D52BB"/>
    <w:rsid w:val="004D6B2C"/>
    <w:rsid w:val="004D6FCF"/>
    <w:rsid w:val="004E28D3"/>
    <w:rsid w:val="004E7DD8"/>
    <w:rsid w:val="004F3269"/>
    <w:rsid w:val="004F75AD"/>
    <w:rsid w:val="004F7909"/>
    <w:rsid w:val="00507647"/>
    <w:rsid w:val="005133F4"/>
    <w:rsid w:val="00516F4F"/>
    <w:rsid w:val="0052620B"/>
    <w:rsid w:val="00526A85"/>
    <w:rsid w:val="00530851"/>
    <w:rsid w:val="005313DC"/>
    <w:rsid w:val="00532C0B"/>
    <w:rsid w:val="00532EDD"/>
    <w:rsid w:val="00536B17"/>
    <w:rsid w:val="00537914"/>
    <w:rsid w:val="005419F1"/>
    <w:rsid w:val="00541B14"/>
    <w:rsid w:val="00544145"/>
    <w:rsid w:val="00553FCF"/>
    <w:rsid w:val="00555417"/>
    <w:rsid w:val="005566FE"/>
    <w:rsid w:val="00556C00"/>
    <w:rsid w:val="0055732D"/>
    <w:rsid w:val="005621EA"/>
    <w:rsid w:val="00565223"/>
    <w:rsid w:val="00566C26"/>
    <w:rsid w:val="0057422E"/>
    <w:rsid w:val="00574D93"/>
    <w:rsid w:val="00581199"/>
    <w:rsid w:val="00581E3B"/>
    <w:rsid w:val="00592B9D"/>
    <w:rsid w:val="005A2848"/>
    <w:rsid w:val="005A6C44"/>
    <w:rsid w:val="005A7C76"/>
    <w:rsid w:val="005B228F"/>
    <w:rsid w:val="005C4F8B"/>
    <w:rsid w:val="005C59CE"/>
    <w:rsid w:val="005D0035"/>
    <w:rsid w:val="005D274B"/>
    <w:rsid w:val="005D2979"/>
    <w:rsid w:val="005D3A7B"/>
    <w:rsid w:val="005E24ED"/>
    <w:rsid w:val="005E399A"/>
    <w:rsid w:val="005E5F2D"/>
    <w:rsid w:val="005E7002"/>
    <w:rsid w:val="005F0AF9"/>
    <w:rsid w:val="005F6CA2"/>
    <w:rsid w:val="00602E49"/>
    <w:rsid w:val="00604996"/>
    <w:rsid w:val="00606FA7"/>
    <w:rsid w:val="00614ABE"/>
    <w:rsid w:val="00614CE7"/>
    <w:rsid w:val="00617218"/>
    <w:rsid w:val="00626369"/>
    <w:rsid w:val="006329A6"/>
    <w:rsid w:val="00641C28"/>
    <w:rsid w:val="00645232"/>
    <w:rsid w:val="00645E4B"/>
    <w:rsid w:val="006536DA"/>
    <w:rsid w:val="00653DB9"/>
    <w:rsid w:val="00653EF8"/>
    <w:rsid w:val="0065592E"/>
    <w:rsid w:val="00663E9D"/>
    <w:rsid w:val="00671074"/>
    <w:rsid w:val="006728F0"/>
    <w:rsid w:val="006836C1"/>
    <w:rsid w:val="00690D6F"/>
    <w:rsid w:val="006926D2"/>
    <w:rsid w:val="00692E15"/>
    <w:rsid w:val="0069380A"/>
    <w:rsid w:val="006A01D4"/>
    <w:rsid w:val="006A6DEA"/>
    <w:rsid w:val="006B14AC"/>
    <w:rsid w:val="006B2648"/>
    <w:rsid w:val="006D716A"/>
    <w:rsid w:val="006E1AFA"/>
    <w:rsid w:val="006E35F8"/>
    <w:rsid w:val="006E7355"/>
    <w:rsid w:val="006F361D"/>
    <w:rsid w:val="006F51B3"/>
    <w:rsid w:val="006F6080"/>
    <w:rsid w:val="007000A3"/>
    <w:rsid w:val="00702C7F"/>
    <w:rsid w:val="00703C77"/>
    <w:rsid w:val="007067B2"/>
    <w:rsid w:val="00710112"/>
    <w:rsid w:val="00710752"/>
    <w:rsid w:val="007130A1"/>
    <w:rsid w:val="0071378A"/>
    <w:rsid w:val="007430A7"/>
    <w:rsid w:val="0074327C"/>
    <w:rsid w:val="00743372"/>
    <w:rsid w:val="00747B28"/>
    <w:rsid w:val="00747DB2"/>
    <w:rsid w:val="00750712"/>
    <w:rsid w:val="00750C18"/>
    <w:rsid w:val="00752B57"/>
    <w:rsid w:val="0075455D"/>
    <w:rsid w:val="00755C14"/>
    <w:rsid w:val="00761E02"/>
    <w:rsid w:val="00762011"/>
    <w:rsid w:val="00782B5E"/>
    <w:rsid w:val="00782F0F"/>
    <w:rsid w:val="00783D91"/>
    <w:rsid w:val="00784FE0"/>
    <w:rsid w:val="00785B30"/>
    <w:rsid w:val="00794415"/>
    <w:rsid w:val="007970F8"/>
    <w:rsid w:val="0079753F"/>
    <w:rsid w:val="007A3783"/>
    <w:rsid w:val="007A5186"/>
    <w:rsid w:val="007A648C"/>
    <w:rsid w:val="007B324F"/>
    <w:rsid w:val="007C0752"/>
    <w:rsid w:val="007C1CE8"/>
    <w:rsid w:val="007D1919"/>
    <w:rsid w:val="007D1A56"/>
    <w:rsid w:val="007E09E5"/>
    <w:rsid w:val="007E22A9"/>
    <w:rsid w:val="007E6892"/>
    <w:rsid w:val="007F2646"/>
    <w:rsid w:val="007F2CC1"/>
    <w:rsid w:val="007F3CA5"/>
    <w:rsid w:val="007F4723"/>
    <w:rsid w:val="007F4D18"/>
    <w:rsid w:val="007F63CC"/>
    <w:rsid w:val="007F7CC7"/>
    <w:rsid w:val="00804872"/>
    <w:rsid w:val="008054AF"/>
    <w:rsid w:val="0081047F"/>
    <w:rsid w:val="008116DA"/>
    <w:rsid w:val="00816550"/>
    <w:rsid w:val="00817DBC"/>
    <w:rsid w:val="0082126D"/>
    <w:rsid w:val="00821537"/>
    <w:rsid w:val="00821810"/>
    <w:rsid w:val="00822AF4"/>
    <w:rsid w:val="00827785"/>
    <w:rsid w:val="00832589"/>
    <w:rsid w:val="00835B24"/>
    <w:rsid w:val="00844729"/>
    <w:rsid w:val="00844B82"/>
    <w:rsid w:val="0084715E"/>
    <w:rsid w:val="0084755E"/>
    <w:rsid w:val="00850C31"/>
    <w:rsid w:val="00852471"/>
    <w:rsid w:val="00853488"/>
    <w:rsid w:val="00853916"/>
    <w:rsid w:val="008556A1"/>
    <w:rsid w:val="00861B7C"/>
    <w:rsid w:val="00873BDF"/>
    <w:rsid w:val="008744BA"/>
    <w:rsid w:val="00874A18"/>
    <w:rsid w:val="00874D33"/>
    <w:rsid w:val="008832E6"/>
    <w:rsid w:val="00890187"/>
    <w:rsid w:val="00895066"/>
    <w:rsid w:val="008A6175"/>
    <w:rsid w:val="008A7EB7"/>
    <w:rsid w:val="008B1618"/>
    <w:rsid w:val="008B78F3"/>
    <w:rsid w:val="008C41B2"/>
    <w:rsid w:val="008C4CC7"/>
    <w:rsid w:val="008F1F60"/>
    <w:rsid w:val="008F5573"/>
    <w:rsid w:val="008F6F3C"/>
    <w:rsid w:val="0090273E"/>
    <w:rsid w:val="0090379A"/>
    <w:rsid w:val="00903F43"/>
    <w:rsid w:val="00904E47"/>
    <w:rsid w:val="0090505D"/>
    <w:rsid w:val="00912748"/>
    <w:rsid w:val="00913A80"/>
    <w:rsid w:val="0091456F"/>
    <w:rsid w:val="00922170"/>
    <w:rsid w:val="009262EF"/>
    <w:rsid w:val="00926C42"/>
    <w:rsid w:val="009332D3"/>
    <w:rsid w:val="00934998"/>
    <w:rsid w:val="00936247"/>
    <w:rsid w:val="009363B9"/>
    <w:rsid w:val="00937A64"/>
    <w:rsid w:val="009471BF"/>
    <w:rsid w:val="0094726D"/>
    <w:rsid w:val="0095256C"/>
    <w:rsid w:val="00952BF1"/>
    <w:rsid w:val="009562D0"/>
    <w:rsid w:val="009567D7"/>
    <w:rsid w:val="009617B9"/>
    <w:rsid w:val="00961F08"/>
    <w:rsid w:val="00966664"/>
    <w:rsid w:val="00967624"/>
    <w:rsid w:val="00983344"/>
    <w:rsid w:val="009969D1"/>
    <w:rsid w:val="00996A02"/>
    <w:rsid w:val="009B3CB1"/>
    <w:rsid w:val="009B7B55"/>
    <w:rsid w:val="009C0678"/>
    <w:rsid w:val="009C3FAF"/>
    <w:rsid w:val="009C5C83"/>
    <w:rsid w:val="009E17B4"/>
    <w:rsid w:val="009E2B60"/>
    <w:rsid w:val="009E64D2"/>
    <w:rsid w:val="009E77E8"/>
    <w:rsid w:val="009F21EF"/>
    <w:rsid w:val="00A00F60"/>
    <w:rsid w:val="00A03201"/>
    <w:rsid w:val="00A07559"/>
    <w:rsid w:val="00A07CA2"/>
    <w:rsid w:val="00A10263"/>
    <w:rsid w:val="00A11DDB"/>
    <w:rsid w:val="00A15007"/>
    <w:rsid w:val="00A22B40"/>
    <w:rsid w:val="00A30D85"/>
    <w:rsid w:val="00A32D17"/>
    <w:rsid w:val="00A34996"/>
    <w:rsid w:val="00A34A42"/>
    <w:rsid w:val="00A34BD5"/>
    <w:rsid w:val="00A41563"/>
    <w:rsid w:val="00A41EE8"/>
    <w:rsid w:val="00A53129"/>
    <w:rsid w:val="00A53412"/>
    <w:rsid w:val="00A569D8"/>
    <w:rsid w:val="00A60320"/>
    <w:rsid w:val="00A62268"/>
    <w:rsid w:val="00A62290"/>
    <w:rsid w:val="00A653B4"/>
    <w:rsid w:val="00A67FF9"/>
    <w:rsid w:val="00A7457C"/>
    <w:rsid w:val="00A81398"/>
    <w:rsid w:val="00A84EF8"/>
    <w:rsid w:val="00AA05E0"/>
    <w:rsid w:val="00AA16AA"/>
    <w:rsid w:val="00AA1B39"/>
    <w:rsid w:val="00AA6651"/>
    <w:rsid w:val="00AA6811"/>
    <w:rsid w:val="00AB0B37"/>
    <w:rsid w:val="00AB46A8"/>
    <w:rsid w:val="00AB4E2E"/>
    <w:rsid w:val="00AB5A2D"/>
    <w:rsid w:val="00AC1D3E"/>
    <w:rsid w:val="00AC4EB1"/>
    <w:rsid w:val="00AC7069"/>
    <w:rsid w:val="00AD0F73"/>
    <w:rsid w:val="00AD188B"/>
    <w:rsid w:val="00AD3265"/>
    <w:rsid w:val="00AE1D63"/>
    <w:rsid w:val="00AE44E3"/>
    <w:rsid w:val="00AE637F"/>
    <w:rsid w:val="00AF0EA2"/>
    <w:rsid w:val="00AF18F7"/>
    <w:rsid w:val="00AF6849"/>
    <w:rsid w:val="00B0185F"/>
    <w:rsid w:val="00B11BE2"/>
    <w:rsid w:val="00B12CDB"/>
    <w:rsid w:val="00B14F07"/>
    <w:rsid w:val="00B1684B"/>
    <w:rsid w:val="00B22B7E"/>
    <w:rsid w:val="00B37043"/>
    <w:rsid w:val="00B37962"/>
    <w:rsid w:val="00B40FEB"/>
    <w:rsid w:val="00B42C7E"/>
    <w:rsid w:val="00B474FA"/>
    <w:rsid w:val="00B512E0"/>
    <w:rsid w:val="00B61AA8"/>
    <w:rsid w:val="00B62835"/>
    <w:rsid w:val="00B65765"/>
    <w:rsid w:val="00B739BD"/>
    <w:rsid w:val="00B75D0A"/>
    <w:rsid w:val="00B815B4"/>
    <w:rsid w:val="00B824DE"/>
    <w:rsid w:val="00B82C9C"/>
    <w:rsid w:val="00B87E78"/>
    <w:rsid w:val="00B90CDB"/>
    <w:rsid w:val="00B9630B"/>
    <w:rsid w:val="00B96340"/>
    <w:rsid w:val="00BA18AD"/>
    <w:rsid w:val="00BA536D"/>
    <w:rsid w:val="00BA5987"/>
    <w:rsid w:val="00BB2435"/>
    <w:rsid w:val="00BB490D"/>
    <w:rsid w:val="00BB556F"/>
    <w:rsid w:val="00BC0A48"/>
    <w:rsid w:val="00BC7853"/>
    <w:rsid w:val="00BD5D0F"/>
    <w:rsid w:val="00BE4C8D"/>
    <w:rsid w:val="00BE66CF"/>
    <w:rsid w:val="00BF1DFD"/>
    <w:rsid w:val="00BF2744"/>
    <w:rsid w:val="00BF7E4F"/>
    <w:rsid w:val="00C00C93"/>
    <w:rsid w:val="00C07AFC"/>
    <w:rsid w:val="00C07C4D"/>
    <w:rsid w:val="00C12BB7"/>
    <w:rsid w:val="00C143B9"/>
    <w:rsid w:val="00C16B14"/>
    <w:rsid w:val="00C3440B"/>
    <w:rsid w:val="00C40830"/>
    <w:rsid w:val="00C428A4"/>
    <w:rsid w:val="00C43D44"/>
    <w:rsid w:val="00C50E86"/>
    <w:rsid w:val="00C558AD"/>
    <w:rsid w:val="00C57E24"/>
    <w:rsid w:val="00C6191A"/>
    <w:rsid w:val="00C63F98"/>
    <w:rsid w:val="00C67222"/>
    <w:rsid w:val="00C70810"/>
    <w:rsid w:val="00C807E0"/>
    <w:rsid w:val="00C80D5B"/>
    <w:rsid w:val="00C829DC"/>
    <w:rsid w:val="00C875AF"/>
    <w:rsid w:val="00C945BF"/>
    <w:rsid w:val="00C95970"/>
    <w:rsid w:val="00C96DC1"/>
    <w:rsid w:val="00CA290F"/>
    <w:rsid w:val="00CA3E15"/>
    <w:rsid w:val="00CD2D3F"/>
    <w:rsid w:val="00CD56DC"/>
    <w:rsid w:val="00CE1EE3"/>
    <w:rsid w:val="00CE40AD"/>
    <w:rsid w:val="00CE55E1"/>
    <w:rsid w:val="00CE5D5B"/>
    <w:rsid w:val="00CE60DC"/>
    <w:rsid w:val="00CF0FC6"/>
    <w:rsid w:val="00CF4214"/>
    <w:rsid w:val="00CF4CA1"/>
    <w:rsid w:val="00CF74B6"/>
    <w:rsid w:val="00D15983"/>
    <w:rsid w:val="00D16014"/>
    <w:rsid w:val="00D178E4"/>
    <w:rsid w:val="00D17FB6"/>
    <w:rsid w:val="00D25A83"/>
    <w:rsid w:val="00D27960"/>
    <w:rsid w:val="00D30536"/>
    <w:rsid w:val="00D555E5"/>
    <w:rsid w:val="00D6036F"/>
    <w:rsid w:val="00D620E8"/>
    <w:rsid w:val="00D62459"/>
    <w:rsid w:val="00D71F5B"/>
    <w:rsid w:val="00D76E4C"/>
    <w:rsid w:val="00D80CD9"/>
    <w:rsid w:val="00D81BD6"/>
    <w:rsid w:val="00D8548C"/>
    <w:rsid w:val="00D9051B"/>
    <w:rsid w:val="00D90CE2"/>
    <w:rsid w:val="00DA2AA0"/>
    <w:rsid w:val="00DA2E2F"/>
    <w:rsid w:val="00DA33FD"/>
    <w:rsid w:val="00DA393A"/>
    <w:rsid w:val="00DA6A5C"/>
    <w:rsid w:val="00DA77C1"/>
    <w:rsid w:val="00DB733D"/>
    <w:rsid w:val="00DC26B8"/>
    <w:rsid w:val="00DC4BCD"/>
    <w:rsid w:val="00DD2CCC"/>
    <w:rsid w:val="00DE280E"/>
    <w:rsid w:val="00DF12C7"/>
    <w:rsid w:val="00DF1838"/>
    <w:rsid w:val="00DF1F1F"/>
    <w:rsid w:val="00DF68E6"/>
    <w:rsid w:val="00E004CB"/>
    <w:rsid w:val="00E030BB"/>
    <w:rsid w:val="00E03BCB"/>
    <w:rsid w:val="00E043C2"/>
    <w:rsid w:val="00E05CEB"/>
    <w:rsid w:val="00E06481"/>
    <w:rsid w:val="00E06B21"/>
    <w:rsid w:val="00E15E69"/>
    <w:rsid w:val="00E16F57"/>
    <w:rsid w:val="00E24EEA"/>
    <w:rsid w:val="00E26ECD"/>
    <w:rsid w:val="00E3215F"/>
    <w:rsid w:val="00E352E3"/>
    <w:rsid w:val="00E46424"/>
    <w:rsid w:val="00E520AF"/>
    <w:rsid w:val="00E52E48"/>
    <w:rsid w:val="00E543F5"/>
    <w:rsid w:val="00E637B1"/>
    <w:rsid w:val="00E65909"/>
    <w:rsid w:val="00E70B99"/>
    <w:rsid w:val="00E71380"/>
    <w:rsid w:val="00E80EC2"/>
    <w:rsid w:val="00E86FFF"/>
    <w:rsid w:val="00E8769A"/>
    <w:rsid w:val="00E87E07"/>
    <w:rsid w:val="00E93145"/>
    <w:rsid w:val="00E95053"/>
    <w:rsid w:val="00E97C75"/>
    <w:rsid w:val="00EA676F"/>
    <w:rsid w:val="00EB23FE"/>
    <w:rsid w:val="00EB58A5"/>
    <w:rsid w:val="00EB794B"/>
    <w:rsid w:val="00EC4723"/>
    <w:rsid w:val="00EC5FDF"/>
    <w:rsid w:val="00EC6C10"/>
    <w:rsid w:val="00EC7B0E"/>
    <w:rsid w:val="00ED1D73"/>
    <w:rsid w:val="00ED3D21"/>
    <w:rsid w:val="00ED4751"/>
    <w:rsid w:val="00ED55C9"/>
    <w:rsid w:val="00ED643F"/>
    <w:rsid w:val="00ED66A5"/>
    <w:rsid w:val="00EE3DBF"/>
    <w:rsid w:val="00EE7D38"/>
    <w:rsid w:val="00EF68A0"/>
    <w:rsid w:val="00F0075E"/>
    <w:rsid w:val="00F018BC"/>
    <w:rsid w:val="00F0330B"/>
    <w:rsid w:val="00F078E7"/>
    <w:rsid w:val="00F12449"/>
    <w:rsid w:val="00F17D8A"/>
    <w:rsid w:val="00F223F1"/>
    <w:rsid w:val="00F2491A"/>
    <w:rsid w:val="00F27E35"/>
    <w:rsid w:val="00F35413"/>
    <w:rsid w:val="00F374BB"/>
    <w:rsid w:val="00F41846"/>
    <w:rsid w:val="00F4343C"/>
    <w:rsid w:val="00F45A68"/>
    <w:rsid w:val="00F545CF"/>
    <w:rsid w:val="00F54C45"/>
    <w:rsid w:val="00F56F00"/>
    <w:rsid w:val="00F6490B"/>
    <w:rsid w:val="00F66E75"/>
    <w:rsid w:val="00F67E2D"/>
    <w:rsid w:val="00F745B2"/>
    <w:rsid w:val="00F81AE2"/>
    <w:rsid w:val="00F82DC7"/>
    <w:rsid w:val="00F934ED"/>
    <w:rsid w:val="00F97DAC"/>
    <w:rsid w:val="00FA358A"/>
    <w:rsid w:val="00FA4D5A"/>
    <w:rsid w:val="00FA50F1"/>
    <w:rsid w:val="00FA7992"/>
    <w:rsid w:val="00FB1FCC"/>
    <w:rsid w:val="00FB2BAA"/>
    <w:rsid w:val="00FB366B"/>
    <w:rsid w:val="00FC5101"/>
    <w:rsid w:val="00FC6EC0"/>
    <w:rsid w:val="00FD2179"/>
    <w:rsid w:val="00FD32CF"/>
    <w:rsid w:val="00FE461E"/>
    <w:rsid w:val="00FF70B6"/>
    <w:rsid w:val="00FF7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14356"/>
  <w15:docId w15:val="{977BD948-7F9C-41BB-A90D-293E789F5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065074"/>
    <w:pPr>
      <w:tabs>
        <w:tab w:val="clear" w:pos="0"/>
        <w:tab w:val="clear" w:pos="1701"/>
        <w:tab w:val="clear" w:pos="3402"/>
        <w:tab w:val="clear" w:pos="5103"/>
        <w:tab w:val="clear" w:pos="6804"/>
        <w:tab w:val="clear" w:pos="8505"/>
      </w:tabs>
      <w:spacing w:after="240"/>
      <w:ind w:firstLine="0"/>
      <w:outlineLvl w:val="9"/>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spacing w:after="240"/>
    </w:pPr>
    <w:rPr>
      <w:rFonts w:ascii="Calibri" w:hAnsi="Calibri"/>
      <w:b/>
      <w:bCs/>
      <w:lang w:val="en-GB" w:eastAsia="en-US"/>
    </w:rPr>
  </w:style>
  <w:style w:type="paragraph" w:customStyle="1" w:styleId="DocumentHeading">
    <w:name w:val="Document Heading"/>
    <w:basedOn w:val="Title"/>
    <w:qFormat/>
    <w:rsid w:val="00065074"/>
    <w:pPr>
      <w:spacing w:before="0" w:after="240"/>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065074"/>
    <w:pPr>
      <w:tabs>
        <w:tab w:val="left" w:pos="567"/>
      </w:tabs>
      <w:spacing w:after="240"/>
      <w:jc w:val="center"/>
      <w:outlineLvl w:val="1"/>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jc w:val="center"/>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spacing w:before="600" w:after="240"/>
    </w:pPr>
    <w:rPr>
      <w:rFonts w:ascii="Calibri" w:hAnsi="Calibri"/>
      <w:b/>
      <w:szCs w:val="24"/>
      <w:lang w:val="en-GB" w:eastAsia="en-US"/>
    </w:rPr>
  </w:style>
  <w:style w:type="paragraph" w:customStyle="1" w:styleId="SectionSub-Heading">
    <w:name w:val="Section Sub-Heading"/>
    <w:basedOn w:val="Normal"/>
    <w:qFormat/>
    <w:rsid w:val="0036695C"/>
    <w:pPr>
      <w:spacing w:before="240" w:after="100" w:afterAutospacing="1"/>
    </w:pPr>
    <w:rPr>
      <w:rFonts w:ascii="Calibri" w:hAnsi="Calibri"/>
      <w:szCs w:val="24"/>
      <w:u w:val="single"/>
      <w:lang w:val="en-GB" w:eastAsia="en-US"/>
    </w:rPr>
  </w:style>
  <w:style w:type="paragraph" w:customStyle="1" w:styleId="DotPoints">
    <w:name w:val="Dot Points"/>
    <w:basedOn w:val="BasicText"/>
    <w:link w:val="DotPointsChar"/>
    <w:qFormat/>
    <w:rsid w:val="00BA5987"/>
    <w:pPr>
      <w:keepNext w:val="0"/>
      <w:widowControl w:val="0"/>
      <w:numPr>
        <w:numId w:val="23"/>
      </w:numPr>
      <w:spacing w:before="100" w:beforeAutospacing="1" w:after="100" w:afterAutospacing="1" w:line="240" w:lineRule="auto"/>
      <w:ind w:left="714" w:hanging="357"/>
    </w:pPr>
    <w:rPr>
      <w:szCs w:val="20"/>
    </w:r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065074"/>
    <w:rPr>
      <w:rFonts w:ascii="Calibri" w:hAnsi="Calibri"/>
      <w:b w:val="0"/>
      <w:bCs/>
      <w:szCs w:val="24"/>
      <w:lang w:eastAsia="en-US"/>
    </w:rPr>
  </w:style>
  <w:style w:type="character" w:customStyle="1" w:styleId="DotPointsChar">
    <w:name w:val="Dot Points Char"/>
    <w:basedOn w:val="BasicTextChar"/>
    <w:link w:val="DotPoints"/>
    <w:rsid w:val="00BA5987"/>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styleId="ListParagraph">
    <w:name w:val="List Paragraph"/>
    <w:basedOn w:val="Normal"/>
    <w:uiPriority w:val="34"/>
    <w:rsid w:val="00F4343C"/>
    <w:pPr>
      <w:ind w:left="720"/>
      <w:contextualSpacing/>
    </w:pPr>
  </w:style>
  <w:style w:type="paragraph" w:customStyle="1" w:styleId="Billname">
    <w:name w:val="Billname"/>
    <w:basedOn w:val="Normal"/>
    <w:rsid w:val="00DA393A"/>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DA393A"/>
    <w:pPr>
      <w:pBdr>
        <w:bottom w:val="single" w:sz="12" w:space="1" w:color="auto"/>
      </w:pBdr>
      <w:jc w:val="both"/>
    </w:pPr>
    <w:rPr>
      <w:sz w:val="24"/>
      <w:szCs w:val="24"/>
      <w:lang w:eastAsia="en-US"/>
    </w:rPr>
  </w:style>
  <w:style w:type="paragraph" w:customStyle="1" w:styleId="madeunder">
    <w:name w:val="made under"/>
    <w:basedOn w:val="Normal"/>
    <w:rsid w:val="00DA393A"/>
    <w:pPr>
      <w:spacing w:before="180" w:after="60"/>
      <w:jc w:val="both"/>
    </w:pPr>
    <w:rPr>
      <w:sz w:val="24"/>
      <w:szCs w:val="24"/>
      <w:lang w:eastAsia="en-US"/>
    </w:rPr>
  </w:style>
  <w:style w:type="paragraph" w:customStyle="1" w:styleId="CoverActName">
    <w:name w:val="CoverActName"/>
    <w:basedOn w:val="Normal"/>
    <w:rsid w:val="00DA393A"/>
    <w:pPr>
      <w:tabs>
        <w:tab w:val="left" w:pos="2600"/>
      </w:tabs>
      <w:spacing w:before="200" w:after="60"/>
      <w:jc w:val="both"/>
    </w:pPr>
    <w:rPr>
      <w:rFonts w:ascii="Arial" w:hAnsi="Arial" w:cs="Arial"/>
      <w:b/>
      <w:bCs/>
      <w:sz w:val="24"/>
      <w:szCs w:val="24"/>
      <w:lang w:eastAsia="en-US"/>
    </w:rPr>
  </w:style>
  <w:style w:type="paragraph" w:styleId="Revision">
    <w:name w:val="Revision"/>
    <w:hidden/>
    <w:uiPriority w:val="99"/>
    <w:semiHidden/>
    <w:rsid w:val="00903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168247559">
      <w:bodyDiv w:val="1"/>
      <w:marLeft w:val="0"/>
      <w:marRight w:val="0"/>
      <w:marTop w:val="0"/>
      <w:marBottom w:val="0"/>
      <w:divBdr>
        <w:top w:val="none" w:sz="0" w:space="0" w:color="auto"/>
        <w:left w:val="none" w:sz="0" w:space="0" w:color="auto"/>
        <w:bottom w:val="none" w:sz="0" w:space="0" w:color="auto"/>
        <w:right w:val="none" w:sz="0" w:space="0" w:color="auto"/>
      </w:divBdr>
    </w:div>
    <w:div w:id="1435982009">
      <w:bodyDiv w:val="1"/>
      <w:marLeft w:val="0"/>
      <w:marRight w:val="0"/>
      <w:marTop w:val="0"/>
      <w:marBottom w:val="0"/>
      <w:divBdr>
        <w:top w:val="none" w:sz="0" w:space="0" w:color="auto"/>
        <w:left w:val="none" w:sz="0" w:space="0" w:color="auto"/>
        <w:bottom w:val="none" w:sz="0" w:space="0" w:color="auto"/>
        <w:right w:val="none" w:sz="0" w:space="0" w:color="auto"/>
      </w:divBdr>
    </w:div>
    <w:div w:id="1537543804">
      <w:bodyDiv w:val="1"/>
      <w:marLeft w:val="0"/>
      <w:marRight w:val="0"/>
      <w:marTop w:val="0"/>
      <w:marBottom w:val="0"/>
      <w:divBdr>
        <w:top w:val="none" w:sz="0" w:space="0" w:color="auto"/>
        <w:left w:val="none" w:sz="0" w:space="0" w:color="auto"/>
        <w:bottom w:val="none" w:sz="0" w:space="0" w:color="auto"/>
        <w:right w:val="none" w:sz="0" w:space="0" w:color="auto"/>
      </w:divBdr>
      <w:divsChild>
        <w:div w:id="1490055905">
          <w:marLeft w:val="0"/>
          <w:marRight w:val="0"/>
          <w:marTop w:val="0"/>
          <w:marBottom w:val="0"/>
          <w:divBdr>
            <w:top w:val="none" w:sz="0" w:space="0" w:color="auto"/>
            <w:left w:val="none" w:sz="0" w:space="0" w:color="auto"/>
            <w:bottom w:val="none" w:sz="0" w:space="0" w:color="auto"/>
            <w:right w:val="none" w:sz="0" w:space="0" w:color="auto"/>
          </w:divBdr>
        </w:div>
        <w:div w:id="1521119257">
          <w:marLeft w:val="0"/>
          <w:marRight w:val="0"/>
          <w:marTop w:val="0"/>
          <w:marBottom w:val="0"/>
          <w:divBdr>
            <w:top w:val="none" w:sz="0" w:space="0" w:color="auto"/>
            <w:left w:val="none" w:sz="0" w:space="0" w:color="auto"/>
            <w:bottom w:val="none" w:sz="0" w:space="0" w:color="auto"/>
            <w:right w:val="none" w:sz="0" w:space="0" w:color="auto"/>
          </w:divBdr>
        </w:div>
        <w:div w:id="230047205">
          <w:marLeft w:val="0"/>
          <w:marRight w:val="0"/>
          <w:marTop w:val="0"/>
          <w:marBottom w:val="0"/>
          <w:divBdr>
            <w:top w:val="none" w:sz="0" w:space="0" w:color="auto"/>
            <w:left w:val="none" w:sz="0" w:space="0" w:color="auto"/>
            <w:bottom w:val="none" w:sz="0" w:space="0" w:color="auto"/>
            <w:right w:val="none" w:sz="0" w:space="0" w:color="auto"/>
          </w:divBdr>
        </w:div>
        <w:div w:id="271941196">
          <w:marLeft w:val="0"/>
          <w:marRight w:val="0"/>
          <w:marTop w:val="0"/>
          <w:marBottom w:val="0"/>
          <w:divBdr>
            <w:top w:val="none" w:sz="0" w:space="0" w:color="auto"/>
            <w:left w:val="none" w:sz="0" w:space="0" w:color="auto"/>
            <w:bottom w:val="none" w:sz="0" w:space="0" w:color="auto"/>
            <w:right w:val="none" w:sz="0" w:space="0" w:color="auto"/>
          </w:divBdr>
        </w:div>
        <w:div w:id="1484271526">
          <w:marLeft w:val="0"/>
          <w:marRight w:val="0"/>
          <w:marTop w:val="0"/>
          <w:marBottom w:val="0"/>
          <w:divBdr>
            <w:top w:val="none" w:sz="0" w:space="0" w:color="auto"/>
            <w:left w:val="none" w:sz="0" w:space="0" w:color="auto"/>
            <w:bottom w:val="none" w:sz="0" w:space="0" w:color="auto"/>
            <w:right w:val="none" w:sz="0" w:space="0" w:color="auto"/>
          </w:divBdr>
        </w:div>
        <w:div w:id="228460946">
          <w:marLeft w:val="0"/>
          <w:marRight w:val="0"/>
          <w:marTop w:val="0"/>
          <w:marBottom w:val="0"/>
          <w:divBdr>
            <w:top w:val="none" w:sz="0" w:space="0" w:color="auto"/>
            <w:left w:val="none" w:sz="0" w:space="0" w:color="auto"/>
            <w:bottom w:val="none" w:sz="0" w:space="0" w:color="auto"/>
            <w:right w:val="none" w:sz="0" w:space="0" w:color="auto"/>
          </w:divBdr>
        </w:div>
        <w:div w:id="825323310">
          <w:marLeft w:val="0"/>
          <w:marRight w:val="0"/>
          <w:marTop w:val="0"/>
          <w:marBottom w:val="0"/>
          <w:divBdr>
            <w:top w:val="none" w:sz="0" w:space="0" w:color="auto"/>
            <w:left w:val="none" w:sz="0" w:space="0" w:color="auto"/>
            <w:bottom w:val="none" w:sz="0" w:space="0" w:color="auto"/>
            <w:right w:val="none" w:sz="0" w:space="0" w:color="auto"/>
          </w:divBdr>
        </w:div>
        <w:div w:id="1491095970">
          <w:marLeft w:val="0"/>
          <w:marRight w:val="0"/>
          <w:marTop w:val="0"/>
          <w:marBottom w:val="0"/>
          <w:divBdr>
            <w:top w:val="none" w:sz="0" w:space="0" w:color="auto"/>
            <w:left w:val="none" w:sz="0" w:space="0" w:color="auto"/>
            <w:bottom w:val="none" w:sz="0" w:space="0" w:color="auto"/>
            <w:right w:val="none" w:sz="0" w:space="0" w:color="auto"/>
          </w:divBdr>
        </w:div>
        <w:div w:id="1337805852">
          <w:marLeft w:val="0"/>
          <w:marRight w:val="0"/>
          <w:marTop w:val="0"/>
          <w:marBottom w:val="0"/>
          <w:divBdr>
            <w:top w:val="none" w:sz="0" w:space="0" w:color="auto"/>
            <w:left w:val="none" w:sz="0" w:space="0" w:color="auto"/>
            <w:bottom w:val="none" w:sz="0" w:space="0" w:color="auto"/>
            <w:right w:val="none" w:sz="0" w:space="0" w:color="auto"/>
          </w:divBdr>
        </w:div>
        <w:div w:id="2037074891">
          <w:marLeft w:val="0"/>
          <w:marRight w:val="0"/>
          <w:marTop w:val="0"/>
          <w:marBottom w:val="0"/>
          <w:divBdr>
            <w:top w:val="none" w:sz="0" w:space="0" w:color="auto"/>
            <w:left w:val="none" w:sz="0" w:space="0" w:color="auto"/>
            <w:bottom w:val="none" w:sz="0" w:space="0" w:color="auto"/>
            <w:right w:val="none" w:sz="0" w:space="0" w:color="auto"/>
          </w:divBdr>
        </w:div>
        <w:div w:id="1314145445">
          <w:marLeft w:val="0"/>
          <w:marRight w:val="0"/>
          <w:marTop w:val="0"/>
          <w:marBottom w:val="0"/>
          <w:divBdr>
            <w:top w:val="none" w:sz="0" w:space="0" w:color="auto"/>
            <w:left w:val="none" w:sz="0" w:space="0" w:color="auto"/>
            <w:bottom w:val="none" w:sz="0" w:space="0" w:color="auto"/>
            <w:right w:val="none" w:sz="0" w:space="0" w:color="auto"/>
          </w:divBdr>
        </w:div>
        <w:div w:id="16468209">
          <w:marLeft w:val="0"/>
          <w:marRight w:val="0"/>
          <w:marTop w:val="0"/>
          <w:marBottom w:val="0"/>
          <w:divBdr>
            <w:top w:val="none" w:sz="0" w:space="0" w:color="auto"/>
            <w:left w:val="none" w:sz="0" w:space="0" w:color="auto"/>
            <w:bottom w:val="none" w:sz="0" w:space="0" w:color="auto"/>
            <w:right w:val="none" w:sz="0" w:space="0" w:color="auto"/>
          </w:divBdr>
        </w:div>
        <w:div w:id="1702779727">
          <w:marLeft w:val="0"/>
          <w:marRight w:val="0"/>
          <w:marTop w:val="0"/>
          <w:marBottom w:val="0"/>
          <w:divBdr>
            <w:top w:val="none" w:sz="0" w:space="0" w:color="auto"/>
            <w:left w:val="none" w:sz="0" w:space="0" w:color="auto"/>
            <w:bottom w:val="none" w:sz="0" w:space="0" w:color="auto"/>
            <w:right w:val="none" w:sz="0" w:space="0" w:color="auto"/>
          </w:divBdr>
        </w:div>
        <w:div w:id="440609187">
          <w:marLeft w:val="0"/>
          <w:marRight w:val="0"/>
          <w:marTop w:val="0"/>
          <w:marBottom w:val="0"/>
          <w:divBdr>
            <w:top w:val="none" w:sz="0" w:space="0" w:color="auto"/>
            <w:left w:val="none" w:sz="0" w:space="0" w:color="auto"/>
            <w:bottom w:val="none" w:sz="0" w:space="0" w:color="auto"/>
            <w:right w:val="none" w:sz="0" w:space="0" w:color="auto"/>
          </w:divBdr>
        </w:div>
        <w:div w:id="1473785720">
          <w:marLeft w:val="0"/>
          <w:marRight w:val="0"/>
          <w:marTop w:val="0"/>
          <w:marBottom w:val="0"/>
          <w:divBdr>
            <w:top w:val="none" w:sz="0" w:space="0" w:color="auto"/>
            <w:left w:val="none" w:sz="0" w:space="0" w:color="auto"/>
            <w:bottom w:val="none" w:sz="0" w:space="0" w:color="auto"/>
            <w:right w:val="none" w:sz="0" w:space="0" w:color="auto"/>
          </w:divBdr>
        </w:div>
        <w:div w:id="462964842">
          <w:marLeft w:val="0"/>
          <w:marRight w:val="0"/>
          <w:marTop w:val="0"/>
          <w:marBottom w:val="0"/>
          <w:divBdr>
            <w:top w:val="none" w:sz="0" w:space="0" w:color="auto"/>
            <w:left w:val="none" w:sz="0" w:space="0" w:color="auto"/>
            <w:bottom w:val="none" w:sz="0" w:space="0" w:color="auto"/>
            <w:right w:val="none" w:sz="0" w:space="0" w:color="auto"/>
          </w:divBdr>
        </w:div>
        <w:div w:id="373847925">
          <w:marLeft w:val="0"/>
          <w:marRight w:val="0"/>
          <w:marTop w:val="0"/>
          <w:marBottom w:val="0"/>
          <w:divBdr>
            <w:top w:val="none" w:sz="0" w:space="0" w:color="auto"/>
            <w:left w:val="none" w:sz="0" w:space="0" w:color="auto"/>
            <w:bottom w:val="none" w:sz="0" w:space="0" w:color="auto"/>
            <w:right w:val="none" w:sz="0" w:space="0" w:color="auto"/>
          </w:divBdr>
        </w:div>
        <w:div w:id="1872306215">
          <w:marLeft w:val="0"/>
          <w:marRight w:val="0"/>
          <w:marTop w:val="0"/>
          <w:marBottom w:val="0"/>
          <w:divBdr>
            <w:top w:val="none" w:sz="0" w:space="0" w:color="auto"/>
            <w:left w:val="none" w:sz="0" w:space="0" w:color="auto"/>
            <w:bottom w:val="none" w:sz="0" w:space="0" w:color="auto"/>
            <w:right w:val="none" w:sz="0" w:space="0" w:color="auto"/>
          </w:divBdr>
        </w:div>
        <w:div w:id="411317635">
          <w:marLeft w:val="0"/>
          <w:marRight w:val="0"/>
          <w:marTop w:val="0"/>
          <w:marBottom w:val="0"/>
          <w:divBdr>
            <w:top w:val="none" w:sz="0" w:space="0" w:color="auto"/>
            <w:left w:val="none" w:sz="0" w:space="0" w:color="auto"/>
            <w:bottom w:val="none" w:sz="0" w:space="0" w:color="auto"/>
            <w:right w:val="none" w:sz="0" w:space="0" w:color="auto"/>
          </w:divBdr>
        </w:div>
        <w:div w:id="1767187739">
          <w:marLeft w:val="0"/>
          <w:marRight w:val="0"/>
          <w:marTop w:val="0"/>
          <w:marBottom w:val="0"/>
          <w:divBdr>
            <w:top w:val="none" w:sz="0" w:space="0" w:color="auto"/>
            <w:left w:val="none" w:sz="0" w:space="0" w:color="auto"/>
            <w:bottom w:val="none" w:sz="0" w:space="0" w:color="auto"/>
            <w:right w:val="none" w:sz="0" w:space="0" w:color="auto"/>
          </w:divBdr>
        </w:div>
        <w:div w:id="81726589">
          <w:marLeft w:val="0"/>
          <w:marRight w:val="0"/>
          <w:marTop w:val="0"/>
          <w:marBottom w:val="0"/>
          <w:divBdr>
            <w:top w:val="none" w:sz="0" w:space="0" w:color="auto"/>
            <w:left w:val="none" w:sz="0" w:space="0" w:color="auto"/>
            <w:bottom w:val="none" w:sz="0" w:space="0" w:color="auto"/>
            <w:right w:val="none" w:sz="0" w:space="0" w:color="auto"/>
          </w:divBdr>
        </w:div>
        <w:div w:id="748159984">
          <w:marLeft w:val="0"/>
          <w:marRight w:val="0"/>
          <w:marTop w:val="0"/>
          <w:marBottom w:val="0"/>
          <w:divBdr>
            <w:top w:val="none" w:sz="0" w:space="0" w:color="auto"/>
            <w:left w:val="none" w:sz="0" w:space="0" w:color="auto"/>
            <w:bottom w:val="none" w:sz="0" w:space="0" w:color="auto"/>
            <w:right w:val="none" w:sz="0" w:space="0" w:color="auto"/>
          </w:divBdr>
        </w:div>
        <w:div w:id="121120511">
          <w:marLeft w:val="0"/>
          <w:marRight w:val="0"/>
          <w:marTop w:val="0"/>
          <w:marBottom w:val="0"/>
          <w:divBdr>
            <w:top w:val="none" w:sz="0" w:space="0" w:color="auto"/>
            <w:left w:val="none" w:sz="0" w:space="0" w:color="auto"/>
            <w:bottom w:val="none" w:sz="0" w:space="0" w:color="auto"/>
            <w:right w:val="none" w:sz="0" w:space="0" w:color="auto"/>
          </w:divBdr>
        </w:div>
        <w:div w:id="222258373">
          <w:marLeft w:val="0"/>
          <w:marRight w:val="0"/>
          <w:marTop w:val="0"/>
          <w:marBottom w:val="0"/>
          <w:divBdr>
            <w:top w:val="none" w:sz="0" w:space="0" w:color="auto"/>
            <w:left w:val="none" w:sz="0" w:space="0" w:color="auto"/>
            <w:bottom w:val="none" w:sz="0" w:space="0" w:color="auto"/>
            <w:right w:val="none" w:sz="0" w:space="0" w:color="auto"/>
          </w:divBdr>
        </w:div>
        <w:div w:id="1862862033">
          <w:marLeft w:val="0"/>
          <w:marRight w:val="0"/>
          <w:marTop w:val="0"/>
          <w:marBottom w:val="0"/>
          <w:divBdr>
            <w:top w:val="none" w:sz="0" w:space="0" w:color="auto"/>
            <w:left w:val="none" w:sz="0" w:space="0" w:color="auto"/>
            <w:bottom w:val="none" w:sz="0" w:space="0" w:color="auto"/>
            <w:right w:val="none" w:sz="0" w:space="0" w:color="auto"/>
          </w:divBdr>
        </w:div>
        <w:div w:id="1172259272">
          <w:marLeft w:val="0"/>
          <w:marRight w:val="0"/>
          <w:marTop w:val="0"/>
          <w:marBottom w:val="0"/>
          <w:divBdr>
            <w:top w:val="none" w:sz="0" w:space="0" w:color="auto"/>
            <w:left w:val="none" w:sz="0" w:space="0" w:color="auto"/>
            <w:bottom w:val="none" w:sz="0" w:space="0" w:color="auto"/>
            <w:right w:val="none" w:sz="0" w:space="0" w:color="auto"/>
          </w:divBdr>
        </w:div>
        <w:div w:id="735082436">
          <w:marLeft w:val="0"/>
          <w:marRight w:val="0"/>
          <w:marTop w:val="0"/>
          <w:marBottom w:val="0"/>
          <w:divBdr>
            <w:top w:val="none" w:sz="0" w:space="0" w:color="auto"/>
            <w:left w:val="none" w:sz="0" w:space="0" w:color="auto"/>
            <w:bottom w:val="none" w:sz="0" w:space="0" w:color="auto"/>
            <w:right w:val="none" w:sz="0" w:space="0" w:color="auto"/>
          </w:divBdr>
        </w:div>
        <w:div w:id="1355620073">
          <w:marLeft w:val="0"/>
          <w:marRight w:val="0"/>
          <w:marTop w:val="0"/>
          <w:marBottom w:val="0"/>
          <w:divBdr>
            <w:top w:val="none" w:sz="0" w:space="0" w:color="auto"/>
            <w:left w:val="none" w:sz="0" w:space="0" w:color="auto"/>
            <w:bottom w:val="none" w:sz="0" w:space="0" w:color="auto"/>
            <w:right w:val="none" w:sz="0" w:space="0" w:color="auto"/>
          </w:divBdr>
        </w:div>
        <w:div w:id="1949850102">
          <w:marLeft w:val="0"/>
          <w:marRight w:val="0"/>
          <w:marTop w:val="0"/>
          <w:marBottom w:val="0"/>
          <w:divBdr>
            <w:top w:val="none" w:sz="0" w:space="0" w:color="auto"/>
            <w:left w:val="none" w:sz="0" w:space="0" w:color="auto"/>
            <w:bottom w:val="none" w:sz="0" w:space="0" w:color="auto"/>
            <w:right w:val="none" w:sz="0" w:space="0" w:color="auto"/>
          </w:divBdr>
        </w:div>
        <w:div w:id="1402484132">
          <w:marLeft w:val="0"/>
          <w:marRight w:val="0"/>
          <w:marTop w:val="0"/>
          <w:marBottom w:val="0"/>
          <w:divBdr>
            <w:top w:val="none" w:sz="0" w:space="0" w:color="auto"/>
            <w:left w:val="none" w:sz="0" w:space="0" w:color="auto"/>
            <w:bottom w:val="none" w:sz="0" w:space="0" w:color="auto"/>
            <w:right w:val="none" w:sz="0" w:space="0" w:color="auto"/>
          </w:divBdr>
        </w:div>
        <w:div w:id="1594778458">
          <w:marLeft w:val="0"/>
          <w:marRight w:val="0"/>
          <w:marTop w:val="0"/>
          <w:marBottom w:val="0"/>
          <w:divBdr>
            <w:top w:val="none" w:sz="0" w:space="0" w:color="auto"/>
            <w:left w:val="none" w:sz="0" w:space="0" w:color="auto"/>
            <w:bottom w:val="none" w:sz="0" w:space="0" w:color="auto"/>
            <w:right w:val="none" w:sz="0" w:space="0" w:color="auto"/>
          </w:divBdr>
        </w:div>
        <w:div w:id="583144167">
          <w:marLeft w:val="0"/>
          <w:marRight w:val="0"/>
          <w:marTop w:val="0"/>
          <w:marBottom w:val="0"/>
          <w:divBdr>
            <w:top w:val="none" w:sz="0" w:space="0" w:color="auto"/>
            <w:left w:val="none" w:sz="0" w:space="0" w:color="auto"/>
            <w:bottom w:val="none" w:sz="0" w:space="0" w:color="auto"/>
            <w:right w:val="none" w:sz="0" w:space="0" w:color="auto"/>
          </w:divBdr>
        </w:div>
        <w:div w:id="1173109245">
          <w:marLeft w:val="0"/>
          <w:marRight w:val="0"/>
          <w:marTop w:val="0"/>
          <w:marBottom w:val="0"/>
          <w:divBdr>
            <w:top w:val="none" w:sz="0" w:space="0" w:color="auto"/>
            <w:left w:val="none" w:sz="0" w:space="0" w:color="auto"/>
            <w:bottom w:val="none" w:sz="0" w:space="0" w:color="auto"/>
            <w:right w:val="none" w:sz="0" w:space="0" w:color="auto"/>
          </w:divBdr>
        </w:div>
        <w:div w:id="709651755">
          <w:marLeft w:val="0"/>
          <w:marRight w:val="0"/>
          <w:marTop w:val="0"/>
          <w:marBottom w:val="0"/>
          <w:divBdr>
            <w:top w:val="none" w:sz="0" w:space="0" w:color="auto"/>
            <w:left w:val="none" w:sz="0" w:space="0" w:color="auto"/>
            <w:bottom w:val="none" w:sz="0" w:space="0" w:color="auto"/>
            <w:right w:val="none" w:sz="0" w:space="0" w:color="auto"/>
          </w:divBdr>
        </w:div>
        <w:div w:id="1019161402">
          <w:marLeft w:val="0"/>
          <w:marRight w:val="0"/>
          <w:marTop w:val="0"/>
          <w:marBottom w:val="0"/>
          <w:divBdr>
            <w:top w:val="none" w:sz="0" w:space="0" w:color="auto"/>
            <w:left w:val="none" w:sz="0" w:space="0" w:color="auto"/>
            <w:bottom w:val="none" w:sz="0" w:space="0" w:color="auto"/>
            <w:right w:val="none" w:sz="0" w:space="0" w:color="auto"/>
          </w:divBdr>
        </w:div>
        <w:div w:id="1799490406">
          <w:marLeft w:val="0"/>
          <w:marRight w:val="0"/>
          <w:marTop w:val="0"/>
          <w:marBottom w:val="0"/>
          <w:divBdr>
            <w:top w:val="none" w:sz="0" w:space="0" w:color="auto"/>
            <w:left w:val="none" w:sz="0" w:space="0" w:color="auto"/>
            <w:bottom w:val="none" w:sz="0" w:space="0" w:color="auto"/>
            <w:right w:val="none" w:sz="0" w:space="0" w:color="auto"/>
          </w:divBdr>
        </w:div>
        <w:div w:id="1525439612">
          <w:marLeft w:val="0"/>
          <w:marRight w:val="0"/>
          <w:marTop w:val="0"/>
          <w:marBottom w:val="0"/>
          <w:divBdr>
            <w:top w:val="none" w:sz="0" w:space="0" w:color="auto"/>
            <w:left w:val="none" w:sz="0" w:space="0" w:color="auto"/>
            <w:bottom w:val="none" w:sz="0" w:space="0" w:color="auto"/>
            <w:right w:val="none" w:sz="0" w:space="0" w:color="auto"/>
          </w:divBdr>
        </w:div>
        <w:div w:id="849175680">
          <w:marLeft w:val="0"/>
          <w:marRight w:val="0"/>
          <w:marTop w:val="0"/>
          <w:marBottom w:val="0"/>
          <w:divBdr>
            <w:top w:val="none" w:sz="0" w:space="0" w:color="auto"/>
            <w:left w:val="none" w:sz="0" w:space="0" w:color="auto"/>
            <w:bottom w:val="none" w:sz="0" w:space="0" w:color="auto"/>
            <w:right w:val="none" w:sz="0" w:space="0" w:color="auto"/>
          </w:divBdr>
        </w:div>
        <w:div w:id="416906604">
          <w:marLeft w:val="0"/>
          <w:marRight w:val="0"/>
          <w:marTop w:val="0"/>
          <w:marBottom w:val="0"/>
          <w:divBdr>
            <w:top w:val="none" w:sz="0" w:space="0" w:color="auto"/>
            <w:left w:val="none" w:sz="0" w:space="0" w:color="auto"/>
            <w:bottom w:val="none" w:sz="0" w:space="0" w:color="auto"/>
            <w:right w:val="none" w:sz="0" w:space="0" w:color="auto"/>
          </w:divBdr>
        </w:div>
        <w:div w:id="1357385616">
          <w:marLeft w:val="0"/>
          <w:marRight w:val="0"/>
          <w:marTop w:val="0"/>
          <w:marBottom w:val="0"/>
          <w:divBdr>
            <w:top w:val="none" w:sz="0" w:space="0" w:color="auto"/>
            <w:left w:val="none" w:sz="0" w:space="0" w:color="auto"/>
            <w:bottom w:val="none" w:sz="0" w:space="0" w:color="auto"/>
            <w:right w:val="none" w:sz="0" w:space="0" w:color="auto"/>
          </w:divBdr>
        </w:div>
        <w:div w:id="216549971">
          <w:marLeft w:val="0"/>
          <w:marRight w:val="0"/>
          <w:marTop w:val="0"/>
          <w:marBottom w:val="0"/>
          <w:divBdr>
            <w:top w:val="none" w:sz="0" w:space="0" w:color="auto"/>
            <w:left w:val="none" w:sz="0" w:space="0" w:color="auto"/>
            <w:bottom w:val="none" w:sz="0" w:space="0" w:color="auto"/>
            <w:right w:val="none" w:sz="0" w:space="0" w:color="auto"/>
          </w:divBdr>
        </w:div>
        <w:div w:id="2125298735">
          <w:marLeft w:val="0"/>
          <w:marRight w:val="0"/>
          <w:marTop w:val="0"/>
          <w:marBottom w:val="0"/>
          <w:divBdr>
            <w:top w:val="none" w:sz="0" w:space="0" w:color="auto"/>
            <w:left w:val="none" w:sz="0" w:space="0" w:color="auto"/>
            <w:bottom w:val="none" w:sz="0" w:space="0" w:color="auto"/>
            <w:right w:val="none" w:sz="0" w:space="0" w:color="auto"/>
          </w:divBdr>
        </w:div>
        <w:div w:id="1180968767">
          <w:marLeft w:val="0"/>
          <w:marRight w:val="0"/>
          <w:marTop w:val="0"/>
          <w:marBottom w:val="0"/>
          <w:divBdr>
            <w:top w:val="none" w:sz="0" w:space="0" w:color="auto"/>
            <w:left w:val="none" w:sz="0" w:space="0" w:color="auto"/>
            <w:bottom w:val="none" w:sz="0" w:space="0" w:color="auto"/>
            <w:right w:val="none" w:sz="0" w:space="0" w:color="auto"/>
          </w:divBdr>
        </w:div>
        <w:div w:id="680854972">
          <w:marLeft w:val="0"/>
          <w:marRight w:val="0"/>
          <w:marTop w:val="0"/>
          <w:marBottom w:val="0"/>
          <w:divBdr>
            <w:top w:val="none" w:sz="0" w:space="0" w:color="auto"/>
            <w:left w:val="none" w:sz="0" w:space="0" w:color="auto"/>
            <w:bottom w:val="none" w:sz="0" w:space="0" w:color="auto"/>
            <w:right w:val="none" w:sz="0" w:space="0" w:color="auto"/>
          </w:divBdr>
        </w:div>
        <w:div w:id="1986930698">
          <w:marLeft w:val="0"/>
          <w:marRight w:val="0"/>
          <w:marTop w:val="0"/>
          <w:marBottom w:val="0"/>
          <w:divBdr>
            <w:top w:val="none" w:sz="0" w:space="0" w:color="auto"/>
            <w:left w:val="none" w:sz="0" w:space="0" w:color="auto"/>
            <w:bottom w:val="none" w:sz="0" w:space="0" w:color="auto"/>
            <w:right w:val="none" w:sz="0" w:space="0" w:color="auto"/>
          </w:divBdr>
        </w:div>
        <w:div w:id="587930456">
          <w:marLeft w:val="0"/>
          <w:marRight w:val="0"/>
          <w:marTop w:val="0"/>
          <w:marBottom w:val="0"/>
          <w:divBdr>
            <w:top w:val="none" w:sz="0" w:space="0" w:color="auto"/>
            <w:left w:val="none" w:sz="0" w:space="0" w:color="auto"/>
            <w:bottom w:val="none" w:sz="0" w:space="0" w:color="auto"/>
            <w:right w:val="none" w:sz="0" w:space="0" w:color="auto"/>
          </w:divBdr>
        </w:div>
        <w:div w:id="264853361">
          <w:marLeft w:val="0"/>
          <w:marRight w:val="0"/>
          <w:marTop w:val="0"/>
          <w:marBottom w:val="0"/>
          <w:divBdr>
            <w:top w:val="none" w:sz="0" w:space="0" w:color="auto"/>
            <w:left w:val="none" w:sz="0" w:space="0" w:color="auto"/>
            <w:bottom w:val="none" w:sz="0" w:space="0" w:color="auto"/>
            <w:right w:val="none" w:sz="0" w:space="0" w:color="auto"/>
          </w:divBdr>
        </w:div>
        <w:div w:id="663819297">
          <w:marLeft w:val="0"/>
          <w:marRight w:val="0"/>
          <w:marTop w:val="0"/>
          <w:marBottom w:val="0"/>
          <w:divBdr>
            <w:top w:val="none" w:sz="0" w:space="0" w:color="auto"/>
            <w:left w:val="none" w:sz="0" w:space="0" w:color="auto"/>
            <w:bottom w:val="none" w:sz="0" w:space="0" w:color="auto"/>
            <w:right w:val="none" w:sz="0" w:space="0" w:color="auto"/>
          </w:divBdr>
        </w:div>
        <w:div w:id="1125926059">
          <w:marLeft w:val="0"/>
          <w:marRight w:val="0"/>
          <w:marTop w:val="0"/>
          <w:marBottom w:val="0"/>
          <w:divBdr>
            <w:top w:val="none" w:sz="0" w:space="0" w:color="auto"/>
            <w:left w:val="none" w:sz="0" w:space="0" w:color="auto"/>
            <w:bottom w:val="none" w:sz="0" w:space="0" w:color="auto"/>
            <w:right w:val="none" w:sz="0" w:space="0" w:color="auto"/>
          </w:divBdr>
        </w:div>
        <w:div w:id="1737971044">
          <w:marLeft w:val="0"/>
          <w:marRight w:val="0"/>
          <w:marTop w:val="0"/>
          <w:marBottom w:val="0"/>
          <w:divBdr>
            <w:top w:val="none" w:sz="0" w:space="0" w:color="auto"/>
            <w:left w:val="none" w:sz="0" w:space="0" w:color="auto"/>
            <w:bottom w:val="none" w:sz="0" w:space="0" w:color="auto"/>
            <w:right w:val="none" w:sz="0" w:space="0" w:color="auto"/>
          </w:divBdr>
        </w:div>
        <w:div w:id="2134395916">
          <w:marLeft w:val="0"/>
          <w:marRight w:val="0"/>
          <w:marTop w:val="0"/>
          <w:marBottom w:val="0"/>
          <w:divBdr>
            <w:top w:val="none" w:sz="0" w:space="0" w:color="auto"/>
            <w:left w:val="none" w:sz="0" w:space="0" w:color="auto"/>
            <w:bottom w:val="none" w:sz="0" w:space="0" w:color="auto"/>
            <w:right w:val="none" w:sz="0" w:space="0" w:color="auto"/>
          </w:divBdr>
        </w:div>
        <w:div w:id="2057315420">
          <w:marLeft w:val="0"/>
          <w:marRight w:val="0"/>
          <w:marTop w:val="0"/>
          <w:marBottom w:val="0"/>
          <w:divBdr>
            <w:top w:val="none" w:sz="0" w:space="0" w:color="auto"/>
            <w:left w:val="none" w:sz="0" w:space="0" w:color="auto"/>
            <w:bottom w:val="none" w:sz="0" w:space="0" w:color="auto"/>
            <w:right w:val="none" w:sz="0" w:space="0" w:color="auto"/>
          </w:divBdr>
        </w:div>
        <w:div w:id="1778912828">
          <w:marLeft w:val="0"/>
          <w:marRight w:val="0"/>
          <w:marTop w:val="0"/>
          <w:marBottom w:val="0"/>
          <w:divBdr>
            <w:top w:val="none" w:sz="0" w:space="0" w:color="auto"/>
            <w:left w:val="none" w:sz="0" w:space="0" w:color="auto"/>
            <w:bottom w:val="none" w:sz="0" w:space="0" w:color="auto"/>
            <w:right w:val="none" w:sz="0" w:space="0" w:color="auto"/>
          </w:divBdr>
        </w:div>
        <w:div w:id="345594634">
          <w:marLeft w:val="0"/>
          <w:marRight w:val="0"/>
          <w:marTop w:val="0"/>
          <w:marBottom w:val="0"/>
          <w:divBdr>
            <w:top w:val="none" w:sz="0" w:space="0" w:color="auto"/>
            <w:left w:val="none" w:sz="0" w:space="0" w:color="auto"/>
            <w:bottom w:val="none" w:sz="0" w:space="0" w:color="auto"/>
            <w:right w:val="none" w:sz="0" w:space="0" w:color="auto"/>
          </w:divBdr>
        </w:div>
        <w:div w:id="637035410">
          <w:marLeft w:val="0"/>
          <w:marRight w:val="0"/>
          <w:marTop w:val="0"/>
          <w:marBottom w:val="0"/>
          <w:divBdr>
            <w:top w:val="none" w:sz="0" w:space="0" w:color="auto"/>
            <w:left w:val="none" w:sz="0" w:space="0" w:color="auto"/>
            <w:bottom w:val="none" w:sz="0" w:space="0" w:color="auto"/>
            <w:right w:val="none" w:sz="0" w:space="0" w:color="auto"/>
          </w:divBdr>
        </w:div>
        <w:div w:id="1924801559">
          <w:marLeft w:val="0"/>
          <w:marRight w:val="0"/>
          <w:marTop w:val="0"/>
          <w:marBottom w:val="0"/>
          <w:divBdr>
            <w:top w:val="none" w:sz="0" w:space="0" w:color="auto"/>
            <w:left w:val="none" w:sz="0" w:space="0" w:color="auto"/>
            <w:bottom w:val="none" w:sz="0" w:space="0" w:color="auto"/>
            <w:right w:val="none" w:sz="0" w:space="0" w:color="auto"/>
          </w:divBdr>
        </w:div>
        <w:div w:id="576480204">
          <w:marLeft w:val="0"/>
          <w:marRight w:val="0"/>
          <w:marTop w:val="0"/>
          <w:marBottom w:val="0"/>
          <w:divBdr>
            <w:top w:val="none" w:sz="0" w:space="0" w:color="auto"/>
            <w:left w:val="none" w:sz="0" w:space="0" w:color="auto"/>
            <w:bottom w:val="none" w:sz="0" w:space="0" w:color="auto"/>
            <w:right w:val="none" w:sz="0" w:space="0" w:color="auto"/>
          </w:divBdr>
        </w:div>
        <w:div w:id="793720979">
          <w:marLeft w:val="0"/>
          <w:marRight w:val="0"/>
          <w:marTop w:val="0"/>
          <w:marBottom w:val="0"/>
          <w:divBdr>
            <w:top w:val="none" w:sz="0" w:space="0" w:color="auto"/>
            <w:left w:val="none" w:sz="0" w:space="0" w:color="auto"/>
            <w:bottom w:val="none" w:sz="0" w:space="0" w:color="auto"/>
            <w:right w:val="none" w:sz="0" w:space="0" w:color="auto"/>
          </w:divBdr>
        </w:div>
        <w:div w:id="1758749091">
          <w:marLeft w:val="0"/>
          <w:marRight w:val="0"/>
          <w:marTop w:val="0"/>
          <w:marBottom w:val="0"/>
          <w:divBdr>
            <w:top w:val="none" w:sz="0" w:space="0" w:color="auto"/>
            <w:left w:val="none" w:sz="0" w:space="0" w:color="auto"/>
            <w:bottom w:val="none" w:sz="0" w:space="0" w:color="auto"/>
            <w:right w:val="none" w:sz="0" w:space="0" w:color="auto"/>
          </w:divBdr>
        </w:div>
        <w:div w:id="1621259082">
          <w:marLeft w:val="0"/>
          <w:marRight w:val="0"/>
          <w:marTop w:val="0"/>
          <w:marBottom w:val="0"/>
          <w:divBdr>
            <w:top w:val="none" w:sz="0" w:space="0" w:color="auto"/>
            <w:left w:val="none" w:sz="0" w:space="0" w:color="auto"/>
            <w:bottom w:val="none" w:sz="0" w:space="0" w:color="auto"/>
            <w:right w:val="none" w:sz="0" w:space="0" w:color="auto"/>
          </w:divBdr>
        </w:div>
        <w:div w:id="407655946">
          <w:marLeft w:val="0"/>
          <w:marRight w:val="0"/>
          <w:marTop w:val="0"/>
          <w:marBottom w:val="0"/>
          <w:divBdr>
            <w:top w:val="none" w:sz="0" w:space="0" w:color="auto"/>
            <w:left w:val="none" w:sz="0" w:space="0" w:color="auto"/>
            <w:bottom w:val="none" w:sz="0" w:space="0" w:color="auto"/>
            <w:right w:val="none" w:sz="0" w:space="0" w:color="auto"/>
          </w:divBdr>
        </w:div>
        <w:div w:id="1285116941">
          <w:marLeft w:val="0"/>
          <w:marRight w:val="0"/>
          <w:marTop w:val="0"/>
          <w:marBottom w:val="0"/>
          <w:divBdr>
            <w:top w:val="none" w:sz="0" w:space="0" w:color="auto"/>
            <w:left w:val="none" w:sz="0" w:space="0" w:color="auto"/>
            <w:bottom w:val="none" w:sz="0" w:space="0" w:color="auto"/>
            <w:right w:val="none" w:sz="0" w:space="0" w:color="auto"/>
          </w:divBdr>
        </w:div>
        <w:div w:id="513112276">
          <w:marLeft w:val="0"/>
          <w:marRight w:val="0"/>
          <w:marTop w:val="0"/>
          <w:marBottom w:val="0"/>
          <w:divBdr>
            <w:top w:val="none" w:sz="0" w:space="0" w:color="auto"/>
            <w:left w:val="none" w:sz="0" w:space="0" w:color="auto"/>
            <w:bottom w:val="none" w:sz="0" w:space="0" w:color="auto"/>
            <w:right w:val="none" w:sz="0" w:space="0" w:color="auto"/>
          </w:divBdr>
        </w:div>
        <w:div w:id="410926411">
          <w:marLeft w:val="0"/>
          <w:marRight w:val="0"/>
          <w:marTop w:val="0"/>
          <w:marBottom w:val="0"/>
          <w:divBdr>
            <w:top w:val="none" w:sz="0" w:space="0" w:color="auto"/>
            <w:left w:val="none" w:sz="0" w:space="0" w:color="auto"/>
            <w:bottom w:val="none" w:sz="0" w:space="0" w:color="auto"/>
            <w:right w:val="none" w:sz="0" w:space="0" w:color="auto"/>
          </w:divBdr>
        </w:div>
        <w:div w:id="2085687950">
          <w:marLeft w:val="0"/>
          <w:marRight w:val="0"/>
          <w:marTop w:val="0"/>
          <w:marBottom w:val="0"/>
          <w:divBdr>
            <w:top w:val="none" w:sz="0" w:space="0" w:color="auto"/>
            <w:left w:val="none" w:sz="0" w:space="0" w:color="auto"/>
            <w:bottom w:val="none" w:sz="0" w:space="0" w:color="auto"/>
            <w:right w:val="none" w:sz="0" w:space="0" w:color="auto"/>
          </w:divBdr>
        </w:div>
        <w:div w:id="1590307263">
          <w:marLeft w:val="0"/>
          <w:marRight w:val="0"/>
          <w:marTop w:val="0"/>
          <w:marBottom w:val="0"/>
          <w:divBdr>
            <w:top w:val="none" w:sz="0" w:space="0" w:color="auto"/>
            <w:left w:val="none" w:sz="0" w:space="0" w:color="auto"/>
            <w:bottom w:val="none" w:sz="0" w:space="0" w:color="auto"/>
            <w:right w:val="none" w:sz="0" w:space="0" w:color="auto"/>
          </w:divBdr>
        </w:div>
        <w:div w:id="480775088">
          <w:marLeft w:val="0"/>
          <w:marRight w:val="0"/>
          <w:marTop w:val="0"/>
          <w:marBottom w:val="0"/>
          <w:divBdr>
            <w:top w:val="none" w:sz="0" w:space="0" w:color="auto"/>
            <w:left w:val="none" w:sz="0" w:space="0" w:color="auto"/>
            <w:bottom w:val="none" w:sz="0" w:space="0" w:color="auto"/>
            <w:right w:val="none" w:sz="0" w:space="0" w:color="auto"/>
          </w:divBdr>
        </w:div>
        <w:div w:id="1698770763">
          <w:marLeft w:val="0"/>
          <w:marRight w:val="0"/>
          <w:marTop w:val="0"/>
          <w:marBottom w:val="0"/>
          <w:divBdr>
            <w:top w:val="none" w:sz="0" w:space="0" w:color="auto"/>
            <w:left w:val="none" w:sz="0" w:space="0" w:color="auto"/>
            <w:bottom w:val="none" w:sz="0" w:space="0" w:color="auto"/>
            <w:right w:val="none" w:sz="0" w:space="0" w:color="auto"/>
          </w:divBdr>
        </w:div>
        <w:div w:id="1962951650">
          <w:marLeft w:val="0"/>
          <w:marRight w:val="0"/>
          <w:marTop w:val="0"/>
          <w:marBottom w:val="0"/>
          <w:divBdr>
            <w:top w:val="none" w:sz="0" w:space="0" w:color="auto"/>
            <w:left w:val="none" w:sz="0" w:space="0" w:color="auto"/>
            <w:bottom w:val="none" w:sz="0" w:space="0" w:color="auto"/>
            <w:right w:val="none" w:sz="0" w:space="0" w:color="auto"/>
          </w:divBdr>
        </w:div>
        <w:div w:id="1311517124">
          <w:marLeft w:val="0"/>
          <w:marRight w:val="0"/>
          <w:marTop w:val="0"/>
          <w:marBottom w:val="0"/>
          <w:divBdr>
            <w:top w:val="none" w:sz="0" w:space="0" w:color="auto"/>
            <w:left w:val="none" w:sz="0" w:space="0" w:color="auto"/>
            <w:bottom w:val="none" w:sz="0" w:space="0" w:color="auto"/>
            <w:right w:val="none" w:sz="0" w:space="0" w:color="auto"/>
          </w:divBdr>
        </w:div>
        <w:div w:id="1739522692">
          <w:marLeft w:val="0"/>
          <w:marRight w:val="0"/>
          <w:marTop w:val="0"/>
          <w:marBottom w:val="0"/>
          <w:divBdr>
            <w:top w:val="none" w:sz="0" w:space="0" w:color="auto"/>
            <w:left w:val="none" w:sz="0" w:space="0" w:color="auto"/>
            <w:bottom w:val="none" w:sz="0" w:space="0" w:color="auto"/>
            <w:right w:val="none" w:sz="0" w:space="0" w:color="auto"/>
          </w:divBdr>
        </w:div>
        <w:div w:id="264924142">
          <w:marLeft w:val="0"/>
          <w:marRight w:val="0"/>
          <w:marTop w:val="0"/>
          <w:marBottom w:val="0"/>
          <w:divBdr>
            <w:top w:val="none" w:sz="0" w:space="0" w:color="auto"/>
            <w:left w:val="none" w:sz="0" w:space="0" w:color="auto"/>
            <w:bottom w:val="none" w:sz="0" w:space="0" w:color="auto"/>
            <w:right w:val="none" w:sz="0" w:space="0" w:color="auto"/>
          </w:divBdr>
        </w:div>
        <w:div w:id="646594126">
          <w:marLeft w:val="0"/>
          <w:marRight w:val="0"/>
          <w:marTop w:val="0"/>
          <w:marBottom w:val="0"/>
          <w:divBdr>
            <w:top w:val="none" w:sz="0" w:space="0" w:color="auto"/>
            <w:left w:val="none" w:sz="0" w:space="0" w:color="auto"/>
            <w:bottom w:val="none" w:sz="0" w:space="0" w:color="auto"/>
            <w:right w:val="none" w:sz="0" w:space="0" w:color="auto"/>
          </w:divBdr>
        </w:div>
        <w:div w:id="1324354046">
          <w:marLeft w:val="0"/>
          <w:marRight w:val="0"/>
          <w:marTop w:val="0"/>
          <w:marBottom w:val="0"/>
          <w:divBdr>
            <w:top w:val="none" w:sz="0" w:space="0" w:color="auto"/>
            <w:left w:val="none" w:sz="0" w:space="0" w:color="auto"/>
            <w:bottom w:val="none" w:sz="0" w:space="0" w:color="auto"/>
            <w:right w:val="none" w:sz="0" w:space="0" w:color="auto"/>
          </w:divBdr>
        </w:div>
        <w:div w:id="1831867057">
          <w:marLeft w:val="0"/>
          <w:marRight w:val="0"/>
          <w:marTop w:val="0"/>
          <w:marBottom w:val="0"/>
          <w:divBdr>
            <w:top w:val="none" w:sz="0" w:space="0" w:color="auto"/>
            <w:left w:val="none" w:sz="0" w:space="0" w:color="auto"/>
            <w:bottom w:val="none" w:sz="0" w:space="0" w:color="auto"/>
            <w:right w:val="none" w:sz="0" w:space="0" w:color="auto"/>
          </w:divBdr>
        </w:div>
        <w:div w:id="681205270">
          <w:marLeft w:val="0"/>
          <w:marRight w:val="0"/>
          <w:marTop w:val="0"/>
          <w:marBottom w:val="0"/>
          <w:divBdr>
            <w:top w:val="none" w:sz="0" w:space="0" w:color="auto"/>
            <w:left w:val="none" w:sz="0" w:space="0" w:color="auto"/>
            <w:bottom w:val="none" w:sz="0" w:space="0" w:color="auto"/>
            <w:right w:val="none" w:sz="0" w:space="0" w:color="auto"/>
          </w:divBdr>
        </w:div>
        <w:div w:id="189800929">
          <w:marLeft w:val="0"/>
          <w:marRight w:val="0"/>
          <w:marTop w:val="0"/>
          <w:marBottom w:val="0"/>
          <w:divBdr>
            <w:top w:val="none" w:sz="0" w:space="0" w:color="auto"/>
            <w:left w:val="none" w:sz="0" w:space="0" w:color="auto"/>
            <w:bottom w:val="none" w:sz="0" w:space="0" w:color="auto"/>
            <w:right w:val="none" w:sz="0" w:space="0" w:color="auto"/>
          </w:divBdr>
        </w:div>
        <w:div w:id="1013264580">
          <w:marLeft w:val="0"/>
          <w:marRight w:val="0"/>
          <w:marTop w:val="0"/>
          <w:marBottom w:val="0"/>
          <w:divBdr>
            <w:top w:val="none" w:sz="0" w:space="0" w:color="auto"/>
            <w:left w:val="none" w:sz="0" w:space="0" w:color="auto"/>
            <w:bottom w:val="none" w:sz="0" w:space="0" w:color="auto"/>
            <w:right w:val="none" w:sz="0" w:space="0" w:color="auto"/>
          </w:divBdr>
        </w:div>
        <w:div w:id="1733652491">
          <w:marLeft w:val="0"/>
          <w:marRight w:val="0"/>
          <w:marTop w:val="0"/>
          <w:marBottom w:val="0"/>
          <w:divBdr>
            <w:top w:val="none" w:sz="0" w:space="0" w:color="auto"/>
            <w:left w:val="none" w:sz="0" w:space="0" w:color="auto"/>
            <w:bottom w:val="none" w:sz="0" w:space="0" w:color="auto"/>
            <w:right w:val="none" w:sz="0" w:space="0" w:color="auto"/>
          </w:divBdr>
        </w:div>
        <w:div w:id="1817837819">
          <w:marLeft w:val="0"/>
          <w:marRight w:val="0"/>
          <w:marTop w:val="0"/>
          <w:marBottom w:val="0"/>
          <w:divBdr>
            <w:top w:val="none" w:sz="0" w:space="0" w:color="auto"/>
            <w:left w:val="none" w:sz="0" w:space="0" w:color="auto"/>
            <w:bottom w:val="none" w:sz="0" w:space="0" w:color="auto"/>
            <w:right w:val="none" w:sz="0" w:space="0" w:color="auto"/>
          </w:divBdr>
        </w:div>
        <w:div w:id="444346991">
          <w:marLeft w:val="0"/>
          <w:marRight w:val="0"/>
          <w:marTop w:val="0"/>
          <w:marBottom w:val="0"/>
          <w:divBdr>
            <w:top w:val="none" w:sz="0" w:space="0" w:color="auto"/>
            <w:left w:val="none" w:sz="0" w:space="0" w:color="auto"/>
            <w:bottom w:val="none" w:sz="0" w:space="0" w:color="auto"/>
            <w:right w:val="none" w:sz="0" w:space="0" w:color="auto"/>
          </w:divBdr>
        </w:div>
        <w:div w:id="1771774824">
          <w:marLeft w:val="0"/>
          <w:marRight w:val="0"/>
          <w:marTop w:val="0"/>
          <w:marBottom w:val="0"/>
          <w:divBdr>
            <w:top w:val="none" w:sz="0" w:space="0" w:color="auto"/>
            <w:left w:val="none" w:sz="0" w:space="0" w:color="auto"/>
            <w:bottom w:val="none" w:sz="0" w:space="0" w:color="auto"/>
            <w:right w:val="none" w:sz="0" w:space="0" w:color="auto"/>
          </w:divBdr>
        </w:div>
        <w:div w:id="1282036749">
          <w:marLeft w:val="0"/>
          <w:marRight w:val="0"/>
          <w:marTop w:val="0"/>
          <w:marBottom w:val="0"/>
          <w:divBdr>
            <w:top w:val="none" w:sz="0" w:space="0" w:color="auto"/>
            <w:left w:val="none" w:sz="0" w:space="0" w:color="auto"/>
            <w:bottom w:val="none" w:sz="0" w:space="0" w:color="auto"/>
            <w:right w:val="none" w:sz="0" w:space="0" w:color="auto"/>
          </w:divBdr>
        </w:div>
        <w:div w:id="695498016">
          <w:marLeft w:val="0"/>
          <w:marRight w:val="0"/>
          <w:marTop w:val="0"/>
          <w:marBottom w:val="0"/>
          <w:divBdr>
            <w:top w:val="none" w:sz="0" w:space="0" w:color="auto"/>
            <w:left w:val="none" w:sz="0" w:space="0" w:color="auto"/>
            <w:bottom w:val="none" w:sz="0" w:space="0" w:color="auto"/>
            <w:right w:val="none" w:sz="0" w:space="0" w:color="auto"/>
          </w:divBdr>
        </w:div>
        <w:div w:id="1998267834">
          <w:marLeft w:val="0"/>
          <w:marRight w:val="0"/>
          <w:marTop w:val="0"/>
          <w:marBottom w:val="0"/>
          <w:divBdr>
            <w:top w:val="none" w:sz="0" w:space="0" w:color="auto"/>
            <w:left w:val="none" w:sz="0" w:space="0" w:color="auto"/>
            <w:bottom w:val="none" w:sz="0" w:space="0" w:color="auto"/>
            <w:right w:val="none" w:sz="0" w:space="0" w:color="auto"/>
          </w:divBdr>
        </w:div>
        <w:div w:id="1968313646">
          <w:marLeft w:val="0"/>
          <w:marRight w:val="0"/>
          <w:marTop w:val="0"/>
          <w:marBottom w:val="0"/>
          <w:divBdr>
            <w:top w:val="none" w:sz="0" w:space="0" w:color="auto"/>
            <w:left w:val="none" w:sz="0" w:space="0" w:color="auto"/>
            <w:bottom w:val="none" w:sz="0" w:space="0" w:color="auto"/>
            <w:right w:val="none" w:sz="0" w:space="0" w:color="auto"/>
          </w:divBdr>
        </w:div>
        <w:div w:id="444472375">
          <w:marLeft w:val="0"/>
          <w:marRight w:val="0"/>
          <w:marTop w:val="0"/>
          <w:marBottom w:val="0"/>
          <w:divBdr>
            <w:top w:val="none" w:sz="0" w:space="0" w:color="auto"/>
            <w:left w:val="none" w:sz="0" w:space="0" w:color="auto"/>
            <w:bottom w:val="none" w:sz="0" w:space="0" w:color="auto"/>
            <w:right w:val="none" w:sz="0" w:space="0" w:color="auto"/>
          </w:divBdr>
        </w:div>
        <w:div w:id="1777015205">
          <w:marLeft w:val="0"/>
          <w:marRight w:val="0"/>
          <w:marTop w:val="0"/>
          <w:marBottom w:val="0"/>
          <w:divBdr>
            <w:top w:val="none" w:sz="0" w:space="0" w:color="auto"/>
            <w:left w:val="none" w:sz="0" w:space="0" w:color="auto"/>
            <w:bottom w:val="none" w:sz="0" w:space="0" w:color="auto"/>
            <w:right w:val="none" w:sz="0" w:space="0" w:color="auto"/>
          </w:divBdr>
        </w:div>
        <w:div w:id="1428575097">
          <w:marLeft w:val="0"/>
          <w:marRight w:val="0"/>
          <w:marTop w:val="0"/>
          <w:marBottom w:val="0"/>
          <w:divBdr>
            <w:top w:val="none" w:sz="0" w:space="0" w:color="auto"/>
            <w:left w:val="none" w:sz="0" w:space="0" w:color="auto"/>
            <w:bottom w:val="none" w:sz="0" w:space="0" w:color="auto"/>
            <w:right w:val="none" w:sz="0" w:space="0" w:color="auto"/>
          </w:divBdr>
        </w:div>
        <w:div w:id="1569341436">
          <w:marLeft w:val="0"/>
          <w:marRight w:val="0"/>
          <w:marTop w:val="0"/>
          <w:marBottom w:val="0"/>
          <w:divBdr>
            <w:top w:val="none" w:sz="0" w:space="0" w:color="auto"/>
            <w:left w:val="none" w:sz="0" w:space="0" w:color="auto"/>
            <w:bottom w:val="none" w:sz="0" w:space="0" w:color="auto"/>
            <w:right w:val="none" w:sz="0" w:space="0" w:color="auto"/>
          </w:divBdr>
        </w:div>
        <w:div w:id="811286549">
          <w:marLeft w:val="0"/>
          <w:marRight w:val="0"/>
          <w:marTop w:val="0"/>
          <w:marBottom w:val="0"/>
          <w:divBdr>
            <w:top w:val="none" w:sz="0" w:space="0" w:color="auto"/>
            <w:left w:val="none" w:sz="0" w:space="0" w:color="auto"/>
            <w:bottom w:val="none" w:sz="0" w:space="0" w:color="auto"/>
            <w:right w:val="none" w:sz="0" w:space="0" w:color="auto"/>
          </w:divBdr>
        </w:div>
        <w:div w:id="2060743461">
          <w:marLeft w:val="0"/>
          <w:marRight w:val="0"/>
          <w:marTop w:val="0"/>
          <w:marBottom w:val="0"/>
          <w:divBdr>
            <w:top w:val="none" w:sz="0" w:space="0" w:color="auto"/>
            <w:left w:val="none" w:sz="0" w:space="0" w:color="auto"/>
            <w:bottom w:val="none" w:sz="0" w:space="0" w:color="auto"/>
            <w:right w:val="none" w:sz="0" w:space="0" w:color="auto"/>
          </w:divBdr>
        </w:div>
        <w:div w:id="2143187933">
          <w:marLeft w:val="0"/>
          <w:marRight w:val="0"/>
          <w:marTop w:val="0"/>
          <w:marBottom w:val="0"/>
          <w:divBdr>
            <w:top w:val="none" w:sz="0" w:space="0" w:color="auto"/>
            <w:left w:val="none" w:sz="0" w:space="0" w:color="auto"/>
            <w:bottom w:val="none" w:sz="0" w:space="0" w:color="auto"/>
            <w:right w:val="none" w:sz="0" w:space="0" w:color="auto"/>
          </w:divBdr>
        </w:div>
        <w:div w:id="23748448">
          <w:marLeft w:val="0"/>
          <w:marRight w:val="0"/>
          <w:marTop w:val="0"/>
          <w:marBottom w:val="0"/>
          <w:divBdr>
            <w:top w:val="none" w:sz="0" w:space="0" w:color="auto"/>
            <w:left w:val="none" w:sz="0" w:space="0" w:color="auto"/>
            <w:bottom w:val="none" w:sz="0" w:space="0" w:color="auto"/>
            <w:right w:val="none" w:sz="0" w:space="0" w:color="auto"/>
          </w:divBdr>
        </w:div>
        <w:div w:id="29502961">
          <w:marLeft w:val="0"/>
          <w:marRight w:val="0"/>
          <w:marTop w:val="0"/>
          <w:marBottom w:val="0"/>
          <w:divBdr>
            <w:top w:val="none" w:sz="0" w:space="0" w:color="auto"/>
            <w:left w:val="none" w:sz="0" w:space="0" w:color="auto"/>
            <w:bottom w:val="none" w:sz="0" w:space="0" w:color="auto"/>
            <w:right w:val="none" w:sz="0" w:space="0" w:color="auto"/>
          </w:divBdr>
        </w:div>
        <w:div w:id="7221105">
          <w:marLeft w:val="0"/>
          <w:marRight w:val="0"/>
          <w:marTop w:val="0"/>
          <w:marBottom w:val="0"/>
          <w:divBdr>
            <w:top w:val="none" w:sz="0" w:space="0" w:color="auto"/>
            <w:left w:val="none" w:sz="0" w:space="0" w:color="auto"/>
            <w:bottom w:val="none" w:sz="0" w:space="0" w:color="auto"/>
            <w:right w:val="none" w:sz="0" w:space="0" w:color="auto"/>
          </w:divBdr>
        </w:div>
        <w:div w:id="699940811">
          <w:marLeft w:val="0"/>
          <w:marRight w:val="0"/>
          <w:marTop w:val="0"/>
          <w:marBottom w:val="0"/>
          <w:divBdr>
            <w:top w:val="none" w:sz="0" w:space="0" w:color="auto"/>
            <w:left w:val="none" w:sz="0" w:space="0" w:color="auto"/>
            <w:bottom w:val="none" w:sz="0" w:space="0" w:color="auto"/>
            <w:right w:val="none" w:sz="0" w:space="0" w:color="auto"/>
          </w:divBdr>
        </w:div>
        <w:div w:id="1644920544">
          <w:marLeft w:val="0"/>
          <w:marRight w:val="0"/>
          <w:marTop w:val="0"/>
          <w:marBottom w:val="0"/>
          <w:divBdr>
            <w:top w:val="none" w:sz="0" w:space="0" w:color="auto"/>
            <w:left w:val="none" w:sz="0" w:space="0" w:color="auto"/>
            <w:bottom w:val="none" w:sz="0" w:space="0" w:color="auto"/>
            <w:right w:val="none" w:sz="0" w:space="0" w:color="auto"/>
          </w:divBdr>
        </w:div>
        <w:div w:id="1944798028">
          <w:marLeft w:val="0"/>
          <w:marRight w:val="0"/>
          <w:marTop w:val="0"/>
          <w:marBottom w:val="0"/>
          <w:divBdr>
            <w:top w:val="none" w:sz="0" w:space="0" w:color="auto"/>
            <w:left w:val="none" w:sz="0" w:space="0" w:color="auto"/>
            <w:bottom w:val="none" w:sz="0" w:space="0" w:color="auto"/>
            <w:right w:val="none" w:sz="0" w:space="0" w:color="auto"/>
          </w:divBdr>
        </w:div>
        <w:div w:id="1372072854">
          <w:marLeft w:val="0"/>
          <w:marRight w:val="0"/>
          <w:marTop w:val="0"/>
          <w:marBottom w:val="0"/>
          <w:divBdr>
            <w:top w:val="none" w:sz="0" w:space="0" w:color="auto"/>
            <w:left w:val="none" w:sz="0" w:space="0" w:color="auto"/>
            <w:bottom w:val="none" w:sz="0" w:space="0" w:color="auto"/>
            <w:right w:val="none" w:sz="0" w:space="0" w:color="auto"/>
          </w:divBdr>
        </w:div>
        <w:div w:id="943927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930333BD604D8C9E5103EFB4641B4F"/>
        <w:category>
          <w:name w:val="General"/>
          <w:gallery w:val="placeholder"/>
        </w:category>
        <w:types>
          <w:type w:val="bbPlcHdr"/>
        </w:types>
        <w:behaviors>
          <w:behavior w:val="content"/>
        </w:behaviors>
        <w:guid w:val="{5C707760-D302-4265-B1ED-770C180BA903}"/>
      </w:docPartPr>
      <w:docPartBody>
        <w:p w:rsidR="007D187A" w:rsidRDefault="00603CE8" w:rsidP="00603CE8">
          <w:pPr>
            <w:pStyle w:val="DE930333BD604D8C9E5103EFB4641B4F"/>
          </w:pPr>
          <w:r w:rsidRPr="00D94E06">
            <w:rPr>
              <w:rStyle w:val="PlaceholderText"/>
            </w:rPr>
            <w:t>[</w:t>
          </w:r>
          <w:r>
            <w:rPr>
              <w:rStyle w:val="PlaceholderText"/>
            </w:rPr>
            <w:t>place/object</w:t>
          </w:r>
          <w:r w:rsidRPr="00D94E06">
            <w:rPr>
              <w:rStyle w:val="PlaceholderText"/>
            </w:rPr>
            <w:t>]</w:t>
          </w:r>
        </w:p>
      </w:docPartBody>
    </w:docPart>
    <w:docPart>
      <w:docPartPr>
        <w:name w:val="F5C86345D43748CD89CA070F9DF5D12C"/>
        <w:category>
          <w:name w:val="General"/>
          <w:gallery w:val="placeholder"/>
        </w:category>
        <w:types>
          <w:type w:val="bbPlcHdr"/>
        </w:types>
        <w:behaviors>
          <w:behavior w:val="content"/>
        </w:behaviors>
        <w:guid w:val="{8DB78DC7-57E6-4A44-9498-424DF5DC060D}"/>
      </w:docPartPr>
      <w:docPartBody>
        <w:p w:rsidR="007D187A" w:rsidRDefault="00603CE8" w:rsidP="00603CE8">
          <w:pPr>
            <w:pStyle w:val="F5C86345D43748CD89CA070F9DF5D12C"/>
          </w:pPr>
          <w:r w:rsidRPr="00D94E06">
            <w:rPr>
              <w:rStyle w:val="PlaceholderText"/>
            </w:rPr>
            <w:t>[</w:t>
          </w:r>
          <w:r>
            <w:rPr>
              <w:rStyle w:val="PlaceholderText"/>
            </w:rPr>
            <w:t>place/object</w:t>
          </w:r>
          <w:r w:rsidRPr="00D94E06">
            <w:rPr>
              <w:rStyle w:val="PlaceholderText"/>
            </w:rPr>
            <w:t>]</w:t>
          </w:r>
        </w:p>
      </w:docPartBody>
    </w:docPart>
    <w:docPart>
      <w:docPartPr>
        <w:name w:val="AD23030F264E41DEA2E0C0B27DAE2A5F"/>
        <w:category>
          <w:name w:val="General"/>
          <w:gallery w:val="placeholder"/>
        </w:category>
        <w:types>
          <w:type w:val="bbPlcHdr"/>
        </w:types>
        <w:behaviors>
          <w:behavior w:val="content"/>
        </w:behaviors>
        <w:guid w:val="{2820369A-00CE-408D-8876-195C727FB0AF}"/>
      </w:docPartPr>
      <w:docPartBody>
        <w:p w:rsidR="007D187A" w:rsidRDefault="00603CE8" w:rsidP="00603CE8">
          <w:pPr>
            <w:pStyle w:val="AD23030F264E41DEA2E0C0B27DAE2A5F"/>
          </w:pPr>
          <w:r w:rsidRPr="00D94E06">
            <w:rPr>
              <w:rStyle w:val="PlaceholderText"/>
            </w:rPr>
            <w:t>[</w:t>
          </w:r>
          <w:r>
            <w:rPr>
              <w:rStyle w:val="PlaceholderText"/>
            </w:rPr>
            <w:t>place/object</w:t>
          </w:r>
          <w:r w:rsidRPr="00D94E06">
            <w:rPr>
              <w:rStyle w:val="PlaceholderText"/>
            </w:rPr>
            <w:t>]</w:t>
          </w:r>
        </w:p>
      </w:docPartBody>
    </w:docPart>
    <w:docPart>
      <w:docPartPr>
        <w:name w:val="C0C8B1158502419493B0659B7CBBA11B"/>
        <w:category>
          <w:name w:val="General"/>
          <w:gallery w:val="placeholder"/>
        </w:category>
        <w:types>
          <w:type w:val="bbPlcHdr"/>
        </w:types>
        <w:behaviors>
          <w:behavior w:val="content"/>
        </w:behaviors>
        <w:guid w:val="{D488272C-E15C-496E-B1B2-CD86679C73CA}"/>
      </w:docPartPr>
      <w:docPartBody>
        <w:p w:rsidR="007D187A" w:rsidRDefault="00603CE8" w:rsidP="00603CE8">
          <w:pPr>
            <w:pStyle w:val="C0C8B1158502419493B0659B7CBBA11B"/>
          </w:pPr>
          <w:r w:rsidRPr="00D94E06">
            <w:rPr>
              <w:rStyle w:val="PlaceholderText"/>
            </w:rPr>
            <w:t>[</w:t>
          </w:r>
          <w:r>
            <w:rPr>
              <w:rStyle w:val="PlaceholderText"/>
            </w:rPr>
            <w:t>place/object</w:t>
          </w:r>
          <w:r w:rsidRPr="00D94E06">
            <w:rPr>
              <w:rStyle w:val="PlaceholderText"/>
            </w:rPr>
            <w:t>]</w:t>
          </w:r>
        </w:p>
      </w:docPartBody>
    </w:docPart>
    <w:docPart>
      <w:docPartPr>
        <w:name w:val="668A189504FA46FDA1A656F157BC0C62"/>
        <w:category>
          <w:name w:val="General"/>
          <w:gallery w:val="placeholder"/>
        </w:category>
        <w:types>
          <w:type w:val="bbPlcHdr"/>
        </w:types>
        <w:behaviors>
          <w:behavior w:val="content"/>
        </w:behaviors>
        <w:guid w:val="{157C318F-5642-4712-9B32-E6935ADE5BFC}"/>
      </w:docPartPr>
      <w:docPartBody>
        <w:p w:rsidR="007D187A" w:rsidRDefault="00603CE8" w:rsidP="00603CE8">
          <w:pPr>
            <w:pStyle w:val="668A189504FA46FDA1A656F157BC0C62"/>
          </w:pPr>
          <w:r w:rsidRPr="00D94E06">
            <w:rPr>
              <w:rStyle w:val="PlaceholderText"/>
            </w:rPr>
            <w:t>[</w:t>
          </w:r>
          <w:r>
            <w:rPr>
              <w:rStyle w:val="PlaceholderText"/>
            </w:rPr>
            <w:t>place/object</w:t>
          </w:r>
          <w:r w:rsidRPr="00D94E06">
            <w:rPr>
              <w:rStyle w:val="PlaceholderText"/>
            </w:rPr>
            <w:t>]</w:t>
          </w:r>
        </w:p>
      </w:docPartBody>
    </w:docPart>
    <w:docPart>
      <w:docPartPr>
        <w:name w:val="82F03C23B3314530A2AC6CAD653B1FB8"/>
        <w:category>
          <w:name w:val="General"/>
          <w:gallery w:val="placeholder"/>
        </w:category>
        <w:types>
          <w:type w:val="bbPlcHdr"/>
        </w:types>
        <w:behaviors>
          <w:behavior w:val="content"/>
        </w:behaviors>
        <w:guid w:val="{448A29BF-FC0C-4C1C-8A2E-665196B28956}"/>
      </w:docPartPr>
      <w:docPartBody>
        <w:p w:rsidR="007D187A" w:rsidRDefault="00603CE8" w:rsidP="00603CE8">
          <w:pPr>
            <w:pStyle w:val="82F03C23B3314530A2AC6CAD653B1FB8"/>
          </w:pPr>
          <w:r w:rsidRPr="00D94E06">
            <w:rPr>
              <w:rStyle w:val="PlaceholderText"/>
            </w:rPr>
            <w:t>[</w:t>
          </w:r>
          <w:r>
            <w:rPr>
              <w:rStyle w:val="PlaceholderText"/>
            </w:rPr>
            <w:t>place/object</w:t>
          </w:r>
          <w:r w:rsidRPr="00D94E06">
            <w:rPr>
              <w:rStyle w:val="PlaceholderText"/>
            </w:rPr>
            <w:t>]</w:t>
          </w:r>
        </w:p>
      </w:docPartBody>
    </w:docPart>
    <w:docPart>
      <w:docPartPr>
        <w:name w:val="C47949DB76BF4C02AE7D1FE9BFC1BFBB"/>
        <w:category>
          <w:name w:val="General"/>
          <w:gallery w:val="placeholder"/>
        </w:category>
        <w:types>
          <w:type w:val="bbPlcHdr"/>
        </w:types>
        <w:behaviors>
          <w:behavior w:val="content"/>
        </w:behaviors>
        <w:guid w:val="{C4AECC66-E992-4D30-99F4-F255DE65FFBA}"/>
      </w:docPartPr>
      <w:docPartBody>
        <w:p w:rsidR="007D187A" w:rsidRDefault="00603CE8" w:rsidP="00603CE8">
          <w:pPr>
            <w:pStyle w:val="C47949DB76BF4C02AE7D1FE9BFC1BFBB"/>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Segoe UI Histori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25D"/>
    <w:rsid w:val="00003866"/>
    <w:rsid w:val="00012435"/>
    <w:rsid w:val="0007060E"/>
    <w:rsid w:val="000B625D"/>
    <w:rsid w:val="000C21A7"/>
    <w:rsid w:val="000C7D1B"/>
    <w:rsid w:val="000D42B6"/>
    <w:rsid w:val="000E3EDD"/>
    <w:rsid w:val="00140EA9"/>
    <w:rsid w:val="00143611"/>
    <w:rsid w:val="00152E68"/>
    <w:rsid w:val="00182CAA"/>
    <w:rsid w:val="001943CD"/>
    <w:rsid w:val="001C47C1"/>
    <w:rsid w:val="001D6267"/>
    <w:rsid w:val="001F3268"/>
    <w:rsid w:val="001F33C4"/>
    <w:rsid w:val="002074A1"/>
    <w:rsid w:val="002738EB"/>
    <w:rsid w:val="00276AA0"/>
    <w:rsid w:val="002F4399"/>
    <w:rsid w:val="002F5303"/>
    <w:rsid w:val="00305D93"/>
    <w:rsid w:val="00345FE3"/>
    <w:rsid w:val="003B262B"/>
    <w:rsid w:val="004053DA"/>
    <w:rsid w:val="00422FC5"/>
    <w:rsid w:val="00475700"/>
    <w:rsid w:val="004C1210"/>
    <w:rsid w:val="004E2B26"/>
    <w:rsid w:val="00502238"/>
    <w:rsid w:val="005133F4"/>
    <w:rsid w:val="00516F4F"/>
    <w:rsid w:val="00541B14"/>
    <w:rsid w:val="00542AAD"/>
    <w:rsid w:val="005B4434"/>
    <w:rsid w:val="005C5C22"/>
    <w:rsid w:val="005F6A53"/>
    <w:rsid w:val="00603CE8"/>
    <w:rsid w:val="0061569A"/>
    <w:rsid w:val="00644FA9"/>
    <w:rsid w:val="00645273"/>
    <w:rsid w:val="00682030"/>
    <w:rsid w:val="006A2EC0"/>
    <w:rsid w:val="006E2976"/>
    <w:rsid w:val="00744DAF"/>
    <w:rsid w:val="00772BC1"/>
    <w:rsid w:val="00773112"/>
    <w:rsid w:val="007973C8"/>
    <w:rsid w:val="007A7CA3"/>
    <w:rsid w:val="007D187A"/>
    <w:rsid w:val="007E299A"/>
    <w:rsid w:val="00844753"/>
    <w:rsid w:val="008B2E7A"/>
    <w:rsid w:val="00905DD3"/>
    <w:rsid w:val="0091514E"/>
    <w:rsid w:val="009453C1"/>
    <w:rsid w:val="00945E3B"/>
    <w:rsid w:val="00A22169"/>
    <w:rsid w:val="00A919E8"/>
    <w:rsid w:val="00A9549D"/>
    <w:rsid w:val="00AE24BE"/>
    <w:rsid w:val="00AF04B8"/>
    <w:rsid w:val="00B2186B"/>
    <w:rsid w:val="00B84314"/>
    <w:rsid w:val="00BE63AD"/>
    <w:rsid w:val="00C06500"/>
    <w:rsid w:val="00C32411"/>
    <w:rsid w:val="00C613C7"/>
    <w:rsid w:val="00C71312"/>
    <w:rsid w:val="00C72F0F"/>
    <w:rsid w:val="00D02991"/>
    <w:rsid w:val="00D076F7"/>
    <w:rsid w:val="00D4419D"/>
    <w:rsid w:val="00D86477"/>
    <w:rsid w:val="00DC2858"/>
    <w:rsid w:val="00DD1F61"/>
    <w:rsid w:val="00DF001B"/>
    <w:rsid w:val="00E03054"/>
    <w:rsid w:val="00E05957"/>
    <w:rsid w:val="00E52BB7"/>
    <w:rsid w:val="00E63A42"/>
    <w:rsid w:val="00E76DC1"/>
    <w:rsid w:val="00E8095A"/>
    <w:rsid w:val="00E813CC"/>
    <w:rsid w:val="00EA55C2"/>
    <w:rsid w:val="00F30272"/>
    <w:rsid w:val="00F32670"/>
    <w:rsid w:val="00F84E48"/>
    <w:rsid w:val="00FC39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3CE8"/>
    <w:rPr>
      <w:color w:val="808080"/>
    </w:rPr>
  </w:style>
  <w:style w:type="paragraph" w:customStyle="1" w:styleId="DE930333BD604D8C9E5103EFB4641B4F">
    <w:name w:val="DE930333BD604D8C9E5103EFB4641B4F"/>
    <w:rsid w:val="00603CE8"/>
    <w:pPr>
      <w:spacing w:line="278" w:lineRule="auto"/>
    </w:pPr>
    <w:rPr>
      <w:kern w:val="2"/>
      <w:sz w:val="24"/>
      <w:szCs w:val="24"/>
      <w14:ligatures w14:val="standardContextual"/>
    </w:rPr>
  </w:style>
  <w:style w:type="paragraph" w:customStyle="1" w:styleId="F5C86345D43748CD89CA070F9DF5D12C">
    <w:name w:val="F5C86345D43748CD89CA070F9DF5D12C"/>
    <w:rsid w:val="00603CE8"/>
    <w:pPr>
      <w:spacing w:line="278" w:lineRule="auto"/>
    </w:pPr>
    <w:rPr>
      <w:kern w:val="2"/>
      <w:sz w:val="24"/>
      <w:szCs w:val="24"/>
      <w14:ligatures w14:val="standardContextual"/>
    </w:rPr>
  </w:style>
  <w:style w:type="paragraph" w:customStyle="1" w:styleId="AD23030F264E41DEA2E0C0B27DAE2A5F">
    <w:name w:val="AD23030F264E41DEA2E0C0B27DAE2A5F"/>
    <w:rsid w:val="00603CE8"/>
    <w:pPr>
      <w:spacing w:line="278" w:lineRule="auto"/>
    </w:pPr>
    <w:rPr>
      <w:kern w:val="2"/>
      <w:sz w:val="24"/>
      <w:szCs w:val="24"/>
      <w14:ligatures w14:val="standardContextual"/>
    </w:rPr>
  </w:style>
  <w:style w:type="paragraph" w:customStyle="1" w:styleId="C0C8B1158502419493B0659B7CBBA11B">
    <w:name w:val="C0C8B1158502419493B0659B7CBBA11B"/>
    <w:rsid w:val="00603CE8"/>
    <w:pPr>
      <w:spacing w:line="278" w:lineRule="auto"/>
    </w:pPr>
    <w:rPr>
      <w:kern w:val="2"/>
      <w:sz w:val="24"/>
      <w:szCs w:val="24"/>
      <w14:ligatures w14:val="standardContextual"/>
    </w:rPr>
  </w:style>
  <w:style w:type="paragraph" w:customStyle="1" w:styleId="668A189504FA46FDA1A656F157BC0C62">
    <w:name w:val="668A189504FA46FDA1A656F157BC0C62"/>
    <w:rsid w:val="00603CE8"/>
    <w:pPr>
      <w:spacing w:line="278" w:lineRule="auto"/>
    </w:pPr>
    <w:rPr>
      <w:kern w:val="2"/>
      <w:sz w:val="24"/>
      <w:szCs w:val="24"/>
      <w14:ligatures w14:val="standardContextual"/>
    </w:rPr>
  </w:style>
  <w:style w:type="paragraph" w:customStyle="1" w:styleId="82F03C23B3314530A2AC6CAD653B1FB8">
    <w:name w:val="82F03C23B3314530A2AC6CAD653B1FB8"/>
    <w:rsid w:val="00603CE8"/>
    <w:pPr>
      <w:spacing w:line="278" w:lineRule="auto"/>
    </w:pPr>
    <w:rPr>
      <w:kern w:val="2"/>
      <w:sz w:val="24"/>
      <w:szCs w:val="24"/>
      <w14:ligatures w14:val="standardContextual"/>
    </w:rPr>
  </w:style>
  <w:style w:type="paragraph" w:customStyle="1" w:styleId="C47949DB76BF4C02AE7D1FE9BFC1BFBB">
    <w:name w:val="C47949DB76BF4C02AE7D1FE9BFC1BFBB"/>
    <w:rsid w:val="00603CE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A48029512</value>
    </field>
    <field name="Objective-Title">
      <value order="0">Belconnen Library - NI - Registration - Mastercopy</value>
    </field>
    <field name="Objective-Description">
      <value order="0"/>
    </field>
    <field name="Objective-CreationStamp">
      <value order="0">2024-08-30T01:05:14Z</value>
    </field>
    <field name="Objective-IsApproved">
      <value order="0">false</value>
    </field>
    <field name="Objective-IsPublished">
      <value order="0">true</value>
    </field>
    <field name="Objective-DatePublished">
      <value order="0">2024-12-16T00:01:42Z</value>
    </field>
    <field name="Objective-ModificationStamp">
      <value order="0">2024-12-16T00:01:42Z</value>
    </field>
    <field name="Objective-Owner">
      <value order="0">Richard Hekimian</value>
    </field>
    <field name="Objective-Path">
      <value order="0">Whole of ACT Government:EPSDD - Environment Planning and Sustainable Development Directorate:DIVISION - Environment, Heritage and Parks:BRANCH - ACT Heritage:Heritage Register:03 - Provisional Registrations:HERITAGE - ASSESSMENT MATERIAL - Belconnen Library - BLOCKS 11, 12, 22, AND 38 SECTION 54, BELCONNEN:09 FINAL Registration</value>
    </field>
    <field name="Objective-Parent">
      <value order="0">09 FINAL Registration</value>
    </field>
    <field name="Objective-State">
      <value order="0">Published</value>
    </field>
    <field name="Objective-VersionId">
      <value order="0">vA62685461</value>
    </field>
    <field name="Objective-Version">
      <value order="0">13.0</value>
    </field>
    <field name="Objective-VersionNumber">
      <value order="0">15</value>
    </field>
    <field name="Objective-VersionComment">
      <value order="0"/>
    </field>
    <field name="Objective-FileNumber">
      <value order="0">1-2016/22739</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catalogue>
  </catalogues>
</metadata>
</file>

<file path=customXml/itemProps1.xml><?xml version="1.0" encoding="utf-8"?>
<ds:datastoreItem xmlns:ds="http://schemas.openxmlformats.org/officeDocument/2006/customXml" ds:itemID="{20665A39-0D40-4FAC-810D-B0E0B82F96EE}">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3553</Words>
  <Characters>19143</Characters>
  <Application>Microsoft Office Word</Application>
  <DocSecurity>0</DocSecurity>
  <Lines>353</Lines>
  <Paragraphs>124</Paragraphs>
  <ScaleCrop>false</ScaleCrop>
  <HeadingPairs>
    <vt:vector size="2" baseType="variant">
      <vt:variant>
        <vt:lpstr>Title</vt:lpstr>
      </vt:variant>
      <vt:variant>
        <vt:i4>1</vt:i4>
      </vt:variant>
    </vt:vector>
  </HeadingPairs>
  <TitlesOfParts>
    <vt:vector size="1" baseType="lpstr">
      <vt:lpstr>Belconnen Library - Draft Provisional Regsiter Entry</vt:lpstr>
    </vt:vector>
  </TitlesOfParts>
  <Company>InTACT</Company>
  <LinksUpToDate>false</LinksUpToDate>
  <CharactersWithSpaces>22594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Belconnen Library - Draft Provisional Regsiter Entry</dc:title>
  <dc:subject/>
  <dc:creator>ACT Government</dc:creator>
  <cp:keywords>Belconnen Library, Heritage Assessment, Robin Gibson</cp:keywords>
  <dc:description/>
  <cp:lastModifiedBy>PCODCS</cp:lastModifiedBy>
  <cp:revision>5</cp:revision>
  <cp:lastPrinted>2022-02-10T00:49:00Z</cp:lastPrinted>
  <dcterms:created xsi:type="dcterms:W3CDTF">2024-12-16T02:58:00Z</dcterms:created>
  <dcterms:modified xsi:type="dcterms:W3CDTF">2024-12-16T02:58:00Z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A48029512</vt:lpwstr>
  </property>
  <property fmtid="{D5CDD505-2E9C-101B-9397-08002B2CF9AE}" pid="4" name="Objective-Title">
    <vt:lpwstr>Belconnen Library - NI - Registration - Mastercopy</vt:lpwstr>
  </property>
  <property fmtid="{D5CDD505-2E9C-101B-9397-08002B2CF9AE}" pid="5" name="Objective-Comment">
    <vt:lpwstr/>
  </property>
  <property fmtid="{D5CDD505-2E9C-101B-9397-08002B2CF9AE}" pid="6" name="Objective-CreationStamp">
    <vt:filetime>2024-08-30T01:05:14Z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2024-12-16T00:01:42Z</vt:filetime>
  </property>
  <property fmtid="{D5CDD505-2E9C-101B-9397-08002B2CF9AE}" pid="10" name="Objective-ModificationStamp">
    <vt:filetime>2024-12-16T00:01:42Z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 Heritage and Parks:BRANCH - ACT Heritage:Heritage Register:03 - Provisional Registrations:HERITAGE - ASSESSMENT MATERIAL - Belconnen Library - BLOCKS 11, 12, 22, AND 38 SECTION 54, BELCONNEN:09 FINAL Registration:</vt:lpwstr>
  </property>
  <property fmtid="{D5CDD505-2E9C-101B-9397-08002B2CF9AE}" pid="13" name="Objective-Parent">
    <vt:lpwstr>09 FINAL Registration</vt:lpwstr>
  </property>
  <property fmtid="{D5CDD505-2E9C-101B-9397-08002B2CF9AE}" pid="14" name="Objective-State">
    <vt:lpwstr>Published</vt:lpwstr>
  </property>
  <property fmtid="{D5CDD505-2E9C-101B-9397-08002B2CF9AE}" pid="15" name="Objective-Version">
    <vt:lpwstr>13.0</vt:lpwstr>
  </property>
  <property fmtid="{D5CDD505-2E9C-101B-9397-08002B2CF9AE}" pid="16" name="Objective-VersionNumber">
    <vt:r8>15</vt:r8>
  </property>
  <property fmtid="{D5CDD505-2E9C-101B-9397-08002B2CF9AE}" pid="17" name="Objective-VersionComment">
    <vt:lpwstr/>
  </property>
  <property fmtid="{D5CDD505-2E9C-101B-9397-08002B2CF9AE}" pid="18" name="Objective-FileNumber">
    <vt:lpwstr>1-2016/22739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vA62685461</vt:lpwstr>
  </property>
  <property fmtid="{D5CDD505-2E9C-101B-9397-08002B2CF9AE}" pid="45" name="MSIP_Label_69af8531-eb46-4968-8cb3-105d2f5ea87e_Enabled">
    <vt:lpwstr>true</vt:lpwstr>
  </property>
  <property fmtid="{D5CDD505-2E9C-101B-9397-08002B2CF9AE}" pid="46" name="MSIP_Label_69af8531-eb46-4968-8cb3-105d2f5ea87e_SetDate">
    <vt:lpwstr>2024-07-29T23:41:52Z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615e7927-10ec-4928-84fa-42d7faa908a0</vt:lpwstr>
  </property>
  <property fmtid="{D5CDD505-2E9C-101B-9397-08002B2CF9AE}" pid="51" name="MSIP_Label_69af8531-eb46-4968-8cb3-105d2f5ea87e_ContentBits">
    <vt:lpwstr>0</vt:lpwstr>
  </property>
  <property fmtid="{D5CDD505-2E9C-101B-9397-08002B2CF9AE}" pid="52" name="Objective-Status">
    <vt:lpwstr/>
  </property>
</Properties>
</file>