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DB4A" w14:textId="77777777" w:rsidR="00EC72B1" w:rsidRPr="001D3F83" w:rsidRDefault="00EC72B1" w:rsidP="00EC72B1">
      <w:pPr>
        <w:spacing w:before="120"/>
        <w:rPr>
          <w:sz w:val="24"/>
          <w:szCs w:val="24"/>
        </w:rPr>
      </w:pPr>
      <w:bookmarkStart w:id="0" w:name="_Toc417565476"/>
      <w:bookmarkStart w:id="1" w:name="_Toc418858748"/>
      <w:bookmarkStart w:id="2" w:name="_Toc625087"/>
      <w:bookmarkStart w:id="3" w:name="_Hlk101872895"/>
      <w:r w:rsidRPr="001D3F83">
        <w:rPr>
          <w:sz w:val="24"/>
          <w:szCs w:val="24"/>
        </w:rPr>
        <w:t>Australian Capital Territory</w:t>
      </w:r>
    </w:p>
    <w:p w14:paraId="72AF98BF" w14:textId="77777777" w:rsidR="00EC72B1" w:rsidRPr="001D3F83" w:rsidRDefault="00EC72B1" w:rsidP="00EC72B1">
      <w:pPr>
        <w:pStyle w:val="billname0"/>
        <w:shd w:val="clear" w:color="auto" w:fill="FFFFFF"/>
        <w:spacing w:before="700" w:beforeAutospacing="0" w:afterAutospacing="0"/>
        <w:rPr>
          <w:rFonts w:ascii="Arial" w:hAnsi="Arial"/>
          <w:b/>
          <w:sz w:val="40"/>
          <w:szCs w:val="20"/>
          <w:lang w:eastAsia="en-US"/>
        </w:rPr>
      </w:pPr>
      <w:r w:rsidRPr="001D3F83">
        <w:rPr>
          <w:rFonts w:ascii="Arial" w:hAnsi="Arial"/>
          <w:b/>
          <w:sz w:val="40"/>
          <w:szCs w:val="20"/>
          <w:lang w:eastAsia="en-US"/>
        </w:rPr>
        <w:t>Annual Reports (Government Agencies) Directions 202</w:t>
      </w:r>
      <w:r>
        <w:rPr>
          <w:rFonts w:ascii="Arial" w:hAnsi="Arial"/>
          <w:b/>
          <w:sz w:val="40"/>
          <w:szCs w:val="20"/>
          <w:lang w:eastAsia="en-US"/>
        </w:rPr>
        <w:t>5 (No 1)</w:t>
      </w:r>
    </w:p>
    <w:p w14:paraId="5583C2AF" w14:textId="102997B6" w:rsidR="00EC72B1" w:rsidRPr="001D3F83" w:rsidRDefault="00EC72B1" w:rsidP="00EC72B1">
      <w:pPr>
        <w:spacing w:before="340" w:line="240" w:lineRule="auto"/>
        <w:rPr>
          <w:b/>
          <w:bCs/>
          <w:color w:val="auto"/>
          <w:sz w:val="24"/>
          <w:szCs w:val="20"/>
          <w:lang w:eastAsia="en-US"/>
        </w:rPr>
      </w:pPr>
      <w:r w:rsidRPr="001D3F83">
        <w:rPr>
          <w:b/>
          <w:bCs/>
          <w:color w:val="auto"/>
          <w:sz w:val="24"/>
          <w:szCs w:val="20"/>
          <w:lang w:eastAsia="en-US"/>
        </w:rPr>
        <w:t xml:space="preserve">Notifiable </w:t>
      </w:r>
      <w:r w:rsidRPr="00EC72B1">
        <w:rPr>
          <w:b/>
          <w:bCs/>
          <w:color w:val="auto"/>
          <w:sz w:val="24"/>
          <w:szCs w:val="20"/>
          <w:lang w:eastAsia="en-US"/>
        </w:rPr>
        <w:t>instrument NI2025-</w:t>
      </w:r>
      <w:r w:rsidR="00B75255">
        <w:rPr>
          <w:b/>
          <w:bCs/>
          <w:color w:val="auto"/>
          <w:sz w:val="24"/>
          <w:szCs w:val="20"/>
          <w:lang w:eastAsia="en-US"/>
        </w:rPr>
        <w:t>240</w:t>
      </w:r>
    </w:p>
    <w:p w14:paraId="3AD0919C" w14:textId="77777777" w:rsidR="00EC72B1" w:rsidRPr="001D3F83" w:rsidRDefault="00EC72B1" w:rsidP="00EC72B1">
      <w:pPr>
        <w:pStyle w:val="madeunder"/>
        <w:spacing w:before="300" w:after="0"/>
        <w:rPr>
          <w:color w:val="000000"/>
        </w:rPr>
      </w:pPr>
      <w:r w:rsidRPr="001D3F83">
        <w:rPr>
          <w:color w:val="000000"/>
        </w:rPr>
        <w:t>made under the </w:t>
      </w:r>
    </w:p>
    <w:p w14:paraId="6E6EE5EF" w14:textId="77777777" w:rsidR="00EC72B1" w:rsidRPr="001D3F83" w:rsidRDefault="00EC72B1" w:rsidP="00EC72B1">
      <w:pPr>
        <w:pStyle w:val="CoverActName"/>
        <w:spacing w:before="320" w:after="0"/>
        <w:rPr>
          <w:rFonts w:cs="Arial"/>
          <w:sz w:val="20"/>
        </w:rPr>
      </w:pPr>
      <w:r w:rsidRPr="001D3F83">
        <w:rPr>
          <w:rFonts w:cs="Arial"/>
          <w:i/>
          <w:iCs/>
          <w:sz w:val="20"/>
        </w:rPr>
        <w:t>Annual Reports (Government Agencies) Act 2004</w:t>
      </w:r>
      <w:r w:rsidRPr="001D3F83">
        <w:rPr>
          <w:rFonts w:cs="Arial"/>
          <w:sz w:val="20"/>
        </w:rPr>
        <w:t>, section 8 (Annual report direction)</w:t>
      </w:r>
    </w:p>
    <w:p w14:paraId="2F7800FB" w14:textId="77777777" w:rsidR="00EC72B1" w:rsidRDefault="00EC72B1" w:rsidP="00EC72B1">
      <w:pPr>
        <w:pStyle w:val="n-line30"/>
        <w:shd w:val="clear" w:color="auto" w:fill="FFFFFF"/>
        <w:spacing w:before="60" w:beforeAutospacing="0" w:after="0" w:afterAutospacing="0" w:line="276" w:lineRule="atLeast"/>
        <w:jc w:val="both"/>
        <w:rPr>
          <w:rFonts w:ascii="Calibri" w:hAnsi="Calibri" w:cs="Calibri"/>
          <w:color w:val="000000"/>
        </w:rPr>
      </w:pPr>
      <w:r>
        <w:rPr>
          <w:rFonts w:ascii="Calibri" w:hAnsi="Calibri" w:cs="Calibri"/>
          <w:color w:val="000000"/>
        </w:rPr>
        <w:t> </w:t>
      </w:r>
    </w:p>
    <w:p w14:paraId="29CA5A1A" w14:textId="77777777" w:rsidR="00EC72B1" w:rsidRDefault="00EC72B1" w:rsidP="00EC72B1">
      <w:pPr>
        <w:pStyle w:val="n-line30"/>
        <w:pBdr>
          <w:top w:val="single" w:sz="12" w:space="1" w:color="000000"/>
        </w:pBdr>
        <w:shd w:val="clear" w:color="auto" w:fill="FFFFFF"/>
        <w:spacing w:before="0" w:beforeAutospacing="0" w:after="0" w:afterAutospacing="0" w:line="276" w:lineRule="atLeast"/>
        <w:jc w:val="both"/>
        <w:rPr>
          <w:rFonts w:ascii="Calibri" w:hAnsi="Calibri" w:cs="Calibri"/>
          <w:color w:val="000000"/>
        </w:rPr>
      </w:pPr>
      <w:r>
        <w:rPr>
          <w:rFonts w:ascii="Calibri" w:hAnsi="Calibri" w:cs="Calibri"/>
          <w:color w:val="000000"/>
        </w:rPr>
        <w:t> </w:t>
      </w:r>
    </w:p>
    <w:p w14:paraId="52EF64C5" w14:textId="3DD07EF2" w:rsidR="00EC72B1" w:rsidRPr="001D3F83" w:rsidRDefault="00EC72B1" w:rsidP="00EC72B1">
      <w:pPr>
        <w:pStyle w:val="NormalWeb"/>
        <w:shd w:val="clear" w:color="auto" w:fill="FFFFFF"/>
        <w:spacing w:before="60" w:beforeAutospacing="0" w:after="60" w:afterAutospacing="0" w:line="276" w:lineRule="atLeast"/>
        <w:ind w:left="720" w:hanging="720"/>
        <w:rPr>
          <w:rFonts w:ascii="Arial" w:hAnsi="Arial" w:cs="Arial"/>
          <w:b/>
          <w:bCs/>
          <w:szCs w:val="20"/>
        </w:rPr>
      </w:pPr>
      <w:r w:rsidRPr="001D3F83">
        <w:rPr>
          <w:rFonts w:ascii="Arial" w:hAnsi="Arial" w:cs="Arial"/>
          <w:b/>
          <w:bCs/>
          <w:szCs w:val="20"/>
        </w:rPr>
        <w:t>1</w:t>
      </w:r>
      <w:r w:rsidR="009F5441">
        <w:rPr>
          <w:rFonts w:ascii="Arial" w:hAnsi="Arial" w:cs="Arial"/>
          <w:b/>
          <w:bCs/>
          <w:szCs w:val="20"/>
        </w:rPr>
        <w:tab/>
      </w:r>
      <w:r w:rsidRPr="001D3F83">
        <w:rPr>
          <w:rFonts w:ascii="Arial" w:hAnsi="Arial" w:cs="Arial"/>
          <w:b/>
          <w:bCs/>
          <w:szCs w:val="20"/>
        </w:rPr>
        <w:t>Name of instrument</w:t>
      </w:r>
    </w:p>
    <w:p w14:paraId="44F9C4CA" w14:textId="77777777" w:rsidR="00EC72B1" w:rsidRPr="001D3F83" w:rsidRDefault="00EC72B1" w:rsidP="00EC72B1">
      <w:pPr>
        <w:pStyle w:val="NormalWeb"/>
        <w:shd w:val="clear" w:color="auto" w:fill="FFFFFF"/>
        <w:spacing w:before="140" w:beforeAutospacing="0" w:after="0" w:afterAutospacing="0" w:line="276" w:lineRule="atLeast"/>
        <w:ind w:left="720"/>
        <w:rPr>
          <w:color w:val="000000"/>
        </w:rPr>
      </w:pPr>
      <w:r w:rsidRPr="001D3F83">
        <w:rPr>
          <w:color w:val="000000"/>
        </w:rPr>
        <w:t>This instrument is the </w:t>
      </w:r>
      <w:r w:rsidRPr="001D3F83">
        <w:rPr>
          <w:i/>
          <w:iCs/>
          <w:color w:val="000000"/>
        </w:rPr>
        <w:t>Annual Reports (Government Agencies) Directions 202</w:t>
      </w:r>
      <w:r>
        <w:rPr>
          <w:i/>
          <w:iCs/>
          <w:color w:val="000000"/>
        </w:rPr>
        <w:t>5 (No 1)</w:t>
      </w:r>
      <w:r w:rsidRPr="001D3F83">
        <w:rPr>
          <w:color w:val="000000"/>
        </w:rPr>
        <w:t>.</w:t>
      </w:r>
    </w:p>
    <w:p w14:paraId="3CFF5073" w14:textId="3D5E9C6A" w:rsidR="00EC72B1" w:rsidRPr="001D3F83" w:rsidRDefault="00EC72B1" w:rsidP="00EC72B1">
      <w:pPr>
        <w:pStyle w:val="NormalWeb"/>
        <w:shd w:val="clear" w:color="auto" w:fill="FFFFFF"/>
        <w:spacing w:before="300" w:beforeAutospacing="0" w:after="0" w:afterAutospacing="0" w:line="276" w:lineRule="atLeast"/>
        <w:ind w:left="720" w:hanging="720"/>
        <w:rPr>
          <w:rFonts w:ascii="Arial" w:hAnsi="Arial" w:cs="Arial"/>
          <w:b/>
          <w:bCs/>
          <w:szCs w:val="20"/>
        </w:rPr>
      </w:pPr>
      <w:r w:rsidRPr="001D3F83">
        <w:rPr>
          <w:rFonts w:ascii="Arial" w:hAnsi="Arial" w:cs="Arial"/>
          <w:b/>
          <w:bCs/>
          <w:szCs w:val="20"/>
        </w:rPr>
        <w:t>2</w:t>
      </w:r>
      <w:r w:rsidR="009F5441">
        <w:rPr>
          <w:rFonts w:ascii="Arial" w:hAnsi="Arial" w:cs="Arial"/>
          <w:b/>
          <w:bCs/>
          <w:szCs w:val="20"/>
        </w:rPr>
        <w:tab/>
      </w:r>
      <w:r w:rsidRPr="001D3F83">
        <w:rPr>
          <w:rFonts w:ascii="Arial" w:hAnsi="Arial" w:cs="Arial"/>
          <w:b/>
          <w:bCs/>
          <w:szCs w:val="20"/>
        </w:rPr>
        <w:t>Commencement</w:t>
      </w:r>
    </w:p>
    <w:p w14:paraId="29BE282A" w14:textId="77777777" w:rsidR="00EC72B1" w:rsidRPr="001D3F83" w:rsidRDefault="00EC72B1" w:rsidP="00EC72B1">
      <w:pPr>
        <w:pStyle w:val="NormalWeb"/>
        <w:shd w:val="clear" w:color="auto" w:fill="FFFFFF"/>
        <w:spacing w:before="140" w:beforeAutospacing="0" w:after="0" w:afterAutospacing="0" w:line="276" w:lineRule="atLeast"/>
        <w:ind w:left="720"/>
        <w:rPr>
          <w:color w:val="000000"/>
        </w:rPr>
      </w:pPr>
      <w:r w:rsidRPr="001D3F83">
        <w:rPr>
          <w:color w:val="000000"/>
        </w:rPr>
        <w:t>This instrument commences on the day after its notification day.</w:t>
      </w:r>
    </w:p>
    <w:p w14:paraId="7F17ABAB" w14:textId="26C71169" w:rsidR="00EC72B1" w:rsidRPr="001D3F83" w:rsidRDefault="00EC72B1" w:rsidP="00EC72B1">
      <w:pPr>
        <w:pStyle w:val="NormalWeb"/>
        <w:shd w:val="clear" w:color="auto" w:fill="FFFFFF"/>
        <w:spacing w:before="300" w:beforeAutospacing="0" w:after="0" w:afterAutospacing="0" w:line="276" w:lineRule="atLeast"/>
        <w:ind w:left="720" w:hanging="720"/>
        <w:rPr>
          <w:rFonts w:ascii="Arial" w:hAnsi="Arial" w:cs="Arial"/>
          <w:b/>
          <w:bCs/>
          <w:szCs w:val="20"/>
        </w:rPr>
      </w:pPr>
      <w:r w:rsidRPr="001D3F83">
        <w:rPr>
          <w:rFonts w:ascii="Arial" w:hAnsi="Arial" w:cs="Arial"/>
          <w:b/>
          <w:bCs/>
          <w:szCs w:val="20"/>
        </w:rPr>
        <w:t>3</w:t>
      </w:r>
      <w:r w:rsidR="009F5441">
        <w:rPr>
          <w:rFonts w:ascii="Arial" w:hAnsi="Arial" w:cs="Arial"/>
          <w:b/>
          <w:bCs/>
          <w:szCs w:val="20"/>
        </w:rPr>
        <w:tab/>
      </w:r>
      <w:r w:rsidRPr="001D3F83">
        <w:rPr>
          <w:rFonts w:ascii="Arial" w:hAnsi="Arial" w:cs="Arial"/>
          <w:b/>
          <w:bCs/>
          <w:szCs w:val="20"/>
        </w:rPr>
        <w:t>Annual Report Directions </w:t>
      </w:r>
    </w:p>
    <w:p w14:paraId="4A21CC36" w14:textId="77777777" w:rsidR="00EC72B1" w:rsidRPr="001D3F83" w:rsidRDefault="00EC72B1" w:rsidP="00EC72B1">
      <w:pPr>
        <w:pStyle w:val="NormalWeb"/>
        <w:shd w:val="clear" w:color="auto" w:fill="FFFFFF"/>
        <w:spacing w:before="140" w:beforeAutospacing="0" w:after="0" w:afterAutospacing="0" w:line="276" w:lineRule="atLeast"/>
        <w:ind w:left="720"/>
        <w:rPr>
          <w:color w:val="000000"/>
        </w:rPr>
      </w:pPr>
      <w:r w:rsidRPr="001D3F83">
        <w:rPr>
          <w:color w:val="000000"/>
        </w:rPr>
        <w:t xml:space="preserve">I make the annual report directions as set out in </w:t>
      </w:r>
      <w:r>
        <w:rPr>
          <w:color w:val="000000"/>
        </w:rPr>
        <w:t>S</w:t>
      </w:r>
      <w:r w:rsidRPr="001D3F83">
        <w:rPr>
          <w:color w:val="000000"/>
        </w:rPr>
        <w:t>chedule 1.</w:t>
      </w:r>
    </w:p>
    <w:p w14:paraId="0DA40EA9" w14:textId="4A781BA2" w:rsidR="00EC72B1" w:rsidRPr="001D3F83" w:rsidRDefault="00EC72B1" w:rsidP="00EC72B1">
      <w:pPr>
        <w:pStyle w:val="NormalWeb"/>
        <w:shd w:val="clear" w:color="auto" w:fill="FFFFFF"/>
        <w:spacing w:before="300" w:beforeAutospacing="0" w:after="0" w:afterAutospacing="0" w:line="276" w:lineRule="atLeast"/>
        <w:ind w:left="720" w:hanging="720"/>
        <w:rPr>
          <w:rFonts w:ascii="Arial" w:hAnsi="Arial" w:cs="Arial"/>
          <w:b/>
          <w:bCs/>
          <w:szCs w:val="20"/>
        </w:rPr>
      </w:pPr>
      <w:r w:rsidRPr="001D3F83">
        <w:rPr>
          <w:rFonts w:ascii="Arial" w:hAnsi="Arial" w:cs="Arial"/>
          <w:b/>
          <w:bCs/>
          <w:szCs w:val="20"/>
        </w:rPr>
        <w:t>4</w:t>
      </w:r>
      <w:r w:rsidR="009F5441">
        <w:rPr>
          <w:rFonts w:ascii="Arial" w:hAnsi="Arial" w:cs="Arial"/>
          <w:b/>
          <w:bCs/>
          <w:szCs w:val="20"/>
        </w:rPr>
        <w:tab/>
      </w:r>
      <w:r w:rsidRPr="001D3F83">
        <w:rPr>
          <w:rFonts w:ascii="Arial" w:hAnsi="Arial" w:cs="Arial"/>
          <w:b/>
          <w:bCs/>
          <w:szCs w:val="20"/>
        </w:rPr>
        <w:t>Revocation</w:t>
      </w:r>
    </w:p>
    <w:p w14:paraId="69D3111B" w14:textId="77777777" w:rsidR="00EC72B1" w:rsidRPr="001D3F83" w:rsidRDefault="00EC72B1" w:rsidP="00EC72B1">
      <w:pPr>
        <w:pStyle w:val="NormalWeb"/>
        <w:shd w:val="clear" w:color="auto" w:fill="FFFFFF"/>
        <w:spacing w:before="140" w:beforeAutospacing="0" w:after="0" w:afterAutospacing="0" w:line="276" w:lineRule="atLeast"/>
        <w:ind w:left="720"/>
        <w:rPr>
          <w:color w:val="000000"/>
        </w:rPr>
      </w:pPr>
      <w:r w:rsidRPr="001D3F83">
        <w:rPr>
          <w:color w:val="000000"/>
        </w:rPr>
        <w:t>This instrument revokes Annual Reports (Government Agencies) Directions 202</w:t>
      </w:r>
      <w:r>
        <w:rPr>
          <w:color w:val="000000"/>
        </w:rPr>
        <w:t>4</w:t>
      </w:r>
      <w:r w:rsidRPr="001D3F83">
        <w:rPr>
          <w:color w:val="000000"/>
        </w:rPr>
        <w:t> [NI202</w:t>
      </w:r>
      <w:r>
        <w:rPr>
          <w:color w:val="000000"/>
        </w:rPr>
        <w:t>4</w:t>
      </w:r>
      <w:r w:rsidRPr="001D3F83">
        <w:rPr>
          <w:color w:val="000000"/>
        </w:rPr>
        <w:t>-</w:t>
      </w:r>
      <w:r>
        <w:rPr>
          <w:color w:val="000000"/>
        </w:rPr>
        <w:t>175</w:t>
      </w:r>
      <w:r w:rsidRPr="001D3F83">
        <w:rPr>
          <w:color w:val="000000"/>
        </w:rPr>
        <w:t>].</w:t>
      </w:r>
    </w:p>
    <w:p w14:paraId="61441CFC" w14:textId="77777777" w:rsidR="00EC72B1" w:rsidRDefault="00EC72B1" w:rsidP="00EC72B1">
      <w:pPr>
        <w:pStyle w:val="NormalWeb"/>
        <w:shd w:val="clear" w:color="auto" w:fill="FFFFFF"/>
        <w:spacing w:before="720" w:beforeAutospacing="0" w:after="0" w:afterAutospacing="0" w:line="276" w:lineRule="atLeast"/>
        <w:rPr>
          <w:rFonts w:ascii="Arial" w:hAnsi="Arial" w:cs="Arial"/>
          <w:color w:val="000000"/>
        </w:rPr>
      </w:pPr>
      <w:r>
        <w:rPr>
          <w:rFonts w:cs="Calibri"/>
          <w:color w:val="000000"/>
        </w:rPr>
        <w:t> </w:t>
      </w:r>
    </w:p>
    <w:p w14:paraId="0D18EA22" w14:textId="77777777" w:rsidR="00EC72B1" w:rsidRDefault="00EC72B1" w:rsidP="00EC72B1"/>
    <w:p w14:paraId="0FDAD420" w14:textId="77777777" w:rsidR="00EC72B1" w:rsidRDefault="00EC72B1" w:rsidP="00EC72B1"/>
    <w:p w14:paraId="590884D3" w14:textId="77777777" w:rsidR="00EC72B1" w:rsidRDefault="00EC72B1" w:rsidP="00EC72B1"/>
    <w:p w14:paraId="20D14768" w14:textId="77777777" w:rsidR="00C41CC4" w:rsidRDefault="00C41CC4" w:rsidP="00EC72B1">
      <w:pPr>
        <w:tabs>
          <w:tab w:val="left" w:pos="4320"/>
        </w:tabs>
        <w:rPr>
          <w:rFonts w:ascii="Times New Roman" w:hAnsi="Times New Roman" w:cs="Times New Roman"/>
          <w:sz w:val="24"/>
          <w:szCs w:val="24"/>
          <w:highlight w:val="yellow"/>
        </w:rPr>
      </w:pPr>
    </w:p>
    <w:p w14:paraId="6955F276" w14:textId="6CE295AE" w:rsidR="00C41CC4" w:rsidRDefault="00B75255" w:rsidP="00EC72B1">
      <w:pPr>
        <w:tabs>
          <w:tab w:val="left" w:pos="4320"/>
        </w:tabs>
        <w:rPr>
          <w:rFonts w:ascii="Times New Roman" w:hAnsi="Times New Roman" w:cs="Times New Roman"/>
          <w:sz w:val="24"/>
          <w:szCs w:val="24"/>
        </w:rPr>
      </w:pPr>
      <w:r>
        <w:rPr>
          <w:rFonts w:ascii="Times New Roman" w:hAnsi="Times New Roman" w:cs="Times New Roman"/>
          <w:sz w:val="24"/>
          <w:szCs w:val="24"/>
        </w:rPr>
        <w:t>Rachel Stephen-Smith MLA</w:t>
      </w:r>
    </w:p>
    <w:p w14:paraId="410731C6" w14:textId="17AD2AF7" w:rsidR="00EC72B1" w:rsidRPr="00C41CC4" w:rsidRDefault="00EC72B1" w:rsidP="00EC72B1">
      <w:pPr>
        <w:tabs>
          <w:tab w:val="left" w:pos="4320"/>
        </w:tabs>
        <w:rPr>
          <w:rFonts w:ascii="Times New Roman" w:hAnsi="Times New Roman" w:cs="Times New Roman"/>
          <w:sz w:val="24"/>
          <w:szCs w:val="24"/>
        </w:rPr>
      </w:pPr>
      <w:r w:rsidRPr="00C41CC4">
        <w:rPr>
          <w:rFonts w:ascii="Times New Roman" w:hAnsi="Times New Roman" w:cs="Times New Roman"/>
          <w:sz w:val="24"/>
          <w:szCs w:val="24"/>
        </w:rPr>
        <w:t>Minister for the Public Service</w:t>
      </w:r>
    </w:p>
    <w:p w14:paraId="4C0D4FC5" w14:textId="6A28702C" w:rsidR="00EC72B1" w:rsidRDefault="00B75255" w:rsidP="00EC72B1">
      <w:r>
        <w:rPr>
          <w:rFonts w:ascii="Calibri" w:hAnsi="Calibri" w:cs="Times New Roman"/>
          <w:color w:val="auto"/>
          <w:sz w:val="24"/>
          <w:szCs w:val="24"/>
          <w:lang w:eastAsia="en-US"/>
        </w:rPr>
        <w:t xml:space="preserve">6 May </w:t>
      </w:r>
      <w:r w:rsidR="00EC72B1" w:rsidRPr="00C41CC4">
        <w:rPr>
          <w:rFonts w:ascii="Calibri" w:hAnsi="Calibri" w:cs="Times New Roman"/>
          <w:color w:val="auto"/>
          <w:sz w:val="24"/>
          <w:szCs w:val="24"/>
          <w:lang w:eastAsia="en-US"/>
        </w:rPr>
        <w:t>2025</w:t>
      </w:r>
    </w:p>
    <w:p w14:paraId="5870704B" w14:textId="77777777" w:rsidR="00EC72B1" w:rsidRDefault="00EC72B1">
      <w:pPr>
        <w:spacing w:after="160" w:line="259" w:lineRule="auto"/>
        <w:rPr>
          <w:rStyle w:val="Hyperlink"/>
          <w:rFonts w:asciiTheme="minorHAnsi" w:hAnsiTheme="minorHAnsi" w:cstheme="minorHAnsi"/>
          <w:b/>
          <w:color w:val="auto"/>
          <w:sz w:val="28"/>
          <w:szCs w:val="28"/>
          <w:u w:val="none"/>
        </w:rPr>
      </w:pPr>
      <w:r>
        <w:rPr>
          <w:rStyle w:val="Hyperlink"/>
          <w:rFonts w:asciiTheme="minorHAnsi" w:hAnsiTheme="minorHAnsi" w:cstheme="minorHAnsi"/>
          <w:b/>
          <w:color w:val="auto"/>
          <w:sz w:val="28"/>
          <w:szCs w:val="28"/>
          <w:u w:val="none"/>
        </w:rPr>
        <w:br w:type="page"/>
      </w:r>
    </w:p>
    <w:p w14:paraId="4B9DAFF9" w14:textId="4A73D2F2" w:rsidR="00D11D71" w:rsidRPr="00EC72B1" w:rsidRDefault="00AF28E9" w:rsidP="00582EA2">
      <w:pPr>
        <w:spacing w:after="80" w:line="259" w:lineRule="auto"/>
        <w:rPr>
          <w:rStyle w:val="Hyperlink"/>
          <w:rFonts w:asciiTheme="minorHAnsi" w:hAnsiTheme="minorHAnsi" w:cstheme="minorHAnsi"/>
          <w:color w:val="auto"/>
          <w:sz w:val="28"/>
          <w:szCs w:val="28"/>
          <w:u w:val="none"/>
          <w:lang w:eastAsia="en-US"/>
        </w:rPr>
      </w:pPr>
      <w:r w:rsidRPr="00EC72B1">
        <w:rPr>
          <w:rStyle w:val="Hyperlink"/>
          <w:rFonts w:asciiTheme="minorHAnsi" w:hAnsiTheme="minorHAnsi" w:cstheme="minorHAnsi"/>
          <w:b/>
          <w:color w:val="auto"/>
          <w:sz w:val="28"/>
          <w:szCs w:val="28"/>
          <w:u w:val="none"/>
        </w:rPr>
        <w:lastRenderedPageBreak/>
        <w:t>S</w:t>
      </w:r>
      <w:r w:rsidR="00D11D71" w:rsidRPr="00EC72B1">
        <w:rPr>
          <w:rStyle w:val="Hyperlink"/>
          <w:rFonts w:asciiTheme="minorHAnsi" w:hAnsiTheme="minorHAnsi" w:cstheme="minorHAnsi"/>
          <w:b/>
          <w:color w:val="auto"/>
          <w:sz w:val="28"/>
          <w:szCs w:val="28"/>
          <w:u w:val="none"/>
        </w:rPr>
        <w:t>chedule 1 - Annual Report Directions</w:t>
      </w:r>
      <w:bookmarkEnd w:id="0"/>
      <w:bookmarkEnd w:id="1"/>
      <w:bookmarkEnd w:id="2"/>
    </w:p>
    <w:bookmarkStart w:id="4" w:name="_Toc163968903"/>
    <w:bookmarkStart w:id="5" w:name="_Toc163980484"/>
    <w:bookmarkStart w:id="6" w:name="_Toc164057526"/>
    <w:bookmarkStart w:id="7" w:name="_Toc164075768"/>
    <w:bookmarkStart w:id="8" w:name="_Toc164842422"/>
    <w:bookmarkStart w:id="9" w:name="_Toc166486841"/>
    <w:bookmarkStart w:id="10" w:name="_Toc166924505"/>
    <w:bookmarkStart w:id="11" w:name="_Toc130279989"/>
    <w:p w14:paraId="0B2F52E2" w14:textId="0D3346BA" w:rsidR="00BE7853" w:rsidRDefault="00172D0E">
      <w:pPr>
        <w:pStyle w:val="TOC2"/>
        <w:rPr>
          <w:rFonts w:eastAsiaTheme="minorEastAsia" w:cstheme="minorBidi"/>
          <w:b w:val="0"/>
          <w:kern w:val="2"/>
          <w:sz w:val="24"/>
          <w:lang w:val="en-AU" w:eastAsia="en-AU"/>
          <w14:ligatures w14:val="standardContextual"/>
        </w:rPr>
      </w:pPr>
      <w:r>
        <w:rPr>
          <w:rStyle w:val="Hyperlink"/>
          <w:rFonts w:asciiTheme="minorHAnsi" w:hAnsiTheme="minorHAnsi" w:cstheme="minorHAnsi"/>
          <w:b w:val="0"/>
        </w:rPr>
        <w:fldChar w:fldCharType="begin"/>
      </w:r>
      <w:r>
        <w:rPr>
          <w:rStyle w:val="Hyperlink"/>
          <w:rFonts w:asciiTheme="minorHAnsi" w:hAnsiTheme="minorHAnsi" w:cstheme="minorHAnsi"/>
          <w:b w:val="0"/>
        </w:rPr>
        <w:instrText xml:space="preserve"> TOC \o "1-3" \h \z \u </w:instrText>
      </w:r>
      <w:r>
        <w:rPr>
          <w:rStyle w:val="Hyperlink"/>
          <w:rFonts w:asciiTheme="minorHAnsi" w:hAnsiTheme="minorHAnsi" w:cstheme="minorHAnsi"/>
          <w:b w:val="0"/>
        </w:rPr>
        <w:fldChar w:fldCharType="separate"/>
      </w:r>
      <w:hyperlink w:anchor="_Toc193551341" w:history="1">
        <w:r w:rsidR="00BE7853" w:rsidRPr="00783D2C">
          <w:rPr>
            <w:rStyle w:val="Hyperlink"/>
          </w:rPr>
          <w:t>1</w:t>
        </w:r>
        <w:r w:rsidR="00BE7853">
          <w:rPr>
            <w:rFonts w:eastAsiaTheme="minorEastAsia" w:cstheme="minorBidi"/>
            <w:b w:val="0"/>
            <w:kern w:val="2"/>
            <w:sz w:val="24"/>
            <w:lang w:val="en-AU" w:eastAsia="en-AU"/>
            <w14:ligatures w14:val="standardContextual"/>
          </w:rPr>
          <w:tab/>
        </w:r>
        <w:r w:rsidR="00BE7853" w:rsidRPr="00783D2C">
          <w:rPr>
            <w:rStyle w:val="Hyperlink"/>
            <w:rFonts w:cstheme="minorHAnsi"/>
          </w:rPr>
          <w:t>Introduction</w:t>
        </w:r>
        <w:r w:rsidR="00BE7853">
          <w:rPr>
            <w:webHidden/>
          </w:rPr>
          <w:tab/>
        </w:r>
        <w:r w:rsidR="00BE7853">
          <w:rPr>
            <w:webHidden/>
          </w:rPr>
          <w:fldChar w:fldCharType="begin"/>
        </w:r>
        <w:r w:rsidR="00BE7853">
          <w:rPr>
            <w:webHidden/>
          </w:rPr>
          <w:instrText xml:space="preserve"> PAGEREF _Toc193551341 \h </w:instrText>
        </w:r>
        <w:r w:rsidR="00BE7853">
          <w:rPr>
            <w:webHidden/>
          </w:rPr>
        </w:r>
        <w:r w:rsidR="00BE7853">
          <w:rPr>
            <w:webHidden/>
          </w:rPr>
          <w:fldChar w:fldCharType="separate"/>
        </w:r>
        <w:r w:rsidR="00F66ADE">
          <w:rPr>
            <w:webHidden/>
          </w:rPr>
          <w:t>4</w:t>
        </w:r>
        <w:r w:rsidR="00BE7853">
          <w:rPr>
            <w:webHidden/>
          </w:rPr>
          <w:fldChar w:fldCharType="end"/>
        </w:r>
      </w:hyperlink>
    </w:p>
    <w:p w14:paraId="318B52F6" w14:textId="76E08690" w:rsidR="00BE7853" w:rsidRDefault="00BE7853">
      <w:pPr>
        <w:pStyle w:val="TOC2"/>
        <w:rPr>
          <w:rFonts w:eastAsiaTheme="minorEastAsia" w:cstheme="minorBidi"/>
          <w:b w:val="0"/>
          <w:kern w:val="2"/>
          <w:sz w:val="24"/>
          <w:lang w:val="en-AU" w:eastAsia="en-AU"/>
          <w14:ligatures w14:val="standardContextual"/>
        </w:rPr>
      </w:pPr>
      <w:hyperlink w:anchor="_Toc193551342" w:history="1">
        <w:r w:rsidRPr="00783D2C">
          <w:rPr>
            <w:rStyle w:val="Hyperlink"/>
          </w:rPr>
          <w:t>2</w:t>
        </w:r>
        <w:r>
          <w:rPr>
            <w:rFonts w:eastAsiaTheme="minorEastAsia" w:cstheme="minorBidi"/>
            <w:b w:val="0"/>
            <w:kern w:val="2"/>
            <w:sz w:val="24"/>
            <w:lang w:val="en-AU" w:eastAsia="en-AU"/>
            <w14:ligatures w14:val="standardContextual"/>
          </w:rPr>
          <w:tab/>
        </w:r>
        <w:r w:rsidRPr="00783D2C">
          <w:rPr>
            <w:rStyle w:val="Hyperlink"/>
            <w:rFonts w:cstheme="minorHAnsi"/>
          </w:rPr>
          <w:t>Purpose of Annual Reports</w:t>
        </w:r>
        <w:r>
          <w:rPr>
            <w:webHidden/>
          </w:rPr>
          <w:tab/>
        </w:r>
        <w:r>
          <w:rPr>
            <w:webHidden/>
          </w:rPr>
          <w:fldChar w:fldCharType="begin"/>
        </w:r>
        <w:r>
          <w:rPr>
            <w:webHidden/>
          </w:rPr>
          <w:instrText xml:space="preserve"> PAGEREF _Toc193551342 \h </w:instrText>
        </w:r>
        <w:r>
          <w:rPr>
            <w:webHidden/>
          </w:rPr>
        </w:r>
        <w:r>
          <w:rPr>
            <w:webHidden/>
          </w:rPr>
          <w:fldChar w:fldCharType="separate"/>
        </w:r>
        <w:r w:rsidR="00F66ADE">
          <w:rPr>
            <w:webHidden/>
          </w:rPr>
          <w:t>4</w:t>
        </w:r>
        <w:r>
          <w:rPr>
            <w:webHidden/>
          </w:rPr>
          <w:fldChar w:fldCharType="end"/>
        </w:r>
      </w:hyperlink>
    </w:p>
    <w:p w14:paraId="48FA7D4F" w14:textId="0562CE49" w:rsidR="00BE7853" w:rsidRDefault="00BE7853">
      <w:pPr>
        <w:pStyle w:val="TOC2"/>
        <w:rPr>
          <w:rFonts w:eastAsiaTheme="minorEastAsia" w:cstheme="minorBidi"/>
          <w:b w:val="0"/>
          <w:kern w:val="2"/>
          <w:sz w:val="24"/>
          <w:lang w:val="en-AU" w:eastAsia="en-AU"/>
          <w14:ligatures w14:val="standardContextual"/>
        </w:rPr>
      </w:pPr>
      <w:hyperlink w:anchor="_Toc193551343" w:history="1">
        <w:r w:rsidRPr="00783D2C">
          <w:rPr>
            <w:rStyle w:val="Hyperlink"/>
          </w:rPr>
          <w:t>3</w:t>
        </w:r>
        <w:r>
          <w:rPr>
            <w:rFonts w:eastAsiaTheme="minorEastAsia" w:cstheme="minorBidi"/>
            <w:b w:val="0"/>
            <w:kern w:val="2"/>
            <w:sz w:val="24"/>
            <w:lang w:val="en-AU" w:eastAsia="en-AU"/>
            <w14:ligatures w14:val="standardContextual"/>
          </w:rPr>
          <w:tab/>
        </w:r>
        <w:r w:rsidRPr="00783D2C">
          <w:rPr>
            <w:rStyle w:val="Hyperlink"/>
            <w:rFonts w:cstheme="minorHAnsi"/>
          </w:rPr>
          <w:t>Purpose of State of the Service Report</w:t>
        </w:r>
        <w:r>
          <w:rPr>
            <w:webHidden/>
          </w:rPr>
          <w:tab/>
        </w:r>
        <w:r>
          <w:rPr>
            <w:webHidden/>
          </w:rPr>
          <w:fldChar w:fldCharType="begin"/>
        </w:r>
        <w:r>
          <w:rPr>
            <w:webHidden/>
          </w:rPr>
          <w:instrText xml:space="preserve"> PAGEREF _Toc193551343 \h </w:instrText>
        </w:r>
        <w:r>
          <w:rPr>
            <w:webHidden/>
          </w:rPr>
        </w:r>
        <w:r>
          <w:rPr>
            <w:webHidden/>
          </w:rPr>
          <w:fldChar w:fldCharType="separate"/>
        </w:r>
        <w:r w:rsidR="00F66ADE">
          <w:rPr>
            <w:webHidden/>
          </w:rPr>
          <w:t>4</w:t>
        </w:r>
        <w:r>
          <w:rPr>
            <w:webHidden/>
          </w:rPr>
          <w:fldChar w:fldCharType="end"/>
        </w:r>
      </w:hyperlink>
    </w:p>
    <w:p w14:paraId="4CA626A6" w14:textId="658BFEDA" w:rsidR="00BE7853" w:rsidRDefault="00BE7853">
      <w:pPr>
        <w:pStyle w:val="TOC2"/>
        <w:rPr>
          <w:rFonts w:eastAsiaTheme="minorEastAsia" w:cstheme="minorBidi"/>
          <w:b w:val="0"/>
          <w:kern w:val="2"/>
          <w:sz w:val="24"/>
          <w:lang w:val="en-AU" w:eastAsia="en-AU"/>
          <w14:ligatures w14:val="standardContextual"/>
        </w:rPr>
      </w:pPr>
      <w:hyperlink w:anchor="_Toc193551344" w:history="1">
        <w:r w:rsidRPr="00783D2C">
          <w:rPr>
            <w:rStyle w:val="Hyperlink"/>
          </w:rPr>
          <w:t>4</w:t>
        </w:r>
        <w:r>
          <w:rPr>
            <w:rFonts w:eastAsiaTheme="minorEastAsia" w:cstheme="minorBidi"/>
            <w:b w:val="0"/>
            <w:kern w:val="2"/>
            <w:sz w:val="24"/>
            <w:lang w:val="en-AU" w:eastAsia="en-AU"/>
            <w14:ligatures w14:val="standardContextual"/>
          </w:rPr>
          <w:tab/>
        </w:r>
        <w:r w:rsidRPr="00783D2C">
          <w:rPr>
            <w:rStyle w:val="Hyperlink"/>
            <w:rFonts w:cstheme="minorHAnsi"/>
          </w:rPr>
          <w:t>Application of the Directions</w:t>
        </w:r>
        <w:r>
          <w:rPr>
            <w:webHidden/>
          </w:rPr>
          <w:tab/>
        </w:r>
        <w:r>
          <w:rPr>
            <w:webHidden/>
          </w:rPr>
          <w:fldChar w:fldCharType="begin"/>
        </w:r>
        <w:r>
          <w:rPr>
            <w:webHidden/>
          </w:rPr>
          <w:instrText xml:space="preserve"> PAGEREF _Toc193551344 \h </w:instrText>
        </w:r>
        <w:r>
          <w:rPr>
            <w:webHidden/>
          </w:rPr>
        </w:r>
        <w:r>
          <w:rPr>
            <w:webHidden/>
          </w:rPr>
          <w:fldChar w:fldCharType="separate"/>
        </w:r>
        <w:r w:rsidR="00F66ADE">
          <w:rPr>
            <w:webHidden/>
          </w:rPr>
          <w:t>5</w:t>
        </w:r>
        <w:r>
          <w:rPr>
            <w:webHidden/>
          </w:rPr>
          <w:fldChar w:fldCharType="end"/>
        </w:r>
      </w:hyperlink>
    </w:p>
    <w:p w14:paraId="1D259E2D" w14:textId="133DDC04" w:rsidR="00BE7853" w:rsidRDefault="00BE7853">
      <w:pPr>
        <w:pStyle w:val="TOC2"/>
        <w:rPr>
          <w:rFonts w:eastAsiaTheme="minorEastAsia" w:cstheme="minorBidi"/>
          <w:b w:val="0"/>
          <w:kern w:val="2"/>
          <w:sz w:val="24"/>
          <w:lang w:val="en-AU" w:eastAsia="en-AU"/>
          <w14:ligatures w14:val="standardContextual"/>
        </w:rPr>
      </w:pPr>
      <w:hyperlink w:anchor="_Toc193551345" w:history="1">
        <w:r w:rsidRPr="00783D2C">
          <w:rPr>
            <w:rStyle w:val="Hyperlink"/>
          </w:rPr>
          <w:t>5</w:t>
        </w:r>
        <w:r>
          <w:rPr>
            <w:rFonts w:eastAsiaTheme="minorEastAsia" w:cstheme="minorBidi"/>
            <w:b w:val="0"/>
            <w:kern w:val="2"/>
            <w:sz w:val="24"/>
            <w:lang w:val="en-AU" w:eastAsia="en-AU"/>
            <w14:ligatures w14:val="standardContextual"/>
          </w:rPr>
          <w:tab/>
        </w:r>
        <w:r w:rsidRPr="00783D2C">
          <w:rPr>
            <w:rStyle w:val="Hyperlink"/>
            <w:rFonts w:cstheme="minorHAnsi"/>
          </w:rPr>
          <w:t>Responsibilities of Directorates, Public Sector Bodies and Territory Entities</w:t>
        </w:r>
        <w:r>
          <w:rPr>
            <w:webHidden/>
          </w:rPr>
          <w:tab/>
        </w:r>
        <w:r>
          <w:rPr>
            <w:webHidden/>
          </w:rPr>
          <w:fldChar w:fldCharType="begin"/>
        </w:r>
        <w:r>
          <w:rPr>
            <w:webHidden/>
          </w:rPr>
          <w:instrText xml:space="preserve"> PAGEREF _Toc193551345 \h </w:instrText>
        </w:r>
        <w:r>
          <w:rPr>
            <w:webHidden/>
          </w:rPr>
        </w:r>
        <w:r>
          <w:rPr>
            <w:webHidden/>
          </w:rPr>
          <w:fldChar w:fldCharType="separate"/>
        </w:r>
        <w:r w:rsidR="00F66ADE">
          <w:rPr>
            <w:webHidden/>
          </w:rPr>
          <w:t>6</w:t>
        </w:r>
        <w:r>
          <w:rPr>
            <w:webHidden/>
          </w:rPr>
          <w:fldChar w:fldCharType="end"/>
        </w:r>
      </w:hyperlink>
    </w:p>
    <w:p w14:paraId="4731DF17" w14:textId="4BC9069C" w:rsidR="00BE7853" w:rsidRDefault="00BE7853">
      <w:pPr>
        <w:pStyle w:val="TOC2"/>
        <w:rPr>
          <w:rFonts w:eastAsiaTheme="minorEastAsia" w:cstheme="minorBidi"/>
          <w:b w:val="0"/>
          <w:kern w:val="2"/>
          <w:sz w:val="24"/>
          <w:lang w:val="en-AU" w:eastAsia="en-AU"/>
          <w14:ligatures w14:val="standardContextual"/>
        </w:rPr>
      </w:pPr>
      <w:hyperlink w:anchor="_Toc193551346" w:history="1">
        <w:r w:rsidRPr="00783D2C">
          <w:rPr>
            <w:rStyle w:val="Hyperlink"/>
          </w:rPr>
          <w:t>6</w:t>
        </w:r>
        <w:r>
          <w:rPr>
            <w:rFonts w:eastAsiaTheme="minorEastAsia" w:cstheme="minorBidi"/>
            <w:b w:val="0"/>
            <w:kern w:val="2"/>
            <w:sz w:val="24"/>
            <w:lang w:val="en-AU" w:eastAsia="en-AU"/>
            <w14:ligatures w14:val="standardContextual"/>
          </w:rPr>
          <w:tab/>
        </w:r>
        <w:r w:rsidRPr="00783D2C">
          <w:rPr>
            <w:rStyle w:val="Hyperlink"/>
            <w:rFonts w:cstheme="minorHAnsi"/>
          </w:rPr>
          <w:t>Timing and Presentation of Annual Reports</w:t>
        </w:r>
        <w:r>
          <w:rPr>
            <w:webHidden/>
          </w:rPr>
          <w:tab/>
        </w:r>
        <w:r>
          <w:rPr>
            <w:webHidden/>
          </w:rPr>
          <w:fldChar w:fldCharType="begin"/>
        </w:r>
        <w:r>
          <w:rPr>
            <w:webHidden/>
          </w:rPr>
          <w:instrText xml:space="preserve"> PAGEREF _Toc193551346 \h </w:instrText>
        </w:r>
        <w:r>
          <w:rPr>
            <w:webHidden/>
          </w:rPr>
        </w:r>
        <w:r>
          <w:rPr>
            <w:webHidden/>
          </w:rPr>
          <w:fldChar w:fldCharType="separate"/>
        </w:r>
        <w:r w:rsidR="00F66ADE">
          <w:rPr>
            <w:webHidden/>
          </w:rPr>
          <w:t>7</w:t>
        </w:r>
        <w:r>
          <w:rPr>
            <w:webHidden/>
          </w:rPr>
          <w:fldChar w:fldCharType="end"/>
        </w:r>
      </w:hyperlink>
    </w:p>
    <w:p w14:paraId="5F485EC7" w14:textId="0A44D6D3" w:rsidR="00BE7853" w:rsidRDefault="00BE7853">
      <w:pPr>
        <w:pStyle w:val="TOC2"/>
        <w:rPr>
          <w:rFonts w:eastAsiaTheme="minorEastAsia" w:cstheme="minorBidi"/>
          <w:b w:val="0"/>
          <w:kern w:val="2"/>
          <w:sz w:val="24"/>
          <w:lang w:val="en-AU" w:eastAsia="en-AU"/>
          <w14:ligatures w14:val="standardContextual"/>
        </w:rPr>
      </w:pPr>
      <w:hyperlink w:anchor="_Toc193551347" w:history="1">
        <w:r w:rsidRPr="00783D2C">
          <w:rPr>
            <w:rStyle w:val="Hyperlink"/>
          </w:rPr>
          <w:t>7</w:t>
        </w:r>
        <w:r>
          <w:rPr>
            <w:rFonts w:eastAsiaTheme="minorEastAsia" w:cstheme="minorBidi"/>
            <w:b w:val="0"/>
            <w:kern w:val="2"/>
            <w:sz w:val="24"/>
            <w:lang w:val="en-AU" w:eastAsia="en-AU"/>
            <w14:ligatures w14:val="standardContextual"/>
          </w:rPr>
          <w:tab/>
        </w:r>
        <w:r w:rsidRPr="00783D2C">
          <w:rPr>
            <w:rStyle w:val="Hyperlink"/>
            <w:rFonts w:cstheme="minorHAnsi"/>
          </w:rPr>
          <w:t>Calendar Year Reporting for Specific Public Sector Bodies</w:t>
        </w:r>
        <w:r>
          <w:rPr>
            <w:webHidden/>
          </w:rPr>
          <w:tab/>
        </w:r>
        <w:r>
          <w:rPr>
            <w:webHidden/>
          </w:rPr>
          <w:fldChar w:fldCharType="begin"/>
        </w:r>
        <w:r>
          <w:rPr>
            <w:webHidden/>
          </w:rPr>
          <w:instrText xml:space="preserve"> PAGEREF _Toc193551347 \h </w:instrText>
        </w:r>
        <w:r>
          <w:rPr>
            <w:webHidden/>
          </w:rPr>
        </w:r>
        <w:r>
          <w:rPr>
            <w:webHidden/>
          </w:rPr>
          <w:fldChar w:fldCharType="separate"/>
        </w:r>
        <w:r w:rsidR="00F66ADE">
          <w:rPr>
            <w:webHidden/>
          </w:rPr>
          <w:t>9</w:t>
        </w:r>
        <w:r>
          <w:rPr>
            <w:webHidden/>
          </w:rPr>
          <w:fldChar w:fldCharType="end"/>
        </w:r>
      </w:hyperlink>
    </w:p>
    <w:p w14:paraId="7668E7EF" w14:textId="79132211" w:rsidR="00BE7853" w:rsidRDefault="00BE7853">
      <w:pPr>
        <w:pStyle w:val="TOC2"/>
        <w:rPr>
          <w:rFonts w:eastAsiaTheme="minorEastAsia" w:cstheme="minorBidi"/>
          <w:b w:val="0"/>
          <w:kern w:val="2"/>
          <w:sz w:val="24"/>
          <w:lang w:val="en-AU" w:eastAsia="en-AU"/>
          <w14:ligatures w14:val="standardContextual"/>
        </w:rPr>
      </w:pPr>
      <w:hyperlink w:anchor="_Toc193551348" w:history="1">
        <w:r w:rsidRPr="00783D2C">
          <w:rPr>
            <w:rStyle w:val="Hyperlink"/>
          </w:rPr>
          <w:t>8</w:t>
        </w:r>
        <w:r>
          <w:rPr>
            <w:rFonts w:eastAsiaTheme="minorEastAsia" w:cstheme="minorBidi"/>
            <w:b w:val="0"/>
            <w:kern w:val="2"/>
            <w:sz w:val="24"/>
            <w:lang w:val="en-AU" w:eastAsia="en-AU"/>
            <w14:ligatures w14:val="standardContextual"/>
          </w:rPr>
          <w:tab/>
        </w:r>
        <w:r w:rsidRPr="00783D2C">
          <w:rPr>
            <w:rStyle w:val="Hyperlink"/>
            <w:rFonts w:cstheme="minorHAnsi"/>
          </w:rPr>
          <w:t>Characteristics of Effective Annual Reporting</w:t>
        </w:r>
        <w:r>
          <w:rPr>
            <w:webHidden/>
          </w:rPr>
          <w:tab/>
        </w:r>
        <w:r>
          <w:rPr>
            <w:webHidden/>
          </w:rPr>
          <w:fldChar w:fldCharType="begin"/>
        </w:r>
        <w:r>
          <w:rPr>
            <w:webHidden/>
          </w:rPr>
          <w:instrText xml:space="preserve"> PAGEREF _Toc193551348 \h </w:instrText>
        </w:r>
        <w:r>
          <w:rPr>
            <w:webHidden/>
          </w:rPr>
        </w:r>
        <w:r>
          <w:rPr>
            <w:webHidden/>
          </w:rPr>
          <w:fldChar w:fldCharType="separate"/>
        </w:r>
        <w:r w:rsidR="00F66ADE">
          <w:rPr>
            <w:webHidden/>
          </w:rPr>
          <w:t>9</w:t>
        </w:r>
        <w:r>
          <w:rPr>
            <w:webHidden/>
          </w:rPr>
          <w:fldChar w:fldCharType="end"/>
        </w:r>
      </w:hyperlink>
    </w:p>
    <w:p w14:paraId="3196AE64" w14:textId="3D65A17F" w:rsidR="00BE7853" w:rsidRDefault="00BE7853">
      <w:pPr>
        <w:pStyle w:val="TOC2"/>
        <w:rPr>
          <w:rFonts w:eastAsiaTheme="minorEastAsia" w:cstheme="minorBidi"/>
          <w:b w:val="0"/>
          <w:kern w:val="2"/>
          <w:sz w:val="24"/>
          <w:lang w:val="en-AU" w:eastAsia="en-AU"/>
          <w14:ligatures w14:val="standardContextual"/>
        </w:rPr>
      </w:pPr>
      <w:hyperlink w:anchor="_Toc193551349" w:history="1">
        <w:r w:rsidRPr="00783D2C">
          <w:rPr>
            <w:rStyle w:val="Hyperlink"/>
          </w:rPr>
          <w:t>9</w:t>
        </w:r>
        <w:r>
          <w:rPr>
            <w:rFonts w:eastAsiaTheme="minorEastAsia" w:cstheme="minorBidi"/>
            <w:b w:val="0"/>
            <w:kern w:val="2"/>
            <w:sz w:val="24"/>
            <w:lang w:val="en-AU" w:eastAsia="en-AU"/>
            <w14:ligatures w14:val="standardContextual"/>
          </w:rPr>
          <w:tab/>
        </w:r>
        <w:r w:rsidRPr="00783D2C">
          <w:rPr>
            <w:rStyle w:val="Hyperlink"/>
            <w:rFonts w:cstheme="minorHAnsi"/>
          </w:rPr>
          <w:t>Format</w:t>
        </w:r>
        <w:r>
          <w:rPr>
            <w:webHidden/>
          </w:rPr>
          <w:tab/>
        </w:r>
        <w:r>
          <w:rPr>
            <w:webHidden/>
          </w:rPr>
          <w:fldChar w:fldCharType="begin"/>
        </w:r>
        <w:r>
          <w:rPr>
            <w:webHidden/>
          </w:rPr>
          <w:instrText xml:space="preserve"> PAGEREF _Toc193551349 \h </w:instrText>
        </w:r>
        <w:r>
          <w:rPr>
            <w:webHidden/>
          </w:rPr>
        </w:r>
        <w:r>
          <w:rPr>
            <w:webHidden/>
          </w:rPr>
          <w:fldChar w:fldCharType="separate"/>
        </w:r>
        <w:r w:rsidR="00F66ADE">
          <w:rPr>
            <w:webHidden/>
          </w:rPr>
          <w:t>9</w:t>
        </w:r>
        <w:r>
          <w:rPr>
            <w:webHidden/>
          </w:rPr>
          <w:fldChar w:fldCharType="end"/>
        </w:r>
      </w:hyperlink>
    </w:p>
    <w:p w14:paraId="7CAD01D3" w14:textId="75B4979F" w:rsidR="00BE7853" w:rsidRDefault="00BE7853">
      <w:pPr>
        <w:pStyle w:val="TOC2"/>
        <w:rPr>
          <w:rFonts w:eastAsiaTheme="minorEastAsia" w:cstheme="minorBidi"/>
          <w:b w:val="0"/>
          <w:kern w:val="2"/>
          <w:sz w:val="24"/>
          <w:lang w:val="en-AU" w:eastAsia="en-AU"/>
          <w14:ligatures w14:val="standardContextual"/>
        </w:rPr>
      </w:pPr>
      <w:hyperlink w:anchor="_Toc193551350" w:history="1">
        <w:r w:rsidRPr="00783D2C">
          <w:rPr>
            <w:rStyle w:val="Hyperlink"/>
          </w:rPr>
          <w:t>10</w:t>
        </w:r>
        <w:r>
          <w:rPr>
            <w:rFonts w:eastAsiaTheme="minorEastAsia" w:cstheme="minorBidi"/>
            <w:b w:val="0"/>
            <w:kern w:val="2"/>
            <w:sz w:val="24"/>
            <w:lang w:val="en-AU" w:eastAsia="en-AU"/>
            <w14:ligatures w14:val="standardContextual"/>
          </w:rPr>
          <w:tab/>
        </w:r>
        <w:r w:rsidRPr="00783D2C">
          <w:rPr>
            <w:rStyle w:val="Hyperlink"/>
            <w:rFonts w:cstheme="minorHAnsi"/>
          </w:rPr>
          <w:t>Compliance Statement</w:t>
        </w:r>
        <w:r>
          <w:rPr>
            <w:webHidden/>
          </w:rPr>
          <w:tab/>
        </w:r>
        <w:r>
          <w:rPr>
            <w:webHidden/>
          </w:rPr>
          <w:fldChar w:fldCharType="begin"/>
        </w:r>
        <w:r>
          <w:rPr>
            <w:webHidden/>
          </w:rPr>
          <w:instrText xml:space="preserve"> PAGEREF _Toc193551350 \h </w:instrText>
        </w:r>
        <w:r>
          <w:rPr>
            <w:webHidden/>
          </w:rPr>
        </w:r>
        <w:r>
          <w:rPr>
            <w:webHidden/>
          </w:rPr>
          <w:fldChar w:fldCharType="separate"/>
        </w:r>
        <w:r w:rsidR="00F66ADE">
          <w:rPr>
            <w:webHidden/>
          </w:rPr>
          <w:t>10</w:t>
        </w:r>
        <w:r>
          <w:rPr>
            <w:webHidden/>
          </w:rPr>
          <w:fldChar w:fldCharType="end"/>
        </w:r>
      </w:hyperlink>
    </w:p>
    <w:p w14:paraId="142BF125" w14:textId="304F0B90" w:rsidR="00BE7853" w:rsidRDefault="00BE7853">
      <w:pPr>
        <w:pStyle w:val="TOC2"/>
        <w:rPr>
          <w:rFonts w:eastAsiaTheme="minorEastAsia" w:cstheme="minorBidi"/>
          <w:b w:val="0"/>
          <w:kern w:val="2"/>
          <w:sz w:val="24"/>
          <w:lang w:val="en-AU" w:eastAsia="en-AU"/>
          <w14:ligatures w14:val="standardContextual"/>
        </w:rPr>
      </w:pPr>
      <w:hyperlink w:anchor="_Toc193551351" w:history="1">
        <w:r w:rsidRPr="00783D2C">
          <w:rPr>
            <w:rStyle w:val="Hyperlink"/>
          </w:rPr>
          <w:t>11</w:t>
        </w:r>
        <w:r>
          <w:rPr>
            <w:rFonts w:eastAsiaTheme="minorEastAsia" w:cstheme="minorBidi"/>
            <w:b w:val="0"/>
            <w:kern w:val="2"/>
            <w:sz w:val="24"/>
            <w:lang w:val="en-AU" w:eastAsia="en-AU"/>
            <w14:ligatures w14:val="standardContextual"/>
          </w:rPr>
          <w:tab/>
        </w:r>
        <w:r w:rsidRPr="00783D2C">
          <w:rPr>
            <w:rStyle w:val="Hyperlink"/>
            <w:rFonts w:cstheme="minorHAnsi"/>
          </w:rPr>
          <w:t>Publication</w:t>
        </w:r>
        <w:r>
          <w:rPr>
            <w:webHidden/>
          </w:rPr>
          <w:tab/>
        </w:r>
        <w:r>
          <w:rPr>
            <w:webHidden/>
          </w:rPr>
          <w:fldChar w:fldCharType="begin"/>
        </w:r>
        <w:r>
          <w:rPr>
            <w:webHidden/>
          </w:rPr>
          <w:instrText xml:space="preserve"> PAGEREF _Toc193551351 \h </w:instrText>
        </w:r>
        <w:r>
          <w:rPr>
            <w:webHidden/>
          </w:rPr>
        </w:r>
        <w:r>
          <w:rPr>
            <w:webHidden/>
          </w:rPr>
          <w:fldChar w:fldCharType="separate"/>
        </w:r>
        <w:r w:rsidR="00F66ADE">
          <w:rPr>
            <w:webHidden/>
          </w:rPr>
          <w:t>10</w:t>
        </w:r>
        <w:r>
          <w:rPr>
            <w:webHidden/>
          </w:rPr>
          <w:fldChar w:fldCharType="end"/>
        </w:r>
      </w:hyperlink>
    </w:p>
    <w:p w14:paraId="74CEC4B9" w14:textId="0CE94F98" w:rsidR="00BE7853" w:rsidRDefault="00BE7853">
      <w:pPr>
        <w:pStyle w:val="TOC2"/>
        <w:rPr>
          <w:rFonts w:eastAsiaTheme="minorEastAsia" w:cstheme="minorBidi"/>
          <w:b w:val="0"/>
          <w:kern w:val="2"/>
          <w:sz w:val="24"/>
          <w:lang w:val="en-AU" w:eastAsia="en-AU"/>
          <w14:ligatures w14:val="standardContextual"/>
        </w:rPr>
      </w:pPr>
      <w:hyperlink w:anchor="_Toc193551352" w:history="1">
        <w:r w:rsidRPr="00783D2C">
          <w:rPr>
            <w:rStyle w:val="Hyperlink"/>
          </w:rPr>
          <w:t>12</w:t>
        </w:r>
        <w:r>
          <w:rPr>
            <w:rFonts w:eastAsiaTheme="minorEastAsia" w:cstheme="minorBidi"/>
            <w:b w:val="0"/>
            <w:kern w:val="2"/>
            <w:sz w:val="24"/>
            <w:lang w:val="en-AU" w:eastAsia="en-AU"/>
            <w14:ligatures w14:val="standardContextual"/>
          </w:rPr>
          <w:tab/>
        </w:r>
        <w:r w:rsidRPr="00783D2C">
          <w:rPr>
            <w:rStyle w:val="Hyperlink"/>
            <w:rFonts w:cstheme="minorHAnsi"/>
          </w:rPr>
          <w:t>Access and Distribution</w:t>
        </w:r>
        <w:r>
          <w:rPr>
            <w:webHidden/>
          </w:rPr>
          <w:tab/>
        </w:r>
        <w:r>
          <w:rPr>
            <w:webHidden/>
          </w:rPr>
          <w:fldChar w:fldCharType="begin"/>
        </w:r>
        <w:r>
          <w:rPr>
            <w:webHidden/>
          </w:rPr>
          <w:instrText xml:space="preserve"> PAGEREF _Toc193551352 \h </w:instrText>
        </w:r>
        <w:r>
          <w:rPr>
            <w:webHidden/>
          </w:rPr>
        </w:r>
        <w:r>
          <w:rPr>
            <w:webHidden/>
          </w:rPr>
          <w:fldChar w:fldCharType="separate"/>
        </w:r>
        <w:r w:rsidR="00F66ADE">
          <w:rPr>
            <w:webHidden/>
          </w:rPr>
          <w:t>11</w:t>
        </w:r>
        <w:r>
          <w:rPr>
            <w:webHidden/>
          </w:rPr>
          <w:fldChar w:fldCharType="end"/>
        </w:r>
      </w:hyperlink>
    </w:p>
    <w:p w14:paraId="3B5DD475" w14:textId="655B5000" w:rsidR="00BE7853" w:rsidRDefault="00BE7853">
      <w:pPr>
        <w:pStyle w:val="TOC2"/>
        <w:rPr>
          <w:rFonts w:eastAsiaTheme="minorEastAsia" w:cstheme="minorBidi"/>
          <w:b w:val="0"/>
          <w:kern w:val="2"/>
          <w:sz w:val="24"/>
          <w:lang w:val="en-AU" w:eastAsia="en-AU"/>
          <w14:ligatures w14:val="standardContextual"/>
        </w:rPr>
      </w:pPr>
      <w:hyperlink w:anchor="_Toc193551353" w:history="1">
        <w:r w:rsidRPr="00783D2C">
          <w:rPr>
            <w:rStyle w:val="Hyperlink"/>
          </w:rPr>
          <w:t>13</w:t>
        </w:r>
        <w:r>
          <w:rPr>
            <w:rFonts w:eastAsiaTheme="minorEastAsia" w:cstheme="minorBidi"/>
            <w:b w:val="0"/>
            <w:kern w:val="2"/>
            <w:sz w:val="24"/>
            <w:lang w:val="en-AU" w:eastAsia="en-AU"/>
            <w14:ligatures w14:val="standardContextual"/>
          </w:rPr>
          <w:tab/>
        </w:r>
        <w:r w:rsidRPr="00783D2C">
          <w:rPr>
            <w:rStyle w:val="Hyperlink"/>
            <w:rFonts w:cstheme="minorHAnsi"/>
          </w:rPr>
          <w:t>Territory Records</w:t>
        </w:r>
        <w:r>
          <w:rPr>
            <w:webHidden/>
          </w:rPr>
          <w:tab/>
        </w:r>
        <w:r>
          <w:rPr>
            <w:webHidden/>
          </w:rPr>
          <w:fldChar w:fldCharType="begin"/>
        </w:r>
        <w:r>
          <w:rPr>
            <w:webHidden/>
          </w:rPr>
          <w:instrText xml:space="preserve"> PAGEREF _Toc193551353 \h </w:instrText>
        </w:r>
        <w:r>
          <w:rPr>
            <w:webHidden/>
          </w:rPr>
        </w:r>
        <w:r>
          <w:rPr>
            <w:webHidden/>
          </w:rPr>
          <w:fldChar w:fldCharType="separate"/>
        </w:r>
        <w:r w:rsidR="00F66ADE">
          <w:rPr>
            <w:webHidden/>
          </w:rPr>
          <w:t>12</w:t>
        </w:r>
        <w:r>
          <w:rPr>
            <w:webHidden/>
          </w:rPr>
          <w:fldChar w:fldCharType="end"/>
        </w:r>
      </w:hyperlink>
    </w:p>
    <w:p w14:paraId="19AC7209" w14:textId="180234B1" w:rsidR="00BE7853" w:rsidRDefault="00BE7853">
      <w:pPr>
        <w:pStyle w:val="TOC2"/>
        <w:rPr>
          <w:rFonts w:eastAsiaTheme="minorEastAsia" w:cstheme="minorBidi"/>
          <w:b w:val="0"/>
          <w:kern w:val="2"/>
          <w:sz w:val="24"/>
          <w:lang w:val="en-AU" w:eastAsia="en-AU"/>
          <w14:ligatures w14:val="standardContextual"/>
        </w:rPr>
      </w:pPr>
      <w:hyperlink w:anchor="_Toc193551354" w:history="1">
        <w:r w:rsidRPr="00783D2C">
          <w:rPr>
            <w:rStyle w:val="Hyperlink"/>
          </w:rPr>
          <w:t>14</w:t>
        </w:r>
        <w:r>
          <w:rPr>
            <w:rFonts w:eastAsiaTheme="minorEastAsia" w:cstheme="minorBidi"/>
            <w:b w:val="0"/>
            <w:kern w:val="2"/>
            <w:sz w:val="24"/>
            <w:lang w:val="en-AU" w:eastAsia="en-AU"/>
            <w14:ligatures w14:val="standardContextual"/>
          </w:rPr>
          <w:tab/>
        </w:r>
        <w:r w:rsidRPr="00783D2C">
          <w:rPr>
            <w:rStyle w:val="Hyperlink"/>
            <w:rFonts w:cstheme="minorHAnsi"/>
          </w:rPr>
          <w:t>Corrections</w:t>
        </w:r>
        <w:r>
          <w:rPr>
            <w:webHidden/>
          </w:rPr>
          <w:tab/>
        </w:r>
        <w:r>
          <w:rPr>
            <w:webHidden/>
          </w:rPr>
          <w:fldChar w:fldCharType="begin"/>
        </w:r>
        <w:r>
          <w:rPr>
            <w:webHidden/>
          </w:rPr>
          <w:instrText xml:space="preserve"> PAGEREF _Toc193551354 \h </w:instrText>
        </w:r>
        <w:r>
          <w:rPr>
            <w:webHidden/>
          </w:rPr>
        </w:r>
        <w:r>
          <w:rPr>
            <w:webHidden/>
          </w:rPr>
          <w:fldChar w:fldCharType="separate"/>
        </w:r>
        <w:r w:rsidR="00F66ADE">
          <w:rPr>
            <w:webHidden/>
          </w:rPr>
          <w:t>12</w:t>
        </w:r>
        <w:r>
          <w:rPr>
            <w:webHidden/>
          </w:rPr>
          <w:fldChar w:fldCharType="end"/>
        </w:r>
      </w:hyperlink>
    </w:p>
    <w:p w14:paraId="079F7B78" w14:textId="03C4D8C0" w:rsidR="00BE7853" w:rsidRDefault="00BE7853">
      <w:pPr>
        <w:pStyle w:val="TOC2"/>
        <w:rPr>
          <w:rFonts w:eastAsiaTheme="minorEastAsia" w:cstheme="minorBidi"/>
          <w:b w:val="0"/>
          <w:kern w:val="2"/>
          <w:sz w:val="24"/>
          <w:lang w:val="en-AU" w:eastAsia="en-AU"/>
          <w14:ligatures w14:val="standardContextual"/>
        </w:rPr>
      </w:pPr>
      <w:hyperlink w:anchor="_Toc193551355" w:history="1">
        <w:r w:rsidRPr="00783D2C">
          <w:rPr>
            <w:rStyle w:val="Hyperlink"/>
          </w:rPr>
          <w:t>15</w:t>
        </w:r>
        <w:r>
          <w:rPr>
            <w:rFonts w:eastAsiaTheme="minorEastAsia" w:cstheme="minorBidi"/>
            <w:b w:val="0"/>
            <w:kern w:val="2"/>
            <w:sz w:val="24"/>
            <w:lang w:val="en-AU" w:eastAsia="en-AU"/>
            <w14:ligatures w14:val="standardContextual"/>
          </w:rPr>
          <w:tab/>
        </w:r>
        <w:r w:rsidRPr="00783D2C">
          <w:rPr>
            <w:rStyle w:val="Hyperlink"/>
            <w:rFonts w:cstheme="minorHAnsi"/>
          </w:rPr>
          <w:t>Feedback</w:t>
        </w:r>
        <w:r>
          <w:rPr>
            <w:webHidden/>
          </w:rPr>
          <w:tab/>
        </w:r>
        <w:r>
          <w:rPr>
            <w:webHidden/>
          </w:rPr>
          <w:fldChar w:fldCharType="begin"/>
        </w:r>
        <w:r>
          <w:rPr>
            <w:webHidden/>
          </w:rPr>
          <w:instrText xml:space="preserve"> PAGEREF _Toc193551355 \h </w:instrText>
        </w:r>
        <w:r>
          <w:rPr>
            <w:webHidden/>
          </w:rPr>
        </w:r>
        <w:r>
          <w:rPr>
            <w:webHidden/>
          </w:rPr>
          <w:fldChar w:fldCharType="separate"/>
        </w:r>
        <w:r w:rsidR="00F66ADE">
          <w:rPr>
            <w:webHidden/>
          </w:rPr>
          <w:t>13</w:t>
        </w:r>
        <w:r>
          <w:rPr>
            <w:webHidden/>
          </w:rPr>
          <w:fldChar w:fldCharType="end"/>
        </w:r>
      </w:hyperlink>
    </w:p>
    <w:p w14:paraId="0C5066EA" w14:textId="4351CB6E" w:rsidR="00BE7853" w:rsidRDefault="00BE7853" w:rsidP="003700DB">
      <w:pPr>
        <w:pStyle w:val="TOC1"/>
        <w:rPr>
          <w:rFonts w:eastAsiaTheme="minorEastAsia" w:cstheme="minorBidi"/>
          <w:kern w:val="2"/>
          <w:sz w:val="24"/>
          <w:lang w:val="en-AU" w:eastAsia="en-AU"/>
          <w14:ligatures w14:val="standardContextual"/>
        </w:rPr>
      </w:pPr>
      <w:hyperlink w:anchor="_Toc193551356" w:history="1">
        <w:r w:rsidRPr="00783D2C">
          <w:rPr>
            <w:rStyle w:val="Hyperlink"/>
            <w:rFonts w:cstheme="minorHAnsi"/>
          </w:rPr>
          <w:t>Part 2</w:t>
        </w:r>
        <w:r w:rsidR="00EF3700">
          <w:rPr>
            <w:rStyle w:val="Hyperlink"/>
            <w:rFonts w:cstheme="minorHAnsi"/>
          </w:rPr>
          <w:t xml:space="preserve"> </w:t>
        </w:r>
        <w:r w:rsidRPr="00783D2C">
          <w:rPr>
            <w:rStyle w:val="Hyperlink"/>
            <w:rFonts w:cstheme="minorHAnsi"/>
          </w:rPr>
          <w:t>–</w:t>
        </w:r>
        <w:r w:rsidR="005938B5">
          <w:rPr>
            <w:rStyle w:val="Hyperlink"/>
            <w:rFonts w:cstheme="minorHAnsi"/>
          </w:rPr>
          <w:t xml:space="preserve"> </w:t>
        </w:r>
        <w:r w:rsidRPr="00783D2C">
          <w:rPr>
            <w:rStyle w:val="Hyperlink"/>
            <w:rFonts w:cstheme="minorHAnsi"/>
          </w:rPr>
          <w:t>Annual Report Requirements</w:t>
        </w:r>
        <w:r>
          <w:rPr>
            <w:webHidden/>
          </w:rPr>
          <w:tab/>
        </w:r>
        <w:r w:rsidRPr="00EC72B1">
          <w:rPr>
            <w:webHidden/>
            <w:sz w:val="24"/>
          </w:rPr>
          <w:fldChar w:fldCharType="begin"/>
        </w:r>
        <w:r w:rsidRPr="00EC72B1">
          <w:rPr>
            <w:webHidden/>
            <w:sz w:val="24"/>
          </w:rPr>
          <w:instrText xml:space="preserve"> PAGEREF _Toc193551356 \h </w:instrText>
        </w:r>
        <w:r w:rsidRPr="00EC72B1">
          <w:rPr>
            <w:webHidden/>
            <w:sz w:val="24"/>
          </w:rPr>
        </w:r>
        <w:r w:rsidRPr="00EC72B1">
          <w:rPr>
            <w:webHidden/>
            <w:sz w:val="24"/>
          </w:rPr>
          <w:fldChar w:fldCharType="separate"/>
        </w:r>
        <w:r w:rsidR="00F66ADE">
          <w:rPr>
            <w:webHidden/>
            <w:sz w:val="24"/>
          </w:rPr>
          <w:t>14</w:t>
        </w:r>
        <w:r w:rsidRPr="00EC72B1">
          <w:rPr>
            <w:webHidden/>
            <w:sz w:val="24"/>
          </w:rPr>
          <w:fldChar w:fldCharType="end"/>
        </w:r>
      </w:hyperlink>
    </w:p>
    <w:p w14:paraId="0388DAF4" w14:textId="140F8FA0" w:rsidR="00BE7853" w:rsidRDefault="00BE7853">
      <w:pPr>
        <w:pStyle w:val="TOC2"/>
        <w:rPr>
          <w:rFonts w:eastAsiaTheme="minorEastAsia" w:cstheme="minorBidi"/>
          <w:b w:val="0"/>
          <w:kern w:val="2"/>
          <w:sz w:val="24"/>
          <w:lang w:val="en-AU" w:eastAsia="en-AU"/>
          <w14:ligatures w14:val="standardContextual"/>
        </w:rPr>
      </w:pPr>
      <w:hyperlink w:anchor="_Toc193551357" w:history="1">
        <w:r w:rsidRPr="00783D2C">
          <w:rPr>
            <w:rStyle w:val="Hyperlink"/>
          </w:rPr>
          <w:t>A.</w:t>
        </w:r>
        <w:r>
          <w:rPr>
            <w:rFonts w:eastAsiaTheme="minorEastAsia" w:cstheme="minorBidi"/>
            <w:b w:val="0"/>
            <w:kern w:val="2"/>
            <w:sz w:val="24"/>
            <w:lang w:val="en-AU" w:eastAsia="en-AU"/>
            <w14:ligatures w14:val="standardContextual"/>
          </w:rPr>
          <w:tab/>
        </w:r>
        <w:r w:rsidRPr="00783D2C">
          <w:rPr>
            <w:rStyle w:val="Hyperlink"/>
            <w:rFonts w:cstheme="minorHAnsi"/>
          </w:rPr>
          <w:t>Transmittal Certificate</w:t>
        </w:r>
        <w:r>
          <w:rPr>
            <w:webHidden/>
          </w:rPr>
          <w:tab/>
        </w:r>
        <w:r>
          <w:rPr>
            <w:webHidden/>
          </w:rPr>
          <w:fldChar w:fldCharType="begin"/>
        </w:r>
        <w:r>
          <w:rPr>
            <w:webHidden/>
          </w:rPr>
          <w:instrText xml:space="preserve"> PAGEREF _Toc193551357 \h </w:instrText>
        </w:r>
        <w:r>
          <w:rPr>
            <w:webHidden/>
          </w:rPr>
        </w:r>
        <w:r>
          <w:rPr>
            <w:webHidden/>
          </w:rPr>
          <w:fldChar w:fldCharType="separate"/>
        </w:r>
        <w:r w:rsidR="00F66ADE">
          <w:rPr>
            <w:webHidden/>
          </w:rPr>
          <w:t>14</w:t>
        </w:r>
        <w:r>
          <w:rPr>
            <w:webHidden/>
          </w:rPr>
          <w:fldChar w:fldCharType="end"/>
        </w:r>
      </w:hyperlink>
    </w:p>
    <w:p w14:paraId="3444821B" w14:textId="4B33DCDB" w:rsidR="00BE7853" w:rsidRDefault="00BE7853">
      <w:pPr>
        <w:pStyle w:val="TOC2"/>
        <w:rPr>
          <w:rFonts w:eastAsiaTheme="minorEastAsia" w:cstheme="minorBidi"/>
          <w:b w:val="0"/>
          <w:kern w:val="2"/>
          <w:sz w:val="24"/>
          <w:lang w:val="en-AU" w:eastAsia="en-AU"/>
          <w14:ligatures w14:val="standardContextual"/>
        </w:rPr>
      </w:pPr>
      <w:hyperlink w:anchor="_Toc193551358" w:history="1">
        <w:r w:rsidRPr="00783D2C">
          <w:rPr>
            <w:rStyle w:val="Hyperlink"/>
          </w:rPr>
          <w:t>B.</w:t>
        </w:r>
        <w:r>
          <w:rPr>
            <w:rFonts w:eastAsiaTheme="minorEastAsia" w:cstheme="minorBidi"/>
            <w:b w:val="0"/>
            <w:kern w:val="2"/>
            <w:sz w:val="24"/>
            <w:lang w:val="en-AU" w:eastAsia="en-AU"/>
            <w14:ligatures w14:val="standardContextual"/>
          </w:rPr>
          <w:tab/>
        </w:r>
        <w:r w:rsidRPr="00783D2C">
          <w:rPr>
            <w:rStyle w:val="Hyperlink"/>
            <w:rFonts w:cstheme="minorHAnsi"/>
          </w:rPr>
          <w:t>Organisational Overview and Performance</w:t>
        </w:r>
        <w:r>
          <w:rPr>
            <w:webHidden/>
          </w:rPr>
          <w:tab/>
        </w:r>
        <w:r w:rsidRPr="00EC72B1">
          <w:rPr>
            <w:rFonts w:ascii="Arial" w:hAnsi="Arial" w:cs="Arial"/>
            <w:webHidden/>
            <w:sz w:val="24"/>
          </w:rPr>
          <w:fldChar w:fldCharType="begin"/>
        </w:r>
        <w:r w:rsidRPr="00EC72B1">
          <w:rPr>
            <w:rFonts w:ascii="Arial" w:hAnsi="Arial" w:cs="Arial"/>
            <w:webHidden/>
            <w:sz w:val="24"/>
          </w:rPr>
          <w:instrText xml:space="preserve"> PAGEREF _Toc193551358 \h </w:instrText>
        </w:r>
        <w:r w:rsidRPr="00EC72B1">
          <w:rPr>
            <w:rFonts w:ascii="Arial" w:hAnsi="Arial" w:cs="Arial"/>
            <w:webHidden/>
            <w:sz w:val="24"/>
          </w:rPr>
        </w:r>
        <w:r w:rsidRPr="00EC72B1">
          <w:rPr>
            <w:rFonts w:ascii="Arial" w:hAnsi="Arial" w:cs="Arial"/>
            <w:webHidden/>
            <w:sz w:val="24"/>
          </w:rPr>
          <w:fldChar w:fldCharType="separate"/>
        </w:r>
        <w:r w:rsidR="00F66ADE">
          <w:rPr>
            <w:rFonts w:ascii="Arial" w:hAnsi="Arial" w:cs="Arial"/>
            <w:webHidden/>
            <w:sz w:val="24"/>
          </w:rPr>
          <w:t>15</w:t>
        </w:r>
        <w:r w:rsidRPr="00EC72B1">
          <w:rPr>
            <w:rFonts w:ascii="Arial" w:hAnsi="Arial" w:cs="Arial"/>
            <w:webHidden/>
            <w:sz w:val="24"/>
          </w:rPr>
          <w:fldChar w:fldCharType="end"/>
        </w:r>
      </w:hyperlink>
    </w:p>
    <w:p w14:paraId="434019E1" w14:textId="55C23F6E"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59" w:history="1">
        <w:r w:rsidRPr="00783D2C">
          <w:rPr>
            <w:rStyle w:val="Hyperlink"/>
            <w:rFonts w:cstheme="minorHAnsi"/>
            <w:noProof/>
          </w:rPr>
          <w:t>B1 Organisational Overview</w:t>
        </w:r>
        <w:r>
          <w:rPr>
            <w:noProof/>
            <w:webHidden/>
          </w:rPr>
          <w:tab/>
        </w:r>
        <w:r>
          <w:rPr>
            <w:noProof/>
            <w:webHidden/>
          </w:rPr>
          <w:fldChar w:fldCharType="begin"/>
        </w:r>
        <w:r>
          <w:rPr>
            <w:noProof/>
            <w:webHidden/>
          </w:rPr>
          <w:instrText xml:space="preserve"> PAGEREF _Toc193551359 \h </w:instrText>
        </w:r>
        <w:r>
          <w:rPr>
            <w:noProof/>
            <w:webHidden/>
          </w:rPr>
        </w:r>
        <w:r>
          <w:rPr>
            <w:noProof/>
            <w:webHidden/>
          </w:rPr>
          <w:fldChar w:fldCharType="separate"/>
        </w:r>
        <w:r w:rsidR="00F66ADE">
          <w:rPr>
            <w:noProof/>
            <w:webHidden/>
          </w:rPr>
          <w:t>16</w:t>
        </w:r>
        <w:r>
          <w:rPr>
            <w:noProof/>
            <w:webHidden/>
          </w:rPr>
          <w:fldChar w:fldCharType="end"/>
        </w:r>
      </w:hyperlink>
    </w:p>
    <w:p w14:paraId="0D2D9EF0" w14:textId="79F61C02"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60" w:history="1">
        <w:r w:rsidRPr="00783D2C">
          <w:rPr>
            <w:rStyle w:val="Hyperlink"/>
            <w:rFonts w:cstheme="minorHAnsi"/>
            <w:noProof/>
          </w:rPr>
          <w:t>B2 Performance Analysis</w:t>
        </w:r>
        <w:r>
          <w:rPr>
            <w:noProof/>
            <w:webHidden/>
          </w:rPr>
          <w:tab/>
        </w:r>
        <w:r>
          <w:rPr>
            <w:noProof/>
            <w:webHidden/>
          </w:rPr>
          <w:fldChar w:fldCharType="begin"/>
        </w:r>
        <w:r>
          <w:rPr>
            <w:noProof/>
            <w:webHidden/>
          </w:rPr>
          <w:instrText xml:space="preserve"> PAGEREF _Toc193551360 \h </w:instrText>
        </w:r>
        <w:r>
          <w:rPr>
            <w:noProof/>
            <w:webHidden/>
          </w:rPr>
        </w:r>
        <w:r>
          <w:rPr>
            <w:noProof/>
            <w:webHidden/>
          </w:rPr>
          <w:fldChar w:fldCharType="separate"/>
        </w:r>
        <w:r w:rsidR="00F66ADE">
          <w:rPr>
            <w:noProof/>
            <w:webHidden/>
          </w:rPr>
          <w:t>17</w:t>
        </w:r>
        <w:r>
          <w:rPr>
            <w:noProof/>
            <w:webHidden/>
          </w:rPr>
          <w:fldChar w:fldCharType="end"/>
        </w:r>
      </w:hyperlink>
    </w:p>
    <w:p w14:paraId="2A371AA1" w14:textId="3FA2A159"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61" w:history="1">
        <w:r w:rsidRPr="00783D2C">
          <w:rPr>
            <w:rStyle w:val="Hyperlink"/>
            <w:rFonts w:cstheme="minorHAnsi"/>
            <w:noProof/>
          </w:rPr>
          <w:t>B3 Scrutiny</w:t>
        </w:r>
        <w:r>
          <w:rPr>
            <w:noProof/>
            <w:webHidden/>
          </w:rPr>
          <w:tab/>
        </w:r>
        <w:r>
          <w:rPr>
            <w:noProof/>
            <w:webHidden/>
          </w:rPr>
          <w:fldChar w:fldCharType="begin"/>
        </w:r>
        <w:r>
          <w:rPr>
            <w:noProof/>
            <w:webHidden/>
          </w:rPr>
          <w:instrText xml:space="preserve"> PAGEREF _Toc193551361 \h </w:instrText>
        </w:r>
        <w:r>
          <w:rPr>
            <w:noProof/>
            <w:webHidden/>
          </w:rPr>
        </w:r>
        <w:r>
          <w:rPr>
            <w:noProof/>
            <w:webHidden/>
          </w:rPr>
          <w:fldChar w:fldCharType="separate"/>
        </w:r>
        <w:r w:rsidR="00F66ADE">
          <w:rPr>
            <w:noProof/>
            <w:webHidden/>
          </w:rPr>
          <w:t>17</w:t>
        </w:r>
        <w:r>
          <w:rPr>
            <w:noProof/>
            <w:webHidden/>
          </w:rPr>
          <w:fldChar w:fldCharType="end"/>
        </w:r>
      </w:hyperlink>
    </w:p>
    <w:p w14:paraId="1F056A3B" w14:textId="3DF57085"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62" w:history="1">
        <w:r w:rsidRPr="00783D2C">
          <w:rPr>
            <w:rStyle w:val="Hyperlink"/>
            <w:rFonts w:cstheme="minorHAnsi"/>
            <w:noProof/>
          </w:rPr>
          <w:t>B4 Risk Management</w:t>
        </w:r>
        <w:r>
          <w:rPr>
            <w:noProof/>
            <w:webHidden/>
          </w:rPr>
          <w:tab/>
        </w:r>
        <w:r>
          <w:rPr>
            <w:noProof/>
            <w:webHidden/>
          </w:rPr>
          <w:fldChar w:fldCharType="begin"/>
        </w:r>
        <w:r>
          <w:rPr>
            <w:noProof/>
            <w:webHidden/>
          </w:rPr>
          <w:instrText xml:space="preserve"> PAGEREF _Toc193551362 \h </w:instrText>
        </w:r>
        <w:r>
          <w:rPr>
            <w:noProof/>
            <w:webHidden/>
          </w:rPr>
        </w:r>
        <w:r>
          <w:rPr>
            <w:noProof/>
            <w:webHidden/>
          </w:rPr>
          <w:fldChar w:fldCharType="separate"/>
        </w:r>
        <w:r w:rsidR="00F66ADE">
          <w:rPr>
            <w:noProof/>
            <w:webHidden/>
          </w:rPr>
          <w:t>18</w:t>
        </w:r>
        <w:r>
          <w:rPr>
            <w:noProof/>
            <w:webHidden/>
          </w:rPr>
          <w:fldChar w:fldCharType="end"/>
        </w:r>
      </w:hyperlink>
    </w:p>
    <w:p w14:paraId="2DC927CF" w14:textId="6F1BD874"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63" w:history="1">
        <w:r w:rsidRPr="00783D2C">
          <w:rPr>
            <w:rStyle w:val="Hyperlink"/>
            <w:rFonts w:cstheme="minorHAnsi"/>
            <w:noProof/>
          </w:rPr>
          <w:t>B5 Internal Audit</w:t>
        </w:r>
        <w:r>
          <w:rPr>
            <w:noProof/>
            <w:webHidden/>
          </w:rPr>
          <w:tab/>
        </w:r>
        <w:r>
          <w:rPr>
            <w:noProof/>
            <w:webHidden/>
          </w:rPr>
          <w:fldChar w:fldCharType="begin"/>
        </w:r>
        <w:r>
          <w:rPr>
            <w:noProof/>
            <w:webHidden/>
          </w:rPr>
          <w:instrText xml:space="preserve"> PAGEREF _Toc193551363 \h </w:instrText>
        </w:r>
        <w:r>
          <w:rPr>
            <w:noProof/>
            <w:webHidden/>
          </w:rPr>
        </w:r>
        <w:r>
          <w:rPr>
            <w:noProof/>
            <w:webHidden/>
          </w:rPr>
          <w:fldChar w:fldCharType="separate"/>
        </w:r>
        <w:r w:rsidR="00F66ADE">
          <w:rPr>
            <w:noProof/>
            <w:webHidden/>
          </w:rPr>
          <w:t>19</w:t>
        </w:r>
        <w:r>
          <w:rPr>
            <w:noProof/>
            <w:webHidden/>
          </w:rPr>
          <w:fldChar w:fldCharType="end"/>
        </w:r>
      </w:hyperlink>
    </w:p>
    <w:p w14:paraId="190909E4" w14:textId="0EDD13DC"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64" w:history="1">
        <w:r w:rsidRPr="00783D2C">
          <w:rPr>
            <w:rStyle w:val="Hyperlink"/>
            <w:rFonts w:cstheme="minorHAnsi"/>
            <w:noProof/>
          </w:rPr>
          <w:t>B6 Fraud Prevention</w:t>
        </w:r>
        <w:r>
          <w:rPr>
            <w:noProof/>
            <w:webHidden/>
          </w:rPr>
          <w:tab/>
        </w:r>
        <w:r>
          <w:rPr>
            <w:noProof/>
            <w:webHidden/>
          </w:rPr>
          <w:fldChar w:fldCharType="begin"/>
        </w:r>
        <w:r>
          <w:rPr>
            <w:noProof/>
            <w:webHidden/>
          </w:rPr>
          <w:instrText xml:space="preserve"> PAGEREF _Toc193551364 \h </w:instrText>
        </w:r>
        <w:r>
          <w:rPr>
            <w:noProof/>
            <w:webHidden/>
          </w:rPr>
        </w:r>
        <w:r>
          <w:rPr>
            <w:noProof/>
            <w:webHidden/>
          </w:rPr>
          <w:fldChar w:fldCharType="separate"/>
        </w:r>
        <w:r w:rsidR="00F66ADE">
          <w:rPr>
            <w:noProof/>
            <w:webHidden/>
          </w:rPr>
          <w:t>19</w:t>
        </w:r>
        <w:r>
          <w:rPr>
            <w:noProof/>
            <w:webHidden/>
          </w:rPr>
          <w:fldChar w:fldCharType="end"/>
        </w:r>
      </w:hyperlink>
    </w:p>
    <w:p w14:paraId="0ACD3391" w14:textId="536F5BD9"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65" w:history="1">
        <w:r w:rsidRPr="00783D2C">
          <w:rPr>
            <w:rStyle w:val="Hyperlink"/>
            <w:rFonts w:cstheme="minorHAnsi"/>
            <w:noProof/>
          </w:rPr>
          <w:t>B7 Freedom of Information</w:t>
        </w:r>
        <w:r>
          <w:rPr>
            <w:noProof/>
            <w:webHidden/>
          </w:rPr>
          <w:tab/>
        </w:r>
        <w:r>
          <w:rPr>
            <w:noProof/>
            <w:webHidden/>
          </w:rPr>
          <w:fldChar w:fldCharType="begin"/>
        </w:r>
        <w:r>
          <w:rPr>
            <w:noProof/>
            <w:webHidden/>
          </w:rPr>
          <w:instrText xml:space="preserve"> PAGEREF _Toc193551365 \h </w:instrText>
        </w:r>
        <w:r>
          <w:rPr>
            <w:noProof/>
            <w:webHidden/>
          </w:rPr>
        </w:r>
        <w:r>
          <w:rPr>
            <w:noProof/>
            <w:webHidden/>
          </w:rPr>
          <w:fldChar w:fldCharType="separate"/>
        </w:r>
        <w:r w:rsidR="00F66ADE">
          <w:rPr>
            <w:noProof/>
            <w:webHidden/>
          </w:rPr>
          <w:t>20</w:t>
        </w:r>
        <w:r>
          <w:rPr>
            <w:noProof/>
            <w:webHidden/>
          </w:rPr>
          <w:fldChar w:fldCharType="end"/>
        </w:r>
      </w:hyperlink>
    </w:p>
    <w:p w14:paraId="7D3FFCF1" w14:textId="5D3A295C"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66" w:history="1">
        <w:r w:rsidRPr="00783D2C">
          <w:rPr>
            <w:rStyle w:val="Hyperlink"/>
            <w:rFonts w:cstheme="minorHAnsi"/>
            <w:noProof/>
          </w:rPr>
          <w:t>B8 Community Engagement and Support</w:t>
        </w:r>
        <w:r>
          <w:rPr>
            <w:noProof/>
            <w:webHidden/>
          </w:rPr>
          <w:tab/>
        </w:r>
        <w:r>
          <w:rPr>
            <w:noProof/>
            <w:webHidden/>
          </w:rPr>
          <w:fldChar w:fldCharType="begin"/>
        </w:r>
        <w:r>
          <w:rPr>
            <w:noProof/>
            <w:webHidden/>
          </w:rPr>
          <w:instrText xml:space="preserve"> PAGEREF _Toc193551366 \h </w:instrText>
        </w:r>
        <w:r>
          <w:rPr>
            <w:noProof/>
            <w:webHidden/>
          </w:rPr>
        </w:r>
        <w:r>
          <w:rPr>
            <w:noProof/>
            <w:webHidden/>
          </w:rPr>
          <w:fldChar w:fldCharType="separate"/>
        </w:r>
        <w:r w:rsidR="00F66ADE">
          <w:rPr>
            <w:noProof/>
            <w:webHidden/>
          </w:rPr>
          <w:t>21</w:t>
        </w:r>
        <w:r>
          <w:rPr>
            <w:noProof/>
            <w:webHidden/>
          </w:rPr>
          <w:fldChar w:fldCharType="end"/>
        </w:r>
      </w:hyperlink>
    </w:p>
    <w:p w14:paraId="1AD79D64" w14:textId="2BDAC6AE"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67" w:history="1">
        <w:r w:rsidRPr="00783D2C">
          <w:rPr>
            <w:rStyle w:val="Hyperlink"/>
            <w:rFonts w:cstheme="minorHAnsi"/>
            <w:noProof/>
          </w:rPr>
          <w:t>B9 Aboriginal and Torres Strait Islander Reporting</w:t>
        </w:r>
        <w:r>
          <w:rPr>
            <w:noProof/>
            <w:webHidden/>
          </w:rPr>
          <w:tab/>
        </w:r>
        <w:r>
          <w:rPr>
            <w:noProof/>
            <w:webHidden/>
          </w:rPr>
          <w:fldChar w:fldCharType="begin"/>
        </w:r>
        <w:r>
          <w:rPr>
            <w:noProof/>
            <w:webHidden/>
          </w:rPr>
          <w:instrText xml:space="preserve"> PAGEREF _Toc193551367 \h </w:instrText>
        </w:r>
        <w:r>
          <w:rPr>
            <w:noProof/>
            <w:webHidden/>
          </w:rPr>
        </w:r>
        <w:r>
          <w:rPr>
            <w:noProof/>
            <w:webHidden/>
          </w:rPr>
          <w:fldChar w:fldCharType="separate"/>
        </w:r>
        <w:r w:rsidR="00F66ADE">
          <w:rPr>
            <w:noProof/>
            <w:webHidden/>
          </w:rPr>
          <w:t>22</w:t>
        </w:r>
        <w:r>
          <w:rPr>
            <w:noProof/>
            <w:webHidden/>
          </w:rPr>
          <w:fldChar w:fldCharType="end"/>
        </w:r>
      </w:hyperlink>
    </w:p>
    <w:p w14:paraId="5CBDD846" w14:textId="03CA4511"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68" w:history="1">
        <w:r w:rsidRPr="00783D2C">
          <w:rPr>
            <w:rStyle w:val="Hyperlink"/>
            <w:rFonts w:cstheme="minorHAnsi"/>
            <w:noProof/>
          </w:rPr>
          <w:t>B10 Disability Inclusion Act 2024 Reporting</w:t>
        </w:r>
        <w:r>
          <w:rPr>
            <w:noProof/>
            <w:webHidden/>
          </w:rPr>
          <w:tab/>
        </w:r>
        <w:r>
          <w:rPr>
            <w:noProof/>
            <w:webHidden/>
          </w:rPr>
          <w:fldChar w:fldCharType="begin"/>
        </w:r>
        <w:r>
          <w:rPr>
            <w:noProof/>
            <w:webHidden/>
          </w:rPr>
          <w:instrText xml:space="preserve"> PAGEREF _Toc193551368 \h </w:instrText>
        </w:r>
        <w:r>
          <w:rPr>
            <w:noProof/>
            <w:webHidden/>
          </w:rPr>
        </w:r>
        <w:r>
          <w:rPr>
            <w:noProof/>
            <w:webHidden/>
          </w:rPr>
          <w:fldChar w:fldCharType="separate"/>
        </w:r>
        <w:r w:rsidR="00F66ADE">
          <w:rPr>
            <w:noProof/>
            <w:webHidden/>
          </w:rPr>
          <w:t>23</w:t>
        </w:r>
        <w:r>
          <w:rPr>
            <w:noProof/>
            <w:webHidden/>
          </w:rPr>
          <w:fldChar w:fldCharType="end"/>
        </w:r>
      </w:hyperlink>
    </w:p>
    <w:p w14:paraId="7A1ED230" w14:textId="049F9AC1"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69" w:history="1">
        <w:r w:rsidRPr="00783D2C">
          <w:rPr>
            <w:rStyle w:val="Hyperlink"/>
            <w:rFonts w:cstheme="minorHAnsi"/>
            <w:noProof/>
          </w:rPr>
          <w:t>B11 Multiculturalism Act 2023 Reporting</w:t>
        </w:r>
        <w:r>
          <w:rPr>
            <w:noProof/>
            <w:webHidden/>
          </w:rPr>
          <w:tab/>
        </w:r>
        <w:r>
          <w:rPr>
            <w:noProof/>
            <w:webHidden/>
          </w:rPr>
          <w:fldChar w:fldCharType="begin"/>
        </w:r>
        <w:r>
          <w:rPr>
            <w:noProof/>
            <w:webHidden/>
          </w:rPr>
          <w:instrText xml:space="preserve"> PAGEREF _Toc193551369 \h </w:instrText>
        </w:r>
        <w:r>
          <w:rPr>
            <w:noProof/>
            <w:webHidden/>
          </w:rPr>
        </w:r>
        <w:r>
          <w:rPr>
            <w:noProof/>
            <w:webHidden/>
          </w:rPr>
          <w:fldChar w:fldCharType="separate"/>
        </w:r>
        <w:r w:rsidR="00F66ADE">
          <w:rPr>
            <w:noProof/>
            <w:webHidden/>
          </w:rPr>
          <w:t>24</w:t>
        </w:r>
        <w:r>
          <w:rPr>
            <w:noProof/>
            <w:webHidden/>
          </w:rPr>
          <w:fldChar w:fldCharType="end"/>
        </w:r>
      </w:hyperlink>
    </w:p>
    <w:p w14:paraId="0B7276B3" w14:textId="28D099A2"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70" w:history="1">
        <w:r w:rsidRPr="00783D2C">
          <w:rPr>
            <w:rStyle w:val="Hyperlink"/>
            <w:rFonts w:cstheme="minorHAnsi"/>
            <w:noProof/>
          </w:rPr>
          <w:t>B12 Period Products and Facilities (Access) Act Reporting</w:t>
        </w:r>
        <w:r>
          <w:rPr>
            <w:noProof/>
            <w:webHidden/>
          </w:rPr>
          <w:tab/>
        </w:r>
        <w:r>
          <w:rPr>
            <w:noProof/>
            <w:webHidden/>
          </w:rPr>
          <w:fldChar w:fldCharType="begin"/>
        </w:r>
        <w:r>
          <w:rPr>
            <w:noProof/>
            <w:webHidden/>
          </w:rPr>
          <w:instrText xml:space="preserve"> PAGEREF _Toc193551370 \h </w:instrText>
        </w:r>
        <w:r>
          <w:rPr>
            <w:noProof/>
            <w:webHidden/>
          </w:rPr>
        </w:r>
        <w:r>
          <w:rPr>
            <w:noProof/>
            <w:webHidden/>
          </w:rPr>
          <w:fldChar w:fldCharType="separate"/>
        </w:r>
        <w:r w:rsidR="00F66ADE">
          <w:rPr>
            <w:noProof/>
            <w:webHidden/>
          </w:rPr>
          <w:t>25</w:t>
        </w:r>
        <w:r>
          <w:rPr>
            <w:noProof/>
            <w:webHidden/>
          </w:rPr>
          <w:fldChar w:fldCharType="end"/>
        </w:r>
      </w:hyperlink>
    </w:p>
    <w:p w14:paraId="41405CDC" w14:textId="7BEFA03D"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71" w:history="1">
        <w:r w:rsidRPr="00783D2C">
          <w:rPr>
            <w:rStyle w:val="Hyperlink"/>
            <w:rFonts w:cstheme="minorHAnsi"/>
            <w:noProof/>
          </w:rPr>
          <w:t>B13 Work Health and Safety</w:t>
        </w:r>
        <w:r>
          <w:rPr>
            <w:noProof/>
            <w:webHidden/>
          </w:rPr>
          <w:tab/>
        </w:r>
        <w:r>
          <w:rPr>
            <w:noProof/>
            <w:webHidden/>
          </w:rPr>
          <w:fldChar w:fldCharType="begin"/>
        </w:r>
        <w:r>
          <w:rPr>
            <w:noProof/>
            <w:webHidden/>
          </w:rPr>
          <w:instrText xml:space="preserve"> PAGEREF _Toc193551371 \h </w:instrText>
        </w:r>
        <w:r>
          <w:rPr>
            <w:noProof/>
            <w:webHidden/>
          </w:rPr>
        </w:r>
        <w:r>
          <w:rPr>
            <w:noProof/>
            <w:webHidden/>
          </w:rPr>
          <w:fldChar w:fldCharType="separate"/>
        </w:r>
        <w:r w:rsidR="00F66ADE">
          <w:rPr>
            <w:noProof/>
            <w:webHidden/>
          </w:rPr>
          <w:t>25</w:t>
        </w:r>
        <w:r>
          <w:rPr>
            <w:noProof/>
            <w:webHidden/>
          </w:rPr>
          <w:fldChar w:fldCharType="end"/>
        </w:r>
      </w:hyperlink>
    </w:p>
    <w:p w14:paraId="5D3747BA" w14:textId="275A6DD1"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72" w:history="1">
        <w:r w:rsidRPr="00783D2C">
          <w:rPr>
            <w:rStyle w:val="Hyperlink"/>
            <w:rFonts w:cstheme="minorHAnsi"/>
            <w:noProof/>
          </w:rPr>
          <w:t>B14 Human Resources Management</w:t>
        </w:r>
        <w:r>
          <w:rPr>
            <w:noProof/>
            <w:webHidden/>
          </w:rPr>
          <w:tab/>
        </w:r>
        <w:r>
          <w:rPr>
            <w:noProof/>
            <w:webHidden/>
          </w:rPr>
          <w:fldChar w:fldCharType="begin"/>
        </w:r>
        <w:r>
          <w:rPr>
            <w:noProof/>
            <w:webHidden/>
          </w:rPr>
          <w:instrText xml:space="preserve"> PAGEREF _Toc193551372 \h </w:instrText>
        </w:r>
        <w:r>
          <w:rPr>
            <w:noProof/>
            <w:webHidden/>
          </w:rPr>
        </w:r>
        <w:r>
          <w:rPr>
            <w:noProof/>
            <w:webHidden/>
          </w:rPr>
          <w:fldChar w:fldCharType="separate"/>
        </w:r>
        <w:r w:rsidR="00F66ADE">
          <w:rPr>
            <w:noProof/>
            <w:webHidden/>
          </w:rPr>
          <w:t>26</w:t>
        </w:r>
        <w:r>
          <w:rPr>
            <w:noProof/>
            <w:webHidden/>
          </w:rPr>
          <w:fldChar w:fldCharType="end"/>
        </w:r>
      </w:hyperlink>
    </w:p>
    <w:p w14:paraId="2CC78250" w14:textId="22C4A258"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73" w:history="1">
        <w:r w:rsidRPr="00783D2C">
          <w:rPr>
            <w:rStyle w:val="Hyperlink"/>
            <w:rFonts w:cstheme="minorHAnsi"/>
            <w:noProof/>
          </w:rPr>
          <w:t>B15 Ecological Sustainability Reporting</w:t>
        </w:r>
        <w:r>
          <w:rPr>
            <w:noProof/>
            <w:webHidden/>
          </w:rPr>
          <w:tab/>
        </w:r>
        <w:r>
          <w:rPr>
            <w:noProof/>
            <w:webHidden/>
          </w:rPr>
          <w:fldChar w:fldCharType="begin"/>
        </w:r>
        <w:r>
          <w:rPr>
            <w:noProof/>
            <w:webHidden/>
          </w:rPr>
          <w:instrText xml:space="preserve"> PAGEREF _Toc193551373 \h </w:instrText>
        </w:r>
        <w:r>
          <w:rPr>
            <w:noProof/>
            <w:webHidden/>
          </w:rPr>
        </w:r>
        <w:r>
          <w:rPr>
            <w:noProof/>
            <w:webHidden/>
          </w:rPr>
          <w:fldChar w:fldCharType="separate"/>
        </w:r>
        <w:r w:rsidR="00F66ADE">
          <w:rPr>
            <w:noProof/>
            <w:webHidden/>
          </w:rPr>
          <w:t>27</w:t>
        </w:r>
        <w:r>
          <w:rPr>
            <w:noProof/>
            <w:webHidden/>
          </w:rPr>
          <w:fldChar w:fldCharType="end"/>
        </w:r>
      </w:hyperlink>
    </w:p>
    <w:p w14:paraId="7CDF056F" w14:textId="46E1A7EF" w:rsidR="00BE7853" w:rsidRPr="003700DB" w:rsidRDefault="003700DB">
      <w:pPr>
        <w:pStyle w:val="TOC2"/>
        <w:rPr>
          <w:rStyle w:val="Hyperlink"/>
        </w:rPr>
      </w:pPr>
      <w:hyperlink w:anchor="_Toc193551374" w:history="1">
        <w:r w:rsidRPr="003700DB">
          <w:rPr>
            <w:rStyle w:val="Hyperlink"/>
          </w:rPr>
          <w:t xml:space="preserve">C. </w:t>
        </w:r>
        <w:r>
          <w:rPr>
            <w:rStyle w:val="Hyperlink"/>
          </w:rPr>
          <w:tab/>
        </w:r>
        <w:r w:rsidR="00BE7853" w:rsidRPr="003700DB">
          <w:rPr>
            <w:rStyle w:val="Hyperlink"/>
          </w:rPr>
          <w:t>Financial Management Reporting</w:t>
        </w:r>
        <w:r w:rsidR="00BE7853" w:rsidRPr="003700DB">
          <w:rPr>
            <w:rStyle w:val="Hyperlink"/>
            <w:webHidden/>
          </w:rPr>
          <w:tab/>
        </w:r>
        <w:r w:rsidR="00BE7853" w:rsidRPr="003700DB">
          <w:rPr>
            <w:rStyle w:val="Hyperlink"/>
            <w:webHidden/>
          </w:rPr>
          <w:fldChar w:fldCharType="begin"/>
        </w:r>
        <w:r w:rsidR="00BE7853" w:rsidRPr="003700DB">
          <w:rPr>
            <w:rStyle w:val="Hyperlink"/>
            <w:webHidden/>
          </w:rPr>
          <w:instrText xml:space="preserve"> PAGEREF _Toc193551374 \h </w:instrText>
        </w:r>
        <w:r w:rsidR="00BE7853" w:rsidRPr="003700DB">
          <w:rPr>
            <w:rStyle w:val="Hyperlink"/>
            <w:webHidden/>
          </w:rPr>
        </w:r>
        <w:r w:rsidR="00BE7853" w:rsidRPr="003700DB">
          <w:rPr>
            <w:rStyle w:val="Hyperlink"/>
            <w:webHidden/>
          </w:rPr>
          <w:fldChar w:fldCharType="separate"/>
        </w:r>
        <w:r w:rsidR="00F66ADE">
          <w:rPr>
            <w:rStyle w:val="Hyperlink"/>
            <w:webHidden/>
          </w:rPr>
          <w:t>29</w:t>
        </w:r>
        <w:r w:rsidR="00BE7853" w:rsidRPr="003700DB">
          <w:rPr>
            <w:rStyle w:val="Hyperlink"/>
            <w:webHidden/>
          </w:rPr>
          <w:fldChar w:fldCharType="end"/>
        </w:r>
      </w:hyperlink>
    </w:p>
    <w:p w14:paraId="12E07361" w14:textId="04E437E3"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75" w:history="1">
        <w:r w:rsidRPr="00783D2C">
          <w:rPr>
            <w:rStyle w:val="Hyperlink"/>
            <w:rFonts w:cstheme="minorHAnsi"/>
            <w:noProof/>
          </w:rPr>
          <w:t>C1 Management Discussion and Analysis</w:t>
        </w:r>
        <w:r>
          <w:rPr>
            <w:noProof/>
            <w:webHidden/>
          </w:rPr>
          <w:tab/>
        </w:r>
        <w:r>
          <w:rPr>
            <w:noProof/>
            <w:webHidden/>
          </w:rPr>
          <w:fldChar w:fldCharType="begin"/>
        </w:r>
        <w:r>
          <w:rPr>
            <w:noProof/>
            <w:webHidden/>
          </w:rPr>
          <w:instrText xml:space="preserve"> PAGEREF _Toc193551375 \h </w:instrText>
        </w:r>
        <w:r>
          <w:rPr>
            <w:noProof/>
            <w:webHidden/>
          </w:rPr>
        </w:r>
        <w:r>
          <w:rPr>
            <w:noProof/>
            <w:webHidden/>
          </w:rPr>
          <w:fldChar w:fldCharType="separate"/>
        </w:r>
        <w:r w:rsidR="00F66ADE">
          <w:rPr>
            <w:noProof/>
            <w:webHidden/>
          </w:rPr>
          <w:t>30</w:t>
        </w:r>
        <w:r>
          <w:rPr>
            <w:noProof/>
            <w:webHidden/>
          </w:rPr>
          <w:fldChar w:fldCharType="end"/>
        </w:r>
      </w:hyperlink>
    </w:p>
    <w:p w14:paraId="47B7140C" w14:textId="5CBDF080"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76" w:history="1">
        <w:r w:rsidRPr="00783D2C">
          <w:rPr>
            <w:rStyle w:val="Hyperlink"/>
            <w:rFonts w:cstheme="minorHAnsi"/>
            <w:noProof/>
          </w:rPr>
          <w:t>C2 Financial Statements</w:t>
        </w:r>
        <w:r>
          <w:rPr>
            <w:noProof/>
            <w:webHidden/>
          </w:rPr>
          <w:tab/>
        </w:r>
        <w:r>
          <w:rPr>
            <w:noProof/>
            <w:webHidden/>
          </w:rPr>
          <w:fldChar w:fldCharType="begin"/>
        </w:r>
        <w:r>
          <w:rPr>
            <w:noProof/>
            <w:webHidden/>
          </w:rPr>
          <w:instrText xml:space="preserve"> PAGEREF _Toc193551376 \h </w:instrText>
        </w:r>
        <w:r>
          <w:rPr>
            <w:noProof/>
            <w:webHidden/>
          </w:rPr>
        </w:r>
        <w:r>
          <w:rPr>
            <w:noProof/>
            <w:webHidden/>
          </w:rPr>
          <w:fldChar w:fldCharType="separate"/>
        </w:r>
        <w:r w:rsidR="00F66ADE">
          <w:rPr>
            <w:noProof/>
            <w:webHidden/>
          </w:rPr>
          <w:t>30</w:t>
        </w:r>
        <w:r>
          <w:rPr>
            <w:noProof/>
            <w:webHidden/>
          </w:rPr>
          <w:fldChar w:fldCharType="end"/>
        </w:r>
      </w:hyperlink>
    </w:p>
    <w:p w14:paraId="5588F8F5" w14:textId="5EDEE2F0"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77" w:history="1">
        <w:r w:rsidRPr="00783D2C">
          <w:rPr>
            <w:rStyle w:val="Hyperlink"/>
            <w:rFonts w:cstheme="minorHAnsi"/>
            <w:noProof/>
          </w:rPr>
          <w:t>C3 Capital Works</w:t>
        </w:r>
        <w:r>
          <w:rPr>
            <w:noProof/>
            <w:webHidden/>
          </w:rPr>
          <w:tab/>
        </w:r>
        <w:r>
          <w:rPr>
            <w:noProof/>
            <w:webHidden/>
          </w:rPr>
          <w:fldChar w:fldCharType="begin"/>
        </w:r>
        <w:r>
          <w:rPr>
            <w:noProof/>
            <w:webHidden/>
          </w:rPr>
          <w:instrText xml:space="preserve"> PAGEREF _Toc193551377 \h </w:instrText>
        </w:r>
        <w:r>
          <w:rPr>
            <w:noProof/>
            <w:webHidden/>
          </w:rPr>
        </w:r>
        <w:r>
          <w:rPr>
            <w:noProof/>
            <w:webHidden/>
          </w:rPr>
          <w:fldChar w:fldCharType="separate"/>
        </w:r>
        <w:r w:rsidR="00F66ADE">
          <w:rPr>
            <w:noProof/>
            <w:webHidden/>
          </w:rPr>
          <w:t>31</w:t>
        </w:r>
        <w:r>
          <w:rPr>
            <w:noProof/>
            <w:webHidden/>
          </w:rPr>
          <w:fldChar w:fldCharType="end"/>
        </w:r>
      </w:hyperlink>
    </w:p>
    <w:p w14:paraId="02C3BEBA" w14:textId="52011F0D"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78" w:history="1">
        <w:r w:rsidRPr="00783D2C">
          <w:rPr>
            <w:rStyle w:val="Hyperlink"/>
            <w:rFonts w:cstheme="minorHAnsi"/>
            <w:noProof/>
          </w:rPr>
          <w:t>C4 Asset Management</w:t>
        </w:r>
        <w:r>
          <w:rPr>
            <w:noProof/>
            <w:webHidden/>
          </w:rPr>
          <w:tab/>
        </w:r>
        <w:r>
          <w:rPr>
            <w:noProof/>
            <w:webHidden/>
          </w:rPr>
          <w:fldChar w:fldCharType="begin"/>
        </w:r>
        <w:r>
          <w:rPr>
            <w:noProof/>
            <w:webHidden/>
          </w:rPr>
          <w:instrText xml:space="preserve"> PAGEREF _Toc193551378 \h </w:instrText>
        </w:r>
        <w:r>
          <w:rPr>
            <w:noProof/>
            <w:webHidden/>
          </w:rPr>
        </w:r>
        <w:r>
          <w:rPr>
            <w:noProof/>
            <w:webHidden/>
          </w:rPr>
          <w:fldChar w:fldCharType="separate"/>
        </w:r>
        <w:r w:rsidR="00F66ADE">
          <w:rPr>
            <w:noProof/>
            <w:webHidden/>
          </w:rPr>
          <w:t>33</w:t>
        </w:r>
        <w:r>
          <w:rPr>
            <w:noProof/>
            <w:webHidden/>
          </w:rPr>
          <w:fldChar w:fldCharType="end"/>
        </w:r>
      </w:hyperlink>
    </w:p>
    <w:p w14:paraId="2A789261" w14:textId="389AE437"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79" w:history="1">
        <w:r w:rsidRPr="00783D2C">
          <w:rPr>
            <w:rStyle w:val="Hyperlink"/>
            <w:rFonts w:cstheme="minorHAnsi"/>
            <w:noProof/>
          </w:rPr>
          <w:t>C5 Government Contracting</w:t>
        </w:r>
        <w:r>
          <w:rPr>
            <w:noProof/>
            <w:webHidden/>
          </w:rPr>
          <w:tab/>
        </w:r>
        <w:r>
          <w:rPr>
            <w:noProof/>
            <w:webHidden/>
          </w:rPr>
          <w:fldChar w:fldCharType="begin"/>
        </w:r>
        <w:r>
          <w:rPr>
            <w:noProof/>
            <w:webHidden/>
          </w:rPr>
          <w:instrText xml:space="preserve"> PAGEREF _Toc193551379 \h </w:instrText>
        </w:r>
        <w:r>
          <w:rPr>
            <w:noProof/>
            <w:webHidden/>
          </w:rPr>
        </w:r>
        <w:r>
          <w:rPr>
            <w:noProof/>
            <w:webHidden/>
          </w:rPr>
          <w:fldChar w:fldCharType="separate"/>
        </w:r>
        <w:r w:rsidR="00F66ADE">
          <w:rPr>
            <w:noProof/>
            <w:webHidden/>
          </w:rPr>
          <w:t>33</w:t>
        </w:r>
        <w:r>
          <w:rPr>
            <w:noProof/>
            <w:webHidden/>
          </w:rPr>
          <w:fldChar w:fldCharType="end"/>
        </w:r>
      </w:hyperlink>
    </w:p>
    <w:p w14:paraId="6E945E8B" w14:textId="2E2D2B97"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80" w:history="1">
        <w:r w:rsidRPr="00783D2C">
          <w:rPr>
            <w:rStyle w:val="Hyperlink"/>
            <w:rFonts w:cstheme="minorHAnsi"/>
            <w:noProof/>
          </w:rPr>
          <w:t>C6 Statement of Performance</w:t>
        </w:r>
        <w:r>
          <w:rPr>
            <w:noProof/>
            <w:webHidden/>
          </w:rPr>
          <w:tab/>
        </w:r>
        <w:r>
          <w:rPr>
            <w:noProof/>
            <w:webHidden/>
          </w:rPr>
          <w:fldChar w:fldCharType="begin"/>
        </w:r>
        <w:r>
          <w:rPr>
            <w:noProof/>
            <w:webHidden/>
          </w:rPr>
          <w:instrText xml:space="preserve"> PAGEREF _Toc193551380 \h </w:instrText>
        </w:r>
        <w:r>
          <w:rPr>
            <w:noProof/>
            <w:webHidden/>
          </w:rPr>
        </w:r>
        <w:r>
          <w:rPr>
            <w:noProof/>
            <w:webHidden/>
          </w:rPr>
          <w:fldChar w:fldCharType="separate"/>
        </w:r>
        <w:r w:rsidR="00F66ADE">
          <w:rPr>
            <w:noProof/>
            <w:webHidden/>
          </w:rPr>
          <w:t>35</w:t>
        </w:r>
        <w:r>
          <w:rPr>
            <w:noProof/>
            <w:webHidden/>
          </w:rPr>
          <w:fldChar w:fldCharType="end"/>
        </w:r>
      </w:hyperlink>
    </w:p>
    <w:p w14:paraId="4CFBDA07" w14:textId="646936EA" w:rsidR="00BE7853" w:rsidRDefault="00BE7853" w:rsidP="003700DB">
      <w:pPr>
        <w:pStyle w:val="TOC1"/>
        <w:rPr>
          <w:rFonts w:eastAsiaTheme="minorEastAsia" w:cstheme="minorBidi"/>
          <w:kern w:val="2"/>
          <w:sz w:val="24"/>
          <w:lang w:val="en-AU" w:eastAsia="en-AU"/>
          <w14:ligatures w14:val="standardContextual"/>
        </w:rPr>
      </w:pPr>
      <w:hyperlink w:anchor="_Toc193551381" w:history="1">
        <w:r w:rsidRPr="00783D2C">
          <w:rPr>
            <w:rStyle w:val="Hyperlink"/>
            <w:rFonts w:cstheme="minorHAnsi"/>
          </w:rPr>
          <w:t>Part 3 – Reporting by Exception</w:t>
        </w:r>
        <w:r>
          <w:rPr>
            <w:webHidden/>
          </w:rPr>
          <w:tab/>
        </w:r>
        <w:r w:rsidRPr="00EC72B1">
          <w:rPr>
            <w:webHidden/>
            <w:sz w:val="24"/>
          </w:rPr>
          <w:fldChar w:fldCharType="begin"/>
        </w:r>
        <w:r w:rsidRPr="00EC72B1">
          <w:rPr>
            <w:webHidden/>
            <w:sz w:val="24"/>
          </w:rPr>
          <w:instrText xml:space="preserve"> PAGEREF _Toc193551381 \h </w:instrText>
        </w:r>
        <w:r w:rsidRPr="00EC72B1">
          <w:rPr>
            <w:webHidden/>
            <w:sz w:val="24"/>
          </w:rPr>
        </w:r>
        <w:r w:rsidRPr="00EC72B1">
          <w:rPr>
            <w:webHidden/>
            <w:sz w:val="24"/>
          </w:rPr>
          <w:fldChar w:fldCharType="separate"/>
        </w:r>
        <w:r w:rsidR="00F66ADE">
          <w:rPr>
            <w:webHidden/>
            <w:sz w:val="24"/>
          </w:rPr>
          <w:t>37</w:t>
        </w:r>
        <w:r w:rsidRPr="00EC72B1">
          <w:rPr>
            <w:webHidden/>
            <w:sz w:val="24"/>
          </w:rPr>
          <w:fldChar w:fldCharType="end"/>
        </w:r>
      </w:hyperlink>
    </w:p>
    <w:p w14:paraId="74E82F28" w14:textId="55AE834E"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82" w:history="1">
        <w:r w:rsidRPr="00783D2C">
          <w:rPr>
            <w:rStyle w:val="Hyperlink"/>
            <w:rFonts w:cstheme="minorHAnsi"/>
            <w:noProof/>
          </w:rPr>
          <w:t>Dangerous Substances</w:t>
        </w:r>
        <w:r>
          <w:rPr>
            <w:noProof/>
            <w:webHidden/>
          </w:rPr>
          <w:tab/>
        </w:r>
        <w:r>
          <w:rPr>
            <w:noProof/>
            <w:webHidden/>
          </w:rPr>
          <w:fldChar w:fldCharType="begin"/>
        </w:r>
        <w:r>
          <w:rPr>
            <w:noProof/>
            <w:webHidden/>
          </w:rPr>
          <w:instrText xml:space="preserve"> PAGEREF _Toc193551382 \h </w:instrText>
        </w:r>
        <w:r>
          <w:rPr>
            <w:noProof/>
            <w:webHidden/>
          </w:rPr>
        </w:r>
        <w:r>
          <w:rPr>
            <w:noProof/>
            <w:webHidden/>
          </w:rPr>
          <w:fldChar w:fldCharType="separate"/>
        </w:r>
        <w:r w:rsidR="00F66ADE">
          <w:rPr>
            <w:noProof/>
            <w:webHidden/>
          </w:rPr>
          <w:t>37</w:t>
        </w:r>
        <w:r>
          <w:rPr>
            <w:noProof/>
            <w:webHidden/>
          </w:rPr>
          <w:fldChar w:fldCharType="end"/>
        </w:r>
      </w:hyperlink>
    </w:p>
    <w:p w14:paraId="0A6611F6" w14:textId="637336E6"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83" w:history="1">
        <w:r w:rsidRPr="00783D2C">
          <w:rPr>
            <w:rStyle w:val="Hyperlink"/>
            <w:rFonts w:cstheme="minorHAnsi"/>
            <w:noProof/>
          </w:rPr>
          <w:t>Medicines, Poisons and Therapeutic Goods</w:t>
        </w:r>
        <w:r>
          <w:rPr>
            <w:noProof/>
            <w:webHidden/>
          </w:rPr>
          <w:tab/>
        </w:r>
        <w:r>
          <w:rPr>
            <w:noProof/>
            <w:webHidden/>
          </w:rPr>
          <w:fldChar w:fldCharType="begin"/>
        </w:r>
        <w:r>
          <w:rPr>
            <w:noProof/>
            <w:webHidden/>
          </w:rPr>
          <w:instrText xml:space="preserve"> PAGEREF _Toc193551383 \h </w:instrText>
        </w:r>
        <w:r>
          <w:rPr>
            <w:noProof/>
            <w:webHidden/>
          </w:rPr>
        </w:r>
        <w:r>
          <w:rPr>
            <w:noProof/>
            <w:webHidden/>
          </w:rPr>
          <w:fldChar w:fldCharType="separate"/>
        </w:r>
        <w:r w:rsidR="00F66ADE">
          <w:rPr>
            <w:noProof/>
            <w:webHidden/>
          </w:rPr>
          <w:t>37</w:t>
        </w:r>
        <w:r>
          <w:rPr>
            <w:noProof/>
            <w:webHidden/>
          </w:rPr>
          <w:fldChar w:fldCharType="end"/>
        </w:r>
      </w:hyperlink>
    </w:p>
    <w:p w14:paraId="08CBCABC" w14:textId="2A5E7BB1" w:rsidR="00BE7853" w:rsidRDefault="00BE7853" w:rsidP="003700DB">
      <w:pPr>
        <w:pStyle w:val="TOC1"/>
        <w:rPr>
          <w:rFonts w:eastAsiaTheme="minorEastAsia" w:cstheme="minorBidi"/>
          <w:kern w:val="2"/>
          <w:lang w:val="en-AU" w:eastAsia="en-AU"/>
          <w14:ligatures w14:val="standardContextual"/>
        </w:rPr>
      </w:pPr>
      <w:hyperlink w:anchor="_Toc193551384" w:history="1">
        <w:r w:rsidRPr="00783D2C">
          <w:rPr>
            <w:rStyle w:val="Hyperlink"/>
            <w:rFonts w:cstheme="minorHAnsi"/>
          </w:rPr>
          <w:t>Part 4 – Annual Report Requirements for Specific Reporting Entities</w:t>
        </w:r>
        <w:r>
          <w:rPr>
            <w:webHidden/>
          </w:rPr>
          <w:tab/>
        </w:r>
        <w:r w:rsidRPr="00EC72B1">
          <w:rPr>
            <w:webHidden/>
            <w:sz w:val="24"/>
          </w:rPr>
          <w:fldChar w:fldCharType="begin"/>
        </w:r>
        <w:r w:rsidRPr="00EC72B1">
          <w:rPr>
            <w:webHidden/>
            <w:sz w:val="24"/>
          </w:rPr>
          <w:instrText xml:space="preserve"> PAGEREF _Toc193551384 \h </w:instrText>
        </w:r>
        <w:r w:rsidRPr="00EC72B1">
          <w:rPr>
            <w:webHidden/>
            <w:sz w:val="24"/>
          </w:rPr>
        </w:r>
        <w:r w:rsidRPr="00EC72B1">
          <w:rPr>
            <w:webHidden/>
            <w:sz w:val="24"/>
          </w:rPr>
          <w:fldChar w:fldCharType="separate"/>
        </w:r>
        <w:r w:rsidR="00F66ADE">
          <w:rPr>
            <w:webHidden/>
            <w:sz w:val="24"/>
          </w:rPr>
          <w:t>38</w:t>
        </w:r>
        <w:r w:rsidRPr="00EC72B1">
          <w:rPr>
            <w:webHidden/>
            <w:sz w:val="24"/>
          </w:rPr>
          <w:fldChar w:fldCharType="end"/>
        </w:r>
      </w:hyperlink>
    </w:p>
    <w:p w14:paraId="0D2D42E6" w14:textId="21DB8134" w:rsidR="00BE7853" w:rsidRDefault="005938B5">
      <w:pPr>
        <w:pStyle w:val="TOC2"/>
        <w:rPr>
          <w:rFonts w:eastAsiaTheme="minorEastAsia" w:cstheme="minorBidi"/>
          <w:b w:val="0"/>
          <w:kern w:val="2"/>
          <w:sz w:val="24"/>
          <w:lang w:val="en-AU" w:eastAsia="en-AU"/>
          <w14:ligatures w14:val="standardContextual"/>
        </w:rPr>
      </w:pPr>
      <w:r w:rsidRPr="005938B5">
        <w:rPr>
          <w:rStyle w:val="Hyperlink"/>
          <w:u w:val="none"/>
        </w:rPr>
        <w:tab/>
      </w:r>
      <w:hyperlink w:anchor="_Toc193551385" w:history="1">
        <w:r w:rsidR="00BE7853" w:rsidRPr="00783D2C">
          <w:rPr>
            <w:rStyle w:val="Hyperlink"/>
            <w:rFonts w:cstheme="minorHAnsi"/>
          </w:rPr>
          <w:t>Chief Minister, Treasury and Economic Development</w:t>
        </w:r>
        <w:r w:rsidR="00BE7853">
          <w:rPr>
            <w:webHidden/>
          </w:rPr>
          <w:tab/>
        </w:r>
        <w:r w:rsidR="00BE7853">
          <w:rPr>
            <w:webHidden/>
          </w:rPr>
          <w:fldChar w:fldCharType="begin"/>
        </w:r>
        <w:r w:rsidR="00BE7853">
          <w:rPr>
            <w:webHidden/>
          </w:rPr>
          <w:instrText xml:space="preserve"> PAGEREF _Toc193551385 \h </w:instrText>
        </w:r>
        <w:r w:rsidR="00BE7853">
          <w:rPr>
            <w:webHidden/>
          </w:rPr>
        </w:r>
        <w:r w:rsidR="00BE7853">
          <w:rPr>
            <w:webHidden/>
          </w:rPr>
          <w:fldChar w:fldCharType="separate"/>
        </w:r>
        <w:r w:rsidR="00F66ADE">
          <w:rPr>
            <w:webHidden/>
          </w:rPr>
          <w:t>39</w:t>
        </w:r>
        <w:r w:rsidR="00BE7853">
          <w:rPr>
            <w:webHidden/>
          </w:rPr>
          <w:fldChar w:fldCharType="end"/>
        </w:r>
      </w:hyperlink>
    </w:p>
    <w:p w14:paraId="1C6C38AA" w14:textId="3B5FC69D"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86" w:history="1">
        <w:r w:rsidRPr="00783D2C">
          <w:rPr>
            <w:rStyle w:val="Hyperlink"/>
            <w:rFonts w:cstheme="minorHAnsi"/>
            <w:noProof/>
          </w:rPr>
          <w:t>Covert Surveillance Authorisations issued to ACT Employers</w:t>
        </w:r>
        <w:r>
          <w:rPr>
            <w:noProof/>
            <w:webHidden/>
          </w:rPr>
          <w:tab/>
        </w:r>
        <w:r>
          <w:rPr>
            <w:noProof/>
            <w:webHidden/>
          </w:rPr>
          <w:fldChar w:fldCharType="begin"/>
        </w:r>
        <w:r>
          <w:rPr>
            <w:noProof/>
            <w:webHidden/>
          </w:rPr>
          <w:instrText xml:space="preserve"> PAGEREF _Toc193551386 \h </w:instrText>
        </w:r>
        <w:r>
          <w:rPr>
            <w:noProof/>
            <w:webHidden/>
          </w:rPr>
        </w:r>
        <w:r>
          <w:rPr>
            <w:noProof/>
            <w:webHidden/>
          </w:rPr>
          <w:fldChar w:fldCharType="separate"/>
        </w:r>
        <w:r w:rsidR="00F66ADE">
          <w:rPr>
            <w:noProof/>
            <w:webHidden/>
          </w:rPr>
          <w:t>39</w:t>
        </w:r>
        <w:r>
          <w:rPr>
            <w:noProof/>
            <w:webHidden/>
          </w:rPr>
          <w:fldChar w:fldCharType="end"/>
        </w:r>
      </w:hyperlink>
    </w:p>
    <w:p w14:paraId="7EC693B1" w14:textId="24EDD2E1" w:rsidR="00BE7853" w:rsidRDefault="005938B5">
      <w:pPr>
        <w:pStyle w:val="TOC2"/>
        <w:rPr>
          <w:rFonts w:eastAsiaTheme="minorEastAsia" w:cstheme="minorBidi"/>
          <w:b w:val="0"/>
          <w:kern w:val="2"/>
          <w:sz w:val="24"/>
          <w:lang w:val="en-AU" w:eastAsia="en-AU"/>
          <w14:ligatures w14:val="standardContextual"/>
        </w:rPr>
      </w:pPr>
      <w:r w:rsidRPr="005938B5">
        <w:rPr>
          <w:rStyle w:val="Hyperlink"/>
          <w:u w:val="none"/>
        </w:rPr>
        <w:tab/>
      </w:r>
      <w:hyperlink w:anchor="_Toc193551387" w:history="1">
        <w:r w:rsidR="00BE7853" w:rsidRPr="00783D2C">
          <w:rPr>
            <w:rStyle w:val="Hyperlink"/>
            <w:rFonts w:cstheme="minorHAnsi"/>
          </w:rPr>
          <w:t>Education</w:t>
        </w:r>
        <w:r w:rsidR="00BE7853">
          <w:rPr>
            <w:webHidden/>
          </w:rPr>
          <w:tab/>
        </w:r>
        <w:r w:rsidR="00BE7853">
          <w:rPr>
            <w:webHidden/>
          </w:rPr>
          <w:fldChar w:fldCharType="begin"/>
        </w:r>
        <w:r w:rsidR="00BE7853">
          <w:rPr>
            <w:webHidden/>
          </w:rPr>
          <w:instrText xml:space="preserve"> PAGEREF _Toc193551387 \h </w:instrText>
        </w:r>
        <w:r w:rsidR="00BE7853">
          <w:rPr>
            <w:webHidden/>
          </w:rPr>
        </w:r>
        <w:r w:rsidR="00BE7853">
          <w:rPr>
            <w:webHidden/>
          </w:rPr>
          <w:fldChar w:fldCharType="separate"/>
        </w:r>
        <w:r w:rsidR="00F66ADE">
          <w:rPr>
            <w:webHidden/>
          </w:rPr>
          <w:t>39</w:t>
        </w:r>
        <w:r w:rsidR="00BE7853">
          <w:rPr>
            <w:webHidden/>
          </w:rPr>
          <w:fldChar w:fldCharType="end"/>
        </w:r>
      </w:hyperlink>
    </w:p>
    <w:p w14:paraId="231CE783" w14:textId="36AE8D29"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88" w:history="1">
        <w:r w:rsidRPr="00783D2C">
          <w:rPr>
            <w:rStyle w:val="Hyperlink"/>
            <w:rFonts w:cstheme="minorHAnsi"/>
            <w:noProof/>
          </w:rPr>
          <w:t>Investigation of Complaints</w:t>
        </w:r>
        <w:r>
          <w:rPr>
            <w:noProof/>
            <w:webHidden/>
          </w:rPr>
          <w:tab/>
        </w:r>
        <w:r>
          <w:rPr>
            <w:noProof/>
            <w:webHidden/>
          </w:rPr>
          <w:fldChar w:fldCharType="begin"/>
        </w:r>
        <w:r>
          <w:rPr>
            <w:noProof/>
            <w:webHidden/>
          </w:rPr>
          <w:instrText xml:space="preserve"> PAGEREF _Toc193551388 \h </w:instrText>
        </w:r>
        <w:r>
          <w:rPr>
            <w:noProof/>
            <w:webHidden/>
          </w:rPr>
        </w:r>
        <w:r>
          <w:rPr>
            <w:noProof/>
            <w:webHidden/>
          </w:rPr>
          <w:fldChar w:fldCharType="separate"/>
        </w:r>
        <w:r w:rsidR="00F66ADE">
          <w:rPr>
            <w:noProof/>
            <w:webHidden/>
          </w:rPr>
          <w:t>39</w:t>
        </w:r>
        <w:r>
          <w:rPr>
            <w:noProof/>
            <w:webHidden/>
          </w:rPr>
          <w:fldChar w:fldCharType="end"/>
        </w:r>
      </w:hyperlink>
    </w:p>
    <w:p w14:paraId="26EA49F5" w14:textId="2716CDC7"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89" w:history="1">
        <w:r w:rsidRPr="00783D2C">
          <w:rPr>
            <w:rStyle w:val="Hyperlink"/>
            <w:rFonts w:cstheme="minorHAnsi"/>
            <w:noProof/>
          </w:rPr>
          <w:t>Teacher Quality Institute</w:t>
        </w:r>
        <w:r>
          <w:rPr>
            <w:noProof/>
            <w:webHidden/>
          </w:rPr>
          <w:tab/>
        </w:r>
        <w:r>
          <w:rPr>
            <w:noProof/>
            <w:webHidden/>
          </w:rPr>
          <w:fldChar w:fldCharType="begin"/>
        </w:r>
        <w:r>
          <w:rPr>
            <w:noProof/>
            <w:webHidden/>
          </w:rPr>
          <w:instrText xml:space="preserve"> PAGEREF _Toc193551389 \h </w:instrText>
        </w:r>
        <w:r>
          <w:rPr>
            <w:noProof/>
            <w:webHidden/>
          </w:rPr>
        </w:r>
        <w:r>
          <w:rPr>
            <w:noProof/>
            <w:webHidden/>
          </w:rPr>
          <w:fldChar w:fldCharType="separate"/>
        </w:r>
        <w:r w:rsidR="00F66ADE">
          <w:rPr>
            <w:noProof/>
            <w:webHidden/>
          </w:rPr>
          <w:t>39</w:t>
        </w:r>
        <w:r>
          <w:rPr>
            <w:noProof/>
            <w:webHidden/>
          </w:rPr>
          <w:fldChar w:fldCharType="end"/>
        </w:r>
      </w:hyperlink>
    </w:p>
    <w:p w14:paraId="05240CC8" w14:textId="51D42DAB" w:rsidR="00BE7853" w:rsidRDefault="005938B5">
      <w:pPr>
        <w:pStyle w:val="TOC2"/>
        <w:rPr>
          <w:rFonts w:eastAsiaTheme="minorEastAsia" w:cstheme="minorBidi"/>
          <w:b w:val="0"/>
          <w:kern w:val="2"/>
          <w:sz w:val="24"/>
          <w:lang w:val="en-AU" w:eastAsia="en-AU"/>
          <w14:ligatures w14:val="standardContextual"/>
        </w:rPr>
      </w:pPr>
      <w:r w:rsidRPr="005938B5">
        <w:rPr>
          <w:rStyle w:val="Hyperlink"/>
          <w:u w:val="none"/>
        </w:rPr>
        <w:tab/>
      </w:r>
      <w:hyperlink w:anchor="_Toc193551390" w:history="1">
        <w:r w:rsidR="00BE7853" w:rsidRPr="00783D2C">
          <w:rPr>
            <w:rStyle w:val="Hyperlink"/>
            <w:rFonts w:cstheme="minorHAnsi"/>
          </w:rPr>
          <w:t>Health</w:t>
        </w:r>
        <w:r w:rsidR="00BE7853">
          <w:rPr>
            <w:webHidden/>
          </w:rPr>
          <w:tab/>
        </w:r>
        <w:r w:rsidR="00BE7853">
          <w:rPr>
            <w:webHidden/>
          </w:rPr>
          <w:fldChar w:fldCharType="begin"/>
        </w:r>
        <w:r w:rsidR="00BE7853">
          <w:rPr>
            <w:webHidden/>
          </w:rPr>
          <w:instrText xml:space="preserve"> PAGEREF _Toc193551390 \h </w:instrText>
        </w:r>
        <w:r w:rsidR="00BE7853">
          <w:rPr>
            <w:webHidden/>
          </w:rPr>
        </w:r>
        <w:r w:rsidR="00BE7853">
          <w:rPr>
            <w:webHidden/>
          </w:rPr>
          <w:fldChar w:fldCharType="separate"/>
        </w:r>
        <w:r w:rsidR="00F66ADE">
          <w:rPr>
            <w:webHidden/>
          </w:rPr>
          <w:t>39</w:t>
        </w:r>
        <w:r w:rsidR="00BE7853">
          <w:rPr>
            <w:webHidden/>
          </w:rPr>
          <w:fldChar w:fldCharType="end"/>
        </w:r>
      </w:hyperlink>
    </w:p>
    <w:p w14:paraId="530B00CA" w14:textId="2F69E86A"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391" w:history="1">
        <w:r w:rsidRPr="00783D2C">
          <w:rPr>
            <w:rStyle w:val="Hyperlink"/>
            <w:rFonts w:cstheme="minorHAnsi"/>
            <w:noProof/>
          </w:rPr>
          <w:t>Mental Health</w:t>
        </w:r>
        <w:r>
          <w:rPr>
            <w:noProof/>
            <w:webHidden/>
          </w:rPr>
          <w:tab/>
        </w:r>
        <w:r>
          <w:rPr>
            <w:noProof/>
            <w:webHidden/>
          </w:rPr>
          <w:fldChar w:fldCharType="begin"/>
        </w:r>
        <w:r>
          <w:rPr>
            <w:noProof/>
            <w:webHidden/>
          </w:rPr>
          <w:instrText xml:space="preserve"> PAGEREF _Toc193551391 \h </w:instrText>
        </w:r>
        <w:r>
          <w:rPr>
            <w:noProof/>
            <w:webHidden/>
          </w:rPr>
        </w:r>
        <w:r>
          <w:rPr>
            <w:noProof/>
            <w:webHidden/>
          </w:rPr>
          <w:fldChar w:fldCharType="separate"/>
        </w:r>
        <w:r w:rsidR="00F66ADE">
          <w:rPr>
            <w:noProof/>
            <w:webHidden/>
          </w:rPr>
          <w:t>39</w:t>
        </w:r>
        <w:r>
          <w:rPr>
            <w:noProof/>
            <w:webHidden/>
          </w:rPr>
          <w:fldChar w:fldCharType="end"/>
        </w:r>
      </w:hyperlink>
    </w:p>
    <w:p w14:paraId="682A1EB2" w14:textId="5B335E34" w:rsidR="00BE7853" w:rsidRDefault="005938B5">
      <w:pPr>
        <w:pStyle w:val="TOC2"/>
        <w:rPr>
          <w:rFonts w:eastAsiaTheme="minorEastAsia" w:cstheme="minorBidi"/>
          <w:b w:val="0"/>
          <w:kern w:val="2"/>
          <w:sz w:val="24"/>
          <w:lang w:val="en-AU" w:eastAsia="en-AU"/>
          <w14:ligatures w14:val="standardContextual"/>
        </w:rPr>
      </w:pPr>
      <w:r w:rsidRPr="005938B5">
        <w:rPr>
          <w:rStyle w:val="Hyperlink"/>
          <w:u w:val="none"/>
        </w:rPr>
        <w:tab/>
      </w:r>
      <w:hyperlink w:anchor="_Toc193551392" w:history="1">
        <w:r w:rsidR="00BE7853" w:rsidRPr="00783D2C">
          <w:rPr>
            <w:rStyle w:val="Hyperlink"/>
            <w:rFonts w:cstheme="minorHAnsi"/>
            <w:bCs/>
          </w:rPr>
          <w:t>Justice Agencies</w:t>
        </w:r>
        <w:r w:rsidR="00BE7853">
          <w:rPr>
            <w:webHidden/>
          </w:rPr>
          <w:tab/>
        </w:r>
        <w:r w:rsidR="00BE7853">
          <w:rPr>
            <w:webHidden/>
          </w:rPr>
          <w:fldChar w:fldCharType="begin"/>
        </w:r>
        <w:r w:rsidR="00BE7853">
          <w:rPr>
            <w:webHidden/>
          </w:rPr>
          <w:instrText xml:space="preserve"> PAGEREF _Toc193551392 \h </w:instrText>
        </w:r>
        <w:r w:rsidR="00BE7853">
          <w:rPr>
            <w:webHidden/>
          </w:rPr>
        </w:r>
        <w:r w:rsidR="00BE7853">
          <w:rPr>
            <w:webHidden/>
          </w:rPr>
          <w:fldChar w:fldCharType="separate"/>
        </w:r>
        <w:r w:rsidR="00F66ADE">
          <w:rPr>
            <w:webHidden/>
          </w:rPr>
          <w:t>39</w:t>
        </w:r>
        <w:r w:rsidR="00BE7853">
          <w:rPr>
            <w:webHidden/>
          </w:rPr>
          <w:fldChar w:fldCharType="end"/>
        </w:r>
      </w:hyperlink>
    </w:p>
    <w:p w14:paraId="32E88049" w14:textId="3DBE35DD" w:rsidR="00BE7853" w:rsidRDefault="005938B5">
      <w:pPr>
        <w:pStyle w:val="TOC2"/>
        <w:rPr>
          <w:rFonts w:eastAsiaTheme="minorEastAsia" w:cstheme="minorBidi"/>
          <w:b w:val="0"/>
          <w:kern w:val="2"/>
          <w:sz w:val="24"/>
          <w:lang w:val="en-AU" w:eastAsia="en-AU"/>
          <w14:ligatures w14:val="standardContextual"/>
        </w:rPr>
      </w:pPr>
      <w:r w:rsidRPr="005938B5">
        <w:rPr>
          <w:rStyle w:val="Hyperlink"/>
          <w:u w:val="none"/>
        </w:rPr>
        <w:tab/>
      </w:r>
      <w:hyperlink w:anchor="_Toc193551393" w:history="1">
        <w:r w:rsidR="00BE7853" w:rsidRPr="00783D2C">
          <w:rPr>
            <w:rStyle w:val="Hyperlink"/>
            <w:rFonts w:cstheme="minorHAnsi"/>
          </w:rPr>
          <w:t>Care and Carer Support Agencies</w:t>
        </w:r>
        <w:r w:rsidR="00BE7853">
          <w:rPr>
            <w:webHidden/>
          </w:rPr>
          <w:tab/>
        </w:r>
        <w:r w:rsidR="00BE7853">
          <w:rPr>
            <w:webHidden/>
          </w:rPr>
          <w:fldChar w:fldCharType="begin"/>
        </w:r>
        <w:r w:rsidR="00BE7853">
          <w:rPr>
            <w:webHidden/>
          </w:rPr>
          <w:instrText xml:space="preserve"> PAGEREF _Toc193551393 \h </w:instrText>
        </w:r>
        <w:r w:rsidR="00BE7853">
          <w:rPr>
            <w:webHidden/>
          </w:rPr>
        </w:r>
        <w:r w:rsidR="00BE7853">
          <w:rPr>
            <w:webHidden/>
          </w:rPr>
          <w:fldChar w:fldCharType="separate"/>
        </w:r>
        <w:r w:rsidR="00F66ADE">
          <w:rPr>
            <w:webHidden/>
          </w:rPr>
          <w:t>40</w:t>
        </w:r>
        <w:r w:rsidR="00BE7853">
          <w:rPr>
            <w:webHidden/>
          </w:rPr>
          <w:fldChar w:fldCharType="end"/>
        </w:r>
      </w:hyperlink>
    </w:p>
    <w:p w14:paraId="1C8E4065" w14:textId="240E1ED5" w:rsidR="00BE7853" w:rsidRDefault="005938B5">
      <w:pPr>
        <w:pStyle w:val="TOC2"/>
        <w:rPr>
          <w:rFonts w:eastAsiaTheme="minorEastAsia" w:cstheme="minorBidi"/>
          <w:b w:val="0"/>
          <w:kern w:val="2"/>
          <w:sz w:val="24"/>
          <w:lang w:val="en-AU" w:eastAsia="en-AU"/>
          <w14:ligatures w14:val="standardContextual"/>
        </w:rPr>
      </w:pPr>
      <w:r w:rsidRPr="005938B5">
        <w:rPr>
          <w:rStyle w:val="Hyperlink"/>
          <w:u w:val="none"/>
        </w:rPr>
        <w:tab/>
      </w:r>
      <w:hyperlink w:anchor="_Toc193551394" w:history="1">
        <w:r w:rsidR="00BE7853" w:rsidRPr="00783D2C">
          <w:rPr>
            <w:rStyle w:val="Hyperlink"/>
            <w:rFonts w:cstheme="minorHAnsi"/>
          </w:rPr>
          <w:t>City Centre Marketing and Improvements Levy</w:t>
        </w:r>
        <w:r w:rsidR="00BE7853">
          <w:rPr>
            <w:webHidden/>
          </w:rPr>
          <w:tab/>
        </w:r>
        <w:r w:rsidR="00BE7853">
          <w:rPr>
            <w:webHidden/>
          </w:rPr>
          <w:fldChar w:fldCharType="begin"/>
        </w:r>
        <w:r w:rsidR="00BE7853">
          <w:rPr>
            <w:webHidden/>
          </w:rPr>
          <w:instrText xml:space="preserve"> PAGEREF _Toc193551394 \h </w:instrText>
        </w:r>
        <w:r w:rsidR="00BE7853">
          <w:rPr>
            <w:webHidden/>
          </w:rPr>
        </w:r>
        <w:r w:rsidR="00BE7853">
          <w:rPr>
            <w:webHidden/>
          </w:rPr>
          <w:fldChar w:fldCharType="separate"/>
        </w:r>
        <w:r w:rsidR="00F66ADE">
          <w:rPr>
            <w:webHidden/>
          </w:rPr>
          <w:t>40</w:t>
        </w:r>
        <w:r w:rsidR="00BE7853">
          <w:rPr>
            <w:webHidden/>
          </w:rPr>
          <w:fldChar w:fldCharType="end"/>
        </w:r>
      </w:hyperlink>
    </w:p>
    <w:p w14:paraId="18492E4C" w14:textId="40FC332D" w:rsidR="00BE7853" w:rsidRDefault="005938B5">
      <w:pPr>
        <w:pStyle w:val="TOC2"/>
        <w:rPr>
          <w:rFonts w:eastAsiaTheme="minorEastAsia" w:cstheme="minorBidi"/>
          <w:b w:val="0"/>
          <w:kern w:val="2"/>
          <w:sz w:val="24"/>
          <w:lang w:val="en-AU" w:eastAsia="en-AU"/>
          <w14:ligatures w14:val="standardContextual"/>
        </w:rPr>
      </w:pPr>
      <w:r w:rsidRPr="005938B5">
        <w:rPr>
          <w:rStyle w:val="Hyperlink"/>
          <w:u w:val="none"/>
        </w:rPr>
        <w:tab/>
      </w:r>
      <w:hyperlink w:anchor="_Toc193551395" w:history="1">
        <w:r w:rsidR="00BE7853" w:rsidRPr="00783D2C">
          <w:rPr>
            <w:rStyle w:val="Hyperlink"/>
            <w:rFonts w:cstheme="minorHAnsi"/>
          </w:rPr>
          <w:t>Gambling and Racing</w:t>
        </w:r>
        <w:r w:rsidR="00BE7853">
          <w:rPr>
            <w:webHidden/>
          </w:rPr>
          <w:tab/>
        </w:r>
        <w:r w:rsidR="00BE7853">
          <w:rPr>
            <w:webHidden/>
          </w:rPr>
          <w:fldChar w:fldCharType="begin"/>
        </w:r>
        <w:r w:rsidR="00BE7853">
          <w:rPr>
            <w:webHidden/>
          </w:rPr>
          <w:instrText xml:space="preserve"> PAGEREF _Toc193551395 \h </w:instrText>
        </w:r>
        <w:r w:rsidR="00BE7853">
          <w:rPr>
            <w:webHidden/>
          </w:rPr>
        </w:r>
        <w:r w:rsidR="00BE7853">
          <w:rPr>
            <w:webHidden/>
          </w:rPr>
          <w:fldChar w:fldCharType="separate"/>
        </w:r>
        <w:r w:rsidR="00F66ADE">
          <w:rPr>
            <w:webHidden/>
          </w:rPr>
          <w:t>40</w:t>
        </w:r>
        <w:r w:rsidR="00BE7853">
          <w:rPr>
            <w:webHidden/>
          </w:rPr>
          <w:fldChar w:fldCharType="end"/>
        </w:r>
      </w:hyperlink>
    </w:p>
    <w:p w14:paraId="4A81D7A6" w14:textId="6C83F99A" w:rsidR="00BE7853" w:rsidRDefault="005938B5">
      <w:pPr>
        <w:pStyle w:val="TOC2"/>
        <w:rPr>
          <w:rFonts w:eastAsiaTheme="minorEastAsia" w:cstheme="minorBidi"/>
          <w:b w:val="0"/>
          <w:kern w:val="2"/>
          <w:sz w:val="24"/>
          <w:lang w:val="en-AU" w:eastAsia="en-AU"/>
          <w14:ligatures w14:val="standardContextual"/>
        </w:rPr>
      </w:pPr>
      <w:r w:rsidRPr="005938B5">
        <w:rPr>
          <w:rStyle w:val="Hyperlink"/>
          <w:u w:val="none"/>
        </w:rPr>
        <w:tab/>
      </w:r>
      <w:hyperlink w:anchor="_Toc193551396" w:history="1">
        <w:r w:rsidR="00BE7853" w:rsidRPr="00783D2C">
          <w:rPr>
            <w:rStyle w:val="Hyperlink"/>
            <w:rFonts w:cstheme="minorHAnsi"/>
          </w:rPr>
          <w:t>Ministerial and Director-General Directions</w:t>
        </w:r>
        <w:r w:rsidR="00BE7853">
          <w:rPr>
            <w:webHidden/>
          </w:rPr>
          <w:tab/>
        </w:r>
        <w:r w:rsidR="00BE7853">
          <w:rPr>
            <w:webHidden/>
          </w:rPr>
          <w:fldChar w:fldCharType="begin"/>
        </w:r>
        <w:r w:rsidR="00BE7853">
          <w:rPr>
            <w:webHidden/>
          </w:rPr>
          <w:instrText xml:space="preserve"> PAGEREF _Toc193551396 \h </w:instrText>
        </w:r>
        <w:r w:rsidR="00BE7853">
          <w:rPr>
            <w:webHidden/>
          </w:rPr>
        </w:r>
        <w:r w:rsidR="00BE7853">
          <w:rPr>
            <w:webHidden/>
          </w:rPr>
          <w:fldChar w:fldCharType="separate"/>
        </w:r>
        <w:r w:rsidR="00F66ADE">
          <w:rPr>
            <w:webHidden/>
          </w:rPr>
          <w:t>41</w:t>
        </w:r>
        <w:r w:rsidR="00BE7853">
          <w:rPr>
            <w:webHidden/>
          </w:rPr>
          <w:fldChar w:fldCharType="end"/>
        </w:r>
      </w:hyperlink>
    </w:p>
    <w:p w14:paraId="723AE46D" w14:textId="7BB67150" w:rsidR="00BE7853" w:rsidRDefault="005938B5">
      <w:pPr>
        <w:pStyle w:val="TOC2"/>
        <w:rPr>
          <w:rFonts w:eastAsiaTheme="minorEastAsia" w:cstheme="minorBidi"/>
          <w:b w:val="0"/>
          <w:kern w:val="2"/>
          <w:sz w:val="24"/>
          <w:lang w:val="en-AU" w:eastAsia="en-AU"/>
          <w14:ligatures w14:val="standardContextual"/>
        </w:rPr>
      </w:pPr>
      <w:r w:rsidRPr="005938B5">
        <w:rPr>
          <w:rStyle w:val="Hyperlink"/>
          <w:u w:val="none"/>
        </w:rPr>
        <w:tab/>
      </w:r>
      <w:hyperlink w:anchor="_Toc193551397" w:history="1">
        <w:r w:rsidR="00BE7853" w:rsidRPr="00783D2C">
          <w:rPr>
            <w:rStyle w:val="Hyperlink"/>
            <w:rFonts w:cstheme="minorHAnsi"/>
          </w:rPr>
          <w:t>Public Land Management Plans</w:t>
        </w:r>
        <w:r w:rsidR="00BE7853">
          <w:rPr>
            <w:webHidden/>
          </w:rPr>
          <w:tab/>
        </w:r>
        <w:r w:rsidR="00BE7853">
          <w:rPr>
            <w:webHidden/>
          </w:rPr>
          <w:fldChar w:fldCharType="begin"/>
        </w:r>
        <w:r w:rsidR="00BE7853">
          <w:rPr>
            <w:webHidden/>
          </w:rPr>
          <w:instrText xml:space="preserve"> PAGEREF _Toc193551397 \h </w:instrText>
        </w:r>
        <w:r w:rsidR="00BE7853">
          <w:rPr>
            <w:webHidden/>
          </w:rPr>
        </w:r>
        <w:r w:rsidR="00BE7853">
          <w:rPr>
            <w:webHidden/>
          </w:rPr>
          <w:fldChar w:fldCharType="separate"/>
        </w:r>
        <w:r w:rsidR="00F66ADE">
          <w:rPr>
            <w:webHidden/>
          </w:rPr>
          <w:t>41</w:t>
        </w:r>
        <w:r w:rsidR="00BE7853">
          <w:rPr>
            <w:webHidden/>
          </w:rPr>
          <w:fldChar w:fldCharType="end"/>
        </w:r>
      </w:hyperlink>
    </w:p>
    <w:p w14:paraId="585A23BB" w14:textId="011FBCD7" w:rsidR="00BE7853" w:rsidRDefault="005938B5">
      <w:pPr>
        <w:pStyle w:val="TOC2"/>
        <w:rPr>
          <w:rFonts w:eastAsiaTheme="minorEastAsia" w:cstheme="minorBidi"/>
          <w:b w:val="0"/>
          <w:kern w:val="2"/>
          <w:sz w:val="24"/>
          <w:lang w:val="en-AU" w:eastAsia="en-AU"/>
          <w14:ligatures w14:val="standardContextual"/>
        </w:rPr>
      </w:pPr>
      <w:r w:rsidRPr="005938B5">
        <w:rPr>
          <w:rStyle w:val="Hyperlink"/>
          <w:u w:val="none"/>
        </w:rPr>
        <w:tab/>
      </w:r>
      <w:hyperlink w:anchor="_Toc193551398" w:history="1">
        <w:r w:rsidR="00BE7853" w:rsidRPr="00783D2C">
          <w:rPr>
            <w:rStyle w:val="Hyperlink"/>
            <w:rFonts w:cstheme="minorHAnsi"/>
          </w:rPr>
          <w:t>Urban Forest Act 2023 Reporting</w:t>
        </w:r>
        <w:r w:rsidR="00BE7853">
          <w:rPr>
            <w:webHidden/>
          </w:rPr>
          <w:tab/>
        </w:r>
        <w:r w:rsidR="00BE7853">
          <w:rPr>
            <w:webHidden/>
          </w:rPr>
          <w:fldChar w:fldCharType="begin"/>
        </w:r>
        <w:r w:rsidR="00BE7853">
          <w:rPr>
            <w:webHidden/>
          </w:rPr>
          <w:instrText xml:space="preserve"> PAGEREF _Toc193551398 \h </w:instrText>
        </w:r>
        <w:r w:rsidR="00BE7853">
          <w:rPr>
            <w:webHidden/>
          </w:rPr>
        </w:r>
        <w:r w:rsidR="00BE7853">
          <w:rPr>
            <w:webHidden/>
          </w:rPr>
          <w:fldChar w:fldCharType="separate"/>
        </w:r>
        <w:r w:rsidR="00F66ADE">
          <w:rPr>
            <w:webHidden/>
          </w:rPr>
          <w:t>42</w:t>
        </w:r>
        <w:r w:rsidR="00BE7853">
          <w:rPr>
            <w:webHidden/>
          </w:rPr>
          <w:fldChar w:fldCharType="end"/>
        </w:r>
      </w:hyperlink>
    </w:p>
    <w:p w14:paraId="151999C6" w14:textId="5EDFA62A" w:rsidR="00BE7853" w:rsidRDefault="00BE7853" w:rsidP="003700DB">
      <w:pPr>
        <w:pStyle w:val="TOC1"/>
        <w:rPr>
          <w:rFonts w:eastAsiaTheme="minorEastAsia" w:cstheme="minorBidi"/>
          <w:kern w:val="2"/>
          <w:sz w:val="24"/>
          <w:lang w:val="en-AU" w:eastAsia="en-AU"/>
          <w14:ligatures w14:val="standardContextual"/>
        </w:rPr>
      </w:pPr>
      <w:hyperlink w:anchor="_Toc193551399" w:history="1">
        <w:r w:rsidRPr="00783D2C">
          <w:rPr>
            <w:rStyle w:val="Hyperlink"/>
            <w:rFonts w:cstheme="minorHAnsi"/>
          </w:rPr>
          <w:t>Part 5 – Whole of Government Annual Reporting</w:t>
        </w:r>
        <w:r>
          <w:rPr>
            <w:webHidden/>
          </w:rPr>
          <w:tab/>
        </w:r>
        <w:r w:rsidRPr="00EC72B1">
          <w:rPr>
            <w:webHidden/>
            <w:sz w:val="24"/>
          </w:rPr>
          <w:fldChar w:fldCharType="begin"/>
        </w:r>
        <w:r w:rsidRPr="00EC72B1">
          <w:rPr>
            <w:webHidden/>
            <w:sz w:val="24"/>
          </w:rPr>
          <w:instrText xml:space="preserve"> PAGEREF _Toc193551399 \h </w:instrText>
        </w:r>
        <w:r w:rsidRPr="00EC72B1">
          <w:rPr>
            <w:webHidden/>
            <w:sz w:val="24"/>
          </w:rPr>
        </w:r>
        <w:r w:rsidRPr="00EC72B1">
          <w:rPr>
            <w:webHidden/>
            <w:sz w:val="24"/>
          </w:rPr>
          <w:fldChar w:fldCharType="separate"/>
        </w:r>
        <w:r w:rsidR="00F66ADE">
          <w:rPr>
            <w:webHidden/>
            <w:sz w:val="24"/>
          </w:rPr>
          <w:t>43</w:t>
        </w:r>
        <w:r w:rsidRPr="00EC72B1">
          <w:rPr>
            <w:webHidden/>
            <w:sz w:val="24"/>
          </w:rPr>
          <w:fldChar w:fldCharType="end"/>
        </w:r>
      </w:hyperlink>
    </w:p>
    <w:p w14:paraId="122CF66E" w14:textId="1F51C803"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400" w:history="1">
        <w:r w:rsidRPr="00783D2C">
          <w:rPr>
            <w:rStyle w:val="Hyperlink"/>
            <w:rFonts w:cstheme="minorHAnsi"/>
            <w:noProof/>
          </w:rPr>
          <w:t>Bushfire Risk Management</w:t>
        </w:r>
        <w:r>
          <w:rPr>
            <w:noProof/>
            <w:webHidden/>
          </w:rPr>
          <w:tab/>
        </w:r>
        <w:r>
          <w:rPr>
            <w:noProof/>
            <w:webHidden/>
          </w:rPr>
          <w:fldChar w:fldCharType="begin"/>
        </w:r>
        <w:r>
          <w:rPr>
            <w:noProof/>
            <w:webHidden/>
          </w:rPr>
          <w:instrText xml:space="preserve"> PAGEREF _Toc193551400 \h </w:instrText>
        </w:r>
        <w:r>
          <w:rPr>
            <w:noProof/>
            <w:webHidden/>
          </w:rPr>
        </w:r>
        <w:r>
          <w:rPr>
            <w:noProof/>
            <w:webHidden/>
          </w:rPr>
          <w:fldChar w:fldCharType="separate"/>
        </w:r>
        <w:r w:rsidR="00F66ADE">
          <w:rPr>
            <w:noProof/>
            <w:webHidden/>
          </w:rPr>
          <w:t>43</w:t>
        </w:r>
        <w:r>
          <w:rPr>
            <w:noProof/>
            <w:webHidden/>
          </w:rPr>
          <w:fldChar w:fldCharType="end"/>
        </w:r>
      </w:hyperlink>
    </w:p>
    <w:p w14:paraId="61F6A7F6" w14:textId="2427A263"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401" w:history="1">
        <w:r w:rsidRPr="00783D2C">
          <w:rPr>
            <w:rStyle w:val="Hyperlink"/>
            <w:rFonts w:cstheme="minorHAnsi"/>
            <w:noProof/>
          </w:rPr>
          <w:t>Human Rights</w:t>
        </w:r>
        <w:r>
          <w:rPr>
            <w:noProof/>
            <w:webHidden/>
          </w:rPr>
          <w:tab/>
        </w:r>
        <w:r>
          <w:rPr>
            <w:noProof/>
            <w:webHidden/>
          </w:rPr>
          <w:fldChar w:fldCharType="begin"/>
        </w:r>
        <w:r>
          <w:rPr>
            <w:noProof/>
            <w:webHidden/>
          </w:rPr>
          <w:instrText xml:space="preserve"> PAGEREF _Toc193551401 \h </w:instrText>
        </w:r>
        <w:r>
          <w:rPr>
            <w:noProof/>
            <w:webHidden/>
          </w:rPr>
        </w:r>
        <w:r>
          <w:rPr>
            <w:noProof/>
            <w:webHidden/>
          </w:rPr>
          <w:fldChar w:fldCharType="separate"/>
        </w:r>
        <w:r w:rsidR="00F66ADE">
          <w:rPr>
            <w:noProof/>
            <w:webHidden/>
          </w:rPr>
          <w:t>44</w:t>
        </w:r>
        <w:r>
          <w:rPr>
            <w:noProof/>
            <w:webHidden/>
          </w:rPr>
          <w:fldChar w:fldCharType="end"/>
        </w:r>
      </w:hyperlink>
    </w:p>
    <w:p w14:paraId="4E966594" w14:textId="05B9E8C6"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402" w:history="1">
        <w:r w:rsidRPr="00783D2C">
          <w:rPr>
            <w:rStyle w:val="Hyperlink"/>
            <w:rFonts w:cstheme="minorHAnsi"/>
            <w:noProof/>
          </w:rPr>
          <w:t>Legal Services Directions</w:t>
        </w:r>
        <w:r>
          <w:rPr>
            <w:noProof/>
            <w:webHidden/>
          </w:rPr>
          <w:tab/>
        </w:r>
        <w:r>
          <w:rPr>
            <w:noProof/>
            <w:webHidden/>
          </w:rPr>
          <w:fldChar w:fldCharType="begin"/>
        </w:r>
        <w:r>
          <w:rPr>
            <w:noProof/>
            <w:webHidden/>
          </w:rPr>
          <w:instrText xml:space="preserve"> PAGEREF _Toc193551402 \h </w:instrText>
        </w:r>
        <w:r>
          <w:rPr>
            <w:noProof/>
            <w:webHidden/>
          </w:rPr>
        </w:r>
        <w:r>
          <w:rPr>
            <w:noProof/>
            <w:webHidden/>
          </w:rPr>
          <w:fldChar w:fldCharType="separate"/>
        </w:r>
        <w:r w:rsidR="00F66ADE">
          <w:rPr>
            <w:noProof/>
            <w:webHidden/>
          </w:rPr>
          <w:t>45</w:t>
        </w:r>
        <w:r>
          <w:rPr>
            <w:noProof/>
            <w:webHidden/>
          </w:rPr>
          <w:fldChar w:fldCharType="end"/>
        </w:r>
      </w:hyperlink>
    </w:p>
    <w:p w14:paraId="7AC3B71A" w14:textId="70E937C3" w:rsidR="00BE7853" w:rsidRDefault="00BE7853">
      <w:pPr>
        <w:pStyle w:val="TOC3"/>
        <w:rPr>
          <w:rFonts w:asciiTheme="minorHAnsi" w:eastAsiaTheme="minorEastAsia" w:hAnsiTheme="minorHAnsi" w:cstheme="minorBidi"/>
          <w:noProof/>
          <w:kern w:val="2"/>
          <w:sz w:val="24"/>
          <w:lang w:val="en-AU" w:eastAsia="en-AU"/>
          <w14:ligatures w14:val="standardContextual"/>
        </w:rPr>
      </w:pPr>
      <w:hyperlink w:anchor="_Toc193551403" w:history="1">
        <w:r w:rsidRPr="00783D2C">
          <w:rPr>
            <w:rStyle w:val="Hyperlink"/>
            <w:rFonts w:cstheme="minorHAnsi"/>
            <w:noProof/>
          </w:rPr>
          <w:t>Territory Records</w:t>
        </w:r>
        <w:r>
          <w:rPr>
            <w:noProof/>
            <w:webHidden/>
          </w:rPr>
          <w:tab/>
        </w:r>
        <w:r>
          <w:rPr>
            <w:noProof/>
            <w:webHidden/>
          </w:rPr>
          <w:fldChar w:fldCharType="begin"/>
        </w:r>
        <w:r>
          <w:rPr>
            <w:noProof/>
            <w:webHidden/>
          </w:rPr>
          <w:instrText xml:space="preserve"> PAGEREF _Toc193551403 \h </w:instrText>
        </w:r>
        <w:r>
          <w:rPr>
            <w:noProof/>
            <w:webHidden/>
          </w:rPr>
        </w:r>
        <w:r>
          <w:rPr>
            <w:noProof/>
            <w:webHidden/>
          </w:rPr>
          <w:fldChar w:fldCharType="separate"/>
        </w:r>
        <w:r w:rsidR="00F66ADE">
          <w:rPr>
            <w:noProof/>
            <w:webHidden/>
          </w:rPr>
          <w:t>45</w:t>
        </w:r>
        <w:r>
          <w:rPr>
            <w:noProof/>
            <w:webHidden/>
          </w:rPr>
          <w:fldChar w:fldCharType="end"/>
        </w:r>
      </w:hyperlink>
    </w:p>
    <w:p w14:paraId="41546691" w14:textId="38575F19" w:rsidR="00BE7853" w:rsidRPr="003700DB" w:rsidRDefault="00BE7853" w:rsidP="003700DB">
      <w:pPr>
        <w:pStyle w:val="TOC1"/>
        <w:rPr>
          <w:rFonts w:eastAsiaTheme="minorEastAsia"/>
          <w:kern w:val="2"/>
          <w:lang w:val="en-AU" w:eastAsia="en-AU"/>
          <w14:ligatures w14:val="standardContextual"/>
        </w:rPr>
      </w:pPr>
      <w:hyperlink w:anchor="_Toc193551404" w:history="1">
        <w:r w:rsidRPr="00EF3700">
          <w:rPr>
            <w:rStyle w:val="Hyperlink"/>
            <w:rFonts w:ascii="Arial" w:hAnsi="Arial" w:cs="Arial"/>
          </w:rPr>
          <w:t>Part 6</w:t>
        </w:r>
        <w:r w:rsidR="00EF3700">
          <w:rPr>
            <w:rStyle w:val="Hyperlink"/>
            <w:rFonts w:ascii="Arial" w:hAnsi="Arial" w:cs="Arial"/>
          </w:rPr>
          <w:t xml:space="preserve"> </w:t>
        </w:r>
        <w:r w:rsidR="00EF3700" w:rsidRPr="00EF3700">
          <w:rPr>
            <w:rStyle w:val="Hyperlink"/>
            <w:rFonts w:ascii="Arial" w:hAnsi="Arial" w:cs="Arial"/>
            <w:lang w:val="en-AU"/>
          </w:rPr>
          <w:t>–</w:t>
        </w:r>
        <w:r w:rsidR="00EF3700">
          <w:rPr>
            <w:rStyle w:val="Hyperlink"/>
            <w:rFonts w:ascii="Arial" w:hAnsi="Arial" w:cs="Arial"/>
          </w:rPr>
          <w:t xml:space="preserve"> </w:t>
        </w:r>
        <w:r w:rsidRPr="00EF3700">
          <w:rPr>
            <w:rStyle w:val="Hyperlink"/>
            <w:rFonts w:ascii="Arial" w:hAnsi="Arial" w:cs="Arial"/>
          </w:rPr>
          <w:t>State of the Service Report</w:t>
        </w:r>
        <w:r w:rsidRPr="00EF3700">
          <w:rPr>
            <w:rStyle w:val="Hyperlink"/>
            <w:rFonts w:ascii="Arial" w:hAnsi="Arial" w:cs="Arial"/>
            <w:webHidden/>
            <w:sz w:val="28"/>
          </w:rPr>
          <w:tab/>
        </w:r>
        <w:r w:rsidRPr="00EC72B1">
          <w:rPr>
            <w:rStyle w:val="Hyperlink"/>
            <w:rFonts w:ascii="Arial" w:hAnsi="Arial" w:cs="Arial"/>
            <w:webHidden/>
          </w:rPr>
          <w:fldChar w:fldCharType="begin"/>
        </w:r>
        <w:r w:rsidRPr="00EC72B1">
          <w:rPr>
            <w:rStyle w:val="Hyperlink"/>
            <w:rFonts w:ascii="Arial" w:hAnsi="Arial" w:cs="Arial"/>
            <w:webHidden/>
          </w:rPr>
          <w:instrText xml:space="preserve"> PAGEREF _Toc193551404 \h </w:instrText>
        </w:r>
        <w:r w:rsidRPr="00EC72B1">
          <w:rPr>
            <w:rStyle w:val="Hyperlink"/>
            <w:rFonts w:ascii="Arial" w:hAnsi="Arial" w:cs="Arial"/>
            <w:webHidden/>
          </w:rPr>
        </w:r>
        <w:r w:rsidRPr="00EC72B1">
          <w:rPr>
            <w:rStyle w:val="Hyperlink"/>
            <w:rFonts w:ascii="Arial" w:hAnsi="Arial" w:cs="Arial"/>
            <w:webHidden/>
          </w:rPr>
          <w:fldChar w:fldCharType="separate"/>
        </w:r>
        <w:r w:rsidR="00F66ADE">
          <w:rPr>
            <w:rStyle w:val="Hyperlink"/>
            <w:rFonts w:ascii="Arial" w:hAnsi="Arial" w:cs="Arial"/>
            <w:webHidden/>
          </w:rPr>
          <w:t>47</w:t>
        </w:r>
        <w:r w:rsidRPr="00EC72B1">
          <w:rPr>
            <w:rStyle w:val="Hyperlink"/>
            <w:rFonts w:ascii="Arial" w:hAnsi="Arial" w:cs="Arial"/>
            <w:webHidden/>
          </w:rPr>
          <w:fldChar w:fldCharType="end"/>
        </w:r>
      </w:hyperlink>
    </w:p>
    <w:p w14:paraId="5DEFA7E8" w14:textId="30F2CB9E" w:rsidR="00BE7853" w:rsidRPr="00BE7853" w:rsidRDefault="005938B5" w:rsidP="00BE7853">
      <w:pPr>
        <w:pStyle w:val="TOC2"/>
        <w:rPr>
          <w:rStyle w:val="Hyperlink"/>
          <w:rFonts w:cstheme="minorHAnsi"/>
        </w:rPr>
      </w:pPr>
      <w:r w:rsidRPr="005938B5">
        <w:rPr>
          <w:rStyle w:val="Hyperlink"/>
          <w:rFonts w:cstheme="minorHAnsi"/>
          <w:u w:val="none"/>
        </w:rPr>
        <w:tab/>
      </w:r>
      <w:hyperlink w:anchor="_Toc193551405" w:history="1">
        <w:r w:rsidR="00BE7853" w:rsidRPr="00783D2C">
          <w:rPr>
            <w:rStyle w:val="Hyperlink"/>
            <w:rFonts w:cstheme="minorHAnsi"/>
          </w:rPr>
          <w:t>Attachment A Reporting Requirements: Public Sector Bodies</w:t>
        </w:r>
        <w:r w:rsidR="00BE7853" w:rsidRPr="00BE7853">
          <w:rPr>
            <w:rStyle w:val="Hyperlink"/>
            <w:rFonts w:cstheme="minorHAnsi"/>
            <w:webHidden/>
          </w:rPr>
          <w:tab/>
        </w:r>
        <w:r w:rsidR="00BE7853" w:rsidRPr="00BE7853">
          <w:rPr>
            <w:rStyle w:val="Hyperlink"/>
            <w:rFonts w:cstheme="minorHAnsi"/>
            <w:webHidden/>
          </w:rPr>
          <w:fldChar w:fldCharType="begin"/>
        </w:r>
        <w:r w:rsidR="00BE7853" w:rsidRPr="00BE7853">
          <w:rPr>
            <w:rStyle w:val="Hyperlink"/>
            <w:rFonts w:cstheme="minorHAnsi"/>
            <w:webHidden/>
          </w:rPr>
          <w:instrText xml:space="preserve"> PAGEREF _Toc193551405 \h </w:instrText>
        </w:r>
        <w:r w:rsidR="00BE7853" w:rsidRPr="00BE7853">
          <w:rPr>
            <w:rStyle w:val="Hyperlink"/>
            <w:rFonts w:cstheme="minorHAnsi"/>
            <w:webHidden/>
          </w:rPr>
        </w:r>
        <w:r w:rsidR="00BE7853" w:rsidRPr="00BE7853">
          <w:rPr>
            <w:rStyle w:val="Hyperlink"/>
            <w:rFonts w:cstheme="minorHAnsi"/>
            <w:webHidden/>
          </w:rPr>
          <w:fldChar w:fldCharType="separate"/>
        </w:r>
        <w:r w:rsidR="00F66ADE">
          <w:rPr>
            <w:rStyle w:val="Hyperlink"/>
            <w:rFonts w:cstheme="minorHAnsi"/>
            <w:webHidden/>
          </w:rPr>
          <w:t>49</w:t>
        </w:r>
        <w:r w:rsidR="00BE7853" w:rsidRPr="00BE7853">
          <w:rPr>
            <w:rStyle w:val="Hyperlink"/>
            <w:rFonts w:cstheme="minorHAnsi"/>
            <w:webHidden/>
          </w:rPr>
          <w:fldChar w:fldCharType="end"/>
        </w:r>
      </w:hyperlink>
    </w:p>
    <w:p w14:paraId="5A4062A4" w14:textId="0BF7FF4B" w:rsidR="00BE7853" w:rsidRDefault="005938B5">
      <w:pPr>
        <w:pStyle w:val="TOC2"/>
        <w:rPr>
          <w:rFonts w:eastAsiaTheme="minorEastAsia" w:cstheme="minorBidi"/>
          <w:b w:val="0"/>
          <w:kern w:val="2"/>
          <w:sz w:val="24"/>
          <w:lang w:val="en-AU" w:eastAsia="en-AU"/>
          <w14:ligatures w14:val="standardContextual"/>
        </w:rPr>
      </w:pPr>
      <w:r w:rsidRPr="005938B5">
        <w:rPr>
          <w:rStyle w:val="Hyperlink"/>
          <w:u w:val="none"/>
        </w:rPr>
        <w:tab/>
      </w:r>
      <w:hyperlink w:anchor="_Toc193551407" w:history="1">
        <w:r w:rsidR="00BE7853" w:rsidRPr="00783D2C">
          <w:rPr>
            <w:rStyle w:val="Hyperlink"/>
            <w:rFonts w:cstheme="minorHAnsi"/>
          </w:rPr>
          <w:t>Attachment B Example of Compliance Statement</w:t>
        </w:r>
        <w:r w:rsidR="00BE7853">
          <w:rPr>
            <w:webHidden/>
          </w:rPr>
          <w:tab/>
        </w:r>
        <w:r w:rsidR="00BE7853">
          <w:rPr>
            <w:webHidden/>
          </w:rPr>
          <w:fldChar w:fldCharType="begin"/>
        </w:r>
        <w:r w:rsidR="00BE7853">
          <w:rPr>
            <w:webHidden/>
          </w:rPr>
          <w:instrText xml:space="preserve"> PAGEREF _Toc193551407 \h </w:instrText>
        </w:r>
        <w:r w:rsidR="00BE7853">
          <w:rPr>
            <w:webHidden/>
          </w:rPr>
        </w:r>
        <w:r w:rsidR="00BE7853">
          <w:rPr>
            <w:webHidden/>
          </w:rPr>
          <w:fldChar w:fldCharType="separate"/>
        </w:r>
        <w:r w:rsidR="00F66ADE">
          <w:rPr>
            <w:webHidden/>
          </w:rPr>
          <w:t>52</w:t>
        </w:r>
        <w:r w:rsidR="00BE7853">
          <w:rPr>
            <w:webHidden/>
          </w:rPr>
          <w:fldChar w:fldCharType="end"/>
        </w:r>
      </w:hyperlink>
    </w:p>
    <w:p w14:paraId="731516C6" w14:textId="53F67A74" w:rsidR="00BE7853" w:rsidRDefault="005938B5">
      <w:pPr>
        <w:pStyle w:val="TOC2"/>
        <w:rPr>
          <w:rFonts w:eastAsiaTheme="minorEastAsia" w:cstheme="minorBidi"/>
          <w:b w:val="0"/>
          <w:kern w:val="2"/>
          <w:sz w:val="24"/>
          <w:lang w:val="en-AU" w:eastAsia="en-AU"/>
          <w14:ligatures w14:val="standardContextual"/>
        </w:rPr>
      </w:pPr>
      <w:r w:rsidRPr="005938B5">
        <w:rPr>
          <w:rStyle w:val="Hyperlink"/>
          <w:u w:val="none"/>
        </w:rPr>
        <w:tab/>
      </w:r>
      <w:hyperlink w:anchor="_Toc193551408" w:history="1">
        <w:r w:rsidR="00BE7853" w:rsidRPr="00783D2C">
          <w:rPr>
            <w:rStyle w:val="Hyperlink"/>
            <w:rFonts w:cstheme="minorHAnsi"/>
          </w:rPr>
          <w:t xml:space="preserve">Attachment C Ecological </w:t>
        </w:r>
        <w:r w:rsidR="00BE7853" w:rsidRPr="00783D2C">
          <w:rPr>
            <w:rStyle w:val="Hyperlink"/>
          </w:rPr>
          <w:t>Sustainability Reporting</w:t>
        </w:r>
        <w:r w:rsidR="00BE7853">
          <w:rPr>
            <w:webHidden/>
          </w:rPr>
          <w:tab/>
        </w:r>
        <w:r w:rsidR="00BE7853">
          <w:rPr>
            <w:webHidden/>
          </w:rPr>
          <w:fldChar w:fldCharType="begin"/>
        </w:r>
        <w:r w:rsidR="00BE7853">
          <w:rPr>
            <w:webHidden/>
          </w:rPr>
          <w:instrText xml:space="preserve"> PAGEREF _Toc193551408 \h </w:instrText>
        </w:r>
        <w:r w:rsidR="00BE7853">
          <w:rPr>
            <w:webHidden/>
          </w:rPr>
        </w:r>
        <w:r w:rsidR="00BE7853">
          <w:rPr>
            <w:webHidden/>
          </w:rPr>
          <w:fldChar w:fldCharType="separate"/>
        </w:r>
        <w:r w:rsidR="00F66ADE">
          <w:rPr>
            <w:webHidden/>
          </w:rPr>
          <w:t>53</w:t>
        </w:r>
        <w:r w:rsidR="00BE7853">
          <w:rPr>
            <w:webHidden/>
          </w:rPr>
          <w:fldChar w:fldCharType="end"/>
        </w:r>
      </w:hyperlink>
    </w:p>
    <w:p w14:paraId="0B17AB09" w14:textId="5F42350A" w:rsidR="00BE7853" w:rsidRDefault="005938B5">
      <w:pPr>
        <w:pStyle w:val="TOC2"/>
        <w:rPr>
          <w:rFonts w:eastAsiaTheme="minorEastAsia" w:cstheme="minorBidi"/>
          <w:b w:val="0"/>
          <w:kern w:val="2"/>
          <w:sz w:val="24"/>
          <w:lang w:val="en-AU" w:eastAsia="en-AU"/>
          <w14:ligatures w14:val="standardContextual"/>
        </w:rPr>
      </w:pPr>
      <w:r w:rsidRPr="005938B5">
        <w:rPr>
          <w:rStyle w:val="Hyperlink"/>
          <w:u w:val="none"/>
        </w:rPr>
        <w:tab/>
      </w:r>
      <w:hyperlink w:anchor="_Toc193551409" w:history="1">
        <w:r w:rsidR="00BE7853" w:rsidRPr="00783D2C">
          <w:rPr>
            <w:rStyle w:val="Hyperlink"/>
            <w:rFonts w:cstheme="minorHAnsi"/>
          </w:rPr>
          <w:t>Attachment D Assets Management</w:t>
        </w:r>
        <w:r w:rsidR="00BE7853">
          <w:rPr>
            <w:webHidden/>
          </w:rPr>
          <w:tab/>
        </w:r>
        <w:r w:rsidR="00BE7853">
          <w:rPr>
            <w:webHidden/>
          </w:rPr>
          <w:fldChar w:fldCharType="begin"/>
        </w:r>
        <w:r w:rsidR="00BE7853">
          <w:rPr>
            <w:webHidden/>
          </w:rPr>
          <w:instrText xml:space="preserve"> PAGEREF _Toc193551409 \h </w:instrText>
        </w:r>
        <w:r w:rsidR="00BE7853">
          <w:rPr>
            <w:webHidden/>
          </w:rPr>
        </w:r>
        <w:r w:rsidR="00BE7853">
          <w:rPr>
            <w:webHidden/>
          </w:rPr>
          <w:fldChar w:fldCharType="separate"/>
        </w:r>
        <w:r w:rsidR="00F66ADE">
          <w:rPr>
            <w:webHidden/>
          </w:rPr>
          <w:t>56</w:t>
        </w:r>
        <w:r w:rsidR="00BE7853">
          <w:rPr>
            <w:webHidden/>
          </w:rPr>
          <w:fldChar w:fldCharType="end"/>
        </w:r>
      </w:hyperlink>
    </w:p>
    <w:p w14:paraId="26092A8C" w14:textId="54076BB0" w:rsidR="00BE7853" w:rsidRDefault="005938B5">
      <w:pPr>
        <w:pStyle w:val="TOC2"/>
        <w:rPr>
          <w:rFonts w:eastAsiaTheme="minorEastAsia" w:cstheme="minorBidi"/>
          <w:b w:val="0"/>
          <w:kern w:val="2"/>
          <w:sz w:val="24"/>
          <w:lang w:val="en-AU" w:eastAsia="en-AU"/>
          <w14:ligatures w14:val="standardContextual"/>
        </w:rPr>
      </w:pPr>
      <w:r w:rsidRPr="005938B5">
        <w:rPr>
          <w:rStyle w:val="Hyperlink"/>
          <w:u w:val="none"/>
        </w:rPr>
        <w:tab/>
      </w:r>
      <w:hyperlink w:anchor="_Toc193551410" w:history="1">
        <w:r w:rsidR="00BE7853" w:rsidRPr="00783D2C">
          <w:rPr>
            <w:rStyle w:val="Hyperlink"/>
            <w:rFonts w:cstheme="minorHAnsi"/>
          </w:rPr>
          <w:t>Attachment E Disability Inclusion Action Status and Summary</w:t>
        </w:r>
        <w:r w:rsidR="00BE7853">
          <w:rPr>
            <w:webHidden/>
          </w:rPr>
          <w:tab/>
        </w:r>
        <w:r w:rsidR="00BE7853">
          <w:rPr>
            <w:webHidden/>
          </w:rPr>
          <w:fldChar w:fldCharType="begin"/>
        </w:r>
        <w:r w:rsidR="00BE7853">
          <w:rPr>
            <w:webHidden/>
          </w:rPr>
          <w:instrText xml:space="preserve"> PAGEREF _Toc193551410 \h </w:instrText>
        </w:r>
        <w:r w:rsidR="00BE7853">
          <w:rPr>
            <w:webHidden/>
          </w:rPr>
        </w:r>
        <w:r w:rsidR="00BE7853">
          <w:rPr>
            <w:webHidden/>
          </w:rPr>
          <w:fldChar w:fldCharType="separate"/>
        </w:r>
        <w:r w:rsidR="00F66ADE">
          <w:rPr>
            <w:webHidden/>
          </w:rPr>
          <w:t>57</w:t>
        </w:r>
        <w:r w:rsidR="00BE7853">
          <w:rPr>
            <w:webHidden/>
          </w:rPr>
          <w:fldChar w:fldCharType="end"/>
        </w:r>
      </w:hyperlink>
    </w:p>
    <w:p w14:paraId="48B21221" w14:textId="44A16D0E" w:rsidR="00BE7853" w:rsidRDefault="005938B5">
      <w:pPr>
        <w:pStyle w:val="TOC2"/>
        <w:rPr>
          <w:rFonts w:eastAsiaTheme="minorEastAsia" w:cstheme="minorBidi"/>
          <w:b w:val="0"/>
          <w:kern w:val="2"/>
          <w:sz w:val="24"/>
          <w:lang w:val="en-AU" w:eastAsia="en-AU"/>
          <w14:ligatures w14:val="standardContextual"/>
        </w:rPr>
      </w:pPr>
      <w:r w:rsidRPr="005938B5">
        <w:rPr>
          <w:rStyle w:val="Hyperlink"/>
          <w:u w:val="none"/>
        </w:rPr>
        <w:tab/>
      </w:r>
      <w:hyperlink w:anchor="_Toc193551411" w:history="1">
        <w:r w:rsidR="00BE7853" w:rsidRPr="00783D2C">
          <w:rPr>
            <w:rStyle w:val="Hyperlink"/>
            <w:rFonts w:cstheme="minorHAnsi"/>
          </w:rPr>
          <w:t>Attachment F</w:t>
        </w:r>
        <w:r>
          <w:rPr>
            <w:rStyle w:val="Hyperlink"/>
            <w:rFonts w:cstheme="minorHAnsi"/>
          </w:rPr>
          <w:t xml:space="preserve"> </w:t>
        </w:r>
        <w:r w:rsidR="00BE7853" w:rsidRPr="00783D2C">
          <w:rPr>
            <w:rStyle w:val="Hyperlink"/>
            <w:rFonts w:cstheme="minorHAnsi"/>
          </w:rPr>
          <w:t>Multiculturalism Action Status and Summary</w:t>
        </w:r>
        <w:r w:rsidR="00BE7853">
          <w:rPr>
            <w:webHidden/>
          </w:rPr>
          <w:tab/>
        </w:r>
        <w:r w:rsidR="00BE7853">
          <w:rPr>
            <w:webHidden/>
          </w:rPr>
          <w:fldChar w:fldCharType="begin"/>
        </w:r>
        <w:r w:rsidR="00BE7853">
          <w:rPr>
            <w:webHidden/>
          </w:rPr>
          <w:instrText xml:space="preserve"> PAGEREF _Toc193551411 \h </w:instrText>
        </w:r>
        <w:r w:rsidR="00BE7853">
          <w:rPr>
            <w:webHidden/>
          </w:rPr>
        </w:r>
        <w:r w:rsidR="00BE7853">
          <w:rPr>
            <w:webHidden/>
          </w:rPr>
          <w:fldChar w:fldCharType="separate"/>
        </w:r>
        <w:r w:rsidR="00F66ADE">
          <w:rPr>
            <w:webHidden/>
          </w:rPr>
          <w:t>58</w:t>
        </w:r>
        <w:r w:rsidR="00BE7853">
          <w:rPr>
            <w:webHidden/>
          </w:rPr>
          <w:fldChar w:fldCharType="end"/>
        </w:r>
      </w:hyperlink>
    </w:p>
    <w:p w14:paraId="0314A957" w14:textId="77777777" w:rsidR="003700DB" w:rsidRDefault="00172D0E" w:rsidP="00582EA2">
      <w:pPr>
        <w:autoSpaceDE w:val="0"/>
        <w:autoSpaceDN w:val="0"/>
        <w:spacing w:after="80" w:line="240" w:lineRule="auto"/>
        <w:rPr>
          <w:rStyle w:val="Hyperlink"/>
          <w:rFonts w:asciiTheme="minorHAnsi" w:hAnsiTheme="minorHAnsi" w:cstheme="minorHAnsi"/>
          <w:b/>
          <w:noProof/>
          <w:szCs w:val="28"/>
          <w:lang w:val="en-US" w:eastAsia="en-US"/>
        </w:rPr>
      </w:pPr>
      <w:r>
        <w:rPr>
          <w:rStyle w:val="Hyperlink"/>
          <w:rFonts w:asciiTheme="minorHAnsi" w:hAnsiTheme="minorHAnsi" w:cstheme="minorHAnsi"/>
          <w:b/>
          <w:noProof/>
          <w:szCs w:val="28"/>
          <w:lang w:val="en-US" w:eastAsia="en-US"/>
        </w:rPr>
        <w:fldChar w:fldCharType="end"/>
      </w:r>
    </w:p>
    <w:p w14:paraId="6E337E8B" w14:textId="0C0A5B50" w:rsidR="00D11D71" w:rsidRPr="003629B7" w:rsidRDefault="00D11D71" w:rsidP="00582EA2">
      <w:pPr>
        <w:autoSpaceDE w:val="0"/>
        <w:autoSpaceDN w:val="0"/>
        <w:spacing w:after="80" w:line="240" w:lineRule="auto"/>
        <w:rPr>
          <w:rFonts w:asciiTheme="minorHAnsi" w:hAnsiTheme="minorHAnsi" w:cstheme="minorHAnsi"/>
          <w:b/>
          <w:noProof/>
          <w:color w:val="0000FF"/>
          <w:sz w:val="24"/>
          <w:szCs w:val="28"/>
          <w:u w:val="single"/>
          <w:lang w:val="en-US" w:eastAsia="en-US"/>
        </w:rPr>
      </w:pPr>
      <w:r w:rsidRPr="00BC0D17">
        <w:rPr>
          <w:rFonts w:asciiTheme="minorHAnsi" w:hAnsiTheme="minorHAnsi" w:cstheme="minorHAnsi"/>
          <w:b/>
          <w:bCs/>
          <w:sz w:val="28"/>
          <w:szCs w:val="28"/>
        </w:rPr>
        <w:lastRenderedPageBreak/>
        <w:t>Part 1 Directions</w:t>
      </w:r>
      <w:bookmarkEnd w:id="4"/>
      <w:bookmarkEnd w:id="5"/>
      <w:bookmarkEnd w:id="6"/>
      <w:bookmarkEnd w:id="7"/>
      <w:bookmarkEnd w:id="8"/>
      <w:bookmarkEnd w:id="9"/>
      <w:bookmarkEnd w:id="10"/>
      <w:r w:rsidRPr="00BC0D17">
        <w:rPr>
          <w:rFonts w:asciiTheme="minorHAnsi" w:hAnsiTheme="minorHAnsi" w:cstheme="minorHAnsi"/>
          <w:b/>
          <w:bCs/>
          <w:sz w:val="28"/>
          <w:szCs w:val="28"/>
        </w:rPr>
        <w:t xml:space="preserve"> Overview</w:t>
      </w:r>
      <w:bookmarkEnd w:id="11"/>
    </w:p>
    <w:p w14:paraId="488A948E" w14:textId="77777777" w:rsidR="00D11D71" w:rsidRPr="00F83234" w:rsidRDefault="00D11D71" w:rsidP="00B1259A">
      <w:pPr>
        <w:pStyle w:val="Heading2"/>
        <w:numPr>
          <w:ilvl w:val="0"/>
          <w:numId w:val="16"/>
        </w:numPr>
        <w:spacing w:before="120"/>
        <w:ind w:left="720"/>
        <w:rPr>
          <w:rFonts w:asciiTheme="minorHAnsi" w:hAnsiTheme="minorHAnsi" w:cstheme="minorHAnsi"/>
        </w:rPr>
      </w:pPr>
      <w:bookmarkStart w:id="12" w:name="_Toc131825884"/>
      <w:bookmarkStart w:id="13" w:name="_Toc163968904"/>
      <w:bookmarkStart w:id="14" w:name="_Toc163980485"/>
      <w:bookmarkStart w:id="15" w:name="_Toc164057527"/>
      <w:bookmarkStart w:id="16" w:name="_Toc164075769"/>
      <w:bookmarkStart w:id="17" w:name="_Toc164842423"/>
      <w:bookmarkStart w:id="18" w:name="_Toc166486842"/>
      <w:bookmarkStart w:id="19" w:name="_Toc166924506"/>
      <w:bookmarkStart w:id="20" w:name="_Toc130279990"/>
      <w:bookmarkStart w:id="21" w:name="_Toc193551341"/>
      <w:r w:rsidRPr="00F83234">
        <w:rPr>
          <w:rFonts w:asciiTheme="minorHAnsi" w:hAnsiTheme="minorHAnsi" w:cstheme="minorHAnsi"/>
        </w:rPr>
        <w:t>Introduction</w:t>
      </w:r>
      <w:bookmarkEnd w:id="12"/>
      <w:bookmarkEnd w:id="13"/>
      <w:bookmarkEnd w:id="14"/>
      <w:bookmarkEnd w:id="15"/>
      <w:bookmarkEnd w:id="16"/>
      <w:bookmarkEnd w:id="17"/>
      <w:bookmarkEnd w:id="18"/>
      <w:bookmarkEnd w:id="19"/>
      <w:bookmarkEnd w:id="20"/>
      <w:bookmarkEnd w:id="21"/>
    </w:p>
    <w:p w14:paraId="0771E162" w14:textId="49FE4FC9"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w:t>
      </w:r>
      <w:hyperlink r:id="rId8" w:history="1">
        <w:r w:rsidRPr="00C155F8">
          <w:rPr>
            <w:rStyle w:val="Hyperlink"/>
            <w:rFonts w:asciiTheme="minorHAnsi" w:hAnsiTheme="minorHAnsi" w:cstheme="minorHAnsi"/>
            <w:i/>
            <w:szCs w:val="24"/>
            <w:lang w:eastAsia="en-US"/>
          </w:rPr>
          <w:t>Annual Reports (Government Agencies) Act 2004</w:t>
        </w:r>
      </w:hyperlink>
      <w:r w:rsidRPr="00F83234">
        <w:rPr>
          <w:rFonts w:asciiTheme="minorHAnsi" w:hAnsiTheme="minorHAnsi" w:cstheme="minorHAnsi"/>
          <w:color w:val="auto"/>
          <w:sz w:val="24"/>
          <w:szCs w:val="24"/>
          <w:lang w:eastAsia="en-US"/>
        </w:rPr>
        <w:t xml:space="preserve"> (the Annual Reports Act) sets the framework for annual reporting across the ACT public sector. The Annual Reports Act </w:t>
      </w:r>
      <w:r w:rsidR="00842D34">
        <w:rPr>
          <w:rFonts w:asciiTheme="minorHAnsi" w:hAnsiTheme="minorHAnsi" w:cstheme="minorHAnsi"/>
          <w:color w:val="auto"/>
          <w:sz w:val="24"/>
          <w:szCs w:val="24"/>
          <w:lang w:eastAsia="en-US"/>
        </w:rPr>
        <w:t>states</w:t>
      </w:r>
      <w:r w:rsidRPr="00F83234">
        <w:rPr>
          <w:rFonts w:asciiTheme="minorHAnsi" w:hAnsiTheme="minorHAnsi" w:cstheme="minorHAnsi"/>
          <w:color w:val="auto"/>
          <w:sz w:val="24"/>
          <w:szCs w:val="24"/>
          <w:lang w:eastAsia="en-US"/>
        </w:rPr>
        <w:t xml:space="preserve"> that the </w:t>
      </w:r>
      <w:r w:rsidRPr="00842D34">
        <w:rPr>
          <w:rFonts w:asciiTheme="minorHAnsi" w:hAnsiTheme="minorHAnsi" w:cstheme="minorHAnsi"/>
          <w:color w:val="auto"/>
          <w:sz w:val="24"/>
          <w:szCs w:val="24"/>
          <w:lang w:eastAsia="en-US"/>
        </w:rPr>
        <w:t>Minister</w:t>
      </w:r>
      <w:r w:rsidRPr="00F83234">
        <w:rPr>
          <w:rFonts w:asciiTheme="minorHAnsi" w:hAnsiTheme="minorHAnsi" w:cstheme="minorHAnsi"/>
          <w:color w:val="auto"/>
          <w:sz w:val="24"/>
          <w:szCs w:val="24"/>
          <w:lang w:eastAsia="en-US"/>
        </w:rPr>
        <w:t xml:space="preserve"> must make directions to set the form and content of annual reports. </w:t>
      </w:r>
    </w:p>
    <w:p w14:paraId="36E01F41" w14:textId="62B86BD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All annual reports</w:t>
      </w:r>
      <w:r w:rsidR="00842D34">
        <w:rPr>
          <w:rFonts w:asciiTheme="minorHAnsi" w:hAnsiTheme="minorHAnsi" w:cstheme="minorHAnsi"/>
          <w:color w:val="auto"/>
          <w:sz w:val="24"/>
          <w:szCs w:val="24"/>
          <w:lang w:eastAsia="en-US"/>
        </w:rPr>
        <w:t xml:space="preserve"> made</w:t>
      </w:r>
      <w:r w:rsidRPr="00F83234">
        <w:rPr>
          <w:rFonts w:asciiTheme="minorHAnsi" w:hAnsiTheme="minorHAnsi" w:cstheme="minorHAnsi"/>
          <w:color w:val="auto"/>
          <w:sz w:val="24"/>
          <w:szCs w:val="24"/>
          <w:lang w:eastAsia="en-US"/>
        </w:rPr>
        <w:t xml:space="preserve"> under the Annual Reports Act must comply with the </w:t>
      </w:r>
      <w:r w:rsidRPr="00F83234">
        <w:rPr>
          <w:rFonts w:asciiTheme="minorHAnsi" w:hAnsiTheme="minorHAnsi" w:cstheme="minorHAnsi"/>
          <w:i/>
          <w:color w:val="auto"/>
          <w:sz w:val="24"/>
          <w:szCs w:val="24"/>
          <w:lang w:eastAsia="en-US"/>
        </w:rPr>
        <w:t>Annual Report</w:t>
      </w:r>
      <w:r w:rsidRPr="00F83234">
        <w:rPr>
          <w:rFonts w:asciiTheme="minorHAnsi" w:hAnsiTheme="minorHAnsi" w:cstheme="minorHAnsi"/>
          <w:i/>
          <w:iCs/>
          <w:color w:val="auto"/>
          <w:sz w:val="24"/>
          <w:szCs w:val="24"/>
          <w:lang w:eastAsia="en-US"/>
        </w:rPr>
        <w:t xml:space="preserve"> Directions</w:t>
      </w:r>
      <w:r w:rsidRPr="00F83234">
        <w:rPr>
          <w:rFonts w:asciiTheme="minorHAnsi" w:hAnsiTheme="minorHAnsi" w:cstheme="minorHAnsi"/>
          <w:color w:val="auto"/>
          <w:sz w:val="24"/>
          <w:szCs w:val="24"/>
          <w:lang w:eastAsia="en-US"/>
        </w:rPr>
        <w:t xml:space="preserve"> (the Directions), with the exception of the Office of the Legislative Assembly and an </w:t>
      </w:r>
      <w:r w:rsidR="00650308">
        <w:rPr>
          <w:rFonts w:asciiTheme="minorHAnsi" w:hAnsiTheme="minorHAnsi" w:cstheme="minorHAnsi"/>
          <w:color w:val="auto"/>
          <w:sz w:val="24"/>
          <w:szCs w:val="24"/>
          <w:lang w:eastAsia="en-US"/>
        </w:rPr>
        <w:t>O</w:t>
      </w:r>
      <w:r w:rsidRPr="00F83234">
        <w:rPr>
          <w:rFonts w:asciiTheme="minorHAnsi" w:hAnsiTheme="minorHAnsi" w:cstheme="minorHAnsi"/>
          <w:color w:val="auto"/>
          <w:sz w:val="24"/>
          <w:szCs w:val="24"/>
          <w:lang w:eastAsia="en-US"/>
        </w:rPr>
        <w:t xml:space="preserve">fficer of the Assembly </w:t>
      </w:r>
      <w:r w:rsidR="00650308">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 xml:space="preserve">nnual </w:t>
      </w:r>
      <w:r w:rsidR="00650308">
        <w:rPr>
          <w:rFonts w:asciiTheme="minorHAnsi" w:hAnsiTheme="minorHAnsi" w:cstheme="minorHAnsi"/>
          <w:color w:val="auto"/>
          <w:sz w:val="24"/>
          <w:szCs w:val="24"/>
          <w:lang w:eastAsia="en-US"/>
        </w:rPr>
        <w:t>R</w:t>
      </w:r>
      <w:r w:rsidRPr="00F83234">
        <w:rPr>
          <w:rFonts w:asciiTheme="minorHAnsi" w:hAnsiTheme="minorHAnsi" w:cstheme="minorHAnsi"/>
          <w:color w:val="auto"/>
          <w:sz w:val="24"/>
          <w:szCs w:val="24"/>
          <w:lang w:eastAsia="en-US"/>
        </w:rPr>
        <w:t xml:space="preserve">eport. </w:t>
      </w:r>
    </w:p>
    <w:p w14:paraId="4F1BD25C" w14:textId="06282848"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bookmarkStart w:id="22" w:name="_Hlk98946424"/>
      <w:r w:rsidRPr="00F83234">
        <w:rPr>
          <w:rFonts w:asciiTheme="minorHAnsi" w:hAnsiTheme="minorHAnsi" w:cstheme="minorHAnsi"/>
          <w:color w:val="auto"/>
          <w:sz w:val="24"/>
          <w:szCs w:val="24"/>
          <w:lang w:eastAsia="en-US"/>
        </w:rPr>
        <w:t>The Directions</w:t>
      </w:r>
      <w:r w:rsidRPr="00F83234">
        <w:rPr>
          <w:rFonts w:asciiTheme="minorHAnsi" w:hAnsiTheme="minorHAnsi" w:cstheme="minorHAnsi"/>
          <w:b/>
          <w:i/>
          <w:color w:val="auto"/>
          <w:sz w:val="24"/>
          <w:szCs w:val="24"/>
          <w:lang w:eastAsia="en-US"/>
        </w:rPr>
        <w:t xml:space="preserve"> </w:t>
      </w:r>
      <w:r w:rsidRPr="00F83234">
        <w:rPr>
          <w:rFonts w:asciiTheme="minorHAnsi" w:hAnsiTheme="minorHAnsi" w:cstheme="minorHAnsi"/>
          <w:color w:val="auto"/>
          <w:sz w:val="24"/>
          <w:szCs w:val="24"/>
          <w:lang w:eastAsia="en-US"/>
        </w:rPr>
        <w:t xml:space="preserve">must be read in conjunction with reporting obligations arising from a reporting entity’s establishing legislation or other relevant legislation. </w:t>
      </w:r>
      <w:bookmarkEnd w:id="22"/>
      <w:r w:rsidRPr="00F83234">
        <w:rPr>
          <w:rFonts w:asciiTheme="minorHAnsi" w:hAnsiTheme="minorHAnsi" w:cstheme="minorHAnsi"/>
          <w:color w:val="auto"/>
          <w:sz w:val="24"/>
          <w:szCs w:val="24"/>
          <w:lang w:eastAsia="en-US"/>
        </w:rPr>
        <w:t xml:space="preserve">The </w:t>
      </w:r>
      <w:hyperlink r:id="rId9" w:history="1">
        <w:r w:rsidRPr="00C155F8">
          <w:rPr>
            <w:rStyle w:val="Hyperlink"/>
            <w:rFonts w:asciiTheme="minorHAnsi" w:hAnsiTheme="minorHAnsi" w:cstheme="minorHAnsi"/>
            <w:i/>
            <w:iCs/>
            <w:szCs w:val="24"/>
            <w:lang w:eastAsia="en-US"/>
          </w:rPr>
          <w:t>Financial Management Act</w:t>
        </w:r>
        <w:r w:rsidRPr="00C155F8">
          <w:rPr>
            <w:rStyle w:val="Hyperlink"/>
            <w:rFonts w:asciiTheme="minorHAnsi" w:hAnsiTheme="minorHAnsi" w:cstheme="minorHAnsi"/>
            <w:szCs w:val="24"/>
            <w:lang w:eastAsia="en-US"/>
          </w:rPr>
          <w:t xml:space="preserve"> </w:t>
        </w:r>
        <w:r w:rsidRPr="00C155F8">
          <w:rPr>
            <w:rStyle w:val="Hyperlink"/>
            <w:rFonts w:asciiTheme="minorHAnsi" w:hAnsiTheme="minorHAnsi" w:cstheme="minorHAnsi"/>
            <w:i/>
            <w:iCs/>
            <w:szCs w:val="24"/>
            <w:lang w:eastAsia="en-US"/>
          </w:rPr>
          <w:t>1996</w:t>
        </w:r>
      </w:hyperlink>
      <w:r w:rsidRPr="00F83234">
        <w:rPr>
          <w:rFonts w:asciiTheme="minorHAnsi" w:hAnsiTheme="minorHAnsi" w:cstheme="minorHAnsi"/>
          <w:color w:val="auto"/>
          <w:sz w:val="24"/>
          <w:szCs w:val="24"/>
          <w:lang w:eastAsia="en-US"/>
        </w:rPr>
        <w:t xml:space="preserve"> (the Financial Management Act) requires directorates and public sector bodies with financial reporting obligations under the </w:t>
      </w:r>
      <w:r w:rsidRPr="00650308">
        <w:rPr>
          <w:rFonts w:asciiTheme="minorHAnsi" w:hAnsiTheme="minorHAnsi" w:cstheme="minorHAnsi"/>
          <w:color w:val="auto"/>
          <w:sz w:val="24"/>
          <w:szCs w:val="24"/>
          <w:lang w:eastAsia="en-US"/>
        </w:rPr>
        <w:t>Financial Management Act</w:t>
      </w:r>
      <w:r w:rsidRPr="00F83234">
        <w:rPr>
          <w:rFonts w:asciiTheme="minorHAnsi" w:hAnsiTheme="minorHAnsi" w:cstheme="minorHAnsi"/>
          <w:color w:val="auto"/>
          <w:sz w:val="24"/>
          <w:szCs w:val="24"/>
          <w:lang w:eastAsia="en-US"/>
        </w:rPr>
        <w:t xml:space="preserve"> to include audited annual financial and performance statements in their annual report. The </w:t>
      </w:r>
      <w:hyperlink r:id="rId10" w:history="1">
        <w:r w:rsidRPr="00C155F8">
          <w:rPr>
            <w:rStyle w:val="Hyperlink"/>
            <w:rFonts w:asciiTheme="minorHAnsi" w:hAnsiTheme="minorHAnsi" w:cstheme="minorHAnsi"/>
            <w:i/>
            <w:iCs/>
            <w:szCs w:val="24"/>
            <w:lang w:eastAsia="en-US"/>
          </w:rPr>
          <w:t>Territory-owned Corporations Act 1990</w:t>
        </w:r>
      </w:hyperlink>
      <w:r w:rsidRPr="00F83234">
        <w:rPr>
          <w:rFonts w:asciiTheme="minorHAnsi" w:hAnsiTheme="minorHAnsi" w:cstheme="minorHAnsi"/>
          <w:i/>
          <w:iCs/>
          <w:color w:val="auto"/>
          <w:sz w:val="24"/>
          <w:szCs w:val="24"/>
          <w:lang w:eastAsia="en-US"/>
        </w:rPr>
        <w:t xml:space="preserve"> </w:t>
      </w:r>
      <w:r w:rsidRPr="00F83234">
        <w:rPr>
          <w:rFonts w:asciiTheme="minorHAnsi" w:hAnsiTheme="minorHAnsi" w:cstheme="minorHAnsi"/>
          <w:color w:val="auto"/>
          <w:sz w:val="24"/>
          <w:szCs w:val="24"/>
          <w:lang w:eastAsia="en-US"/>
        </w:rPr>
        <w:t xml:space="preserve">has similar requirements of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-owned </w:t>
      </w:r>
      <w:r w:rsidR="00650308">
        <w:rPr>
          <w:rFonts w:asciiTheme="minorHAnsi" w:hAnsiTheme="minorHAnsi" w:cstheme="minorHAnsi"/>
          <w:color w:val="auto"/>
          <w:sz w:val="24"/>
          <w:szCs w:val="24"/>
          <w:lang w:eastAsia="en-US"/>
        </w:rPr>
        <w:t>C</w:t>
      </w:r>
      <w:r w:rsidRPr="00F83234">
        <w:rPr>
          <w:rFonts w:asciiTheme="minorHAnsi" w:hAnsiTheme="minorHAnsi" w:cstheme="minorHAnsi"/>
          <w:color w:val="auto"/>
          <w:sz w:val="24"/>
          <w:szCs w:val="24"/>
          <w:lang w:eastAsia="en-US"/>
        </w:rPr>
        <w:t xml:space="preserve">orporations. </w:t>
      </w:r>
      <w:r w:rsidRPr="00F83234">
        <w:rPr>
          <w:rFonts w:asciiTheme="minorHAnsi" w:hAnsiTheme="minorHAnsi" w:cstheme="minorHAnsi"/>
          <w:color w:val="auto"/>
          <w:sz w:val="24"/>
          <w:szCs w:val="24"/>
          <w:lang w:val="en-US" w:eastAsia="en-US"/>
        </w:rPr>
        <w:t xml:space="preserve">It is the responsibility of reporting entities to ensure that they abide by all relevant Acts. If there is any inconsistency or conflict between an Act and the Directions, the Act must be followed.  </w:t>
      </w:r>
    </w:p>
    <w:p w14:paraId="7961F3C7" w14:textId="6C57C5D2"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The Directions aim to consolidate all annual reporting requirements in one place. A directorate or public sector body wishing to propose any new annual reporting requirements should in the first instance consult the </w:t>
      </w:r>
      <w:r w:rsidR="002541DC">
        <w:rPr>
          <w:rFonts w:asciiTheme="minorHAnsi" w:hAnsiTheme="minorHAnsi" w:cstheme="minorHAnsi"/>
          <w:color w:val="auto"/>
          <w:sz w:val="24"/>
          <w:szCs w:val="24"/>
          <w:lang w:val="en-US" w:eastAsia="en-US"/>
        </w:rPr>
        <w:t>Office of Industrial Relations and Workforce Strategy</w:t>
      </w:r>
      <w:r w:rsidRPr="00F83234">
        <w:rPr>
          <w:rFonts w:asciiTheme="minorHAnsi" w:hAnsiTheme="minorHAnsi" w:cstheme="minorHAnsi"/>
          <w:color w:val="auto"/>
          <w:sz w:val="24"/>
          <w:szCs w:val="24"/>
          <w:lang w:val="en-US" w:eastAsia="en-US"/>
        </w:rPr>
        <w:t xml:space="preserve">, Chief Minister, Treasury and Economic Development Directorate (CMTEDD). </w:t>
      </w:r>
    </w:p>
    <w:p w14:paraId="3DD209C3" w14:textId="77777777" w:rsidR="00D11D71" w:rsidRPr="00F83234" w:rsidRDefault="00D11D71" w:rsidP="00B1259A">
      <w:pPr>
        <w:pStyle w:val="Heading2"/>
        <w:numPr>
          <w:ilvl w:val="0"/>
          <w:numId w:val="16"/>
        </w:numPr>
        <w:ind w:left="720"/>
        <w:rPr>
          <w:rFonts w:asciiTheme="minorHAnsi" w:hAnsiTheme="minorHAnsi" w:cstheme="minorHAnsi"/>
        </w:rPr>
      </w:pPr>
      <w:bookmarkStart w:id="23" w:name="_Toc131825885"/>
      <w:bookmarkStart w:id="24" w:name="_Toc163968905"/>
      <w:bookmarkStart w:id="25" w:name="_Toc163980486"/>
      <w:bookmarkStart w:id="26" w:name="_Toc164057528"/>
      <w:bookmarkStart w:id="27" w:name="_Toc164075770"/>
      <w:bookmarkStart w:id="28" w:name="_Toc164842424"/>
      <w:bookmarkStart w:id="29" w:name="_Toc166486843"/>
      <w:bookmarkStart w:id="30" w:name="_Toc166924507"/>
      <w:bookmarkStart w:id="31" w:name="_Toc130279991"/>
      <w:bookmarkStart w:id="32" w:name="_Toc193551342"/>
      <w:r w:rsidRPr="00F83234">
        <w:rPr>
          <w:rFonts w:asciiTheme="minorHAnsi" w:hAnsiTheme="minorHAnsi" w:cstheme="minorHAnsi"/>
        </w:rPr>
        <w:t>Purpose of Annual Reports</w:t>
      </w:r>
      <w:bookmarkEnd w:id="23"/>
      <w:bookmarkEnd w:id="24"/>
      <w:bookmarkEnd w:id="25"/>
      <w:bookmarkEnd w:id="26"/>
      <w:bookmarkEnd w:id="27"/>
      <w:bookmarkEnd w:id="28"/>
      <w:bookmarkEnd w:id="29"/>
      <w:bookmarkEnd w:id="30"/>
      <w:bookmarkEnd w:id="31"/>
      <w:bookmarkEnd w:id="32"/>
    </w:p>
    <w:p w14:paraId="3DCD4A0B" w14:textId="1D4DDD73"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Annual reports are reports from reporting entities to their responsible Minister, the Legislative Assembly and the public that provide a detailed description of the agency’s activities during </w:t>
      </w:r>
      <w:r w:rsidR="00842D34">
        <w:rPr>
          <w:rFonts w:asciiTheme="minorHAnsi" w:hAnsiTheme="minorHAnsi" w:cstheme="minorHAnsi"/>
          <w:color w:val="auto"/>
          <w:sz w:val="24"/>
          <w:szCs w:val="24"/>
          <w:lang w:eastAsia="en-US"/>
        </w:rPr>
        <w:t>the</w:t>
      </w:r>
      <w:r w:rsidRPr="00F83234">
        <w:rPr>
          <w:rFonts w:asciiTheme="minorHAnsi" w:hAnsiTheme="minorHAnsi" w:cstheme="minorHAnsi"/>
          <w:color w:val="auto"/>
          <w:sz w:val="24"/>
          <w:szCs w:val="24"/>
          <w:lang w:eastAsia="en-US"/>
        </w:rPr>
        <w:t xml:space="preserve"> reporting year. The primary purpose of an annual report is accountability. The focus of an agency’s annual report should be on information that is relevant to the agency’s:</w:t>
      </w:r>
    </w:p>
    <w:p w14:paraId="079E576D" w14:textId="77777777" w:rsidR="00D11D71" w:rsidRPr="00F83234" w:rsidRDefault="00D11D71" w:rsidP="00B1259A">
      <w:pPr>
        <w:pStyle w:val="ListParagraph"/>
        <w:numPr>
          <w:ilvl w:val="0"/>
          <w:numId w:val="26"/>
        </w:numPr>
        <w:rPr>
          <w:rFonts w:asciiTheme="minorHAnsi" w:hAnsiTheme="minorHAnsi" w:cstheme="minorHAnsi"/>
          <w:lang w:val="en-AU"/>
        </w:rPr>
      </w:pPr>
      <w:r w:rsidRPr="00F83234">
        <w:rPr>
          <w:rFonts w:asciiTheme="minorHAnsi" w:hAnsiTheme="minorHAnsi" w:cstheme="minorHAnsi"/>
          <w:lang w:val="en-AU"/>
        </w:rPr>
        <w:t>long term strategic direction and context;</w:t>
      </w:r>
    </w:p>
    <w:p w14:paraId="608C9263" w14:textId="523BDC0F" w:rsidR="00D11D71" w:rsidRPr="00F83234" w:rsidRDefault="00D11D71" w:rsidP="00B1259A">
      <w:pPr>
        <w:pStyle w:val="ListParagraph"/>
        <w:numPr>
          <w:ilvl w:val="0"/>
          <w:numId w:val="26"/>
        </w:numPr>
        <w:rPr>
          <w:rFonts w:asciiTheme="minorHAnsi" w:hAnsiTheme="minorHAnsi" w:cstheme="minorHAnsi"/>
          <w:lang w:val="en-AU"/>
        </w:rPr>
      </w:pPr>
      <w:r w:rsidRPr="00F83234">
        <w:rPr>
          <w:rFonts w:asciiTheme="minorHAnsi" w:hAnsiTheme="minorHAnsi" w:cstheme="minorHAnsi"/>
          <w:lang w:val="en-AU"/>
        </w:rPr>
        <w:t xml:space="preserve">performance analysis against its </w:t>
      </w:r>
      <w:r w:rsidR="00964B3B" w:rsidRPr="00F83234">
        <w:rPr>
          <w:rFonts w:asciiTheme="minorHAnsi" w:hAnsiTheme="minorHAnsi" w:cstheme="minorHAnsi"/>
          <w:lang w:val="en-AU"/>
        </w:rPr>
        <w:t>short-term</w:t>
      </w:r>
      <w:r w:rsidRPr="00F83234">
        <w:rPr>
          <w:rFonts w:asciiTheme="minorHAnsi" w:hAnsiTheme="minorHAnsi" w:cstheme="minorHAnsi"/>
          <w:lang w:val="en-AU"/>
        </w:rPr>
        <w:t xml:space="preserve"> budget outputs; and </w:t>
      </w:r>
    </w:p>
    <w:p w14:paraId="0BD8DD19" w14:textId="77777777" w:rsidR="00D11D71" w:rsidRPr="00F83234" w:rsidRDefault="00D11D71" w:rsidP="00B1259A">
      <w:pPr>
        <w:pStyle w:val="ListParagraph"/>
        <w:numPr>
          <w:ilvl w:val="0"/>
          <w:numId w:val="26"/>
        </w:numPr>
        <w:rPr>
          <w:rFonts w:asciiTheme="minorHAnsi" w:hAnsiTheme="minorHAnsi" w:cstheme="minorHAnsi"/>
          <w:lang w:val="en-AU"/>
        </w:rPr>
      </w:pPr>
      <w:r w:rsidRPr="00F83234">
        <w:rPr>
          <w:rFonts w:asciiTheme="minorHAnsi" w:hAnsiTheme="minorHAnsi" w:cstheme="minorHAnsi"/>
          <w:lang w:val="en-AU"/>
        </w:rPr>
        <w:t>financial management.</w:t>
      </w:r>
    </w:p>
    <w:p w14:paraId="48FF697B" w14:textId="77777777" w:rsidR="00B00C44" w:rsidRDefault="00D11D71" w:rsidP="00B00C44">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Government Budget Papers and Statements of Intent </w:t>
      </w:r>
      <w:r w:rsidR="00CB0EFB" w:rsidRPr="00F83234">
        <w:rPr>
          <w:rFonts w:asciiTheme="minorHAnsi" w:hAnsiTheme="minorHAnsi" w:cstheme="minorHAnsi"/>
          <w:color w:val="auto"/>
          <w:sz w:val="24"/>
          <w:szCs w:val="24"/>
          <w:lang w:eastAsia="en-US"/>
        </w:rPr>
        <w:t>(Budget Statements)</w:t>
      </w:r>
      <w:r w:rsidRPr="00F83234">
        <w:rPr>
          <w:rFonts w:asciiTheme="minorHAnsi" w:hAnsiTheme="minorHAnsi" w:cstheme="minorHAnsi"/>
          <w:color w:val="auto"/>
          <w:sz w:val="24"/>
          <w:szCs w:val="24"/>
          <w:lang w:eastAsia="en-US"/>
        </w:rPr>
        <w:t xml:space="preserve"> establish core government outcomes and strategic priorities, while setting out performance targets and fund</w:t>
      </w:r>
      <w:r w:rsidRPr="005F69D9">
        <w:rPr>
          <w:rFonts w:asciiTheme="minorHAnsi" w:hAnsiTheme="minorHAnsi" w:cstheme="minorHAnsi"/>
          <w:b/>
          <w:bCs/>
          <w:color w:val="auto"/>
          <w:sz w:val="24"/>
          <w:szCs w:val="24"/>
          <w:lang w:eastAsia="en-US"/>
        </w:rPr>
        <w:t>in</w:t>
      </w:r>
      <w:r w:rsidRPr="00F83234">
        <w:rPr>
          <w:rFonts w:asciiTheme="minorHAnsi" w:hAnsiTheme="minorHAnsi" w:cstheme="minorHAnsi"/>
          <w:color w:val="auto"/>
          <w:sz w:val="24"/>
          <w:szCs w:val="24"/>
          <w:lang w:eastAsia="en-US"/>
        </w:rPr>
        <w:t>g appropriations.</w:t>
      </w:r>
      <w:bookmarkStart w:id="33" w:name="_Toc130279992"/>
    </w:p>
    <w:p w14:paraId="2E6A581F" w14:textId="5AE97376" w:rsidR="00D11D71" w:rsidRPr="00B00C44" w:rsidRDefault="00D11D71" w:rsidP="00B1259A">
      <w:pPr>
        <w:pStyle w:val="Heading2"/>
        <w:numPr>
          <w:ilvl w:val="0"/>
          <w:numId w:val="16"/>
        </w:numPr>
        <w:ind w:left="720"/>
        <w:rPr>
          <w:rFonts w:asciiTheme="minorHAnsi" w:hAnsiTheme="minorHAnsi" w:cstheme="minorHAnsi"/>
        </w:rPr>
      </w:pPr>
      <w:bookmarkStart w:id="34" w:name="_Toc193551343"/>
      <w:r w:rsidRPr="00F83234">
        <w:rPr>
          <w:rFonts w:asciiTheme="minorHAnsi" w:hAnsiTheme="minorHAnsi" w:cstheme="minorHAnsi"/>
        </w:rPr>
        <w:t xml:space="preserve">Purpose of State of the Service </w:t>
      </w:r>
      <w:r w:rsidR="00534D40">
        <w:rPr>
          <w:rFonts w:asciiTheme="minorHAnsi" w:hAnsiTheme="minorHAnsi" w:cstheme="minorHAnsi"/>
        </w:rPr>
        <w:t>R</w:t>
      </w:r>
      <w:r w:rsidRPr="00F83234">
        <w:rPr>
          <w:rFonts w:asciiTheme="minorHAnsi" w:hAnsiTheme="minorHAnsi" w:cstheme="minorHAnsi"/>
        </w:rPr>
        <w:t>eport</w:t>
      </w:r>
      <w:bookmarkStart w:id="35" w:name="_Toc903032"/>
      <w:bookmarkEnd w:id="33"/>
      <w:bookmarkEnd w:id="34"/>
      <w:r w:rsidRPr="00F83234">
        <w:rPr>
          <w:rFonts w:asciiTheme="minorHAnsi" w:hAnsiTheme="minorHAnsi" w:cstheme="minorHAnsi"/>
        </w:rPr>
        <w:t xml:space="preserve"> </w:t>
      </w:r>
      <w:bookmarkEnd w:id="35"/>
    </w:p>
    <w:p w14:paraId="40C35C20" w14:textId="5EB3459B" w:rsidR="00D11D71" w:rsidRPr="00F83234" w:rsidRDefault="00D11D71" w:rsidP="00D11D71">
      <w:pPr>
        <w:autoSpaceDE w:val="0"/>
        <w:autoSpaceDN w:val="0"/>
        <w:spacing w:after="120" w:line="240" w:lineRule="auto"/>
        <w:rPr>
          <w:rFonts w:asciiTheme="minorHAnsi" w:hAnsiTheme="minorHAnsi" w:cstheme="minorHAnsi"/>
          <w:b/>
          <w:bCs/>
          <w:color w:val="auto"/>
          <w:sz w:val="28"/>
          <w:szCs w:val="28"/>
          <w:lang w:eastAsia="en-US"/>
        </w:rPr>
      </w:pPr>
      <w:r w:rsidRPr="000434FA">
        <w:rPr>
          <w:rFonts w:asciiTheme="minorHAnsi" w:hAnsiTheme="minorHAnsi" w:cstheme="minorHAnsi"/>
          <w:color w:val="auto"/>
          <w:sz w:val="24"/>
          <w:szCs w:val="24"/>
          <w:lang w:eastAsia="en-US"/>
        </w:rPr>
        <w:t xml:space="preserve">The </w:t>
      </w:r>
      <w:r w:rsidR="00267D50" w:rsidRPr="000434FA">
        <w:rPr>
          <w:rFonts w:asciiTheme="minorHAnsi" w:hAnsiTheme="minorHAnsi" w:cstheme="minorHAnsi"/>
          <w:color w:val="auto"/>
          <w:sz w:val="24"/>
          <w:szCs w:val="24"/>
          <w:lang w:eastAsia="en-US"/>
        </w:rPr>
        <w:t>S</w:t>
      </w:r>
      <w:r w:rsidRPr="000434FA">
        <w:rPr>
          <w:rFonts w:asciiTheme="minorHAnsi" w:hAnsiTheme="minorHAnsi" w:cstheme="minorHAnsi"/>
          <w:color w:val="auto"/>
          <w:sz w:val="24"/>
          <w:szCs w:val="24"/>
          <w:lang w:eastAsia="en-US"/>
        </w:rPr>
        <w:t xml:space="preserve">tate of the </w:t>
      </w:r>
      <w:r w:rsidR="00267D50" w:rsidRPr="000434FA">
        <w:rPr>
          <w:rFonts w:asciiTheme="minorHAnsi" w:hAnsiTheme="minorHAnsi" w:cstheme="minorHAnsi"/>
          <w:color w:val="auto"/>
          <w:sz w:val="24"/>
          <w:szCs w:val="24"/>
          <w:lang w:eastAsia="en-US"/>
        </w:rPr>
        <w:t>S</w:t>
      </w:r>
      <w:r w:rsidRPr="000434FA">
        <w:rPr>
          <w:rFonts w:asciiTheme="minorHAnsi" w:hAnsiTheme="minorHAnsi" w:cstheme="minorHAnsi"/>
          <w:color w:val="auto"/>
          <w:sz w:val="24"/>
          <w:szCs w:val="24"/>
          <w:lang w:eastAsia="en-US"/>
        </w:rPr>
        <w:t xml:space="preserve">ervice </w:t>
      </w:r>
      <w:r w:rsidR="0061397C" w:rsidRPr="000434FA">
        <w:rPr>
          <w:rFonts w:asciiTheme="minorHAnsi" w:hAnsiTheme="minorHAnsi" w:cstheme="minorHAnsi"/>
          <w:color w:val="auto"/>
          <w:sz w:val="24"/>
          <w:szCs w:val="24"/>
          <w:lang w:eastAsia="en-US"/>
        </w:rPr>
        <w:t>R</w:t>
      </w:r>
      <w:r w:rsidRPr="000434FA">
        <w:rPr>
          <w:rFonts w:asciiTheme="minorHAnsi" w:hAnsiTheme="minorHAnsi" w:cstheme="minorHAnsi"/>
          <w:color w:val="auto"/>
          <w:sz w:val="24"/>
          <w:szCs w:val="24"/>
          <w:lang w:eastAsia="en-US"/>
        </w:rPr>
        <w:t xml:space="preserve">eport is a comprehensive analysis of the ACT public service and an account of the management of the ACT public sector prepared by the Head of Service under the Annual Reports Act. The report considers the factors that influence the shape, performance, culture and behaviour of the ACT public service and its </w:t>
      </w:r>
      <w:r w:rsidR="00694B86" w:rsidRPr="000434FA">
        <w:rPr>
          <w:rFonts w:asciiTheme="minorHAnsi" w:hAnsiTheme="minorHAnsi" w:cstheme="minorHAnsi"/>
          <w:color w:val="auto"/>
          <w:sz w:val="24"/>
          <w:szCs w:val="24"/>
          <w:lang w:eastAsia="en-US"/>
        </w:rPr>
        <w:t>people and</w:t>
      </w:r>
      <w:r w:rsidRPr="000434FA">
        <w:rPr>
          <w:rFonts w:asciiTheme="minorHAnsi" w:hAnsiTheme="minorHAnsi" w:cstheme="minorHAnsi"/>
          <w:color w:val="auto"/>
          <w:sz w:val="24"/>
          <w:szCs w:val="24"/>
          <w:lang w:eastAsia="en-US"/>
        </w:rPr>
        <w:t xml:space="preserve"> demonstrates how the capability and capacity of the ACT Public Service contributes to meeting strategic goals, driving new </w:t>
      </w:r>
      <w:r w:rsidR="000C481E" w:rsidRPr="000434FA">
        <w:rPr>
          <w:rFonts w:asciiTheme="minorHAnsi" w:hAnsiTheme="minorHAnsi" w:cstheme="minorHAnsi"/>
          <w:color w:val="auto"/>
          <w:sz w:val="24"/>
          <w:szCs w:val="24"/>
          <w:lang w:eastAsia="en-US"/>
        </w:rPr>
        <w:t>initiatives,</w:t>
      </w:r>
      <w:r w:rsidRPr="000434FA">
        <w:rPr>
          <w:rFonts w:asciiTheme="minorHAnsi" w:hAnsiTheme="minorHAnsi" w:cstheme="minorHAnsi"/>
          <w:color w:val="auto"/>
          <w:sz w:val="24"/>
          <w:szCs w:val="24"/>
          <w:lang w:eastAsia="en-US"/>
        </w:rPr>
        <w:t xml:space="preserve"> and implementing government priorities.</w:t>
      </w:r>
      <w:bookmarkStart w:id="36" w:name="_Toc1388462"/>
      <w:bookmarkStart w:id="37" w:name="_Toc1388561"/>
      <w:bookmarkStart w:id="38" w:name="_Toc1388634"/>
      <w:bookmarkStart w:id="39" w:name="_Toc1388463"/>
      <w:bookmarkStart w:id="40" w:name="_Toc1388562"/>
      <w:bookmarkStart w:id="41" w:name="_Toc1388635"/>
      <w:bookmarkStart w:id="42" w:name="_Toc131825886"/>
      <w:bookmarkStart w:id="43" w:name="_Toc163968906"/>
      <w:bookmarkStart w:id="44" w:name="_Toc163980487"/>
      <w:bookmarkStart w:id="45" w:name="_Toc164057529"/>
      <w:bookmarkStart w:id="46" w:name="_Toc164075771"/>
      <w:bookmarkStart w:id="47" w:name="_Toc164842425"/>
      <w:bookmarkStart w:id="48" w:name="_Toc166486844"/>
      <w:bookmarkStart w:id="49" w:name="_Toc166924508"/>
      <w:bookmarkEnd w:id="36"/>
      <w:bookmarkEnd w:id="37"/>
      <w:bookmarkEnd w:id="38"/>
      <w:bookmarkEnd w:id="39"/>
      <w:bookmarkEnd w:id="40"/>
      <w:bookmarkEnd w:id="41"/>
    </w:p>
    <w:p w14:paraId="21B220AD" w14:textId="77777777" w:rsidR="00D11D71" w:rsidRPr="00F83234" w:rsidRDefault="00D11D71" w:rsidP="00B1259A">
      <w:pPr>
        <w:pStyle w:val="Heading2"/>
        <w:numPr>
          <w:ilvl w:val="0"/>
          <w:numId w:val="16"/>
        </w:numPr>
        <w:ind w:left="720"/>
        <w:rPr>
          <w:rFonts w:asciiTheme="minorHAnsi" w:hAnsiTheme="minorHAnsi" w:cstheme="minorHAnsi"/>
        </w:rPr>
      </w:pPr>
      <w:bookmarkStart w:id="50" w:name="_Toc130279993"/>
      <w:bookmarkStart w:id="51" w:name="_Toc193551344"/>
      <w:r w:rsidRPr="00F83234">
        <w:rPr>
          <w:rFonts w:asciiTheme="minorHAnsi" w:hAnsiTheme="minorHAnsi" w:cstheme="minorHAnsi"/>
        </w:rPr>
        <w:lastRenderedPageBreak/>
        <w:t>Application of the Directions</w:t>
      </w:r>
      <w:bookmarkEnd w:id="50"/>
      <w:bookmarkEnd w:id="51"/>
    </w:p>
    <w:p w14:paraId="499C59A6"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Under the Annual Reports Act, annual reports must be prepared by:</w:t>
      </w:r>
    </w:p>
    <w:p w14:paraId="0E28161E"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Directors-General about the operations of the administrative unit during the reporting year; </w:t>
      </w:r>
    </w:p>
    <w:p w14:paraId="32E52416"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public sector bodies about the operations of the body during the reporting year;</w:t>
      </w:r>
    </w:p>
    <w:p w14:paraId="1BA639C2" w14:textId="77777777" w:rsidR="00D11D71" w:rsidRPr="00F83234" w:rsidDel="00AA40D8" w:rsidRDefault="00D11D71" w:rsidP="00D11D71">
      <w:pPr>
        <w:pStyle w:val="ListParagraph"/>
        <w:numPr>
          <w:ilvl w:val="0"/>
          <w:numId w:val="4"/>
        </w:numPr>
        <w:ind w:left="426" w:hanging="426"/>
        <w:rPr>
          <w:rFonts w:asciiTheme="minorHAnsi" w:hAnsiTheme="minorHAnsi" w:cstheme="minorHAnsi"/>
          <w:lang w:val="en-AU"/>
        </w:rPr>
      </w:pPr>
      <w:r w:rsidRPr="00F83234" w:rsidDel="00AA40D8">
        <w:rPr>
          <w:rFonts w:asciiTheme="minorHAnsi" w:hAnsiTheme="minorHAnsi" w:cstheme="minorHAnsi"/>
          <w:lang w:val="en-AU"/>
        </w:rPr>
        <w:t xml:space="preserve">the Head of Service about the operations of the public service during the reporting year; </w:t>
      </w:r>
    </w:p>
    <w:p w14:paraId="5302922E" w14:textId="03EFDA18" w:rsidR="00D11D71" w:rsidRPr="00F83234" w:rsidRDefault="00FB6460" w:rsidP="00D11D71">
      <w:pPr>
        <w:pStyle w:val="ListParagraph"/>
        <w:numPr>
          <w:ilvl w:val="0"/>
          <w:numId w:val="4"/>
        </w:numPr>
        <w:ind w:left="426" w:hanging="426"/>
        <w:rPr>
          <w:rFonts w:asciiTheme="minorHAnsi" w:hAnsiTheme="minorHAnsi" w:cstheme="minorHAnsi"/>
          <w:lang w:val="en-AU"/>
        </w:rPr>
      </w:pPr>
      <w:r>
        <w:rPr>
          <w:rFonts w:asciiTheme="minorHAnsi" w:hAnsiTheme="minorHAnsi" w:cstheme="minorHAnsi"/>
          <w:lang w:val="en-AU"/>
        </w:rPr>
        <w:t>O</w:t>
      </w:r>
      <w:r w:rsidR="00D11D71" w:rsidRPr="00F83234">
        <w:rPr>
          <w:rFonts w:asciiTheme="minorHAnsi" w:hAnsiTheme="minorHAnsi" w:cstheme="minorHAnsi"/>
          <w:lang w:val="en-AU"/>
        </w:rPr>
        <w:t xml:space="preserve">fficers of the Assembly about the operation of the </w:t>
      </w:r>
      <w:r>
        <w:rPr>
          <w:rFonts w:asciiTheme="minorHAnsi" w:hAnsiTheme="minorHAnsi" w:cstheme="minorHAnsi"/>
          <w:lang w:val="en-AU"/>
        </w:rPr>
        <w:t>O</w:t>
      </w:r>
      <w:r w:rsidR="00D11D71" w:rsidRPr="00F83234">
        <w:rPr>
          <w:rFonts w:asciiTheme="minorHAnsi" w:hAnsiTheme="minorHAnsi" w:cstheme="minorHAnsi"/>
          <w:lang w:val="en-AU"/>
        </w:rPr>
        <w:t>fficer during the reporting year;</w:t>
      </w:r>
    </w:p>
    <w:p w14:paraId="24AECC39"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the Office of the Legislative Assembly about the operation of the Office of the Legislative Assembly during the reporting year; and</w:t>
      </w:r>
    </w:p>
    <w:p w14:paraId="60DD748E" w14:textId="1AE7AECC" w:rsidR="00D11D71" w:rsidRPr="00F83234" w:rsidRDefault="00285DC9" w:rsidP="00D11D71">
      <w:pPr>
        <w:pStyle w:val="ListParagraph"/>
        <w:numPr>
          <w:ilvl w:val="0"/>
          <w:numId w:val="4"/>
        </w:numPr>
        <w:ind w:left="426" w:hanging="426"/>
        <w:rPr>
          <w:rFonts w:asciiTheme="minorHAnsi" w:hAnsiTheme="minorHAnsi" w:cstheme="minorHAnsi"/>
          <w:lang w:val="en-AU"/>
        </w:rPr>
      </w:pPr>
      <w:r>
        <w:rPr>
          <w:rFonts w:asciiTheme="minorHAnsi" w:hAnsiTheme="minorHAnsi" w:cstheme="minorHAnsi"/>
          <w:lang w:val="en-AU"/>
        </w:rPr>
        <w:t>Territory</w:t>
      </w:r>
      <w:r w:rsidR="00D11D71" w:rsidRPr="00F83234">
        <w:rPr>
          <w:rFonts w:asciiTheme="minorHAnsi" w:hAnsiTheme="minorHAnsi" w:cstheme="minorHAnsi"/>
          <w:lang w:val="en-AU"/>
        </w:rPr>
        <w:t xml:space="preserve"> entities about the operation of the entity during the reporting year.</w:t>
      </w:r>
    </w:p>
    <w:p w14:paraId="2ACD613A" w14:textId="77777777" w:rsidR="00D11D71" w:rsidRPr="00F83234" w:rsidRDefault="00D11D71" w:rsidP="00D11D71">
      <w:pPr>
        <w:autoSpaceDE w:val="0"/>
        <w:autoSpaceDN w:val="0"/>
        <w:spacing w:after="120" w:line="240" w:lineRule="auto"/>
        <w:rPr>
          <w:rFonts w:asciiTheme="minorHAnsi" w:hAnsiTheme="minorHAnsi" w:cstheme="minorHAnsi"/>
        </w:rPr>
      </w:pPr>
      <w:r w:rsidRPr="00F83234">
        <w:rPr>
          <w:rFonts w:asciiTheme="minorHAnsi" w:hAnsiTheme="minorHAnsi" w:cstheme="minorHAnsi"/>
          <w:color w:val="auto"/>
          <w:sz w:val="24"/>
          <w:szCs w:val="24"/>
          <w:lang w:eastAsia="en-US"/>
        </w:rPr>
        <w:t>The following annual reports must comply with the Directions:</w:t>
      </w:r>
    </w:p>
    <w:p w14:paraId="2417A84B" w14:textId="2463EC80" w:rsidR="00D11D71" w:rsidRPr="00F83234" w:rsidRDefault="00FB6460" w:rsidP="00D11D71">
      <w:pPr>
        <w:pStyle w:val="ListParagraph"/>
        <w:numPr>
          <w:ilvl w:val="0"/>
          <w:numId w:val="4"/>
        </w:numPr>
        <w:ind w:left="426" w:hanging="426"/>
        <w:rPr>
          <w:rFonts w:asciiTheme="minorHAnsi" w:hAnsiTheme="minorHAnsi" w:cstheme="minorHAnsi"/>
          <w:lang w:val="en-AU"/>
        </w:rPr>
      </w:pPr>
      <w:r>
        <w:rPr>
          <w:rFonts w:asciiTheme="minorHAnsi" w:hAnsiTheme="minorHAnsi" w:cstheme="minorHAnsi"/>
          <w:lang w:val="en-AU"/>
        </w:rPr>
        <w:t>a D</w:t>
      </w:r>
      <w:r w:rsidR="00D11D71" w:rsidRPr="00F83234">
        <w:rPr>
          <w:rFonts w:asciiTheme="minorHAnsi" w:hAnsiTheme="minorHAnsi" w:cstheme="minorHAnsi"/>
          <w:lang w:val="en-AU"/>
        </w:rPr>
        <w:t>irector-</w:t>
      </w:r>
      <w:r>
        <w:rPr>
          <w:rFonts w:asciiTheme="minorHAnsi" w:hAnsiTheme="minorHAnsi" w:cstheme="minorHAnsi"/>
          <w:lang w:val="en-AU"/>
        </w:rPr>
        <w:t>G</w:t>
      </w:r>
      <w:r w:rsidR="00D11D71" w:rsidRPr="00F83234">
        <w:rPr>
          <w:rFonts w:asciiTheme="minorHAnsi" w:hAnsiTheme="minorHAnsi" w:cstheme="minorHAnsi"/>
          <w:lang w:val="en-AU"/>
        </w:rPr>
        <w:t xml:space="preserve">eneral </w:t>
      </w:r>
      <w:r>
        <w:rPr>
          <w:rFonts w:asciiTheme="minorHAnsi" w:hAnsiTheme="minorHAnsi" w:cstheme="minorHAnsi"/>
          <w:lang w:val="en-AU"/>
        </w:rPr>
        <w:t>A</w:t>
      </w:r>
      <w:r w:rsidR="00D11D71" w:rsidRPr="00F83234">
        <w:rPr>
          <w:rFonts w:asciiTheme="minorHAnsi" w:hAnsiTheme="minorHAnsi" w:cstheme="minorHAnsi"/>
          <w:lang w:val="en-AU"/>
        </w:rPr>
        <w:t xml:space="preserve">nnual </w:t>
      </w:r>
      <w:r>
        <w:rPr>
          <w:rFonts w:asciiTheme="minorHAnsi" w:hAnsiTheme="minorHAnsi" w:cstheme="minorHAnsi"/>
          <w:lang w:val="en-AU"/>
        </w:rPr>
        <w:t>R</w:t>
      </w:r>
      <w:r w:rsidR="00D11D71" w:rsidRPr="00F83234">
        <w:rPr>
          <w:rFonts w:asciiTheme="minorHAnsi" w:hAnsiTheme="minorHAnsi" w:cstheme="minorHAnsi"/>
          <w:lang w:val="en-AU"/>
        </w:rPr>
        <w:t xml:space="preserve">eport; </w:t>
      </w:r>
    </w:p>
    <w:p w14:paraId="3A9FFDE4" w14:textId="7F22C5FF"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a </w:t>
      </w:r>
      <w:r w:rsidR="00FB6460">
        <w:rPr>
          <w:rFonts w:asciiTheme="minorHAnsi" w:hAnsiTheme="minorHAnsi" w:cstheme="minorHAnsi"/>
          <w:lang w:val="en-AU"/>
        </w:rPr>
        <w:t>P</w:t>
      </w:r>
      <w:r w:rsidRPr="00F83234">
        <w:rPr>
          <w:rFonts w:asciiTheme="minorHAnsi" w:hAnsiTheme="minorHAnsi" w:cstheme="minorHAnsi"/>
          <w:lang w:val="en-AU"/>
        </w:rPr>
        <w:t xml:space="preserve">ublic </w:t>
      </w:r>
      <w:r w:rsidR="00FB6460">
        <w:rPr>
          <w:rFonts w:asciiTheme="minorHAnsi" w:hAnsiTheme="minorHAnsi" w:cstheme="minorHAnsi"/>
          <w:lang w:val="en-AU"/>
        </w:rPr>
        <w:t>S</w:t>
      </w:r>
      <w:r w:rsidRPr="00F83234">
        <w:rPr>
          <w:rFonts w:asciiTheme="minorHAnsi" w:hAnsiTheme="minorHAnsi" w:cstheme="minorHAnsi"/>
          <w:lang w:val="en-AU"/>
        </w:rPr>
        <w:t xml:space="preserve">ector </w:t>
      </w:r>
      <w:r w:rsidR="00FB6460">
        <w:rPr>
          <w:rFonts w:asciiTheme="minorHAnsi" w:hAnsiTheme="minorHAnsi" w:cstheme="minorHAnsi"/>
          <w:lang w:val="en-AU"/>
        </w:rPr>
        <w:t>B</w:t>
      </w:r>
      <w:r w:rsidRPr="00F83234">
        <w:rPr>
          <w:rFonts w:asciiTheme="minorHAnsi" w:hAnsiTheme="minorHAnsi" w:cstheme="minorHAnsi"/>
          <w:lang w:val="en-AU"/>
        </w:rPr>
        <w:t xml:space="preserve">ody </w:t>
      </w:r>
      <w:r w:rsidR="00FB6460">
        <w:rPr>
          <w:rFonts w:asciiTheme="minorHAnsi" w:hAnsiTheme="minorHAnsi" w:cstheme="minorHAnsi"/>
          <w:lang w:val="en-AU"/>
        </w:rPr>
        <w:t>A</w:t>
      </w:r>
      <w:r w:rsidRPr="00F83234">
        <w:rPr>
          <w:rFonts w:asciiTheme="minorHAnsi" w:hAnsiTheme="minorHAnsi" w:cstheme="minorHAnsi"/>
          <w:lang w:val="en-AU"/>
        </w:rPr>
        <w:t xml:space="preserve">nnual </w:t>
      </w:r>
      <w:r w:rsidR="00FB6460">
        <w:rPr>
          <w:rFonts w:asciiTheme="minorHAnsi" w:hAnsiTheme="minorHAnsi" w:cstheme="minorHAnsi"/>
          <w:lang w:val="en-AU"/>
        </w:rPr>
        <w:t>R</w:t>
      </w:r>
      <w:r w:rsidRPr="00F83234">
        <w:rPr>
          <w:rFonts w:asciiTheme="minorHAnsi" w:hAnsiTheme="minorHAnsi" w:cstheme="minorHAnsi"/>
          <w:lang w:val="en-AU"/>
        </w:rPr>
        <w:t>eport;</w:t>
      </w:r>
    </w:p>
    <w:p w14:paraId="26DBF9F5" w14:textId="0EB7954D"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a </w:t>
      </w:r>
      <w:r w:rsidR="00FB6460">
        <w:rPr>
          <w:rFonts w:asciiTheme="minorHAnsi" w:hAnsiTheme="minorHAnsi" w:cstheme="minorHAnsi"/>
          <w:lang w:val="en-AU"/>
        </w:rPr>
        <w:t>S</w:t>
      </w:r>
      <w:r w:rsidRPr="00F83234">
        <w:rPr>
          <w:rFonts w:asciiTheme="minorHAnsi" w:hAnsiTheme="minorHAnsi" w:cstheme="minorHAnsi"/>
          <w:lang w:val="en-AU"/>
        </w:rPr>
        <w:t xml:space="preserve">tate of the </w:t>
      </w:r>
      <w:r w:rsidR="00FB6460">
        <w:rPr>
          <w:rFonts w:asciiTheme="minorHAnsi" w:hAnsiTheme="minorHAnsi" w:cstheme="minorHAnsi"/>
          <w:lang w:val="en-AU"/>
        </w:rPr>
        <w:t>S</w:t>
      </w:r>
      <w:r w:rsidRPr="00F83234">
        <w:rPr>
          <w:rFonts w:asciiTheme="minorHAnsi" w:hAnsiTheme="minorHAnsi" w:cstheme="minorHAnsi"/>
          <w:lang w:val="en-AU"/>
        </w:rPr>
        <w:t xml:space="preserve">ervice </w:t>
      </w:r>
      <w:r w:rsidR="00FB6460">
        <w:rPr>
          <w:rFonts w:asciiTheme="minorHAnsi" w:hAnsiTheme="minorHAnsi" w:cstheme="minorHAnsi"/>
          <w:lang w:val="en-AU"/>
        </w:rPr>
        <w:t>R</w:t>
      </w:r>
      <w:r w:rsidRPr="00F83234">
        <w:rPr>
          <w:rFonts w:asciiTheme="minorHAnsi" w:hAnsiTheme="minorHAnsi" w:cstheme="minorHAnsi"/>
          <w:lang w:val="en-AU"/>
        </w:rPr>
        <w:t>eport; and</w:t>
      </w:r>
    </w:p>
    <w:p w14:paraId="6010F595" w14:textId="6376FB2A"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a </w:t>
      </w:r>
      <w:r w:rsidR="00285DC9">
        <w:rPr>
          <w:rFonts w:asciiTheme="minorHAnsi" w:hAnsiTheme="minorHAnsi" w:cstheme="minorHAnsi"/>
          <w:lang w:val="en-AU"/>
        </w:rPr>
        <w:t>Territory</w:t>
      </w:r>
      <w:r w:rsidRPr="00F83234">
        <w:rPr>
          <w:rFonts w:asciiTheme="minorHAnsi" w:hAnsiTheme="minorHAnsi" w:cstheme="minorHAnsi"/>
          <w:lang w:val="en-AU"/>
        </w:rPr>
        <w:t xml:space="preserve"> </w:t>
      </w:r>
      <w:r w:rsidR="00FB6460">
        <w:rPr>
          <w:rFonts w:asciiTheme="minorHAnsi" w:hAnsiTheme="minorHAnsi" w:cstheme="minorHAnsi"/>
          <w:lang w:val="en-AU"/>
        </w:rPr>
        <w:t>E</w:t>
      </w:r>
      <w:r w:rsidRPr="00F83234">
        <w:rPr>
          <w:rFonts w:asciiTheme="minorHAnsi" w:hAnsiTheme="minorHAnsi" w:cstheme="minorHAnsi"/>
          <w:lang w:val="en-AU"/>
        </w:rPr>
        <w:t xml:space="preserve">ntity </w:t>
      </w:r>
      <w:r w:rsidR="00FB6460">
        <w:rPr>
          <w:rFonts w:asciiTheme="minorHAnsi" w:hAnsiTheme="minorHAnsi" w:cstheme="minorHAnsi"/>
          <w:lang w:val="en-AU"/>
        </w:rPr>
        <w:t>A</w:t>
      </w:r>
      <w:r w:rsidRPr="00F83234">
        <w:rPr>
          <w:rFonts w:asciiTheme="minorHAnsi" w:hAnsiTheme="minorHAnsi" w:cstheme="minorHAnsi"/>
          <w:lang w:val="en-AU"/>
        </w:rPr>
        <w:t xml:space="preserve">nnual </w:t>
      </w:r>
      <w:r w:rsidR="00FB6460">
        <w:rPr>
          <w:rFonts w:asciiTheme="minorHAnsi" w:hAnsiTheme="minorHAnsi" w:cstheme="minorHAnsi"/>
          <w:lang w:val="en-AU"/>
        </w:rPr>
        <w:t>R</w:t>
      </w:r>
      <w:r w:rsidRPr="00F83234">
        <w:rPr>
          <w:rFonts w:asciiTheme="minorHAnsi" w:hAnsiTheme="minorHAnsi" w:cstheme="minorHAnsi"/>
          <w:lang w:val="en-AU"/>
        </w:rPr>
        <w:t>eport.</w:t>
      </w:r>
    </w:p>
    <w:p w14:paraId="05AA3D35"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following annual reports are </w:t>
      </w:r>
      <w:r w:rsidRPr="00F83234">
        <w:rPr>
          <w:rFonts w:asciiTheme="minorHAnsi" w:hAnsiTheme="minorHAnsi" w:cstheme="minorHAnsi"/>
          <w:b/>
          <w:color w:val="auto"/>
          <w:sz w:val="24"/>
          <w:szCs w:val="24"/>
          <w:lang w:eastAsia="en-US"/>
        </w:rPr>
        <w:t>not</w:t>
      </w:r>
      <w:r w:rsidRPr="00F83234">
        <w:rPr>
          <w:rFonts w:asciiTheme="minorHAnsi" w:hAnsiTheme="minorHAnsi" w:cstheme="minorHAnsi"/>
          <w:color w:val="auto"/>
          <w:sz w:val="24"/>
          <w:szCs w:val="24"/>
          <w:lang w:eastAsia="en-US"/>
        </w:rPr>
        <w:t xml:space="preserve"> subject to the Directions:</w:t>
      </w:r>
    </w:p>
    <w:p w14:paraId="6EFAD931" w14:textId="780944FB"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an </w:t>
      </w:r>
      <w:r w:rsidR="00FB6460">
        <w:rPr>
          <w:rFonts w:asciiTheme="minorHAnsi" w:hAnsiTheme="minorHAnsi" w:cstheme="minorHAnsi"/>
          <w:lang w:val="en-AU"/>
        </w:rPr>
        <w:t>O</w:t>
      </w:r>
      <w:r w:rsidRPr="00F83234">
        <w:rPr>
          <w:rFonts w:asciiTheme="minorHAnsi" w:hAnsiTheme="minorHAnsi" w:cstheme="minorHAnsi"/>
          <w:lang w:val="en-AU"/>
        </w:rPr>
        <w:t xml:space="preserve">fficer of the Assembly </w:t>
      </w:r>
      <w:r w:rsidR="00FB6460">
        <w:rPr>
          <w:rFonts w:asciiTheme="minorHAnsi" w:hAnsiTheme="minorHAnsi" w:cstheme="minorHAnsi"/>
          <w:lang w:val="en-AU"/>
        </w:rPr>
        <w:t>A</w:t>
      </w:r>
      <w:r w:rsidRPr="00F83234">
        <w:rPr>
          <w:rFonts w:asciiTheme="minorHAnsi" w:hAnsiTheme="minorHAnsi" w:cstheme="minorHAnsi"/>
          <w:lang w:val="en-AU"/>
        </w:rPr>
        <w:t xml:space="preserve">nnual </w:t>
      </w:r>
      <w:r w:rsidR="00FB6460">
        <w:rPr>
          <w:rFonts w:asciiTheme="minorHAnsi" w:hAnsiTheme="minorHAnsi" w:cstheme="minorHAnsi"/>
          <w:lang w:val="en-AU"/>
        </w:rPr>
        <w:t>R</w:t>
      </w:r>
      <w:r w:rsidRPr="00F83234">
        <w:rPr>
          <w:rFonts w:asciiTheme="minorHAnsi" w:hAnsiTheme="minorHAnsi" w:cstheme="minorHAnsi"/>
          <w:lang w:val="en-AU"/>
        </w:rPr>
        <w:t xml:space="preserve">eport; and </w:t>
      </w:r>
    </w:p>
    <w:p w14:paraId="286B1CD2" w14:textId="1EC87A48"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an Office of the Legislative Assembly </w:t>
      </w:r>
      <w:r w:rsidR="00FB6460">
        <w:rPr>
          <w:rFonts w:asciiTheme="minorHAnsi" w:hAnsiTheme="minorHAnsi" w:cstheme="minorHAnsi"/>
          <w:lang w:val="en-AU"/>
        </w:rPr>
        <w:t>A</w:t>
      </w:r>
      <w:r w:rsidRPr="00F83234">
        <w:rPr>
          <w:rFonts w:asciiTheme="minorHAnsi" w:hAnsiTheme="minorHAnsi" w:cstheme="minorHAnsi"/>
          <w:lang w:val="en-AU"/>
        </w:rPr>
        <w:t xml:space="preserve">nnual </w:t>
      </w:r>
      <w:r w:rsidR="00FB6460">
        <w:rPr>
          <w:rFonts w:asciiTheme="minorHAnsi" w:hAnsiTheme="minorHAnsi" w:cstheme="minorHAnsi"/>
          <w:lang w:val="en-AU"/>
        </w:rPr>
        <w:t>R</w:t>
      </w:r>
      <w:r w:rsidRPr="00F83234">
        <w:rPr>
          <w:rFonts w:asciiTheme="minorHAnsi" w:hAnsiTheme="minorHAnsi" w:cstheme="minorHAnsi"/>
          <w:lang w:val="en-AU"/>
        </w:rPr>
        <w:t xml:space="preserve">eport. </w:t>
      </w:r>
    </w:p>
    <w:p w14:paraId="303D6D0C" w14:textId="054F6AEF" w:rsidR="00D11D71" w:rsidRPr="00F83234" w:rsidRDefault="00D11D71" w:rsidP="00D11D71">
      <w:pPr>
        <w:spacing w:after="120" w:line="240" w:lineRule="auto"/>
        <w:rPr>
          <w:rFonts w:asciiTheme="minorHAnsi" w:hAnsiTheme="minorHAnsi" w:cstheme="minorHAnsi"/>
          <w:color w:val="auto"/>
          <w:sz w:val="24"/>
          <w:szCs w:val="24"/>
          <w:lang w:eastAsia="en-US"/>
        </w:rPr>
      </w:pPr>
      <w:r w:rsidRPr="004F2D22">
        <w:rPr>
          <w:rFonts w:asciiTheme="minorHAnsi" w:hAnsiTheme="minorHAnsi" w:cstheme="minorHAnsi"/>
          <w:b/>
          <w:bCs/>
          <w:color w:val="auto"/>
          <w:sz w:val="24"/>
          <w:szCs w:val="24"/>
          <w:u w:val="single"/>
          <w:lang w:eastAsia="en-US"/>
        </w:rPr>
        <w:t>Note</w:t>
      </w:r>
      <w:r w:rsidRPr="004F2D22">
        <w:rPr>
          <w:rFonts w:asciiTheme="minorHAnsi" w:hAnsiTheme="minorHAnsi" w:cstheme="minorHAnsi"/>
          <w:b/>
          <w:bCs/>
          <w:color w:val="auto"/>
          <w:sz w:val="24"/>
          <w:szCs w:val="24"/>
          <w:lang w:eastAsia="en-US"/>
        </w:rPr>
        <w:t>:</w:t>
      </w:r>
      <w:r w:rsidRPr="00F83234">
        <w:rPr>
          <w:rFonts w:asciiTheme="minorHAnsi" w:hAnsiTheme="minorHAnsi" w:cstheme="minorHAnsi"/>
          <w:color w:val="auto"/>
          <w:sz w:val="24"/>
          <w:szCs w:val="24"/>
          <w:lang w:eastAsia="en-US"/>
        </w:rPr>
        <w:t xml:space="preserve"> Officers of the Assembly include the Auditor‐General</w:t>
      </w:r>
      <w:r w:rsidRPr="00273615">
        <w:rPr>
          <w:rFonts w:asciiTheme="minorHAnsi" w:hAnsiTheme="minorHAnsi" w:cstheme="minorHAnsi"/>
          <w:color w:val="auto"/>
          <w:sz w:val="24"/>
          <w:szCs w:val="24"/>
          <w:lang w:eastAsia="en-US"/>
        </w:rPr>
        <w:t>, Electoral Commissioner,</w:t>
      </w:r>
      <w:r w:rsidRPr="00F83234">
        <w:rPr>
          <w:rFonts w:asciiTheme="minorHAnsi" w:hAnsiTheme="minorHAnsi" w:cstheme="minorHAnsi"/>
          <w:color w:val="auto"/>
          <w:sz w:val="24"/>
          <w:szCs w:val="24"/>
          <w:lang w:eastAsia="en-US"/>
        </w:rPr>
        <w:t xml:space="preserve"> </w:t>
      </w:r>
      <w:r w:rsidR="00964B3B">
        <w:rPr>
          <w:rFonts w:asciiTheme="minorHAnsi" w:hAnsiTheme="minorHAnsi" w:cstheme="minorHAnsi"/>
          <w:color w:val="auto"/>
          <w:sz w:val="24"/>
          <w:szCs w:val="24"/>
          <w:lang w:eastAsia="en-US"/>
        </w:rPr>
        <w:t xml:space="preserve">the </w:t>
      </w:r>
      <w:r w:rsidR="003409DC" w:rsidRPr="00F83234">
        <w:rPr>
          <w:rFonts w:asciiTheme="minorHAnsi" w:hAnsiTheme="minorHAnsi" w:cstheme="minorHAnsi"/>
          <w:color w:val="auto"/>
          <w:sz w:val="24"/>
          <w:szCs w:val="24"/>
          <w:lang w:eastAsia="en-US"/>
        </w:rPr>
        <w:t xml:space="preserve">ACT </w:t>
      </w:r>
      <w:r w:rsidRPr="00F83234">
        <w:rPr>
          <w:rFonts w:asciiTheme="minorHAnsi" w:hAnsiTheme="minorHAnsi" w:cstheme="minorHAnsi"/>
          <w:color w:val="auto"/>
          <w:sz w:val="24"/>
          <w:szCs w:val="24"/>
          <w:lang w:eastAsia="en-US"/>
        </w:rPr>
        <w:t xml:space="preserve">Ombudsman, the Integrity Commissioner, and the Inspector of the Integrity Commission. </w:t>
      </w:r>
    </w:p>
    <w:p w14:paraId="3F8D2726" w14:textId="13509B0D" w:rsidR="00D11D71" w:rsidRPr="00F83234" w:rsidRDefault="00D11D71" w:rsidP="00D11D71">
      <w:pPr>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Public </w:t>
      </w:r>
      <w:r w:rsidR="002175F8">
        <w:rPr>
          <w:rFonts w:asciiTheme="minorHAnsi" w:hAnsiTheme="minorHAnsi" w:cstheme="minorHAnsi"/>
          <w:b/>
          <w:color w:val="auto"/>
          <w:sz w:val="24"/>
          <w:szCs w:val="24"/>
          <w:lang w:eastAsia="en-US"/>
        </w:rPr>
        <w:t>S</w:t>
      </w:r>
      <w:r w:rsidRPr="00F83234">
        <w:rPr>
          <w:rFonts w:asciiTheme="minorHAnsi" w:hAnsiTheme="minorHAnsi" w:cstheme="minorHAnsi"/>
          <w:b/>
          <w:color w:val="auto"/>
          <w:sz w:val="24"/>
          <w:szCs w:val="24"/>
          <w:lang w:eastAsia="en-US"/>
        </w:rPr>
        <w:t xml:space="preserve">ector </w:t>
      </w:r>
      <w:r w:rsidR="002175F8">
        <w:rPr>
          <w:rFonts w:asciiTheme="minorHAnsi" w:hAnsiTheme="minorHAnsi" w:cstheme="minorHAnsi"/>
          <w:b/>
          <w:color w:val="auto"/>
          <w:sz w:val="24"/>
          <w:szCs w:val="24"/>
          <w:lang w:eastAsia="en-US"/>
        </w:rPr>
        <w:t>B</w:t>
      </w:r>
      <w:r w:rsidRPr="00F83234">
        <w:rPr>
          <w:rFonts w:asciiTheme="minorHAnsi" w:hAnsiTheme="minorHAnsi" w:cstheme="minorHAnsi"/>
          <w:b/>
          <w:color w:val="auto"/>
          <w:sz w:val="24"/>
          <w:szCs w:val="24"/>
          <w:lang w:eastAsia="en-US"/>
        </w:rPr>
        <w:t>odies</w:t>
      </w:r>
    </w:p>
    <w:p w14:paraId="2523A2B7" w14:textId="7777777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 public sector body must prepare an annual report if: </w:t>
      </w:r>
    </w:p>
    <w:p w14:paraId="63260C03"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an Act states that the public sector body must prepare an annual report; or </w:t>
      </w:r>
    </w:p>
    <w:p w14:paraId="45A7BE82" w14:textId="4BDC0D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the </w:t>
      </w:r>
      <w:r w:rsidRPr="008F5F04">
        <w:rPr>
          <w:rFonts w:asciiTheme="minorHAnsi" w:hAnsiTheme="minorHAnsi" w:cstheme="minorHAnsi"/>
          <w:lang w:val="en-AU"/>
        </w:rPr>
        <w:t>Chief Minister</w:t>
      </w:r>
      <w:r w:rsidRPr="00F83234">
        <w:rPr>
          <w:rFonts w:asciiTheme="minorHAnsi" w:hAnsiTheme="minorHAnsi" w:cstheme="minorHAnsi"/>
          <w:lang w:val="en-AU"/>
        </w:rPr>
        <w:t xml:space="preserve"> has declared that</w:t>
      </w:r>
      <w:r w:rsidR="003F3498">
        <w:rPr>
          <w:rFonts w:asciiTheme="minorHAnsi" w:hAnsiTheme="minorHAnsi" w:cstheme="minorHAnsi"/>
          <w:lang w:val="en-AU"/>
        </w:rPr>
        <w:t xml:space="preserve"> the</w:t>
      </w:r>
      <w:r w:rsidRPr="00F83234">
        <w:rPr>
          <w:rFonts w:asciiTheme="minorHAnsi" w:hAnsiTheme="minorHAnsi" w:cstheme="minorHAnsi"/>
          <w:lang w:val="en-AU"/>
        </w:rPr>
        <w:t xml:space="preserve"> public sector body must prepare an annual report. </w:t>
      </w:r>
    </w:p>
    <w:p w14:paraId="56959B02" w14:textId="452228CE" w:rsidR="00F2272D"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If a public sector body has reporting obligations under the </w:t>
      </w:r>
      <w:hyperlink r:id="rId11" w:history="1">
        <w:r w:rsidRPr="00B56DFE">
          <w:rPr>
            <w:rStyle w:val="Hyperlink"/>
            <w:rFonts w:asciiTheme="minorHAnsi" w:hAnsiTheme="minorHAnsi" w:cstheme="minorHAnsi"/>
            <w:i/>
            <w:szCs w:val="24"/>
            <w:lang w:eastAsia="en-US"/>
          </w:rPr>
          <w:t>Financial Management Act 1996</w:t>
        </w:r>
      </w:hyperlink>
      <w:r w:rsidRPr="00F83234">
        <w:rPr>
          <w:rFonts w:asciiTheme="minorHAnsi" w:hAnsiTheme="minorHAnsi" w:cstheme="minorHAnsi"/>
          <w:i/>
          <w:color w:val="auto"/>
          <w:sz w:val="24"/>
          <w:szCs w:val="24"/>
          <w:lang w:eastAsia="en-US"/>
        </w:rPr>
        <w:t>,</w:t>
      </w:r>
      <w:r w:rsidRPr="00F83234">
        <w:rPr>
          <w:rFonts w:asciiTheme="minorHAnsi" w:hAnsiTheme="minorHAnsi" w:cstheme="minorHAnsi"/>
          <w:color w:val="auto"/>
          <w:sz w:val="24"/>
          <w:szCs w:val="24"/>
          <w:lang w:eastAsia="en-US"/>
        </w:rPr>
        <w:t xml:space="preserve"> they will be declared to prepare a public sector body annual report. An entity that is not required to produce an annual report under its establishing legislation or under the Financial Management Act may be declared to provide a public sector body annual report if they have functions which make it appropriate for them to report for the purposes of fa</w:t>
      </w:r>
      <w:r w:rsidRPr="00F2272D">
        <w:rPr>
          <w:rFonts w:asciiTheme="minorHAnsi" w:hAnsiTheme="minorHAnsi" w:cstheme="minorHAnsi"/>
          <w:color w:val="auto"/>
          <w:sz w:val="24"/>
          <w:szCs w:val="24"/>
          <w:lang w:eastAsia="en-US"/>
        </w:rPr>
        <w:t>cilitat</w:t>
      </w:r>
      <w:r w:rsidRPr="00F83234">
        <w:rPr>
          <w:rFonts w:asciiTheme="minorHAnsi" w:hAnsiTheme="minorHAnsi" w:cstheme="minorHAnsi"/>
          <w:color w:val="auto"/>
          <w:sz w:val="24"/>
          <w:szCs w:val="24"/>
          <w:lang w:eastAsia="en-US"/>
        </w:rPr>
        <w:t xml:space="preserve">ing open government. </w:t>
      </w:r>
    </w:p>
    <w:p w14:paraId="0CF90641" w14:textId="386D5D00" w:rsidR="00D11D71" w:rsidRPr="008F5F0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 declaration is a notifiable instrument and must be published on the Legislation Register. Declarations can be made at any time. Reporting entities must contact</w:t>
      </w:r>
      <w:r w:rsidR="00AE3DB2">
        <w:rPr>
          <w:rFonts w:asciiTheme="minorHAnsi" w:hAnsiTheme="minorHAnsi" w:cstheme="minorHAnsi"/>
          <w:color w:val="auto"/>
          <w:sz w:val="24"/>
          <w:szCs w:val="24"/>
          <w:lang w:eastAsia="en-US"/>
        </w:rPr>
        <w:t xml:space="preserve"> the</w:t>
      </w:r>
      <w:r w:rsidRPr="00F83234">
        <w:rPr>
          <w:rFonts w:asciiTheme="minorHAnsi" w:hAnsiTheme="minorHAnsi" w:cstheme="minorHAnsi"/>
          <w:color w:val="auto"/>
          <w:sz w:val="24"/>
          <w:szCs w:val="24"/>
          <w:lang w:eastAsia="en-US"/>
        </w:rPr>
        <w:t xml:space="preserve"> </w:t>
      </w:r>
      <w:r w:rsidR="002541DC">
        <w:rPr>
          <w:rFonts w:asciiTheme="minorHAnsi" w:hAnsiTheme="minorHAnsi" w:cstheme="minorHAnsi"/>
          <w:color w:val="auto"/>
          <w:sz w:val="24"/>
          <w:szCs w:val="24"/>
          <w:lang w:eastAsia="en-US"/>
        </w:rPr>
        <w:t>Office of Industrial Relations and Workforce Strategy</w:t>
      </w:r>
      <w:r w:rsidRPr="00F83234">
        <w:rPr>
          <w:rFonts w:asciiTheme="minorHAnsi" w:hAnsiTheme="minorHAnsi" w:cstheme="minorHAnsi"/>
          <w:color w:val="auto"/>
          <w:sz w:val="24"/>
          <w:szCs w:val="24"/>
          <w:lang w:eastAsia="en-US"/>
        </w:rPr>
        <w:t xml:space="preserve">, </w:t>
      </w:r>
      <w:r w:rsidR="00C9430E">
        <w:rPr>
          <w:rFonts w:asciiTheme="minorHAnsi" w:hAnsiTheme="minorHAnsi" w:cstheme="minorHAnsi"/>
          <w:color w:val="auto"/>
          <w:sz w:val="24"/>
          <w:szCs w:val="24"/>
          <w:lang w:eastAsia="en-US"/>
        </w:rPr>
        <w:t>CMTEDD</w:t>
      </w:r>
      <w:r w:rsidR="004E613C">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if they have a requirement for </w:t>
      </w:r>
      <w:r w:rsidRPr="008F5F04">
        <w:rPr>
          <w:rFonts w:asciiTheme="minorHAnsi" w:hAnsiTheme="minorHAnsi" w:cstheme="minorHAnsi"/>
          <w:color w:val="auto"/>
          <w:sz w:val="24"/>
          <w:szCs w:val="24"/>
          <w:lang w:eastAsia="en-US"/>
        </w:rPr>
        <w:t xml:space="preserve">the Chief Minister to declare that a public sector body must prepare an annual report. </w:t>
      </w:r>
    </w:p>
    <w:p w14:paraId="4871B2A5" w14:textId="4D9B2B10" w:rsidR="00D11D71" w:rsidRPr="00F83234" w:rsidRDefault="00D11D71" w:rsidP="00D11D71">
      <w:pPr>
        <w:spacing w:after="120" w:line="240" w:lineRule="auto"/>
        <w:rPr>
          <w:rFonts w:asciiTheme="minorHAnsi" w:hAnsiTheme="minorHAnsi" w:cstheme="minorHAnsi"/>
          <w:color w:val="auto"/>
          <w:sz w:val="24"/>
          <w:szCs w:val="24"/>
          <w:lang w:eastAsia="en-US"/>
        </w:rPr>
      </w:pPr>
      <w:r w:rsidRPr="008F5F04">
        <w:rPr>
          <w:rFonts w:asciiTheme="minorHAnsi" w:hAnsiTheme="minorHAnsi" w:cstheme="minorHAnsi"/>
          <w:color w:val="auto"/>
          <w:sz w:val="24"/>
          <w:szCs w:val="24"/>
          <w:lang w:eastAsia="en-US"/>
        </w:rPr>
        <w:t>The Annual Reports (Government Agencies) Declaration lists the public sector bodies that the Chief Minister has declared must</w:t>
      </w:r>
      <w:r w:rsidRPr="00F83234">
        <w:rPr>
          <w:rFonts w:asciiTheme="minorHAnsi" w:hAnsiTheme="minorHAnsi" w:cstheme="minorHAnsi"/>
          <w:color w:val="auto"/>
          <w:sz w:val="24"/>
          <w:szCs w:val="24"/>
          <w:lang w:eastAsia="en-US"/>
        </w:rPr>
        <w:t xml:space="preserve"> prepare a public sector body annual report for the </w:t>
      </w:r>
      <w:r w:rsidRPr="005E62E9">
        <w:rPr>
          <w:rFonts w:asciiTheme="minorHAnsi" w:hAnsiTheme="minorHAnsi" w:cstheme="minorHAnsi"/>
          <w:color w:val="auto"/>
          <w:sz w:val="24"/>
          <w:szCs w:val="24"/>
          <w:lang w:eastAsia="en-US"/>
        </w:rPr>
        <w:t>purpose of section 7</w:t>
      </w:r>
      <w:r w:rsidRPr="00F83234">
        <w:rPr>
          <w:rFonts w:asciiTheme="minorHAnsi" w:hAnsiTheme="minorHAnsi" w:cstheme="minorHAnsi"/>
          <w:color w:val="auto"/>
          <w:sz w:val="24"/>
          <w:szCs w:val="24"/>
          <w:lang w:eastAsia="en-US"/>
        </w:rPr>
        <w:t xml:space="preserve"> of the Annual Reports Act. These notifiable instruments are available </w:t>
      </w:r>
      <w:r w:rsidRPr="00F83234">
        <w:rPr>
          <w:rFonts w:asciiTheme="minorHAnsi" w:hAnsiTheme="minorHAnsi" w:cstheme="minorHAnsi"/>
          <w:color w:val="auto"/>
          <w:sz w:val="24"/>
          <w:szCs w:val="24"/>
          <w:lang w:eastAsia="en-US"/>
        </w:rPr>
        <w:lastRenderedPageBreak/>
        <w:t xml:space="preserve">on the Legislation Register at </w:t>
      </w:r>
      <w:hyperlink r:id="rId12" w:history="1">
        <w:r w:rsidRPr="00F83234">
          <w:rPr>
            <w:rStyle w:val="Hyperlink"/>
            <w:rFonts w:asciiTheme="minorHAnsi" w:hAnsiTheme="minorHAnsi" w:cstheme="minorHAnsi"/>
            <w:szCs w:val="24"/>
            <w:lang w:eastAsia="en-US"/>
          </w:rPr>
          <w:t>https://www.legislation.act.gov.au/a/2004-8/</w:t>
        </w:r>
      </w:hyperlink>
      <w:r w:rsidRPr="00F83234">
        <w:rPr>
          <w:rFonts w:asciiTheme="minorHAnsi" w:hAnsiTheme="minorHAnsi" w:cstheme="minorHAnsi"/>
          <w:color w:val="auto"/>
          <w:sz w:val="24"/>
          <w:szCs w:val="24"/>
          <w:lang w:eastAsia="en-US"/>
        </w:rPr>
        <w:t xml:space="preserve"> under the regulations and instruments tab.  </w:t>
      </w:r>
    </w:p>
    <w:p w14:paraId="4CDF4546" w14:textId="7777777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If a Director-General is responsible for more than one reporting entity, the decision to publish separate or consolidated annual reports rests with the Director-General in consultation with the appropriate Minister or Ministers. </w:t>
      </w:r>
    </w:p>
    <w:p w14:paraId="2C716666" w14:textId="77777777" w:rsidR="00D11D71" w:rsidRPr="00F83234" w:rsidRDefault="00D11D71" w:rsidP="00D11D71">
      <w:pPr>
        <w:keepNext/>
        <w:spacing w:line="240" w:lineRule="auto"/>
        <w:rPr>
          <w:rFonts w:asciiTheme="minorHAnsi" w:hAnsiTheme="minorHAnsi" w:cstheme="minorHAnsi"/>
          <w:sz w:val="24"/>
          <w:szCs w:val="24"/>
        </w:rPr>
      </w:pPr>
      <w:r w:rsidRPr="00F83234">
        <w:rPr>
          <w:rFonts w:asciiTheme="minorHAnsi" w:hAnsiTheme="minorHAnsi" w:cstheme="minorHAnsi"/>
          <w:sz w:val="24"/>
          <w:szCs w:val="24"/>
        </w:rPr>
        <w:t xml:space="preserve">Public sector bodies listed in the </w:t>
      </w:r>
      <w:r w:rsidRPr="00F83234">
        <w:rPr>
          <w:rFonts w:asciiTheme="minorHAnsi" w:hAnsiTheme="minorHAnsi" w:cstheme="minorHAnsi"/>
          <w:color w:val="auto"/>
          <w:sz w:val="24"/>
          <w:szCs w:val="24"/>
          <w:lang w:eastAsia="en-US"/>
        </w:rPr>
        <w:t xml:space="preserve">Declarations </w:t>
      </w:r>
      <w:r w:rsidRPr="00F83234">
        <w:rPr>
          <w:rFonts w:asciiTheme="minorHAnsi" w:hAnsiTheme="minorHAnsi" w:cstheme="minorHAnsi"/>
          <w:sz w:val="24"/>
          <w:szCs w:val="24"/>
        </w:rPr>
        <w:t>fall into three categories:</w:t>
      </w:r>
    </w:p>
    <w:p w14:paraId="157213F9" w14:textId="77777777" w:rsidR="00D11D71" w:rsidRPr="00F83234" w:rsidRDefault="00D11D71" w:rsidP="00B1259A">
      <w:pPr>
        <w:keepNext/>
        <w:numPr>
          <w:ilvl w:val="0"/>
          <w:numId w:val="37"/>
        </w:numPr>
        <w:tabs>
          <w:tab w:val="clear" w:pos="840"/>
          <w:tab w:val="num" w:pos="426"/>
        </w:tabs>
        <w:spacing w:line="240" w:lineRule="auto"/>
        <w:ind w:hanging="840"/>
        <w:rPr>
          <w:rFonts w:asciiTheme="minorHAnsi" w:hAnsiTheme="minorHAnsi" w:cstheme="minorHAnsi"/>
          <w:sz w:val="24"/>
          <w:szCs w:val="24"/>
        </w:rPr>
      </w:pPr>
      <w:r w:rsidRPr="00F83234">
        <w:rPr>
          <w:rFonts w:asciiTheme="minorHAnsi" w:hAnsiTheme="minorHAnsi" w:cstheme="minorHAnsi"/>
          <w:sz w:val="24"/>
          <w:szCs w:val="24"/>
        </w:rPr>
        <w:t>those providing annual reports to a Minister (standalone report);</w:t>
      </w:r>
    </w:p>
    <w:p w14:paraId="547504C8" w14:textId="228F058F" w:rsidR="00D11D71" w:rsidRPr="00F83234" w:rsidRDefault="00D11D71" w:rsidP="00B1259A">
      <w:pPr>
        <w:keepNext/>
        <w:numPr>
          <w:ilvl w:val="0"/>
          <w:numId w:val="37"/>
        </w:numPr>
        <w:tabs>
          <w:tab w:val="clear" w:pos="840"/>
          <w:tab w:val="num" w:pos="426"/>
        </w:tabs>
        <w:spacing w:line="240" w:lineRule="auto"/>
        <w:ind w:left="426" w:hanging="426"/>
        <w:rPr>
          <w:rFonts w:asciiTheme="minorHAnsi" w:hAnsiTheme="minorHAnsi" w:cstheme="minorHAnsi"/>
          <w:sz w:val="24"/>
          <w:szCs w:val="24"/>
        </w:rPr>
      </w:pPr>
      <w:r w:rsidRPr="00F83234">
        <w:rPr>
          <w:rFonts w:asciiTheme="minorHAnsi" w:hAnsiTheme="minorHAnsi" w:cstheme="minorHAnsi"/>
          <w:sz w:val="24"/>
          <w:szCs w:val="24"/>
        </w:rPr>
        <w:t xml:space="preserve">those providing annual reports to a Director-General for attachment to a </w:t>
      </w:r>
      <w:r w:rsidR="00964B3B">
        <w:rPr>
          <w:rFonts w:asciiTheme="minorHAnsi" w:hAnsiTheme="minorHAnsi" w:cstheme="minorHAnsi"/>
          <w:sz w:val="24"/>
          <w:szCs w:val="24"/>
        </w:rPr>
        <w:t>D</w:t>
      </w:r>
      <w:r w:rsidRPr="00F83234">
        <w:rPr>
          <w:rFonts w:asciiTheme="minorHAnsi" w:hAnsiTheme="minorHAnsi" w:cstheme="minorHAnsi"/>
          <w:sz w:val="24"/>
          <w:szCs w:val="24"/>
        </w:rPr>
        <w:t>irector-</w:t>
      </w:r>
      <w:r w:rsidR="00964B3B">
        <w:rPr>
          <w:rFonts w:asciiTheme="minorHAnsi" w:hAnsiTheme="minorHAnsi" w:cstheme="minorHAnsi"/>
          <w:sz w:val="24"/>
          <w:szCs w:val="24"/>
        </w:rPr>
        <w:t>G</w:t>
      </w:r>
      <w:r w:rsidRPr="00F83234">
        <w:rPr>
          <w:rFonts w:asciiTheme="minorHAnsi" w:hAnsiTheme="minorHAnsi" w:cstheme="minorHAnsi"/>
          <w:sz w:val="24"/>
          <w:szCs w:val="24"/>
        </w:rPr>
        <w:t>eneral annual report (annexed reports); and</w:t>
      </w:r>
    </w:p>
    <w:p w14:paraId="284557E1" w14:textId="3B4F4B00" w:rsidR="00D11D71" w:rsidRPr="00F83234" w:rsidRDefault="00D11D71" w:rsidP="00B1259A">
      <w:pPr>
        <w:keepNext/>
        <w:numPr>
          <w:ilvl w:val="0"/>
          <w:numId w:val="37"/>
        </w:numPr>
        <w:tabs>
          <w:tab w:val="clear" w:pos="840"/>
          <w:tab w:val="num" w:pos="426"/>
        </w:tabs>
        <w:spacing w:after="120" w:line="240" w:lineRule="auto"/>
        <w:ind w:left="425" w:hanging="425"/>
        <w:rPr>
          <w:rFonts w:asciiTheme="minorHAnsi" w:hAnsiTheme="minorHAnsi" w:cstheme="minorHAnsi"/>
          <w:sz w:val="24"/>
          <w:szCs w:val="24"/>
        </w:rPr>
      </w:pPr>
      <w:r w:rsidRPr="00F83234">
        <w:rPr>
          <w:rFonts w:asciiTheme="minorHAnsi" w:hAnsiTheme="minorHAnsi" w:cstheme="minorHAnsi"/>
          <w:sz w:val="24"/>
          <w:szCs w:val="24"/>
        </w:rPr>
        <w:t xml:space="preserve">those providing information to a Director-General for inclusion in a </w:t>
      </w:r>
      <w:r w:rsidR="00D27A75">
        <w:rPr>
          <w:rFonts w:asciiTheme="minorHAnsi" w:hAnsiTheme="minorHAnsi" w:cstheme="minorHAnsi"/>
          <w:sz w:val="24"/>
          <w:szCs w:val="24"/>
        </w:rPr>
        <w:t>D</w:t>
      </w:r>
      <w:r w:rsidRPr="00F83234">
        <w:rPr>
          <w:rFonts w:asciiTheme="minorHAnsi" w:hAnsiTheme="minorHAnsi" w:cstheme="minorHAnsi"/>
          <w:sz w:val="24"/>
          <w:szCs w:val="24"/>
        </w:rPr>
        <w:t>irector-</w:t>
      </w:r>
      <w:r w:rsidR="00D27A75">
        <w:rPr>
          <w:rFonts w:asciiTheme="minorHAnsi" w:hAnsiTheme="minorHAnsi" w:cstheme="minorHAnsi"/>
          <w:sz w:val="24"/>
          <w:szCs w:val="24"/>
        </w:rPr>
        <w:t>G</w:t>
      </w:r>
      <w:r w:rsidRPr="00F83234">
        <w:rPr>
          <w:rFonts w:asciiTheme="minorHAnsi" w:hAnsiTheme="minorHAnsi" w:cstheme="minorHAnsi"/>
          <w:sz w:val="24"/>
          <w:szCs w:val="24"/>
        </w:rPr>
        <w:t>eneral annual report (subsumed reports).</w:t>
      </w:r>
    </w:p>
    <w:p w14:paraId="074929CF" w14:textId="47F6434F" w:rsidR="00D11D71" w:rsidRPr="00F83234" w:rsidRDefault="00D11D71" w:rsidP="00D11D71">
      <w:pPr>
        <w:spacing w:after="120" w:line="240" w:lineRule="auto"/>
        <w:rPr>
          <w:rFonts w:asciiTheme="minorHAnsi" w:hAnsiTheme="minorHAnsi" w:cstheme="minorHAnsi"/>
          <w:color w:val="auto"/>
          <w:sz w:val="24"/>
          <w:szCs w:val="24"/>
          <w:lang w:eastAsia="en-US"/>
        </w:rPr>
      </w:pPr>
      <w:hyperlink w:anchor="_Attachment_A:_Reporting" w:history="1">
        <w:r w:rsidRPr="00B512DF">
          <w:rPr>
            <w:rStyle w:val="Hyperlink"/>
            <w:rFonts w:asciiTheme="minorHAnsi" w:hAnsiTheme="minorHAnsi" w:cstheme="minorHAnsi"/>
            <w:szCs w:val="24"/>
            <w:lang w:eastAsia="en-US"/>
          </w:rPr>
          <w:t>Attachment A</w:t>
        </w:r>
      </w:hyperlink>
      <w:r w:rsidRPr="005E62E9">
        <w:rPr>
          <w:rFonts w:asciiTheme="minorHAnsi" w:hAnsiTheme="minorHAnsi" w:cstheme="minorHAnsi"/>
          <w:color w:val="auto"/>
          <w:sz w:val="24"/>
          <w:szCs w:val="24"/>
          <w:lang w:eastAsia="en-US"/>
        </w:rPr>
        <w:t xml:space="preserve"> sets out which public sector bodies are required to provide a standalone report, an annexed </w:t>
      </w:r>
      <w:r w:rsidR="000C481E" w:rsidRPr="005E62E9">
        <w:rPr>
          <w:rFonts w:asciiTheme="minorHAnsi" w:hAnsiTheme="minorHAnsi" w:cstheme="minorHAnsi"/>
          <w:color w:val="auto"/>
          <w:sz w:val="24"/>
          <w:szCs w:val="24"/>
          <w:lang w:eastAsia="en-US"/>
        </w:rPr>
        <w:t>report,</w:t>
      </w:r>
      <w:r w:rsidRPr="005E62E9">
        <w:rPr>
          <w:rFonts w:asciiTheme="minorHAnsi" w:hAnsiTheme="minorHAnsi" w:cstheme="minorHAnsi"/>
          <w:color w:val="auto"/>
          <w:sz w:val="24"/>
          <w:szCs w:val="24"/>
          <w:lang w:eastAsia="en-US"/>
        </w:rPr>
        <w:t xml:space="preserve"> or a subsumed report at the time these Directions were made.</w:t>
      </w:r>
      <w:r w:rsidRPr="00F83234">
        <w:rPr>
          <w:rFonts w:asciiTheme="minorHAnsi" w:hAnsiTheme="minorHAnsi" w:cstheme="minorHAnsi"/>
          <w:color w:val="auto"/>
          <w:sz w:val="24"/>
          <w:szCs w:val="24"/>
          <w:lang w:eastAsia="en-US"/>
        </w:rPr>
        <w:t xml:space="preserve">  </w:t>
      </w:r>
    </w:p>
    <w:p w14:paraId="1CD5A03A" w14:textId="7777777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For the purpose of the Directions: </w:t>
      </w:r>
    </w:p>
    <w:p w14:paraId="4A70831F" w14:textId="5DE06811" w:rsidR="00D11D71" w:rsidRPr="00584601" w:rsidRDefault="00D11D71" w:rsidP="00631F94">
      <w:pPr>
        <w:pStyle w:val="ListParagraph"/>
        <w:numPr>
          <w:ilvl w:val="0"/>
          <w:numId w:val="63"/>
        </w:numPr>
        <w:rPr>
          <w:rFonts w:asciiTheme="minorHAnsi" w:hAnsiTheme="minorHAnsi" w:cstheme="minorHAnsi"/>
        </w:rPr>
      </w:pPr>
      <w:r w:rsidRPr="00584601">
        <w:rPr>
          <w:rFonts w:asciiTheme="minorHAnsi" w:hAnsiTheme="minorHAnsi" w:cstheme="minorHAnsi"/>
          <w:b/>
          <w:i/>
        </w:rPr>
        <w:t>reporting entity</w:t>
      </w:r>
      <w:r w:rsidRPr="00584601">
        <w:rPr>
          <w:rFonts w:asciiTheme="minorHAnsi" w:hAnsiTheme="minorHAnsi" w:cstheme="minorHAnsi"/>
        </w:rPr>
        <w:t xml:space="preserve"> means an administrative unit, a public sector body declared under section 7(2)(a), a public sector body under section 7(2)(b) and a </w:t>
      </w:r>
      <w:r w:rsidR="00285DC9">
        <w:rPr>
          <w:rFonts w:asciiTheme="minorHAnsi" w:hAnsiTheme="minorHAnsi" w:cstheme="minorHAnsi"/>
        </w:rPr>
        <w:t>Territory</w:t>
      </w:r>
      <w:r w:rsidRPr="00584601">
        <w:rPr>
          <w:rFonts w:asciiTheme="minorHAnsi" w:hAnsiTheme="minorHAnsi" w:cstheme="minorHAnsi"/>
        </w:rPr>
        <w:t xml:space="preserve"> entity. ‘</w:t>
      </w:r>
      <w:r w:rsidR="00285DC9">
        <w:rPr>
          <w:rFonts w:asciiTheme="minorHAnsi" w:hAnsiTheme="minorHAnsi" w:cstheme="minorHAnsi"/>
        </w:rPr>
        <w:t>Territory</w:t>
      </w:r>
      <w:r w:rsidRPr="00584601">
        <w:rPr>
          <w:rFonts w:asciiTheme="minorHAnsi" w:hAnsiTheme="minorHAnsi" w:cstheme="minorHAnsi"/>
        </w:rPr>
        <w:t xml:space="preserve"> entity’ has the same meaning as the Annual Reports Act and includes a </w:t>
      </w:r>
      <w:r w:rsidR="00285DC9">
        <w:rPr>
          <w:rFonts w:asciiTheme="minorHAnsi" w:hAnsiTheme="minorHAnsi" w:cstheme="minorHAnsi"/>
        </w:rPr>
        <w:t>Territory</w:t>
      </w:r>
      <w:r w:rsidRPr="00584601">
        <w:rPr>
          <w:rFonts w:asciiTheme="minorHAnsi" w:hAnsiTheme="minorHAnsi" w:cstheme="minorHAnsi"/>
        </w:rPr>
        <w:t xml:space="preserve"> </w:t>
      </w:r>
      <w:r w:rsidR="00A07B01" w:rsidRPr="00584601">
        <w:rPr>
          <w:rFonts w:asciiTheme="minorHAnsi" w:hAnsiTheme="minorHAnsi" w:cstheme="minorHAnsi"/>
        </w:rPr>
        <w:t>instrumentally</w:t>
      </w:r>
      <w:r w:rsidRPr="00584601">
        <w:rPr>
          <w:rFonts w:asciiTheme="minorHAnsi" w:hAnsiTheme="minorHAnsi" w:cstheme="minorHAnsi"/>
        </w:rPr>
        <w:t xml:space="preserve">, </w:t>
      </w:r>
      <w:r w:rsidR="00285DC9">
        <w:rPr>
          <w:rFonts w:asciiTheme="minorHAnsi" w:hAnsiTheme="minorHAnsi" w:cstheme="minorHAnsi"/>
        </w:rPr>
        <w:t>Territory</w:t>
      </w:r>
      <w:r w:rsidRPr="00584601">
        <w:rPr>
          <w:rFonts w:asciiTheme="minorHAnsi" w:hAnsiTheme="minorHAnsi" w:cstheme="minorHAnsi"/>
        </w:rPr>
        <w:t xml:space="preserve">-owned corporation and a body established under an Act declared by the Minister. </w:t>
      </w:r>
    </w:p>
    <w:p w14:paraId="596322FD" w14:textId="1198E2D0" w:rsidR="00D11D71" w:rsidRPr="00584601" w:rsidRDefault="00D11D71" w:rsidP="00631F94">
      <w:pPr>
        <w:pStyle w:val="ListParagraph"/>
        <w:numPr>
          <w:ilvl w:val="0"/>
          <w:numId w:val="63"/>
        </w:numPr>
        <w:rPr>
          <w:rFonts w:asciiTheme="minorHAnsi" w:hAnsiTheme="minorHAnsi" w:cstheme="minorHAnsi"/>
        </w:rPr>
      </w:pPr>
      <w:r w:rsidRPr="00584601">
        <w:rPr>
          <w:rFonts w:asciiTheme="minorHAnsi" w:hAnsiTheme="minorHAnsi" w:cstheme="minorHAnsi"/>
          <w:b/>
          <w:i/>
        </w:rPr>
        <w:t>head of a reporting entity</w:t>
      </w:r>
      <w:r w:rsidRPr="00584601">
        <w:rPr>
          <w:rFonts w:asciiTheme="minorHAnsi" w:hAnsiTheme="minorHAnsi" w:cstheme="minorHAnsi"/>
        </w:rPr>
        <w:t xml:space="preserve"> means a Director-General, Chief Executive Officer, a Statutory Office </w:t>
      </w:r>
      <w:r w:rsidR="0085637B" w:rsidRPr="00584601">
        <w:rPr>
          <w:rFonts w:asciiTheme="minorHAnsi" w:hAnsiTheme="minorHAnsi" w:cstheme="minorHAnsi"/>
        </w:rPr>
        <w:t>Holder,</w:t>
      </w:r>
      <w:r w:rsidRPr="00584601">
        <w:rPr>
          <w:rFonts w:asciiTheme="minorHAnsi" w:hAnsiTheme="minorHAnsi" w:cstheme="minorHAnsi"/>
        </w:rPr>
        <w:t xml:space="preserve"> or an </w:t>
      </w:r>
      <w:r w:rsidR="00CA61AF">
        <w:rPr>
          <w:rFonts w:asciiTheme="minorHAnsi" w:hAnsiTheme="minorHAnsi" w:cstheme="minorHAnsi"/>
        </w:rPr>
        <w:t>a</w:t>
      </w:r>
      <w:r w:rsidRPr="00584601">
        <w:rPr>
          <w:rFonts w:asciiTheme="minorHAnsi" w:hAnsiTheme="minorHAnsi" w:cstheme="minorHAnsi"/>
        </w:rPr>
        <w:t xml:space="preserve">gency </w:t>
      </w:r>
      <w:r w:rsidR="00CA61AF">
        <w:rPr>
          <w:rFonts w:asciiTheme="minorHAnsi" w:hAnsiTheme="minorHAnsi" w:cstheme="minorHAnsi"/>
        </w:rPr>
        <w:t>h</w:t>
      </w:r>
      <w:r w:rsidRPr="00584601">
        <w:rPr>
          <w:rFonts w:asciiTheme="minorHAnsi" w:hAnsiTheme="minorHAnsi" w:cstheme="minorHAnsi"/>
        </w:rPr>
        <w:t>ead.</w:t>
      </w:r>
    </w:p>
    <w:p w14:paraId="54CA374E" w14:textId="132BB550" w:rsidR="0009317E"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reporting requirements specified within the Directions apply to annual reports for the </w:t>
      </w:r>
      <w:r w:rsidR="00AB0568" w:rsidRPr="00791F44">
        <w:rPr>
          <w:rFonts w:asciiTheme="minorHAnsi" w:hAnsiTheme="minorHAnsi" w:cstheme="minorHAnsi"/>
          <w:color w:val="auto"/>
          <w:sz w:val="24"/>
          <w:szCs w:val="24"/>
          <w:lang w:eastAsia="en-US"/>
        </w:rPr>
        <w:t>202</w:t>
      </w:r>
      <w:r w:rsidR="000F1F1F" w:rsidRPr="00791F44">
        <w:rPr>
          <w:rFonts w:asciiTheme="minorHAnsi" w:hAnsiTheme="minorHAnsi" w:cstheme="minorHAnsi"/>
          <w:color w:val="auto"/>
          <w:sz w:val="24"/>
          <w:szCs w:val="24"/>
          <w:lang w:eastAsia="en-US"/>
        </w:rPr>
        <w:t>4</w:t>
      </w:r>
      <w:r w:rsidRPr="00791F44">
        <w:rPr>
          <w:rFonts w:asciiTheme="minorHAnsi" w:hAnsiTheme="minorHAnsi" w:cstheme="minorHAnsi"/>
          <w:color w:val="auto"/>
          <w:sz w:val="24"/>
          <w:szCs w:val="24"/>
          <w:lang w:eastAsia="en-US"/>
        </w:rPr>
        <w:t>-</w:t>
      </w:r>
      <w:r w:rsidR="00AB0568" w:rsidRPr="00791F44">
        <w:rPr>
          <w:rFonts w:asciiTheme="minorHAnsi" w:hAnsiTheme="minorHAnsi" w:cstheme="minorHAnsi"/>
          <w:color w:val="auto"/>
          <w:sz w:val="24"/>
          <w:szCs w:val="24"/>
          <w:lang w:eastAsia="en-US"/>
        </w:rPr>
        <w:t>202</w:t>
      </w:r>
      <w:r w:rsidR="000F1F1F" w:rsidRPr="00791F44">
        <w:rPr>
          <w:rFonts w:asciiTheme="minorHAnsi" w:hAnsiTheme="minorHAnsi" w:cstheme="minorHAnsi"/>
          <w:color w:val="auto"/>
          <w:sz w:val="24"/>
          <w:szCs w:val="24"/>
          <w:lang w:eastAsia="en-US"/>
        </w:rPr>
        <w:t>5</w:t>
      </w:r>
      <w:r w:rsidR="00AB0568" w:rsidRPr="00791F44">
        <w:rPr>
          <w:rFonts w:asciiTheme="minorHAnsi" w:hAnsiTheme="minorHAnsi" w:cstheme="minorHAnsi"/>
          <w:color w:val="auto"/>
          <w:sz w:val="24"/>
          <w:szCs w:val="24"/>
          <w:lang w:eastAsia="en-US"/>
        </w:rPr>
        <w:t xml:space="preserve"> </w:t>
      </w:r>
      <w:r w:rsidRPr="00791F44">
        <w:rPr>
          <w:rFonts w:asciiTheme="minorHAnsi" w:hAnsiTheme="minorHAnsi" w:cstheme="minorHAnsi"/>
          <w:color w:val="auto"/>
          <w:sz w:val="24"/>
          <w:szCs w:val="24"/>
          <w:lang w:eastAsia="en-US"/>
        </w:rPr>
        <w:t>financial year</w:t>
      </w:r>
      <w:r w:rsidRPr="00F83234">
        <w:rPr>
          <w:rFonts w:asciiTheme="minorHAnsi" w:hAnsiTheme="minorHAnsi" w:cstheme="minorHAnsi"/>
          <w:color w:val="auto"/>
          <w:sz w:val="24"/>
          <w:szCs w:val="24"/>
          <w:lang w:eastAsia="en-US"/>
        </w:rPr>
        <w:t xml:space="preserve"> with the </w:t>
      </w:r>
      <w:r w:rsidRPr="00F83234">
        <w:rPr>
          <w:rFonts w:asciiTheme="minorHAnsi" w:hAnsiTheme="minorHAnsi" w:cstheme="minorHAnsi"/>
          <w:b/>
          <w:i/>
          <w:color w:val="auto"/>
          <w:sz w:val="24"/>
          <w:szCs w:val="24"/>
          <w:lang w:eastAsia="en-US"/>
        </w:rPr>
        <w:t>reporting year</w:t>
      </w:r>
      <w:r w:rsidRPr="00F83234">
        <w:rPr>
          <w:rFonts w:asciiTheme="minorHAnsi" w:hAnsiTheme="minorHAnsi" w:cstheme="minorHAnsi"/>
          <w:color w:val="auto"/>
          <w:sz w:val="24"/>
          <w:szCs w:val="24"/>
          <w:lang w:eastAsia="en-US"/>
        </w:rPr>
        <w:t xml:space="preserve"> being 1 July to 30 June (unless specified differently for particular public sector bodies).</w:t>
      </w:r>
    </w:p>
    <w:p w14:paraId="012C6291" w14:textId="614E590E" w:rsidR="0009317E" w:rsidRPr="008F0A98" w:rsidRDefault="008F0A98" w:rsidP="0009317E">
      <w:pPr>
        <w:autoSpaceDE w:val="0"/>
        <w:autoSpaceDN w:val="0"/>
        <w:spacing w:after="120" w:line="240" w:lineRule="auto"/>
        <w:rPr>
          <w:rFonts w:asciiTheme="minorHAnsi" w:hAnsiTheme="minorHAnsi" w:cstheme="minorHAnsi"/>
          <w:sz w:val="24"/>
          <w:szCs w:val="24"/>
        </w:rPr>
      </w:pPr>
      <w:r w:rsidRPr="008F0A98">
        <w:rPr>
          <w:rFonts w:asciiTheme="minorHAnsi" w:hAnsiTheme="minorHAnsi" w:cstheme="minorHAnsi"/>
          <w:sz w:val="24"/>
          <w:szCs w:val="24"/>
        </w:rPr>
        <w:t>Additional terms and concepts within these Directions are defined in the</w:t>
      </w:r>
      <w:r w:rsidR="00C10D7A">
        <w:rPr>
          <w:rFonts w:asciiTheme="minorHAnsi" w:hAnsiTheme="minorHAnsi" w:cstheme="minorHAnsi"/>
          <w:sz w:val="24"/>
          <w:szCs w:val="24"/>
        </w:rPr>
        <w:t xml:space="preserve"> </w:t>
      </w:r>
      <w:hyperlink r:id="rId13" w:history="1">
        <w:r w:rsidR="00C10D7A" w:rsidRPr="00C10D7A">
          <w:rPr>
            <w:rStyle w:val="Hyperlink"/>
            <w:rFonts w:asciiTheme="minorHAnsi" w:hAnsiTheme="minorHAnsi" w:cstheme="minorHAnsi"/>
            <w:szCs w:val="24"/>
          </w:rPr>
          <w:t>Dictionary of Annual Reporting Terms</w:t>
        </w:r>
      </w:hyperlink>
      <w:r w:rsidRPr="008F0A98">
        <w:rPr>
          <w:rFonts w:asciiTheme="minorHAnsi" w:hAnsiTheme="minorHAnsi" w:cstheme="minorHAnsi"/>
          <w:sz w:val="24"/>
          <w:szCs w:val="24"/>
        </w:rPr>
        <w:t xml:space="preserve"> located on the </w:t>
      </w:r>
      <w:hyperlink r:id="rId14" w:history="1">
        <w:r w:rsidRPr="00C155F8">
          <w:rPr>
            <w:rStyle w:val="Hyperlink"/>
            <w:rFonts w:asciiTheme="minorHAnsi" w:hAnsiTheme="minorHAnsi" w:cstheme="minorHAnsi"/>
            <w:szCs w:val="24"/>
          </w:rPr>
          <w:t>ACTPS Employment Portal</w:t>
        </w:r>
      </w:hyperlink>
      <w:r w:rsidRPr="008F0A98">
        <w:rPr>
          <w:rFonts w:asciiTheme="minorHAnsi" w:hAnsiTheme="minorHAnsi" w:cstheme="minorHAnsi"/>
          <w:sz w:val="24"/>
          <w:szCs w:val="24"/>
        </w:rPr>
        <w:t xml:space="preserve"> website.</w:t>
      </w:r>
    </w:p>
    <w:p w14:paraId="42A73E7B" w14:textId="358EE0EC" w:rsidR="00D11D71" w:rsidRPr="00F83234" w:rsidRDefault="00D11D71" w:rsidP="00B1259A">
      <w:pPr>
        <w:pStyle w:val="Heading2"/>
        <w:numPr>
          <w:ilvl w:val="0"/>
          <w:numId w:val="16"/>
        </w:numPr>
        <w:ind w:left="720"/>
        <w:rPr>
          <w:rFonts w:asciiTheme="minorHAnsi" w:hAnsiTheme="minorHAnsi" w:cstheme="minorHAnsi"/>
        </w:rPr>
      </w:pPr>
      <w:bookmarkStart w:id="52" w:name="_Toc130279994"/>
      <w:bookmarkStart w:id="53" w:name="_Toc193551345"/>
      <w:r w:rsidRPr="00F83234">
        <w:rPr>
          <w:rFonts w:asciiTheme="minorHAnsi" w:hAnsiTheme="minorHAnsi" w:cstheme="minorHAnsi"/>
        </w:rPr>
        <w:t xml:space="preserve">Responsibilities of </w:t>
      </w:r>
      <w:bookmarkEnd w:id="42"/>
      <w:bookmarkEnd w:id="43"/>
      <w:bookmarkEnd w:id="44"/>
      <w:bookmarkEnd w:id="45"/>
      <w:bookmarkEnd w:id="46"/>
      <w:bookmarkEnd w:id="47"/>
      <w:bookmarkEnd w:id="48"/>
      <w:bookmarkEnd w:id="49"/>
      <w:r w:rsidRPr="00F83234">
        <w:rPr>
          <w:rFonts w:asciiTheme="minorHAnsi" w:hAnsiTheme="minorHAnsi" w:cstheme="minorHAnsi"/>
        </w:rPr>
        <w:t xml:space="preserve">Directorates, </w:t>
      </w:r>
      <w:r w:rsidR="002345EF">
        <w:rPr>
          <w:rFonts w:asciiTheme="minorHAnsi" w:hAnsiTheme="minorHAnsi" w:cstheme="minorHAnsi"/>
        </w:rPr>
        <w:t>P</w:t>
      </w:r>
      <w:r w:rsidRPr="00F83234">
        <w:rPr>
          <w:rFonts w:asciiTheme="minorHAnsi" w:hAnsiTheme="minorHAnsi" w:cstheme="minorHAnsi"/>
        </w:rPr>
        <w:t xml:space="preserve">ublic </w:t>
      </w:r>
      <w:r w:rsidR="002345EF">
        <w:rPr>
          <w:rFonts w:asciiTheme="minorHAnsi" w:hAnsiTheme="minorHAnsi" w:cstheme="minorHAnsi"/>
        </w:rPr>
        <w:t>S</w:t>
      </w:r>
      <w:r w:rsidRPr="00F83234">
        <w:rPr>
          <w:rFonts w:asciiTheme="minorHAnsi" w:hAnsiTheme="minorHAnsi" w:cstheme="minorHAnsi"/>
        </w:rPr>
        <w:t xml:space="preserve">ector </w:t>
      </w:r>
      <w:r w:rsidR="002345EF">
        <w:rPr>
          <w:rFonts w:asciiTheme="minorHAnsi" w:hAnsiTheme="minorHAnsi" w:cstheme="minorHAnsi"/>
        </w:rPr>
        <w:t>B</w:t>
      </w:r>
      <w:r w:rsidRPr="00F83234">
        <w:rPr>
          <w:rFonts w:asciiTheme="minorHAnsi" w:hAnsiTheme="minorHAnsi" w:cstheme="minorHAnsi"/>
        </w:rPr>
        <w:t xml:space="preserve">odies and </w:t>
      </w:r>
      <w:r w:rsidR="00285DC9">
        <w:rPr>
          <w:rFonts w:asciiTheme="minorHAnsi" w:hAnsiTheme="minorHAnsi" w:cstheme="minorHAnsi"/>
        </w:rPr>
        <w:t>Territory</w:t>
      </w:r>
      <w:r w:rsidRPr="00F83234">
        <w:rPr>
          <w:rFonts w:asciiTheme="minorHAnsi" w:hAnsiTheme="minorHAnsi" w:cstheme="minorHAnsi"/>
        </w:rPr>
        <w:t xml:space="preserve"> </w:t>
      </w:r>
      <w:r w:rsidR="00864914">
        <w:rPr>
          <w:rFonts w:asciiTheme="minorHAnsi" w:hAnsiTheme="minorHAnsi" w:cstheme="minorHAnsi"/>
        </w:rPr>
        <w:t>E</w:t>
      </w:r>
      <w:r w:rsidRPr="00F83234">
        <w:rPr>
          <w:rFonts w:asciiTheme="minorHAnsi" w:hAnsiTheme="minorHAnsi" w:cstheme="minorHAnsi"/>
        </w:rPr>
        <w:t>ntities</w:t>
      </w:r>
      <w:bookmarkEnd w:id="52"/>
      <w:bookmarkEnd w:id="53"/>
    </w:p>
    <w:p w14:paraId="2514DCFC" w14:textId="77777777" w:rsidR="00D11D71" w:rsidRPr="00F83234" w:rsidRDefault="00D11D71" w:rsidP="00D11D71">
      <w:pPr>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Head of a reporting entity must:</w:t>
      </w:r>
    </w:p>
    <w:p w14:paraId="2C6E8365"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t>identify all relevant statutory and public accountability reporting requirements;</w:t>
      </w:r>
    </w:p>
    <w:p w14:paraId="26B376FC"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t>report for the entire reporting year on all reporting entities under their control at the end of the reporting year;</w:t>
      </w:r>
    </w:p>
    <w:p w14:paraId="4DE86B5A"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t>include prescribed annexed and subsumed reports;</w:t>
      </w:r>
    </w:p>
    <w:p w14:paraId="686B324F"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t xml:space="preserve">indicate changes to administrative arrangements; </w:t>
      </w:r>
    </w:p>
    <w:p w14:paraId="73760000"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t>sign the transmittal certificate; and</w:t>
      </w:r>
    </w:p>
    <w:p w14:paraId="10EAF125"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t>provide copies of annual reports to their Minister or Ministers.</w:t>
      </w:r>
    </w:p>
    <w:p w14:paraId="2031D6B6" w14:textId="64FCE06A" w:rsidR="00D11D71" w:rsidRPr="00F83234" w:rsidRDefault="00D11D71" w:rsidP="00D11D71">
      <w:pPr>
        <w:autoSpaceDE w:val="0"/>
        <w:autoSpaceDN w:val="0"/>
        <w:spacing w:after="120" w:line="240" w:lineRule="auto"/>
        <w:rPr>
          <w:rFonts w:asciiTheme="minorHAnsi" w:hAnsiTheme="minorHAnsi" w:cstheme="minorHAnsi"/>
        </w:rPr>
      </w:pPr>
      <w:r w:rsidRPr="00F83234">
        <w:rPr>
          <w:rFonts w:asciiTheme="minorHAnsi" w:hAnsiTheme="minorHAnsi" w:cstheme="minorHAnsi"/>
          <w:color w:val="auto"/>
          <w:sz w:val="24"/>
          <w:szCs w:val="24"/>
          <w:lang w:eastAsia="en-US"/>
        </w:rPr>
        <w:t xml:space="preserve">Public sector bodies that are required to have their report annexed or subsumed into their responsible Directorate’s annual report must provide the report or relevant information to their responsible Directorate. The Director-General must ensure that the public sector body’s information is annexed or subsumed into their report. The Director-General may decide that the annexed reports do not have to meet all requirements but only those that are relevant or applicable to all entities given the nature of their operations. In </w:t>
      </w:r>
      <w:r w:rsidRPr="00F83234">
        <w:rPr>
          <w:rFonts w:asciiTheme="minorHAnsi" w:hAnsiTheme="minorHAnsi" w:cstheme="minorHAnsi"/>
          <w:color w:val="auto"/>
          <w:sz w:val="24"/>
          <w:szCs w:val="24"/>
          <w:lang w:eastAsia="en-US"/>
        </w:rPr>
        <w:lastRenderedPageBreak/>
        <w:t>circumstances where an entity determines that a reporting requirement is not applicable, an explanation detailing the reasons for the omission must be included in the compliance statement (see Part 10, Compliance Statement).</w:t>
      </w:r>
    </w:p>
    <w:p w14:paraId="236AB7A5" w14:textId="53006EC2" w:rsidR="00D11D71" w:rsidRPr="00F83234" w:rsidRDefault="00D11D71" w:rsidP="002961E0">
      <w:pPr>
        <w:keepNext/>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Whole of </w:t>
      </w:r>
      <w:r w:rsidR="002175F8">
        <w:rPr>
          <w:rFonts w:asciiTheme="minorHAnsi" w:hAnsiTheme="minorHAnsi" w:cstheme="minorHAnsi"/>
          <w:b/>
          <w:color w:val="auto"/>
          <w:sz w:val="24"/>
          <w:szCs w:val="24"/>
          <w:lang w:eastAsia="en-US"/>
        </w:rPr>
        <w:t>G</w:t>
      </w:r>
      <w:r w:rsidRPr="00F83234">
        <w:rPr>
          <w:rFonts w:asciiTheme="minorHAnsi" w:hAnsiTheme="minorHAnsi" w:cstheme="minorHAnsi"/>
          <w:b/>
          <w:color w:val="auto"/>
          <w:sz w:val="24"/>
          <w:szCs w:val="24"/>
          <w:lang w:eastAsia="en-US"/>
        </w:rPr>
        <w:t xml:space="preserve">overnment </w:t>
      </w:r>
      <w:r w:rsidR="002175F8">
        <w:rPr>
          <w:rFonts w:asciiTheme="minorHAnsi" w:hAnsiTheme="minorHAnsi" w:cstheme="minorHAnsi"/>
          <w:b/>
          <w:color w:val="auto"/>
          <w:sz w:val="24"/>
          <w:szCs w:val="24"/>
          <w:lang w:eastAsia="en-US"/>
        </w:rPr>
        <w:t>R</w:t>
      </w:r>
      <w:r w:rsidRPr="00F83234">
        <w:rPr>
          <w:rFonts w:asciiTheme="minorHAnsi" w:hAnsiTheme="minorHAnsi" w:cstheme="minorHAnsi"/>
          <w:b/>
          <w:color w:val="auto"/>
          <w:sz w:val="24"/>
          <w:szCs w:val="24"/>
          <w:lang w:eastAsia="en-US"/>
        </w:rPr>
        <w:t>eporting</w:t>
      </w:r>
    </w:p>
    <w:p w14:paraId="5013EC63" w14:textId="2EC2F75B"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Annual Reports Act allows for whole of government reporting for the purposes of presenting the ACT Government’s ‘one government’ approach. Whole of government annual reporting is appropriate for information on multi-directorate initiatives and allows for a coordinating body to present information in the one place on behalf of </w:t>
      </w:r>
      <w:r w:rsidRPr="00791F44">
        <w:rPr>
          <w:rFonts w:asciiTheme="minorHAnsi" w:hAnsiTheme="minorHAnsi" w:cstheme="minorHAnsi"/>
          <w:color w:val="auto"/>
          <w:sz w:val="24"/>
          <w:szCs w:val="24"/>
          <w:lang w:eastAsia="en-US"/>
        </w:rPr>
        <w:t>the one</w:t>
      </w:r>
      <w:r w:rsidRPr="00791F44">
        <w:rPr>
          <w:rFonts w:asciiTheme="minorHAnsi" w:hAnsiTheme="minorHAnsi" w:cstheme="minorHAnsi"/>
          <w:color w:val="auto"/>
          <w:sz w:val="24"/>
          <w:szCs w:val="24"/>
          <w:lang w:eastAsia="en-US"/>
        </w:rPr>
        <w:noBreakHyphen/>
        <w:t>ACT</w:t>
      </w:r>
      <w:r w:rsidRPr="00F83234">
        <w:rPr>
          <w:rFonts w:asciiTheme="minorHAnsi" w:hAnsiTheme="minorHAnsi" w:cstheme="minorHAnsi"/>
          <w:color w:val="auto"/>
          <w:sz w:val="24"/>
          <w:szCs w:val="24"/>
          <w:lang w:eastAsia="en-US"/>
        </w:rPr>
        <w:t xml:space="preserve"> public service. </w:t>
      </w:r>
    </w:p>
    <w:p w14:paraId="3B75F417" w14:textId="363BE828"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Part 5 of the Directions identifies information that will be reported at whole of government level. Directorates with responsibility for whole of government reporting must organise the collection of whole of government information and provide guidance to other reporting entities on the information and mechanisms for collecting that information.  </w:t>
      </w:r>
    </w:p>
    <w:p w14:paraId="3721F870" w14:textId="2B1B5958" w:rsidR="00D11D71" w:rsidRPr="00F83234" w:rsidRDefault="00D11D71" w:rsidP="00D11D71">
      <w:pPr>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It is the responsibility of directorates to advise the </w:t>
      </w:r>
      <w:r w:rsidR="002541DC">
        <w:rPr>
          <w:rFonts w:asciiTheme="minorHAnsi" w:hAnsiTheme="minorHAnsi" w:cstheme="minorHAnsi"/>
          <w:color w:val="auto"/>
          <w:sz w:val="24"/>
          <w:szCs w:val="24"/>
          <w:lang w:eastAsia="en-US"/>
        </w:rPr>
        <w:t>Office of Industrial Relations and Workforce Strategy</w:t>
      </w:r>
      <w:r w:rsidRPr="00F83234">
        <w:rPr>
          <w:rFonts w:asciiTheme="minorHAnsi" w:hAnsiTheme="minorHAnsi" w:cstheme="minorHAnsi"/>
          <w:color w:val="auto"/>
          <w:sz w:val="24"/>
          <w:szCs w:val="24"/>
          <w:lang w:eastAsia="en-US"/>
        </w:rPr>
        <w:t>, C</w:t>
      </w:r>
      <w:r w:rsidR="00C9430E">
        <w:rPr>
          <w:rFonts w:asciiTheme="minorHAnsi" w:hAnsiTheme="minorHAnsi" w:cstheme="minorHAnsi"/>
          <w:color w:val="auto"/>
          <w:sz w:val="24"/>
          <w:szCs w:val="24"/>
          <w:lang w:eastAsia="en-US"/>
        </w:rPr>
        <w:t>MTEDD</w:t>
      </w:r>
      <w:r w:rsidRPr="00F83234">
        <w:rPr>
          <w:rFonts w:asciiTheme="minorHAnsi" w:hAnsiTheme="minorHAnsi" w:cstheme="minorHAnsi"/>
          <w:color w:val="auto"/>
          <w:sz w:val="24"/>
          <w:szCs w:val="24"/>
          <w:lang w:eastAsia="en-US"/>
        </w:rPr>
        <w:t>, of any changes to public sector bodies and their annual reporting requirements</w:t>
      </w:r>
      <w:r w:rsidR="00791DBC">
        <w:rPr>
          <w:rFonts w:asciiTheme="minorHAnsi" w:hAnsiTheme="minorHAnsi" w:cstheme="minorHAnsi"/>
          <w:color w:val="auto"/>
          <w:sz w:val="24"/>
          <w:szCs w:val="24"/>
          <w:lang w:eastAsia="en-US"/>
        </w:rPr>
        <w:t>. This advice can be provided</w:t>
      </w:r>
      <w:r w:rsidRPr="00F83234">
        <w:rPr>
          <w:rFonts w:asciiTheme="minorHAnsi" w:hAnsiTheme="minorHAnsi" w:cstheme="minorHAnsi"/>
          <w:color w:val="auto"/>
          <w:sz w:val="24"/>
          <w:szCs w:val="24"/>
          <w:lang w:eastAsia="en-US"/>
        </w:rPr>
        <w:t xml:space="preserve"> at any time.</w:t>
      </w:r>
    </w:p>
    <w:p w14:paraId="2D44B19D" w14:textId="77777777" w:rsidR="00D11D71" w:rsidRDefault="00D11D71" w:rsidP="00B1259A">
      <w:pPr>
        <w:pStyle w:val="Heading2"/>
        <w:numPr>
          <w:ilvl w:val="0"/>
          <w:numId w:val="16"/>
        </w:numPr>
        <w:ind w:left="720"/>
        <w:rPr>
          <w:rFonts w:asciiTheme="minorHAnsi" w:hAnsiTheme="minorHAnsi" w:cstheme="minorHAnsi"/>
        </w:rPr>
      </w:pPr>
      <w:bookmarkStart w:id="54" w:name="_Timing_and_Presentation"/>
      <w:bookmarkStart w:id="55" w:name="_Toc130279995"/>
      <w:bookmarkStart w:id="56" w:name="_Toc193551346"/>
      <w:bookmarkEnd w:id="54"/>
      <w:r w:rsidRPr="00F83234">
        <w:rPr>
          <w:rFonts w:asciiTheme="minorHAnsi" w:hAnsiTheme="minorHAnsi" w:cstheme="minorHAnsi"/>
        </w:rPr>
        <w:t>Timing and Presentation of Annual Reports</w:t>
      </w:r>
      <w:bookmarkEnd w:id="55"/>
      <w:bookmarkEnd w:id="56"/>
    </w:p>
    <w:p w14:paraId="7BEA4999" w14:textId="38939FA0" w:rsidR="007065CA" w:rsidRPr="002926A2" w:rsidRDefault="007065CA" w:rsidP="007065CA">
      <w:pPr>
        <w:rPr>
          <w:rFonts w:asciiTheme="minorHAnsi" w:hAnsiTheme="minorHAnsi" w:cstheme="minorHAnsi"/>
          <w:b/>
          <w:bCs/>
          <w:sz w:val="24"/>
          <w:szCs w:val="24"/>
          <w:lang w:eastAsia="en-US"/>
        </w:rPr>
      </w:pPr>
      <w:bookmarkStart w:id="57" w:name="_Hlk155270379"/>
      <w:bookmarkStart w:id="58" w:name="_Hlk69373556"/>
      <w:bookmarkStart w:id="59" w:name="_Hlk128574186"/>
      <w:r w:rsidRPr="00065EC3">
        <w:rPr>
          <w:rFonts w:asciiTheme="minorHAnsi" w:hAnsiTheme="minorHAnsi" w:cstheme="minorHAnsi"/>
          <w:b/>
          <w:bCs/>
          <w:sz w:val="24"/>
          <w:szCs w:val="24"/>
          <w:lang w:eastAsia="en-US"/>
        </w:rPr>
        <w:t>Arrangements for the 202</w:t>
      </w:r>
      <w:r w:rsidR="00081126" w:rsidRPr="00065EC3">
        <w:rPr>
          <w:rFonts w:asciiTheme="minorHAnsi" w:hAnsiTheme="minorHAnsi" w:cstheme="minorHAnsi"/>
          <w:b/>
          <w:bCs/>
          <w:sz w:val="24"/>
          <w:szCs w:val="24"/>
          <w:lang w:eastAsia="en-US"/>
        </w:rPr>
        <w:t>4</w:t>
      </w:r>
      <w:r w:rsidRPr="00065EC3">
        <w:rPr>
          <w:rFonts w:asciiTheme="minorHAnsi" w:hAnsiTheme="minorHAnsi" w:cstheme="minorHAnsi"/>
          <w:b/>
          <w:bCs/>
          <w:sz w:val="24"/>
          <w:szCs w:val="24"/>
          <w:lang w:eastAsia="en-US"/>
        </w:rPr>
        <w:t>-2</w:t>
      </w:r>
      <w:r w:rsidR="00081126" w:rsidRPr="00065EC3">
        <w:rPr>
          <w:rFonts w:asciiTheme="minorHAnsi" w:hAnsiTheme="minorHAnsi" w:cstheme="minorHAnsi"/>
          <w:b/>
          <w:bCs/>
          <w:sz w:val="24"/>
          <w:szCs w:val="24"/>
          <w:lang w:eastAsia="en-US"/>
        </w:rPr>
        <w:t>5</w:t>
      </w:r>
      <w:r w:rsidRPr="00065EC3">
        <w:rPr>
          <w:rFonts w:asciiTheme="minorHAnsi" w:hAnsiTheme="minorHAnsi" w:cstheme="minorHAnsi"/>
          <w:b/>
          <w:bCs/>
          <w:sz w:val="24"/>
          <w:szCs w:val="24"/>
          <w:lang w:eastAsia="en-US"/>
        </w:rPr>
        <w:t xml:space="preserve"> Annual Reports</w:t>
      </w:r>
    </w:p>
    <w:bookmarkEnd w:id="57"/>
    <w:p w14:paraId="6BBC60D6" w14:textId="13FCC00D" w:rsidR="00081126" w:rsidRPr="0009317E" w:rsidRDefault="00081126" w:rsidP="0059771B">
      <w:pPr>
        <w:autoSpaceDE w:val="0"/>
        <w:autoSpaceDN w:val="0"/>
        <w:spacing w:after="120" w:line="240" w:lineRule="auto"/>
        <w:rPr>
          <w:rFonts w:asciiTheme="minorHAnsi" w:hAnsiTheme="minorHAnsi"/>
          <w:color w:val="auto"/>
          <w:sz w:val="24"/>
          <w:lang w:val="en-US"/>
        </w:rPr>
      </w:pPr>
      <w:r w:rsidRPr="001F31FB">
        <w:rPr>
          <w:rFonts w:asciiTheme="minorHAnsi" w:hAnsiTheme="minorHAnsi" w:cstheme="minorHAnsi"/>
          <w:color w:val="auto"/>
          <w:sz w:val="24"/>
          <w:szCs w:val="24"/>
          <w:lang w:val="en-US"/>
        </w:rPr>
        <w:t>Section 13 of the Annual Reports Act requires the responsible Minister to present annual reports to the Legislative Assembly (</w:t>
      </w:r>
      <w:r>
        <w:rPr>
          <w:rFonts w:asciiTheme="minorHAnsi" w:hAnsiTheme="minorHAnsi" w:cstheme="minorHAnsi"/>
          <w:color w:val="auto"/>
          <w:sz w:val="24"/>
          <w:szCs w:val="24"/>
          <w:lang w:val="en-US"/>
        </w:rPr>
        <w:t xml:space="preserve">the </w:t>
      </w:r>
      <w:r w:rsidRPr="001F31FB">
        <w:rPr>
          <w:rFonts w:asciiTheme="minorHAnsi" w:hAnsiTheme="minorHAnsi" w:cstheme="minorHAnsi"/>
          <w:color w:val="auto"/>
          <w:sz w:val="24"/>
          <w:szCs w:val="24"/>
          <w:lang w:val="en-US"/>
        </w:rPr>
        <w:t xml:space="preserve">Assembly) </w:t>
      </w:r>
      <w:r w:rsidRPr="001F31FB">
        <w:rPr>
          <w:rFonts w:asciiTheme="minorHAnsi" w:hAnsiTheme="minorHAnsi" w:cstheme="minorHAnsi"/>
          <w:b/>
          <w:bCs/>
          <w:color w:val="auto"/>
          <w:sz w:val="24"/>
          <w:szCs w:val="24"/>
          <w:lang w:val="en-US"/>
        </w:rPr>
        <w:t>within 15 weeks</w:t>
      </w:r>
      <w:r w:rsidRPr="001F31FB">
        <w:rPr>
          <w:rFonts w:asciiTheme="minorHAnsi" w:hAnsiTheme="minorHAnsi" w:cstheme="minorHAnsi"/>
          <w:color w:val="auto"/>
          <w:sz w:val="24"/>
          <w:szCs w:val="24"/>
          <w:lang w:val="en-US"/>
        </w:rPr>
        <w:t xml:space="preserve"> after the end of the reporting year</w:t>
      </w:r>
      <w:r w:rsidR="008F5F04">
        <w:rPr>
          <w:rFonts w:asciiTheme="minorHAnsi" w:hAnsiTheme="minorHAnsi" w:cstheme="minorHAnsi"/>
          <w:color w:val="auto"/>
          <w:sz w:val="24"/>
          <w:szCs w:val="24"/>
          <w:lang w:val="en-US"/>
        </w:rPr>
        <w:t xml:space="preserve"> (June 30)</w:t>
      </w:r>
      <w:r w:rsidRPr="001F31FB">
        <w:rPr>
          <w:rFonts w:asciiTheme="minorHAnsi" w:hAnsiTheme="minorHAnsi" w:cstheme="minorHAnsi"/>
          <w:color w:val="auto"/>
          <w:sz w:val="24"/>
          <w:szCs w:val="24"/>
          <w:lang w:val="en-US"/>
        </w:rPr>
        <w:t xml:space="preserve">. The </w:t>
      </w:r>
      <w:r w:rsidRPr="00273615">
        <w:rPr>
          <w:rFonts w:asciiTheme="minorHAnsi" w:hAnsiTheme="minorHAnsi" w:cstheme="minorHAnsi"/>
          <w:color w:val="auto"/>
          <w:sz w:val="24"/>
          <w:szCs w:val="24"/>
          <w:lang w:val="en-US"/>
        </w:rPr>
        <w:t>Chief Minister may</w:t>
      </w:r>
      <w:r w:rsidRPr="001F31FB">
        <w:rPr>
          <w:rFonts w:asciiTheme="minorHAnsi" w:hAnsiTheme="minorHAnsi" w:cstheme="minorHAnsi"/>
          <w:color w:val="auto"/>
          <w:sz w:val="24"/>
          <w:szCs w:val="24"/>
          <w:lang w:val="en-US"/>
        </w:rPr>
        <w:t xml:space="preserve"> declare</w:t>
      </w:r>
      <w:r w:rsidR="008F5F04">
        <w:rPr>
          <w:rFonts w:asciiTheme="minorHAnsi" w:hAnsiTheme="minorHAnsi" w:cstheme="minorHAnsi"/>
          <w:color w:val="auto"/>
          <w:sz w:val="24"/>
          <w:szCs w:val="24"/>
          <w:lang w:val="en-US"/>
        </w:rPr>
        <w:t>,</w:t>
      </w:r>
      <w:r w:rsidRPr="001F31FB">
        <w:rPr>
          <w:rFonts w:asciiTheme="minorHAnsi" w:hAnsiTheme="minorHAnsi" w:cstheme="minorHAnsi"/>
          <w:color w:val="auto"/>
          <w:sz w:val="24"/>
          <w:szCs w:val="24"/>
          <w:lang w:val="en-US"/>
        </w:rPr>
        <w:t xml:space="preserve"> by a separate notifiable instrument that an annual report must be presented to the Legislative Assembly on a stated day that is within the 15-week period.</w:t>
      </w:r>
    </w:p>
    <w:p w14:paraId="31036EBF" w14:textId="659F9626" w:rsidR="00081126" w:rsidRDefault="00081126" w:rsidP="00081126">
      <w:pPr>
        <w:autoSpaceDE w:val="0"/>
        <w:autoSpaceDN w:val="0"/>
        <w:spacing w:after="120" w:line="240" w:lineRule="auto"/>
        <w:rPr>
          <w:rFonts w:asciiTheme="minorHAnsi" w:hAnsiTheme="minorHAnsi" w:cstheme="minorHAnsi"/>
          <w:color w:val="auto"/>
          <w:sz w:val="24"/>
          <w:szCs w:val="24"/>
          <w:lang w:eastAsia="en-US"/>
        </w:rPr>
      </w:pPr>
      <w:bookmarkStart w:id="60" w:name="_Hlk129946452"/>
      <w:r w:rsidRPr="001F31FB">
        <w:rPr>
          <w:rFonts w:asciiTheme="minorHAnsi" w:hAnsiTheme="minorHAnsi" w:cstheme="minorHAnsi"/>
          <w:color w:val="auto"/>
          <w:sz w:val="24"/>
          <w:szCs w:val="24"/>
          <w:lang w:val="en-US"/>
        </w:rPr>
        <w:t>Section 13(4) of the</w:t>
      </w:r>
      <w:r w:rsidR="008F5F04">
        <w:rPr>
          <w:rFonts w:asciiTheme="minorHAnsi" w:hAnsiTheme="minorHAnsi" w:cstheme="minorHAnsi"/>
          <w:color w:val="auto"/>
          <w:sz w:val="24"/>
          <w:szCs w:val="24"/>
          <w:lang w:val="en-US"/>
        </w:rPr>
        <w:t xml:space="preserve"> Annual Reports</w:t>
      </w:r>
      <w:r w:rsidRPr="001F31FB">
        <w:rPr>
          <w:rFonts w:asciiTheme="minorHAnsi" w:hAnsiTheme="minorHAnsi" w:cstheme="minorHAnsi"/>
          <w:color w:val="auto"/>
          <w:sz w:val="24"/>
          <w:szCs w:val="24"/>
          <w:lang w:val="en-US"/>
        </w:rPr>
        <w:t xml:space="preserve"> Act states that if there are </w:t>
      </w:r>
      <w:bookmarkStart w:id="61" w:name="_Hlk192772485"/>
      <w:r w:rsidRPr="001F31FB">
        <w:rPr>
          <w:rFonts w:asciiTheme="minorHAnsi" w:hAnsiTheme="minorHAnsi" w:cstheme="minorHAnsi"/>
          <w:color w:val="auto"/>
          <w:sz w:val="24"/>
          <w:szCs w:val="24"/>
          <w:lang w:val="en-US"/>
        </w:rPr>
        <w:t>no sitting days of the Assembly during the 7 days before the end of the 15-week period, the responsible Minister must give the report and a copy for each member of the Assembly, to the Speaker for circulation to members and then table a copy in the Assembly on the next sitting day.</w:t>
      </w:r>
      <w:bookmarkEnd w:id="60"/>
    </w:p>
    <w:p w14:paraId="57C4D685" w14:textId="5F79179D" w:rsidR="00081126" w:rsidRPr="002926A2" w:rsidRDefault="00081126" w:rsidP="00962843">
      <w:pPr>
        <w:autoSpaceDE w:val="0"/>
        <w:autoSpaceDN w:val="0"/>
        <w:spacing w:after="40"/>
        <w:rPr>
          <w:rFonts w:asciiTheme="minorHAnsi" w:hAnsiTheme="minorHAnsi" w:cstheme="minorHAnsi"/>
          <w:b/>
          <w:bCs/>
          <w:sz w:val="24"/>
          <w:szCs w:val="24"/>
          <w:lang w:val="en-US"/>
        </w:rPr>
      </w:pPr>
      <w:bookmarkStart w:id="62" w:name="_Hlk66876789"/>
      <w:bookmarkStart w:id="63" w:name="_Hlk98257927"/>
      <w:bookmarkEnd w:id="61"/>
      <w:r w:rsidRPr="002926A2">
        <w:rPr>
          <w:rFonts w:asciiTheme="minorHAnsi" w:hAnsiTheme="minorHAnsi" w:cstheme="minorHAnsi"/>
          <w:b/>
          <w:bCs/>
          <w:sz w:val="24"/>
          <w:szCs w:val="24"/>
          <w:lang w:val="en-US"/>
        </w:rPr>
        <w:t>Timeline</w:t>
      </w:r>
      <w:r w:rsidR="008F5F04" w:rsidRPr="002926A2">
        <w:rPr>
          <w:rFonts w:asciiTheme="minorHAnsi" w:hAnsiTheme="minorHAnsi" w:cstheme="minorHAnsi"/>
          <w:b/>
          <w:bCs/>
          <w:sz w:val="24"/>
          <w:szCs w:val="24"/>
          <w:lang w:val="en-US"/>
        </w:rPr>
        <w:t xml:space="preserve"> for 2024-25 Annual Reports</w:t>
      </w:r>
    </w:p>
    <w:p w14:paraId="35668602" w14:textId="1AFD72FB" w:rsidR="00081126" w:rsidRDefault="00081126" w:rsidP="00962843">
      <w:pPr>
        <w:autoSpaceDE w:val="0"/>
        <w:autoSpaceDN w:val="0"/>
        <w:spacing w:after="40"/>
        <w:rPr>
          <w:rFonts w:asciiTheme="minorHAnsi" w:hAnsiTheme="minorHAnsi" w:cstheme="minorHAnsi"/>
          <w:color w:val="auto"/>
          <w:sz w:val="24"/>
          <w:szCs w:val="24"/>
          <w:lang w:val="en-US"/>
        </w:rPr>
      </w:pPr>
      <w:r w:rsidRPr="00002233">
        <w:rPr>
          <w:rFonts w:asciiTheme="minorHAnsi" w:hAnsiTheme="minorHAnsi" w:cstheme="minorHAnsi"/>
          <w:color w:val="auto"/>
          <w:sz w:val="24"/>
          <w:szCs w:val="24"/>
          <w:lang w:val="en-US"/>
        </w:rPr>
        <w:t xml:space="preserve">Noting the above, </w:t>
      </w:r>
      <w:bookmarkStart w:id="64" w:name="_Hlk189051140"/>
      <w:r w:rsidRPr="00002233">
        <w:rPr>
          <w:rFonts w:asciiTheme="minorHAnsi" w:hAnsiTheme="minorHAnsi" w:cstheme="minorHAnsi"/>
          <w:color w:val="auto"/>
          <w:sz w:val="24"/>
          <w:szCs w:val="24"/>
          <w:lang w:val="en-US"/>
        </w:rPr>
        <w:t xml:space="preserve">the </w:t>
      </w:r>
      <w:bookmarkStart w:id="65" w:name="_Hlk192772525"/>
      <w:r w:rsidRPr="00002233">
        <w:rPr>
          <w:rFonts w:asciiTheme="minorHAnsi" w:hAnsiTheme="minorHAnsi" w:cstheme="minorHAnsi"/>
          <w:color w:val="auto"/>
          <w:sz w:val="24"/>
          <w:szCs w:val="24"/>
          <w:lang w:val="en-US"/>
        </w:rPr>
        <w:t>202</w:t>
      </w:r>
      <w:r>
        <w:rPr>
          <w:rFonts w:asciiTheme="minorHAnsi" w:hAnsiTheme="minorHAnsi" w:cstheme="minorHAnsi"/>
          <w:color w:val="auto"/>
          <w:sz w:val="24"/>
          <w:szCs w:val="24"/>
          <w:lang w:val="en-US"/>
        </w:rPr>
        <w:t>4</w:t>
      </w:r>
      <w:r w:rsidRPr="00002233">
        <w:rPr>
          <w:rFonts w:asciiTheme="minorHAnsi" w:hAnsiTheme="minorHAnsi" w:cstheme="minorHAnsi"/>
          <w:color w:val="auto"/>
          <w:sz w:val="24"/>
          <w:szCs w:val="24"/>
          <w:lang w:val="en-US"/>
        </w:rPr>
        <w:t>-2</w:t>
      </w:r>
      <w:r>
        <w:rPr>
          <w:rFonts w:asciiTheme="minorHAnsi" w:hAnsiTheme="minorHAnsi" w:cstheme="minorHAnsi"/>
          <w:color w:val="auto"/>
          <w:sz w:val="24"/>
          <w:szCs w:val="24"/>
          <w:lang w:val="en-US"/>
        </w:rPr>
        <w:t>5</w:t>
      </w:r>
      <w:r w:rsidRPr="00002233">
        <w:rPr>
          <w:rFonts w:asciiTheme="minorHAnsi" w:hAnsiTheme="minorHAnsi" w:cstheme="minorHAnsi"/>
          <w:color w:val="auto"/>
          <w:sz w:val="24"/>
          <w:szCs w:val="24"/>
          <w:lang w:val="en-US"/>
        </w:rPr>
        <w:t xml:space="preserve"> </w:t>
      </w:r>
      <w:r w:rsidR="00864914">
        <w:rPr>
          <w:rFonts w:asciiTheme="minorHAnsi" w:hAnsiTheme="minorHAnsi" w:cstheme="minorHAnsi"/>
          <w:color w:val="auto"/>
          <w:sz w:val="24"/>
          <w:szCs w:val="24"/>
          <w:lang w:val="en-US"/>
        </w:rPr>
        <w:t>a</w:t>
      </w:r>
      <w:r w:rsidRPr="00002233">
        <w:rPr>
          <w:rFonts w:asciiTheme="minorHAnsi" w:hAnsiTheme="minorHAnsi" w:cstheme="minorHAnsi"/>
          <w:color w:val="auto"/>
          <w:sz w:val="24"/>
          <w:szCs w:val="24"/>
          <w:lang w:val="en-US"/>
        </w:rPr>
        <w:t xml:space="preserve">nnual reports are required to be presented to the Assembly by no later than </w:t>
      </w:r>
      <w:bookmarkStart w:id="66" w:name="_Hlk189051039"/>
      <w:r>
        <w:rPr>
          <w:rFonts w:asciiTheme="minorHAnsi" w:hAnsiTheme="minorHAnsi" w:cstheme="minorHAnsi"/>
          <w:b/>
          <w:bCs/>
          <w:color w:val="auto"/>
          <w:sz w:val="24"/>
          <w:szCs w:val="24"/>
          <w:lang w:val="en-US"/>
        </w:rPr>
        <w:t>Friday 10</w:t>
      </w:r>
      <w:r w:rsidRPr="001F31FB">
        <w:rPr>
          <w:rFonts w:asciiTheme="minorHAnsi" w:hAnsiTheme="minorHAnsi" w:cstheme="minorHAnsi"/>
          <w:b/>
          <w:bCs/>
          <w:color w:val="auto"/>
          <w:sz w:val="24"/>
          <w:szCs w:val="24"/>
          <w:lang w:val="en-US"/>
        </w:rPr>
        <w:t xml:space="preserve"> October 202</w:t>
      </w:r>
      <w:r>
        <w:rPr>
          <w:rFonts w:asciiTheme="minorHAnsi" w:hAnsiTheme="minorHAnsi" w:cstheme="minorHAnsi"/>
          <w:b/>
          <w:bCs/>
          <w:color w:val="auto"/>
          <w:sz w:val="24"/>
          <w:szCs w:val="24"/>
          <w:lang w:val="en-US"/>
        </w:rPr>
        <w:t>5</w:t>
      </w:r>
      <w:r w:rsidRPr="00002233">
        <w:rPr>
          <w:rFonts w:asciiTheme="minorHAnsi" w:hAnsiTheme="minorHAnsi" w:cstheme="minorHAnsi"/>
          <w:color w:val="auto"/>
          <w:sz w:val="24"/>
          <w:szCs w:val="24"/>
          <w:lang w:val="en-US"/>
        </w:rPr>
        <w:t>. As there are no Assembly sitting days within 7 days of this date, 202</w:t>
      </w:r>
      <w:r>
        <w:rPr>
          <w:rFonts w:asciiTheme="minorHAnsi" w:hAnsiTheme="minorHAnsi" w:cstheme="minorHAnsi"/>
          <w:color w:val="auto"/>
          <w:sz w:val="24"/>
          <w:szCs w:val="24"/>
          <w:lang w:val="en-US"/>
        </w:rPr>
        <w:t>4</w:t>
      </w:r>
      <w:r w:rsidRPr="00002233">
        <w:rPr>
          <w:rFonts w:asciiTheme="minorHAnsi" w:hAnsiTheme="minorHAnsi" w:cstheme="minorHAnsi"/>
          <w:color w:val="auto"/>
          <w:sz w:val="24"/>
          <w:szCs w:val="24"/>
          <w:lang w:val="en-US"/>
        </w:rPr>
        <w:t>-2</w:t>
      </w:r>
      <w:r>
        <w:rPr>
          <w:rFonts w:asciiTheme="minorHAnsi" w:hAnsiTheme="minorHAnsi" w:cstheme="minorHAnsi"/>
          <w:color w:val="auto"/>
          <w:sz w:val="24"/>
          <w:szCs w:val="24"/>
          <w:lang w:val="en-US"/>
        </w:rPr>
        <w:t>5</w:t>
      </w:r>
      <w:r w:rsidRPr="00002233">
        <w:rPr>
          <w:rFonts w:asciiTheme="minorHAnsi" w:hAnsiTheme="minorHAnsi" w:cstheme="minorHAnsi"/>
          <w:color w:val="auto"/>
          <w:sz w:val="24"/>
          <w:szCs w:val="24"/>
          <w:lang w:val="en-US"/>
        </w:rPr>
        <w:t xml:space="preserve"> </w:t>
      </w:r>
      <w:r w:rsidR="00864914">
        <w:rPr>
          <w:rFonts w:asciiTheme="minorHAnsi" w:hAnsiTheme="minorHAnsi" w:cstheme="minorHAnsi"/>
          <w:color w:val="auto"/>
          <w:sz w:val="24"/>
          <w:szCs w:val="24"/>
          <w:lang w:val="en-US"/>
        </w:rPr>
        <w:t>a</w:t>
      </w:r>
      <w:r w:rsidRPr="00002233">
        <w:rPr>
          <w:rFonts w:asciiTheme="minorHAnsi" w:hAnsiTheme="minorHAnsi" w:cstheme="minorHAnsi"/>
          <w:color w:val="auto"/>
          <w:sz w:val="24"/>
          <w:szCs w:val="24"/>
          <w:lang w:val="en-US"/>
        </w:rPr>
        <w:t xml:space="preserve">nnual reports will be provided to the Speaker for out of session circulation. To meet this requirement, reporting entities must present an initial electronic copy of their </w:t>
      </w:r>
      <w:r w:rsidR="00864914">
        <w:rPr>
          <w:rFonts w:asciiTheme="minorHAnsi" w:hAnsiTheme="minorHAnsi" w:cstheme="minorHAnsi"/>
          <w:color w:val="auto"/>
          <w:sz w:val="24"/>
          <w:szCs w:val="24"/>
          <w:lang w:val="en-US"/>
        </w:rPr>
        <w:t xml:space="preserve">2024-25 </w:t>
      </w:r>
      <w:r w:rsidRPr="00002233">
        <w:rPr>
          <w:rFonts w:asciiTheme="minorHAnsi" w:hAnsiTheme="minorHAnsi" w:cstheme="minorHAnsi"/>
          <w:color w:val="auto"/>
          <w:sz w:val="24"/>
          <w:szCs w:val="24"/>
          <w:lang w:val="en-US"/>
        </w:rPr>
        <w:t xml:space="preserve">Annual Report to the responsible Minister before 5pm on </w:t>
      </w:r>
      <w:r w:rsidRPr="001F31FB">
        <w:rPr>
          <w:rFonts w:asciiTheme="minorHAnsi" w:hAnsiTheme="minorHAnsi" w:cstheme="minorHAnsi"/>
          <w:b/>
          <w:bCs/>
          <w:color w:val="auto"/>
          <w:sz w:val="24"/>
          <w:szCs w:val="24"/>
          <w:lang w:val="en-US"/>
        </w:rPr>
        <w:t xml:space="preserve">Friday </w:t>
      </w:r>
      <w:r>
        <w:rPr>
          <w:rFonts w:asciiTheme="minorHAnsi" w:hAnsiTheme="minorHAnsi" w:cstheme="minorHAnsi"/>
          <w:b/>
          <w:bCs/>
          <w:color w:val="auto"/>
          <w:sz w:val="24"/>
          <w:szCs w:val="24"/>
          <w:lang w:val="en-US"/>
        </w:rPr>
        <w:t>3 </w:t>
      </w:r>
      <w:r w:rsidRPr="001F31FB">
        <w:rPr>
          <w:rFonts w:asciiTheme="minorHAnsi" w:hAnsiTheme="minorHAnsi" w:cstheme="minorHAnsi"/>
          <w:b/>
          <w:bCs/>
          <w:color w:val="auto"/>
          <w:sz w:val="24"/>
          <w:szCs w:val="24"/>
          <w:lang w:val="en-US"/>
        </w:rPr>
        <w:t>October</w:t>
      </w:r>
      <w:r>
        <w:rPr>
          <w:rFonts w:asciiTheme="minorHAnsi" w:hAnsiTheme="minorHAnsi" w:cstheme="minorHAnsi"/>
          <w:b/>
          <w:bCs/>
          <w:color w:val="auto"/>
          <w:sz w:val="24"/>
          <w:szCs w:val="24"/>
          <w:lang w:val="en-US"/>
        </w:rPr>
        <w:t> </w:t>
      </w:r>
      <w:r w:rsidRPr="001F31FB">
        <w:rPr>
          <w:rFonts w:asciiTheme="minorHAnsi" w:hAnsiTheme="minorHAnsi" w:cstheme="minorHAnsi"/>
          <w:b/>
          <w:bCs/>
          <w:color w:val="auto"/>
          <w:sz w:val="24"/>
          <w:szCs w:val="24"/>
          <w:lang w:val="en-US"/>
        </w:rPr>
        <w:t>202</w:t>
      </w:r>
      <w:r>
        <w:rPr>
          <w:rFonts w:asciiTheme="minorHAnsi" w:hAnsiTheme="minorHAnsi" w:cstheme="minorHAnsi"/>
          <w:b/>
          <w:bCs/>
          <w:color w:val="auto"/>
          <w:sz w:val="24"/>
          <w:szCs w:val="24"/>
          <w:lang w:val="en-US"/>
        </w:rPr>
        <w:t>5</w:t>
      </w:r>
      <w:r w:rsidRPr="00002233">
        <w:rPr>
          <w:rFonts w:asciiTheme="minorHAnsi" w:hAnsiTheme="minorHAnsi" w:cstheme="minorHAnsi"/>
          <w:color w:val="auto"/>
          <w:sz w:val="24"/>
          <w:szCs w:val="24"/>
          <w:lang w:val="en-US"/>
        </w:rPr>
        <w:t>.</w:t>
      </w:r>
    </w:p>
    <w:bookmarkEnd w:id="65"/>
    <w:p w14:paraId="73E56C13" w14:textId="5CCFFD20" w:rsidR="008F5F04" w:rsidRPr="00002233" w:rsidRDefault="008F5F04" w:rsidP="00962843">
      <w:pPr>
        <w:autoSpaceDE w:val="0"/>
        <w:autoSpaceDN w:val="0"/>
        <w:spacing w:after="40"/>
        <w:rPr>
          <w:rFonts w:asciiTheme="minorHAnsi" w:hAnsiTheme="minorHAnsi" w:cstheme="minorHAnsi"/>
          <w:color w:val="auto"/>
          <w:sz w:val="24"/>
          <w:szCs w:val="24"/>
          <w:lang w:val="en-US"/>
        </w:rPr>
      </w:pPr>
      <w:r w:rsidRPr="00D77863">
        <w:rPr>
          <w:rFonts w:asciiTheme="minorHAnsi" w:hAnsiTheme="minorHAnsi" w:cstheme="minorHAnsi"/>
          <w:color w:val="auto"/>
          <w:sz w:val="24"/>
          <w:szCs w:val="24"/>
          <w:lang w:val="en-US"/>
        </w:rPr>
        <w:t>In addition, weblinks from reporting entities must also be provided to</w:t>
      </w:r>
      <w:hyperlink r:id="rId15" w:history="1">
        <w:r w:rsidR="00A270A1" w:rsidRPr="00A270A1">
          <w:rPr>
            <w:rStyle w:val="Hyperlink"/>
            <w:rFonts w:asciiTheme="minorHAnsi" w:hAnsiTheme="minorHAnsi" w:cstheme="minorHAnsi"/>
            <w:szCs w:val="24"/>
            <w:lang w:val="en-US"/>
          </w:rPr>
          <w:t xml:space="preserve"> dx@act.gov.au</w:t>
        </w:r>
      </w:hyperlink>
      <w:r w:rsidR="00A270A1">
        <w:rPr>
          <w:rFonts w:asciiTheme="minorHAnsi" w:hAnsiTheme="minorHAnsi" w:cstheme="minorHAnsi"/>
          <w:color w:val="auto"/>
          <w:sz w:val="24"/>
          <w:szCs w:val="24"/>
          <w:lang w:val="en-US"/>
        </w:rPr>
        <w:t xml:space="preserve"> </w:t>
      </w:r>
      <w:r w:rsidRPr="00273615">
        <w:rPr>
          <w:rFonts w:asciiTheme="minorHAnsi" w:hAnsiTheme="minorHAnsi" w:cstheme="minorHAnsi"/>
          <w:color w:val="auto"/>
          <w:sz w:val="24"/>
          <w:szCs w:val="24"/>
          <w:lang w:val="en-US"/>
        </w:rPr>
        <w:t>by</w:t>
      </w:r>
      <w:r w:rsidRPr="00D77863">
        <w:rPr>
          <w:rFonts w:asciiTheme="minorHAnsi" w:hAnsiTheme="minorHAnsi" w:cstheme="minorHAnsi"/>
          <w:color w:val="auto"/>
          <w:sz w:val="24"/>
          <w:szCs w:val="24"/>
          <w:lang w:val="en-US"/>
        </w:rPr>
        <w:t xml:space="preserve"> no later than one week prior to the date of publication. Outbound links to all annual reports will then be added by CMTEDD Communications and Engagement to the </w:t>
      </w:r>
      <w:hyperlink r:id="rId16" w:anchor=":~:text=Open%20Government%20The%20Open%20Government,from%20the%20Australian%20Capital%20Territory." w:history="1">
        <w:r w:rsidRPr="003A04FF">
          <w:rPr>
            <w:rStyle w:val="Hyperlink"/>
            <w:rFonts w:asciiTheme="minorHAnsi" w:hAnsiTheme="minorHAnsi" w:cstheme="minorHAnsi"/>
            <w:szCs w:val="24"/>
            <w:lang w:val="en-US"/>
          </w:rPr>
          <w:t>ACT Open Government</w:t>
        </w:r>
      </w:hyperlink>
      <w:r w:rsidRPr="00D77863">
        <w:rPr>
          <w:rFonts w:asciiTheme="minorHAnsi" w:hAnsiTheme="minorHAnsi" w:cstheme="minorHAnsi"/>
          <w:color w:val="auto"/>
          <w:sz w:val="24"/>
          <w:szCs w:val="24"/>
          <w:lang w:val="en-US"/>
        </w:rPr>
        <w:t xml:space="preserve"> website.</w:t>
      </w:r>
    </w:p>
    <w:p w14:paraId="392FBE76" w14:textId="51D3FC72" w:rsidR="00081126" w:rsidRPr="00002233" w:rsidRDefault="008F5F04" w:rsidP="00081126">
      <w:pPr>
        <w:autoSpaceDE w:val="0"/>
        <w:autoSpaceDN w:val="0"/>
        <w:spacing w:after="120"/>
        <w:rPr>
          <w:rFonts w:asciiTheme="minorHAnsi" w:hAnsiTheme="minorHAnsi" w:cstheme="minorHAnsi"/>
          <w:color w:val="auto"/>
          <w:sz w:val="24"/>
          <w:szCs w:val="24"/>
          <w:lang w:val="en-US"/>
        </w:rPr>
      </w:pPr>
      <w:r w:rsidRPr="008F5F04">
        <w:rPr>
          <w:rFonts w:asciiTheme="minorHAnsi" w:hAnsiTheme="minorHAnsi" w:cstheme="minorHAnsi"/>
          <w:color w:val="auto"/>
          <w:sz w:val="24"/>
          <w:szCs w:val="24"/>
          <w:lang w:val="en-US"/>
        </w:rPr>
        <w:t>20</w:t>
      </w:r>
      <w:r w:rsidR="00081126" w:rsidRPr="008F5F04">
        <w:rPr>
          <w:rFonts w:asciiTheme="minorHAnsi" w:hAnsiTheme="minorHAnsi" w:cstheme="minorHAnsi"/>
          <w:color w:val="auto"/>
          <w:sz w:val="24"/>
          <w:szCs w:val="24"/>
          <w:lang w:val="en-US"/>
        </w:rPr>
        <w:t xml:space="preserve"> hard copies</w:t>
      </w:r>
      <w:r w:rsidR="00081126" w:rsidRPr="00002233">
        <w:rPr>
          <w:rFonts w:asciiTheme="minorHAnsi" w:hAnsiTheme="minorHAnsi" w:cstheme="minorHAnsi"/>
          <w:color w:val="auto"/>
          <w:sz w:val="24"/>
          <w:szCs w:val="24"/>
          <w:lang w:val="en-US"/>
        </w:rPr>
        <w:t xml:space="preserve"> of the report must be provided to the Assembly Coordination </w:t>
      </w:r>
      <w:r w:rsidR="00910221">
        <w:rPr>
          <w:rFonts w:asciiTheme="minorHAnsi" w:hAnsiTheme="minorHAnsi" w:cstheme="minorHAnsi"/>
          <w:color w:val="auto"/>
          <w:sz w:val="24"/>
          <w:szCs w:val="24"/>
          <w:lang w:val="en-US"/>
        </w:rPr>
        <w:t>T</w:t>
      </w:r>
      <w:r w:rsidR="00081126" w:rsidRPr="00002233">
        <w:rPr>
          <w:rFonts w:asciiTheme="minorHAnsi" w:hAnsiTheme="minorHAnsi" w:cstheme="minorHAnsi"/>
          <w:color w:val="auto"/>
          <w:sz w:val="24"/>
          <w:szCs w:val="24"/>
          <w:lang w:val="en-US"/>
        </w:rPr>
        <w:t>eam</w:t>
      </w:r>
      <w:r w:rsidR="003558A0">
        <w:rPr>
          <w:rFonts w:asciiTheme="minorHAnsi" w:hAnsiTheme="minorHAnsi" w:cstheme="minorHAnsi"/>
          <w:color w:val="auto"/>
          <w:sz w:val="24"/>
          <w:szCs w:val="24"/>
          <w:lang w:val="en-US"/>
        </w:rPr>
        <w:t>,</w:t>
      </w:r>
      <w:r w:rsidR="00081126" w:rsidRPr="00002233">
        <w:rPr>
          <w:rFonts w:asciiTheme="minorHAnsi" w:hAnsiTheme="minorHAnsi" w:cstheme="minorHAnsi"/>
          <w:color w:val="auto"/>
          <w:sz w:val="24"/>
          <w:szCs w:val="24"/>
          <w:lang w:val="en-US"/>
        </w:rPr>
        <w:t xml:space="preserve"> CMTEDD </w:t>
      </w:r>
      <w:r w:rsidR="00081126" w:rsidRPr="00B56DFE">
        <w:rPr>
          <w:rFonts w:asciiTheme="minorHAnsi" w:hAnsiTheme="minorHAnsi" w:cstheme="minorHAnsi"/>
          <w:b/>
          <w:bCs/>
          <w:color w:val="auto"/>
          <w:sz w:val="24"/>
          <w:szCs w:val="24"/>
          <w:lang w:val="en-US"/>
        </w:rPr>
        <w:t>prior to</w:t>
      </w:r>
      <w:r w:rsidR="00081126" w:rsidRPr="00002233">
        <w:rPr>
          <w:rFonts w:asciiTheme="minorHAnsi" w:hAnsiTheme="minorHAnsi" w:cstheme="minorHAnsi"/>
          <w:color w:val="auto"/>
          <w:sz w:val="24"/>
          <w:szCs w:val="24"/>
          <w:lang w:val="en-US"/>
        </w:rPr>
        <w:t xml:space="preserve"> </w:t>
      </w:r>
      <w:r w:rsidR="00081126" w:rsidRPr="001F31FB">
        <w:rPr>
          <w:rFonts w:asciiTheme="minorHAnsi" w:hAnsiTheme="minorHAnsi" w:cstheme="minorHAnsi"/>
          <w:b/>
          <w:bCs/>
          <w:color w:val="auto"/>
          <w:sz w:val="24"/>
          <w:szCs w:val="24"/>
          <w:lang w:val="en-US"/>
        </w:rPr>
        <w:t>Friday 1</w:t>
      </w:r>
      <w:r w:rsidR="00081126">
        <w:rPr>
          <w:rFonts w:asciiTheme="minorHAnsi" w:hAnsiTheme="minorHAnsi" w:cstheme="minorHAnsi"/>
          <w:b/>
          <w:bCs/>
          <w:color w:val="auto"/>
          <w:sz w:val="24"/>
          <w:szCs w:val="24"/>
          <w:lang w:val="en-US"/>
        </w:rPr>
        <w:t>0</w:t>
      </w:r>
      <w:r w:rsidR="00081126" w:rsidRPr="001F31FB">
        <w:rPr>
          <w:rFonts w:asciiTheme="minorHAnsi" w:hAnsiTheme="minorHAnsi" w:cstheme="minorHAnsi"/>
          <w:b/>
          <w:bCs/>
          <w:color w:val="auto"/>
          <w:sz w:val="24"/>
          <w:szCs w:val="24"/>
          <w:lang w:val="en-US"/>
        </w:rPr>
        <w:t xml:space="preserve"> October 202</w:t>
      </w:r>
      <w:r w:rsidR="00081126">
        <w:rPr>
          <w:rFonts w:asciiTheme="minorHAnsi" w:hAnsiTheme="minorHAnsi" w:cstheme="minorHAnsi"/>
          <w:b/>
          <w:bCs/>
          <w:color w:val="auto"/>
          <w:sz w:val="24"/>
          <w:szCs w:val="24"/>
          <w:lang w:val="en-US"/>
        </w:rPr>
        <w:t>5</w:t>
      </w:r>
      <w:r w:rsidR="00081126" w:rsidRPr="00002233">
        <w:rPr>
          <w:rFonts w:asciiTheme="minorHAnsi" w:hAnsiTheme="minorHAnsi" w:cstheme="minorHAnsi"/>
          <w:color w:val="auto"/>
          <w:sz w:val="24"/>
          <w:szCs w:val="24"/>
          <w:lang w:val="en-US"/>
        </w:rPr>
        <w:t xml:space="preserve"> for embargo. An email regarding embargo processes, will be provided to annual report contacts by the A</w:t>
      </w:r>
      <w:r>
        <w:rPr>
          <w:rFonts w:asciiTheme="minorHAnsi" w:hAnsiTheme="minorHAnsi" w:cstheme="minorHAnsi"/>
          <w:color w:val="auto"/>
          <w:sz w:val="24"/>
          <w:szCs w:val="24"/>
          <w:lang w:val="en-US"/>
        </w:rPr>
        <w:t>ssembly Coordination</w:t>
      </w:r>
      <w:r w:rsidR="00081126" w:rsidRPr="00002233">
        <w:rPr>
          <w:rFonts w:asciiTheme="minorHAnsi" w:hAnsiTheme="minorHAnsi" w:cstheme="minorHAnsi"/>
          <w:color w:val="auto"/>
          <w:sz w:val="24"/>
          <w:szCs w:val="24"/>
          <w:lang w:val="en-US"/>
        </w:rPr>
        <w:t xml:space="preserve"> </w:t>
      </w:r>
      <w:r w:rsidR="00910221">
        <w:rPr>
          <w:rFonts w:asciiTheme="minorHAnsi" w:hAnsiTheme="minorHAnsi" w:cstheme="minorHAnsi"/>
          <w:color w:val="auto"/>
          <w:sz w:val="24"/>
          <w:szCs w:val="24"/>
          <w:lang w:val="en-US"/>
        </w:rPr>
        <w:t>T</w:t>
      </w:r>
      <w:r w:rsidR="00081126" w:rsidRPr="00002233">
        <w:rPr>
          <w:rFonts w:asciiTheme="minorHAnsi" w:hAnsiTheme="minorHAnsi" w:cstheme="minorHAnsi"/>
          <w:color w:val="auto"/>
          <w:sz w:val="24"/>
          <w:szCs w:val="24"/>
          <w:lang w:val="en-US"/>
        </w:rPr>
        <w:t xml:space="preserve">eam in </w:t>
      </w:r>
      <w:r w:rsidR="00081126" w:rsidRPr="00002233">
        <w:rPr>
          <w:rFonts w:asciiTheme="minorHAnsi" w:hAnsiTheme="minorHAnsi" w:cstheme="minorHAnsi"/>
          <w:color w:val="auto"/>
          <w:sz w:val="24"/>
          <w:szCs w:val="24"/>
          <w:lang w:val="en-US"/>
        </w:rPr>
        <w:lastRenderedPageBreak/>
        <w:t>August 202</w:t>
      </w:r>
      <w:r w:rsidR="00081126">
        <w:rPr>
          <w:rFonts w:asciiTheme="minorHAnsi" w:hAnsiTheme="minorHAnsi" w:cstheme="minorHAnsi"/>
          <w:color w:val="auto"/>
          <w:sz w:val="24"/>
          <w:szCs w:val="24"/>
          <w:lang w:val="en-US"/>
        </w:rPr>
        <w:t>5</w:t>
      </w:r>
      <w:r w:rsidRPr="008F5F04">
        <w:rPr>
          <w:rFonts w:asciiTheme="minorHAnsi" w:hAnsiTheme="minorHAnsi" w:cstheme="minorHAnsi"/>
          <w:color w:val="auto"/>
          <w:sz w:val="24"/>
          <w:szCs w:val="24"/>
          <w:lang w:val="en-US"/>
        </w:rPr>
        <w:t xml:space="preserve"> </w:t>
      </w:r>
      <w:r>
        <w:rPr>
          <w:rFonts w:asciiTheme="minorHAnsi" w:hAnsiTheme="minorHAnsi" w:cstheme="minorHAnsi"/>
          <w:color w:val="auto"/>
          <w:sz w:val="24"/>
          <w:szCs w:val="24"/>
          <w:lang w:val="en-US"/>
        </w:rPr>
        <w:t xml:space="preserve">outlining available dates and times to deliver </w:t>
      </w:r>
      <w:r w:rsidR="003558A0">
        <w:rPr>
          <w:rFonts w:asciiTheme="minorHAnsi" w:hAnsiTheme="minorHAnsi" w:cstheme="minorHAnsi"/>
          <w:color w:val="auto"/>
          <w:sz w:val="24"/>
          <w:szCs w:val="24"/>
          <w:lang w:val="en-US"/>
        </w:rPr>
        <w:t>a</w:t>
      </w:r>
      <w:r>
        <w:rPr>
          <w:rFonts w:asciiTheme="minorHAnsi" w:hAnsiTheme="minorHAnsi" w:cstheme="minorHAnsi"/>
          <w:color w:val="auto"/>
          <w:sz w:val="24"/>
          <w:szCs w:val="24"/>
          <w:lang w:val="en-US"/>
        </w:rPr>
        <w:t xml:space="preserve">nnual </w:t>
      </w:r>
      <w:r w:rsidR="003558A0">
        <w:rPr>
          <w:rFonts w:asciiTheme="minorHAnsi" w:hAnsiTheme="minorHAnsi" w:cstheme="minorHAnsi"/>
          <w:color w:val="auto"/>
          <w:sz w:val="24"/>
          <w:szCs w:val="24"/>
          <w:lang w:val="en-US"/>
        </w:rPr>
        <w:t>r</w:t>
      </w:r>
      <w:r>
        <w:rPr>
          <w:rFonts w:asciiTheme="minorHAnsi" w:hAnsiTheme="minorHAnsi" w:cstheme="minorHAnsi"/>
          <w:color w:val="auto"/>
          <w:sz w:val="24"/>
          <w:szCs w:val="24"/>
          <w:lang w:val="en-US"/>
        </w:rPr>
        <w:t xml:space="preserve">eports to the ACT Legislative Assembly (indicative dates </w:t>
      </w:r>
      <w:r w:rsidR="00323398">
        <w:rPr>
          <w:rFonts w:asciiTheme="minorHAnsi" w:hAnsiTheme="minorHAnsi" w:cstheme="minorHAnsi"/>
          <w:b/>
          <w:bCs/>
          <w:color w:val="auto"/>
          <w:sz w:val="24"/>
          <w:szCs w:val="24"/>
          <w:lang w:val="en-US"/>
        </w:rPr>
        <w:t>7</w:t>
      </w:r>
      <w:r w:rsidRPr="00666768">
        <w:rPr>
          <w:rFonts w:asciiTheme="minorHAnsi" w:hAnsiTheme="minorHAnsi" w:cstheme="minorHAnsi"/>
          <w:b/>
          <w:bCs/>
          <w:color w:val="auto"/>
          <w:sz w:val="24"/>
          <w:szCs w:val="24"/>
          <w:lang w:val="en-US"/>
        </w:rPr>
        <w:t>-</w:t>
      </w:r>
      <w:r w:rsidR="00323398">
        <w:rPr>
          <w:rFonts w:asciiTheme="minorHAnsi" w:hAnsiTheme="minorHAnsi" w:cstheme="minorHAnsi"/>
          <w:b/>
          <w:bCs/>
          <w:color w:val="auto"/>
          <w:sz w:val="24"/>
          <w:szCs w:val="24"/>
          <w:lang w:val="en-US"/>
        </w:rPr>
        <w:t>9</w:t>
      </w:r>
      <w:r w:rsidRPr="00666768">
        <w:rPr>
          <w:rFonts w:asciiTheme="minorHAnsi" w:hAnsiTheme="minorHAnsi" w:cstheme="minorHAnsi"/>
          <w:b/>
          <w:bCs/>
          <w:color w:val="auto"/>
          <w:sz w:val="24"/>
          <w:szCs w:val="24"/>
          <w:lang w:val="en-US"/>
        </w:rPr>
        <w:t xml:space="preserve"> October 2025</w:t>
      </w:r>
      <w:r>
        <w:rPr>
          <w:rFonts w:asciiTheme="minorHAnsi" w:hAnsiTheme="minorHAnsi" w:cstheme="minorHAnsi"/>
          <w:color w:val="auto"/>
          <w:sz w:val="24"/>
          <w:szCs w:val="24"/>
          <w:lang w:val="en-US"/>
        </w:rPr>
        <w:t>)</w:t>
      </w:r>
      <w:r w:rsidR="00081126" w:rsidRPr="00002233">
        <w:rPr>
          <w:rFonts w:asciiTheme="minorHAnsi" w:hAnsiTheme="minorHAnsi" w:cstheme="minorHAnsi"/>
          <w:color w:val="auto"/>
          <w:sz w:val="24"/>
          <w:szCs w:val="24"/>
          <w:lang w:val="en-US"/>
        </w:rPr>
        <w:t>.</w:t>
      </w:r>
    </w:p>
    <w:bookmarkEnd w:id="64"/>
    <w:bookmarkEnd w:id="66"/>
    <w:p w14:paraId="4D690B96" w14:textId="2E823508" w:rsidR="008F5F04" w:rsidRDefault="008F5F04" w:rsidP="00081126">
      <w:pPr>
        <w:autoSpaceDE w:val="0"/>
        <w:autoSpaceDN w:val="0"/>
        <w:spacing w:after="120"/>
        <w:rPr>
          <w:rFonts w:asciiTheme="minorHAnsi" w:hAnsiTheme="minorHAnsi" w:cstheme="minorHAnsi"/>
          <w:color w:val="auto"/>
          <w:sz w:val="24"/>
          <w:szCs w:val="24"/>
          <w:lang w:val="en-US"/>
        </w:rPr>
      </w:pPr>
      <w:r w:rsidRPr="008F5F04">
        <w:rPr>
          <w:rFonts w:asciiTheme="minorHAnsi" w:hAnsiTheme="minorHAnsi" w:cstheme="minorHAnsi"/>
          <w:color w:val="auto"/>
          <w:sz w:val="24"/>
          <w:szCs w:val="24"/>
          <w:lang w:val="en-US"/>
        </w:rPr>
        <w:t xml:space="preserve">Once confirmed by the Assembly Coordination </w:t>
      </w:r>
      <w:r w:rsidR="00910221">
        <w:rPr>
          <w:rFonts w:asciiTheme="minorHAnsi" w:hAnsiTheme="minorHAnsi" w:cstheme="minorHAnsi"/>
          <w:color w:val="auto"/>
          <w:sz w:val="24"/>
          <w:szCs w:val="24"/>
          <w:lang w:val="en-US"/>
        </w:rPr>
        <w:t>T</w:t>
      </w:r>
      <w:r w:rsidRPr="008F5F04">
        <w:rPr>
          <w:rFonts w:asciiTheme="minorHAnsi" w:hAnsiTheme="minorHAnsi" w:cstheme="minorHAnsi"/>
          <w:color w:val="auto"/>
          <w:sz w:val="24"/>
          <w:szCs w:val="24"/>
          <w:lang w:val="en-US"/>
        </w:rPr>
        <w:t xml:space="preserve">eam, </w:t>
      </w:r>
      <w:r>
        <w:rPr>
          <w:rFonts w:asciiTheme="minorHAnsi" w:hAnsiTheme="minorHAnsi" w:cstheme="minorHAnsi"/>
          <w:color w:val="auto"/>
          <w:sz w:val="24"/>
          <w:szCs w:val="24"/>
          <w:lang w:val="en-US"/>
        </w:rPr>
        <w:t>a</w:t>
      </w:r>
      <w:r w:rsidR="00081126" w:rsidRPr="001F31FB">
        <w:rPr>
          <w:rFonts w:asciiTheme="minorHAnsi" w:hAnsiTheme="minorHAnsi" w:cstheme="minorHAnsi"/>
          <w:color w:val="auto"/>
          <w:sz w:val="24"/>
          <w:szCs w:val="24"/>
          <w:lang w:val="en-US"/>
        </w:rPr>
        <w:t xml:space="preserve">nnual reports must also be published on reporting entities’ internet sites from </w:t>
      </w:r>
      <w:r w:rsidR="00081126" w:rsidRPr="001F31FB">
        <w:rPr>
          <w:rFonts w:asciiTheme="minorHAnsi" w:hAnsiTheme="minorHAnsi" w:cstheme="minorHAnsi"/>
          <w:b/>
          <w:bCs/>
          <w:color w:val="auto"/>
          <w:sz w:val="24"/>
          <w:szCs w:val="24"/>
          <w:lang w:val="en-US"/>
        </w:rPr>
        <w:t>1</w:t>
      </w:r>
      <w:r w:rsidR="00081126">
        <w:rPr>
          <w:rFonts w:asciiTheme="minorHAnsi" w:hAnsiTheme="minorHAnsi" w:cstheme="minorHAnsi"/>
          <w:b/>
          <w:bCs/>
          <w:color w:val="auto"/>
          <w:sz w:val="24"/>
          <w:szCs w:val="24"/>
          <w:lang w:val="en-US"/>
        </w:rPr>
        <w:t>0 </w:t>
      </w:r>
      <w:r w:rsidR="00081126" w:rsidRPr="001F31FB">
        <w:rPr>
          <w:rFonts w:asciiTheme="minorHAnsi" w:hAnsiTheme="minorHAnsi" w:cstheme="minorHAnsi"/>
          <w:b/>
          <w:bCs/>
          <w:color w:val="auto"/>
          <w:sz w:val="24"/>
          <w:szCs w:val="24"/>
          <w:lang w:val="en-US"/>
        </w:rPr>
        <w:t>October</w:t>
      </w:r>
      <w:r w:rsidR="00081126">
        <w:rPr>
          <w:rFonts w:asciiTheme="minorHAnsi" w:hAnsiTheme="minorHAnsi" w:cstheme="minorHAnsi"/>
          <w:b/>
          <w:bCs/>
          <w:color w:val="auto"/>
          <w:sz w:val="24"/>
          <w:szCs w:val="24"/>
          <w:lang w:val="en-US"/>
        </w:rPr>
        <w:t> </w:t>
      </w:r>
      <w:r w:rsidR="00081126" w:rsidRPr="001F31FB">
        <w:rPr>
          <w:rFonts w:asciiTheme="minorHAnsi" w:hAnsiTheme="minorHAnsi" w:cstheme="minorHAnsi"/>
          <w:b/>
          <w:bCs/>
          <w:color w:val="auto"/>
          <w:sz w:val="24"/>
          <w:szCs w:val="24"/>
          <w:lang w:val="en-US"/>
        </w:rPr>
        <w:t>202</w:t>
      </w:r>
      <w:r w:rsidR="00081126">
        <w:rPr>
          <w:rFonts w:asciiTheme="minorHAnsi" w:hAnsiTheme="minorHAnsi" w:cstheme="minorHAnsi"/>
          <w:b/>
          <w:bCs/>
          <w:color w:val="auto"/>
          <w:sz w:val="24"/>
          <w:szCs w:val="24"/>
          <w:lang w:val="en-US"/>
        </w:rPr>
        <w:t>5</w:t>
      </w:r>
      <w:r w:rsidR="00081126" w:rsidRPr="001F31FB">
        <w:rPr>
          <w:rFonts w:asciiTheme="minorHAnsi" w:hAnsiTheme="minorHAnsi" w:cstheme="minorHAnsi"/>
          <w:color w:val="auto"/>
          <w:sz w:val="24"/>
          <w:szCs w:val="24"/>
          <w:lang w:val="en-US"/>
        </w:rPr>
        <w:t xml:space="preserve"> (the date on which reports are provided to the Speaker) in an accessible format.</w:t>
      </w:r>
    </w:p>
    <w:p w14:paraId="5B09FE38" w14:textId="1F8F37D6" w:rsidR="008F5F04" w:rsidRPr="0059771B" w:rsidRDefault="008F5F04" w:rsidP="008F5F04">
      <w:pPr>
        <w:autoSpaceDE w:val="0"/>
        <w:autoSpaceDN w:val="0"/>
        <w:spacing w:after="120"/>
        <w:rPr>
          <w:rFonts w:asciiTheme="minorHAnsi" w:hAnsiTheme="minorHAnsi" w:cstheme="minorHAnsi"/>
          <w:color w:val="auto"/>
          <w:sz w:val="24"/>
          <w:szCs w:val="24"/>
          <w:lang w:val="en-US"/>
        </w:rPr>
      </w:pPr>
      <w:r w:rsidRPr="0059771B">
        <w:rPr>
          <w:rFonts w:asciiTheme="minorHAnsi" w:hAnsiTheme="minorHAnsi" w:cstheme="minorHAnsi"/>
          <w:color w:val="auto"/>
          <w:sz w:val="24"/>
          <w:szCs w:val="24"/>
          <w:lang w:val="en-US"/>
        </w:rPr>
        <w:t xml:space="preserve">After the </w:t>
      </w:r>
      <w:r w:rsidR="003558A0">
        <w:rPr>
          <w:rFonts w:asciiTheme="minorHAnsi" w:hAnsiTheme="minorHAnsi" w:cstheme="minorHAnsi"/>
          <w:color w:val="auto"/>
          <w:sz w:val="24"/>
          <w:szCs w:val="24"/>
          <w:lang w:val="en-US"/>
        </w:rPr>
        <w:t>a</w:t>
      </w:r>
      <w:r w:rsidRPr="0059771B">
        <w:rPr>
          <w:rFonts w:asciiTheme="minorHAnsi" w:hAnsiTheme="minorHAnsi" w:cstheme="minorHAnsi"/>
          <w:color w:val="auto"/>
          <w:sz w:val="24"/>
          <w:szCs w:val="24"/>
          <w:lang w:val="en-US"/>
        </w:rPr>
        <w:t xml:space="preserve">nnual </w:t>
      </w:r>
      <w:r w:rsidR="003558A0">
        <w:rPr>
          <w:rFonts w:asciiTheme="minorHAnsi" w:hAnsiTheme="minorHAnsi" w:cstheme="minorHAnsi"/>
          <w:color w:val="auto"/>
          <w:sz w:val="24"/>
          <w:szCs w:val="24"/>
          <w:lang w:val="en-US"/>
        </w:rPr>
        <w:t>r</w:t>
      </w:r>
      <w:r w:rsidRPr="0059771B">
        <w:rPr>
          <w:rFonts w:asciiTheme="minorHAnsi" w:hAnsiTheme="minorHAnsi" w:cstheme="minorHAnsi"/>
          <w:color w:val="auto"/>
          <w:sz w:val="24"/>
          <w:szCs w:val="24"/>
          <w:lang w:val="en-US"/>
        </w:rPr>
        <w:t xml:space="preserve">eports have been tabled a PDF version of </w:t>
      </w:r>
      <w:r w:rsidR="003558A0">
        <w:rPr>
          <w:rFonts w:asciiTheme="minorHAnsi" w:hAnsiTheme="minorHAnsi" w:cstheme="minorHAnsi"/>
          <w:color w:val="auto"/>
          <w:sz w:val="24"/>
          <w:szCs w:val="24"/>
          <w:lang w:val="en-US"/>
        </w:rPr>
        <w:t>a</w:t>
      </w:r>
      <w:r w:rsidRPr="0059771B">
        <w:rPr>
          <w:rFonts w:asciiTheme="minorHAnsi" w:hAnsiTheme="minorHAnsi" w:cstheme="minorHAnsi"/>
          <w:color w:val="auto"/>
          <w:sz w:val="24"/>
          <w:szCs w:val="24"/>
          <w:lang w:val="en-US"/>
        </w:rPr>
        <w:t xml:space="preserve">nnual </w:t>
      </w:r>
      <w:r w:rsidR="003558A0">
        <w:rPr>
          <w:rFonts w:asciiTheme="minorHAnsi" w:hAnsiTheme="minorHAnsi" w:cstheme="minorHAnsi"/>
          <w:color w:val="auto"/>
          <w:sz w:val="24"/>
          <w:szCs w:val="24"/>
          <w:lang w:val="en-US"/>
        </w:rPr>
        <w:t>r</w:t>
      </w:r>
      <w:r w:rsidRPr="0059771B">
        <w:rPr>
          <w:rFonts w:asciiTheme="minorHAnsi" w:hAnsiTheme="minorHAnsi" w:cstheme="minorHAnsi"/>
          <w:color w:val="auto"/>
          <w:sz w:val="24"/>
          <w:szCs w:val="24"/>
          <w:lang w:val="en-US"/>
        </w:rPr>
        <w:t xml:space="preserve">eports, </w:t>
      </w:r>
      <w:bookmarkStart w:id="67" w:name="_Hlk192707404"/>
      <w:r w:rsidRPr="0059771B">
        <w:rPr>
          <w:rFonts w:asciiTheme="minorHAnsi" w:hAnsiTheme="minorHAnsi" w:cstheme="minorHAnsi"/>
          <w:color w:val="auto"/>
          <w:sz w:val="24"/>
          <w:szCs w:val="24"/>
          <w:lang w:val="en-US"/>
        </w:rPr>
        <w:t>along with 9 hard copies must be sent to the to the ACT Heritage Library for public access</w:t>
      </w:r>
      <w:bookmarkEnd w:id="67"/>
      <w:r w:rsidRPr="0059771B">
        <w:rPr>
          <w:rFonts w:asciiTheme="minorHAnsi" w:hAnsiTheme="minorHAnsi" w:cstheme="minorHAnsi"/>
          <w:color w:val="auto"/>
          <w:sz w:val="24"/>
          <w:szCs w:val="24"/>
          <w:lang w:val="en-US"/>
        </w:rPr>
        <w:t>.</w:t>
      </w:r>
    </w:p>
    <w:p w14:paraId="51E64B14" w14:textId="177F8762" w:rsidR="008F5F04" w:rsidRPr="008F5F04" w:rsidRDefault="008F5F04" w:rsidP="00081126">
      <w:pPr>
        <w:autoSpaceDE w:val="0"/>
        <w:autoSpaceDN w:val="0"/>
        <w:spacing w:after="120"/>
        <w:rPr>
          <w:rFonts w:asciiTheme="minorHAnsi" w:hAnsiTheme="minorHAnsi" w:cstheme="minorHAnsi"/>
          <w:color w:val="auto"/>
          <w:sz w:val="24"/>
          <w:szCs w:val="24"/>
        </w:rPr>
      </w:pPr>
      <w:r w:rsidRPr="003C3B0F">
        <w:rPr>
          <w:rFonts w:asciiTheme="minorHAnsi" w:hAnsiTheme="minorHAnsi" w:cstheme="minorHAnsi"/>
          <w:color w:val="auto"/>
          <w:sz w:val="24"/>
          <w:szCs w:val="24"/>
        </w:rPr>
        <w:t xml:space="preserve">That </w:t>
      </w:r>
      <w:r w:rsidR="003558A0">
        <w:rPr>
          <w:rFonts w:asciiTheme="minorHAnsi" w:hAnsiTheme="minorHAnsi" w:cstheme="minorHAnsi"/>
          <w:color w:val="auto"/>
          <w:sz w:val="24"/>
          <w:szCs w:val="24"/>
        </w:rPr>
        <w:t xml:space="preserve">requires </w:t>
      </w:r>
      <w:r w:rsidRPr="00666768">
        <w:rPr>
          <w:rFonts w:asciiTheme="minorHAnsi" w:hAnsiTheme="minorHAnsi" w:cstheme="minorHAnsi"/>
          <w:b/>
          <w:bCs/>
          <w:color w:val="auto"/>
          <w:sz w:val="24"/>
          <w:szCs w:val="24"/>
        </w:rPr>
        <w:t>29</w:t>
      </w:r>
      <w:r w:rsidRPr="003C3B0F">
        <w:rPr>
          <w:rFonts w:asciiTheme="minorHAnsi" w:hAnsiTheme="minorHAnsi" w:cstheme="minorHAnsi"/>
          <w:color w:val="auto"/>
          <w:sz w:val="24"/>
          <w:szCs w:val="24"/>
        </w:rPr>
        <w:t xml:space="preserve"> </w:t>
      </w:r>
      <w:r w:rsidRPr="00666768">
        <w:rPr>
          <w:rFonts w:asciiTheme="minorHAnsi" w:hAnsiTheme="minorHAnsi" w:cstheme="minorHAnsi"/>
          <w:b/>
          <w:bCs/>
          <w:color w:val="auto"/>
          <w:sz w:val="24"/>
          <w:szCs w:val="24"/>
        </w:rPr>
        <w:t>printed copies</w:t>
      </w:r>
      <w:r w:rsidR="003558A0">
        <w:rPr>
          <w:rFonts w:asciiTheme="minorHAnsi" w:hAnsiTheme="minorHAnsi" w:cstheme="minorHAnsi"/>
          <w:b/>
          <w:bCs/>
          <w:color w:val="auto"/>
          <w:sz w:val="24"/>
          <w:szCs w:val="24"/>
        </w:rPr>
        <w:t>,</w:t>
      </w:r>
      <w:r w:rsidRPr="00666768">
        <w:rPr>
          <w:rFonts w:asciiTheme="minorHAnsi" w:hAnsiTheme="minorHAnsi" w:cstheme="minorHAnsi"/>
          <w:b/>
          <w:bCs/>
          <w:color w:val="auto"/>
          <w:sz w:val="24"/>
          <w:szCs w:val="24"/>
        </w:rPr>
        <w:t xml:space="preserve"> minimum</w:t>
      </w:r>
      <w:r w:rsidRPr="003C3B0F">
        <w:rPr>
          <w:rFonts w:asciiTheme="minorHAnsi" w:hAnsiTheme="minorHAnsi" w:cstheme="minorHAnsi"/>
          <w:color w:val="auto"/>
          <w:sz w:val="24"/>
          <w:szCs w:val="24"/>
        </w:rPr>
        <w:t xml:space="preserve">. </w:t>
      </w:r>
    </w:p>
    <w:p w14:paraId="68663CC8" w14:textId="7C2608F8" w:rsidR="001F31FB" w:rsidRDefault="00081126" w:rsidP="00081126">
      <w:pPr>
        <w:autoSpaceDE w:val="0"/>
        <w:autoSpaceDN w:val="0"/>
        <w:spacing w:after="120" w:line="240" w:lineRule="auto"/>
        <w:rPr>
          <w:rFonts w:asciiTheme="minorHAnsi" w:hAnsiTheme="minorHAnsi" w:cstheme="minorHAnsi"/>
          <w:color w:val="auto"/>
          <w:sz w:val="24"/>
          <w:szCs w:val="24"/>
          <w:lang w:val="en-US"/>
        </w:rPr>
      </w:pPr>
      <w:r w:rsidRPr="001F31FB">
        <w:rPr>
          <w:rFonts w:asciiTheme="minorHAnsi" w:hAnsiTheme="minorHAnsi" w:cstheme="minorHAnsi"/>
          <w:color w:val="auto"/>
          <w:sz w:val="24"/>
          <w:szCs w:val="24"/>
          <w:lang w:val="en-US"/>
        </w:rPr>
        <w:t xml:space="preserve">Section 14 of the Annual Reports Act provides that the Chief Minister may provide an extension of the time </w:t>
      </w:r>
      <w:r w:rsidR="00BF5ED2" w:rsidRPr="00BF5ED2">
        <w:rPr>
          <w:rFonts w:asciiTheme="minorHAnsi" w:hAnsiTheme="minorHAnsi" w:cstheme="minorHAnsi"/>
          <w:color w:val="auto"/>
          <w:sz w:val="24"/>
          <w:szCs w:val="24"/>
          <w:lang w:val="en-US"/>
        </w:rPr>
        <w:t xml:space="preserve">regarding </w:t>
      </w:r>
      <w:r w:rsidRPr="00BF5ED2">
        <w:rPr>
          <w:rFonts w:asciiTheme="minorHAnsi" w:hAnsiTheme="minorHAnsi" w:cstheme="minorHAnsi"/>
          <w:color w:val="auto"/>
          <w:sz w:val="24"/>
          <w:szCs w:val="24"/>
          <w:lang w:val="en-US"/>
        </w:rPr>
        <w:t>when a Minister must present their report to the Legislative Assembly</w:t>
      </w:r>
      <w:r w:rsidR="00BF5ED2" w:rsidRPr="00BF5ED2">
        <w:rPr>
          <w:rFonts w:asciiTheme="minorHAnsi" w:hAnsiTheme="minorHAnsi" w:cstheme="minorHAnsi"/>
          <w:color w:val="auto"/>
          <w:sz w:val="24"/>
          <w:szCs w:val="24"/>
          <w:lang w:val="en-US"/>
        </w:rPr>
        <w:t>. This is</w:t>
      </w:r>
      <w:r w:rsidRPr="00BF5ED2">
        <w:rPr>
          <w:rFonts w:asciiTheme="minorHAnsi" w:hAnsiTheme="minorHAnsi" w:cstheme="minorHAnsi"/>
          <w:color w:val="auto"/>
          <w:sz w:val="24"/>
          <w:szCs w:val="24"/>
          <w:lang w:val="en-US"/>
        </w:rPr>
        <w:t xml:space="preserve"> on application from the responsible </w:t>
      </w:r>
      <w:r w:rsidR="00BF5ED2" w:rsidRPr="00BF5ED2">
        <w:rPr>
          <w:rFonts w:asciiTheme="minorHAnsi" w:hAnsiTheme="minorHAnsi" w:cstheme="minorHAnsi"/>
          <w:color w:val="auto"/>
          <w:sz w:val="24"/>
          <w:szCs w:val="24"/>
          <w:lang w:val="en-US"/>
        </w:rPr>
        <w:t xml:space="preserve">Minister </w:t>
      </w:r>
      <w:r w:rsidR="007A3784" w:rsidRPr="00BF5ED2">
        <w:rPr>
          <w:rFonts w:asciiTheme="minorHAnsi" w:hAnsiTheme="minorHAnsi" w:cstheme="minorHAnsi"/>
          <w:color w:val="auto"/>
          <w:sz w:val="24"/>
          <w:szCs w:val="24"/>
          <w:lang w:val="en-US"/>
        </w:rPr>
        <w:t>and must</w:t>
      </w:r>
      <w:r w:rsidRPr="00BF5ED2">
        <w:rPr>
          <w:rFonts w:asciiTheme="minorHAnsi" w:hAnsiTheme="minorHAnsi" w:cstheme="minorHAnsi"/>
          <w:color w:val="auto"/>
          <w:sz w:val="24"/>
          <w:szCs w:val="24"/>
          <w:lang w:val="en-US"/>
        </w:rPr>
        <w:t xml:space="preserve"> be accompanied by a written statement of the reasons for the failure to meet the timelines and should nominate an alternate date for presentation.</w:t>
      </w:r>
    </w:p>
    <w:p w14:paraId="0C5FD3F9" w14:textId="59D896C2" w:rsidR="00170CDF" w:rsidRPr="00F2272D" w:rsidRDefault="00170CDF" w:rsidP="00F2272D">
      <w:pPr>
        <w:autoSpaceDE w:val="0"/>
        <w:autoSpaceDN w:val="0"/>
        <w:spacing w:after="60"/>
        <w:rPr>
          <w:rFonts w:asciiTheme="minorHAnsi" w:hAnsiTheme="minorHAnsi" w:cstheme="minorHAnsi"/>
          <w:b/>
          <w:bCs/>
          <w:sz w:val="24"/>
          <w:szCs w:val="24"/>
          <w:lang w:val="en-US"/>
        </w:rPr>
      </w:pPr>
      <w:bookmarkStart w:id="68" w:name="_Hlk192706993"/>
      <w:r w:rsidRPr="00F2272D">
        <w:rPr>
          <w:rFonts w:asciiTheme="minorHAnsi" w:hAnsiTheme="minorHAnsi" w:cstheme="minorHAnsi"/>
          <w:b/>
          <w:bCs/>
          <w:sz w:val="24"/>
          <w:szCs w:val="24"/>
          <w:lang w:val="en-US"/>
        </w:rPr>
        <w:t xml:space="preserve">Timeline of Annual Report Deadlines </w:t>
      </w:r>
    </w:p>
    <w:p w14:paraId="5353A949" w14:textId="470BEC3D" w:rsidR="00170CDF" w:rsidRPr="00D26AB0" w:rsidRDefault="00170CDF" w:rsidP="00F2272D">
      <w:pPr>
        <w:autoSpaceDE w:val="0"/>
        <w:autoSpaceDN w:val="0"/>
        <w:spacing w:after="60" w:line="240" w:lineRule="auto"/>
        <w:rPr>
          <w:rFonts w:asciiTheme="minorHAnsi" w:hAnsiTheme="minorHAnsi" w:cstheme="minorHAnsi"/>
          <w:color w:val="auto"/>
          <w:sz w:val="24"/>
          <w:szCs w:val="24"/>
          <w:lang w:eastAsia="en-US"/>
        </w:rPr>
      </w:pPr>
      <w:r w:rsidRPr="00D26AB0">
        <w:rPr>
          <w:rFonts w:asciiTheme="minorHAnsi" w:hAnsiTheme="minorHAnsi" w:cstheme="minorHAnsi"/>
          <w:b/>
          <w:bCs/>
          <w:color w:val="auto"/>
          <w:sz w:val="24"/>
          <w:szCs w:val="24"/>
          <w:lang w:eastAsia="en-US"/>
        </w:rPr>
        <w:t>August 2025</w:t>
      </w:r>
    </w:p>
    <w:p w14:paraId="4B922757" w14:textId="33CD5C8E" w:rsidR="00170CDF" w:rsidRPr="00375D4B" w:rsidRDefault="00170CDF" w:rsidP="00375D4B">
      <w:pPr>
        <w:pStyle w:val="ListParagraph"/>
        <w:numPr>
          <w:ilvl w:val="0"/>
          <w:numId w:val="5"/>
        </w:numPr>
        <w:ind w:left="426" w:hanging="426"/>
        <w:rPr>
          <w:rFonts w:asciiTheme="minorHAnsi" w:hAnsiTheme="minorHAnsi" w:cstheme="minorHAnsi"/>
          <w:lang w:val="en-AU"/>
        </w:rPr>
      </w:pPr>
      <w:r w:rsidRPr="00375D4B">
        <w:rPr>
          <w:rFonts w:asciiTheme="minorHAnsi" w:hAnsiTheme="minorHAnsi" w:cstheme="minorHAnsi"/>
          <w:lang w:val="en-AU"/>
        </w:rPr>
        <w:t xml:space="preserve">Assembly Coordination </w:t>
      </w:r>
      <w:r w:rsidR="00910221">
        <w:rPr>
          <w:rFonts w:asciiTheme="minorHAnsi" w:hAnsiTheme="minorHAnsi" w:cstheme="minorHAnsi"/>
          <w:lang w:val="en-AU"/>
        </w:rPr>
        <w:t>T</w:t>
      </w:r>
      <w:r w:rsidRPr="00375D4B">
        <w:rPr>
          <w:rFonts w:asciiTheme="minorHAnsi" w:hAnsiTheme="minorHAnsi" w:cstheme="minorHAnsi"/>
          <w:lang w:val="en-AU"/>
        </w:rPr>
        <w:t>eam will send an email regarding embargo processes to annual report contacts.</w:t>
      </w:r>
    </w:p>
    <w:p w14:paraId="40FC1BEF" w14:textId="2F72C278" w:rsidR="00170CDF" w:rsidRPr="00D26AB0" w:rsidRDefault="00170CDF" w:rsidP="00170CDF">
      <w:pPr>
        <w:autoSpaceDE w:val="0"/>
        <w:autoSpaceDN w:val="0"/>
        <w:spacing w:after="120" w:line="240" w:lineRule="auto"/>
        <w:rPr>
          <w:rFonts w:asciiTheme="minorHAnsi" w:hAnsiTheme="minorHAnsi" w:cstheme="minorHAnsi"/>
          <w:color w:val="auto"/>
          <w:sz w:val="24"/>
          <w:szCs w:val="24"/>
          <w:lang w:eastAsia="en-US"/>
        </w:rPr>
      </w:pPr>
      <w:r w:rsidRPr="00D26AB0">
        <w:rPr>
          <w:rFonts w:asciiTheme="minorHAnsi" w:hAnsiTheme="minorHAnsi" w:cstheme="minorHAnsi"/>
          <w:b/>
          <w:bCs/>
          <w:color w:val="auto"/>
          <w:sz w:val="24"/>
          <w:szCs w:val="24"/>
          <w:lang w:eastAsia="en-US"/>
        </w:rPr>
        <w:t>Friday, 3 October 2025</w:t>
      </w:r>
    </w:p>
    <w:p w14:paraId="22C865CF" w14:textId="77777777" w:rsidR="00170CDF" w:rsidRPr="00375D4B" w:rsidRDefault="00170CDF" w:rsidP="00375D4B">
      <w:pPr>
        <w:pStyle w:val="ListParagraph"/>
        <w:numPr>
          <w:ilvl w:val="0"/>
          <w:numId w:val="5"/>
        </w:numPr>
        <w:ind w:left="426" w:hanging="426"/>
        <w:rPr>
          <w:rFonts w:asciiTheme="minorHAnsi" w:hAnsiTheme="minorHAnsi" w:cstheme="minorHAnsi"/>
          <w:lang w:val="en-AU"/>
        </w:rPr>
      </w:pPr>
      <w:r w:rsidRPr="00375D4B">
        <w:rPr>
          <w:rFonts w:asciiTheme="minorHAnsi" w:hAnsiTheme="minorHAnsi" w:cstheme="minorHAnsi"/>
          <w:lang w:val="en-AU"/>
        </w:rPr>
        <w:t>Initial electronic copy of the 2024-25 Annual Report must be presented to the responsible Minister by 5pm.</w:t>
      </w:r>
    </w:p>
    <w:p w14:paraId="7CF682B3" w14:textId="421E9A3E" w:rsidR="00170CDF" w:rsidRPr="00D26AB0" w:rsidRDefault="00170CDF" w:rsidP="00375D4B">
      <w:pPr>
        <w:pStyle w:val="ListParagraph"/>
        <w:numPr>
          <w:ilvl w:val="0"/>
          <w:numId w:val="5"/>
        </w:numPr>
        <w:ind w:left="426" w:hanging="426"/>
        <w:rPr>
          <w:rFonts w:asciiTheme="minorHAnsi" w:hAnsiTheme="minorHAnsi" w:cstheme="minorHAnsi"/>
        </w:rPr>
      </w:pPr>
      <w:r w:rsidRPr="00375D4B">
        <w:rPr>
          <w:rFonts w:asciiTheme="minorHAnsi" w:hAnsiTheme="minorHAnsi" w:cstheme="minorHAnsi"/>
          <w:lang w:val="en-AU"/>
        </w:rPr>
        <w:t>Weblinks</w:t>
      </w:r>
      <w:r w:rsidRPr="00D26AB0">
        <w:rPr>
          <w:rFonts w:asciiTheme="minorHAnsi" w:hAnsiTheme="minorHAnsi" w:cstheme="minorHAnsi"/>
        </w:rPr>
        <w:t xml:space="preserve"> from reporting entities must be provide</w:t>
      </w:r>
      <w:r>
        <w:rPr>
          <w:rFonts w:asciiTheme="minorHAnsi" w:hAnsiTheme="minorHAnsi" w:cstheme="minorHAnsi"/>
        </w:rPr>
        <w:t xml:space="preserve"> </w:t>
      </w:r>
      <w:r w:rsidRPr="00D26AB0">
        <w:rPr>
          <w:rFonts w:asciiTheme="minorHAnsi" w:hAnsiTheme="minorHAnsi" w:cstheme="minorHAnsi"/>
        </w:rPr>
        <w:t>to </w:t>
      </w:r>
      <w:bookmarkStart w:id="69" w:name="_Hlk192582947"/>
      <w:r w:rsidR="00A270A1">
        <w:rPr>
          <w:rFonts w:asciiTheme="minorHAnsi" w:hAnsiTheme="minorHAnsi" w:cstheme="minorHAnsi"/>
        </w:rPr>
        <w:fldChar w:fldCharType="begin"/>
      </w:r>
      <w:r w:rsidR="00A270A1">
        <w:rPr>
          <w:rFonts w:asciiTheme="minorHAnsi" w:hAnsiTheme="minorHAnsi" w:cstheme="minorHAnsi"/>
        </w:rPr>
        <w:instrText>HYPERLINK "mailto:dx@act.gov.au."</w:instrText>
      </w:r>
      <w:r w:rsidR="00A270A1">
        <w:rPr>
          <w:rFonts w:asciiTheme="minorHAnsi" w:hAnsiTheme="minorHAnsi" w:cstheme="minorHAnsi"/>
        </w:rPr>
      </w:r>
      <w:r w:rsidR="00A270A1">
        <w:rPr>
          <w:rFonts w:asciiTheme="minorHAnsi" w:hAnsiTheme="minorHAnsi" w:cstheme="minorHAnsi"/>
        </w:rPr>
        <w:fldChar w:fldCharType="separate"/>
      </w:r>
      <w:r w:rsidR="00E325CF" w:rsidRPr="00A270A1">
        <w:rPr>
          <w:rStyle w:val="Hyperlink"/>
          <w:rFonts w:asciiTheme="minorHAnsi" w:hAnsiTheme="minorHAnsi" w:cstheme="minorHAnsi"/>
        </w:rPr>
        <w:t>dx@act.gov.au</w:t>
      </w:r>
      <w:bookmarkEnd w:id="69"/>
      <w:r w:rsidR="00A270A1">
        <w:rPr>
          <w:rFonts w:asciiTheme="minorHAnsi" w:hAnsiTheme="minorHAnsi" w:cstheme="minorHAnsi"/>
        </w:rPr>
        <w:fldChar w:fldCharType="end"/>
      </w:r>
      <w:r w:rsidR="00A270A1">
        <w:rPr>
          <w:rFonts w:asciiTheme="minorHAnsi" w:hAnsiTheme="minorHAnsi" w:cstheme="minorHAnsi"/>
        </w:rPr>
        <w:t>.</w:t>
      </w:r>
    </w:p>
    <w:p w14:paraId="1800F854" w14:textId="43E3A83E" w:rsidR="00170CDF" w:rsidRDefault="00170CDF" w:rsidP="00170CDF">
      <w:pPr>
        <w:autoSpaceDE w:val="0"/>
        <w:autoSpaceDN w:val="0"/>
        <w:spacing w:after="120" w:line="240" w:lineRule="auto"/>
        <w:rPr>
          <w:rFonts w:asciiTheme="minorHAnsi" w:hAnsiTheme="minorHAnsi" w:cstheme="minorHAnsi"/>
          <w:b/>
          <w:bCs/>
          <w:color w:val="auto"/>
          <w:sz w:val="24"/>
          <w:szCs w:val="24"/>
          <w:lang w:eastAsia="en-US"/>
        </w:rPr>
      </w:pPr>
      <w:r>
        <w:rPr>
          <w:rFonts w:asciiTheme="minorHAnsi" w:hAnsiTheme="minorHAnsi" w:cstheme="minorHAnsi"/>
          <w:b/>
          <w:bCs/>
          <w:color w:val="auto"/>
          <w:sz w:val="24"/>
          <w:szCs w:val="24"/>
          <w:lang w:eastAsia="en-US"/>
        </w:rPr>
        <w:t xml:space="preserve">Between </w:t>
      </w:r>
      <w:r w:rsidR="00323398">
        <w:rPr>
          <w:rFonts w:asciiTheme="minorHAnsi" w:hAnsiTheme="minorHAnsi" w:cstheme="minorHAnsi"/>
          <w:b/>
          <w:bCs/>
          <w:color w:val="auto"/>
          <w:sz w:val="24"/>
          <w:szCs w:val="24"/>
          <w:lang w:eastAsia="en-US"/>
        </w:rPr>
        <w:t>Tuesday</w:t>
      </w:r>
      <w:r>
        <w:rPr>
          <w:rFonts w:asciiTheme="minorHAnsi" w:hAnsiTheme="minorHAnsi" w:cstheme="minorHAnsi"/>
          <w:b/>
          <w:bCs/>
          <w:color w:val="auto"/>
          <w:sz w:val="24"/>
          <w:szCs w:val="24"/>
          <w:lang w:eastAsia="en-US"/>
        </w:rPr>
        <w:t xml:space="preserve"> </w:t>
      </w:r>
      <w:r w:rsidR="00323398">
        <w:rPr>
          <w:rFonts w:asciiTheme="minorHAnsi" w:hAnsiTheme="minorHAnsi" w:cstheme="minorHAnsi"/>
          <w:b/>
          <w:bCs/>
          <w:color w:val="auto"/>
          <w:sz w:val="24"/>
          <w:szCs w:val="24"/>
          <w:lang w:eastAsia="en-US"/>
        </w:rPr>
        <w:t>7</w:t>
      </w:r>
      <w:r>
        <w:rPr>
          <w:rFonts w:asciiTheme="minorHAnsi" w:hAnsiTheme="minorHAnsi" w:cstheme="minorHAnsi"/>
          <w:b/>
          <w:bCs/>
          <w:color w:val="auto"/>
          <w:sz w:val="24"/>
          <w:szCs w:val="24"/>
          <w:lang w:eastAsia="en-US"/>
        </w:rPr>
        <w:t xml:space="preserve"> to </w:t>
      </w:r>
      <w:r w:rsidR="00323398">
        <w:rPr>
          <w:rFonts w:asciiTheme="minorHAnsi" w:hAnsiTheme="minorHAnsi" w:cstheme="minorHAnsi"/>
          <w:b/>
          <w:bCs/>
          <w:color w:val="auto"/>
          <w:sz w:val="24"/>
          <w:szCs w:val="24"/>
          <w:lang w:eastAsia="en-US"/>
        </w:rPr>
        <w:t>Thursday</w:t>
      </w:r>
      <w:r>
        <w:rPr>
          <w:rFonts w:asciiTheme="minorHAnsi" w:hAnsiTheme="minorHAnsi" w:cstheme="minorHAnsi"/>
          <w:b/>
          <w:bCs/>
          <w:color w:val="auto"/>
          <w:sz w:val="24"/>
          <w:szCs w:val="24"/>
          <w:lang w:eastAsia="en-US"/>
        </w:rPr>
        <w:t xml:space="preserve"> </w:t>
      </w:r>
      <w:r w:rsidR="00323398">
        <w:rPr>
          <w:rFonts w:asciiTheme="minorHAnsi" w:hAnsiTheme="minorHAnsi" w:cstheme="minorHAnsi"/>
          <w:b/>
          <w:bCs/>
          <w:color w:val="auto"/>
          <w:sz w:val="24"/>
          <w:szCs w:val="24"/>
          <w:lang w:eastAsia="en-US"/>
        </w:rPr>
        <w:t>9</w:t>
      </w:r>
      <w:r>
        <w:rPr>
          <w:rFonts w:asciiTheme="minorHAnsi" w:hAnsiTheme="minorHAnsi" w:cstheme="minorHAnsi"/>
          <w:b/>
          <w:bCs/>
          <w:color w:val="auto"/>
          <w:sz w:val="24"/>
          <w:szCs w:val="24"/>
          <w:lang w:eastAsia="en-US"/>
        </w:rPr>
        <w:t xml:space="preserve"> October 2025 </w:t>
      </w:r>
    </w:p>
    <w:p w14:paraId="7843662F" w14:textId="70D52B55" w:rsidR="00170CDF" w:rsidRPr="00375D4B" w:rsidRDefault="00170CDF" w:rsidP="00375D4B">
      <w:pPr>
        <w:pStyle w:val="ListParagraph"/>
        <w:numPr>
          <w:ilvl w:val="0"/>
          <w:numId w:val="5"/>
        </w:numPr>
        <w:ind w:left="426" w:hanging="426"/>
        <w:rPr>
          <w:rFonts w:asciiTheme="minorHAnsi" w:hAnsiTheme="minorHAnsi" w:cstheme="minorHAnsi"/>
          <w:lang w:val="en-AU"/>
        </w:rPr>
      </w:pPr>
      <w:r w:rsidRPr="00375D4B">
        <w:rPr>
          <w:rFonts w:asciiTheme="minorHAnsi" w:hAnsiTheme="minorHAnsi" w:cstheme="minorHAnsi"/>
          <w:lang w:val="en-AU"/>
        </w:rPr>
        <w:t xml:space="preserve">20 hard copies of annual reports must be provided to the Assembly Coordination </w:t>
      </w:r>
      <w:r w:rsidR="00910221">
        <w:rPr>
          <w:rFonts w:asciiTheme="minorHAnsi" w:hAnsiTheme="minorHAnsi" w:cstheme="minorHAnsi"/>
          <w:lang w:val="en-AU"/>
        </w:rPr>
        <w:t>T</w:t>
      </w:r>
      <w:r w:rsidRPr="00375D4B">
        <w:rPr>
          <w:rFonts w:asciiTheme="minorHAnsi" w:hAnsiTheme="minorHAnsi" w:cstheme="minorHAnsi"/>
          <w:lang w:val="en-AU"/>
        </w:rPr>
        <w:t xml:space="preserve">eam for embargo. (Exact date and times will be confirmed in August email). </w:t>
      </w:r>
    </w:p>
    <w:p w14:paraId="4CB417B4" w14:textId="609B350E" w:rsidR="00170CDF" w:rsidRPr="00D26AB0" w:rsidRDefault="00170CDF" w:rsidP="00170CDF">
      <w:pPr>
        <w:autoSpaceDE w:val="0"/>
        <w:autoSpaceDN w:val="0"/>
        <w:spacing w:after="120" w:line="240" w:lineRule="auto"/>
        <w:rPr>
          <w:rFonts w:asciiTheme="minorHAnsi" w:hAnsiTheme="minorHAnsi" w:cstheme="minorHAnsi"/>
          <w:color w:val="auto"/>
          <w:sz w:val="24"/>
          <w:szCs w:val="24"/>
          <w:lang w:eastAsia="en-US"/>
        </w:rPr>
      </w:pPr>
      <w:r w:rsidRPr="00D26AB0">
        <w:rPr>
          <w:rFonts w:asciiTheme="minorHAnsi" w:hAnsiTheme="minorHAnsi" w:cstheme="minorHAnsi"/>
          <w:b/>
          <w:bCs/>
          <w:color w:val="auto"/>
          <w:sz w:val="24"/>
          <w:szCs w:val="24"/>
          <w:lang w:eastAsia="en-US"/>
        </w:rPr>
        <w:t>Friday, 10 October 2025</w:t>
      </w:r>
    </w:p>
    <w:p w14:paraId="33FE2D55" w14:textId="77777777" w:rsidR="00170CDF" w:rsidRPr="00375D4B" w:rsidRDefault="00170CDF" w:rsidP="00375D4B">
      <w:pPr>
        <w:pStyle w:val="ListParagraph"/>
        <w:numPr>
          <w:ilvl w:val="0"/>
          <w:numId w:val="5"/>
        </w:numPr>
        <w:ind w:left="426" w:hanging="426"/>
        <w:rPr>
          <w:rFonts w:asciiTheme="minorHAnsi" w:hAnsiTheme="minorHAnsi" w:cstheme="minorHAnsi"/>
          <w:lang w:val="en-AU"/>
        </w:rPr>
      </w:pPr>
      <w:r w:rsidRPr="00375D4B">
        <w:rPr>
          <w:rFonts w:asciiTheme="minorHAnsi" w:hAnsiTheme="minorHAnsi" w:cstheme="minorHAnsi"/>
          <w:lang w:val="en-AU"/>
        </w:rPr>
        <w:t>2024-25 Annual Reports will be circulated out of session to the Assembly, indicating they are now considered tabled in the Assembly.</w:t>
      </w:r>
    </w:p>
    <w:p w14:paraId="391DE0A8" w14:textId="5133D335" w:rsidR="00170CDF" w:rsidRPr="00375D4B" w:rsidRDefault="00170CDF" w:rsidP="00375D4B">
      <w:pPr>
        <w:pStyle w:val="ListParagraph"/>
        <w:numPr>
          <w:ilvl w:val="0"/>
          <w:numId w:val="5"/>
        </w:numPr>
        <w:ind w:left="426" w:hanging="426"/>
        <w:rPr>
          <w:rFonts w:asciiTheme="minorHAnsi" w:hAnsiTheme="minorHAnsi" w:cstheme="minorHAnsi"/>
          <w:lang w:val="en-AU"/>
        </w:rPr>
      </w:pPr>
      <w:r w:rsidRPr="00375D4B">
        <w:rPr>
          <w:rFonts w:asciiTheme="minorHAnsi" w:hAnsiTheme="minorHAnsi" w:cstheme="minorHAnsi"/>
          <w:lang w:val="en-AU"/>
        </w:rPr>
        <w:t xml:space="preserve">Once confirmed by Assembly Coordination </w:t>
      </w:r>
      <w:r w:rsidR="00910221">
        <w:rPr>
          <w:rFonts w:asciiTheme="minorHAnsi" w:hAnsiTheme="minorHAnsi" w:cstheme="minorHAnsi"/>
          <w:lang w:val="en-AU"/>
        </w:rPr>
        <w:t>T</w:t>
      </w:r>
      <w:r w:rsidRPr="00375D4B">
        <w:rPr>
          <w:rFonts w:asciiTheme="minorHAnsi" w:hAnsiTheme="minorHAnsi" w:cstheme="minorHAnsi"/>
          <w:lang w:val="en-AU"/>
        </w:rPr>
        <w:t>eam (</w:t>
      </w:r>
      <w:r w:rsidR="00323398">
        <w:rPr>
          <w:rFonts w:asciiTheme="minorHAnsi" w:hAnsiTheme="minorHAnsi" w:cstheme="minorHAnsi"/>
          <w:lang w:val="en-AU"/>
        </w:rPr>
        <w:t>circulated by the Speaker</w:t>
      </w:r>
      <w:r w:rsidRPr="00375D4B">
        <w:rPr>
          <w:rFonts w:asciiTheme="minorHAnsi" w:hAnsiTheme="minorHAnsi" w:cstheme="minorHAnsi"/>
          <w:lang w:val="en-AU"/>
        </w:rPr>
        <w:t xml:space="preserve">), </w:t>
      </w:r>
      <w:r w:rsidR="00277B59">
        <w:rPr>
          <w:rFonts w:asciiTheme="minorHAnsi" w:hAnsiTheme="minorHAnsi" w:cstheme="minorHAnsi"/>
          <w:lang w:val="en-AU"/>
        </w:rPr>
        <w:t>a</w:t>
      </w:r>
      <w:r w:rsidRPr="00375D4B">
        <w:rPr>
          <w:rFonts w:asciiTheme="minorHAnsi" w:hAnsiTheme="minorHAnsi" w:cstheme="minorHAnsi"/>
          <w:lang w:val="en-AU"/>
        </w:rPr>
        <w:t>nnual reports can be published on reporting entities’ internet sites in an accessible format.</w:t>
      </w:r>
    </w:p>
    <w:p w14:paraId="62262B29" w14:textId="245BF245" w:rsidR="005E62E9" w:rsidRPr="00E325CF" w:rsidRDefault="00170CDF" w:rsidP="00E325CF">
      <w:pPr>
        <w:pStyle w:val="ListParagraph"/>
        <w:numPr>
          <w:ilvl w:val="0"/>
          <w:numId w:val="5"/>
        </w:numPr>
        <w:ind w:left="426" w:hanging="426"/>
        <w:rPr>
          <w:rFonts w:asciiTheme="minorHAnsi" w:hAnsiTheme="minorHAnsi" w:cstheme="minorHAnsi"/>
          <w:lang w:val="en-AU"/>
        </w:rPr>
      </w:pPr>
      <w:r w:rsidRPr="00375D4B">
        <w:rPr>
          <w:rFonts w:asciiTheme="minorHAnsi" w:hAnsiTheme="minorHAnsi" w:cstheme="minorHAnsi"/>
          <w:lang w:val="en-AU"/>
        </w:rPr>
        <w:t xml:space="preserve">Outbound links to all annual reports will be added to the </w:t>
      </w:r>
      <w:hyperlink r:id="rId17" w:anchor=":~:text=Open%20Government%20The%20Open%20Government,from%20the%20Australian%20Capital%20Territory." w:history="1">
        <w:r w:rsidRPr="003A04FF">
          <w:rPr>
            <w:rStyle w:val="Hyperlink"/>
            <w:rFonts w:asciiTheme="minorHAnsi" w:hAnsiTheme="minorHAnsi" w:cstheme="minorHAnsi"/>
            <w:lang w:val="en-AU"/>
          </w:rPr>
          <w:t>ACT Open Government</w:t>
        </w:r>
      </w:hyperlink>
      <w:r w:rsidRPr="00375D4B">
        <w:rPr>
          <w:rFonts w:asciiTheme="minorHAnsi" w:hAnsiTheme="minorHAnsi" w:cstheme="minorHAnsi"/>
          <w:lang w:val="en-AU"/>
        </w:rPr>
        <w:t xml:space="preserve"> website by CMTEDD Communications and Engagement.</w:t>
      </w:r>
      <w:r w:rsidRPr="00E325CF">
        <w:rPr>
          <w:rFonts w:asciiTheme="minorHAnsi" w:hAnsiTheme="minorHAnsi" w:cstheme="minorHAnsi"/>
        </w:rPr>
        <w:t xml:space="preserve"> </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0F67D7" w:rsidRPr="00F83234" w14:paraId="17B6F1CA" w14:textId="77777777" w:rsidTr="009F5441">
        <w:trPr>
          <w:trHeight w:val="20"/>
        </w:trPr>
        <w:tc>
          <w:tcPr>
            <w:tcW w:w="2660" w:type="dxa"/>
            <w:tcBorders>
              <w:bottom w:val="single" w:sz="18" w:space="0" w:color="9B57D3" w:themeColor="accent2"/>
            </w:tcBorders>
            <w:shd w:val="clear" w:color="auto" w:fill="F2EAFA"/>
          </w:tcPr>
          <w:bookmarkEnd w:id="68"/>
          <w:p w14:paraId="4B680150" w14:textId="77777777" w:rsidR="001F31FB" w:rsidRPr="00F83234" w:rsidRDefault="001F31FB" w:rsidP="006D0C6C">
            <w:pPr>
              <w:autoSpaceDE w:val="0"/>
              <w:autoSpaceDN w:val="0"/>
              <w:spacing w:before="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9" w:type="dxa"/>
            <w:tcBorders>
              <w:bottom w:val="single" w:sz="18" w:space="0" w:color="9B57D3" w:themeColor="accent2"/>
            </w:tcBorders>
            <w:shd w:val="clear" w:color="auto" w:fill="F2EAFA"/>
          </w:tcPr>
          <w:p w14:paraId="70074608" w14:textId="5A054819" w:rsidR="001F31FB" w:rsidRPr="00F83234" w:rsidRDefault="001F31FB" w:rsidP="005F69D9">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Assembly Coordination, CMTEDD, </w:t>
            </w:r>
            <w:hyperlink r:id="rId18" w:history="1">
              <w:r w:rsidR="003842E4" w:rsidRPr="003C2746">
                <w:rPr>
                  <w:rStyle w:val="Hyperlink"/>
                  <w:rFonts w:asciiTheme="minorHAnsi" w:hAnsiTheme="minorHAnsi" w:cstheme="minorHAnsi"/>
                  <w:szCs w:val="24"/>
                  <w:lang w:eastAsia="en-US"/>
                </w:rPr>
                <w:t>assemblycoordination@act.gov.au</w:t>
              </w:r>
            </w:hyperlink>
          </w:p>
          <w:p w14:paraId="3F3EB470" w14:textId="34A75D4D" w:rsidR="001F31FB" w:rsidRDefault="001F31FB" w:rsidP="006D0C6C">
            <w:pPr>
              <w:autoSpaceDE w:val="0"/>
              <w:autoSpaceDN w:val="0"/>
              <w:spacing w:before="120" w:after="120" w:line="240" w:lineRule="auto"/>
              <w:rPr>
                <w:rStyle w:val="Hyperlink"/>
                <w:rFonts w:asciiTheme="minorHAnsi" w:hAnsiTheme="minorHAnsi" w:cstheme="minorHAnsi"/>
                <w:bCs/>
                <w:szCs w:val="24"/>
                <w:lang w:val="en-US" w:eastAsia="en-US"/>
              </w:rPr>
            </w:pPr>
            <w:r>
              <w:rPr>
                <w:rFonts w:asciiTheme="minorHAnsi" w:hAnsiTheme="minorHAnsi" w:cstheme="minorHAnsi"/>
                <w:color w:val="auto"/>
                <w:sz w:val="24"/>
                <w:szCs w:val="24"/>
                <w:lang w:eastAsia="en-US"/>
              </w:rPr>
              <w:t>Office of Industrial Relations and Workforce Strategy</w:t>
            </w:r>
            <w:r w:rsidRPr="00F83234">
              <w:rPr>
                <w:rFonts w:asciiTheme="minorHAnsi" w:hAnsiTheme="minorHAnsi" w:cstheme="minorHAnsi"/>
                <w:color w:val="auto"/>
                <w:sz w:val="24"/>
                <w:szCs w:val="24"/>
                <w:lang w:eastAsia="en-US"/>
              </w:rPr>
              <w:t xml:space="preserve"> Division, CMTEDD, </w:t>
            </w:r>
            <w:hyperlink r:id="rId19" w:history="1">
              <w:r w:rsidR="003842E4" w:rsidRPr="009B2EC1">
                <w:rPr>
                  <w:rStyle w:val="Hyperlink"/>
                  <w:rFonts w:asciiTheme="minorHAnsi" w:hAnsiTheme="minorHAnsi" w:cstheme="minorHAnsi"/>
                  <w:bCs/>
                  <w:szCs w:val="24"/>
                  <w:lang w:val="en-US" w:eastAsia="en-US"/>
                </w:rPr>
                <w:t>psm@act.gov.a</w:t>
              </w:r>
              <w:r w:rsidR="003842E4" w:rsidRPr="003C2746">
                <w:rPr>
                  <w:rStyle w:val="Hyperlink"/>
                  <w:rFonts w:asciiTheme="minorHAnsi" w:hAnsiTheme="minorHAnsi" w:cstheme="minorHAnsi"/>
                  <w:bCs/>
                  <w:szCs w:val="24"/>
                  <w:lang w:val="en-US" w:eastAsia="en-US"/>
                </w:rPr>
                <w:t>u</w:t>
              </w:r>
            </w:hyperlink>
          </w:p>
          <w:p w14:paraId="6216974B" w14:textId="5B803C98" w:rsidR="00170CDF" w:rsidRPr="00170CDF" w:rsidRDefault="00170CDF" w:rsidP="006D0C6C">
            <w:pPr>
              <w:autoSpaceDE w:val="0"/>
              <w:autoSpaceDN w:val="0"/>
              <w:spacing w:before="120" w:after="120" w:line="240" w:lineRule="auto"/>
              <w:rPr>
                <w:rFonts w:asciiTheme="minorHAnsi" w:hAnsiTheme="minorHAnsi" w:cstheme="minorHAnsi"/>
                <w:color w:val="auto"/>
                <w:sz w:val="24"/>
                <w:szCs w:val="24"/>
                <w:lang w:eastAsia="en-US"/>
              </w:rPr>
            </w:pPr>
            <w:r w:rsidRPr="00170CDF">
              <w:rPr>
                <w:rFonts w:asciiTheme="minorHAnsi" w:hAnsiTheme="minorHAnsi" w:cstheme="minorHAnsi"/>
                <w:color w:val="auto"/>
                <w:sz w:val="24"/>
                <w:szCs w:val="24"/>
                <w:lang w:eastAsia="en-US"/>
              </w:rPr>
              <w:t xml:space="preserve">ACT Heritage Library, </w:t>
            </w:r>
            <w:hyperlink r:id="rId20" w:history="1">
              <w:r w:rsidRPr="00170CDF">
                <w:rPr>
                  <w:rStyle w:val="Hyperlink"/>
                  <w:rFonts w:asciiTheme="minorHAnsi" w:hAnsiTheme="minorHAnsi" w:cstheme="minorHAnsi"/>
                  <w:szCs w:val="24"/>
                  <w:lang w:eastAsia="en-US"/>
                </w:rPr>
                <w:t>Antoinette.Buchanan@act.gov.au</w:t>
              </w:r>
            </w:hyperlink>
            <w:r w:rsidRPr="00170CDF">
              <w:rPr>
                <w:rFonts w:asciiTheme="minorHAnsi" w:hAnsiTheme="minorHAnsi" w:cstheme="minorHAnsi"/>
                <w:color w:val="auto"/>
                <w:sz w:val="24"/>
                <w:szCs w:val="24"/>
                <w:lang w:eastAsia="en-US"/>
              </w:rPr>
              <w:t xml:space="preserve">, </w:t>
            </w:r>
            <w:r w:rsidRPr="00170CDF">
              <w:rPr>
                <w:rFonts w:asciiTheme="minorHAnsi" w:hAnsiTheme="minorHAnsi" w:cstheme="minorHAnsi"/>
                <w:color w:val="auto"/>
                <w:sz w:val="24"/>
                <w:szCs w:val="24"/>
                <w:lang w:eastAsia="en-US"/>
              </w:rPr>
              <w:br/>
              <w:t>255 Canberra Avenue, FYSHWICK ACT 2609</w:t>
            </w:r>
          </w:p>
        </w:tc>
      </w:tr>
    </w:tbl>
    <w:p w14:paraId="07EC74AD" w14:textId="14E3F7F8" w:rsidR="00D11D71" w:rsidRPr="00F83234" w:rsidRDefault="00D11D71" w:rsidP="00B1259A">
      <w:pPr>
        <w:pStyle w:val="Heading2"/>
        <w:numPr>
          <w:ilvl w:val="0"/>
          <w:numId w:val="16"/>
        </w:numPr>
        <w:ind w:left="714" w:hanging="357"/>
        <w:rPr>
          <w:rFonts w:asciiTheme="minorHAnsi" w:hAnsiTheme="minorHAnsi" w:cstheme="minorHAnsi"/>
        </w:rPr>
      </w:pPr>
      <w:bookmarkStart w:id="70" w:name="_Toc130279996"/>
      <w:bookmarkStart w:id="71" w:name="_Toc193551347"/>
      <w:bookmarkEnd w:id="58"/>
      <w:bookmarkEnd w:id="59"/>
      <w:bookmarkEnd w:id="62"/>
      <w:bookmarkEnd w:id="63"/>
      <w:r w:rsidRPr="00F83234">
        <w:rPr>
          <w:rFonts w:asciiTheme="minorHAnsi" w:hAnsiTheme="minorHAnsi" w:cstheme="minorHAnsi"/>
        </w:rPr>
        <w:lastRenderedPageBreak/>
        <w:t>Calendar Year Reporting for Specific Public Sector Bodies</w:t>
      </w:r>
      <w:bookmarkEnd w:id="70"/>
      <w:bookmarkEnd w:id="71"/>
    </w:p>
    <w:p w14:paraId="1544CDC4" w14:textId="34AFE48B"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For the purpose of section 8(3)(d) of the </w:t>
      </w:r>
      <w:hyperlink r:id="rId21" w:history="1">
        <w:r w:rsidRPr="00CA519C">
          <w:rPr>
            <w:rStyle w:val="Hyperlink"/>
            <w:rFonts w:asciiTheme="minorHAnsi" w:hAnsiTheme="minorHAnsi" w:cstheme="minorHAnsi"/>
            <w:i/>
            <w:iCs/>
            <w:szCs w:val="24"/>
            <w:lang w:eastAsia="en-US"/>
          </w:rPr>
          <w:t>Annual Reports Act</w:t>
        </w:r>
      </w:hyperlink>
      <w:r w:rsidRPr="00F83234">
        <w:rPr>
          <w:rFonts w:asciiTheme="minorHAnsi" w:hAnsiTheme="minorHAnsi" w:cstheme="minorHAnsi"/>
          <w:color w:val="auto"/>
          <w:sz w:val="24"/>
          <w:szCs w:val="24"/>
          <w:lang w:eastAsia="en-US"/>
        </w:rPr>
        <w:t xml:space="preserve">, the reporting year for specific public sector bodies is: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507"/>
        <w:gridCol w:w="4509"/>
      </w:tblGrid>
      <w:tr w:rsidR="00D11D71" w:rsidRPr="00F83234" w14:paraId="4DDE62C5" w14:textId="77777777" w:rsidTr="009F5441">
        <w:trPr>
          <w:cantSplit/>
          <w:trHeight w:val="348"/>
          <w:tblHeader/>
        </w:trPr>
        <w:tc>
          <w:tcPr>
            <w:tcW w:w="4394" w:type="dxa"/>
            <w:shd w:val="clear" w:color="auto" w:fill="D9D9D9"/>
          </w:tcPr>
          <w:p w14:paraId="0B96A588" w14:textId="218583AD" w:rsidR="00D11D71" w:rsidRPr="00BA0B49" w:rsidRDefault="00D11D71" w:rsidP="004736D0">
            <w:pPr>
              <w:autoSpaceDE w:val="0"/>
              <w:autoSpaceDN w:val="0"/>
              <w:spacing w:line="240" w:lineRule="auto"/>
              <w:rPr>
                <w:rFonts w:asciiTheme="minorHAnsi" w:hAnsiTheme="minorHAnsi" w:cstheme="minorHAnsi"/>
                <w:b/>
                <w:color w:val="auto"/>
                <w:sz w:val="24"/>
                <w:szCs w:val="24"/>
                <w:lang w:eastAsia="en-US"/>
              </w:rPr>
            </w:pPr>
            <w:r w:rsidRPr="00BA0B49">
              <w:rPr>
                <w:rFonts w:asciiTheme="minorHAnsi" w:hAnsiTheme="minorHAnsi" w:cstheme="minorHAnsi"/>
                <w:b/>
                <w:color w:val="auto"/>
                <w:sz w:val="24"/>
                <w:szCs w:val="24"/>
                <w:lang w:eastAsia="en-US"/>
              </w:rPr>
              <w:t xml:space="preserve">Public </w:t>
            </w:r>
            <w:r w:rsidR="00584601" w:rsidRPr="00BA0B49">
              <w:rPr>
                <w:rFonts w:asciiTheme="minorHAnsi" w:hAnsiTheme="minorHAnsi" w:cstheme="minorHAnsi"/>
                <w:b/>
                <w:color w:val="auto"/>
                <w:sz w:val="24"/>
                <w:szCs w:val="24"/>
                <w:lang w:eastAsia="en-US"/>
              </w:rPr>
              <w:t>S</w:t>
            </w:r>
            <w:r w:rsidRPr="00BA0B49">
              <w:rPr>
                <w:rFonts w:asciiTheme="minorHAnsi" w:hAnsiTheme="minorHAnsi" w:cstheme="minorHAnsi"/>
                <w:b/>
                <w:color w:val="auto"/>
                <w:sz w:val="24"/>
                <w:szCs w:val="24"/>
                <w:lang w:eastAsia="en-US"/>
              </w:rPr>
              <w:t xml:space="preserve">ector </w:t>
            </w:r>
            <w:r w:rsidR="00584601" w:rsidRPr="00BA0B49">
              <w:rPr>
                <w:rFonts w:asciiTheme="minorHAnsi" w:hAnsiTheme="minorHAnsi" w:cstheme="minorHAnsi"/>
                <w:b/>
                <w:color w:val="auto"/>
                <w:sz w:val="24"/>
                <w:szCs w:val="24"/>
                <w:lang w:eastAsia="en-US"/>
              </w:rPr>
              <w:t>B</w:t>
            </w:r>
            <w:r w:rsidRPr="00BA0B49">
              <w:rPr>
                <w:rFonts w:asciiTheme="minorHAnsi" w:hAnsiTheme="minorHAnsi" w:cstheme="minorHAnsi"/>
                <w:b/>
                <w:color w:val="auto"/>
                <w:sz w:val="24"/>
                <w:szCs w:val="24"/>
                <w:lang w:eastAsia="en-US"/>
              </w:rPr>
              <w:t>ody</w:t>
            </w:r>
          </w:p>
        </w:tc>
        <w:tc>
          <w:tcPr>
            <w:tcW w:w="4395" w:type="dxa"/>
            <w:shd w:val="clear" w:color="auto" w:fill="D9D9D9"/>
          </w:tcPr>
          <w:p w14:paraId="2D591744" w14:textId="5751DB75" w:rsidR="00D11D71" w:rsidRPr="00BA0B49" w:rsidRDefault="00D11D71" w:rsidP="004736D0">
            <w:pPr>
              <w:autoSpaceDE w:val="0"/>
              <w:autoSpaceDN w:val="0"/>
              <w:spacing w:line="240" w:lineRule="auto"/>
              <w:rPr>
                <w:rFonts w:asciiTheme="minorHAnsi" w:hAnsiTheme="minorHAnsi" w:cstheme="minorHAnsi"/>
                <w:b/>
                <w:color w:val="auto"/>
                <w:sz w:val="24"/>
                <w:szCs w:val="24"/>
                <w:lang w:eastAsia="en-US"/>
              </w:rPr>
            </w:pPr>
            <w:r w:rsidRPr="00BA0B49">
              <w:rPr>
                <w:rFonts w:asciiTheme="minorHAnsi" w:hAnsiTheme="minorHAnsi" w:cstheme="minorHAnsi"/>
                <w:b/>
                <w:color w:val="auto"/>
                <w:sz w:val="24"/>
                <w:szCs w:val="24"/>
                <w:lang w:eastAsia="en-US"/>
              </w:rPr>
              <w:t xml:space="preserve">Reporting </w:t>
            </w:r>
            <w:r w:rsidR="00584601" w:rsidRPr="00BA0B49">
              <w:rPr>
                <w:rFonts w:asciiTheme="minorHAnsi" w:hAnsiTheme="minorHAnsi" w:cstheme="minorHAnsi"/>
                <w:b/>
                <w:color w:val="auto"/>
                <w:sz w:val="24"/>
                <w:szCs w:val="24"/>
                <w:lang w:eastAsia="en-US"/>
              </w:rPr>
              <w:t>Y</w:t>
            </w:r>
            <w:r w:rsidRPr="00BA0B49">
              <w:rPr>
                <w:rFonts w:asciiTheme="minorHAnsi" w:hAnsiTheme="minorHAnsi" w:cstheme="minorHAnsi"/>
                <w:b/>
                <w:color w:val="auto"/>
                <w:sz w:val="24"/>
                <w:szCs w:val="24"/>
                <w:lang w:eastAsia="en-US"/>
              </w:rPr>
              <w:t>ear</w:t>
            </w:r>
          </w:p>
        </w:tc>
      </w:tr>
      <w:tr w:rsidR="00D11D71" w:rsidRPr="00F83234" w14:paraId="566337D0" w14:textId="77777777" w:rsidTr="009F5441">
        <w:trPr>
          <w:cantSplit/>
          <w:trHeight w:val="565"/>
        </w:trPr>
        <w:tc>
          <w:tcPr>
            <w:tcW w:w="4394" w:type="dxa"/>
          </w:tcPr>
          <w:p w14:paraId="677FFBF3" w14:textId="77777777" w:rsidR="00D11D71" w:rsidRPr="00BA0B49" w:rsidRDefault="00D11D71" w:rsidP="004736D0">
            <w:pPr>
              <w:autoSpaceDE w:val="0"/>
              <w:autoSpaceDN w:val="0"/>
              <w:spacing w:line="240" w:lineRule="auto"/>
              <w:rPr>
                <w:rFonts w:asciiTheme="minorHAnsi" w:hAnsiTheme="minorHAnsi" w:cstheme="minorHAnsi"/>
                <w:color w:val="auto"/>
                <w:sz w:val="24"/>
                <w:szCs w:val="24"/>
                <w:lang w:eastAsia="en-US"/>
              </w:rPr>
            </w:pPr>
            <w:r w:rsidRPr="00BA0B49">
              <w:rPr>
                <w:rFonts w:asciiTheme="minorHAnsi" w:hAnsiTheme="minorHAnsi" w:cstheme="minorHAnsi"/>
                <w:color w:val="auto"/>
                <w:sz w:val="24"/>
                <w:szCs w:val="24"/>
                <w:lang w:eastAsia="en-US"/>
              </w:rPr>
              <w:t>Canberra Institute of Technology</w:t>
            </w:r>
          </w:p>
        </w:tc>
        <w:tc>
          <w:tcPr>
            <w:tcW w:w="4395" w:type="dxa"/>
          </w:tcPr>
          <w:p w14:paraId="33F1980F" w14:textId="2F095975" w:rsidR="00D11D71" w:rsidRPr="00BA0B49" w:rsidRDefault="00D11D71" w:rsidP="004736D0">
            <w:pPr>
              <w:tabs>
                <w:tab w:val="center" w:pos="2131"/>
              </w:tabs>
              <w:autoSpaceDE w:val="0"/>
              <w:autoSpaceDN w:val="0"/>
              <w:spacing w:line="240" w:lineRule="auto"/>
              <w:rPr>
                <w:rFonts w:asciiTheme="minorHAnsi" w:hAnsiTheme="minorHAnsi" w:cstheme="minorHAnsi"/>
                <w:color w:val="auto"/>
                <w:sz w:val="24"/>
                <w:szCs w:val="24"/>
                <w:lang w:eastAsia="en-US"/>
              </w:rPr>
            </w:pPr>
            <w:r w:rsidRPr="00BA0B49">
              <w:rPr>
                <w:rFonts w:asciiTheme="minorHAnsi" w:hAnsiTheme="minorHAnsi" w:cstheme="minorHAnsi"/>
                <w:color w:val="auto"/>
                <w:sz w:val="24"/>
                <w:szCs w:val="24"/>
                <w:lang w:eastAsia="en-US"/>
              </w:rPr>
              <w:t>Calendar year</w:t>
            </w:r>
          </w:p>
        </w:tc>
      </w:tr>
    </w:tbl>
    <w:p w14:paraId="1F845F27" w14:textId="77777777" w:rsidR="00D11D71" w:rsidRPr="00F83234" w:rsidRDefault="00D11D71" w:rsidP="00B1259A">
      <w:pPr>
        <w:pStyle w:val="Heading2"/>
        <w:numPr>
          <w:ilvl w:val="0"/>
          <w:numId w:val="16"/>
        </w:numPr>
        <w:ind w:left="714" w:hanging="357"/>
        <w:rPr>
          <w:rFonts w:asciiTheme="minorHAnsi" w:hAnsiTheme="minorHAnsi" w:cstheme="minorHAnsi"/>
        </w:rPr>
      </w:pPr>
      <w:bookmarkStart w:id="72" w:name="_Toc75672708"/>
      <w:bookmarkStart w:id="73" w:name="_Toc96879633"/>
      <w:bookmarkStart w:id="74" w:name="_Toc99262035"/>
      <w:bookmarkStart w:id="75" w:name="_Toc99942542"/>
      <w:bookmarkStart w:id="76" w:name="_Toc131825889"/>
      <w:bookmarkStart w:id="77" w:name="_Toc163968909"/>
      <w:bookmarkStart w:id="78" w:name="_Toc163980490"/>
      <w:bookmarkStart w:id="79" w:name="_Toc164057532"/>
      <w:bookmarkStart w:id="80" w:name="_Toc164075774"/>
      <w:bookmarkStart w:id="81" w:name="_Toc164842428"/>
      <w:bookmarkStart w:id="82" w:name="_Toc166486847"/>
      <w:bookmarkStart w:id="83" w:name="_Toc166924511"/>
      <w:bookmarkStart w:id="84" w:name="_Toc130279997"/>
      <w:bookmarkStart w:id="85" w:name="_Toc193551348"/>
      <w:r w:rsidRPr="00F83234">
        <w:rPr>
          <w:rFonts w:asciiTheme="minorHAnsi" w:hAnsiTheme="minorHAnsi" w:cstheme="minorHAnsi"/>
        </w:rPr>
        <w:t>Characteristics of Effective Annual Reporting</w:t>
      </w:r>
      <w:bookmarkStart w:id="86" w:name="_Hlk15571821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4431D1B"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Annual reports should include the following:</w:t>
      </w:r>
    </w:p>
    <w:bookmarkEnd w:id="86"/>
    <w:p w14:paraId="0DC068A8" w14:textId="33DC3EA2" w:rsidR="00D11D71" w:rsidRPr="00F83234" w:rsidRDefault="001A7339" w:rsidP="003B1D67">
      <w:pPr>
        <w:pStyle w:val="ListParagraph"/>
        <w:numPr>
          <w:ilvl w:val="0"/>
          <w:numId w:val="6"/>
        </w:numPr>
        <w:spacing w:before="120" w:after="160"/>
        <w:ind w:left="357" w:hanging="357"/>
        <w:rPr>
          <w:rFonts w:asciiTheme="minorHAnsi" w:hAnsiTheme="minorHAnsi" w:cstheme="minorHAnsi"/>
          <w:lang w:val="en-AU"/>
        </w:rPr>
      </w:pPr>
      <w:r w:rsidRPr="00F83234">
        <w:rPr>
          <w:rFonts w:asciiTheme="minorHAnsi" w:hAnsiTheme="minorHAnsi" w:cstheme="minorHAnsi"/>
        </w:rPr>
        <w:t xml:space="preserve">provide clear information about the reporting entity’s purpose, objectives, </w:t>
      </w:r>
      <w:r w:rsidR="00D27A75" w:rsidRPr="00F83234">
        <w:rPr>
          <w:rFonts w:asciiTheme="minorHAnsi" w:hAnsiTheme="minorHAnsi" w:cstheme="minorHAnsi"/>
        </w:rPr>
        <w:t>priorities,</w:t>
      </w:r>
      <w:r w:rsidRPr="00F83234">
        <w:rPr>
          <w:rFonts w:asciiTheme="minorHAnsi" w:hAnsiTheme="minorHAnsi" w:cstheme="minorHAnsi"/>
        </w:rPr>
        <w:t xml:space="preserve"> and outputs as articulated in the relevant Budget Statement</w:t>
      </w:r>
      <w:r w:rsidR="00D11D71" w:rsidRPr="00F83234">
        <w:rPr>
          <w:rFonts w:asciiTheme="minorHAnsi" w:hAnsiTheme="minorHAnsi" w:cstheme="minorHAnsi"/>
          <w:lang w:val="en-AU"/>
        </w:rPr>
        <w:t xml:space="preserve">; </w:t>
      </w:r>
    </w:p>
    <w:p w14:paraId="297BB253" w14:textId="1ADDBC71" w:rsidR="00D11D71" w:rsidRPr="00F83234" w:rsidRDefault="001A7339" w:rsidP="003B1D67">
      <w:pPr>
        <w:pStyle w:val="ListParagraph"/>
        <w:numPr>
          <w:ilvl w:val="0"/>
          <w:numId w:val="6"/>
        </w:numPr>
        <w:spacing w:before="120" w:after="160"/>
        <w:ind w:left="357" w:hanging="357"/>
        <w:rPr>
          <w:rFonts w:asciiTheme="minorHAnsi" w:hAnsiTheme="minorHAnsi" w:cstheme="minorHAnsi"/>
          <w:lang w:val="en-AU"/>
        </w:rPr>
      </w:pPr>
      <w:r w:rsidRPr="00F83234">
        <w:rPr>
          <w:rFonts w:asciiTheme="minorHAnsi" w:hAnsiTheme="minorHAnsi" w:cstheme="minorHAnsi"/>
        </w:rPr>
        <w:t>focus on results and outcomes – communicate the progress of the reporting entity’s activities in pursuing government objectives and achieving outcomes in the reporting year, while accounting for resources used in the process and explaining changes in performance over time</w:t>
      </w:r>
      <w:r w:rsidR="00D11D71" w:rsidRPr="00F83234">
        <w:rPr>
          <w:rFonts w:asciiTheme="minorHAnsi" w:hAnsiTheme="minorHAnsi" w:cstheme="minorHAnsi"/>
          <w:lang w:val="en-AU"/>
        </w:rPr>
        <w:t>;</w:t>
      </w:r>
    </w:p>
    <w:p w14:paraId="0974E3F6" w14:textId="2F5C059C" w:rsidR="00D11D71" w:rsidRPr="00F83234" w:rsidRDefault="00D11D71" w:rsidP="003B1D67">
      <w:pPr>
        <w:pStyle w:val="ListParagraph"/>
        <w:numPr>
          <w:ilvl w:val="0"/>
          <w:numId w:val="6"/>
        </w:numPr>
        <w:spacing w:before="120" w:after="160"/>
        <w:ind w:left="357" w:hanging="357"/>
        <w:rPr>
          <w:rFonts w:asciiTheme="minorHAnsi" w:hAnsiTheme="minorHAnsi" w:cstheme="minorHAnsi"/>
          <w:lang w:val="en-AU"/>
        </w:rPr>
      </w:pPr>
      <w:r w:rsidRPr="00F83234">
        <w:rPr>
          <w:rFonts w:asciiTheme="minorHAnsi" w:hAnsiTheme="minorHAnsi" w:cstheme="minorHAnsi"/>
          <w:lang w:val="en-AU"/>
        </w:rPr>
        <w:t xml:space="preserve">discuss results against expectations - provide sufficient information and analysis for the Legislative Assembly and </w:t>
      </w:r>
      <w:r w:rsidRPr="00811D2A">
        <w:rPr>
          <w:rFonts w:asciiTheme="minorHAnsi" w:hAnsiTheme="minorHAnsi" w:cstheme="minorHAnsi"/>
          <w:lang w:val="en-AU"/>
        </w:rPr>
        <w:t>community to make a fully informed judgment on the reporting entity’s performance</w:t>
      </w:r>
      <w:r w:rsidR="00BC3663" w:rsidRPr="00065EC3">
        <w:rPr>
          <w:rFonts w:asciiTheme="minorHAnsi" w:hAnsiTheme="minorHAnsi" w:cstheme="minorHAnsi"/>
          <w:lang w:val="en-AU"/>
        </w:rPr>
        <w:t>, inclusive of information if no progress occurs</w:t>
      </w:r>
      <w:r w:rsidRPr="00065EC3">
        <w:rPr>
          <w:rFonts w:asciiTheme="minorHAnsi" w:hAnsiTheme="minorHAnsi" w:cstheme="minorHAnsi"/>
          <w:lang w:val="en-AU"/>
        </w:rPr>
        <w:t>;</w:t>
      </w:r>
      <w:r w:rsidRPr="00F83234">
        <w:rPr>
          <w:rFonts w:asciiTheme="minorHAnsi" w:hAnsiTheme="minorHAnsi" w:cstheme="minorHAnsi"/>
          <w:lang w:val="en-AU"/>
        </w:rPr>
        <w:t xml:space="preserve"> </w:t>
      </w:r>
    </w:p>
    <w:p w14:paraId="645A049E" w14:textId="77777777" w:rsidR="00D11D71" w:rsidRPr="00F83234" w:rsidRDefault="00D11D71" w:rsidP="003B1D67">
      <w:pPr>
        <w:pStyle w:val="ListParagraph"/>
        <w:numPr>
          <w:ilvl w:val="0"/>
          <w:numId w:val="6"/>
        </w:numPr>
        <w:spacing w:before="120" w:after="160"/>
        <w:ind w:left="357" w:hanging="357"/>
        <w:rPr>
          <w:rFonts w:asciiTheme="minorHAnsi" w:hAnsiTheme="minorHAnsi" w:cstheme="minorHAnsi"/>
          <w:lang w:val="en-AU"/>
        </w:rPr>
      </w:pPr>
      <w:r w:rsidRPr="00F83234">
        <w:rPr>
          <w:rFonts w:asciiTheme="minorHAnsi" w:hAnsiTheme="minorHAnsi" w:cstheme="minorHAnsi"/>
          <w:lang w:val="en-AU"/>
        </w:rPr>
        <w:t xml:space="preserve">clearly identify any changes to structures or functions of the reporting entity during the reporting year; </w:t>
      </w:r>
    </w:p>
    <w:p w14:paraId="6C7020B3" w14:textId="4792EADB" w:rsidR="00D11D71" w:rsidRPr="00F83234" w:rsidRDefault="00D11D71" w:rsidP="003B1D67">
      <w:pPr>
        <w:pStyle w:val="ListParagraph"/>
        <w:numPr>
          <w:ilvl w:val="0"/>
          <w:numId w:val="6"/>
        </w:numPr>
        <w:spacing w:before="120" w:after="160"/>
        <w:ind w:left="357" w:hanging="357"/>
        <w:rPr>
          <w:rFonts w:asciiTheme="minorHAnsi" w:hAnsiTheme="minorHAnsi" w:cstheme="minorHAnsi"/>
          <w:lang w:val="en-AU"/>
        </w:rPr>
      </w:pPr>
      <w:r w:rsidRPr="00F83234">
        <w:rPr>
          <w:rFonts w:asciiTheme="minorHAnsi" w:hAnsiTheme="minorHAnsi" w:cstheme="minorHAnsi"/>
          <w:lang w:val="en-AU"/>
        </w:rPr>
        <w:t xml:space="preserve">report on the reporting entity’s financial and operational performance and clearly link this with budgeted priorities and financial projections as set out in annual </w:t>
      </w:r>
      <w:r w:rsidR="005112F2" w:rsidRPr="00F83234">
        <w:rPr>
          <w:rFonts w:asciiTheme="minorHAnsi" w:hAnsiTheme="minorHAnsi" w:cstheme="minorHAnsi"/>
          <w:lang w:val="en-AU"/>
        </w:rPr>
        <w:t>Budget Statement</w:t>
      </w:r>
      <w:r w:rsidRPr="00F83234">
        <w:rPr>
          <w:rFonts w:asciiTheme="minorHAnsi" w:hAnsiTheme="minorHAnsi" w:cstheme="minorHAnsi"/>
          <w:lang w:val="en-AU"/>
        </w:rPr>
        <w:t xml:space="preserve"> and Corporate Plan;</w:t>
      </w:r>
    </w:p>
    <w:p w14:paraId="24A3642C" w14:textId="77777777" w:rsidR="00D11D71" w:rsidRPr="00F83234" w:rsidRDefault="00D11D71" w:rsidP="003B1D67">
      <w:pPr>
        <w:pStyle w:val="ListParagraph"/>
        <w:numPr>
          <w:ilvl w:val="0"/>
          <w:numId w:val="6"/>
        </w:numPr>
        <w:spacing w:before="120" w:after="160"/>
        <w:ind w:left="357" w:hanging="357"/>
        <w:rPr>
          <w:rFonts w:asciiTheme="minorHAnsi" w:hAnsiTheme="minorHAnsi" w:cstheme="minorHAnsi"/>
          <w:lang w:val="en-AU"/>
        </w:rPr>
      </w:pPr>
      <w:r w:rsidRPr="00F83234">
        <w:rPr>
          <w:rFonts w:asciiTheme="minorHAnsi" w:hAnsiTheme="minorHAnsi" w:cstheme="minorHAnsi"/>
          <w:lang w:val="en-AU"/>
        </w:rPr>
        <w:t>provide performance information that is complete and informative, linking costs and results to provide evidence of value for money;</w:t>
      </w:r>
    </w:p>
    <w:p w14:paraId="2B46AA40" w14:textId="77777777" w:rsidR="00D11D71" w:rsidRPr="00F83234" w:rsidRDefault="00D11D71" w:rsidP="003B1D67">
      <w:pPr>
        <w:pStyle w:val="ListParagraph"/>
        <w:numPr>
          <w:ilvl w:val="0"/>
          <w:numId w:val="6"/>
        </w:numPr>
        <w:spacing w:before="120" w:after="160"/>
        <w:ind w:left="357" w:hanging="357"/>
        <w:rPr>
          <w:rFonts w:asciiTheme="minorHAnsi" w:hAnsiTheme="minorHAnsi" w:cstheme="minorHAnsi"/>
          <w:lang w:val="en-AU"/>
        </w:rPr>
      </w:pPr>
      <w:r w:rsidRPr="00F83234">
        <w:rPr>
          <w:rFonts w:asciiTheme="minorHAnsi" w:hAnsiTheme="minorHAnsi" w:cstheme="minorHAnsi"/>
          <w:lang w:val="en-AU"/>
        </w:rPr>
        <w:t xml:space="preserve">discuss risks and environmental factors affecting the reporting entity’s ability to achieve objectives including any strategies employed to manage these factors, and forecast future needs and expectations; </w:t>
      </w:r>
    </w:p>
    <w:p w14:paraId="50FE30EA" w14:textId="77777777" w:rsidR="00D11D71" w:rsidRPr="00F83234" w:rsidRDefault="00D11D71" w:rsidP="003B1D67">
      <w:pPr>
        <w:pStyle w:val="ListParagraph"/>
        <w:numPr>
          <w:ilvl w:val="0"/>
          <w:numId w:val="6"/>
        </w:numPr>
        <w:spacing w:before="120" w:after="160"/>
        <w:ind w:left="357" w:hanging="357"/>
        <w:rPr>
          <w:rFonts w:asciiTheme="minorHAnsi" w:hAnsiTheme="minorHAnsi" w:cstheme="minorHAnsi"/>
          <w:lang w:val="en-AU"/>
        </w:rPr>
      </w:pPr>
      <w:r w:rsidRPr="00F83234">
        <w:rPr>
          <w:rFonts w:asciiTheme="minorHAnsi" w:hAnsiTheme="minorHAnsi" w:cstheme="minorHAnsi"/>
          <w:lang w:val="en-AU"/>
        </w:rPr>
        <w:t>recognise the diverse needs and backgrounds of stakeholder groups and present information in a manner that is useful to the maximum number of users while maintaining a suitable level of detail; and</w:t>
      </w:r>
    </w:p>
    <w:p w14:paraId="42A76EC7" w14:textId="6B76C95A" w:rsidR="00D11D71" w:rsidRPr="00F83234" w:rsidRDefault="00D11D71" w:rsidP="003B1D67">
      <w:pPr>
        <w:pStyle w:val="ListParagraph"/>
        <w:numPr>
          <w:ilvl w:val="0"/>
          <w:numId w:val="6"/>
        </w:numPr>
        <w:spacing w:before="120" w:after="160"/>
        <w:ind w:left="357" w:hanging="357"/>
        <w:rPr>
          <w:rFonts w:asciiTheme="minorHAnsi" w:hAnsiTheme="minorHAnsi" w:cstheme="minorHAnsi"/>
          <w:b/>
          <w:bCs/>
          <w:sz w:val="28"/>
          <w:szCs w:val="28"/>
        </w:rPr>
      </w:pPr>
      <w:r w:rsidRPr="00F83234">
        <w:rPr>
          <w:rFonts w:asciiTheme="minorHAnsi" w:hAnsiTheme="minorHAnsi" w:cstheme="minorHAnsi"/>
          <w:lang w:val="en-AU"/>
        </w:rPr>
        <w:t xml:space="preserve">comply with legislative reporting requirements including the </w:t>
      </w:r>
      <w:r w:rsidRPr="003A04FF">
        <w:rPr>
          <w:rFonts w:asciiTheme="minorHAnsi" w:hAnsiTheme="minorHAnsi" w:cstheme="minorHAnsi"/>
          <w:i/>
          <w:lang w:val="en-AU"/>
        </w:rPr>
        <w:t>Annual Reports Act</w:t>
      </w:r>
      <w:r w:rsidRPr="00F83234">
        <w:rPr>
          <w:rFonts w:asciiTheme="minorHAnsi" w:hAnsiTheme="minorHAnsi" w:cstheme="minorHAnsi"/>
          <w:i/>
          <w:iCs/>
          <w:lang w:val="en-AU"/>
        </w:rPr>
        <w:t xml:space="preserve"> </w:t>
      </w:r>
      <w:r w:rsidRPr="00F83234">
        <w:rPr>
          <w:rFonts w:asciiTheme="minorHAnsi" w:hAnsiTheme="minorHAnsi" w:cstheme="minorHAnsi"/>
          <w:lang w:val="en-AU"/>
        </w:rPr>
        <w:t>and the Directions.</w:t>
      </w:r>
    </w:p>
    <w:p w14:paraId="76263F5C" w14:textId="2FF895D3" w:rsidR="008075B1" w:rsidRPr="00F83234" w:rsidRDefault="008075B1" w:rsidP="008075B1">
      <w:pPr>
        <w:pStyle w:val="Heading2"/>
        <w:numPr>
          <w:ilvl w:val="0"/>
          <w:numId w:val="16"/>
        </w:numPr>
        <w:rPr>
          <w:rFonts w:asciiTheme="minorHAnsi" w:hAnsiTheme="minorHAnsi" w:cstheme="minorHAnsi"/>
        </w:rPr>
      </w:pPr>
      <w:bookmarkStart w:id="87" w:name="_Toc193551349"/>
      <w:r>
        <w:rPr>
          <w:rFonts w:asciiTheme="minorHAnsi" w:hAnsiTheme="minorHAnsi" w:cstheme="minorHAnsi"/>
        </w:rPr>
        <w:t>Format</w:t>
      </w:r>
      <w:bookmarkEnd w:id="87"/>
    </w:p>
    <w:p w14:paraId="535E1D2B" w14:textId="77777777" w:rsidR="00D11D71" w:rsidRPr="00F83234" w:rsidRDefault="00D11D71" w:rsidP="008B241B">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To assist the reader to understand the annual report, the format and layout should be logical and easy to follow, guiding the reader through the report.  </w:t>
      </w:r>
    </w:p>
    <w:p w14:paraId="5C91DFC6" w14:textId="77777777" w:rsidR="00D11D71" w:rsidRPr="00F83234" w:rsidRDefault="00D11D71" w:rsidP="003B1D67">
      <w:pPr>
        <w:keepNext/>
        <w:keepLines/>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Annual reports </w:t>
      </w:r>
      <w:r w:rsidRPr="00F83234">
        <w:rPr>
          <w:rFonts w:asciiTheme="minorHAnsi" w:hAnsiTheme="minorHAnsi" w:cstheme="minorHAnsi"/>
          <w:bCs/>
          <w:color w:val="auto"/>
          <w:sz w:val="24"/>
          <w:szCs w:val="24"/>
          <w:lang w:eastAsia="en-US"/>
        </w:rPr>
        <w:t>must</w:t>
      </w:r>
      <w:r w:rsidRPr="00F83234">
        <w:rPr>
          <w:rFonts w:asciiTheme="minorHAnsi" w:hAnsiTheme="minorHAnsi" w:cstheme="minorHAnsi"/>
          <w:color w:val="auto"/>
          <w:sz w:val="24"/>
          <w:szCs w:val="24"/>
          <w:lang w:eastAsia="en-US"/>
        </w:rPr>
        <w:t>:</w:t>
      </w:r>
    </w:p>
    <w:p w14:paraId="0BC1F104" w14:textId="50C5117E" w:rsidR="00D11D71" w:rsidRPr="00516006" w:rsidRDefault="00D11D71" w:rsidP="003B1D67">
      <w:pPr>
        <w:pStyle w:val="ListParagraph"/>
        <w:numPr>
          <w:ilvl w:val="0"/>
          <w:numId w:val="7"/>
        </w:numPr>
        <w:spacing w:after="0"/>
        <w:rPr>
          <w:rFonts w:asciiTheme="minorHAnsi" w:hAnsiTheme="minorHAnsi" w:cstheme="minorHAnsi"/>
          <w:lang w:val="en-AU"/>
        </w:rPr>
      </w:pPr>
      <w:r w:rsidRPr="00F83234">
        <w:rPr>
          <w:rFonts w:asciiTheme="minorHAnsi" w:hAnsiTheme="minorHAnsi" w:cstheme="minorHAnsi"/>
          <w:lang w:val="en-AU"/>
        </w:rPr>
        <w:t xml:space="preserve">meet any formatting requirements in Part 2 of the Directions; and </w:t>
      </w:r>
      <w:r w:rsidRPr="00516006">
        <w:rPr>
          <w:rFonts w:asciiTheme="minorHAnsi" w:hAnsiTheme="minorHAnsi" w:cstheme="minorHAnsi"/>
        </w:rPr>
        <w:t>include:</w:t>
      </w:r>
    </w:p>
    <w:p w14:paraId="6E072A7B" w14:textId="0D107460" w:rsidR="003A4B15" w:rsidRDefault="00D11D71" w:rsidP="00B1259A">
      <w:pPr>
        <w:pStyle w:val="ListParagraph"/>
        <w:numPr>
          <w:ilvl w:val="1"/>
          <w:numId w:val="22"/>
        </w:numPr>
        <w:ind w:left="567" w:hanging="141"/>
        <w:rPr>
          <w:rFonts w:asciiTheme="minorHAnsi" w:hAnsiTheme="minorHAnsi" w:cstheme="minorHAnsi"/>
          <w:lang w:val="en-AU"/>
        </w:rPr>
      </w:pPr>
      <w:r w:rsidRPr="00F83234">
        <w:rPr>
          <w:rFonts w:asciiTheme="minorHAnsi" w:hAnsiTheme="minorHAnsi" w:cstheme="minorHAnsi"/>
          <w:lang w:val="en-AU"/>
        </w:rPr>
        <w:t xml:space="preserve">a table of contents; </w:t>
      </w:r>
    </w:p>
    <w:p w14:paraId="1AE51492" w14:textId="48D69A3F" w:rsidR="00962843" w:rsidRPr="006761C8" w:rsidRDefault="006761C8" w:rsidP="006761C8">
      <w:pPr>
        <w:pStyle w:val="ListParagraph"/>
        <w:numPr>
          <w:ilvl w:val="1"/>
          <w:numId w:val="22"/>
        </w:numPr>
        <w:ind w:left="567" w:hanging="141"/>
        <w:rPr>
          <w:rFonts w:asciiTheme="minorHAnsi" w:hAnsiTheme="minorHAnsi" w:cstheme="minorHAnsi"/>
          <w:lang w:val="en-AU"/>
        </w:rPr>
      </w:pPr>
      <w:r w:rsidRPr="006761C8">
        <w:rPr>
          <w:rFonts w:asciiTheme="minorHAnsi" w:hAnsiTheme="minorHAnsi" w:cstheme="minorHAnsi"/>
          <w:lang w:val="en-AU"/>
        </w:rPr>
        <w:t>a list of abbreviations and acronyms;</w:t>
      </w:r>
    </w:p>
    <w:p w14:paraId="3AE9C51F" w14:textId="77777777" w:rsidR="00D11D71" w:rsidRPr="00F83234" w:rsidRDefault="00D11D71" w:rsidP="00B1259A">
      <w:pPr>
        <w:pStyle w:val="ListParagraph"/>
        <w:numPr>
          <w:ilvl w:val="1"/>
          <w:numId w:val="22"/>
        </w:numPr>
        <w:ind w:left="567" w:hanging="141"/>
        <w:rPr>
          <w:rFonts w:asciiTheme="minorHAnsi" w:hAnsiTheme="minorHAnsi" w:cstheme="minorHAnsi"/>
          <w:lang w:val="en-AU"/>
        </w:rPr>
      </w:pPr>
      <w:r w:rsidRPr="00F83234">
        <w:rPr>
          <w:rFonts w:asciiTheme="minorHAnsi" w:hAnsiTheme="minorHAnsi" w:cstheme="minorHAnsi"/>
          <w:lang w:val="en-AU"/>
        </w:rPr>
        <w:t>a glossary of technical terms;</w:t>
      </w:r>
    </w:p>
    <w:p w14:paraId="59B60479" w14:textId="77777777" w:rsidR="00D11D71" w:rsidRPr="00F83234" w:rsidRDefault="00D11D71" w:rsidP="00B1259A">
      <w:pPr>
        <w:pStyle w:val="ListParagraph"/>
        <w:numPr>
          <w:ilvl w:val="1"/>
          <w:numId w:val="22"/>
        </w:numPr>
        <w:ind w:left="567" w:hanging="141"/>
        <w:rPr>
          <w:rFonts w:asciiTheme="minorHAnsi" w:hAnsiTheme="minorHAnsi" w:cstheme="minorHAnsi"/>
          <w:lang w:val="en-AU"/>
        </w:rPr>
      </w:pPr>
      <w:r w:rsidRPr="00F83234">
        <w:rPr>
          <w:rFonts w:asciiTheme="minorHAnsi" w:hAnsiTheme="minorHAnsi" w:cstheme="minorHAnsi"/>
          <w:lang w:val="en-AU"/>
        </w:rPr>
        <w:t>any relevant appendices;</w:t>
      </w:r>
    </w:p>
    <w:p w14:paraId="36D67E1C" w14:textId="7D723AD6" w:rsidR="00D11D71" w:rsidRPr="00F83234" w:rsidRDefault="00D11D71" w:rsidP="00B1259A">
      <w:pPr>
        <w:pStyle w:val="ListParagraph"/>
        <w:numPr>
          <w:ilvl w:val="1"/>
          <w:numId w:val="22"/>
        </w:numPr>
        <w:ind w:left="567" w:hanging="141"/>
        <w:rPr>
          <w:rFonts w:asciiTheme="minorHAnsi" w:hAnsiTheme="minorHAnsi" w:cstheme="minorHAnsi"/>
          <w:lang w:val="en-AU"/>
        </w:rPr>
      </w:pPr>
      <w:r w:rsidRPr="00F83234">
        <w:rPr>
          <w:rFonts w:asciiTheme="minorHAnsi" w:hAnsiTheme="minorHAnsi" w:cstheme="minorHAnsi"/>
          <w:lang w:val="en-AU"/>
        </w:rPr>
        <w:lastRenderedPageBreak/>
        <w:t xml:space="preserve">other sources of information </w:t>
      </w:r>
      <w:r w:rsidR="008B241B">
        <w:rPr>
          <w:rFonts w:asciiTheme="minorHAnsi" w:hAnsiTheme="minorHAnsi" w:cstheme="minorHAnsi"/>
          <w:lang w:val="en-AU"/>
        </w:rPr>
        <w:t>(</w:t>
      </w:r>
      <w:r w:rsidRPr="00F83234">
        <w:rPr>
          <w:rFonts w:asciiTheme="minorHAnsi" w:hAnsiTheme="minorHAnsi" w:cstheme="minorHAnsi"/>
          <w:lang w:val="en-AU"/>
        </w:rPr>
        <w:t>if applicable</w:t>
      </w:r>
      <w:r w:rsidR="008B241B">
        <w:rPr>
          <w:rFonts w:asciiTheme="minorHAnsi" w:hAnsiTheme="minorHAnsi" w:cstheme="minorHAnsi"/>
          <w:lang w:val="en-AU"/>
        </w:rPr>
        <w:t>)</w:t>
      </w:r>
      <w:r w:rsidRPr="00F83234">
        <w:rPr>
          <w:rFonts w:asciiTheme="minorHAnsi" w:hAnsiTheme="minorHAnsi" w:cstheme="minorHAnsi"/>
          <w:lang w:val="en-AU"/>
        </w:rPr>
        <w:t>; and</w:t>
      </w:r>
    </w:p>
    <w:p w14:paraId="5DB0BE14" w14:textId="77777777" w:rsidR="00D11D71" w:rsidRPr="00F83234" w:rsidRDefault="00D11D71" w:rsidP="00B1259A">
      <w:pPr>
        <w:pStyle w:val="ListParagraph"/>
        <w:numPr>
          <w:ilvl w:val="1"/>
          <w:numId w:val="22"/>
        </w:numPr>
        <w:ind w:left="567" w:hanging="141"/>
        <w:rPr>
          <w:rFonts w:asciiTheme="minorHAnsi" w:hAnsiTheme="minorHAnsi" w:cstheme="minorHAnsi"/>
          <w:lang w:val="en-AU"/>
        </w:rPr>
      </w:pPr>
      <w:r w:rsidRPr="00F83234">
        <w:rPr>
          <w:rFonts w:asciiTheme="minorHAnsi" w:hAnsiTheme="minorHAnsi" w:cstheme="minorHAnsi"/>
          <w:lang w:val="en-AU"/>
        </w:rPr>
        <w:t>a table of reporting omissions (if applicable).</w:t>
      </w:r>
    </w:p>
    <w:p w14:paraId="6078F129" w14:textId="77777777" w:rsidR="00D11D71" w:rsidRPr="00F83234" w:rsidRDefault="00D11D71" w:rsidP="008B241B">
      <w:pPr>
        <w:pStyle w:val="ListParagraph"/>
        <w:numPr>
          <w:ilvl w:val="0"/>
          <w:numId w:val="7"/>
        </w:numPr>
        <w:rPr>
          <w:rFonts w:asciiTheme="minorHAnsi" w:hAnsiTheme="minorHAnsi" w:cstheme="minorHAnsi"/>
          <w:lang w:val="en-AU"/>
        </w:rPr>
      </w:pPr>
      <w:r w:rsidRPr="00F83234">
        <w:rPr>
          <w:rFonts w:asciiTheme="minorHAnsi" w:hAnsiTheme="minorHAnsi" w:cstheme="minorHAnsi"/>
          <w:lang w:val="en-AU"/>
        </w:rPr>
        <w:t>provide throughout the body of the report:</w:t>
      </w:r>
    </w:p>
    <w:p w14:paraId="1AC8A151" w14:textId="77777777" w:rsidR="00D11D71" w:rsidRPr="00F83234" w:rsidRDefault="00D11D71" w:rsidP="00B1259A">
      <w:pPr>
        <w:pStyle w:val="ListParagraph"/>
        <w:numPr>
          <w:ilvl w:val="1"/>
          <w:numId w:val="23"/>
        </w:numPr>
        <w:ind w:left="709" w:hanging="283"/>
        <w:rPr>
          <w:rFonts w:asciiTheme="minorHAnsi" w:hAnsiTheme="minorHAnsi" w:cstheme="minorHAnsi"/>
          <w:lang w:val="en-AU"/>
        </w:rPr>
      </w:pPr>
      <w:r w:rsidRPr="00F83234">
        <w:rPr>
          <w:rFonts w:asciiTheme="minorHAnsi" w:hAnsiTheme="minorHAnsi" w:cstheme="minorHAnsi"/>
          <w:lang w:val="en-AU"/>
        </w:rPr>
        <w:t>reference to relevant sources of information published via an ACT Government website;</w:t>
      </w:r>
    </w:p>
    <w:p w14:paraId="1DE157BA" w14:textId="77777777" w:rsidR="00D11D71" w:rsidRPr="00F83234" w:rsidRDefault="00D11D71" w:rsidP="00B1259A">
      <w:pPr>
        <w:pStyle w:val="ListParagraph"/>
        <w:numPr>
          <w:ilvl w:val="1"/>
          <w:numId w:val="23"/>
        </w:numPr>
        <w:ind w:left="567" w:hanging="141"/>
        <w:rPr>
          <w:rFonts w:asciiTheme="minorHAnsi" w:hAnsiTheme="minorHAnsi" w:cstheme="minorHAnsi"/>
          <w:lang w:val="en-AU"/>
        </w:rPr>
      </w:pPr>
      <w:r w:rsidRPr="00F83234">
        <w:rPr>
          <w:rFonts w:asciiTheme="minorHAnsi" w:hAnsiTheme="minorHAnsi" w:cstheme="minorHAnsi"/>
          <w:lang w:val="en-AU"/>
        </w:rPr>
        <w:t>reference to contact officers (with contact details) for reporting purposes; and</w:t>
      </w:r>
    </w:p>
    <w:p w14:paraId="68EF2FFE" w14:textId="77777777" w:rsidR="00D11D71" w:rsidRPr="00F83234" w:rsidRDefault="00D11D71" w:rsidP="00B1259A">
      <w:pPr>
        <w:pStyle w:val="ListParagraph"/>
        <w:numPr>
          <w:ilvl w:val="1"/>
          <w:numId w:val="23"/>
        </w:numPr>
        <w:ind w:left="567" w:hanging="141"/>
        <w:rPr>
          <w:rFonts w:asciiTheme="minorHAnsi" w:hAnsiTheme="minorHAnsi" w:cstheme="minorHAnsi"/>
          <w:lang w:val="en-AU"/>
        </w:rPr>
      </w:pPr>
      <w:r w:rsidRPr="00F83234">
        <w:rPr>
          <w:rFonts w:asciiTheme="minorHAnsi" w:hAnsiTheme="minorHAnsi" w:cstheme="minorHAnsi"/>
          <w:lang w:val="en-AU"/>
        </w:rPr>
        <w:t>reference to related annual reports.</w:t>
      </w:r>
    </w:p>
    <w:p w14:paraId="3B1110AB" w14:textId="77777777" w:rsidR="00D11D71" w:rsidRPr="00F83234" w:rsidRDefault="00D11D71" w:rsidP="008B241B">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Where possible the report should also include:</w:t>
      </w:r>
    </w:p>
    <w:p w14:paraId="18B95175" w14:textId="77777777" w:rsidR="00D11D71" w:rsidRPr="00F83234" w:rsidRDefault="00D11D71" w:rsidP="008B241B">
      <w:pPr>
        <w:pStyle w:val="ListParagraph"/>
        <w:numPr>
          <w:ilvl w:val="0"/>
          <w:numId w:val="7"/>
        </w:numPr>
        <w:rPr>
          <w:rFonts w:asciiTheme="minorHAnsi" w:hAnsiTheme="minorHAnsi" w:cstheme="minorHAnsi"/>
          <w:color w:val="000000"/>
        </w:rPr>
      </w:pPr>
      <w:r w:rsidRPr="00F83234">
        <w:rPr>
          <w:rFonts w:asciiTheme="minorHAnsi" w:hAnsiTheme="minorHAnsi" w:cstheme="minorHAnsi"/>
          <w:color w:val="000000"/>
        </w:rPr>
        <w:t>internal cross referencing between the text and any related appendices, and the relevant part of the financial statements; and</w:t>
      </w:r>
    </w:p>
    <w:p w14:paraId="1876A71C" w14:textId="77777777" w:rsidR="00D11D71" w:rsidRPr="00F83234" w:rsidRDefault="00D11D71" w:rsidP="00D11D71">
      <w:pPr>
        <w:pStyle w:val="ListParagraph"/>
        <w:numPr>
          <w:ilvl w:val="0"/>
          <w:numId w:val="7"/>
        </w:numPr>
        <w:rPr>
          <w:rFonts w:asciiTheme="minorHAnsi" w:hAnsiTheme="minorHAnsi" w:cstheme="minorHAnsi"/>
          <w:color w:val="000000"/>
        </w:rPr>
      </w:pPr>
      <w:r w:rsidRPr="00F83234">
        <w:rPr>
          <w:rFonts w:asciiTheme="minorHAnsi" w:hAnsiTheme="minorHAnsi" w:cstheme="minorHAnsi"/>
          <w:color w:val="000000"/>
        </w:rPr>
        <w:t>a website address for the reporting entity and where the report can be accessed.</w:t>
      </w:r>
    </w:p>
    <w:p w14:paraId="1AF59A17"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DB2925">
        <w:rPr>
          <w:rFonts w:asciiTheme="minorHAnsi" w:hAnsiTheme="minorHAnsi" w:cstheme="minorHAnsi"/>
          <w:b/>
          <w:bCs/>
          <w:color w:val="auto"/>
          <w:sz w:val="24"/>
          <w:szCs w:val="24"/>
          <w:u w:val="single"/>
          <w:lang w:eastAsia="en-US"/>
        </w:rPr>
        <w:t>Note:</w:t>
      </w:r>
      <w:r w:rsidRPr="00F83234">
        <w:rPr>
          <w:rFonts w:asciiTheme="minorHAnsi" w:hAnsiTheme="minorHAnsi" w:cstheme="minorHAnsi"/>
          <w:color w:val="auto"/>
          <w:sz w:val="24"/>
          <w:szCs w:val="24"/>
          <w:lang w:eastAsia="en-US"/>
        </w:rPr>
        <w:t xml:space="preserve"> The contents page of the reporting entity’s annual report should not try to follow the subsection numbering of the Compliance Statement for Parts 3 to 5.</w:t>
      </w:r>
    </w:p>
    <w:p w14:paraId="5B2531AE" w14:textId="77777777" w:rsidR="00D11D71" w:rsidRPr="00F83234" w:rsidRDefault="00D11D71" w:rsidP="008075B1">
      <w:pPr>
        <w:pStyle w:val="Heading2"/>
        <w:numPr>
          <w:ilvl w:val="0"/>
          <w:numId w:val="16"/>
        </w:numPr>
        <w:rPr>
          <w:rFonts w:asciiTheme="minorHAnsi" w:hAnsiTheme="minorHAnsi" w:cstheme="minorHAnsi"/>
        </w:rPr>
      </w:pPr>
      <w:bookmarkStart w:id="88" w:name="_Compliance_Statement"/>
      <w:bookmarkStart w:id="89" w:name="_Toc130279999"/>
      <w:bookmarkStart w:id="90" w:name="_Toc193551350"/>
      <w:bookmarkStart w:id="91" w:name="_Hlk192942220"/>
      <w:bookmarkEnd w:id="88"/>
      <w:r w:rsidRPr="00F83234">
        <w:rPr>
          <w:rFonts w:asciiTheme="minorHAnsi" w:hAnsiTheme="minorHAnsi" w:cstheme="minorHAnsi"/>
        </w:rPr>
        <w:t>Compliance Statement</w:t>
      </w:r>
      <w:bookmarkEnd w:id="89"/>
      <w:bookmarkEnd w:id="90"/>
    </w:p>
    <w:bookmarkEnd w:id="91"/>
    <w:p w14:paraId="3CEFCB6F" w14:textId="4A6A1C7E"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Compliance with the Directions is compulsory for all reporting entities specified in relevant Acts or as declared by </w:t>
      </w:r>
      <w:r w:rsidRPr="005E62E9">
        <w:rPr>
          <w:rFonts w:asciiTheme="minorHAnsi" w:hAnsiTheme="minorHAnsi" w:cstheme="minorHAnsi"/>
          <w:color w:val="auto"/>
          <w:sz w:val="24"/>
          <w:szCs w:val="24"/>
          <w:lang w:eastAsia="en-US"/>
        </w:rPr>
        <w:t>the Chief Minister.</w:t>
      </w:r>
      <w:r w:rsidRPr="00F83234">
        <w:rPr>
          <w:rFonts w:asciiTheme="minorHAnsi" w:hAnsiTheme="minorHAnsi" w:cstheme="minorHAnsi"/>
          <w:color w:val="auto"/>
          <w:sz w:val="24"/>
          <w:szCs w:val="24"/>
          <w:lang w:eastAsia="en-US"/>
        </w:rPr>
        <w:t xml:space="preserve"> A statement must be prepared by all reporting agencies</w:t>
      </w:r>
      <w:r w:rsidRPr="00F83234">
        <w:rPr>
          <w:rFonts w:asciiTheme="minorHAnsi" w:hAnsiTheme="minorHAnsi" w:cstheme="minorHAnsi"/>
          <w:color w:val="auto"/>
          <w:sz w:val="24"/>
          <w:szCs w:val="24"/>
          <w:lang w:val="en-US" w:eastAsia="en-US"/>
        </w:rPr>
        <w:t xml:space="preserve">, except public sector bodies who provide annual report information that is subsumed into a directorate’s report. All directorates, public sector bodies listed in </w:t>
      </w:r>
      <w:r w:rsidR="00FB3CDF">
        <w:rPr>
          <w:rFonts w:asciiTheme="minorHAnsi" w:hAnsiTheme="minorHAnsi" w:cstheme="minorHAnsi"/>
          <w:color w:val="auto"/>
          <w:sz w:val="24"/>
          <w:szCs w:val="24"/>
          <w:lang w:val="en-US" w:eastAsia="en-US"/>
        </w:rPr>
        <w:t>T</w:t>
      </w:r>
      <w:r w:rsidRPr="00F83234">
        <w:rPr>
          <w:rFonts w:asciiTheme="minorHAnsi" w:hAnsiTheme="minorHAnsi" w:cstheme="minorHAnsi"/>
          <w:color w:val="auto"/>
          <w:sz w:val="24"/>
          <w:szCs w:val="24"/>
          <w:lang w:val="en-US" w:eastAsia="en-US"/>
        </w:rPr>
        <w:t xml:space="preserve">able A.1 and </w:t>
      </w:r>
      <w:r w:rsidR="00FB3CDF" w:rsidRPr="00F83234">
        <w:rPr>
          <w:rFonts w:asciiTheme="minorHAnsi" w:hAnsiTheme="minorHAnsi" w:cstheme="minorHAnsi"/>
          <w:color w:val="auto"/>
          <w:sz w:val="24"/>
          <w:szCs w:val="24"/>
          <w:lang w:eastAsia="en-US"/>
        </w:rPr>
        <w:t>column</w:t>
      </w:r>
      <w:r w:rsidRPr="00F83234">
        <w:rPr>
          <w:rFonts w:asciiTheme="minorHAnsi" w:hAnsiTheme="minorHAnsi" w:cstheme="minorHAnsi"/>
          <w:color w:val="auto"/>
          <w:sz w:val="24"/>
          <w:szCs w:val="24"/>
          <w:lang w:eastAsia="en-US"/>
        </w:rPr>
        <w:t xml:space="preserve"> 2 of </w:t>
      </w:r>
      <w:r w:rsidR="00FB3CDF">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able A.2 </w:t>
      </w:r>
      <w:r w:rsidRPr="00F83234">
        <w:rPr>
          <w:rFonts w:asciiTheme="minorHAnsi" w:hAnsiTheme="minorHAnsi" w:cstheme="minorHAnsi"/>
          <w:color w:val="auto"/>
          <w:sz w:val="24"/>
          <w:szCs w:val="24"/>
          <w:lang w:val="en-US" w:eastAsia="en-US"/>
        </w:rPr>
        <w:t xml:space="preserve">at </w:t>
      </w:r>
      <w:hyperlink w:anchor="_Attachment_A:_Reporting" w:history="1">
        <w:r w:rsidRPr="00FB3CDF">
          <w:rPr>
            <w:rStyle w:val="Hyperlink"/>
            <w:rFonts w:asciiTheme="minorHAnsi" w:hAnsiTheme="minorHAnsi" w:cstheme="minorHAnsi"/>
            <w:lang w:val="en-US"/>
          </w:rPr>
          <w:t xml:space="preserve">Attachment </w:t>
        </w:r>
        <w:r w:rsidR="005436AC" w:rsidRPr="00FB3CDF">
          <w:rPr>
            <w:rStyle w:val="Hyperlink"/>
            <w:rFonts w:asciiTheme="minorHAnsi" w:hAnsiTheme="minorHAnsi" w:cstheme="minorHAnsi"/>
            <w:lang w:val="en-US"/>
          </w:rPr>
          <w:t>A</w:t>
        </w:r>
      </w:hyperlink>
      <w:r w:rsidRPr="00F83234">
        <w:rPr>
          <w:rFonts w:asciiTheme="minorHAnsi" w:hAnsiTheme="minorHAnsi" w:cstheme="minorHAnsi"/>
          <w:color w:val="auto"/>
          <w:sz w:val="24"/>
          <w:szCs w:val="24"/>
          <w:lang w:val="en-US" w:eastAsia="en-US"/>
        </w:rPr>
        <w:t xml:space="preserve">, and </w:t>
      </w:r>
      <w:r w:rsidR="00285DC9">
        <w:rPr>
          <w:rFonts w:asciiTheme="minorHAnsi" w:hAnsiTheme="minorHAnsi" w:cstheme="minorHAnsi"/>
          <w:color w:val="auto"/>
          <w:sz w:val="24"/>
          <w:szCs w:val="24"/>
          <w:lang w:val="en-US" w:eastAsia="en-US"/>
        </w:rPr>
        <w:t>Territory</w:t>
      </w:r>
      <w:r w:rsidR="00C30CA6" w:rsidRPr="00F83234">
        <w:rPr>
          <w:rFonts w:asciiTheme="minorHAnsi" w:hAnsiTheme="minorHAnsi" w:cstheme="minorHAnsi"/>
          <w:color w:val="auto"/>
          <w:sz w:val="24"/>
          <w:szCs w:val="24"/>
          <w:lang w:val="en-US" w:eastAsia="en-US"/>
        </w:rPr>
        <w:t xml:space="preserve"> </w:t>
      </w:r>
      <w:r w:rsidRPr="00F83234">
        <w:rPr>
          <w:rFonts w:asciiTheme="minorHAnsi" w:hAnsiTheme="minorHAnsi" w:cstheme="minorHAnsi"/>
          <w:color w:val="auto"/>
          <w:sz w:val="24"/>
          <w:szCs w:val="24"/>
          <w:lang w:val="en-US" w:eastAsia="en-US"/>
        </w:rPr>
        <w:t xml:space="preserve">entities are required to produce </w:t>
      </w:r>
      <w:r w:rsidRPr="00F83234">
        <w:rPr>
          <w:rFonts w:asciiTheme="minorHAnsi" w:hAnsiTheme="minorHAnsi" w:cstheme="minorHAnsi"/>
          <w:color w:val="auto"/>
          <w:sz w:val="24"/>
          <w:szCs w:val="24"/>
          <w:lang w:eastAsia="en-US"/>
        </w:rPr>
        <w:t xml:space="preserve">a separate compliance statement. Public sector bodies listed in column 3 of table A.2 are not required to produce a separate compliance </w:t>
      </w:r>
      <w:r w:rsidR="00CF2309" w:rsidRPr="00F83234">
        <w:rPr>
          <w:rFonts w:asciiTheme="minorHAnsi" w:hAnsiTheme="minorHAnsi" w:cstheme="minorHAnsi"/>
          <w:color w:val="auto"/>
          <w:sz w:val="24"/>
          <w:szCs w:val="24"/>
          <w:lang w:eastAsia="en-US"/>
        </w:rPr>
        <w:t>statement but</w:t>
      </w:r>
      <w:r w:rsidRPr="00F83234">
        <w:rPr>
          <w:rFonts w:asciiTheme="minorHAnsi" w:hAnsiTheme="minorHAnsi" w:cstheme="minorHAnsi"/>
          <w:color w:val="auto"/>
          <w:sz w:val="24"/>
          <w:szCs w:val="24"/>
          <w:lang w:eastAsia="en-US"/>
        </w:rPr>
        <w:t xml:space="preserve"> are required to be covered in the affiliated directorate’s statement.</w:t>
      </w:r>
    </w:p>
    <w:p w14:paraId="565C3864"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Compliance Statement must indicate how the requirements of the Directions are satisfied, by subsection, including:</w:t>
      </w:r>
    </w:p>
    <w:p w14:paraId="2AEC30B7" w14:textId="004D12C9" w:rsidR="00D11D71" w:rsidRPr="00F83234" w:rsidRDefault="00D11D71" w:rsidP="00B1259A">
      <w:pPr>
        <w:pStyle w:val="ListParagraph"/>
        <w:numPr>
          <w:ilvl w:val="0"/>
          <w:numId w:val="24"/>
        </w:numPr>
        <w:ind w:left="426" w:hanging="426"/>
        <w:rPr>
          <w:rFonts w:asciiTheme="minorHAnsi" w:hAnsiTheme="minorHAnsi" w:cstheme="minorHAnsi"/>
          <w:lang w:val="en-AU"/>
        </w:rPr>
      </w:pPr>
      <w:r w:rsidRPr="00F83234">
        <w:rPr>
          <w:rFonts w:asciiTheme="minorHAnsi" w:hAnsiTheme="minorHAnsi" w:cstheme="minorHAnsi"/>
          <w:lang w:val="en-AU"/>
        </w:rPr>
        <w:t>sections that apply and have been reported against, with the location of the information (</w:t>
      </w:r>
      <w:r w:rsidR="0061397C" w:rsidRPr="00F83234">
        <w:rPr>
          <w:rFonts w:asciiTheme="minorHAnsi" w:hAnsiTheme="minorHAnsi" w:cstheme="minorHAnsi"/>
          <w:lang w:val="en-AU"/>
        </w:rPr>
        <w:t>e.g.,</w:t>
      </w:r>
      <w:r w:rsidRPr="00F83234">
        <w:rPr>
          <w:rFonts w:asciiTheme="minorHAnsi" w:hAnsiTheme="minorHAnsi" w:cstheme="minorHAnsi"/>
          <w:lang w:val="en-AU"/>
        </w:rPr>
        <w:t xml:space="preserve"> section heading or section number); and</w:t>
      </w:r>
    </w:p>
    <w:p w14:paraId="4215B4E5" w14:textId="77777777" w:rsidR="00D11D71" w:rsidRPr="00F83234" w:rsidRDefault="00D11D71" w:rsidP="00B1259A">
      <w:pPr>
        <w:pStyle w:val="ListParagraph"/>
        <w:numPr>
          <w:ilvl w:val="0"/>
          <w:numId w:val="24"/>
        </w:numPr>
        <w:ind w:left="426" w:hanging="426"/>
        <w:rPr>
          <w:rFonts w:asciiTheme="minorHAnsi" w:hAnsiTheme="minorHAnsi" w:cstheme="minorHAnsi"/>
          <w:lang w:val="en-AU"/>
        </w:rPr>
      </w:pPr>
      <w:r w:rsidRPr="00F83234">
        <w:rPr>
          <w:rFonts w:asciiTheme="minorHAnsi" w:hAnsiTheme="minorHAnsi" w:cstheme="minorHAnsi"/>
          <w:lang w:val="en-AU"/>
        </w:rPr>
        <w:t>sections that apply, but where there is nil information to report.</w:t>
      </w:r>
    </w:p>
    <w:p w14:paraId="55C99BEB" w14:textId="54F311FD"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Compliance Statement should follow the format shown in the example at </w:t>
      </w:r>
      <w:hyperlink w:anchor="_Attachment_B:_Example" w:history="1">
        <w:r w:rsidRPr="00FB3CDF">
          <w:rPr>
            <w:rStyle w:val="Hyperlink"/>
            <w:rFonts w:asciiTheme="minorHAnsi" w:hAnsiTheme="minorHAnsi" w:cstheme="minorHAnsi"/>
            <w:szCs w:val="24"/>
            <w:lang w:eastAsia="en-US"/>
          </w:rPr>
          <w:t>Attachment</w:t>
        </w:r>
        <w:r w:rsidRPr="00FB3CDF">
          <w:rPr>
            <w:rStyle w:val="Hyperlink"/>
            <w:rFonts w:asciiTheme="minorHAnsi" w:hAnsiTheme="minorHAnsi" w:cstheme="minorHAnsi"/>
            <w:sz w:val="22"/>
          </w:rPr>
          <w:t> </w:t>
        </w:r>
        <w:r w:rsidRPr="00FB3CDF">
          <w:rPr>
            <w:rStyle w:val="Hyperlink"/>
            <w:rFonts w:asciiTheme="minorHAnsi" w:hAnsiTheme="minorHAnsi" w:cstheme="minorHAnsi"/>
            <w:szCs w:val="24"/>
            <w:lang w:eastAsia="en-US"/>
          </w:rPr>
          <w:t>B</w:t>
        </w:r>
      </w:hyperlink>
      <w:r w:rsidRPr="00F83234">
        <w:rPr>
          <w:rFonts w:asciiTheme="minorHAnsi" w:hAnsiTheme="minorHAnsi" w:cstheme="minorHAnsi"/>
          <w:color w:val="auto"/>
          <w:sz w:val="24"/>
          <w:szCs w:val="24"/>
          <w:lang w:eastAsia="en-US"/>
        </w:rPr>
        <w:t xml:space="preserve"> and refer online readers to the Directions on the ACT Legislation Register.  </w:t>
      </w:r>
    </w:p>
    <w:p w14:paraId="75F5E759" w14:textId="5ED36A36" w:rsidR="00D11D71" w:rsidRPr="00F83234" w:rsidRDefault="00D11D71" w:rsidP="002961E0">
      <w:pPr>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As required by Australian Auditing Standards, the ACT Audit Office checks financial statements included in annual reports (and information accompanying financial statements) for consistency with previously audited financial statements. This includes checking the consistency of statements of performance with those statements previously reviewed (where a </w:t>
      </w:r>
      <w:r w:rsidR="00CA61AF">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tatement of </w:t>
      </w:r>
      <w:r w:rsidR="00CA61AF">
        <w:rPr>
          <w:rFonts w:asciiTheme="minorHAnsi" w:hAnsiTheme="minorHAnsi" w:cstheme="minorHAnsi"/>
          <w:color w:val="auto"/>
          <w:sz w:val="24"/>
          <w:szCs w:val="24"/>
          <w:lang w:eastAsia="en-US"/>
        </w:rPr>
        <w:t>P</w:t>
      </w:r>
      <w:r w:rsidRPr="00F83234">
        <w:rPr>
          <w:rFonts w:asciiTheme="minorHAnsi" w:hAnsiTheme="minorHAnsi" w:cstheme="minorHAnsi"/>
          <w:color w:val="auto"/>
          <w:sz w:val="24"/>
          <w:szCs w:val="24"/>
          <w:lang w:eastAsia="en-US"/>
        </w:rPr>
        <w:t xml:space="preserve">erformance is required by legislation). </w:t>
      </w:r>
    </w:p>
    <w:p w14:paraId="75B929A1" w14:textId="77777777" w:rsidR="00D11D71" w:rsidRPr="00F83234" w:rsidRDefault="00D11D71" w:rsidP="008075B1">
      <w:pPr>
        <w:pStyle w:val="Heading2"/>
        <w:numPr>
          <w:ilvl w:val="0"/>
          <w:numId w:val="16"/>
        </w:numPr>
        <w:rPr>
          <w:rFonts w:asciiTheme="minorHAnsi" w:hAnsiTheme="minorHAnsi" w:cstheme="minorHAnsi"/>
        </w:rPr>
      </w:pPr>
      <w:bookmarkStart w:id="92" w:name="_Toc130280000"/>
      <w:bookmarkStart w:id="93" w:name="_Toc193551351"/>
      <w:r w:rsidRPr="00F83234">
        <w:rPr>
          <w:rFonts w:asciiTheme="minorHAnsi" w:hAnsiTheme="minorHAnsi" w:cstheme="minorHAnsi"/>
        </w:rPr>
        <w:t>Publication</w:t>
      </w:r>
      <w:bookmarkEnd w:id="92"/>
      <w:bookmarkEnd w:id="93"/>
    </w:p>
    <w:p w14:paraId="5B7EFFB2"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Annual reports should be an objective account of how the reporting entity performed during the reporting year. They should be modest documents and not be designed for promotional, marketing, commercial or morale-building purposes. </w:t>
      </w:r>
    </w:p>
    <w:p w14:paraId="32243365" w14:textId="3739575C"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Reporting entities should ensure that they consider the principles of good design and communication to produce a report that is informative and easy to read. The language of the report should be </w:t>
      </w:r>
      <w:r w:rsidR="00E50742" w:rsidRPr="00F83234">
        <w:rPr>
          <w:rFonts w:asciiTheme="minorHAnsi" w:hAnsiTheme="minorHAnsi" w:cstheme="minorHAnsi"/>
          <w:color w:val="auto"/>
          <w:sz w:val="24"/>
          <w:szCs w:val="24"/>
          <w:lang w:eastAsia="en-US"/>
        </w:rPr>
        <w:t xml:space="preserve">simple, </w:t>
      </w:r>
      <w:r w:rsidRPr="00F83234">
        <w:rPr>
          <w:rFonts w:asciiTheme="minorHAnsi" w:hAnsiTheme="minorHAnsi" w:cstheme="minorHAnsi"/>
          <w:color w:val="auto"/>
          <w:sz w:val="24"/>
          <w:szCs w:val="24"/>
          <w:lang w:eastAsia="en-US"/>
        </w:rPr>
        <w:t xml:space="preserve">clear, concise, consistent, and free from technical jargon. The </w:t>
      </w:r>
      <w:r w:rsidR="00E50742" w:rsidRPr="00F83234">
        <w:rPr>
          <w:rFonts w:asciiTheme="minorHAnsi" w:hAnsiTheme="minorHAnsi" w:cstheme="minorHAnsi"/>
          <w:color w:val="auto"/>
          <w:sz w:val="24"/>
          <w:szCs w:val="24"/>
          <w:lang w:eastAsia="en-US"/>
        </w:rPr>
        <w:lastRenderedPageBreak/>
        <w:t xml:space="preserve">reports should be brief and contain a </w:t>
      </w:r>
      <w:r w:rsidRPr="00F83234">
        <w:rPr>
          <w:rFonts w:asciiTheme="minorHAnsi" w:hAnsiTheme="minorHAnsi" w:cstheme="minorHAnsi"/>
          <w:color w:val="auto"/>
          <w:sz w:val="24"/>
          <w:szCs w:val="24"/>
          <w:lang w:eastAsia="en-US"/>
        </w:rPr>
        <w:t xml:space="preserve">logical and easy to follow </w:t>
      </w:r>
      <w:r w:rsidR="00E50742" w:rsidRPr="00F83234">
        <w:rPr>
          <w:rFonts w:asciiTheme="minorHAnsi" w:hAnsiTheme="minorHAnsi" w:cstheme="minorHAnsi"/>
          <w:color w:val="auto"/>
          <w:sz w:val="24"/>
          <w:szCs w:val="24"/>
          <w:lang w:eastAsia="en-US"/>
        </w:rPr>
        <w:t xml:space="preserve">format and layout that </w:t>
      </w:r>
      <w:r w:rsidRPr="00F83234">
        <w:rPr>
          <w:rFonts w:asciiTheme="minorHAnsi" w:hAnsiTheme="minorHAnsi" w:cstheme="minorHAnsi"/>
          <w:color w:val="auto"/>
          <w:sz w:val="24"/>
          <w:szCs w:val="24"/>
          <w:lang w:eastAsia="en-US"/>
        </w:rPr>
        <w:t xml:space="preserve">guides the reader through the report.  </w:t>
      </w:r>
    </w:p>
    <w:p w14:paraId="31D47A77"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Where appropriate, reporting entities should summarise and simplify information using tables, graphs, and comparative data. Colour</w:t>
      </w:r>
      <w:r w:rsidRPr="00F83234">
        <w:rPr>
          <w:rFonts w:asciiTheme="minorHAnsi" w:hAnsiTheme="minorHAnsi" w:cstheme="minorHAnsi"/>
          <w:iCs/>
          <w:sz w:val="24"/>
          <w:szCs w:val="24"/>
          <w:lang w:val="en-US"/>
        </w:rPr>
        <w:t xml:space="preserve"> </w:t>
      </w:r>
      <w:r w:rsidRPr="00F83234">
        <w:rPr>
          <w:rFonts w:asciiTheme="minorHAnsi" w:hAnsiTheme="minorHAnsi" w:cstheme="minorHAnsi"/>
          <w:color w:val="auto"/>
          <w:sz w:val="24"/>
          <w:szCs w:val="24"/>
          <w:lang w:eastAsia="en-US"/>
        </w:rPr>
        <w:t xml:space="preserve">is permitted for the purpose of assisting presentation only, to engage the audience and clarify content. </w:t>
      </w:r>
    </w:p>
    <w:p w14:paraId="3F6AF9BA"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To promote ‘one government’, whole of government annual report design templates are mandatory for all directorates and recommended for all public sector bodies. Annual report cover design and internal page templates will be provided by Communications and Engagement, CMTEDD and will be updated annually. </w:t>
      </w:r>
    </w:p>
    <w:p w14:paraId="05FB2DE4" w14:textId="77777777" w:rsidR="00D11D71"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Annual reports must be published online, with reporting entities only to produce limited quantities of printed copies where essential.</w:t>
      </w:r>
    </w:p>
    <w:p w14:paraId="48B6B933" w14:textId="01B965BC" w:rsidR="00BC2446" w:rsidRPr="00BC2446" w:rsidRDefault="00BC2446" w:rsidP="00BC2446">
      <w:pPr>
        <w:autoSpaceDE w:val="0"/>
        <w:autoSpaceDN w:val="0"/>
        <w:spacing w:after="120" w:line="240" w:lineRule="auto"/>
        <w:rPr>
          <w:rFonts w:asciiTheme="minorHAnsi" w:hAnsiTheme="minorHAnsi" w:cstheme="minorHAnsi"/>
          <w:color w:val="auto"/>
          <w:sz w:val="24"/>
          <w:szCs w:val="24"/>
          <w:lang w:val="en-US" w:eastAsia="en-US"/>
        </w:rPr>
      </w:pPr>
      <w:r w:rsidRPr="00BC2446">
        <w:rPr>
          <w:rFonts w:asciiTheme="minorHAnsi" w:hAnsiTheme="minorHAnsi" w:cstheme="minorHAnsi"/>
          <w:color w:val="auto"/>
          <w:sz w:val="24"/>
          <w:szCs w:val="24"/>
          <w:lang w:val="en-US" w:eastAsia="en-US"/>
        </w:rPr>
        <w:t>All entities must provide reports in an electronically published web accessible format to assist screen reader or other software used by people with disabilities. More information on this is outlined in the next section. CMTEDD Communications and Engagement will provide:</w:t>
      </w:r>
    </w:p>
    <w:p w14:paraId="24EBB145" w14:textId="20D13B80" w:rsidR="00BC2446" w:rsidRPr="00BC2446" w:rsidRDefault="00BC2446" w:rsidP="00B1259A">
      <w:pPr>
        <w:pStyle w:val="ListParagraph"/>
        <w:numPr>
          <w:ilvl w:val="0"/>
          <w:numId w:val="13"/>
        </w:numPr>
        <w:ind w:left="426"/>
        <w:rPr>
          <w:rFonts w:asciiTheme="minorHAnsi" w:hAnsiTheme="minorHAnsi" w:cstheme="minorHAnsi"/>
          <w:color w:val="000000"/>
        </w:rPr>
      </w:pPr>
      <w:r w:rsidRPr="00BC2446">
        <w:rPr>
          <w:rFonts w:asciiTheme="minorHAnsi" w:hAnsiTheme="minorHAnsi" w:cstheme="minorHAnsi"/>
          <w:color w:val="000000"/>
        </w:rPr>
        <w:t>Microsoft Word and Adobe InDesign templates that meet initial accessibility requirements;</w:t>
      </w:r>
    </w:p>
    <w:p w14:paraId="00FC7272" w14:textId="762B1426" w:rsidR="00BC2446" w:rsidRPr="00BC2446" w:rsidRDefault="00BC2446" w:rsidP="00B1259A">
      <w:pPr>
        <w:pStyle w:val="ListParagraph"/>
        <w:numPr>
          <w:ilvl w:val="0"/>
          <w:numId w:val="13"/>
        </w:numPr>
        <w:ind w:left="426"/>
        <w:rPr>
          <w:rFonts w:asciiTheme="minorHAnsi" w:hAnsiTheme="minorHAnsi" w:cstheme="minorHAnsi"/>
          <w:color w:val="000000"/>
        </w:rPr>
      </w:pPr>
      <w:r w:rsidRPr="00BC2446">
        <w:rPr>
          <w:rFonts w:asciiTheme="minorHAnsi" w:hAnsiTheme="minorHAnsi" w:cstheme="minorHAnsi"/>
          <w:color w:val="000000"/>
        </w:rPr>
        <w:t>advice on ensuring ongoing accessibility of these templates as they are populated with content, including adding alternative text for images and graphs;</w:t>
      </w:r>
    </w:p>
    <w:p w14:paraId="4A2C1893" w14:textId="2FD3DB43" w:rsidR="00BC2446" w:rsidRPr="00BC2446" w:rsidRDefault="00BC2446" w:rsidP="00B1259A">
      <w:pPr>
        <w:pStyle w:val="ListParagraph"/>
        <w:numPr>
          <w:ilvl w:val="0"/>
          <w:numId w:val="13"/>
        </w:numPr>
        <w:ind w:left="426"/>
        <w:rPr>
          <w:rFonts w:asciiTheme="minorHAnsi" w:hAnsiTheme="minorHAnsi" w:cstheme="minorHAnsi"/>
          <w:color w:val="000000"/>
        </w:rPr>
      </w:pPr>
      <w:r w:rsidRPr="00BC2446">
        <w:rPr>
          <w:rFonts w:asciiTheme="minorHAnsi" w:hAnsiTheme="minorHAnsi" w:cstheme="minorHAnsi"/>
          <w:color w:val="000000"/>
        </w:rPr>
        <w:t>necessary information sessions to assist with the provision of this advice.</w:t>
      </w:r>
    </w:p>
    <w:p w14:paraId="101C24BA" w14:textId="3C08612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Printed copies of annual reports:</w:t>
      </w:r>
    </w:p>
    <w:p w14:paraId="22B99D15" w14:textId="56609280" w:rsidR="00D11D71" w:rsidRPr="00F83234" w:rsidRDefault="00BC2446" w:rsidP="00B1259A">
      <w:pPr>
        <w:pStyle w:val="ListParagraph"/>
        <w:numPr>
          <w:ilvl w:val="0"/>
          <w:numId w:val="13"/>
        </w:numPr>
        <w:ind w:left="426"/>
        <w:rPr>
          <w:rFonts w:asciiTheme="minorHAnsi" w:hAnsiTheme="minorHAnsi" w:cstheme="minorHAnsi"/>
          <w:color w:val="000000"/>
        </w:rPr>
      </w:pPr>
      <w:r>
        <w:rPr>
          <w:rFonts w:asciiTheme="minorHAnsi" w:hAnsiTheme="minorHAnsi" w:cstheme="minorHAnsi"/>
          <w:color w:val="000000"/>
        </w:rPr>
        <w:t xml:space="preserve">should </w:t>
      </w:r>
      <w:r w:rsidR="00D11D71" w:rsidRPr="00F83234">
        <w:rPr>
          <w:rFonts w:asciiTheme="minorHAnsi" w:hAnsiTheme="minorHAnsi" w:cstheme="minorHAnsi"/>
          <w:color w:val="000000"/>
        </w:rPr>
        <w:t>have quality binding to ensure that documents are robust;</w:t>
      </w:r>
    </w:p>
    <w:p w14:paraId="45CBFA3B" w14:textId="35BA6EB4" w:rsidR="00D11D71" w:rsidRPr="00F83234" w:rsidRDefault="00BC2446" w:rsidP="00B1259A">
      <w:pPr>
        <w:pStyle w:val="ListParagraph"/>
        <w:numPr>
          <w:ilvl w:val="0"/>
          <w:numId w:val="13"/>
        </w:numPr>
        <w:ind w:left="426"/>
        <w:rPr>
          <w:rFonts w:asciiTheme="minorHAnsi" w:hAnsiTheme="minorHAnsi" w:cstheme="minorHAnsi"/>
          <w:color w:val="000000"/>
        </w:rPr>
      </w:pPr>
      <w:r>
        <w:rPr>
          <w:rFonts w:asciiTheme="minorHAnsi" w:hAnsiTheme="minorHAnsi" w:cstheme="minorHAnsi"/>
          <w:color w:val="000000"/>
        </w:rPr>
        <w:t xml:space="preserve">may </w:t>
      </w:r>
      <w:r w:rsidR="00D11D71" w:rsidRPr="00F83234">
        <w:rPr>
          <w:rFonts w:asciiTheme="minorHAnsi" w:hAnsiTheme="minorHAnsi" w:cstheme="minorHAnsi"/>
          <w:color w:val="000000"/>
        </w:rPr>
        <w:t>use colour pages to differentiate between sections;</w:t>
      </w:r>
    </w:p>
    <w:p w14:paraId="3D4B8DD7" w14:textId="14AADC6E" w:rsidR="00D11D71" w:rsidRPr="00F83234" w:rsidRDefault="00BC2446" w:rsidP="00B1259A">
      <w:pPr>
        <w:pStyle w:val="ListParagraph"/>
        <w:numPr>
          <w:ilvl w:val="0"/>
          <w:numId w:val="13"/>
        </w:numPr>
        <w:ind w:left="426"/>
        <w:rPr>
          <w:rFonts w:asciiTheme="minorHAnsi" w:hAnsiTheme="minorHAnsi" w:cstheme="minorHAnsi"/>
          <w:color w:val="000000"/>
        </w:rPr>
      </w:pPr>
      <w:r>
        <w:rPr>
          <w:rFonts w:asciiTheme="minorHAnsi" w:hAnsiTheme="minorHAnsi" w:cstheme="minorHAnsi"/>
          <w:color w:val="000000"/>
        </w:rPr>
        <w:t xml:space="preserve">may </w:t>
      </w:r>
      <w:r w:rsidR="00D11D71" w:rsidRPr="00F83234">
        <w:rPr>
          <w:rFonts w:asciiTheme="minorHAnsi" w:hAnsiTheme="minorHAnsi" w:cstheme="minorHAnsi"/>
          <w:color w:val="000000"/>
        </w:rPr>
        <w:t>use colours to represent charts and graphics; and</w:t>
      </w:r>
    </w:p>
    <w:p w14:paraId="168D33DF" w14:textId="3E04BA01" w:rsidR="00D11D71" w:rsidRPr="00F83234" w:rsidRDefault="00BC2446" w:rsidP="00B1259A">
      <w:pPr>
        <w:pStyle w:val="ListParagraph"/>
        <w:numPr>
          <w:ilvl w:val="0"/>
          <w:numId w:val="13"/>
        </w:numPr>
        <w:ind w:left="426"/>
        <w:rPr>
          <w:rFonts w:asciiTheme="minorHAnsi" w:hAnsiTheme="minorHAnsi" w:cstheme="minorHAnsi"/>
          <w:lang w:val="en-AU"/>
        </w:rPr>
      </w:pPr>
      <w:r>
        <w:rPr>
          <w:rFonts w:asciiTheme="minorHAnsi" w:hAnsiTheme="minorHAnsi" w:cstheme="minorHAnsi"/>
          <w:color w:val="000000"/>
        </w:rPr>
        <w:t xml:space="preserve">should </w:t>
      </w:r>
      <w:r w:rsidR="00D11D71" w:rsidRPr="00F83234">
        <w:rPr>
          <w:rFonts w:asciiTheme="minorHAnsi" w:hAnsiTheme="minorHAnsi" w:cstheme="minorHAnsi"/>
          <w:color w:val="000000"/>
        </w:rPr>
        <w:t>include full colour photography only within reason</w:t>
      </w:r>
      <w:r w:rsidR="00D11D71" w:rsidRPr="00F83234">
        <w:rPr>
          <w:rFonts w:asciiTheme="minorHAnsi" w:hAnsiTheme="minorHAnsi" w:cstheme="minorHAnsi"/>
          <w:lang w:val="en-AU"/>
        </w:rPr>
        <w:t>.</w:t>
      </w:r>
    </w:p>
    <w:p w14:paraId="420B9F6B" w14:textId="5BF33CB8" w:rsidR="00D11D71" w:rsidRPr="00F83234" w:rsidRDefault="00D11D71" w:rsidP="00D11D71">
      <w:pPr>
        <w:autoSpaceDE w:val="0"/>
        <w:autoSpaceDN w:val="0"/>
        <w:spacing w:after="200" w:line="240" w:lineRule="auto"/>
        <w:rPr>
          <w:rFonts w:asciiTheme="minorHAnsi" w:hAnsiTheme="minorHAnsi" w:cstheme="minorHAnsi"/>
          <w:color w:val="auto"/>
          <w:sz w:val="24"/>
          <w:szCs w:val="24"/>
          <w:lang w:eastAsia="en-US"/>
        </w:rPr>
      </w:pPr>
      <w:r w:rsidRPr="00C951B6">
        <w:rPr>
          <w:rFonts w:asciiTheme="minorHAnsi" w:hAnsiTheme="minorHAnsi" w:cstheme="minorHAnsi"/>
          <w:b/>
          <w:color w:val="auto"/>
          <w:sz w:val="24"/>
          <w:szCs w:val="24"/>
          <w:u w:val="single"/>
          <w:lang w:eastAsia="en-US"/>
        </w:rPr>
        <w:t>Note</w:t>
      </w:r>
      <w:r w:rsidRPr="00C951B6">
        <w:rPr>
          <w:rFonts w:asciiTheme="minorHAnsi" w:hAnsiTheme="minorHAnsi" w:cstheme="minorHAnsi"/>
          <w:b/>
          <w:color w:val="auto"/>
          <w:sz w:val="24"/>
          <w:u w:val="single"/>
        </w:rPr>
        <w:t>:</w:t>
      </w:r>
      <w:r w:rsidRPr="00F83234">
        <w:rPr>
          <w:rFonts w:asciiTheme="minorHAnsi" w:hAnsiTheme="minorHAnsi" w:cstheme="minorHAnsi"/>
          <w:color w:val="auto"/>
          <w:sz w:val="24"/>
          <w:szCs w:val="24"/>
          <w:lang w:eastAsia="en-US"/>
        </w:rPr>
        <w:t xml:space="preserve"> ACT Government Branding Guidelines</w:t>
      </w:r>
      <w:r w:rsidR="00BC2446">
        <w:rPr>
          <w:rFonts w:asciiTheme="minorHAnsi" w:hAnsiTheme="minorHAnsi" w:cstheme="minorHAnsi"/>
          <w:color w:val="auto"/>
          <w:sz w:val="24"/>
          <w:szCs w:val="24"/>
          <w:lang w:eastAsia="en-US"/>
        </w:rPr>
        <w:t xml:space="preserve"> require that</w:t>
      </w:r>
      <w:r w:rsidRPr="00F83234">
        <w:rPr>
          <w:rFonts w:asciiTheme="minorHAnsi" w:hAnsiTheme="minorHAnsi" w:cstheme="minorHAnsi"/>
          <w:color w:val="auto"/>
          <w:sz w:val="24"/>
          <w:szCs w:val="24"/>
          <w:lang w:eastAsia="en-US"/>
        </w:rPr>
        <w:t xml:space="preserve">, all ACT Government directorates must display the ACT Government logo as the only brand. Public sector bodies may continue to use their current branding practices consistent with any exemptions provided under the Branding Guidelines. </w:t>
      </w:r>
    </w:p>
    <w:p w14:paraId="52EFA88E" w14:textId="5C815572" w:rsidR="00D11D71" w:rsidRPr="00F83234" w:rsidRDefault="00D11D71" w:rsidP="00D11D71">
      <w:pPr>
        <w:autoSpaceDE w:val="0"/>
        <w:autoSpaceDN w:val="0"/>
        <w:spacing w:after="20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Logo downloads and further information on the ACT Government branding requirements can be found at: </w:t>
      </w:r>
      <w:hyperlink r:id="rId22" w:history="1">
        <w:r w:rsidR="003842E4" w:rsidRPr="003E3225">
          <w:rPr>
            <w:rStyle w:val="Hyperlink"/>
            <w:rFonts w:asciiTheme="minorHAnsi" w:hAnsiTheme="minorHAnsi" w:cstheme="minorHAnsi"/>
            <w:szCs w:val="24"/>
            <w:lang w:eastAsia="en-US"/>
          </w:rPr>
          <w:t>https://actgovernment.sharepoint.com/sites/intranet-WHOGResources/SitePages/Design-Templates.aspx</w:t>
        </w:r>
      </w:hyperlink>
      <w:r w:rsidRPr="00F83234">
        <w:rPr>
          <w:rFonts w:asciiTheme="minorHAnsi" w:hAnsiTheme="minorHAnsi" w:cstheme="minorHAnsi"/>
          <w:color w:val="auto"/>
          <w:sz w:val="24"/>
          <w:szCs w:val="24"/>
          <w:lang w:eastAsia="en-US"/>
        </w:rPr>
        <w:t xml:space="preserve">. </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48A78FDC" w14:textId="77777777" w:rsidTr="009F5441">
        <w:trPr>
          <w:trHeight w:val="57"/>
        </w:trPr>
        <w:tc>
          <w:tcPr>
            <w:tcW w:w="2660" w:type="dxa"/>
            <w:tcBorders>
              <w:bottom w:val="single" w:sz="18" w:space="0" w:color="9B57D3" w:themeColor="accent2"/>
            </w:tcBorders>
            <w:shd w:val="clear" w:color="auto" w:fill="F2EAFA"/>
          </w:tcPr>
          <w:p w14:paraId="4F2243E0" w14:textId="77777777" w:rsidR="00D11D71" w:rsidRPr="00F83234" w:rsidRDefault="00D11D71" w:rsidP="006D0C6C">
            <w:pPr>
              <w:autoSpaceDE w:val="0"/>
              <w:autoSpaceDN w:val="0"/>
              <w:spacing w:before="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7092BE9D" w14:textId="6F107B88" w:rsidR="0053079A" w:rsidRPr="00D4356C" w:rsidRDefault="001A1351" w:rsidP="006D0C6C">
            <w:pPr>
              <w:autoSpaceDE w:val="0"/>
              <w:autoSpaceDN w:val="0"/>
              <w:spacing w:before="120" w:after="120" w:line="240" w:lineRule="auto"/>
              <w:rPr>
                <w:rFonts w:asciiTheme="minorHAnsi" w:hAnsiTheme="minorHAnsi" w:cstheme="minorHAnsi"/>
                <w:color w:val="0000FF"/>
                <w:sz w:val="24"/>
                <w:szCs w:val="24"/>
                <w:u w:val="single"/>
                <w:lang w:eastAsia="en-US"/>
              </w:rPr>
            </w:pPr>
            <w:r>
              <w:rPr>
                <w:rFonts w:asciiTheme="minorHAnsi" w:hAnsiTheme="minorHAnsi" w:cstheme="minorHAnsi"/>
                <w:color w:val="auto"/>
                <w:sz w:val="24"/>
                <w:szCs w:val="24"/>
                <w:lang w:eastAsia="en-US"/>
              </w:rPr>
              <w:t xml:space="preserve">Communications </w:t>
            </w:r>
            <w:r w:rsidR="00DD7A5A">
              <w:rPr>
                <w:rFonts w:asciiTheme="minorHAnsi" w:hAnsiTheme="minorHAnsi" w:cstheme="minorHAnsi"/>
                <w:color w:val="auto"/>
                <w:sz w:val="24"/>
                <w:szCs w:val="24"/>
                <w:lang w:eastAsia="en-US"/>
              </w:rPr>
              <w:t>and</w:t>
            </w:r>
            <w:r>
              <w:rPr>
                <w:rFonts w:asciiTheme="minorHAnsi" w:hAnsiTheme="minorHAnsi" w:cstheme="minorHAnsi"/>
                <w:color w:val="auto"/>
                <w:sz w:val="24"/>
                <w:szCs w:val="24"/>
                <w:lang w:eastAsia="en-US"/>
              </w:rPr>
              <w:t xml:space="preserve"> Engagement</w:t>
            </w:r>
            <w:r w:rsidR="00C902E6">
              <w:rPr>
                <w:rFonts w:asciiTheme="minorHAnsi" w:hAnsiTheme="minorHAnsi" w:cstheme="minorHAnsi"/>
                <w:color w:val="auto"/>
                <w:sz w:val="24"/>
                <w:szCs w:val="24"/>
                <w:lang w:eastAsia="en-US"/>
              </w:rPr>
              <w:t>,</w:t>
            </w:r>
            <w:r w:rsidR="001611B4">
              <w:rPr>
                <w:rFonts w:asciiTheme="minorHAnsi" w:hAnsiTheme="minorHAnsi" w:cstheme="minorHAnsi"/>
                <w:color w:val="auto"/>
                <w:sz w:val="24"/>
                <w:szCs w:val="24"/>
                <w:lang w:eastAsia="en-US"/>
              </w:rPr>
              <w:t xml:space="preserve"> CMTEDD,</w:t>
            </w:r>
            <w:r w:rsidR="00C902E6">
              <w:rPr>
                <w:rFonts w:asciiTheme="minorHAnsi" w:hAnsiTheme="minorHAnsi" w:cstheme="minorHAnsi"/>
                <w:color w:val="auto"/>
                <w:sz w:val="24"/>
                <w:szCs w:val="24"/>
                <w:lang w:eastAsia="en-US"/>
              </w:rPr>
              <w:t xml:space="preserve"> </w:t>
            </w:r>
            <w:hyperlink r:id="rId23" w:history="1">
              <w:r w:rsidRPr="003C2746">
                <w:rPr>
                  <w:rStyle w:val="Hyperlink"/>
                  <w:rFonts w:asciiTheme="minorHAnsi" w:hAnsiTheme="minorHAnsi" w:cstheme="minorHAnsi"/>
                  <w:szCs w:val="24"/>
                  <w:lang w:eastAsia="en-US"/>
                </w:rPr>
                <w:t>CreativeTeam@act.gov.au</w:t>
              </w:r>
            </w:hyperlink>
          </w:p>
        </w:tc>
      </w:tr>
    </w:tbl>
    <w:p w14:paraId="39D1B4AF" w14:textId="77777777" w:rsidR="00D11D71" w:rsidRPr="00F83234" w:rsidRDefault="00D11D71" w:rsidP="008075B1">
      <w:pPr>
        <w:pStyle w:val="Heading2"/>
        <w:keepNext/>
        <w:numPr>
          <w:ilvl w:val="0"/>
          <w:numId w:val="16"/>
        </w:numPr>
        <w:rPr>
          <w:rFonts w:asciiTheme="minorHAnsi" w:hAnsiTheme="minorHAnsi" w:cstheme="minorHAnsi"/>
        </w:rPr>
      </w:pPr>
      <w:bookmarkStart w:id="94" w:name="_Toc130280001"/>
      <w:bookmarkStart w:id="95" w:name="_Toc193551352"/>
      <w:r w:rsidRPr="00F83234">
        <w:rPr>
          <w:rFonts w:asciiTheme="minorHAnsi" w:hAnsiTheme="minorHAnsi" w:cstheme="minorHAnsi"/>
        </w:rPr>
        <w:t>Access and Distribution</w:t>
      </w:r>
      <w:bookmarkEnd w:id="94"/>
      <w:bookmarkEnd w:id="95"/>
    </w:p>
    <w:p w14:paraId="3D0D70AC" w14:textId="77777777" w:rsidR="00D11D71" w:rsidRPr="00F83234" w:rsidRDefault="00D11D71" w:rsidP="003B1D67">
      <w:pPr>
        <w:keepNext/>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Electronic Copies</w:t>
      </w:r>
    </w:p>
    <w:p w14:paraId="47A83AD2" w14:textId="21282139" w:rsidR="00D11D71" w:rsidRPr="00F83234" w:rsidRDefault="00D11D71" w:rsidP="003B1D67">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Annual reports should be generated as consolidated electronic documents with the number of volumes kept to a minimum this permits a separate document for financial statements if necessary. Electronically published reports must comply with the Directions and be subject to appropriate version control processes.</w:t>
      </w:r>
    </w:p>
    <w:p w14:paraId="1BE556F1" w14:textId="0DAF2AE7" w:rsidR="00D11D71" w:rsidRPr="00F83234" w:rsidRDefault="00D11D71" w:rsidP="003B1D67">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lastRenderedPageBreak/>
        <w:t xml:space="preserve">To meet mandatory accessibility requirements, all directorates and public sector bodies must provide reports in an electronically published format that can be read by translation software used by people with disabilities. </w:t>
      </w:r>
      <w:r w:rsidR="00DA3EF6">
        <w:rPr>
          <w:rFonts w:asciiTheme="minorHAnsi" w:hAnsiTheme="minorHAnsi" w:cstheme="minorHAnsi"/>
          <w:color w:val="auto"/>
          <w:sz w:val="24"/>
          <w:szCs w:val="24"/>
          <w:lang w:eastAsia="en-US"/>
        </w:rPr>
        <w:t>This includes being published as HTML</w:t>
      </w:r>
      <w:r w:rsidR="007A5E5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Where this is not possible, two alternative formats should be provided (Adobe PDF) and an MS Word document (marked as a non-official version). Web Content Accessibility Guidelines 2.0 AA (WCAG 2.0) can be found at </w:t>
      </w:r>
      <w:hyperlink r:id="rId24" w:history="1">
        <w:r w:rsidRPr="00F83234">
          <w:rPr>
            <w:rStyle w:val="Hyperlink"/>
            <w:rFonts w:asciiTheme="minorHAnsi" w:hAnsiTheme="minorHAnsi" w:cstheme="minorHAnsi"/>
            <w:szCs w:val="24"/>
            <w:lang w:eastAsia="en-US"/>
          </w:rPr>
          <w:t>http://www.w3.org/WAI/guid-tech.html</w:t>
        </w:r>
      </w:hyperlink>
      <w:r w:rsidRPr="00F83234">
        <w:rPr>
          <w:rFonts w:asciiTheme="minorHAnsi" w:hAnsiTheme="minorHAnsi" w:cstheme="minorHAnsi"/>
          <w:color w:val="auto"/>
          <w:sz w:val="24"/>
          <w:szCs w:val="24"/>
          <w:lang w:eastAsia="en-US"/>
        </w:rPr>
        <w:t xml:space="preserve">. </w:t>
      </w:r>
    </w:p>
    <w:p w14:paraId="48452E6C" w14:textId="16204683" w:rsidR="00D11D71" w:rsidRPr="00F83234" w:rsidRDefault="00D11D71" w:rsidP="00D11D71">
      <w:pPr>
        <w:autoSpaceDE w:val="0"/>
        <w:autoSpaceDN w:val="0"/>
        <w:spacing w:after="120" w:line="240" w:lineRule="auto"/>
        <w:rPr>
          <w:rFonts w:asciiTheme="minorHAnsi" w:hAnsiTheme="minorHAnsi" w:cstheme="minorHAnsi"/>
          <w:iCs/>
          <w:color w:val="auto"/>
          <w:sz w:val="24"/>
          <w:szCs w:val="24"/>
          <w:lang w:val="en-US" w:eastAsia="en-US"/>
        </w:rPr>
      </w:pPr>
      <w:r w:rsidRPr="00F83234">
        <w:rPr>
          <w:rFonts w:asciiTheme="minorHAnsi" w:hAnsiTheme="minorHAnsi" w:cstheme="minorHAnsi"/>
          <w:color w:val="auto"/>
          <w:sz w:val="24"/>
          <w:szCs w:val="24"/>
          <w:lang w:eastAsia="en-US"/>
        </w:rPr>
        <w:t xml:space="preserve">Annual reports are to be published on reporting entities’ websites, with reports publicly available from the date they are tabled in the Legislative Assembly (see </w:t>
      </w:r>
      <w:hyperlink w:anchor="_Timing_and_Presentation" w:history="1">
        <w:r w:rsidRPr="00F83234">
          <w:rPr>
            <w:rStyle w:val="Hyperlink"/>
            <w:rFonts w:asciiTheme="minorHAnsi" w:hAnsiTheme="minorHAnsi" w:cstheme="minorHAnsi"/>
            <w:szCs w:val="24"/>
            <w:lang w:eastAsia="en-US"/>
          </w:rPr>
          <w:t>section 6, Timing and Presentation of Annual Reports</w:t>
        </w:r>
      </w:hyperlink>
      <w:r w:rsidRPr="00F83234">
        <w:rPr>
          <w:rFonts w:asciiTheme="minorHAnsi" w:hAnsiTheme="minorHAnsi" w:cstheme="minorHAnsi"/>
          <w:color w:val="auto"/>
          <w:sz w:val="24"/>
          <w:szCs w:val="24"/>
          <w:lang w:eastAsia="en-US"/>
        </w:rPr>
        <w:t xml:space="preserve"> for further guidance). Reporting entities</w:t>
      </w:r>
      <w:r w:rsidRPr="00F83234">
        <w:rPr>
          <w:rFonts w:asciiTheme="minorHAnsi" w:hAnsiTheme="minorHAnsi" w:cstheme="minorHAnsi"/>
          <w:iCs/>
          <w:color w:val="auto"/>
          <w:sz w:val="24"/>
          <w:szCs w:val="24"/>
          <w:lang w:val="en-US" w:eastAsia="en-US"/>
        </w:rPr>
        <w:t xml:space="preserve"> must provide the link address of their annual report to </w:t>
      </w:r>
      <w:r w:rsidR="003842E4" w:rsidRPr="00F83234">
        <w:rPr>
          <w:rFonts w:asciiTheme="minorHAnsi" w:hAnsiTheme="minorHAnsi" w:cstheme="minorHAnsi"/>
          <w:iCs/>
          <w:color w:val="auto"/>
          <w:sz w:val="24"/>
          <w:szCs w:val="24"/>
          <w:lang w:val="en-US" w:eastAsia="en-US"/>
        </w:rPr>
        <w:t>CMTEDD Communications and Engagement at</w:t>
      </w:r>
      <w:r w:rsidR="003842E4">
        <w:rPr>
          <w:rFonts w:asciiTheme="minorHAnsi" w:hAnsiTheme="minorHAnsi" w:cstheme="minorHAnsi"/>
          <w:iCs/>
          <w:color w:val="auto"/>
          <w:sz w:val="24"/>
          <w:szCs w:val="24"/>
          <w:lang w:val="en-US" w:eastAsia="en-US"/>
        </w:rPr>
        <w:t xml:space="preserve"> </w:t>
      </w:r>
      <w:hyperlink r:id="rId25" w:history="1">
        <w:r w:rsidR="00842D34" w:rsidRPr="00A270A1">
          <w:rPr>
            <w:rStyle w:val="Hyperlink"/>
            <w:rFonts w:asciiTheme="minorHAnsi" w:hAnsiTheme="minorHAnsi" w:cstheme="minorHAnsi"/>
            <w:iCs/>
            <w:szCs w:val="24"/>
            <w:lang w:val="en-US" w:eastAsia="en-US"/>
          </w:rPr>
          <w:t>dx@act.gov.au</w:t>
        </w:r>
      </w:hyperlink>
      <w:r w:rsidR="00842D34">
        <w:rPr>
          <w:rFonts w:asciiTheme="minorHAnsi" w:hAnsiTheme="minorHAnsi" w:cstheme="minorHAnsi"/>
          <w:iCs/>
          <w:color w:val="auto"/>
          <w:sz w:val="24"/>
          <w:szCs w:val="24"/>
          <w:lang w:val="en-US" w:eastAsia="en-US"/>
        </w:rPr>
        <w:t xml:space="preserve"> </w:t>
      </w:r>
      <w:r w:rsidRPr="00F83234">
        <w:rPr>
          <w:rFonts w:asciiTheme="minorHAnsi" w:hAnsiTheme="minorHAnsi" w:cstheme="minorHAnsi"/>
          <w:iCs/>
          <w:color w:val="auto"/>
          <w:sz w:val="24"/>
          <w:szCs w:val="24"/>
          <w:lang w:val="en-US" w:eastAsia="en-US"/>
        </w:rPr>
        <w:t xml:space="preserve">by no later than one week prior to the date of publication. Outbound links to all annual reports will then be added by CMTEDD Communications and Engagement to the </w:t>
      </w:r>
      <w:hyperlink r:id="rId26" w:anchor=":~:text=Open%20Government%20The%20Open%20Government,from%20the%20Australian%20Capital%20Territory." w:history="1">
        <w:r w:rsidRPr="003A04FF">
          <w:rPr>
            <w:rStyle w:val="Hyperlink"/>
            <w:rFonts w:asciiTheme="minorHAnsi" w:hAnsiTheme="minorHAnsi" w:cstheme="minorHAnsi"/>
            <w:iCs/>
            <w:szCs w:val="24"/>
            <w:lang w:val="en-US" w:eastAsia="en-US"/>
          </w:rPr>
          <w:t>ACT Open Government</w:t>
        </w:r>
      </w:hyperlink>
      <w:r w:rsidRPr="00F83234">
        <w:rPr>
          <w:rFonts w:asciiTheme="minorHAnsi" w:hAnsiTheme="minorHAnsi" w:cstheme="minorHAnsi"/>
          <w:iCs/>
          <w:color w:val="auto"/>
          <w:sz w:val="24"/>
          <w:szCs w:val="24"/>
          <w:lang w:val="en-US" w:eastAsia="en-US"/>
        </w:rPr>
        <w:t xml:space="preserve"> website. </w:t>
      </w:r>
    </w:p>
    <w:p w14:paraId="2EB3EA2F" w14:textId="7A5FE711" w:rsidR="007616C8" w:rsidRPr="005F69D9" w:rsidRDefault="00D11D71" w:rsidP="003B1D67">
      <w:pPr>
        <w:autoSpaceDE w:val="0"/>
        <w:autoSpaceDN w:val="0"/>
        <w:spacing w:after="120" w:line="240" w:lineRule="auto"/>
        <w:rPr>
          <w:rFonts w:asciiTheme="minorHAnsi" w:hAnsiTheme="minorHAnsi" w:cstheme="minorHAnsi"/>
          <w:b/>
          <w:bCs/>
          <w:iCs/>
          <w:color w:val="auto"/>
          <w:sz w:val="24"/>
          <w:szCs w:val="24"/>
          <w:lang w:val="en-US" w:eastAsia="en-US"/>
        </w:rPr>
      </w:pPr>
      <w:r w:rsidRPr="00C9430E">
        <w:rPr>
          <w:rFonts w:asciiTheme="minorHAnsi" w:hAnsiTheme="minorHAnsi" w:cstheme="minorHAnsi"/>
          <w:b/>
          <w:bCs/>
          <w:iCs/>
          <w:color w:val="auto"/>
          <w:sz w:val="24"/>
          <w:szCs w:val="24"/>
          <w:lang w:val="en-US" w:eastAsia="en-US"/>
        </w:rPr>
        <w:t xml:space="preserve">The Assembly Coordination </w:t>
      </w:r>
      <w:r w:rsidR="00910221">
        <w:rPr>
          <w:rFonts w:asciiTheme="minorHAnsi" w:hAnsiTheme="minorHAnsi" w:cstheme="minorHAnsi"/>
          <w:b/>
          <w:bCs/>
          <w:iCs/>
          <w:color w:val="auto"/>
          <w:sz w:val="24"/>
          <w:szCs w:val="24"/>
          <w:lang w:val="en-US" w:eastAsia="en-US"/>
        </w:rPr>
        <w:t>T</w:t>
      </w:r>
      <w:r w:rsidRPr="00C9430E">
        <w:rPr>
          <w:rFonts w:asciiTheme="minorHAnsi" w:hAnsiTheme="minorHAnsi" w:cstheme="minorHAnsi"/>
          <w:b/>
          <w:bCs/>
          <w:iCs/>
          <w:color w:val="auto"/>
          <w:sz w:val="24"/>
          <w:szCs w:val="24"/>
          <w:lang w:val="en-US" w:eastAsia="en-US"/>
        </w:rPr>
        <w:t xml:space="preserve">eam, </w:t>
      </w:r>
      <w:r w:rsidR="001207D4" w:rsidRPr="00C9430E">
        <w:rPr>
          <w:rFonts w:asciiTheme="minorHAnsi" w:hAnsiTheme="minorHAnsi" w:cstheme="minorHAnsi"/>
          <w:b/>
          <w:bCs/>
          <w:iCs/>
          <w:color w:val="auto"/>
          <w:sz w:val="24"/>
          <w:szCs w:val="24"/>
          <w:lang w:val="en-US" w:eastAsia="en-US"/>
        </w:rPr>
        <w:t>CMTEDD</w:t>
      </w:r>
      <w:r w:rsidRPr="00C9430E">
        <w:rPr>
          <w:rFonts w:asciiTheme="minorHAnsi" w:hAnsiTheme="minorHAnsi" w:cstheme="minorHAnsi"/>
          <w:b/>
          <w:bCs/>
          <w:iCs/>
          <w:color w:val="auto"/>
          <w:sz w:val="24"/>
          <w:szCs w:val="24"/>
          <w:lang w:val="en-US" w:eastAsia="en-US"/>
        </w:rPr>
        <w:t xml:space="preserve">, will email advice to annual report contacts advising </w:t>
      </w:r>
      <w:r w:rsidR="001207D4" w:rsidRPr="00C9430E">
        <w:rPr>
          <w:rFonts w:asciiTheme="minorHAnsi" w:hAnsiTheme="minorHAnsi" w:cstheme="minorHAnsi"/>
          <w:b/>
          <w:bCs/>
          <w:iCs/>
          <w:color w:val="auto"/>
          <w:sz w:val="24"/>
          <w:szCs w:val="24"/>
          <w:lang w:val="en-US" w:eastAsia="en-US"/>
        </w:rPr>
        <w:t>when</w:t>
      </w:r>
      <w:r w:rsidRPr="00C9430E">
        <w:rPr>
          <w:rFonts w:asciiTheme="minorHAnsi" w:hAnsiTheme="minorHAnsi" w:cstheme="minorHAnsi"/>
          <w:b/>
          <w:bCs/>
          <w:iCs/>
          <w:color w:val="auto"/>
          <w:sz w:val="24"/>
          <w:szCs w:val="24"/>
          <w:lang w:val="en-US" w:eastAsia="en-US"/>
        </w:rPr>
        <w:t xml:space="preserve"> annual </w:t>
      </w:r>
      <w:r w:rsidR="00694B86" w:rsidRPr="00C9430E">
        <w:rPr>
          <w:rFonts w:asciiTheme="minorHAnsi" w:hAnsiTheme="minorHAnsi" w:cstheme="minorHAnsi"/>
          <w:b/>
          <w:bCs/>
          <w:iCs/>
          <w:color w:val="auto"/>
          <w:sz w:val="24"/>
          <w:szCs w:val="24"/>
          <w:lang w:val="en-US" w:eastAsia="en-US"/>
        </w:rPr>
        <w:t>reports have</w:t>
      </w:r>
      <w:r w:rsidR="001207D4" w:rsidRPr="00C9430E">
        <w:rPr>
          <w:rFonts w:asciiTheme="minorHAnsi" w:hAnsiTheme="minorHAnsi" w:cstheme="minorHAnsi"/>
          <w:b/>
          <w:bCs/>
          <w:iCs/>
          <w:color w:val="auto"/>
          <w:sz w:val="24"/>
          <w:szCs w:val="24"/>
          <w:lang w:val="en-US" w:eastAsia="en-US"/>
        </w:rPr>
        <w:t xml:space="preserve"> been presented in the Legislative Assembly and </w:t>
      </w:r>
      <w:r w:rsidRPr="00C9430E">
        <w:rPr>
          <w:rFonts w:asciiTheme="minorHAnsi" w:hAnsiTheme="minorHAnsi" w:cstheme="minorHAnsi"/>
          <w:b/>
          <w:bCs/>
          <w:iCs/>
          <w:color w:val="auto"/>
          <w:sz w:val="24"/>
          <w:szCs w:val="24"/>
          <w:lang w:val="en-US" w:eastAsia="en-US"/>
        </w:rPr>
        <w:t>can be made available on reporting entity websites.</w:t>
      </w:r>
    </w:p>
    <w:tbl>
      <w:tblPr>
        <w:tblW w:w="5000" w:type="pct"/>
        <w:tblLayout w:type="fixed"/>
        <w:tblLook w:val="0000" w:firstRow="0" w:lastRow="0" w:firstColumn="0" w:lastColumn="0" w:noHBand="0" w:noVBand="0"/>
      </w:tblPr>
      <w:tblGrid>
        <w:gridCol w:w="2680"/>
        <w:gridCol w:w="6346"/>
      </w:tblGrid>
      <w:tr w:rsidR="00D11D71" w:rsidRPr="00F83234" w14:paraId="79758448" w14:textId="77777777" w:rsidTr="009F5441">
        <w:trPr>
          <w:trHeight w:val="20"/>
        </w:trPr>
        <w:tc>
          <w:tcPr>
            <w:tcW w:w="2660" w:type="dxa"/>
            <w:tcBorders>
              <w:bottom w:val="single" w:sz="12" w:space="0" w:color="9B57D3"/>
            </w:tcBorders>
            <w:shd w:val="clear" w:color="auto" w:fill="F2EAFA"/>
          </w:tcPr>
          <w:p w14:paraId="669DD48E" w14:textId="0C8A3FE7" w:rsidR="00D11D71" w:rsidRPr="00F83234" w:rsidRDefault="00F46459" w:rsidP="009F5441">
            <w:pPr>
              <w:autoSpaceDE w:val="0"/>
              <w:autoSpaceDN w:val="0"/>
              <w:spacing w:before="120" w:after="120" w:line="240" w:lineRule="auto"/>
              <w:rPr>
                <w:rFonts w:asciiTheme="minorHAnsi" w:hAnsiTheme="minorHAnsi" w:cstheme="minorHAnsi"/>
                <w:b/>
                <w:color w:val="auto"/>
                <w:sz w:val="24"/>
                <w:szCs w:val="24"/>
                <w:lang w:eastAsia="en-US"/>
              </w:rPr>
            </w:pPr>
            <w:r>
              <w:rPr>
                <w:rFonts w:asciiTheme="minorHAnsi" w:hAnsiTheme="minorHAnsi" w:cstheme="minorHAnsi"/>
                <w:iCs/>
                <w:color w:val="auto"/>
                <w:sz w:val="24"/>
                <w:szCs w:val="24"/>
                <w:lang w:val="en-US" w:eastAsia="en-US"/>
              </w:rPr>
              <w:br w:type="page"/>
            </w:r>
            <w:r w:rsidR="00D11D71" w:rsidRPr="00F83234">
              <w:rPr>
                <w:rFonts w:asciiTheme="minorHAnsi" w:hAnsiTheme="minorHAnsi" w:cstheme="minorHAnsi"/>
                <w:b/>
                <w:color w:val="auto"/>
                <w:sz w:val="24"/>
                <w:szCs w:val="24"/>
                <w:lang w:eastAsia="en-US"/>
              </w:rPr>
              <w:t>Contact for further information:</w:t>
            </w:r>
          </w:p>
        </w:tc>
        <w:tc>
          <w:tcPr>
            <w:tcW w:w="6298" w:type="dxa"/>
            <w:tcBorders>
              <w:bottom w:val="single" w:sz="12" w:space="0" w:color="9B57D3"/>
            </w:tcBorders>
            <w:shd w:val="clear" w:color="auto" w:fill="F2EAFA"/>
          </w:tcPr>
          <w:p w14:paraId="4F61E405" w14:textId="514E330C" w:rsidR="005938B5" w:rsidRPr="00D4356C" w:rsidRDefault="002541DC" w:rsidP="009F5441">
            <w:pPr>
              <w:autoSpaceDE w:val="0"/>
              <w:autoSpaceDN w:val="0"/>
              <w:spacing w:before="120" w:after="120" w:line="240" w:lineRule="auto"/>
              <w:rPr>
                <w:rFonts w:asciiTheme="minorHAnsi" w:hAnsiTheme="minorHAnsi" w:cstheme="minorHAnsi"/>
                <w:color w:val="0000FF"/>
                <w:sz w:val="24"/>
                <w:szCs w:val="24"/>
                <w:u w:val="single"/>
                <w:lang w:eastAsia="en-US"/>
              </w:rPr>
            </w:pPr>
            <w:r>
              <w:rPr>
                <w:rFonts w:asciiTheme="minorHAnsi" w:hAnsiTheme="minorHAnsi" w:cstheme="minorHAnsi"/>
                <w:color w:val="auto"/>
                <w:sz w:val="24"/>
                <w:szCs w:val="24"/>
                <w:lang w:eastAsia="en-US"/>
              </w:rPr>
              <w:t>Office of Industrial Relations and Workforce Strategy</w:t>
            </w:r>
            <w:r w:rsidR="00D11D71" w:rsidRPr="00F83234">
              <w:rPr>
                <w:rFonts w:asciiTheme="minorHAnsi" w:hAnsiTheme="minorHAnsi" w:cstheme="minorHAnsi"/>
                <w:color w:val="auto"/>
                <w:sz w:val="24"/>
                <w:szCs w:val="24"/>
                <w:lang w:eastAsia="en-US"/>
              </w:rPr>
              <w:t xml:space="preserve">, CMTEDD, </w:t>
            </w:r>
            <w:hyperlink r:id="rId27" w:history="1">
              <w:r w:rsidR="003842E4" w:rsidRPr="003842E4">
                <w:rPr>
                  <w:rStyle w:val="Hyperlink"/>
                  <w:rFonts w:asciiTheme="minorHAnsi" w:hAnsiTheme="minorHAnsi" w:cstheme="minorHAnsi"/>
                  <w:bCs/>
                  <w:szCs w:val="24"/>
                  <w:lang w:val="en-US" w:eastAsia="en-US"/>
                </w:rPr>
                <w:t>psm@act.gov.au</w:t>
              </w:r>
            </w:hyperlink>
            <w:r w:rsidR="009F5441">
              <w:br/>
            </w:r>
            <w:r w:rsidR="00D11D71" w:rsidRPr="00D4356C">
              <w:rPr>
                <w:rFonts w:asciiTheme="minorHAnsi" w:hAnsiTheme="minorHAnsi" w:cstheme="minorHAnsi"/>
                <w:color w:val="auto"/>
                <w:sz w:val="24"/>
                <w:szCs w:val="24"/>
                <w:lang w:val="en-US"/>
              </w:rPr>
              <w:t xml:space="preserve">Assembly </w:t>
            </w:r>
            <w:r w:rsidR="000A3D47" w:rsidRPr="00D4356C">
              <w:rPr>
                <w:rFonts w:asciiTheme="minorHAnsi" w:hAnsiTheme="minorHAnsi" w:cstheme="minorHAnsi"/>
                <w:color w:val="auto"/>
                <w:sz w:val="24"/>
                <w:szCs w:val="24"/>
                <w:lang w:val="en-US"/>
              </w:rPr>
              <w:t>Coordination</w:t>
            </w:r>
            <w:r w:rsidR="00D11D71" w:rsidRPr="00D4356C">
              <w:rPr>
                <w:rFonts w:asciiTheme="minorHAnsi" w:hAnsiTheme="minorHAnsi" w:cstheme="minorHAnsi"/>
                <w:color w:val="auto"/>
                <w:sz w:val="24"/>
                <w:szCs w:val="24"/>
                <w:lang w:val="en-US"/>
              </w:rPr>
              <w:t xml:space="preserve">, CMTEDD, </w:t>
            </w:r>
            <w:hyperlink r:id="rId28" w:history="1">
              <w:r w:rsidR="003842E4" w:rsidRPr="003C2746">
                <w:rPr>
                  <w:rStyle w:val="Hyperlink"/>
                  <w:rFonts w:asciiTheme="minorHAnsi" w:hAnsiTheme="minorHAnsi" w:cstheme="minorHAnsi"/>
                  <w:szCs w:val="24"/>
                  <w:lang w:eastAsia="en-US"/>
                </w:rPr>
                <w:t>assemblycoordination@act.gov.au</w:t>
              </w:r>
            </w:hyperlink>
          </w:p>
        </w:tc>
      </w:tr>
    </w:tbl>
    <w:p w14:paraId="2C60B0A6" w14:textId="77777777" w:rsidR="00D11D71" w:rsidRPr="00F83234" w:rsidRDefault="00D11D71" w:rsidP="008075B1">
      <w:pPr>
        <w:pStyle w:val="Heading2"/>
        <w:numPr>
          <w:ilvl w:val="0"/>
          <w:numId w:val="16"/>
        </w:numPr>
        <w:spacing w:before="120" w:after="0"/>
        <w:rPr>
          <w:rFonts w:asciiTheme="minorHAnsi" w:hAnsiTheme="minorHAnsi" w:cstheme="minorHAnsi"/>
        </w:rPr>
      </w:pPr>
      <w:bookmarkStart w:id="96" w:name="_Toc130280002"/>
      <w:bookmarkStart w:id="97" w:name="_Toc193551353"/>
      <w:r w:rsidRPr="00F83234">
        <w:rPr>
          <w:rFonts w:asciiTheme="minorHAnsi" w:hAnsiTheme="minorHAnsi" w:cstheme="minorHAnsi"/>
        </w:rPr>
        <w:t>Territory Records</w:t>
      </w:r>
      <w:bookmarkEnd w:id="96"/>
      <w:bookmarkEnd w:id="97"/>
      <w:r w:rsidRPr="00F83234">
        <w:rPr>
          <w:rFonts w:asciiTheme="minorHAnsi" w:hAnsiTheme="minorHAnsi" w:cstheme="minorHAnsi"/>
        </w:rPr>
        <w:t xml:space="preserve"> </w:t>
      </w:r>
    </w:p>
    <w:p w14:paraId="146598C3" w14:textId="77777777" w:rsidR="00D11D71" w:rsidRPr="00F83234" w:rsidRDefault="00D11D71" w:rsidP="003B1D67">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All public documents and information online, including annual reports, must be managed in accordance with any record keeping policy issued by the Territory Records Office. In particular:</w:t>
      </w:r>
    </w:p>
    <w:p w14:paraId="18A23D1F" w14:textId="18CBA41C" w:rsidR="00D11D71" w:rsidRPr="00F83234" w:rsidRDefault="00D11D71" w:rsidP="003B1D67">
      <w:pPr>
        <w:pStyle w:val="ListParagraph"/>
        <w:numPr>
          <w:ilvl w:val="0"/>
          <w:numId w:val="35"/>
        </w:numPr>
        <w:spacing w:after="0"/>
        <w:ind w:left="284" w:hanging="284"/>
        <w:contextualSpacing w:val="0"/>
        <w:rPr>
          <w:rFonts w:asciiTheme="minorHAnsi" w:hAnsiTheme="minorHAnsi" w:cstheme="minorHAnsi"/>
        </w:rPr>
      </w:pPr>
      <w:r w:rsidRPr="00F83234">
        <w:rPr>
          <w:rFonts w:asciiTheme="minorHAnsi" w:hAnsiTheme="minorHAnsi" w:cstheme="minorHAnsi"/>
        </w:rPr>
        <w:t xml:space="preserve">Territory Records (Records Disposal Schedule – Government &amp; Stakeholder Relations Records) Approval 2017 (No 1) </w:t>
      </w:r>
      <w:hyperlink r:id="rId29" w:history="1">
        <w:r w:rsidRPr="00F83234">
          <w:rPr>
            <w:rStyle w:val="Hyperlink"/>
            <w:rFonts w:asciiTheme="minorHAnsi" w:hAnsiTheme="minorHAnsi" w:cstheme="minorHAnsi"/>
          </w:rPr>
          <w:t>http://www.legislation.act.gov.au/ni/2017-84/default.asp</w:t>
        </w:r>
      </w:hyperlink>
      <w:r w:rsidRPr="00F83234">
        <w:rPr>
          <w:rFonts w:asciiTheme="minorHAnsi" w:hAnsiTheme="minorHAnsi" w:cstheme="minorHAnsi"/>
          <w:color w:val="1F497D"/>
        </w:rPr>
        <w:t>.</w:t>
      </w:r>
    </w:p>
    <w:p w14:paraId="230F7E4B" w14:textId="217A81BC" w:rsidR="00D11D71" w:rsidRPr="00F83234" w:rsidRDefault="00D11D71" w:rsidP="00B1259A">
      <w:pPr>
        <w:pStyle w:val="ListParagraph"/>
        <w:numPr>
          <w:ilvl w:val="0"/>
          <w:numId w:val="35"/>
        </w:numPr>
        <w:ind w:left="284" w:hanging="284"/>
        <w:contextualSpacing w:val="0"/>
        <w:rPr>
          <w:rFonts w:asciiTheme="minorHAnsi" w:hAnsiTheme="minorHAnsi" w:cstheme="minorHAnsi"/>
        </w:rPr>
      </w:pPr>
      <w:r w:rsidRPr="00F83234">
        <w:rPr>
          <w:rFonts w:asciiTheme="minorHAnsi" w:hAnsiTheme="minorHAnsi" w:cstheme="minorHAnsi"/>
        </w:rPr>
        <w:t>Territory Records Advice: Websites and web content as records:</w:t>
      </w:r>
      <w:hyperlink r:id="rId30" w:history="1">
        <w:r w:rsidRPr="00F83234">
          <w:rPr>
            <w:rStyle w:val="Hyperlink"/>
            <w:rFonts w:asciiTheme="minorHAnsi" w:hAnsiTheme="minorHAnsi" w:cstheme="minorHAnsi"/>
          </w:rPr>
          <w:t>https://www.territoryrecords.act.gov.au/__data/assets/pdf_file/0006/1218399/Retain-managing-web-content-as-records.pdf</w:t>
        </w:r>
      </w:hyperlink>
      <w:r w:rsidRPr="00F83234">
        <w:rPr>
          <w:rFonts w:asciiTheme="minorHAnsi" w:hAnsiTheme="minorHAnsi" w:cstheme="minorHAnsi"/>
        </w:rPr>
        <w:t xml:space="preserve">. </w:t>
      </w:r>
    </w:p>
    <w:p w14:paraId="20651CCE" w14:textId="620ED576" w:rsidR="0053079A" w:rsidRPr="00C9430E" w:rsidRDefault="00D11D71" w:rsidP="007F71F1">
      <w:pPr>
        <w:spacing w:after="200" w:line="240" w:lineRule="auto"/>
        <w:rPr>
          <w:rFonts w:asciiTheme="minorHAnsi" w:hAnsiTheme="minorHAnsi" w:cstheme="minorHAnsi"/>
          <w:sz w:val="24"/>
          <w:szCs w:val="24"/>
        </w:rPr>
      </w:pPr>
      <w:r w:rsidRPr="00C9430E">
        <w:rPr>
          <w:rFonts w:asciiTheme="minorHAnsi" w:hAnsiTheme="minorHAnsi" w:cstheme="minorHAnsi"/>
          <w:sz w:val="24"/>
          <w:szCs w:val="24"/>
        </w:rPr>
        <w:t>It is the responsibility of each reporting entity to ensure that a full copy of their annual report is captured in an official recordkeeping system. Reporting entities may choose to capture their annual report digitally (</w:t>
      </w:r>
      <w:r w:rsidR="00CF2309" w:rsidRPr="00C9430E">
        <w:rPr>
          <w:rFonts w:asciiTheme="minorHAnsi" w:hAnsiTheme="minorHAnsi" w:cstheme="minorHAnsi"/>
          <w:sz w:val="24"/>
          <w:szCs w:val="24"/>
        </w:rPr>
        <w:t>e.g.,</w:t>
      </w:r>
      <w:r w:rsidRPr="00C9430E">
        <w:rPr>
          <w:rFonts w:asciiTheme="minorHAnsi" w:hAnsiTheme="minorHAnsi" w:cstheme="minorHAnsi"/>
          <w:sz w:val="24"/>
          <w:szCs w:val="24"/>
        </w:rPr>
        <w:t xml:space="preserve"> through an online recordkeeping system such as TRIM or Objective) or in hard copy.</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5F199705" w14:textId="77777777" w:rsidTr="009F5441">
        <w:trPr>
          <w:trHeight w:val="57"/>
        </w:trPr>
        <w:tc>
          <w:tcPr>
            <w:tcW w:w="2660" w:type="dxa"/>
            <w:tcBorders>
              <w:bottom w:val="single" w:sz="12" w:space="0" w:color="9B57D3"/>
            </w:tcBorders>
            <w:shd w:val="clear" w:color="auto" w:fill="F2EAFA"/>
          </w:tcPr>
          <w:p w14:paraId="55E702F7" w14:textId="3BA2D851" w:rsidR="0053079A" w:rsidRPr="00F83234" w:rsidRDefault="00D11D71" w:rsidP="009F544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2" w:space="0" w:color="9B57D3"/>
            </w:tcBorders>
            <w:shd w:val="clear" w:color="auto" w:fill="F2EAFA"/>
          </w:tcPr>
          <w:p w14:paraId="1A69922D" w14:textId="08D2FF86" w:rsidR="00D11D71" w:rsidRPr="00F83234" w:rsidRDefault="00D11D71" w:rsidP="009F5441">
            <w:pPr>
              <w:keepNext/>
              <w:keepLines/>
              <w:autoSpaceDE w:val="0"/>
              <w:autoSpaceDN w:val="0"/>
              <w:spacing w:before="120" w:after="120" w:line="240" w:lineRule="auto"/>
              <w:rPr>
                <w:rFonts w:asciiTheme="minorHAnsi" w:hAnsiTheme="minorHAnsi" w:cstheme="minorHAnsi"/>
                <w:color w:val="auto"/>
                <w:sz w:val="24"/>
                <w:szCs w:val="24"/>
                <w:lang w:eastAsia="en-US"/>
              </w:rPr>
            </w:pPr>
            <w:r w:rsidRPr="00D4356C">
              <w:rPr>
                <w:rFonts w:asciiTheme="minorHAnsi" w:hAnsiTheme="minorHAnsi" w:cstheme="minorHAnsi"/>
                <w:color w:val="auto"/>
                <w:sz w:val="24"/>
                <w:szCs w:val="24"/>
                <w:lang w:eastAsia="en-US"/>
              </w:rPr>
              <w:t>Director of Territory Records</w:t>
            </w:r>
            <w:r w:rsidRPr="00D4356C">
              <w:rPr>
                <w:rFonts w:asciiTheme="minorHAnsi" w:hAnsiTheme="minorHAnsi" w:cstheme="minorHAnsi"/>
                <w:b/>
                <w:bCs/>
                <w:color w:val="auto"/>
                <w:sz w:val="24"/>
                <w:szCs w:val="24"/>
                <w:lang w:eastAsia="en-US"/>
              </w:rPr>
              <w:t xml:space="preserve">, </w:t>
            </w:r>
            <w:r w:rsidR="009F5441">
              <w:rPr>
                <w:rFonts w:asciiTheme="minorHAnsi" w:hAnsiTheme="minorHAnsi" w:cstheme="minorHAnsi"/>
                <w:b/>
                <w:bCs/>
                <w:color w:val="auto"/>
                <w:sz w:val="24"/>
                <w:szCs w:val="24"/>
                <w:lang w:eastAsia="en-US"/>
              </w:rPr>
              <w:br/>
            </w:r>
            <w:r w:rsidRPr="00F83234">
              <w:rPr>
                <w:rFonts w:asciiTheme="minorHAnsi" w:hAnsiTheme="minorHAnsi" w:cstheme="minorHAnsi"/>
                <w:color w:val="auto"/>
                <w:sz w:val="24"/>
                <w:szCs w:val="24"/>
                <w:lang w:eastAsia="en-US"/>
              </w:rPr>
              <w:t xml:space="preserve">Territory Records Office, </w:t>
            </w:r>
            <w:r w:rsidR="009F5441">
              <w:rPr>
                <w:rFonts w:asciiTheme="minorHAnsi" w:hAnsiTheme="minorHAnsi" w:cstheme="minorHAnsi"/>
                <w:color w:val="auto"/>
                <w:sz w:val="24"/>
                <w:szCs w:val="24"/>
                <w:lang w:eastAsia="en-US"/>
              </w:rPr>
              <w:br/>
            </w:r>
            <w:r w:rsidRPr="00F83234">
              <w:rPr>
                <w:rFonts w:asciiTheme="minorHAnsi" w:hAnsiTheme="minorHAnsi" w:cstheme="minorHAnsi"/>
                <w:color w:val="auto"/>
                <w:sz w:val="24"/>
                <w:szCs w:val="24"/>
                <w:lang w:eastAsia="en-US"/>
              </w:rPr>
              <w:t>CMTEDD, Phone 620 70194</w:t>
            </w:r>
          </w:p>
        </w:tc>
      </w:tr>
    </w:tbl>
    <w:p w14:paraId="73C39060" w14:textId="42BA8735" w:rsidR="00D11D71" w:rsidRPr="00F83234" w:rsidRDefault="00D11D71" w:rsidP="008075B1">
      <w:pPr>
        <w:pStyle w:val="Heading2"/>
        <w:numPr>
          <w:ilvl w:val="0"/>
          <w:numId w:val="16"/>
        </w:numPr>
        <w:rPr>
          <w:rFonts w:asciiTheme="minorHAnsi" w:hAnsiTheme="minorHAnsi" w:cstheme="minorHAnsi"/>
        </w:rPr>
      </w:pPr>
      <w:bookmarkStart w:id="98" w:name="_Toc130280003"/>
      <w:bookmarkStart w:id="99" w:name="_Toc193551354"/>
      <w:r w:rsidRPr="00F83234">
        <w:rPr>
          <w:rFonts w:asciiTheme="minorHAnsi" w:hAnsiTheme="minorHAnsi" w:cstheme="minorHAnsi"/>
        </w:rPr>
        <w:t>Corrections</w:t>
      </w:r>
      <w:bookmarkStart w:id="100" w:name="_Hlk97565953"/>
      <w:bookmarkEnd w:id="98"/>
      <w:bookmarkEnd w:id="99"/>
    </w:p>
    <w:p w14:paraId="3086B2DB" w14:textId="77777777"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Should a correction be required to an annual report (following its presentation to the Legislative Assembly), the reporting entity must table a revised annual report or, in the case of minimal changes, a corrigendum. </w:t>
      </w:r>
    </w:p>
    <w:p w14:paraId="3A883853" w14:textId="235BA199"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lastRenderedPageBreak/>
        <w:t xml:space="preserve">Reporting entities should make a </w:t>
      </w:r>
      <w:r w:rsidR="00D54444" w:rsidRPr="00F83234">
        <w:rPr>
          <w:rFonts w:asciiTheme="minorHAnsi" w:hAnsiTheme="minorHAnsi" w:cstheme="minorHAnsi"/>
          <w:sz w:val="24"/>
          <w:szCs w:val="24"/>
          <w:lang w:val="en-US" w:eastAsia="en-US"/>
        </w:rPr>
        <w:t>case-by-case</w:t>
      </w:r>
      <w:r w:rsidRPr="00F83234">
        <w:rPr>
          <w:rFonts w:asciiTheme="minorHAnsi" w:hAnsiTheme="minorHAnsi" w:cstheme="minorHAnsi"/>
          <w:sz w:val="24"/>
          <w:szCs w:val="24"/>
          <w:lang w:val="en-US" w:eastAsia="en-US"/>
        </w:rPr>
        <w:t xml:space="preserve"> assessment of whether corrections required to an annual report constitute ‘minimal changes’ (a corrigendum). </w:t>
      </w:r>
    </w:p>
    <w:p w14:paraId="16E5ADE8" w14:textId="66A7A862"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 xml:space="preserve">When issuing a corrigendum or tabling a replacement annual report, the reporting entity </w:t>
      </w:r>
      <w:r w:rsidRPr="006A40D6">
        <w:rPr>
          <w:rFonts w:asciiTheme="minorHAnsi" w:hAnsiTheme="minorHAnsi" w:cstheme="minorHAnsi"/>
          <w:sz w:val="24"/>
          <w:szCs w:val="24"/>
          <w:lang w:val="en-US" w:eastAsia="en-US"/>
        </w:rPr>
        <w:t xml:space="preserve">must advise the </w:t>
      </w:r>
      <w:r w:rsidR="002541DC" w:rsidRPr="006A40D6">
        <w:rPr>
          <w:rFonts w:asciiTheme="minorHAnsi" w:hAnsiTheme="minorHAnsi" w:cstheme="minorHAnsi"/>
          <w:sz w:val="24"/>
          <w:szCs w:val="24"/>
          <w:lang w:val="en-US" w:eastAsia="en-US"/>
        </w:rPr>
        <w:t>Office of Industrial Relations and Workforce Strategy</w:t>
      </w:r>
      <w:r w:rsidRPr="006A40D6">
        <w:rPr>
          <w:rFonts w:asciiTheme="minorHAnsi" w:hAnsiTheme="minorHAnsi" w:cstheme="minorHAnsi"/>
          <w:sz w:val="24"/>
          <w:szCs w:val="24"/>
          <w:lang w:val="en-US" w:eastAsia="en-US"/>
        </w:rPr>
        <w:t>, CMTEDD in writing as soon as possible. The reporting entity should provide a minute/brief on the subject to the Deputy Director</w:t>
      </w:r>
      <w:r w:rsidRPr="006A40D6">
        <w:rPr>
          <w:rFonts w:asciiTheme="minorHAnsi" w:hAnsiTheme="minorHAnsi" w:cstheme="minorHAnsi"/>
          <w:sz w:val="24"/>
          <w:szCs w:val="24"/>
          <w:lang w:val="en-US" w:eastAsia="en-US"/>
        </w:rPr>
        <w:noBreakHyphen/>
        <w:t xml:space="preserve">General, </w:t>
      </w:r>
      <w:r w:rsidR="002541DC" w:rsidRPr="006A40D6">
        <w:rPr>
          <w:rFonts w:asciiTheme="minorHAnsi" w:hAnsiTheme="minorHAnsi" w:cstheme="minorHAnsi"/>
          <w:sz w:val="24"/>
          <w:szCs w:val="24"/>
          <w:lang w:val="en-US" w:eastAsia="en-US"/>
        </w:rPr>
        <w:t>Office of Industrial Relations and Workforce Strategy</w:t>
      </w:r>
      <w:r w:rsidRPr="006A40D6">
        <w:rPr>
          <w:rFonts w:asciiTheme="minorHAnsi" w:hAnsiTheme="minorHAnsi" w:cstheme="minorHAnsi"/>
          <w:sz w:val="24"/>
          <w:szCs w:val="24"/>
          <w:lang w:val="en-US" w:eastAsia="en-US"/>
        </w:rPr>
        <w:t>, CMTEDD for information only.</w:t>
      </w:r>
      <w:r w:rsidRPr="00F83234">
        <w:rPr>
          <w:rFonts w:asciiTheme="minorHAnsi" w:hAnsiTheme="minorHAnsi" w:cstheme="minorHAnsi"/>
          <w:sz w:val="24"/>
          <w:szCs w:val="24"/>
          <w:lang w:val="en-US" w:eastAsia="en-US"/>
        </w:rPr>
        <w:t xml:space="preserve"> </w:t>
      </w:r>
    </w:p>
    <w:p w14:paraId="044D6A63" w14:textId="77777777"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The corrigendum must:</w:t>
      </w:r>
    </w:p>
    <w:p w14:paraId="28F707EC" w14:textId="77777777" w:rsidR="00D11D71" w:rsidRPr="00F83234" w:rsidRDefault="00D11D71" w:rsidP="00D11D71">
      <w:pPr>
        <w:pStyle w:val="ListParagraph"/>
        <w:numPr>
          <w:ilvl w:val="0"/>
          <w:numId w:val="8"/>
        </w:numPr>
        <w:rPr>
          <w:rFonts w:asciiTheme="minorHAnsi" w:hAnsiTheme="minorHAnsi" w:cstheme="minorHAnsi"/>
          <w:lang w:val="en-AU"/>
        </w:rPr>
      </w:pPr>
      <w:r w:rsidRPr="00F83234">
        <w:rPr>
          <w:rFonts w:asciiTheme="minorHAnsi" w:hAnsiTheme="minorHAnsi" w:cstheme="minorHAnsi"/>
          <w:lang w:val="en-AU"/>
        </w:rPr>
        <w:t>show the actual material that has been corrected, with the corrections;</w:t>
      </w:r>
    </w:p>
    <w:p w14:paraId="27F7A5CD" w14:textId="77777777" w:rsidR="00D11D71" w:rsidRPr="00F83234" w:rsidRDefault="00D11D71" w:rsidP="00D11D71">
      <w:pPr>
        <w:pStyle w:val="ListParagraph"/>
        <w:numPr>
          <w:ilvl w:val="0"/>
          <w:numId w:val="8"/>
        </w:numPr>
        <w:rPr>
          <w:rFonts w:asciiTheme="minorHAnsi" w:hAnsiTheme="minorHAnsi" w:cstheme="minorHAnsi"/>
          <w:lang w:val="en-AU"/>
        </w:rPr>
      </w:pPr>
      <w:r w:rsidRPr="00F83234">
        <w:rPr>
          <w:rFonts w:asciiTheme="minorHAnsi" w:hAnsiTheme="minorHAnsi" w:cstheme="minorHAnsi"/>
          <w:lang w:val="en-AU"/>
        </w:rPr>
        <w:t>contain the new correct material; and</w:t>
      </w:r>
    </w:p>
    <w:p w14:paraId="62A084BC" w14:textId="77777777" w:rsidR="00D11D71" w:rsidRPr="00F83234" w:rsidRDefault="00D11D71" w:rsidP="00D11D71">
      <w:pPr>
        <w:pStyle w:val="ListParagraph"/>
        <w:numPr>
          <w:ilvl w:val="0"/>
          <w:numId w:val="8"/>
        </w:numPr>
        <w:rPr>
          <w:rFonts w:asciiTheme="minorHAnsi" w:hAnsiTheme="minorHAnsi" w:cstheme="minorHAnsi"/>
          <w:color w:val="000000"/>
        </w:rPr>
      </w:pPr>
      <w:r w:rsidRPr="00F83234">
        <w:rPr>
          <w:rFonts w:asciiTheme="minorHAnsi" w:hAnsiTheme="minorHAnsi" w:cstheme="minorHAnsi"/>
          <w:lang w:val="en-AU"/>
        </w:rPr>
        <w:t>make reference</w:t>
      </w:r>
      <w:r w:rsidRPr="00F83234">
        <w:rPr>
          <w:rFonts w:asciiTheme="minorHAnsi" w:hAnsiTheme="minorHAnsi" w:cstheme="minorHAnsi"/>
          <w:color w:val="000000"/>
        </w:rPr>
        <w:t xml:space="preserve"> to the page number(s)/sections of the original report that it replaces.</w:t>
      </w:r>
    </w:p>
    <w:p w14:paraId="43110347" w14:textId="79F07AF3"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 xml:space="preserve">Enquiries relating to the tabling of corrections in the Legislative Assembly should be directed to the Assembly Coordination </w:t>
      </w:r>
      <w:r w:rsidR="00910221">
        <w:rPr>
          <w:rFonts w:asciiTheme="minorHAnsi" w:hAnsiTheme="minorHAnsi" w:cstheme="minorHAnsi"/>
          <w:sz w:val="24"/>
          <w:szCs w:val="24"/>
          <w:lang w:val="en-US" w:eastAsia="en-US"/>
        </w:rPr>
        <w:t>T</w:t>
      </w:r>
      <w:r w:rsidRPr="00F83234">
        <w:rPr>
          <w:rFonts w:asciiTheme="minorHAnsi" w:hAnsiTheme="minorHAnsi" w:cstheme="minorHAnsi"/>
          <w:sz w:val="24"/>
          <w:szCs w:val="24"/>
          <w:lang w:val="en-US" w:eastAsia="en-US"/>
        </w:rPr>
        <w:t>eam, CMTEDD.</w:t>
      </w:r>
    </w:p>
    <w:p w14:paraId="7CAEA920" w14:textId="335F2CD7" w:rsidR="0053079A" w:rsidRPr="00F83234" w:rsidRDefault="00D11D71" w:rsidP="00405C56">
      <w:pPr>
        <w:keepNext/>
        <w:autoSpaceDE w:val="0"/>
        <w:autoSpaceDN w:val="0"/>
        <w:spacing w:after="20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The revised annual report or corrigendum should be tabled by the responsible Minister in the Legislative Assembly as soon as possible after the reporting entity becomes aware of the need for the correction. At the same time, the revised annual report or corrigendum is to be placed on the reporting entity’s website. Replacement reports and corrigendum must be provided to the ACT Government Library and to the National Library of Australia.</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0716C8CA" w14:textId="77777777" w:rsidTr="009F5441">
        <w:trPr>
          <w:trHeight w:val="20"/>
        </w:trPr>
        <w:tc>
          <w:tcPr>
            <w:tcW w:w="2660" w:type="dxa"/>
            <w:tcBorders>
              <w:bottom w:val="single" w:sz="18" w:space="0" w:color="9B57D3" w:themeColor="accent2"/>
            </w:tcBorders>
            <w:shd w:val="clear" w:color="auto" w:fill="F2EAFA"/>
          </w:tcPr>
          <w:p w14:paraId="63804003" w14:textId="77777777" w:rsidR="00D11D71" w:rsidRPr="00F83234" w:rsidRDefault="00D11D71" w:rsidP="006D0C6C">
            <w:pPr>
              <w:autoSpaceDE w:val="0"/>
              <w:autoSpaceDN w:val="0"/>
              <w:spacing w:before="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7C5E1D28" w14:textId="03D4863E" w:rsidR="00D11D71" w:rsidRPr="00F83234" w:rsidRDefault="002541DC" w:rsidP="006D0C6C">
            <w:pPr>
              <w:autoSpaceDE w:val="0"/>
              <w:autoSpaceDN w:val="0"/>
              <w:spacing w:before="120" w:after="120" w:line="240" w:lineRule="auto"/>
              <w:rPr>
                <w:rFonts w:asciiTheme="minorHAnsi" w:hAnsiTheme="minorHAnsi" w:cstheme="minorHAnsi"/>
                <w:bCs/>
                <w:sz w:val="24"/>
                <w:szCs w:val="24"/>
                <w:lang w:val="en-US" w:eastAsia="en-US"/>
              </w:rPr>
            </w:pPr>
            <w:r>
              <w:rPr>
                <w:rFonts w:asciiTheme="minorHAnsi" w:hAnsiTheme="minorHAnsi" w:cstheme="minorHAnsi"/>
                <w:bCs/>
                <w:sz w:val="24"/>
                <w:szCs w:val="24"/>
                <w:lang w:val="en-US" w:eastAsia="en-US"/>
              </w:rPr>
              <w:t>Office of Industrial Relations and Workforce Strategy</w:t>
            </w:r>
            <w:r w:rsidR="00D11D71" w:rsidRPr="00F83234">
              <w:rPr>
                <w:rFonts w:asciiTheme="minorHAnsi" w:hAnsiTheme="minorHAnsi" w:cstheme="minorHAnsi"/>
                <w:bCs/>
                <w:sz w:val="24"/>
                <w:szCs w:val="24"/>
                <w:lang w:val="en-US" w:eastAsia="en-US"/>
              </w:rPr>
              <w:t xml:space="preserve">, CMTEDD, </w:t>
            </w:r>
            <w:hyperlink r:id="rId31" w:history="1">
              <w:r w:rsidR="001F1A6B" w:rsidRPr="001F1A6B">
                <w:rPr>
                  <w:rStyle w:val="Hyperlink"/>
                  <w:rFonts w:asciiTheme="minorHAnsi" w:hAnsiTheme="minorHAnsi" w:cstheme="minorHAnsi"/>
                  <w:bCs/>
                  <w:szCs w:val="24"/>
                  <w:lang w:val="en-US" w:eastAsia="en-US"/>
                </w:rPr>
                <w:t>psm@act.gov.a</w:t>
              </w:r>
              <w:r w:rsidR="001F1A6B" w:rsidRPr="003C2746">
                <w:rPr>
                  <w:rStyle w:val="Hyperlink"/>
                  <w:rFonts w:asciiTheme="minorHAnsi" w:hAnsiTheme="minorHAnsi" w:cstheme="minorHAnsi"/>
                  <w:bCs/>
                  <w:szCs w:val="24"/>
                  <w:lang w:val="en-US" w:eastAsia="en-US"/>
                </w:rPr>
                <w:t>u</w:t>
              </w:r>
            </w:hyperlink>
          </w:p>
          <w:p w14:paraId="419187E2" w14:textId="19A8C0BE" w:rsidR="00D11D71" w:rsidRPr="00F83234" w:rsidRDefault="00095618" w:rsidP="006D0C6C">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Cs/>
                <w:sz w:val="24"/>
                <w:szCs w:val="24"/>
                <w:lang w:val="en-US" w:eastAsia="en-US"/>
              </w:rPr>
              <w:t>Assembly Coordination</w:t>
            </w:r>
            <w:r w:rsidR="00D11D71" w:rsidRPr="00F83234">
              <w:rPr>
                <w:rFonts w:asciiTheme="minorHAnsi" w:hAnsiTheme="minorHAnsi" w:cstheme="minorHAnsi"/>
                <w:bCs/>
                <w:sz w:val="24"/>
                <w:szCs w:val="24"/>
                <w:lang w:val="en-US" w:eastAsia="en-US"/>
              </w:rPr>
              <w:t xml:space="preserve">, CMTEDD, </w:t>
            </w:r>
            <w:hyperlink r:id="rId32" w:history="1">
              <w:r w:rsidR="001F1A6B" w:rsidRPr="003C2746">
                <w:rPr>
                  <w:rStyle w:val="Hyperlink"/>
                  <w:rFonts w:asciiTheme="minorHAnsi" w:hAnsiTheme="minorHAnsi" w:cstheme="minorHAnsi"/>
                  <w:szCs w:val="24"/>
                  <w:lang w:eastAsia="en-US"/>
                </w:rPr>
                <w:t>assemblycoordination@act.gov.au</w:t>
              </w:r>
            </w:hyperlink>
          </w:p>
        </w:tc>
      </w:tr>
    </w:tbl>
    <w:p w14:paraId="10219F23" w14:textId="381F1E02" w:rsidR="00D11D71" w:rsidRPr="0053079A" w:rsidRDefault="00D11D71" w:rsidP="008075B1">
      <w:pPr>
        <w:pStyle w:val="Heading2"/>
        <w:numPr>
          <w:ilvl w:val="0"/>
          <w:numId w:val="16"/>
        </w:numPr>
        <w:rPr>
          <w:rFonts w:asciiTheme="minorHAnsi" w:hAnsiTheme="minorHAnsi" w:cstheme="minorHAnsi"/>
        </w:rPr>
      </w:pPr>
      <w:bookmarkStart w:id="101" w:name="_Toc130280004"/>
      <w:bookmarkStart w:id="102" w:name="_Toc193551355"/>
      <w:bookmarkStart w:id="103" w:name="_Toc163968915"/>
      <w:bookmarkStart w:id="104" w:name="_Toc163980496"/>
      <w:bookmarkStart w:id="105" w:name="_Toc164057538"/>
      <w:bookmarkStart w:id="106" w:name="_Toc164075780"/>
      <w:bookmarkStart w:id="107" w:name="_Toc164842434"/>
      <w:bookmarkStart w:id="108" w:name="_Toc166486853"/>
      <w:bookmarkStart w:id="109" w:name="_Toc166924517"/>
      <w:bookmarkEnd w:id="100"/>
      <w:r w:rsidRPr="0053079A">
        <w:rPr>
          <w:rFonts w:asciiTheme="minorHAnsi" w:hAnsiTheme="minorHAnsi" w:cstheme="minorHAnsi"/>
        </w:rPr>
        <w:t>Feedback</w:t>
      </w:r>
      <w:bookmarkEnd w:id="101"/>
      <w:bookmarkEnd w:id="102"/>
    </w:p>
    <w:bookmarkEnd w:id="103"/>
    <w:bookmarkEnd w:id="104"/>
    <w:bookmarkEnd w:id="105"/>
    <w:bookmarkEnd w:id="106"/>
    <w:bookmarkEnd w:id="107"/>
    <w:bookmarkEnd w:id="108"/>
    <w:bookmarkEnd w:id="109"/>
    <w:p w14:paraId="74E2CC91" w14:textId="7C87AA55" w:rsidR="001E13F3"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Details of a contact area and contact phone number should be clearly stated within the annual report to enable readers the opportunity to provide feedback on the report. The collation of such information may assist in compiling future annual reports.</w:t>
      </w:r>
    </w:p>
    <w:p w14:paraId="5C6B08C5" w14:textId="77777777" w:rsidR="004B3837" w:rsidRPr="00BB32F8" w:rsidRDefault="004B3837" w:rsidP="00D11D71">
      <w:pPr>
        <w:pStyle w:val="Heading1"/>
        <w:rPr>
          <w:rFonts w:asciiTheme="minorHAnsi" w:hAnsiTheme="minorHAnsi" w:cstheme="minorHAnsi"/>
          <w:i w:val="0"/>
        </w:rPr>
      </w:pPr>
      <w:bookmarkStart w:id="110" w:name="_Toc131825896"/>
      <w:bookmarkStart w:id="111" w:name="_Toc163968916"/>
      <w:bookmarkStart w:id="112" w:name="_Toc163980497"/>
      <w:bookmarkStart w:id="113" w:name="_Toc164057539"/>
      <w:bookmarkStart w:id="114" w:name="_Toc164075781"/>
      <w:bookmarkStart w:id="115" w:name="_Toc164842435"/>
      <w:bookmarkStart w:id="116" w:name="_Toc166486854"/>
      <w:bookmarkStart w:id="117" w:name="_Toc166924518"/>
      <w:bookmarkStart w:id="118" w:name="_Toc130280005"/>
      <w:bookmarkStart w:id="119" w:name="_Toc99262058"/>
      <w:bookmarkStart w:id="120" w:name="_Toc99942564"/>
      <w:bookmarkStart w:id="121" w:name="_Toc106591815"/>
      <w:bookmarkStart w:id="122" w:name="_Toc124215435"/>
      <w:r>
        <w:rPr>
          <w:rFonts w:asciiTheme="minorHAnsi" w:hAnsiTheme="minorHAnsi" w:cstheme="minorHAnsi"/>
          <w:i w:val="0"/>
        </w:rPr>
        <w:br w:type="page"/>
      </w:r>
    </w:p>
    <w:p w14:paraId="05FA0B63" w14:textId="300C216C" w:rsidR="00D11D71" w:rsidRPr="00F83234" w:rsidRDefault="00D11D71" w:rsidP="00D11D71">
      <w:pPr>
        <w:pStyle w:val="Heading1"/>
        <w:rPr>
          <w:rFonts w:asciiTheme="minorHAnsi" w:hAnsiTheme="minorHAnsi" w:cstheme="minorHAnsi"/>
          <w:i w:val="0"/>
        </w:rPr>
      </w:pPr>
      <w:bookmarkStart w:id="123" w:name="_Toc193551356"/>
      <w:r w:rsidRPr="00F83234">
        <w:rPr>
          <w:rFonts w:asciiTheme="minorHAnsi" w:hAnsiTheme="minorHAnsi" w:cstheme="minorHAnsi"/>
          <w:i w:val="0"/>
        </w:rPr>
        <w:lastRenderedPageBreak/>
        <w:t>Part 2 – Annual Report</w:t>
      </w:r>
      <w:bookmarkEnd w:id="110"/>
      <w:bookmarkEnd w:id="111"/>
      <w:bookmarkEnd w:id="112"/>
      <w:bookmarkEnd w:id="113"/>
      <w:bookmarkEnd w:id="114"/>
      <w:bookmarkEnd w:id="115"/>
      <w:bookmarkEnd w:id="116"/>
      <w:bookmarkEnd w:id="117"/>
      <w:r w:rsidRPr="00F83234">
        <w:rPr>
          <w:rFonts w:asciiTheme="minorHAnsi" w:hAnsiTheme="minorHAnsi" w:cstheme="minorHAnsi"/>
          <w:i w:val="0"/>
        </w:rPr>
        <w:t xml:space="preserve"> Requirements</w:t>
      </w:r>
      <w:bookmarkEnd w:id="118"/>
      <w:bookmarkEnd w:id="123"/>
    </w:p>
    <w:p w14:paraId="64938C8F" w14:textId="15D3CE34"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Part 2 applies to the annual reports of all reporting entities (unless stated otherwise). This part does not apply to the State of </w:t>
      </w:r>
      <w:r w:rsidR="00140468">
        <w:rPr>
          <w:rFonts w:asciiTheme="minorHAnsi" w:hAnsiTheme="minorHAnsi" w:cstheme="minorHAnsi"/>
          <w:color w:val="auto"/>
          <w:sz w:val="24"/>
          <w:szCs w:val="24"/>
          <w:lang w:eastAsia="en-US"/>
        </w:rPr>
        <w:t xml:space="preserve">the </w:t>
      </w:r>
      <w:r w:rsidRPr="00F83234">
        <w:rPr>
          <w:rFonts w:asciiTheme="minorHAnsi" w:hAnsiTheme="minorHAnsi" w:cstheme="minorHAnsi"/>
          <w:color w:val="auto"/>
          <w:sz w:val="24"/>
          <w:szCs w:val="24"/>
          <w:lang w:eastAsia="en-US"/>
        </w:rPr>
        <w:t xml:space="preserve">Service report (see Part 6). </w:t>
      </w:r>
    </w:p>
    <w:p w14:paraId="0B84419D" w14:textId="77777777" w:rsidR="00D11D71" w:rsidRPr="00F83234" w:rsidRDefault="00D11D71" w:rsidP="00B1259A">
      <w:pPr>
        <w:pStyle w:val="Heading2"/>
        <w:numPr>
          <w:ilvl w:val="0"/>
          <w:numId w:val="15"/>
        </w:numPr>
        <w:spacing w:before="120"/>
        <w:ind w:left="357" w:hanging="357"/>
        <w:rPr>
          <w:rFonts w:asciiTheme="minorHAnsi" w:hAnsiTheme="minorHAnsi" w:cstheme="minorHAnsi"/>
        </w:rPr>
      </w:pPr>
      <w:bookmarkStart w:id="124" w:name="_Toc131825897"/>
      <w:bookmarkStart w:id="125" w:name="_Toc166924519"/>
      <w:bookmarkStart w:id="126" w:name="_Toc130280006"/>
      <w:bookmarkStart w:id="127" w:name="_Toc193551357"/>
      <w:r w:rsidRPr="00F83234">
        <w:rPr>
          <w:rFonts w:asciiTheme="minorHAnsi" w:hAnsiTheme="minorHAnsi" w:cstheme="minorHAnsi"/>
        </w:rPr>
        <w:t>Transmittal Certificate</w:t>
      </w:r>
      <w:bookmarkEnd w:id="119"/>
      <w:bookmarkEnd w:id="120"/>
      <w:bookmarkEnd w:id="121"/>
      <w:bookmarkEnd w:id="122"/>
      <w:bookmarkEnd w:id="124"/>
      <w:bookmarkEnd w:id="125"/>
      <w:bookmarkEnd w:id="126"/>
      <w:bookmarkEnd w:id="127"/>
    </w:p>
    <w:p w14:paraId="6BD5DA95" w14:textId="35EC231E"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All annual reports must include a transmittal certificate on the reporting entity letterhead signed by the Director-General, Chief Executive Officer, Statutory Office </w:t>
      </w:r>
      <w:r w:rsidR="006C146C" w:rsidRPr="00F83234">
        <w:rPr>
          <w:rFonts w:asciiTheme="minorHAnsi" w:hAnsiTheme="minorHAnsi" w:cstheme="minorHAnsi"/>
          <w:color w:val="auto"/>
          <w:sz w:val="24"/>
          <w:szCs w:val="24"/>
          <w:lang w:eastAsia="en-US"/>
        </w:rPr>
        <w:t>Holder,</w:t>
      </w:r>
      <w:r w:rsidRPr="00F83234">
        <w:rPr>
          <w:rFonts w:asciiTheme="minorHAnsi" w:hAnsiTheme="minorHAnsi" w:cstheme="minorHAnsi"/>
          <w:color w:val="auto"/>
          <w:sz w:val="24"/>
          <w:szCs w:val="24"/>
          <w:lang w:eastAsia="en-US"/>
        </w:rPr>
        <w:t xml:space="preserve"> or </w:t>
      </w:r>
      <w:r w:rsidR="00CA61AF">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 xml:space="preserve">gency </w:t>
      </w:r>
      <w:r w:rsidR="00CA61AF">
        <w:rPr>
          <w:rFonts w:asciiTheme="minorHAnsi" w:hAnsiTheme="minorHAnsi" w:cstheme="minorHAnsi"/>
          <w:color w:val="auto"/>
          <w:sz w:val="24"/>
          <w:szCs w:val="24"/>
          <w:lang w:eastAsia="en-US"/>
        </w:rPr>
        <w:t>h</w:t>
      </w:r>
      <w:r w:rsidRPr="00F83234">
        <w:rPr>
          <w:rFonts w:asciiTheme="minorHAnsi" w:hAnsiTheme="minorHAnsi" w:cstheme="minorHAnsi"/>
          <w:color w:val="auto"/>
          <w:sz w:val="24"/>
          <w:szCs w:val="24"/>
          <w:lang w:eastAsia="en-US"/>
        </w:rPr>
        <w:t>ead producing the report. Reports for public sector bodies with a governing board must have a transmittal certificate signed by both the Chair of the board and the Chief Executive Officer</w:t>
      </w:r>
      <w:r w:rsidR="002A72C8" w:rsidRPr="00F83234">
        <w:rPr>
          <w:rFonts w:asciiTheme="minorHAnsi" w:hAnsiTheme="minorHAnsi" w:cstheme="minorHAnsi"/>
          <w:color w:val="auto"/>
          <w:sz w:val="24"/>
          <w:szCs w:val="24"/>
          <w:lang w:eastAsia="en-US"/>
        </w:rPr>
        <w:t>.</w:t>
      </w:r>
    </w:p>
    <w:p w14:paraId="062F68F7" w14:textId="3B84F6F5"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w:t>
      </w:r>
      <w:r w:rsidR="00A6035A">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ransmittal </w:t>
      </w:r>
      <w:r w:rsidR="00A6035A">
        <w:rPr>
          <w:rFonts w:asciiTheme="minorHAnsi" w:hAnsiTheme="minorHAnsi" w:cstheme="minorHAnsi"/>
          <w:color w:val="auto"/>
          <w:sz w:val="24"/>
          <w:szCs w:val="24"/>
          <w:lang w:eastAsia="en-US"/>
        </w:rPr>
        <w:t>c</w:t>
      </w:r>
      <w:r w:rsidRPr="00F83234">
        <w:rPr>
          <w:rFonts w:asciiTheme="minorHAnsi" w:hAnsiTheme="minorHAnsi" w:cstheme="minorHAnsi"/>
          <w:color w:val="auto"/>
          <w:sz w:val="24"/>
          <w:szCs w:val="24"/>
          <w:lang w:eastAsia="en-US"/>
        </w:rPr>
        <w:t xml:space="preserve">ertificate must state that the annual report: </w:t>
      </w:r>
    </w:p>
    <w:p w14:paraId="63DA6F52" w14:textId="1F3CE3B2"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has been prepared under the relevant section of the </w:t>
      </w:r>
      <w:hyperlink r:id="rId33" w:history="1">
        <w:r w:rsidRPr="00CA519C">
          <w:rPr>
            <w:rStyle w:val="Hyperlink"/>
            <w:rFonts w:asciiTheme="minorHAnsi" w:hAnsiTheme="minorHAnsi" w:cstheme="minorHAnsi"/>
            <w:lang w:val="en-AU"/>
          </w:rPr>
          <w:t>Annual Report Act</w:t>
        </w:r>
      </w:hyperlink>
      <w:r w:rsidRPr="00F83234">
        <w:rPr>
          <w:rFonts w:asciiTheme="minorHAnsi" w:hAnsiTheme="minorHAnsi" w:cstheme="minorHAnsi"/>
          <w:lang w:val="en-AU"/>
        </w:rPr>
        <w:t xml:space="preserve"> that the report has been made (</w:t>
      </w:r>
      <w:r w:rsidR="00CF2309" w:rsidRPr="00F83234">
        <w:rPr>
          <w:rFonts w:asciiTheme="minorHAnsi" w:hAnsiTheme="minorHAnsi" w:cstheme="minorHAnsi"/>
          <w:lang w:val="en-AU"/>
        </w:rPr>
        <w:t>e.g.,</w:t>
      </w:r>
      <w:r w:rsidRPr="00F83234">
        <w:rPr>
          <w:rFonts w:asciiTheme="minorHAnsi" w:hAnsiTheme="minorHAnsi" w:cstheme="minorHAnsi"/>
          <w:lang w:val="en-AU"/>
        </w:rPr>
        <w:t xml:space="preserve"> section 6(1) for Director-General </w:t>
      </w:r>
      <w:r w:rsidR="00A6035A">
        <w:rPr>
          <w:rFonts w:asciiTheme="minorHAnsi" w:hAnsiTheme="minorHAnsi" w:cstheme="minorHAnsi"/>
          <w:lang w:val="en-AU"/>
        </w:rPr>
        <w:t>a</w:t>
      </w:r>
      <w:r w:rsidRPr="00F83234">
        <w:rPr>
          <w:rFonts w:asciiTheme="minorHAnsi" w:hAnsiTheme="minorHAnsi" w:cstheme="minorHAnsi"/>
          <w:lang w:val="en-AU"/>
        </w:rPr>
        <w:t xml:space="preserve">nnual report, section 7(1) for public sector body annual report, section 8(1) for </w:t>
      </w:r>
      <w:r w:rsidR="00285DC9">
        <w:rPr>
          <w:rFonts w:asciiTheme="minorHAnsi" w:hAnsiTheme="minorHAnsi" w:cstheme="minorHAnsi"/>
          <w:lang w:val="en-AU"/>
        </w:rPr>
        <w:t>Territory</w:t>
      </w:r>
      <w:r w:rsidRPr="00F83234">
        <w:rPr>
          <w:rFonts w:asciiTheme="minorHAnsi" w:hAnsiTheme="minorHAnsi" w:cstheme="minorHAnsi"/>
          <w:lang w:val="en-AU"/>
        </w:rPr>
        <w:t xml:space="preserve"> entity annual report);</w:t>
      </w:r>
    </w:p>
    <w:p w14:paraId="4DED8158"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is in accordance with requirements of the Annual Report Directions and the report is an honest and accurate account, containing all material information for the reporting year – including information provided for whole of government reporting;</w:t>
      </w:r>
    </w:p>
    <w:p w14:paraId="2B87DDAB"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meets requirements of any other relevant legislative requirements; and</w:t>
      </w:r>
    </w:p>
    <w:p w14:paraId="164FB4A7"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must be presented to the Legislative Assembly by the Minister within 15 weeks of the end of the financial year in accordance with section 13 of the Annual Reports Act.</w:t>
      </w:r>
    </w:p>
    <w:p w14:paraId="0AD221BE" w14:textId="301D7B53" w:rsidR="00D11D71" w:rsidRPr="00945822"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transmittal certificate must also certify that fraud prevention has been managed in </w:t>
      </w:r>
      <w:r w:rsidRPr="00945822">
        <w:rPr>
          <w:rFonts w:asciiTheme="minorHAnsi" w:hAnsiTheme="minorHAnsi" w:cstheme="minorHAnsi"/>
          <w:color w:val="auto"/>
          <w:sz w:val="24"/>
          <w:szCs w:val="24"/>
          <w:lang w:eastAsia="en-US"/>
        </w:rPr>
        <w:t xml:space="preserve">accordance with the </w:t>
      </w:r>
      <w:hyperlink r:id="rId34" w:history="1">
        <w:r w:rsidRPr="00945822">
          <w:rPr>
            <w:rStyle w:val="Hyperlink"/>
            <w:rFonts w:asciiTheme="minorHAnsi" w:hAnsiTheme="minorHAnsi" w:cstheme="minorHAnsi"/>
            <w:i/>
            <w:szCs w:val="24"/>
            <w:lang w:eastAsia="en-US"/>
          </w:rPr>
          <w:t>Public Sector Management Standards 2006</w:t>
        </w:r>
      </w:hyperlink>
      <w:r w:rsidRPr="00945822">
        <w:rPr>
          <w:rFonts w:asciiTheme="minorHAnsi" w:hAnsiTheme="minorHAnsi" w:cstheme="minorHAnsi"/>
          <w:i/>
          <w:color w:val="auto"/>
          <w:sz w:val="24"/>
          <w:szCs w:val="24"/>
          <w:lang w:eastAsia="en-US"/>
        </w:rPr>
        <w:t xml:space="preserve"> </w:t>
      </w:r>
      <w:r w:rsidRPr="00945822">
        <w:rPr>
          <w:rFonts w:asciiTheme="minorHAnsi" w:hAnsiTheme="minorHAnsi" w:cstheme="minorHAnsi"/>
          <w:iCs/>
          <w:color w:val="auto"/>
          <w:sz w:val="24"/>
          <w:szCs w:val="24"/>
          <w:lang w:eastAsia="en-US"/>
        </w:rPr>
        <w:t>(repealed),</w:t>
      </w:r>
      <w:r w:rsidRPr="00945822">
        <w:rPr>
          <w:rFonts w:asciiTheme="minorHAnsi" w:hAnsiTheme="minorHAnsi" w:cstheme="minorHAnsi"/>
          <w:color w:val="auto"/>
          <w:sz w:val="24"/>
          <w:szCs w:val="24"/>
          <w:lang w:eastAsia="en-US"/>
        </w:rPr>
        <w:t xml:space="preserve"> part 2.3 (see section 113, </w:t>
      </w:r>
      <w:hyperlink r:id="rId35" w:history="1">
        <w:r w:rsidRPr="00945822">
          <w:rPr>
            <w:rStyle w:val="Hyperlink"/>
            <w:rFonts w:asciiTheme="minorHAnsi" w:hAnsiTheme="minorHAnsi" w:cstheme="minorHAnsi"/>
            <w:i/>
            <w:iCs/>
            <w:szCs w:val="24"/>
            <w:lang w:eastAsia="en-US"/>
          </w:rPr>
          <w:t>Public Sector Management Standards 2016</w:t>
        </w:r>
      </w:hyperlink>
      <w:r w:rsidRPr="00945822">
        <w:rPr>
          <w:rFonts w:asciiTheme="minorHAnsi" w:hAnsiTheme="minorHAnsi" w:cstheme="minorHAnsi"/>
          <w:i/>
          <w:iCs/>
          <w:color w:val="auto"/>
          <w:sz w:val="24"/>
          <w:szCs w:val="24"/>
          <w:lang w:eastAsia="en-US"/>
        </w:rPr>
        <w:t>).</w:t>
      </w:r>
    </w:p>
    <w:p w14:paraId="3A653CE8" w14:textId="41C9AEFD"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945822">
        <w:rPr>
          <w:rFonts w:asciiTheme="minorHAnsi" w:hAnsiTheme="minorHAnsi" w:cstheme="minorHAnsi"/>
          <w:b/>
          <w:color w:val="auto"/>
          <w:sz w:val="24"/>
          <w:szCs w:val="24"/>
          <w:lang w:eastAsia="en-US"/>
        </w:rPr>
        <w:t>Minimum Requirement</w:t>
      </w:r>
    </w:p>
    <w:p w14:paraId="58DE63AD"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following text is a minimum requirement:</w:t>
      </w:r>
    </w:p>
    <w:p w14:paraId="66A2C40E" w14:textId="7FF9EA4F" w:rsidR="00D11D71" w:rsidRPr="00F83234" w:rsidRDefault="00D11D71" w:rsidP="00B512DF">
      <w:pPr>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This report has been prepared in accordance </w:t>
      </w:r>
      <w:r w:rsidRPr="006D0C6C">
        <w:rPr>
          <w:rFonts w:asciiTheme="minorHAnsi" w:hAnsiTheme="minorHAnsi" w:cstheme="minorHAnsi"/>
          <w:color w:val="auto"/>
          <w:sz w:val="24"/>
          <w:szCs w:val="24"/>
          <w:lang w:eastAsia="en-US"/>
        </w:rPr>
        <w:t>with</w:t>
      </w:r>
      <w:r w:rsidRPr="004528DA">
        <w:rPr>
          <w:rFonts w:asciiTheme="minorHAnsi" w:hAnsiTheme="minorHAnsi" w:cstheme="minorHAnsi"/>
          <w:color w:val="53BEF3"/>
          <w:sz w:val="24"/>
          <w:szCs w:val="24"/>
          <w:lang w:eastAsia="en-US"/>
        </w:rPr>
        <w:t xml:space="preserve"> </w:t>
      </w:r>
      <w:r w:rsidRPr="006D0C6C">
        <w:rPr>
          <w:rFonts w:asciiTheme="minorHAnsi" w:hAnsiTheme="minorHAnsi" w:cstheme="minorHAnsi"/>
          <w:color w:val="0070C0"/>
          <w:sz w:val="24"/>
          <w:szCs w:val="24"/>
          <w:lang w:eastAsia="en-US"/>
        </w:rPr>
        <w:t xml:space="preserve">&lt;section 6(1) [reference for administrative units], section 7(2) [reference for public sector bodies] or section 7D [reference for </w:t>
      </w:r>
      <w:r w:rsidR="00285DC9">
        <w:rPr>
          <w:rFonts w:asciiTheme="minorHAnsi" w:hAnsiTheme="minorHAnsi" w:cstheme="minorHAnsi"/>
          <w:color w:val="0070C0"/>
          <w:sz w:val="24"/>
          <w:szCs w:val="24"/>
          <w:lang w:eastAsia="en-US"/>
        </w:rPr>
        <w:t>Territory</w:t>
      </w:r>
      <w:r w:rsidRPr="006D0C6C">
        <w:rPr>
          <w:rFonts w:asciiTheme="minorHAnsi" w:hAnsiTheme="minorHAnsi" w:cstheme="minorHAnsi"/>
          <w:color w:val="0070C0"/>
          <w:sz w:val="24"/>
          <w:szCs w:val="24"/>
          <w:lang w:eastAsia="en-US"/>
        </w:rPr>
        <w:t xml:space="preserve"> entity]&gt;</w:t>
      </w:r>
      <w:r w:rsidRPr="004528DA">
        <w:rPr>
          <w:rFonts w:asciiTheme="minorHAnsi" w:hAnsiTheme="minorHAnsi" w:cstheme="minorHAnsi"/>
          <w:color w:val="808080" w:themeColor="background1" w:themeShade="80"/>
          <w:sz w:val="24"/>
          <w:szCs w:val="24"/>
          <w:lang w:eastAsia="en-US"/>
        </w:rPr>
        <w:t xml:space="preserve"> </w:t>
      </w:r>
      <w:r w:rsidRPr="00F83234">
        <w:rPr>
          <w:rFonts w:asciiTheme="minorHAnsi" w:hAnsiTheme="minorHAnsi" w:cstheme="minorHAnsi"/>
          <w:color w:val="auto"/>
          <w:sz w:val="24"/>
          <w:szCs w:val="24"/>
          <w:lang w:eastAsia="en-US"/>
        </w:rPr>
        <w:t xml:space="preserve">of the </w:t>
      </w:r>
      <w:hyperlink r:id="rId36" w:history="1">
        <w:r w:rsidRPr="008D77B3">
          <w:rPr>
            <w:rStyle w:val="Hyperlink"/>
            <w:rFonts w:asciiTheme="minorHAnsi" w:hAnsiTheme="minorHAnsi" w:cstheme="minorHAnsi"/>
            <w:i/>
            <w:iCs/>
            <w:szCs w:val="24"/>
            <w:lang w:eastAsia="en-US"/>
          </w:rPr>
          <w:t>Annual Reports (Government Agencies) Act 2004</w:t>
        </w:r>
      </w:hyperlink>
      <w:r w:rsidRPr="00F83234">
        <w:rPr>
          <w:rFonts w:asciiTheme="minorHAnsi" w:hAnsiTheme="minorHAnsi" w:cstheme="minorHAnsi"/>
          <w:color w:val="auto"/>
          <w:sz w:val="24"/>
          <w:szCs w:val="24"/>
          <w:lang w:eastAsia="en-US"/>
        </w:rPr>
        <w:t xml:space="preserve"> and in accordance with the requirements under the Annual Report Directions.  </w:t>
      </w:r>
    </w:p>
    <w:p w14:paraId="0D482F9F" w14:textId="77777777" w:rsidR="00D11D71" w:rsidRPr="00F83234" w:rsidRDefault="00D11D71" w:rsidP="00B512DF">
      <w:pPr>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It has been prepared in conformity with other legislation applicable to the preparation of the Annual Report by the </w:t>
      </w:r>
      <w:r w:rsidRPr="006D0C6C">
        <w:rPr>
          <w:rFonts w:asciiTheme="minorHAnsi" w:hAnsiTheme="minorHAnsi" w:cstheme="minorHAnsi"/>
          <w:color w:val="0070C0"/>
          <w:sz w:val="24"/>
          <w:szCs w:val="24"/>
          <w:lang w:eastAsia="en-US"/>
        </w:rPr>
        <w:t>[insert name of reporting entity]</w:t>
      </w:r>
      <w:r w:rsidRPr="006D0C6C">
        <w:rPr>
          <w:rFonts w:asciiTheme="minorHAnsi" w:hAnsiTheme="minorHAnsi" w:cstheme="minorHAnsi"/>
          <w:color w:val="auto"/>
          <w:sz w:val="24"/>
          <w:szCs w:val="24"/>
          <w:lang w:eastAsia="en-US"/>
        </w:rPr>
        <w:t>.</w:t>
      </w:r>
    </w:p>
    <w:p w14:paraId="255794C5" w14:textId="77777777" w:rsidR="00D11D71" w:rsidRPr="00F83234" w:rsidRDefault="00D11D71" w:rsidP="00B512DF">
      <w:pPr>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 certify that information in the attached annual report, and information provided for whole of government reporting, is an honest and accurate account and that all material information on the operations of </w:t>
      </w:r>
      <w:r w:rsidRPr="006D0C6C">
        <w:rPr>
          <w:rFonts w:asciiTheme="minorHAnsi" w:hAnsiTheme="minorHAnsi" w:cstheme="minorHAnsi"/>
          <w:color w:val="0070C0"/>
          <w:sz w:val="24"/>
          <w:szCs w:val="24"/>
          <w:lang w:eastAsia="en-US"/>
        </w:rPr>
        <w:t xml:space="preserve">[name of reporting entity] </w:t>
      </w:r>
      <w:r w:rsidRPr="00F83234">
        <w:rPr>
          <w:rFonts w:asciiTheme="minorHAnsi" w:hAnsiTheme="minorHAnsi" w:cstheme="minorHAnsi"/>
          <w:color w:val="auto"/>
          <w:sz w:val="24"/>
          <w:szCs w:val="24"/>
          <w:lang w:eastAsia="en-US"/>
        </w:rPr>
        <w:t xml:space="preserve">has been included for the period </w:t>
      </w:r>
      <w:r w:rsidRPr="006D0C6C">
        <w:rPr>
          <w:rFonts w:asciiTheme="minorHAnsi" w:hAnsiTheme="minorHAnsi" w:cstheme="minorHAnsi"/>
          <w:color w:val="0070C0"/>
          <w:sz w:val="24"/>
          <w:szCs w:val="24"/>
          <w:lang w:eastAsia="en-US"/>
        </w:rPr>
        <w:t>[1 July 20xx to 30 June 20xx]</w:t>
      </w:r>
      <w:r w:rsidRPr="006D0C6C">
        <w:rPr>
          <w:rFonts w:asciiTheme="minorHAnsi" w:hAnsiTheme="minorHAnsi" w:cstheme="minorHAnsi"/>
          <w:color w:val="auto"/>
          <w:sz w:val="24"/>
          <w:szCs w:val="24"/>
          <w:lang w:eastAsia="en-US"/>
        </w:rPr>
        <w:t xml:space="preserve">. </w:t>
      </w:r>
      <w:r w:rsidRPr="006D0C6C">
        <w:rPr>
          <w:rFonts w:asciiTheme="minorHAnsi" w:hAnsiTheme="minorHAnsi" w:cstheme="minorHAnsi"/>
          <w:color w:val="0070C0"/>
          <w:sz w:val="24"/>
          <w:szCs w:val="24"/>
          <w:lang w:eastAsia="en-US"/>
        </w:rPr>
        <w:t xml:space="preserve"> </w:t>
      </w:r>
    </w:p>
    <w:p w14:paraId="2BF31146" w14:textId="0571AB0A" w:rsidR="00D11D71" w:rsidRPr="00F83234" w:rsidRDefault="00D11D71" w:rsidP="00B512DF">
      <w:pPr>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 hereby certify that fraud prevention has been managed in accordance with the </w:t>
      </w:r>
      <w:hyperlink r:id="rId37" w:history="1">
        <w:r w:rsidRPr="006528C7">
          <w:rPr>
            <w:rStyle w:val="Hyperlink"/>
            <w:rFonts w:asciiTheme="minorHAnsi" w:hAnsiTheme="minorHAnsi" w:cstheme="minorHAnsi"/>
            <w:i/>
            <w:szCs w:val="24"/>
            <w:lang w:eastAsia="en-US"/>
          </w:rPr>
          <w:t>Public Sector Management Standards 2006</w:t>
        </w:r>
      </w:hyperlink>
      <w:r w:rsidRPr="00F83234">
        <w:rPr>
          <w:rFonts w:asciiTheme="minorHAnsi" w:hAnsiTheme="minorHAnsi" w:cstheme="minorHAnsi"/>
          <w:i/>
          <w:color w:val="auto"/>
          <w:sz w:val="24"/>
          <w:szCs w:val="24"/>
          <w:lang w:eastAsia="en-US"/>
        </w:rPr>
        <w:t xml:space="preserve"> (repealed)</w:t>
      </w:r>
      <w:r w:rsidRPr="00F83234">
        <w:rPr>
          <w:rFonts w:asciiTheme="minorHAnsi" w:hAnsiTheme="minorHAnsi" w:cstheme="minorHAnsi"/>
          <w:color w:val="auto"/>
          <w:sz w:val="24"/>
          <w:szCs w:val="24"/>
          <w:lang w:eastAsia="en-US"/>
        </w:rPr>
        <w:t xml:space="preserve">, Part 2.3 (see section 113, </w:t>
      </w:r>
      <w:hyperlink r:id="rId38" w:history="1">
        <w:r w:rsidRPr="00F87EAA">
          <w:rPr>
            <w:rStyle w:val="Hyperlink"/>
            <w:rFonts w:asciiTheme="minorHAnsi" w:hAnsiTheme="minorHAnsi" w:cstheme="minorHAnsi"/>
            <w:szCs w:val="24"/>
            <w:lang w:eastAsia="en-US"/>
          </w:rPr>
          <w:t>Public Sector Management Standards 2016</w:t>
        </w:r>
      </w:hyperlink>
      <w:r w:rsidRPr="00F83234">
        <w:rPr>
          <w:rFonts w:asciiTheme="minorHAnsi" w:hAnsiTheme="minorHAnsi" w:cstheme="minorHAnsi"/>
          <w:color w:val="auto"/>
          <w:sz w:val="24"/>
          <w:szCs w:val="24"/>
          <w:lang w:eastAsia="en-US"/>
        </w:rPr>
        <w:t>).</w:t>
      </w:r>
    </w:p>
    <w:p w14:paraId="26EA7DC0" w14:textId="50E5325F" w:rsidR="00D11D71" w:rsidRPr="00F83234" w:rsidRDefault="00D11D71" w:rsidP="00B512DF">
      <w:pPr>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Section 13 of the </w:t>
      </w:r>
      <w:hyperlink r:id="rId39" w:history="1">
        <w:r w:rsidRPr="008D77B3">
          <w:rPr>
            <w:rStyle w:val="Hyperlink"/>
            <w:rFonts w:asciiTheme="minorHAnsi" w:hAnsiTheme="minorHAnsi" w:cstheme="minorHAnsi"/>
            <w:i/>
            <w:iCs/>
            <w:szCs w:val="24"/>
            <w:lang w:eastAsia="en-US"/>
          </w:rPr>
          <w:t>Annual Reports (Government Agencies) Act 2004</w:t>
        </w:r>
      </w:hyperlink>
      <w:r w:rsidRPr="00F83234">
        <w:rPr>
          <w:rFonts w:asciiTheme="minorHAnsi" w:hAnsiTheme="minorHAnsi" w:cstheme="minorHAnsi"/>
          <w:color w:val="auto"/>
          <w:sz w:val="24"/>
          <w:szCs w:val="24"/>
          <w:lang w:eastAsia="en-US"/>
        </w:rPr>
        <w:t xml:space="preserve"> requires that you present the Report to the Legislative Assembly within 15 weeks after the end of the reporting year.</w:t>
      </w:r>
    </w:p>
    <w:p w14:paraId="0CE707FE" w14:textId="77777777" w:rsidR="00D11D71" w:rsidRPr="004528DA" w:rsidRDefault="00D11D71" w:rsidP="00B512DF">
      <w:pPr>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spacing w:after="120" w:line="240" w:lineRule="auto"/>
        <w:rPr>
          <w:rFonts w:asciiTheme="minorHAnsi" w:hAnsiTheme="minorHAnsi" w:cstheme="minorHAnsi"/>
          <w:color w:val="53BEF3"/>
          <w:sz w:val="24"/>
          <w:szCs w:val="24"/>
          <w:lang w:eastAsia="en-US"/>
        </w:rPr>
      </w:pPr>
      <w:r w:rsidRPr="00F83234">
        <w:rPr>
          <w:rFonts w:asciiTheme="minorHAnsi" w:hAnsiTheme="minorHAnsi" w:cstheme="minorHAnsi"/>
          <w:color w:val="auto"/>
          <w:sz w:val="24"/>
          <w:szCs w:val="24"/>
          <w:lang w:eastAsia="en-US"/>
        </w:rPr>
        <w:t xml:space="preserve">Signed and dated by </w:t>
      </w:r>
      <w:r w:rsidRPr="004528DA">
        <w:rPr>
          <w:rFonts w:asciiTheme="minorHAnsi" w:hAnsiTheme="minorHAnsi" w:cstheme="minorHAnsi"/>
          <w:b/>
          <w:bCs/>
          <w:color w:val="auto"/>
          <w:sz w:val="24"/>
          <w:szCs w:val="24"/>
          <w:lang w:eastAsia="en-US"/>
        </w:rPr>
        <w:t>..........................</w:t>
      </w:r>
      <w:r w:rsidRPr="006D0C6C">
        <w:rPr>
          <w:rFonts w:asciiTheme="minorHAnsi" w:hAnsiTheme="minorHAnsi" w:cstheme="minorHAnsi"/>
          <w:color w:val="0070C0"/>
          <w:sz w:val="24"/>
          <w:szCs w:val="24"/>
          <w:lang w:eastAsia="en-US"/>
        </w:rPr>
        <w:t>[Director-General, Chief Executive Officer and/or Chair or Statutory Officer Holder]</w:t>
      </w:r>
    </w:p>
    <w:p w14:paraId="162A5B91" w14:textId="77777777" w:rsidR="00D11D71" w:rsidRPr="00F83234" w:rsidRDefault="00D11D71" w:rsidP="00B1259A">
      <w:pPr>
        <w:pStyle w:val="Heading2"/>
        <w:numPr>
          <w:ilvl w:val="0"/>
          <w:numId w:val="15"/>
        </w:numPr>
        <w:rPr>
          <w:rFonts w:asciiTheme="minorHAnsi" w:hAnsiTheme="minorHAnsi" w:cstheme="minorHAnsi"/>
        </w:rPr>
      </w:pPr>
      <w:bookmarkStart w:id="128" w:name="_Toc130280007"/>
      <w:bookmarkStart w:id="129" w:name="_Toc193551358"/>
      <w:r w:rsidRPr="00F83234">
        <w:rPr>
          <w:rFonts w:asciiTheme="minorHAnsi" w:hAnsiTheme="minorHAnsi" w:cstheme="minorHAnsi"/>
        </w:rPr>
        <w:lastRenderedPageBreak/>
        <w:t>Organisational Overview and Performance</w:t>
      </w:r>
      <w:bookmarkEnd w:id="128"/>
      <w:bookmarkEnd w:id="129"/>
    </w:p>
    <w:p w14:paraId="7207774E" w14:textId="54F22BAC"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Section B requires reporting entities to provide an overview of their organisation and its performance in relation to its long-term strategic direction and context, performance analysis against its short-term budget outputs, and financial management. This section is mandatory for all reporting entities and all annual reports must include the following subsections</w:t>
      </w:r>
      <w:r w:rsidR="002926A2">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w:t>
      </w:r>
    </w:p>
    <w:p w14:paraId="2378DCEE" w14:textId="7FA39EEB" w:rsidR="00D11D71" w:rsidRPr="00F83234" w:rsidRDefault="00404ABD" w:rsidP="00B1259A">
      <w:pPr>
        <w:pStyle w:val="ListParagraph"/>
        <w:numPr>
          <w:ilvl w:val="0"/>
          <w:numId w:val="38"/>
        </w:numPr>
        <w:ind w:left="426" w:hanging="426"/>
        <w:rPr>
          <w:rFonts w:asciiTheme="minorHAnsi" w:hAnsiTheme="minorHAnsi" w:cstheme="minorHAnsi"/>
        </w:rPr>
      </w:pPr>
      <w:r w:rsidRPr="00F83234">
        <w:rPr>
          <w:rFonts w:asciiTheme="minorHAnsi" w:hAnsiTheme="minorHAnsi" w:cstheme="minorHAnsi"/>
        </w:rPr>
        <w:t xml:space="preserve">B1 </w:t>
      </w:r>
      <w:hyperlink w:anchor="_B1_Organisational_Overview" w:history="1">
        <w:r w:rsidR="00D11D71" w:rsidRPr="00F83234">
          <w:rPr>
            <w:rStyle w:val="Hyperlink"/>
            <w:rFonts w:asciiTheme="minorHAnsi" w:hAnsiTheme="minorHAnsi" w:cstheme="minorHAnsi"/>
          </w:rPr>
          <w:t>Organisational Overview</w:t>
        </w:r>
      </w:hyperlink>
    </w:p>
    <w:p w14:paraId="6EC05805" w14:textId="076CB37C" w:rsidR="00D11D71" w:rsidRPr="00F83234" w:rsidRDefault="00404ABD" w:rsidP="00B1259A">
      <w:pPr>
        <w:pStyle w:val="ListParagraph"/>
        <w:numPr>
          <w:ilvl w:val="0"/>
          <w:numId w:val="38"/>
        </w:numPr>
        <w:ind w:left="426" w:hanging="426"/>
        <w:rPr>
          <w:rFonts w:asciiTheme="minorHAnsi" w:hAnsiTheme="minorHAnsi" w:cstheme="minorHAnsi"/>
        </w:rPr>
      </w:pPr>
      <w:r w:rsidRPr="00F83234">
        <w:rPr>
          <w:rFonts w:asciiTheme="minorHAnsi" w:hAnsiTheme="minorHAnsi" w:cstheme="minorHAnsi"/>
        </w:rPr>
        <w:t xml:space="preserve">B2 </w:t>
      </w:r>
      <w:hyperlink w:anchor="_B2_Performance_Analysis" w:history="1">
        <w:r w:rsidR="00D11D71" w:rsidRPr="00F83234">
          <w:rPr>
            <w:rStyle w:val="Hyperlink"/>
            <w:rFonts w:asciiTheme="minorHAnsi" w:hAnsiTheme="minorHAnsi" w:cstheme="minorHAnsi"/>
          </w:rPr>
          <w:t>Performance Analysis</w:t>
        </w:r>
      </w:hyperlink>
    </w:p>
    <w:p w14:paraId="63FDB58B" w14:textId="392C9631" w:rsidR="00D11D71" w:rsidRPr="00F83234" w:rsidRDefault="00404ABD" w:rsidP="00B1259A">
      <w:pPr>
        <w:pStyle w:val="ListParagraph"/>
        <w:numPr>
          <w:ilvl w:val="0"/>
          <w:numId w:val="38"/>
        </w:numPr>
        <w:ind w:left="426" w:hanging="426"/>
        <w:rPr>
          <w:rFonts w:asciiTheme="minorHAnsi" w:hAnsiTheme="minorHAnsi" w:cstheme="minorHAnsi"/>
        </w:rPr>
      </w:pPr>
      <w:r w:rsidRPr="00F83234">
        <w:rPr>
          <w:rFonts w:asciiTheme="minorHAnsi" w:hAnsiTheme="minorHAnsi" w:cstheme="minorHAnsi"/>
        </w:rPr>
        <w:t xml:space="preserve">B3 </w:t>
      </w:r>
      <w:hyperlink w:anchor="_B3_Scrutiny" w:history="1">
        <w:r w:rsidR="00D11D71" w:rsidRPr="00F83234">
          <w:rPr>
            <w:rStyle w:val="Hyperlink"/>
            <w:rFonts w:asciiTheme="minorHAnsi" w:hAnsiTheme="minorHAnsi" w:cstheme="minorHAnsi"/>
          </w:rPr>
          <w:t>Scrutiny</w:t>
        </w:r>
      </w:hyperlink>
    </w:p>
    <w:p w14:paraId="172A8DE9" w14:textId="29307BDF" w:rsidR="00D11D71" w:rsidRPr="00F83234" w:rsidRDefault="00404ABD" w:rsidP="00B1259A">
      <w:pPr>
        <w:pStyle w:val="ListParagraph"/>
        <w:numPr>
          <w:ilvl w:val="0"/>
          <w:numId w:val="38"/>
        </w:numPr>
        <w:ind w:left="426" w:hanging="426"/>
        <w:rPr>
          <w:rFonts w:asciiTheme="minorHAnsi" w:hAnsiTheme="minorHAnsi" w:cstheme="minorHAnsi"/>
        </w:rPr>
      </w:pPr>
      <w:r w:rsidRPr="00F83234">
        <w:rPr>
          <w:rFonts w:asciiTheme="minorHAnsi" w:hAnsiTheme="minorHAnsi" w:cstheme="minorHAnsi"/>
        </w:rPr>
        <w:t xml:space="preserve">B4 </w:t>
      </w:r>
      <w:hyperlink w:anchor="_B4_Risk_Management" w:history="1">
        <w:r w:rsidR="00D11D71" w:rsidRPr="00F83234">
          <w:rPr>
            <w:rStyle w:val="Hyperlink"/>
            <w:rFonts w:asciiTheme="minorHAnsi" w:hAnsiTheme="minorHAnsi" w:cstheme="minorHAnsi"/>
          </w:rPr>
          <w:t>Risk Management</w:t>
        </w:r>
      </w:hyperlink>
    </w:p>
    <w:p w14:paraId="5692D326" w14:textId="3FF3C3DE" w:rsidR="00D11D71" w:rsidRPr="00F83234" w:rsidRDefault="00404ABD" w:rsidP="00B1259A">
      <w:pPr>
        <w:pStyle w:val="ListParagraph"/>
        <w:numPr>
          <w:ilvl w:val="0"/>
          <w:numId w:val="38"/>
        </w:numPr>
        <w:ind w:left="426" w:hanging="426"/>
        <w:rPr>
          <w:rFonts w:asciiTheme="minorHAnsi" w:hAnsiTheme="minorHAnsi" w:cstheme="minorHAnsi"/>
        </w:rPr>
      </w:pPr>
      <w:r w:rsidRPr="00F83234">
        <w:rPr>
          <w:rFonts w:asciiTheme="minorHAnsi" w:hAnsiTheme="minorHAnsi" w:cstheme="minorHAnsi"/>
        </w:rPr>
        <w:t xml:space="preserve">B5 </w:t>
      </w:r>
      <w:hyperlink w:anchor="_B5_Internal_Audit" w:history="1">
        <w:r w:rsidR="00D11D71" w:rsidRPr="00F83234">
          <w:rPr>
            <w:rStyle w:val="Hyperlink"/>
            <w:rFonts w:asciiTheme="minorHAnsi" w:hAnsiTheme="minorHAnsi" w:cstheme="minorHAnsi"/>
          </w:rPr>
          <w:t>Internal Audit</w:t>
        </w:r>
      </w:hyperlink>
    </w:p>
    <w:p w14:paraId="59BB38C9" w14:textId="7D9E4EDB" w:rsidR="00D11D71" w:rsidRPr="00F83234" w:rsidRDefault="00404ABD" w:rsidP="00B1259A">
      <w:pPr>
        <w:pStyle w:val="ListParagraph"/>
        <w:numPr>
          <w:ilvl w:val="0"/>
          <w:numId w:val="38"/>
        </w:numPr>
        <w:ind w:left="426" w:hanging="426"/>
        <w:rPr>
          <w:rFonts w:asciiTheme="minorHAnsi" w:hAnsiTheme="minorHAnsi" w:cstheme="minorHAnsi"/>
        </w:rPr>
      </w:pPr>
      <w:r w:rsidRPr="00F83234">
        <w:rPr>
          <w:rFonts w:asciiTheme="minorHAnsi" w:hAnsiTheme="minorHAnsi" w:cstheme="minorHAnsi"/>
        </w:rPr>
        <w:t xml:space="preserve">B6 </w:t>
      </w:r>
      <w:hyperlink w:anchor="_B6_Fraud_Prevention" w:history="1">
        <w:r w:rsidR="00D11D71" w:rsidRPr="00F83234">
          <w:rPr>
            <w:rStyle w:val="Hyperlink"/>
            <w:rFonts w:asciiTheme="minorHAnsi" w:hAnsiTheme="minorHAnsi" w:cstheme="minorHAnsi"/>
          </w:rPr>
          <w:t>Fraud Prevention</w:t>
        </w:r>
      </w:hyperlink>
    </w:p>
    <w:p w14:paraId="7E7E6B01" w14:textId="7899CDE6" w:rsidR="00D11D71" w:rsidRPr="00F83234" w:rsidRDefault="00404ABD" w:rsidP="00B1259A">
      <w:pPr>
        <w:pStyle w:val="ListParagraph"/>
        <w:numPr>
          <w:ilvl w:val="0"/>
          <w:numId w:val="38"/>
        </w:numPr>
        <w:ind w:left="426" w:hanging="426"/>
        <w:rPr>
          <w:rFonts w:asciiTheme="minorHAnsi" w:hAnsiTheme="minorHAnsi" w:cstheme="minorHAnsi"/>
        </w:rPr>
      </w:pPr>
      <w:r w:rsidRPr="00F83234">
        <w:rPr>
          <w:rFonts w:asciiTheme="minorHAnsi" w:hAnsiTheme="minorHAnsi" w:cstheme="minorHAnsi"/>
        </w:rPr>
        <w:t xml:space="preserve">B7 </w:t>
      </w:r>
      <w:hyperlink w:anchor="_B7_Freedom_of" w:history="1">
        <w:r w:rsidR="00D11D71" w:rsidRPr="00F83234">
          <w:rPr>
            <w:rStyle w:val="Hyperlink"/>
            <w:rFonts w:asciiTheme="minorHAnsi" w:hAnsiTheme="minorHAnsi" w:cstheme="minorHAnsi"/>
          </w:rPr>
          <w:t>Freedom of Information</w:t>
        </w:r>
      </w:hyperlink>
    </w:p>
    <w:p w14:paraId="52DC0C75" w14:textId="3386DE55" w:rsidR="00D11D71" w:rsidRPr="00F83234" w:rsidRDefault="00404ABD" w:rsidP="00B1259A">
      <w:pPr>
        <w:pStyle w:val="ListParagraph"/>
        <w:numPr>
          <w:ilvl w:val="0"/>
          <w:numId w:val="38"/>
        </w:numPr>
        <w:ind w:left="426" w:hanging="426"/>
        <w:rPr>
          <w:rStyle w:val="Hyperlink"/>
          <w:rFonts w:asciiTheme="minorHAnsi" w:hAnsiTheme="minorHAnsi" w:cstheme="minorHAnsi"/>
          <w:color w:val="auto"/>
        </w:rPr>
      </w:pPr>
      <w:r w:rsidRPr="00F83234">
        <w:rPr>
          <w:rFonts w:asciiTheme="minorHAnsi" w:hAnsiTheme="minorHAnsi" w:cstheme="minorHAnsi"/>
        </w:rPr>
        <w:t xml:space="preserve">B8 </w:t>
      </w:r>
      <w:r w:rsidR="00D11D71" w:rsidRPr="00F83234">
        <w:rPr>
          <w:rFonts w:asciiTheme="minorHAnsi" w:hAnsiTheme="minorHAnsi" w:cstheme="minorHAnsi"/>
        </w:rPr>
        <w:fldChar w:fldCharType="begin"/>
      </w:r>
      <w:r w:rsidR="00FB3CDF">
        <w:rPr>
          <w:rFonts w:asciiTheme="minorHAnsi" w:hAnsiTheme="minorHAnsi" w:cstheme="minorHAnsi"/>
        </w:rPr>
        <w:instrText>HYPERLINK  \l "_B8_Community_Engagement"</w:instrText>
      </w:r>
      <w:r w:rsidR="00D11D71" w:rsidRPr="00F83234">
        <w:rPr>
          <w:rFonts w:asciiTheme="minorHAnsi" w:hAnsiTheme="minorHAnsi" w:cstheme="minorHAnsi"/>
        </w:rPr>
      </w:r>
      <w:r w:rsidR="00D11D71" w:rsidRPr="00F83234">
        <w:rPr>
          <w:rFonts w:asciiTheme="minorHAnsi" w:hAnsiTheme="minorHAnsi" w:cstheme="minorHAnsi"/>
        </w:rPr>
        <w:fldChar w:fldCharType="separate"/>
      </w:r>
      <w:r w:rsidR="00D11D71" w:rsidRPr="00F83234">
        <w:rPr>
          <w:rStyle w:val="Hyperlink"/>
          <w:rFonts w:asciiTheme="minorHAnsi" w:hAnsiTheme="minorHAnsi" w:cstheme="minorHAnsi"/>
        </w:rPr>
        <w:t xml:space="preserve">Community </w:t>
      </w:r>
      <w:r w:rsidR="0067459F">
        <w:rPr>
          <w:rStyle w:val="Hyperlink"/>
          <w:rFonts w:asciiTheme="minorHAnsi" w:hAnsiTheme="minorHAnsi" w:cstheme="minorHAnsi"/>
        </w:rPr>
        <w:t>E</w:t>
      </w:r>
      <w:r w:rsidR="00D11D71" w:rsidRPr="00F83234">
        <w:rPr>
          <w:rStyle w:val="Hyperlink"/>
          <w:rFonts w:asciiTheme="minorHAnsi" w:hAnsiTheme="minorHAnsi" w:cstheme="minorHAnsi"/>
        </w:rPr>
        <w:t xml:space="preserve">ngagement and </w:t>
      </w:r>
      <w:r w:rsidR="0067459F">
        <w:rPr>
          <w:rStyle w:val="Hyperlink"/>
          <w:rFonts w:asciiTheme="minorHAnsi" w:hAnsiTheme="minorHAnsi" w:cstheme="minorHAnsi"/>
        </w:rPr>
        <w:t>S</w:t>
      </w:r>
      <w:r w:rsidR="00D11D71" w:rsidRPr="00F83234">
        <w:rPr>
          <w:rStyle w:val="Hyperlink"/>
          <w:rFonts w:asciiTheme="minorHAnsi" w:hAnsiTheme="minorHAnsi" w:cstheme="minorHAnsi"/>
        </w:rPr>
        <w:t xml:space="preserve">upport </w:t>
      </w:r>
    </w:p>
    <w:p w14:paraId="5ED6D186" w14:textId="64468145" w:rsidR="00D11D71" w:rsidRPr="0067459F" w:rsidRDefault="00D11D71" w:rsidP="00B1259A">
      <w:pPr>
        <w:pStyle w:val="ListParagraph"/>
        <w:numPr>
          <w:ilvl w:val="0"/>
          <w:numId w:val="38"/>
        </w:numPr>
        <w:ind w:left="426" w:hanging="426"/>
        <w:rPr>
          <w:rStyle w:val="Hyperlink"/>
          <w:rFonts w:asciiTheme="minorHAnsi" w:hAnsiTheme="minorHAnsi" w:cstheme="minorHAnsi"/>
          <w:color w:val="auto"/>
          <w:u w:val="none"/>
        </w:rPr>
      </w:pPr>
      <w:r w:rsidRPr="00F83234">
        <w:rPr>
          <w:rFonts w:asciiTheme="minorHAnsi" w:hAnsiTheme="minorHAnsi" w:cstheme="minorHAnsi"/>
        </w:rPr>
        <w:fldChar w:fldCharType="end"/>
      </w:r>
      <w:bookmarkStart w:id="130" w:name="_Hlk192874939"/>
      <w:r w:rsidR="00404ABD" w:rsidRPr="00F83234">
        <w:rPr>
          <w:rFonts w:asciiTheme="minorHAnsi" w:hAnsiTheme="minorHAnsi" w:cstheme="minorHAnsi"/>
        </w:rPr>
        <w:t xml:space="preserve">B9 </w:t>
      </w:r>
      <w:hyperlink w:anchor="_B9_Aboriginal_and" w:history="1">
        <w:r w:rsidRPr="00F83234">
          <w:rPr>
            <w:rStyle w:val="Hyperlink"/>
            <w:rFonts w:asciiTheme="minorHAnsi" w:hAnsiTheme="minorHAnsi" w:cstheme="minorHAnsi"/>
          </w:rPr>
          <w:t>Aboriginal and Torres Strait Islander Reporting</w:t>
        </w:r>
      </w:hyperlink>
    </w:p>
    <w:bookmarkEnd w:id="130"/>
    <w:p w14:paraId="36D12497" w14:textId="0EACC5C0" w:rsidR="0067459F" w:rsidRPr="00147ACC" w:rsidRDefault="0067459F" w:rsidP="0067459F">
      <w:pPr>
        <w:pStyle w:val="ListParagraph"/>
        <w:numPr>
          <w:ilvl w:val="0"/>
          <w:numId w:val="38"/>
        </w:numPr>
        <w:ind w:left="426" w:hanging="426"/>
        <w:rPr>
          <w:rStyle w:val="Hyperlink"/>
          <w:rFonts w:asciiTheme="minorHAnsi" w:hAnsiTheme="minorHAnsi" w:cstheme="minorHAnsi"/>
        </w:rPr>
      </w:pPr>
      <w:r w:rsidRPr="00147ACC">
        <w:rPr>
          <w:rFonts w:asciiTheme="minorHAnsi" w:hAnsiTheme="minorHAnsi" w:cstheme="minorHAnsi"/>
        </w:rPr>
        <w:t xml:space="preserve">B10 </w:t>
      </w:r>
      <w:r w:rsidR="00FB3CDF" w:rsidRPr="00147ACC">
        <w:rPr>
          <w:rFonts w:asciiTheme="minorHAnsi" w:hAnsiTheme="minorHAnsi" w:cstheme="minorHAnsi"/>
        </w:rPr>
        <w:fldChar w:fldCharType="begin"/>
      </w:r>
      <w:r w:rsidR="00FB3CDF" w:rsidRPr="00147ACC">
        <w:rPr>
          <w:rFonts w:asciiTheme="minorHAnsi" w:hAnsiTheme="minorHAnsi" w:cstheme="minorHAnsi"/>
        </w:rPr>
        <w:instrText>HYPERLINK  \l "_B10_Disability_Inclusion"</w:instrText>
      </w:r>
      <w:r w:rsidR="00FB3CDF" w:rsidRPr="00147ACC">
        <w:rPr>
          <w:rFonts w:asciiTheme="minorHAnsi" w:hAnsiTheme="minorHAnsi" w:cstheme="minorHAnsi"/>
        </w:rPr>
      </w:r>
      <w:r w:rsidR="00FB3CDF" w:rsidRPr="00147ACC">
        <w:rPr>
          <w:rFonts w:asciiTheme="minorHAnsi" w:hAnsiTheme="minorHAnsi" w:cstheme="minorHAnsi"/>
        </w:rPr>
        <w:fldChar w:fldCharType="separate"/>
      </w:r>
      <w:r w:rsidRPr="00147ACC">
        <w:rPr>
          <w:rStyle w:val="Hyperlink"/>
          <w:rFonts w:asciiTheme="minorHAnsi" w:hAnsiTheme="minorHAnsi" w:cstheme="minorHAnsi"/>
        </w:rPr>
        <w:t>Disability Inclusion Reporting</w:t>
      </w:r>
    </w:p>
    <w:p w14:paraId="7397D7F7" w14:textId="2E0EF1EF" w:rsidR="00014747" w:rsidRPr="00AC7882" w:rsidRDefault="00FB3CDF" w:rsidP="00B1259A">
      <w:pPr>
        <w:pStyle w:val="ListParagraph"/>
        <w:numPr>
          <w:ilvl w:val="0"/>
          <w:numId w:val="38"/>
        </w:numPr>
        <w:ind w:left="426" w:hanging="426"/>
        <w:rPr>
          <w:rStyle w:val="Hyperlink"/>
          <w:rFonts w:asciiTheme="minorHAnsi" w:hAnsiTheme="minorHAnsi" w:cstheme="minorHAnsi"/>
          <w:color w:val="D7BBED" w:themeColor="accent1"/>
          <w:u w:val="none"/>
        </w:rPr>
      </w:pPr>
      <w:r w:rsidRPr="00147ACC">
        <w:rPr>
          <w:rFonts w:asciiTheme="minorHAnsi" w:hAnsiTheme="minorHAnsi" w:cstheme="minorHAnsi"/>
        </w:rPr>
        <w:fldChar w:fldCharType="end"/>
      </w:r>
      <w:r w:rsidR="00014747" w:rsidRPr="00F77F14">
        <w:rPr>
          <w:rFonts w:asciiTheme="minorHAnsi" w:hAnsiTheme="minorHAnsi" w:cstheme="minorHAnsi"/>
        </w:rPr>
        <w:t>B1</w:t>
      </w:r>
      <w:r w:rsidR="0067459F" w:rsidRPr="00F77F14">
        <w:rPr>
          <w:rFonts w:asciiTheme="minorHAnsi" w:hAnsiTheme="minorHAnsi" w:cstheme="minorHAnsi"/>
        </w:rPr>
        <w:t>1</w:t>
      </w:r>
      <w:r w:rsidR="00014747" w:rsidRPr="00F77F14">
        <w:rPr>
          <w:rFonts w:asciiTheme="minorHAnsi" w:hAnsiTheme="minorHAnsi" w:cstheme="minorHAnsi"/>
        </w:rPr>
        <w:t xml:space="preserve"> </w:t>
      </w:r>
      <w:hyperlink w:anchor="_B11_Multiculturalism_Act" w:history="1">
        <w:r w:rsidR="00FD34AA" w:rsidRPr="00F77F14">
          <w:rPr>
            <w:rStyle w:val="Hyperlink"/>
            <w:rFonts w:asciiTheme="minorHAnsi" w:hAnsiTheme="minorHAnsi" w:cstheme="minorHAnsi"/>
          </w:rPr>
          <w:t>Multiculturalism Reporting</w:t>
        </w:r>
      </w:hyperlink>
    </w:p>
    <w:p w14:paraId="736558D0" w14:textId="3567CA0D" w:rsidR="00AC7882" w:rsidRPr="00147ACC" w:rsidRDefault="00AC7882" w:rsidP="00AC7882">
      <w:pPr>
        <w:pStyle w:val="ListParagraph"/>
        <w:numPr>
          <w:ilvl w:val="0"/>
          <w:numId w:val="38"/>
        </w:numPr>
        <w:ind w:left="426" w:hanging="426"/>
        <w:rPr>
          <w:rFonts w:asciiTheme="minorHAnsi" w:hAnsiTheme="minorHAnsi" w:cstheme="minorHAnsi"/>
        </w:rPr>
      </w:pPr>
      <w:r w:rsidRPr="00147ACC">
        <w:rPr>
          <w:rFonts w:asciiTheme="minorHAnsi" w:hAnsiTheme="minorHAnsi" w:cstheme="minorHAnsi"/>
        </w:rPr>
        <w:t xml:space="preserve">B12 </w:t>
      </w:r>
      <w:hyperlink w:anchor="_B12_Period_Products" w:history="1">
        <w:r w:rsidRPr="00147ACC">
          <w:rPr>
            <w:rStyle w:val="Hyperlink"/>
            <w:rFonts w:asciiTheme="minorHAnsi" w:hAnsiTheme="minorHAnsi" w:cstheme="minorHAnsi"/>
          </w:rPr>
          <w:t>Period Products and Facilities (Access) Act Reporting</w:t>
        </w:r>
      </w:hyperlink>
    </w:p>
    <w:p w14:paraId="7230E688" w14:textId="66645C3E" w:rsidR="00D11D71" w:rsidRPr="00F77F14" w:rsidRDefault="00404ABD" w:rsidP="00B1259A">
      <w:pPr>
        <w:pStyle w:val="ListParagraph"/>
        <w:numPr>
          <w:ilvl w:val="0"/>
          <w:numId w:val="38"/>
        </w:numPr>
        <w:ind w:left="426" w:hanging="426"/>
        <w:rPr>
          <w:rFonts w:asciiTheme="minorHAnsi" w:hAnsiTheme="minorHAnsi" w:cstheme="minorHAnsi"/>
        </w:rPr>
      </w:pPr>
      <w:r w:rsidRPr="00F77F14">
        <w:rPr>
          <w:rFonts w:asciiTheme="minorHAnsi" w:hAnsiTheme="minorHAnsi" w:cstheme="minorHAnsi"/>
        </w:rPr>
        <w:t>B1</w:t>
      </w:r>
      <w:r w:rsidR="00AC7882">
        <w:rPr>
          <w:rFonts w:asciiTheme="minorHAnsi" w:hAnsiTheme="minorHAnsi" w:cstheme="minorHAnsi"/>
        </w:rPr>
        <w:t>3</w:t>
      </w:r>
      <w:r w:rsidRPr="00F77F14">
        <w:rPr>
          <w:rFonts w:asciiTheme="minorHAnsi" w:hAnsiTheme="minorHAnsi" w:cstheme="minorHAnsi"/>
        </w:rPr>
        <w:t xml:space="preserve"> </w:t>
      </w:r>
      <w:hyperlink w:anchor="_B12_Work_Health" w:history="1">
        <w:r w:rsidR="00D11D71" w:rsidRPr="00F77F14">
          <w:rPr>
            <w:rStyle w:val="Hyperlink"/>
            <w:rFonts w:asciiTheme="minorHAnsi" w:hAnsiTheme="minorHAnsi" w:cstheme="minorHAnsi"/>
          </w:rPr>
          <w:t>Work Health and Safety</w:t>
        </w:r>
      </w:hyperlink>
    </w:p>
    <w:p w14:paraId="5908DBFA" w14:textId="5D610401" w:rsidR="00D11D71" w:rsidRPr="00F77F14" w:rsidRDefault="00404ABD" w:rsidP="00B1259A">
      <w:pPr>
        <w:pStyle w:val="ListParagraph"/>
        <w:numPr>
          <w:ilvl w:val="0"/>
          <w:numId w:val="38"/>
        </w:numPr>
        <w:ind w:left="426" w:hanging="426"/>
        <w:rPr>
          <w:rFonts w:asciiTheme="minorHAnsi" w:hAnsiTheme="minorHAnsi" w:cstheme="minorHAnsi"/>
        </w:rPr>
      </w:pPr>
      <w:r w:rsidRPr="00F77F14">
        <w:rPr>
          <w:rFonts w:asciiTheme="minorHAnsi" w:hAnsiTheme="minorHAnsi" w:cstheme="minorHAnsi"/>
        </w:rPr>
        <w:t>B1</w:t>
      </w:r>
      <w:r w:rsidR="00AC7882">
        <w:rPr>
          <w:rFonts w:asciiTheme="minorHAnsi" w:hAnsiTheme="minorHAnsi" w:cstheme="minorHAnsi"/>
        </w:rPr>
        <w:t>4</w:t>
      </w:r>
      <w:r w:rsidRPr="00F77F14">
        <w:rPr>
          <w:rFonts w:asciiTheme="minorHAnsi" w:hAnsiTheme="minorHAnsi" w:cstheme="minorHAnsi"/>
        </w:rPr>
        <w:t xml:space="preserve"> </w:t>
      </w:r>
      <w:hyperlink w:anchor="_B13_Human_Resources" w:history="1">
        <w:r w:rsidR="00D11D71" w:rsidRPr="00F77F14">
          <w:rPr>
            <w:rStyle w:val="Hyperlink"/>
            <w:rFonts w:asciiTheme="minorHAnsi" w:hAnsiTheme="minorHAnsi" w:cstheme="minorHAnsi"/>
          </w:rPr>
          <w:t>Human Resources Management</w:t>
        </w:r>
      </w:hyperlink>
    </w:p>
    <w:p w14:paraId="3C89A557" w14:textId="4E9F4A81" w:rsidR="00F46459" w:rsidRPr="004B3837" w:rsidRDefault="00404ABD" w:rsidP="00B1259A">
      <w:pPr>
        <w:pStyle w:val="ListParagraph"/>
        <w:numPr>
          <w:ilvl w:val="0"/>
          <w:numId w:val="38"/>
        </w:numPr>
        <w:ind w:left="426" w:hanging="426"/>
        <w:rPr>
          <w:rFonts w:asciiTheme="minorHAnsi" w:hAnsiTheme="minorHAnsi" w:cstheme="minorHAnsi"/>
        </w:rPr>
      </w:pPr>
      <w:r w:rsidRPr="00F77F14">
        <w:rPr>
          <w:rFonts w:asciiTheme="minorHAnsi" w:hAnsiTheme="minorHAnsi" w:cstheme="minorHAnsi"/>
        </w:rPr>
        <w:t>B1</w:t>
      </w:r>
      <w:r w:rsidR="00AC7882">
        <w:rPr>
          <w:rFonts w:asciiTheme="minorHAnsi" w:hAnsiTheme="minorHAnsi" w:cstheme="minorHAnsi"/>
        </w:rPr>
        <w:t>5</w:t>
      </w:r>
      <w:r w:rsidRPr="00F77F14">
        <w:rPr>
          <w:rFonts w:asciiTheme="minorHAnsi" w:hAnsiTheme="minorHAnsi" w:cstheme="minorHAnsi"/>
        </w:rPr>
        <w:t xml:space="preserve"> </w:t>
      </w:r>
      <w:hyperlink w:anchor="_B14_Ecological_Sustainability" w:history="1">
        <w:r w:rsidR="00070AAC" w:rsidRPr="00F77F14">
          <w:rPr>
            <w:rStyle w:val="Hyperlink"/>
            <w:rFonts w:asciiTheme="minorHAnsi" w:hAnsiTheme="minorHAnsi" w:cstheme="minorHAnsi"/>
          </w:rPr>
          <w:t>Ecological Sustainability Reporting</w:t>
        </w:r>
      </w:hyperlink>
      <w:bookmarkStart w:id="131" w:name="_Organisational_Overview"/>
      <w:bookmarkStart w:id="132" w:name="_Toc124215437"/>
      <w:bookmarkStart w:id="133" w:name="_Toc131825899"/>
      <w:bookmarkStart w:id="134" w:name="_Toc166924521"/>
      <w:bookmarkStart w:id="135" w:name="_Toc99262060"/>
      <w:bookmarkStart w:id="136" w:name="_Toc99942566"/>
      <w:bookmarkStart w:id="137" w:name="_Toc106591817"/>
      <w:bookmarkEnd w:id="131"/>
      <w:r w:rsidR="00F46459" w:rsidRPr="004B3837">
        <w:rPr>
          <w:rFonts w:asciiTheme="minorHAnsi" w:hAnsiTheme="minorHAnsi" w:cstheme="minorHAnsi"/>
          <w:color w:val="582284" w:themeColor="accent4" w:themeShade="BF"/>
        </w:rPr>
        <w:br w:type="page"/>
      </w:r>
    </w:p>
    <w:p w14:paraId="4C155AE0" w14:textId="6170B982" w:rsidR="00D11D71" w:rsidRPr="004528DA" w:rsidRDefault="00AD3868" w:rsidP="00D11D71">
      <w:pPr>
        <w:pStyle w:val="Heading3"/>
        <w:rPr>
          <w:rFonts w:asciiTheme="minorHAnsi" w:hAnsiTheme="minorHAnsi" w:cstheme="minorHAnsi"/>
          <w:color w:val="762EB1" w:themeColor="accent6"/>
        </w:rPr>
      </w:pPr>
      <w:bookmarkStart w:id="138" w:name="_B1_Organisational_Overview"/>
      <w:bookmarkStart w:id="139" w:name="_Toc130280008"/>
      <w:bookmarkStart w:id="140" w:name="_Toc193551359"/>
      <w:bookmarkEnd w:id="138"/>
      <w:r w:rsidRPr="004528DA">
        <w:rPr>
          <w:rFonts w:asciiTheme="minorHAnsi" w:hAnsiTheme="minorHAnsi" w:cstheme="minorHAnsi"/>
          <w:color w:val="762EB1" w:themeColor="accent6"/>
        </w:rPr>
        <w:lastRenderedPageBreak/>
        <w:t xml:space="preserve">B1 </w:t>
      </w:r>
      <w:r w:rsidR="00D11D71" w:rsidRPr="004528DA">
        <w:rPr>
          <w:rFonts w:asciiTheme="minorHAnsi" w:hAnsiTheme="minorHAnsi" w:cstheme="minorHAnsi"/>
          <w:color w:val="762EB1" w:themeColor="accent6"/>
        </w:rPr>
        <w:t>Organisational Overview</w:t>
      </w:r>
      <w:bookmarkEnd w:id="139"/>
      <w:bookmarkEnd w:id="140"/>
      <w:r w:rsidR="00D11D71" w:rsidRPr="004528DA">
        <w:rPr>
          <w:rFonts w:asciiTheme="minorHAnsi" w:hAnsiTheme="minorHAnsi" w:cstheme="minorHAnsi"/>
          <w:color w:val="762EB1" w:themeColor="accent6"/>
        </w:rPr>
        <w:t xml:space="preserve"> </w:t>
      </w:r>
      <w:bookmarkStart w:id="141" w:name="_Hlk97566093"/>
      <w:bookmarkEnd w:id="132"/>
      <w:bookmarkEnd w:id="133"/>
      <w:bookmarkEnd w:id="134"/>
      <w:bookmarkEnd w:id="135"/>
      <w:bookmarkEnd w:id="136"/>
      <w:bookmarkEnd w:id="137"/>
    </w:p>
    <w:p w14:paraId="6A4C1E69"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Reporting entities must provide an overview of their organisation, including the operating environment, a summary of performance in the outgoing year and the outlook for the coming year. The following are suggested headings with the description indicating the proposed content for clarity:</w:t>
      </w:r>
    </w:p>
    <w:p w14:paraId="05379696" w14:textId="360A78DE" w:rsidR="00D11D71" w:rsidRPr="00F83234" w:rsidRDefault="00D11D71" w:rsidP="00D11D71">
      <w:pPr>
        <w:pStyle w:val="ListParagraph"/>
        <w:numPr>
          <w:ilvl w:val="0"/>
          <w:numId w:val="9"/>
        </w:numPr>
        <w:spacing w:before="120"/>
        <w:rPr>
          <w:rFonts w:asciiTheme="minorHAnsi" w:hAnsiTheme="minorHAnsi" w:cstheme="minorHAnsi"/>
          <w:lang w:val="en-AU"/>
        </w:rPr>
      </w:pPr>
      <w:r w:rsidRPr="00F83234">
        <w:rPr>
          <w:rFonts w:asciiTheme="minorHAnsi" w:hAnsiTheme="minorHAnsi" w:cstheme="minorHAnsi"/>
          <w:lang w:val="en-AU"/>
        </w:rPr>
        <w:t xml:space="preserve">the vision, </w:t>
      </w:r>
      <w:r w:rsidR="00D15F02" w:rsidRPr="00F83234">
        <w:rPr>
          <w:rFonts w:asciiTheme="minorHAnsi" w:hAnsiTheme="minorHAnsi" w:cstheme="minorHAnsi"/>
          <w:lang w:val="en-AU"/>
        </w:rPr>
        <w:t>mission,</w:t>
      </w:r>
      <w:r w:rsidRPr="00F83234">
        <w:rPr>
          <w:rFonts w:asciiTheme="minorHAnsi" w:hAnsiTheme="minorHAnsi" w:cstheme="minorHAnsi"/>
          <w:lang w:val="en-AU"/>
        </w:rPr>
        <w:t xml:space="preserve"> and values of the reporting entity;</w:t>
      </w:r>
    </w:p>
    <w:p w14:paraId="4098B64F" w14:textId="0054C478"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role, </w:t>
      </w:r>
      <w:r w:rsidR="00D15F02" w:rsidRPr="00F83234">
        <w:rPr>
          <w:rFonts w:asciiTheme="minorHAnsi" w:hAnsiTheme="minorHAnsi" w:cstheme="minorHAnsi"/>
          <w:lang w:val="en-AU"/>
        </w:rPr>
        <w:t>functions,</w:t>
      </w:r>
      <w:r w:rsidRPr="00F83234">
        <w:rPr>
          <w:rFonts w:asciiTheme="minorHAnsi" w:hAnsiTheme="minorHAnsi" w:cstheme="minorHAnsi"/>
          <w:lang w:val="en-AU"/>
        </w:rPr>
        <w:t xml:space="preserve"> and services of the reporting entity, incorporating clients and stakeholders;</w:t>
      </w:r>
    </w:p>
    <w:p w14:paraId="3D96C8EB" w14:textId="18F9F6A6"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organisational structure (chart), environment and the </w:t>
      </w:r>
      <w:r w:rsidR="005618A7" w:rsidRPr="00F83234">
        <w:rPr>
          <w:rFonts w:asciiTheme="minorHAnsi" w:hAnsiTheme="minorHAnsi" w:cstheme="minorHAnsi"/>
          <w:lang w:val="en-AU"/>
        </w:rPr>
        <w:t xml:space="preserve">strategic </w:t>
      </w:r>
      <w:r w:rsidRPr="00F83234">
        <w:rPr>
          <w:rFonts w:asciiTheme="minorHAnsi" w:hAnsiTheme="minorHAnsi" w:cstheme="minorHAnsi"/>
          <w:lang w:val="en-AU"/>
        </w:rPr>
        <w:t>planning framework (business/corporate/operational plans);</w:t>
      </w:r>
    </w:p>
    <w:p w14:paraId="5CA6BF81" w14:textId="47AAE5AF" w:rsidR="00D11D71" w:rsidRPr="00F83234" w:rsidRDefault="00D11D71" w:rsidP="00D11D71">
      <w:pPr>
        <w:pStyle w:val="ListParagraph"/>
        <w:numPr>
          <w:ilvl w:val="0"/>
          <w:numId w:val="9"/>
        </w:numPr>
        <w:rPr>
          <w:rFonts w:asciiTheme="minorHAnsi" w:hAnsiTheme="minorHAnsi" w:cstheme="minorHAnsi"/>
          <w:lang w:val="en-AU"/>
        </w:rPr>
      </w:pPr>
      <w:r w:rsidRPr="00811D2A">
        <w:rPr>
          <w:rFonts w:asciiTheme="minorHAnsi" w:hAnsiTheme="minorHAnsi" w:cstheme="minorHAnsi"/>
          <w:lang w:val="en-AU"/>
        </w:rPr>
        <w:t>a summary of the reporting entity’s performance</w:t>
      </w:r>
      <w:r w:rsidR="00FD5BF6" w:rsidRPr="00811D2A">
        <w:rPr>
          <w:rFonts w:asciiTheme="minorHAnsi" w:hAnsiTheme="minorHAnsi" w:cstheme="minorHAnsi"/>
          <w:lang w:val="en-AU"/>
        </w:rPr>
        <w:t xml:space="preserve"> (inclusive of no progress data)</w:t>
      </w:r>
      <w:r w:rsidRPr="00811D2A">
        <w:rPr>
          <w:rFonts w:asciiTheme="minorHAnsi" w:hAnsiTheme="minorHAnsi" w:cstheme="minorHAnsi"/>
          <w:lang w:val="en-AU"/>
        </w:rPr>
        <w:t xml:space="preserve"> in</w:t>
      </w:r>
      <w:r w:rsidRPr="00F83234">
        <w:rPr>
          <w:rFonts w:asciiTheme="minorHAnsi" w:hAnsiTheme="minorHAnsi" w:cstheme="minorHAnsi"/>
          <w:lang w:val="en-AU"/>
        </w:rPr>
        <w:t xml:space="preserve"> achieving its objectives and targets; and</w:t>
      </w:r>
    </w:p>
    <w:p w14:paraId="040D936E"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 brief description of the outlook, summarising current and future priorities and challenges.</w:t>
      </w:r>
    </w:p>
    <w:p w14:paraId="17DD9517" w14:textId="77777777" w:rsidR="00D11D71" w:rsidRPr="00C951B6" w:rsidRDefault="00D11D71" w:rsidP="00D11D71">
      <w:pPr>
        <w:autoSpaceDE w:val="0"/>
        <w:autoSpaceDN w:val="0"/>
        <w:spacing w:before="120" w:after="120" w:line="240" w:lineRule="auto"/>
        <w:rPr>
          <w:rFonts w:asciiTheme="minorHAnsi" w:hAnsiTheme="minorHAnsi" w:cstheme="minorHAnsi"/>
          <w:b/>
          <w:bCs/>
          <w:iCs/>
          <w:color w:val="auto"/>
          <w:sz w:val="24"/>
          <w:szCs w:val="24"/>
          <w:lang w:val="en-US" w:eastAsia="en-US"/>
        </w:rPr>
      </w:pPr>
      <w:r w:rsidRPr="00C951B6">
        <w:rPr>
          <w:rFonts w:asciiTheme="minorHAnsi" w:hAnsiTheme="minorHAnsi" w:cstheme="minorHAnsi"/>
          <w:b/>
          <w:bCs/>
          <w:iCs/>
          <w:color w:val="auto"/>
          <w:sz w:val="24"/>
          <w:szCs w:val="24"/>
          <w:lang w:val="en-US" w:eastAsia="en-US"/>
        </w:rPr>
        <w:t>Internal Accountability</w:t>
      </w:r>
    </w:p>
    <w:p w14:paraId="2AAD5AB0"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organisational overview must also include:</w:t>
      </w:r>
    </w:p>
    <w:p w14:paraId="577CE8C7"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names of the senior executive and their responsibilities; </w:t>
      </w:r>
    </w:p>
    <w:p w14:paraId="6DFB0823"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how remuneration for senior executives is determined; and</w:t>
      </w:r>
    </w:p>
    <w:p w14:paraId="52740B7E"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names of significant committees of the reporting entity and their roles. </w:t>
      </w:r>
    </w:p>
    <w:p w14:paraId="48E9C673"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For public sector bodies with a governing or advisory board that provides advice to the Minister, the overview must include:</w:t>
      </w:r>
    </w:p>
    <w:p w14:paraId="4B6F1646"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board composition including the mix of executive and non-executive board members, the criteria for membership, procedures for appointing board members;</w:t>
      </w:r>
    </w:p>
    <w:p w14:paraId="7FB655DD"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frequency of, and members’ attendance at, meetings;</w:t>
      </w:r>
    </w:p>
    <w:p w14:paraId="110908B5"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policies relating to the appointment and retirement of board members;</w:t>
      </w:r>
    </w:p>
    <w:p w14:paraId="229FC05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main procedures for establishing and reviewing remuneration arrangements for the Chief Executive Officer and non-executive board members;</w:t>
      </w:r>
    </w:p>
    <w:p w14:paraId="65A20F4F"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 description of major issues and/or legislation the advisory board was consulted on;</w:t>
      </w:r>
    </w:p>
    <w:p w14:paraId="15323DC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oversight of the preparation of the financial statements and internal controls, including the composition and responsibilities of audit committees;</w:t>
      </w:r>
    </w:p>
    <w:p w14:paraId="4378498A"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audit arrangements including the approach adopted to identify areas of significant risk and arrangements in place to manage and monitor them;</w:t>
      </w:r>
    </w:p>
    <w:p w14:paraId="78AA1BF4" w14:textId="19E9B859"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policies on the establishment and maintenance of appropriate ethical standards, including whether a </w:t>
      </w:r>
      <w:r w:rsidR="00A6035A">
        <w:rPr>
          <w:rFonts w:asciiTheme="minorHAnsi" w:hAnsiTheme="minorHAnsi" w:cstheme="minorHAnsi"/>
          <w:lang w:val="en-AU"/>
        </w:rPr>
        <w:t>C</w:t>
      </w:r>
      <w:r w:rsidRPr="00F83234">
        <w:rPr>
          <w:rFonts w:asciiTheme="minorHAnsi" w:hAnsiTheme="minorHAnsi" w:cstheme="minorHAnsi"/>
          <w:lang w:val="en-AU"/>
        </w:rPr>
        <w:t xml:space="preserve">ode of </w:t>
      </w:r>
      <w:r w:rsidR="00A6035A">
        <w:rPr>
          <w:rFonts w:asciiTheme="minorHAnsi" w:hAnsiTheme="minorHAnsi" w:cstheme="minorHAnsi"/>
          <w:lang w:val="en-AU"/>
        </w:rPr>
        <w:t>E</w:t>
      </w:r>
      <w:r w:rsidRPr="00F83234">
        <w:rPr>
          <w:rFonts w:asciiTheme="minorHAnsi" w:hAnsiTheme="minorHAnsi" w:cstheme="minorHAnsi"/>
          <w:lang w:val="en-AU"/>
        </w:rPr>
        <w:t xml:space="preserve">thics or </w:t>
      </w:r>
      <w:r w:rsidR="00A6035A">
        <w:rPr>
          <w:rFonts w:asciiTheme="minorHAnsi" w:hAnsiTheme="minorHAnsi" w:cstheme="minorHAnsi"/>
          <w:lang w:val="en-AU"/>
        </w:rPr>
        <w:t>C</w:t>
      </w:r>
      <w:r w:rsidRPr="00F83234">
        <w:rPr>
          <w:rFonts w:asciiTheme="minorHAnsi" w:hAnsiTheme="minorHAnsi" w:cstheme="minorHAnsi"/>
          <w:lang w:val="en-AU"/>
        </w:rPr>
        <w:t xml:space="preserve">ode of </w:t>
      </w:r>
      <w:r w:rsidR="00A6035A">
        <w:rPr>
          <w:rFonts w:asciiTheme="minorHAnsi" w:hAnsiTheme="minorHAnsi" w:cstheme="minorHAnsi"/>
          <w:lang w:val="en-AU"/>
        </w:rPr>
        <w:t>C</w:t>
      </w:r>
      <w:r w:rsidRPr="00F83234">
        <w:rPr>
          <w:rFonts w:asciiTheme="minorHAnsi" w:hAnsiTheme="minorHAnsi" w:cstheme="minorHAnsi"/>
          <w:lang w:val="en-AU"/>
        </w:rPr>
        <w:t>onduct has been established;</w:t>
      </w:r>
    </w:p>
    <w:p w14:paraId="30FF644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resources that are made available to board members to assist them to carry out their duties, including access to independent professional or legal advice; and </w:t>
      </w:r>
    </w:p>
    <w:p w14:paraId="50B64BA9" w14:textId="77777777" w:rsidR="00D11D71" w:rsidRPr="00F83234" w:rsidRDefault="00D11D71" w:rsidP="00405C56">
      <w:pPr>
        <w:pStyle w:val="ListParagraph"/>
        <w:numPr>
          <w:ilvl w:val="0"/>
          <w:numId w:val="9"/>
        </w:numPr>
        <w:spacing w:after="200"/>
        <w:ind w:left="357" w:hanging="357"/>
        <w:rPr>
          <w:rFonts w:asciiTheme="minorHAnsi" w:hAnsiTheme="minorHAnsi" w:cstheme="minorHAnsi"/>
          <w:lang w:val="en-AU"/>
        </w:rPr>
      </w:pPr>
      <w:r w:rsidRPr="00F83234">
        <w:rPr>
          <w:rFonts w:asciiTheme="minorHAnsi" w:hAnsiTheme="minorHAnsi" w:cstheme="minorHAnsi"/>
          <w:lang w:val="en-AU"/>
        </w:rPr>
        <w:t>names and roles of significant committees.</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150BB94C" w14:textId="77777777" w:rsidTr="009F5441">
        <w:trPr>
          <w:trHeight w:val="20"/>
        </w:trPr>
        <w:tc>
          <w:tcPr>
            <w:tcW w:w="2660" w:type="dxa"/>
            <w:tcBorders>
              <w:bottom w:val="single" w:sz="18" w:space="0" w:color="9B57D3" w:themeColor="accent2"/>
            </w:tcBorders>
            <w:shd w:val="clear" w:color="auto" w:fill="F2EAFA"/>
          </w:tcPr>
          <w:p w14:paraId="7C816CC1" w14:textId="77777777" w:rsidR="00D11D71" w:rsidRPr="00F83234" w:rsidRDefault="00D11D71" w:rsidP="006D0C6C">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0C362A91" w14:textId="371FD536" w:rsidR="006D0C6C" w:rsidRPr="006D0C6C" w:rsidRDefault="002541DC" w:rsidP="006D0C6C">
            <w:pPr>
              <w:autoSpaceDE w:val="0"/>
              <w:autoSpaceDN w:val="0"/>
              <w:spacing w:before="120" w:after="120" w:line="240" w:lineRule="auto"/>
              <w:rPr>
                <w:rFonts w:asciiTheme="minorHAnsi" w:hAnsiTheme="minorHAnsi" w:cstheme="minorHAnsi"/>
                <w:bCs/>
                <w:color w:val="0000FF"/>
                <w:sz w:val="24"/>
                <w:szCs w:val="24"/>
                <w:u w:val="single"/>
                <w:lang w:val="en-US" w:eastAsia="en-US"/>
              </w:rPr>
            </w:pPr>
            <w:r>
              <w:rPr>
                <w:rFonts w:asciiTheme="minorHAnsi" w:hAnsiTheme="minorHAnsi" w:cstheme="minorHAnsi"/>
                <w:bCs/>
                <w:sz w:val="24"/>
                <w:szCs w:val="24"/>
                <w:lang w:val="en-US" w:eastAsia="en-US"/>
              </w:rPr>
              <w:t>Office of Industrial Relations and Workforce Strategy</w:t>
            </w:r>
            <w:r w:rsidR="00D11D71" w:rsidRPr="00F83234">
              <w:rPr>
                <w:rFonts w:asciiTheme="minorHAnsi" w:hAnsiTheme="minorHAnsi" w:cstheme="minorHAnsi"/>
                <w:bCs/>
                <w:sz w:val="24"/>
                <w:szCs w:val="24"/>
                <w:lang w:val="en-US" w:eastAsia="en-US"/>
              </w:rPr>
              <w:t xml:space="preserve">, CMTEDD, </w:t>
            </w:r>
            <w:hyperlink r:id="rId40" w:history="1">
              <w:r w:rsidR="001F1A6B" w:rsidRPr="001F1A6B">
                <w:rPr>
                  <w:rStyle w:val="Hyperlink"/>
                  <w:rFonts w:asciiTheme="minorHAnsi" w:hAnsiTheme="minorHAnsi" w:cstheme="minorHAnsi"/>
                  <w:bCs/>
                  <w:szCs w:val="24"/>
                  <w:lang w:val="en-US" w:eastAsia="en-US"/>
                </w:rPr>
                <w:t>psm@act.gov.au</w:t>
              </w:r>
            </w:hyperlink>
          </w:p>
        </w:tc>
      </w:tr>
    </w:tbl>
    <w:p w14:paraId="7DD04A0F" w14:textId="413F3FBD" w:rsidR="00D11D71" w:rsidRPr="004528DA" w:rsidRDefault="00AD3868" w:rsidP="009F5441">
      <w:pPr>
        <w:pStyle w:val="Heading3"/>
        <w:keepNext/>
        <w:rPr>
          <w:rFonts w:asciiTheme="minorHAnsi" w:hAnsiTheme="minorHAnsi" w:cstheme="minorHAnsi"/>
          <w:color w:val="762EB1" w:themeColor="accent6"/>
        </w:rPr>
      </w:pPr>
      <w:bookmarkStart w:id="142" w:name="_Performance_Analysis"/>
      <w:bookmarkStart w:id="143" w:name="_B2_Performance_Analysis"/>
      <w:bookmarkStart w:id="144" w:name="_Toc124215438"/>
      <w:bookmarkStart w:id="145" w:name="_Toc131825900"/>
      <w:bookmarkStart w:id="146" w:name="_Toc166924522"/>
      <w:bookmarkStart w:id="147" w:name="_Toc130280009"/>
      <w:bookmarkStart w:id="148" w:name="_Toc193551360"/>
      <w:bookmarkStart w:id="149" w:name="_Toc99262061"/>
      <w:bookmarkStart w:id="150" w:name="_Toc99942567"/>
      <w:bookmarkStart w:id="151" w:name="_Toc106591818"/>
      <w:bookmarkEnd w:id="142"/>
      <w:bookmarkEnd w:id="143"/>
      <w:r w:rsidRPr="004528DA">
        <w:rPr>
          <w:rFonts w:asciiTheme="minorHAnsi" w:hAnsiTheme="minorHAnsi" w:cstheme="minorHAnsi"/>
          <w:color w:val="762EB1" w:themeColor="accent6"/>
        </w:rPr>
        <w:lastRenderedPageBreak/>
        <w:t xml:space="preserve">B2 </w:t>
      </w:r>
      <w:r w:rsidR="00D11D71" w:rsidRPr="004528DA">
        <w:rPr>
          <w:rFonts w:asciiTheme="minorHAnsi" w:hAnsiTheme="minorHAnsi" w:cstheme="minorHAnsi"/>
          <w:color w:val="762EB1" w:themeColor="accent6"/>
        </w:rPr>
        <w:t>Performance Analysis</w:t>
      </w:r>
      <w:bookmarkEnd w:id="144"/>
      <w:bookmarkEnd w:id="145"/>
      <w:bookmarkEnd w:id="146"/>
      <w:bookmarkEnd w:id="147"/>
      <w:bookmarkEnd w:id="148"/>
    </w:p>
    <w:p w14:paraId="3AB61D28" w14:textId="0A48E4CD"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eastAsia="en-US"/>
        </w:rPr>
        <w:t xml:space="preserve">Reporting entities must report on performance by addressing indicators (strategic objectives/indicators, output classes and accountability indicators) found in budget </w:t>
      </w:r>
      <w:r w:rsidR="00CF2309" w:rsidRPr="00F83234">
        <w:rPr>
          <w:rFonts w:asciiTheme="minorHAnsi" w:hAnsiTheme="minorHAnsi" w:cstheme="minorHAnsi"/>
          <w:color w:val="auto"/>
          <w:sz w:val="24"/>
          <w:szCs w:val="24"/>
          <w:lang w:val="en-US" w:eastAsia="en-US"/>
        </w:rPr>
        <w:t>statements</w:t>
      </w:r>
      <w:r w:rsidR="00C41243">
        <w:rPr>
          <w:rFonts w:asciiTheme="minorHAnsi" w:hAnsiTheme="minorHAnsi" w:cstheme="minorHAnsi"/>
          <w:color w:val="auto"/>
          <w:sz w:val="24"/>
          <w:szCs w:val="24"/>
          <w:lang w:val="en-US" w:eastAsia="en-US"/>
        </w:rPr>
        <w:t xml:space="preserve">. Entities </w:t>
      </w:r>
      <w:r w:rsidRPr="007730A7">
        <w:rPr>
          <w:rFonts w:asciiTheme="minorHAnsi" w:hAnsiTheme="minorHAnsi" w:cstheme="minorHAnsi"/>
          <w:color w:val="auto"/>
          <w:sz w:val="24"/>
          <w:szCs w:val="24"/>
          <w:lang w:val="en-US" w:eastAsia="en-US"/>
        </w:rPr>
        <w:t>may include comment</w:t>
      </w:r>
      <w:r w:rsidRPr="00F83234">
        <w:rPr>
          <w:rFonts w:asciiTheme="minorHAnsi" w:hAnsiTheme="minorHAnsi" w:cstheme="minorHAnsi"/>
          <w:color w:val="auto"/>
          <w:sz w:val="24"/>
          <w:szCs w:val="24"/>
          <w:lang w:val="en-US" w:eastAsia="en-US"/>
        </w:rPr>
        <w:t xml:space="preserve"> on the progress of other major projects/initiatives. This covers the highlights of the current reporting year and the future direction of the next reporting year. This subsection is expected to provide a holistic analysis of performance in relation to budget indicators, showing variances (including through statistics and graphs) and providing an explanation where accountability indicator targets have not been met. </w:t>
      </w:r>
    </w:p>
    <w:p w14:paraId="77895D2C"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A narrative should be included that provides a medium to long-term view of the reporting entity’s performance in the context of strategic outcomes for the community and economy, with trend analysis of historical information, where possible, using graphs and tables.</w:t>
      </w:r>
    </w:p>
    <w:p w14:paraId="6BC8526C" w14:textId="0895F80B" w:rsidR="00D11D71" w:rsidRPr="00F83234" w:rsidRDefault="00D11D71" w:rsidP="00405C56">
      <w:pPr>
        <w:autoSpaceDE w:val="0"/>
        <w:autoSpaceDN w:val="0"/>
        <w:spacing w:after="20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This subsection adds value to the performance information given in the Statement of Performance by linking it to the strategic objectives of the reporting entity. The Statement of Performance is a requirement under the </w:t>
      </w:r>
      <w:r w:rsidRPr="00F83234">
        <w:rPr>
          <w:rFonts w:asciiTheme="minorHAnsi" w:hAnsiTheme="minorHAnsi" w:cstheme="minorHAnsi"/>
          <w:iCs/>
          <w:color w:val="auto"/>
          <w:sz w:val="24"/>
          <w:szCs w:val="24"/>
          <w:lang w:val="en-US" w:eastAsia="en-US"/>
        </w:rPr>
        <w:t xml:space="preserve">Financial Management Act </w:t>
      </w:r>
      <w:r w:rsidRPr="00F83234">
        <w:rPr>
          <w:rFonts w:asciiTheme="minorHAnsi" w:hAnsiTheme="minorHAnsi" w:cstheme="minorHAnsi"/>
          <w:color w:val="auto"/>
          <w:sz w:val="24"/>
          <w:szCs w:val="24"/>
          <w:lang w:val="en-US" w:eastAsia="en-US"/>
        </w:rPr>
        <w:t xml:space="preserve">and is found </w:t>
      </w:r>
      <w:r w:rsidR="001529ED">
        <w:rPr>
          <w:rFonts w:asciiTheme="minorHAnsi" w:hAnsiTheme="minorHAnsi" w:cstheme="minorHAnsi"/>
          <w:color w:val="auto"/>
          <w:sz w:val="24"/>
          <w:szCs w:val="24"/>
          <w:lang w:val="en-US" w:eastAsia="en-US"/>
        </w:rPr>
        <w:t xml:space="preserve">in </w:t>
      </w:r>
      <w:hyperlink w:anchor="_Financial_Management_Reporting" w:history="1">
        <w:r w:rsidR="001529ED" w:rsidRPr="00CA519C">
          <w:rPr>
            <w:rStyle w:val="Hyperlink"/>
            <w:rFonts w:asciiTheme="minorHAnsi" w:hAnsiTheme="minorHAnsi" w:cstheme="minorHAnsi"/>
            <w:szCs w:val="24"/>
            <w:lang w:val="en-US" w:eastAsia="en-US"/>
          </w:rPr>
          <w:t>S</w:t>
        </w:r>
        <w:r w:rsidRPr="00CA519C">
          <w:rPr>
            <w:rStyle w:val="Hyperlink"/>
            <w:rFonts w:asciiTheme="minorHAnsi" w:hAnsiTheme="minorHAnsi" w:cstheme="minorHAnsi"/>
            <w:szCs w:val="24"/>
            <w:lang w:val="en-US" w:eastAsia="en-US"/>
          </w:rPr>
          <w:t>ection C, Financial Management Reporting</w:t>
        </w:r>
      </w:hyperlink>
      <w:r w:rsidRPr="00F83234">
        <w:rPr>
          <w:rFonts w:asciiTheme="minorHAnsi" w:hAnsiTheme="minorHAnsi" w:cstheme="minorHAnsi"/>
          <w:color w:val="auto"/>
          <w:sz w:val="24"/>
          <w:szCs w:val="24"/>
          <w:lang w:val="en-US" w:eastAsia="en-US"/>
        </w:rPr>
        <w:t>.</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2A6A9D52" w14:textId="77777777" w:rsidTr="009F5441">
        <w:trPr>
          <w:trHeight w:val="20"/>
        </w:trPr>
        <w:tc>
          <w:tcPr>
            <w:tcW w:w="2660" w:type="dxa"/>
            <w:tcBorders>
              <w:bottom w:val="single" w:sz="18" w:space="0" w:color="9B57D3" w:themeColor="accent2"/>
            </w:tcBorders>
            <w:shd w:val="clear" w:color="auto" w:fill="F2EAFA"/>
          </w:tcPr>
          <w:p w14:paraId="7F0EF9BC" w14:textId="77777777" w:rsidR="00D11D71" w:rsidRPr="00F83234" w:rsidRDefault="00D11D71" w:rsidP="00251BA3">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7C8F8EEA" w14:textId="0C0D1B88" w:rsidR="003E4CA3" w:rsidRPr="00251BA3" w:rsidRDefault="002541DC" w:rsidP="00251BA3">
            <w:pPr>
              <w:autoSpaceDE w:val="0"/>
              <w:autoSpaceDN w:val="0"/>
              <w:spacing w:before="120" w:after="120" w:line="240" w:lineRule="auto"/>
              <w:rPr>
                <w:rFonts w:asciiTheme="minorHAnsi" w:hAnsiTheme="minorHAnsi" w:cstheme="minorHAnsi"/>
                <w:bCs/>
                <w:color w:val="0000FF"/>
                <w:sz w:val="24"/>
                <w:szCs w:val="24"/>
                <w:u w:val="single"/>
                <w:lang w:val="en-US" w:eastAsia="en-US"/>
              </w:rPr>
            </w:pPr>
            <w:r>
              <w:rPr>
                <w:rFonts w:asciiTheme="minorHAnsi" w:hAnsiTheme="minorHAnsi" w:cstheme="minorHAnsi"/>
                <w:bCs/>
                <w:sz w:val="24"/>
                <w:szCs w:val="24"/>
                <w:lang w:val="en-US" w:eastAsia="en-US"/>
              </w:rPr>
              <w:t>Office of Industrial Relations and Workforce Strategy</w:t>
            </w:r>
            <w:r w:rsidR="00D11D71" w:rsidRPr="00F83234">
              <w:rPr>
                <w:rFonts w:asciiTheme="minorHAnsi" w:hAnsiTheme="minorHAnsi" w:cstheme="minorHAnsi"/>
                <w:bCs/>
                <w:sz w:val="24"/>
                <w:szCs w:val="24"/>
                <w:lang w:val="en-US" w:eastAsia="en-US"/>
              </w:rPr>
              <w:t xml:space="preserve">, CMTEDD, </w:t>
            </w:r>
            <w:hyperlink r:id="rId41" w:history="1">
              <w:r w:rsidR="001F1A6B" w:rsidRPr="001F1A6B">
                <w:rPr>
                  <w:rStyle w:val="Hyperlink"/>
                  <w:rFonts w:asciiTheme="minorHAnsi" w:hAnsiTheme="minorHAnsi" w:cstheme="minorHAnsi"/>
                  <w:bCs/>
                  <w:szCs w:val="24"/>
                  <w:lang w:val="en-US" w:eastAsia="en-US"/>
                </w:rPr>
                <w:t>psm@act.gov.au</w:t>
              </w:r>
            </w:hyperlink>
          </w:p>
        </w:tc>
      </w:tr>
    </w:tbl>
    <w:p w14:paraId="5722256F" w14:textId="52E1E253" w:rsidR="00D11D71" w:rsidRPr="004528DA" w:rsidRDefault="00AD3868" w:rsidP="00D11D71">
      <w:pPr>
        <w:pStyle w:val="Heading3"/>
        <w:rPr>
          <w:rFonts w:asciiTheme="minorHAnsi" w:hAnsiTheme="minorHAnsi" w:cstheme="minorHAnsi"/>
          <w:color w:val="762EB1" w:themeColor="accent6"/>
        </w:rPr>
      </w:pPr>
      <w:bookmarkStart w:id="152" w:name="_Scrutiny"/>
      <w:bookmarkStart w:id="153" w:name="_B3_Scrutiny"/>
      <w:bookmarkStart w:id="154" w:name="_Toc130280010"/>
      <w:bookmarkStart w:id="155" w:name="_Toc193551361"/>
      <w:bookmarkEnd w:id="141"/>
      <w:bookmarkEnd w:id="152"/>
      <w:bookmarkEnd w:id="153"/>
      <w:r w:rsidRPr="004528DA">
        <w:rPr>
          <w:rFonts w:asciiTheme="minorHAnsi" w:hAnsiTheme="minorHAnsi" w:cstheme="minorHAnsi"/>
          <w:color w:val="762EB1" w:themeColor="accent6"/>
        </w:rPr>
        <w:t xml:space="preserve">B3 </w:t>
      </w:r>
      <w:r w:rsidR="00D11D71" w:rsidRPr="004528DA">
        <w:rPr>
          <w:rFonts w:asciiTheme="minorHAnsi" w:hAnsiTheme="minorHAnsi" w:cstheme="minorHAnsi"/>
          <w:color w:val="762EB1" w:themeColor="accent6"/>
        </w:rPr>
        <w:t>Scrutiny</w:t>
      </w:r>
      <w:bookmarkEnd w:id="154"/>
      <w:bookmarkEnd w:id="155"/>
    </w:p>
    <w:p w14:paraId="5402FA93" w14:textId="50BFE8A8" w:rsidR="00D11D71" w:rsidRPr="00F83234" w:rsidRDefault="00D11D71" w:rsidP="00D11D71">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Reporting entities must report on progress during the reporting year in relation to undertakings made in reports that are produced by reporting entities charged with responsibility for scrutiny, including the Auditor-General, ACT Ombudsman</w:t>
      </w:r>
      <w:r w:rsidR="00255CAF">
        <w:rPr>
          <w:rFonts w:asciiTheme="minorHAnsi" w:hAnsiTheme="minorHAnsi" w:cstheme="minorHAnsi"/>
          <w:color w:val="auto"/>
          <w:sz w:val="24"/>
          <w:szCs w:val="24"/>
          <w:lang w:val="en-US" w:eastAsia="en-US"/>
        </w:rPr>
        <w:t>,</w:t>
      </w:r>
      <w:r w:rsidRPr="00F83234">
        <w:rPr>
          <w:rFonts w:asciiTheme="minorHAnsi" w:hAnsiTheme="minorHAnsi" w:cstheme="minorHAnsi"/>
          <w:color w:val="auto"/>
          <w:sz w:val="24"/>
          <w:szCs w:val="24"/>
          <w:lang w:val="en-US" w:eastAsia="en-US"/>
        </w:rPr>
        <w:t xml:space="preserve"> Legislative Assembly </w:t>
      </w:r>
      <w:r w:rsidR="005B426E" w:rsidRPr="00F83234">
        <w:rPr>
          <w:rFonts w:asciiTheme="minorHAnsi" w:hAnsiTheme="minorHAnsi" w:cstheme="minorHAnsi"/>
          <w:color w:val="auto"/>
          <w:sz w:val="24"/>
          <w:szCs w:val="24"/>
          <w:lang w:val="en-US" w:eastAsia="en-US"/>
        </w:rPr>
        <w:t>Committees,</w:t>
      </w:r>
      <w:r w:rsidR="00255CAF">
        <w:rPr>
          <w:rFonts w:asciiTheme="minorHAnsi" w:hAnsiTheme="minorHAnsi" w:cstheme="minorHAnsi"/>
          <w:color w:val="auto"/>
          <w:sz w:val="24"/>
          <w:szCs w:val="24"/>
          <w:lang w:val="en-US" w:eastAsia="en-US"/>
        </w:rPr>
        <w:t xml:space="preserve"> and</w:t>
      </w:r>
      <w:r w:rsidRPr="00F83234">
        <w:rPr>
          <w:rFonts w:asciiTheme="minorHAnsi" w:hAnsiTheme="minorHAnsi" w:cstheme="minorHAnsi"/>
          <w:color w:val="auto"/>
          <w:sz w:val="24"/>
          <w:szCs w:val="24"/>
          <w:lang w:val="en-US" w:eastAsia="en-US"/>
        </w:rPr>
        <w:t xml:space="preserve"> Integrity Commission reports.</w:t>
      </w:r>
    </w:p>
    <w:p w14:paraId="1153BEC9" w14:textId="21FBE414"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The focus is on tracking progress against commitments made by the </w:t>
      </w:r>
      <w:r w:rsidR="00A6035A">
        <w:rPr>
          <w:rFonts w:asciiTheme="minorHAnsi" w:hAnsiTheme="minorHAnsi" w:cstheme="minorHAnsi"/>
          <w:color w:val="auto"/>
          <w:sz w:val="24"/>
          <w:szCs w:val="24"/>
          <w:lang w:val="en-US" w:eastAsia="en-US"/>
        </w:rPr>
        <w:t>g</w:t>
      </w:r>
      <w:r w:rsidRPr="00F83234">
        <w:rPr>
          <w:rFonts w:asciiTheme="minorHAnsi" w:hAnsiTheme="minorHAnsi" w:cstheme="minorHAnsi"/>
          <w:color w:val="auto"/>
          <w:sz w:val="24"/>
          <w:szCs w:val="24"/>
          <w:lang w:val="en-US" w:eastAsia="en-US"/>
        </w:rPr>
        <w:t>overnment during the reporting year, including through:</w:t>
      </w:r>
    </w:p>
    <w:p w14:paraId="54CACF47" w14:textId="302B60CC" w:rsidR="00D11D71" w:rsidRPr="00F83234" w:rsidRDefault="001207D4" w:rsidP="00B1259A">
      <w:pPr>
        <w:pStyle w:val="ListParagraph"/>
        <w:numPr>
          <w:ilvl w:val="0"/>
          <w:numId w:val="28"/>
        </w:numPr>
        <w:spacing w:after="0"/>
        <w:ind w:left="426" w:hanging="426"/>
        <w:rPr>
          <w:rFonts w:asciiTheme="minorHAnsi" w:hAnsiTheme="minorHAnsi" w:cstheme="minorHAnsi"/>
        </w:rPr>
      </w:pPr>
      <w:r>
        <w:rPr>
          <w:rFonts w:asciiTheme="minorHAnsi" w:hAnsiTheme="minorHAnsi" w:cstheme="minorHAnsi"/>
        </w:rPr>
        <w:t>D</w:t>
      </w:r>
      <w:r w:rsidR="00D11D71" w:rsidRPr="00F83234">
        <w:rPr>
          <w:rFonts w:asciiTheme="minorHAnsi" w:hAnsiTheme="minorHAnsi" w:cstheme="minorHAnsi"/>
        </w:rPr>
        <w:t>irectorate comment on Auditor-General or ACT Ombudsman reports; or</w:t>
      </w:r>
    </w:p>
    <w:p w14:paraId="037EC1B8" w14:textId="77777777" w:rsidR="00D11D71" w:rsidRPr="00F83234" w:rsidRDefault="00D11D71" w:rsidP="00B1259A">
      <w:pPr>
        <w:pStyle w:val="ListParagraph"/>
        <w:numPr>
          <w:ilvl w:val="0"/>
          <w:numId w:val="18"/>
        </w:numPr>
        <w:ind w:left="426" w:hanging="426"/>
        <w:rPr>
          <w:rFonts w:asciiTheme="minorHAnsi" w:hAnsiTheme="minorHAnsi" w:cstheme="minorHAnsi"/>
        </w:rPr>
      </w:pPr>
      <w:r w:rsidRPr="00F83234">
        <w:rPr>
          <w:rFonts w:asciiTheme="minorHAnsi" w:hAnsiTheme="minorHAnsi" w:cstheme="minorHAnsi"/>
        </w:rPr>
        <w:t>Government Response/Submission to a Legislative Assembly Committee report.</w:t>
      </w:r>
    </w:p>
    <w:p w14:paraId="30DA6B0A" w14:textId="3063F1B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Reporting entities must provide a summary of actions taken in relation to those recommendations relevant to the directorate/public sector body that the </w:t>
      </w:r>
      <w:r w:rsidR="007520FD">
        <w:rPr>
          <w:rFonts w:asciiTheme="minorHAnsi" w:hAnsiTheme="minorHAnsi" w:cstheme="minorHAnsi"/>
          <w:color w:val="auto"/>
          <w:sz w:val="24"/>
          <w:szCs w:val="24"/>
          <w:lang w:val="en-US" w:eastAsia="en-US"/>
        </w:rPr>
        <w:t>g</w:t>
      </w:r>
      <w:r w:rsidRPr="00F83234">
        <w:rPr>
          <w:rFonts w:asciiTheme="minorHAnsi" w:hAnsiTheme="minorHAnsi" w:cstheme="minorHAnsi"/>
          <w:color w:val="auto"/>
          <w:sz w:val="24"/>
          <w:szCs w:val="24"/>
          <w:lang w:val="en-US" w:eastAsia="en-US"/>
        </w:rPr>
        <w:t>overnment has agreed to (including agreement in principle and agreement in part) during the reporting year.</w:t>
      </w:r>
    </w:p>
    <w:p w14:paraId="46492524"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For each report, a table with headings should be used to indicate:</w:t>
      </w:r>
    </w:p>
    <w:p w14:paraId="7F22ACFE" w14:textId="77777777" w:rsidR="00D11D71" w:rsidRPr="00F83234" w:rsidRDefault="00D11D71" w:rsidP="00B1259A">
      <w:pPr>
        <w:pStyle w:val="ListParagraph"/>
        <w:numPr>
          <w:ilvl w:val="0"/>
          <w:numId w:val="19"/>
        </w:numPr>
        <w:spacing w:after="0"/>
        <w:ind w:left="426"/>
        <w:rPr>
          <w:rFonts w:asciiTheme="minorHAnsi" w:hAnsiTheme="minorHAnsi" w:cstheme="minorHAnsi"/>
        </w:rPr>
      </w:pPr>
      <w:r w:rsidRPr="00F83234">
        <w:rPr>
          <w:rFonts w:asciiTheme="minorHAnsi" w:hAnsiTheme="minorHAnsi" w:cstheme="minorHAnsi"/>
        </w:rPr>
        <w:t>reporting entity;</w:t>
      </w:r>
    </w:p>
    <w:p w14:paraId="70538116" w14:textId="77777777" w:rsidR="00D11D71" w:rsidRPr="00F83234" w:rsidRDefault="00D11D71" w:rsidP="00B1259A">
      <w:pPr>
        <w:pStyle w:val="ListParagraph"/>
        <w:numPr>
          <w:ilvl w:val="0"/>
          <w:numId w:val="19"/>
        </w:numPr>
        <w:spacing w:after="0"/>
        <w:ind w:left="426"/>
        <w:rPr>
          <w:rFonts w:asciiTheme="minorHAnsi" w:hAnsiTheme="minorHAnsi" w:cstheme="minorHAnsi"/>
        </w:rPr>
      </w:pPr>
      <w:r w:rsidRPr="00F83234">
        <w:rPr>
          <w:rFonts w:asciiTheme="minorHAnsi" w:hAnsiTheme="minorHAnsi" w:cstheme="minorHAnsi"/>
        </w:rPr>
        <w:t>report number;</w:t>
      </w:r>
    </w:p>
    <w:p w14:paraId="4E8C09B9" w14:textId="77777777" w:rsidR="00D11D71" w:rsidRPr="00F83234" w:rsidRDefault="00D11D71" w:rsidP="00B1259A">
      <w:pPr>
        <w:pStyle w:val="ListParagraph"/>
        <w:numPr>
          <w:ilvl w:val="0"/>
          <w:numId w:val="19"/>
        </w:numPr>
        <w:spacing w:after="0"/>
        <w:ind w:left="426"/>
        <w:rPr>
          <w:rFonts w:asciiTheme="minorHAnsi" w:hAnsiTheme="minorHAnsi" w:cstheme="minorHAnsi"/>
        </w:rPr>
      </w:pPr>
      <w:r w:rsidRPr="00F83234">
        <w:rPr>
          <w:rFonts w:asciiTheme="minorHAnsi" w:hAnsiTheme="minorHAnsi" w:cstheme="minorHAnsi"/>
        </w:rPr>
        <w:t>title of the report; and</w:t>
      </w:r>
    </w:p>
    <w:p w14:paraId="6D5DEB3A" w14:textId="77777777" w:rsidR="00D11D71" w:rsidRPr="00F83234" w:rsidRDefault="00D11D71" w:rsidP="00B1259A">
      <w:pPr>
        <w:pStyle w:val="ListParagraph"/>
        <w:numPr>
          <w:ilvl w:val="0"/>
          <w:numId w:val="19"/>
        </w:numPr>
        <w:spacing w:before="120"/>
        <w:ind w:left="426"/>
        <w:rPr>
          <w:rFonts w:asciiTheme="minorHAnsi" w:hAnsiTheme="minorHAnsi" w:cstheme="minorHAnsi"/>
        </w:rPr>
      </w:pPr>
      <w:r w:rsidRPr="00F83234">
        <w:rPr>
          <w:rFonts w:asciiTheme="minorHAnsi" w:hAnsiTheme="minorHAnsi" w:cstheme="minorHAnsi"/>
        </w:rPr>
        <w:t xml:space="preserve">reference to the directorate comment or Government Response/Submission title. </w:t>
      </w:r>
    </w:p>
    <w:p w14:paraId="4715F4EC"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Under each report heading, the table should show:</w:t>
      </w:r>
    </w:p>
    <w:p w14:paraId="3061EE75" w14:textId="77777777" w:rsidR="00D11D71" w:rsidRPr="00F83234" w:rsidRDefault="00D11D71" w:rsidP="00B1259A">
      <w:pPr>
        <w:pStyle w:val="ListParagraph"/>
        <w:numPr>
          <w:ilvl w:val="0"/>
          <w:numId w:val="21"/>
        </w:numPr>
        <w:spacing w:after="0"/>
        <w:ind w:left="426" w:hanging="426"/>
        <w:rPr>
          <w:rFonts w:asciiTheme="minorHAnsi" w:hAnsiTheme="minorHAnsi" w:cstheme="minorHAnsi"/>
        </w:rPr>
      </w:pPr>
      <w:r w:rsidRPr="00F83234">
        <w:rPr>
          <w:rFonts w:asciiTheme="minorHAnsi" w:hAnsiTheme="minorHAnsi" w:cstheme="minorHAnsi"/>
        </w:rPr>
        <w:t>the recommendation number and summary of the recommendation;</w:t>
      </w:r>
    </w:p>
    <w:p w14:paraId="3805C77C" w14:textId="77777777" w:rsidR="00D11D71" w:rsidRPr="00F83234" w:rsidRDefault="00D11D71" w:rsidP="00B1259A">
      <w:pPr>
        <w:pStyle w:val="ListParagraph"/>
        <w:numPr>
          <w:ilvl w:val="0"/>
          <w:numId w:val="21"/>
        </w:numPr>
        <w:spacing w:after="0"/>
        <w:ind w:left="426" w:hanging="426"/>
        <w:rPr>
          <w:rFonts w:asciiTheme="minorHAnsi" w:hAnsiTheme="minorHAnsi" w:cstheme="minorHAnsi"/>
        </w:rPr>
      </w:pPr>
      <w:r w:rsidRPr="00F83234">
        <w:rPr>
          <w:rFonts w:asciiTheme="minorHAnsi" w:hAnsiTheme="minorHAnsi" w:cstheme="minorHAnsi"/>
        </w:rPr>
        <w:t xml:space="preserve">the action taken during the reporting year; and </w:t>
      </w:r>
    </w:p>
    <w:p w14:paraId="50C2B6BD" w14:textId="77777777" w:rsidR="00D11D71" w:rsidRPr="00F83234" w:rsidRDefault="00D11D71" w:rsidP="00B1259A">
      <w:pPr>
        <w:pStyle w:val="ListParagraph"/>
        <w:numPr>
          <w:ilvl w:val="0"/>
          <w:numId w:val="20"/>
        </w:numPr>
        <w:spacing w:after="0"/>
        <w:ind w:left="426" w:hanging="426"/>
        <w:rPr>
          <w:rFonts w:asciiTheme="minorHAnsi" w:hAnsiTheme="minorHAnsi" w:cstheme="minorHAnsi"/>
        </w:rPr>
      </w:pPr>
      <w:r w:rsidRPr="00F83234">
        <w:rPr>
          <w:rFonts w:asciiTheme="minorHAnsi" w:hAnsiTheme="minorHAnsi" w:cstheme="minorHAnsi"/>
        </w:rPr>
        <w:lastRenderedPageBreak/>
        <w:t>the status at the end of the reporting year – ‘</w:t>
      </w:r>
      <w:r w:rsidRPr="00F83234">
        <w:rPr>
          <w:rFonts w:asciiTheme="minorHAnsi" w:hAnsiTheme="minorHAnsi" w:cstheme="minorHAnsi"/>
          <w:lang w:val="en-AU"/>
        </w:rPr>
        <w:t>complete’/ ‘no longer required’/ ‘in progress’</w:t>
      </w:r>
      <w:r w:rsidRPr="00F83234">
        <w:rPr>
          <w:rFonts w:asciiTheme="minorHAnsi" w:hAnsiTheme="minorHAnsi" w:cstheme="minorHAnsi"/>
        </w:rPr>
        <w:t xml:space="preserve">. </w:t>
      </w:r>
    </w:p>
    <w:p w14:paraId="58E95091" w14:textId="5858455F"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For actions with a status ‘no longer required', a brief explanation should be provided (</w:t>
      </w:r>
      <w:r w:rsidR="00CF2309" w:rsidRPr="00F83234">
        <w:rPr>
          <w:rFonts w:asciiTheme="minorHAnsi" w:hAnsiTheme="minorHAnsi" w:cstheme="minorHAnsi"/>
          <w:color w:val="auto"/>
          <w:sz w:val="24"/>
          <w:szCs w:val="24"/>
          <w:lang w:val="en-US" w:eastAsia="en-US"/>
        </w:rPr>
        <w:t>e.g.,</w:t>
      </w:r>
      <w:r w:rsidRPr="00F83234">
        <w:rPr>
          <w:rFonts w:asciiTheme="minorHAnsi" w:hAnsiTheme="minorHAnsi" w:cstheme="minorHAnsi"/>
          <w:color w:val="auto"/>
          <w:sz w:val="24"/>
          <w:szCs w:val="24"/>
          <w:lang w:val="en-US" w:eastAsia="en-US"/>
        </w:rPr>
        <w:t xml:space="preserve"> overtaken by events or change in policy). For actions with a status ‘in progress’, provide a brief summary of actions that are outstanding, agreed timeframe for completion (where applicable) and progress to date against the timeframe. </w:t>
      </w:r>
    </w:p>
    <w:p w14:paraId="09C4B7B3"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An example of how this information can be presented is shown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1843"/>
      </w:tblGrid>
      <w:tr w:rsidR="00D11D71" w:rsidRPr="00F83234" w14:paraId="3CA7C616" w14:textId="77777777" w:rsidTr="00251BA3">
        <w:trPr>
          <w:trHeight w:val="392"/>
        </w:trPr>
        <w:tc>
          <w:tcPr>
            <w:tcW w:w="8789" w:type="dxa"/>
            <w:gridSpan w:val="3"/>
            <w:shd w:val="clear" w:color="auto" w:fill="F2F2F2" w:themeFill="background1" w:themeFillShade="F2"/>
          </w:tcPr>
          <w:p w14:paraId="47951086" w14:textId="44428F78" w:rsidR="00D11D71" w:rsidRPr="00251BA3" w:rsidRDefault="00D11D71" w:rsidP="00251BA3">
            <w:pPr>
              <w:keepNext/>
              <w:keepLines/>
              <w:autoSpaceDE w:val="0"/>
              <w:autoSpaceDN w:val="0"/>
              <w:spacing w:line="240" w:lineRule="auto"/>
              <w:rPr>
                <w:rFonts w:asciiTheme="minorHAnsi" w:hAnsiTheme="minorHAnsi" w:cstheme="minorHAnsi"/>
                <w:b/>
                <w:color w:val="auto"/>
                <w:lang w:eastAsia="en-US"/>
              </w:rPr>
            </w:pPr>
            <w:r w:rsidRPr="00251BA3">
              <w:rPr>
                <w:rFonts w:asciiTheme="minorHAnsi" w:hAnsiTheme="minorHAnsi" w:cstheme="minorHAnsi"/>
                <w:b/>
                <w:color w:val="auto"/>
                <w:lang w:eastAsia="en-US"/>
              </w:rPr>
              <w:t xml:space="preserve">Auditor-General Report No. 1 – Report on </w:t>
            </w:r>
            <w:r w:rsidR="00251BA3">
              <w:rPr>
                <w:rFonts w:asciiTheme="minorHAnsi" w:hAnsiTheme="minorHAnsi" w:cstheme="minorHAnsi"/>
                <w:b/>
                <w:color w:val="auto"/>
                <w:lang w:eastAsia="en-US"/>
              </w:rPr>
              <w:t>[</w:t>
            </w:r>
            <w:r w:rsidRPr="00251BA3">
              <w:rPr>
                <w:rFonts w:asciiTheme="minorHAnsi" w:hAnsiTheme="minorHAnsi" w:cstheme="minorHAnsi"/>
                <w:b/>
                <w:color w:val="auto"/>
                <w:lang w:eastAsia="en-US"/>
              </w:rPr>
              <w:t>subject</w:t>
            </w:r>
            <w:r w:rsidR="00251BA3">
              <w:rPr>
                <w:rFonts w:asciiTheme="minorHAnsi" w:hAnsiTheme="minorHAnsi" w:cstheme="minorHAnsi"/>
                <w:b/>
                <w:color w:val="auto"/>
                <w:lang w:eastAsia="en-US"/>
              </w:rPr>
              <w:t>]</w:t>
            </w:r>
            <w:r w:rsidRPr="00251BA3">
              <w:rPr>
                <w:rFonts w:asciiTheme="minorHAnsi" w:hAnsiTheme="minorHAnsi" w:cstheme="minorHAnsi"/>
                <w:b/>
                <w:color w:val="auto"/>
                <w:lang w:eastAsia="en-US"/>
              </w:rPr>
              <w:t xml:space="preserve"> Government Response/Submission </w:t>
            </w:r>
            <w:r w:rsidR="00251BA3">
              <w:rPr>
                <w:rFonts w:asciiTheme="minorHAnsi" w:hAnsiTheme="minorHAnsi" w:cstheme="minorHAnsi"/>
                <w:b/>
                <w:color w:val="auto"/>
                <w:lang w:eastAsia="en-US"/>
              </w:rPr>
              <w:t>[</w:t>
            </w:r>
            <w:r w:rsidRPr="00251BA3">
              <w:rPr>
                <w:rFonts w:asciiTheme="minorHAnsi" w:hAnsiTheme="minorHAnsi" w:cstheme="minorHAnsi"/>
                <w:b/>
                <w:color w:val="auto"/>
                <w:lang w:eastAsia="en-US"/>
              </w:rPr>
              <w:t>title</w:t>
            </w:r>
            <w:r w:rsidR="00251BA3">
              <w:rPr>
                <w:rFonts w:asciiTheme="minorHAnsi" w:hAnsiTheme="minorHAnsi" w:cstheme="minorHAnsi"/>
                <w:b/>
                <w:color w:val="auto"/>
                <w:lang w:eastAsia="en-US"/>
              </w:rPr>
              <w:t>]</w:t>
            </w:r>
          </w:p>
        </w:tc>
      </w:tr>
      <w:tr w:rsidR="00D11D71" w:rsidRPr="00F83234" w14:paraId="4B83548C" w14:textId="77777777" w:rsidTr="002713EF">
        <w:tc>
          <w:tcPr>
            <w:tcW w:w="3544" w:type="dxa"/>
            <w:shd w:val="clear" w:color="auto" w:fill="D9D9D9" w:themeFill="background1" w:themeFillShade="D9"/>
          </w:tcPr>
          <w:p w14:paraId="0B6718EE" w14:textId="76599545" w:rsidR="00D11D71" w:rsidRPr="00251BA3" w:rsidRDefault="00D11D71" w:rsidP="004736D0">
            <w:pPr>
              <w:autoSpaceDE w:val="0"/>
              <w:autoSpaceDN w:val="0"/>
              <w:spacing w:line="240" w:lineRule="auto"/>
              <w:rPr>
                <w:rFonts w:asciiTheme="minorHAnsi" w:hAnsiTheme="minorHAnsi" w:cstheme="minorHAnsi"/>
                <w:color w:val="auto"/>
                <w:lang w:val="en-US" w:eastAsia="en-US"/>
              </w:rPr>
            </w:pPr>
            <w:r w:rsidRPr="00251BA3">
              <w:rPr>
                <w:rFonts w:asciiTheme="minorHAnsi" w:hAnsiTheme="minorHAnsi" w:cstheme="minorHAnsi"/>
                <w:b/>
                <w:color w:val="auto"/>
                <w:lang w:eastAsia="en-US"/>
              </w:rPr>
              <w:t xml:space="preserve">Recommendation No. and </w:t>
            </w:r>
            <w:r w:rsidR="00251BA3">
              <w:rPr>
                <w:rFonts w:asciiTheme="minorHAnsi" w:hAnsiTheme="minorHAnsi" w:cstheme="minorHAnsi"/>
                <w:b/>
                <w:color w:val="auto"/>
                <w:lang w:eastAsia="en-US"/>
              </w:rPr>
              <w:t>S</w:t>
            </w:r>
            <w:r w:rsidRPr="00251BA3">
              <w:rPr>
                <w:rFonts w:asciiTheme="minorHAnsi" w:hAnsiTheme="minorHAnsi" w:cstheme="minorHAnsi"/>
                <w:b/>
                <w:color w:val="auto"/>
                <w:lang w:eastAsia="en-US"/>
              </w:rPr>
              <w:t>ummary</w:t>
            </w:r>
          </w:p>
        </w:tc>
        <w:tc>
          <w:tcPr>
            <w:tcW w:w="3402" w:type="dxa"/>
            <w:shd w:val="clear" w:color="auto" w:fill="D9D9D9" w:themeFill="background1" w:themeFillShade="D9"/>
          </w:tcPr>
          <w:p w14:paraId="0D341B43" w14:textId="77777777" w:rsidR="00D11D71" w:rsidRPr="00251BA3" w:rsidRDefault="00D11D71" w:rsidP="004736D0">
            <w:pPr>
              <w:autoSpaceDE w:val="0"/>
              <w:autoSpaceDN w:val="0"/>
              <w:spacing w:line="240" w:lineRule="auto"/>
              <w:rPr>
                <w:rFonts w:asciiTheme="minorHAnsi" w:hAnsiTheme="minorHAnsi" w:cstheme="minorHAnsi"/>
                <w:color w:val="auto"/>
                <w:lang w:val="en-US" w:eastAsia="en-US"/>
              </w:rPr>
            </w:pPr>
            <w:r w:rsidRPr="00251BA3">
              <w:rPr>
                <w:rFonts w:asciiTheme="minorHAnsi" w:hAnsiTheme="minorHAnsi" w:cstheme="minorHAnsi"/>
                <w:b/>
                <w:color w:val="auto"/>
                <w:lang w:eastAsia="en-US"/>
              </w:rPr>
              <w:t>Action</w:t>
            </w:r>
          </w:p>
        </w:tc>
        <w:tc>
          <w:tcPr>
            <w:tcW w:w="1843" w:type="dxa"/>
            <w:shd w:val="clear" w:color="auto" w:fill="D9D9D9" w:themeFill="background1" w:themeFillShade="D9"/>
          </w:tcPr>
          <w:p w14:paraId="230680AE" w14:textId="77777777" w:rsidR="00D11D71" w:rsidRPr="00251BA3" w:rsidRDefault="00D11D71" w:rsidP="004736D0">
            <w:pPr>
              <w:autoSpaceDE w:val="0"/>
              <w:autoSpaceDN w:val="0"/>
              <w:spacing w:line="240" w:lineRule="auto"/>
              <w:rPr>
                <w:rFonts w:asciiTheme="minorHAnsi" w:hAnsiTheme="minorHAnsi" w:cstheme="minorHAnsi"/>
                <w:color w:val="auto"/>
                <w:lang w:val="en-US" w:eastAsia="en-US"/>
              </w:rPr>
            </w:pPr>
            <w:r w:rsidRPr="00251BA3">
              <w:rPr>
                <w:rFonts w:asciiTheme="minorHAnsi" w:hAnsiTheme="minorHAnsi" w:cstheme="minorHAnsi"/>
                <w:b/>
                <w:color w:val="auto"/>
                <w:lang w:eastAsia="en-US"/>
              </w:rPr>
              <w:t>Status</w:t>
            </w:r>
          </w:p>
        </w:tc>
      </w:tr>
      <w:tr w:rsidR="00D11D71" w:rsidRPr="00F83234" w14:paraId="102D77A7" w14:textId="77777777" w:rsidTr="002713EF">
        <w:tc>
          <w:tcPr>
            <w:tcW w:w="3544" w:type="dxa"/>
          </w:tcPr>
          <w:p w14:paraId="084F67B0" w14:textId="77777777" w:rsidR="00D11D71" w:rsidRPr="00251BA3" w:rsidRDefault="00D11D71" w:rsidP="004736D0">
            <w:pPr>
              <w:autoSpaceDE w:val="0"/>
              <w:autoSpaceDN w:val="0"/>
              <w:spacing w:before="120" w:after="120" w:line="240" w:lineRule="auto"/>
              <w:rPr>
                <w:rFonts w:asciiTheme="minorHAnsi" w:hAnsiTheme="minorHAnsi" w:cstheme="minorHAnsi"/>
                <w:b/>
                <w:color w:val="auto"/>
                <w:lang w:eastAsia="en-US"/>
              </w:rPr>
            </w:pPr>
            <w:r w:rsidRPr="00251BA3">
              <w:rPr>
                <w:rFonts w:asciiTheme="minorHAnsi" w:hAnsiTheme="minorHAnsi" w:cstheme="minorHAnsi"/>
                <w:color w:val="auto"/>
                <w:lang w:eastAsia="en-US"/>
              </w:rPr>
              <w:t>Summary of recommendation</w:t>
            </w:r>
          </w:p>
        </w:tc>
        <w:tc>
          <w:tcPr>
            <w:tcW w:w="3402" w:type="dxa"/>
          </w:tcPr>
          <w:p w14:paraId="694982D5" w14:textId="77777777" w:rsidR="00D11D71" w:rsidRPr="00251BA3" w:rsidRDefault="00D11D71" w:rsidP="004736D0">
            <w:pPr>
              <w:autoSpaceDE w:val="0"/>
              <w:autoSpaceDN w:val="0"/>
              <w:spacing w:before="120" w:after="120" w:line="240" w:lineRule="auto"/>
              <w:rPr>
                <w:rFonts w:asciiTheme="minorHAnsi" w:hAnsiTheme="minorHAnsi" w:cstheme="minorHAnsi"/>
                <w:b/>
                <w:color w:val="auto"/>
                <w:lang w:eastAsia="en-US"/>
              </w:rPr>
            </w:pPr>
            <w:r w:rsidRPr="00251BA3">
              <w:rPr>
                <w:rFonts w:asciiTheme="minorHAnsi" w:hAnsiTheme="minorHAnsi" w:cstheme="minorHAnsi"/>
                <w:color w:val="auto"/>
                <w:lang w:eastAsia="en-US"/>
              </w:rPr>
              <w:t>Actions taken to address Recommendation No. 1 with expected completion dates where applicable, and/or events that have made Recommendation No.1/ no longer relevant.</w:t>
            </w:r>
          </w:p>
        </w:tc>
        <w:tc>
          <w:tcPr>
            <w:tcW w:w="1843" w:type="dxa"/>
          </w:tcPr>
          <w:p w14:paraId="442D128D" w14:textId="1E36CDF4" w:rsidR="00D11D71" w:rsidRPr="00251BA3" w:rsidRDefault="00D11D71" w:rsidP="004736D0">
            <w:pPr>
              <w:autoSpaceDE w:val="0"/>
              <w:autoSpaceDN w:val="0"/>
              <w:spacing w:before="120" w:after="120" w:line="240" w:lineRule="auto"/>
              <w:rPr>
                <w:rFonts w:asciiTheme="minorHAnsi" w:hAnsiTheme="minorHAnsi" w:cstheme="minorHAnsi"/>
                <w:color w:val="auto"/>
                <w:lang w:eastAsia="en-US"/>
              </w:rPr>
            </w:pPr>
            <w:r w:rsidRPr="00251BA3">
              <w:rPr>
                <w:rFonts w:asciiTheme="minorHAnsi" w:hAnsiTheme="minorHAnsi" w:cstheme="minorHAnsi"/>
                <w:color w:val="auto"/>
                <w:lang w:eastAsia="en-US"/>
              </w:rPr>
              <w:t>‘Complete’</w:t>
            </w:r>
            <w:r w:rsidR="00FF0D67" w:rsidRPr="00251BA3">
              <w:rPr>
                <w:rFonts w:asciiTheme="minorHAnsi" w:hAnsiTheme="minorHAnsi" w:cstheme="minorHAnsi"/>
                <w:color w:val="auto"/>
                <w:lang w:eastAsia="en-US"/>
              </w:rPr>
              <w:t xml:space="preserve"> </w:t>
            </w:r>
            <w:r w:rsidRPr="00251BA3">
              <w:rPr>
                <w:rFonts w:asciiTheme="minorHAnsi" w:hAnsiTheme="minorHAnsi" w:cstheme="minorHAnsi"/>
                <w:color w:val="auto"/>
                <w:lang w:eastAsia="en-US"/>
              </w:rPr>
              <w:t>/ ‘no longer required’</w:t>
            </w:r>
            <w:r w:rsidR="00FF0D67" w:rsidRPr="00251BA3">
              <w:rPr>
                <w:rFonts w:asciiTheme="minorHAnsi" w:hAnsiTheme="minorHAnsi" w:cstheme="minorHAnsi"/>
                <w:color w:val="auto"/>
                <w:lang w:eastAsia="en-US"/>
              </w:rPr>
              <w:t xml:space="preserve"> </w:t>
            </w:r>
            <w:r w:rsidRPr="00251BA3">
              <w:rPr>
                <w:rFonts w:asciiTheme="minorHAnsi" w:hAnsiTheme="minorHAnsi" w:cstheme="minorHAnsi"/>
                <w:color w:val="auto"/>
                <w:lang w:eastAsia="en-US"/>
              </w:rPr>
              <w:t>/ ‘in progress’</w:t>
            </w:r>
          </w:p>
        </w:tc>
      </w:tr>
    </w:tbl>
    <w:p w14:paraId="3B53FFA2" w14:textId="6B042C98"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C951B6">
        <w:rPr>
          <w:rFonts w:asciiTheme="minorHAnsi" w:hAnsiTheme="minorHAnsi" w:cstheme="minorHAnsi"/>
          <w:b/>
          <w:bCs/>
          <w:color w:val="auto"/>
          <w:sz w:val="24"/>
          <w:szCs w:val="24"/>
          <w:u w:val="single"/>
          <w:lang w:val="en-US" w:eastAsia="en-US"/>
        </w:rPr>
        <w:t>Note:</w:t>
      </w:r>
      <w:r w:rsidRPr="00F83234">
        <w:rPr>
          <w:rFonts w:asciiTheme="minorHAnsi" w:hAnsiTheme="minorHAnsi" w:cstheme="minorHAnsi"/>
          <w:color w:val="auto"/>
          <w:sz w:val="24"/>
          <w:szCs w:val="24"/>
          <w:lang w:val="en-US" w:eastAsia="en-US"/>
        </w:rPr>
        <w:t xml:space="preserve"> </w:t>
      </w:r>
      <w:r w:rsidR="00BD4F18">
        <w:rPr>
          <w:rFonts w:asciiTheme="minorHAnsi" w:hAnsiTheme="minorHAnsi" w:cstheme="minorHAnsi"/>
          <w:color w:val="auto"/>
          <w:sz w:val="24"/>
          <w:szCs w:val="24"/>
          <w:lang w:val="en-US" w:eastAsia="en-US"/>
        </w:rPr>
        <w:t>T</w:t>
      </w:r>
      <w:r w:rsidRPr="00F83234">
        <w:rPr>
          <w:rFonts w:asciiTheme="minorHAnsi" w:hAnsiTheme="minorHAnsi" w:cstheme="minorHAnsi"/>
          <w:color w:val="auto"/>
          <w:sz w:val="24"/>
          <w:szCs w:val="24"/>
          <w:lang w:val="en-US" w:eastAsia="en-US"/>
        </w:rPr>
        <w:t xml:space="preserve">he relevant reports should be hyperlinked for online readers. If a </w:t>
      </w:r>
      <w:r w:rsidR="0061397C" w:rsidRPr="00F83234">
        <w:rPr>
          <w:rFonts w:asciiTheme="minorHAnsi" w:hAnsiTheme="minorHAnsi" w:cstheme="minorHAnsi"/>
          <w:color w:val="auto"/>
          <w:sz w:val="24"/>
          <w:szCs w:val="24"/>
          <w:lang w:val="en-US" w:eastAsia="en-US"/>
        </w:rPr>
        <w:t>government</w:t>
      </w:r>
      <w:r w:rsidRPr="00F83234">
        <w:rPr>
          <w:rFonts w:asciiTheme="minorHAnsi" w:hAnsiTheme="minorHAnsi" w:cstheme="minorHAnsi"/>
          <w:color w:val="auto"/>
          <w:sz w:val="24"/>
          <w:szCs w:val="24"/>
          <w:lang w:val="en-US" w:eastAsia="en-US"/>
        </w:rPr>
        <w:t xml:space="preserve"> response, in agreeing to a given recommendation, indicates that implementation is already complete, the recommendation does not need to appear in the annual report as the </w:t>
      </w:r>
      <w:r w:rsidR="007520FD">
        <w:rPr>
          <w:rFonts w:asciiTheme="minorHAnsi" w:hAnsiTheme="minorHAnsi" w:cstheme="minorHAnsi"/>
          <w:color w:val="auto"/>
          <w:sz w:val="24"/>
          <w:szCs w:val="24"/>
          <w:lang w:val="en-US" w:eastAsia="en-US"/>
        </w:rPr>
        <w:t>g</w:t>
      </w:r>
      <w:r w:rsidRPr="00F83234">
        <w:rPr>
          <w:rFonts w:asciiTheme="minorHAnsi" w:hAnsiTheme="minorHAnsi" w:cstheme="minorHAnsi"/>
          <w:color w:val="auto"/>
          <w:sz w:val="24"/>
          <w:szCs w:val="24"/>
          <w:lang w:val="en-US" w:eastAsia="en-US"/>
        </w:rPr>
        <w:t xml:space="preserve">overnment has not committed to undertake further action. </w:t>
      </w:r>
    </w:p>
    <w:p w14:paraId="2082CC03" w14:textId="77777777" w:rsidR="00D11D71" w:rsidRPr="00F83234" w:rsidRDefault="00D11D71" w:rsidP="00405C56">
      <w:pPr>
        <w:autoSpaceDE w:val="0"/>
        <w:autoSpaceDN w:val="0"/>
        <w:spacing w:after="20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If the annual report indicates that a given action is ‘complete’ or ‘no longer required’, that action does </w:t>
      </w:r>
      <w:r w:rsidRPr="00F83234">
        <w:rPr>
          <w:rFonts w:asciiTheme="minorHAnsi" w:hAnsiTheme="minorHAnsi" w:cstheme="minorHAnsi"/>
          <w:b/>
          <w:color w:val="auto"/>
          <w:sz w:val="24"/>
          <w:szCs w:val="24"/>
          <w:lang w:val="en-US" w:eastAsia="en-US"/>
        </w:rPr>
        <w:t>not</w:t>
      </w:r>
      <w:r w:rsidRPr="00F83234">
        <w:rPr>
          <w:rFonts w:asciiTheme="minorHAnsi" w:hAnsiTheme="minorHAnsi" w:cstheme="minorHAnsi"/>
          <w:color w:val="auto"/>
          <w:sz w:val="24"/>
          <w:szCs w:val="24"/>
          <w:lang w:val="en-US" w:eastAsia="en-US"/>
        </w:rPr>
        <w:t xml:space="preserve"> need to appear in subsequent annual reports. An action marked ‘in progress’ should appear in subsequent annual reports until the action is marked ‘complete’. </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26971C91" w14:textId="77777777" w:rsidTr="009F5441">
        <w:trPr>
          <w:trHeight w:val="20"/>
        </w:trPr>
        <w:tc>
          <w:tcPr>
            <w:tcW w:w="2660" w:type="dxa"/>
            <w:tcBorders>
              <w:bottom w:val="single" w:sz="18" w:space="0" w:color="9B57D3" w:themeColor="accent2"/>
            </w:tcBorders>
            <w:shd w:val="clear" w:color="auto" w:fill="F2EAFA"/>
          </w:tcPr>
          <w:p w14:paraId="54D9409E" w14:textId="77777777" w:rsidR="00D11D71" w:rsidRPr="00F83234" w:rsidRDefault="00D11D71" w:rsidP="00251BA3">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5CA76221" w14:textId="77777777" w:rsidR="005E3989" w:rsidRDefault="00D11D71" w:rsidP="00251BA3">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Assembly Coordination, CMTEDD, </w:t>
            </w:r>
          </w:p>
          <w:p w14:paraId="2D90C9B6" w14:textId="29529088" w:rsidR="003E4CA3" w:rsidRPr="003E4CA3" w:rsidRDefault="005E3989" w:rsidP="00ED33BB">
            <w:pPr>
              <w:autoSpaceDE w:val="0"/>
              <w:autoSpaceDN w:val="0"/>
              <w:spacing w:before="120" w:after="120" w:line="240" w:lineRule="auto"/>
              <w:rPr>
                <w:rFonts w:asciiTheme="minorHAnsi" w:hAnsiTheme="minorHAnsi" w:cstheme="minorHAnsi"/>
                <w:color w:val="0000FF"/>
                <w:sz w:val="24"/>
                <w:szCs w:val="24"/>
                <w:u w:val="single"/>
                <w:lang w:eastAsia="en-US"/>
              </w:rPr>
            </w:pPr>
            <w:hyperlink r:id="rId42" w:history="1">
              <w:r w:rsidRPr="00920118">
                <w:rPr>
                  <w:rStyle w:val="Hyperlink"/>
                  <w:rFonts w:asciiTheme="minorHAnsi" w:hAnsiTheme="minorHAnsi" w:cstheme="minorHAnsi"/>
                  <w:szCs w:val="24"/>
                  <w:lang w:eastAsia="en-US"/>
                </w:rPr>
                <w:t>assemblycoordination@act.gov.au</w:t>
              </w:r>
            </w:hyperlink>
          </w:p>
        </w:tc>
      </w:tr>
    </w:tbl>
    <w:p w14:paraId="0E2FAB2A" w14:textId="39DB5E7A" w:rsidR="00D11D71" w:rsidRPr="004528DA" w:rsidRDefault="009C7A9A" w:rsidP="00D11D71">
      <w:pPr>
        <w:pStyle w:val="Heading3"/>
        <w:rPr>
          <w:rFonts w:asciiTheme="minorHAnsi" w:hAnsiTheme="minorHAnsi" w:cstheme="minorHAnsi"/>
          <w:color w:val="762EB1" w:themeColor="accent6"/>
        </w:rPr>
      </w:pPr>
      <w:bookmarkStart w:id="156" w:name="_Risk_Management"/>
      <w:bookmarkStart w:id="157" w:name="_B4_Risk_Management"/>
      <w:bookmarkStart w:id="158" w:name="_Toc130280011"/>
      <w:bookmarkStart w:id="159" w:name="_Toc193551362"/>
      <w:bookmarkEnd w:id="156"/>
      <w:bookmarkEnd w:id="157"/>
      <w:r w:rsidRPr="004528DA">
        <w:rPr>
          <w:rFonts w:asciiTheme="minorHAnsi" w:hAnsiTheme="minorHAnsi" w:cstheme="minorHAnsi"/>
          <w:color w:val="762EB1" w:themeColor="accent6"/>
        </w:rPr>
        <w:t xml:space="preserve">B4 </w:t>
      </w:r>
      <w:r w:rsidR="00D11D71" w:rsidRPr="004528DA">
        <w:rPr>
          <w:rFonts w:asciiTheme="minorHAnsi" w:hAnsiTheme="minorHAnsi" w:cstheme="minorHAnsi"/>
          <w:color w:val="762EB1" w:themeColor="accent6"/>
        </w:rPr>
        <w:t>Risk Management</w:t>
      </w:r>
      <w:bookmarkEnd w:id="158"/>
      <w:bookmarkEnd w:id="159"/>
      <w:r w:rsidR="00D11D71" w:rsidRPr="004528DA">
        <w:rPr>
          <w:rFonts w:asciiTheme="minorHAnsi" w:hAnsiTheme="minorHAnsi" w:cstheme="minorHAnsi"/>
          <w:color w:val="762EB1" w:themeColor="accent6"/>
        </w:rPr>
        <w:t xml:space="preserve"> </w:t>
      </w:r>
    </w:p>
    <w:p w14:paraId="55C61E7B" w14:textId="7E4EDEA8"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color w:val="auto"/>
          <w:sz w:val="24"/>
          <w:szCs w:val="24"/>
          <w:lang w:eastAsia="en-US"/>
        </w:rPr>
        <w:t>Australian Capital Territory Insurance Authority – Risk Management</w:t>
      </w:r>
      <w:r w:rsidR="00C951B6">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w:t>
      </w:r>
    </w:p>
    <w:p w14:paraId="2C8C45AD"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The report on risk management should include:</w:t>
      </w:r>
    </w:p>
    <w:p w14:paraId="1C59D46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process of developing the reporting entity’s risk management plan;</w:t>
      </w:r>
    </w:p>
    <w:p w14:paraId="326AAE03" w14:textId="3E96D2AD" w:rsidR="0086483C"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approach adopted to identifying areas of significant operational or financial risk at reporting entities and business unit level;</w:t>
      </w:r>
    </w:p>
    <w:p w14:paraId="3A6E6D05" w14:textId="77777777" w:rsidR="002926A2" w:rsidRDefault="00D11D71" w:rsidP="002926A2">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arrangements in place to manage and monitor those risks; and</w:t>
      </w:r>
      <w:r w:rsidR="002926A2">
        <w:rPr>
          <w:rFonts w:asciiTheme="minorHAnsi" w:hAnsiTheme="minorHAnsi" w:cstheme="minorHAnsi"/>
          <w:lang w:val="en-AU"/>
        </w:rPr>
        <w:t xml:space="preserve"> </w:t>
      </w:r>
    </w:p>
    <w:p w14:paraId="0962291F" w14:textId="4373541B" w:rsidR="00D11D71" w:rsidRPr="002926A2" w:rsidRDefault="00D11D71" w:rsidP="002926A2">
      <w:pPr>
        <w:pStyle w:val="ListParagraph"/>
        <w:numPr>
          <w:ilvl w:val="0"/>
          <w:numId w:val="9"/>
        </w:numPr>
        <w:rPr>
          <w:rFonts w:asciiTheme="minorHAnsi" w:hAnsiTheme="minorHAnsi" w:cstheme="minorHAnsi"/>
          <w:lang w:val="en-AU"/>
        </w:rPr>
      </w:pPr>
      <w:r w:rsidRPr="002926A2">
        <w:rPr>
          <w:rFonts w:asciiTheme="minorHAnsi" w:hAnsiTheme="minorHAnsi" w:cstheme="minorHAnsi"/>
        </w:rPr>
        <w:t>the process for identifying and responding to emerging risks.</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16B711A4" w14:textId="77777777" w:rsidTr="009F5441">
        <w:trPr>
          <w:trHeight w:val="650"/>
        </w:trPr>
        <w:tc>
          <w:tcPr>
            <w:tcW w:w="2660" w:type="dxa"/>
            <w:tcBorders>
              <w:bottom w:val="single" w:sz="18" w:space="0" w:color="9B57D3" w:themeColor="accent2"/>
            </w:tcBorders>
            <w:shd w:val="clear" w:color="auto" w:fill="F2EAFA"/>
          </w:tcPr>
          <w:p w14:paraId="15D03127" w14:textId="77777777" w:rsidR="00D11D71" w:rsidRPr="00F83234" w:rsidRDefault="00D11D71" w:rsidP="00ED33BB">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250B6CB9" w14:textId="77777777" w:rsidR="00F172EC" w:rsidRDefault="00D11D71" w:rsidP="00ED33BB">
            <w:pPr>
              <w:autoSpaceDE w:val="0"/>
              <w:autoSpaceDN w:val="0"/>
              <w:spacing w:before="120" w:after="120" w:line="240" w:lineRule="auto"/>
              <w:rPr>
                <w:rFonts w:asciiTheme="minorHAnsi" w:hAnsiTheme="minorHAnsi" w:cstheme="minorHAnsi"/>
                <w:sz w:val="24"/>
                <w:szCs w:val="24"/>
                <w:lang w:val="en-US" w:eastAsia="en-US"/>
              </w:rPr>
            </w:pPr>
            <w:r w:rsidRPr="00F83234">
              <w:rPr>
                <w:rFonts w:asciiTheme="minorHAnsi" w:hAnsiTheme="minorHAnsi" w:cstheme="minorHAnsi"/>
                <w:color w:val="auto"/>
                <w:sz w:val="24"/>
                <w:szCs w:val="24"/>
                <w:lang w:eastAsia="en-US"/>
              </w:rPr>
              <w:t xml:space="preserve">ACT Insurance Authority, </w:t>
            </w:r>
            <w:r w:rsidRPr="00F83234">
              <w:rPr>
                <w:rFonts w:asciiTheme="minorHAnsi" w:hAnsiTheme="minorHAnsi" w:cstheme="minorHAnsi"/>
                <w:sz w:val="24"/>
                <w:szCs w:val="24"/>
                <w:lang w:val="en-US" w:eastAsia="en-US"/>
              </w:rPr>
              <w:t xml:space="preserve">CMTEDD, </w:t>
            </w:r>
          </w:p>
          <w:p w14:paraId="6EFA630E" w14:textId="3844E1A2" w:rsidR="003E4CA3" w:rsidRPr="003E4CA3" w:rsidRDefault="00594A23" w:rsidP="00ED33BB">
            <w:pPr>
              <w:autoSpaceDE w:val="0"/>
              <w:autoSpaceDN w:val="0"/>
              <w:spacing w:before="120" w:after="120" w:line="240" w:lineRule="auto"/>
              <w:rPr>
                <w:rFonts w:asciiTheme="minorHAnsi" w:hAnsiTheme="minorHAnsi" w:cstheme="minorHAnsi"/>
                <w:color w:val="0000FF"/>
                <w:sz w:val="24"/>
                <w:szCs w:val="24"/>
                <w:u w:val="single"/>
              </w:rPr>
            </w:pPr>
            <w:hyperlink r:id="rId43" w:history="1">
              <w:r w:rsidRPr="00594A23">
                <w:rPr>
                  <w:rStyle w:val="Hyperlink"/>
                  <w:rFonts w:asciiTheme="minorHAnsi" w:hAnsiTheme="minorHAnsi" w:cstheme="minorHAnsi"/>
                  <w:szCs w:val="24"/>
                </w:rPr>
                <w:t>ACTInsuranceAuthority@act.gov.au</w:t>
              </w:r>
            </w:hyperlink>
          </w:p>
        </w:tc>
      </w:tr>
    </w:tbl>
    <w:p w14:paraId="082C764E" w14:textId="260E0554" w:rsidR="00D11D71" w:rsidRPr="004528DA" w:rsidRDefault="009C7A9A" w:rsidP="009F5441">
      <w:pPr>
        <w:pStyle w:val="Heading3"/>
        <w:keepNext/>
        <w:rPr>
          <w:rFonts w:asciiTheme="minorHAnsi" w:hAnsiTheme="minorHAnsi" w:cstheme="minorHAnsi"/>
          <w:color w:val="762EB1" w:themeColor="accent6"/>
        </w:rPr>
      </w:pPr>
      <w:bookmarkStart w:id="160" w:name="_Internal_Audit"/>
      <w:bookmarkStart w:id="161" w:name="_B5_Internal_Audit"/>
      <w:bookmarkStart w:id="162" w:name="_Toc130280012"/>
      <w:bookmarkStart w:id="163" w:name="_Toc193551363"/>
      <w:bookmarkEnd w:id="160"/>
      <w:bookmarkEnd w:id="161"/>
      <w:r w:rsidRPr="004528DA">
        <w:rPr>
          <w:rFonts w:asciiTheme="minorHAnsi" w:hAnsiTheme="minorHAnsi" w:cstheme="minorHAnsi"/>
          <w:color w:val="762EB1" w:themeColor="accent6"/>
        </w:rPr>
        <w:lastRenderedPageBreak/>
        <w:t xml:space="preserve">B5 </w:t>
      </w:r>
      <w:r w:rsidR="00D11D71" w:rsidRPr="004528DA">
        <w:rPr>
          <w:rFonts w:asciiTheme="minorHAnsi" w:hAnsiTheme="minorHAnsi" w:cstheme="minorHAnsi"/>
          <w:color w:val="762EB1" w:themeColor="accent6"/>
        </w:rPr>
        <w:t>Internal Audit</w:t>
      </w:r>
      <w:bookmarkEnd w:id="162"/>
      <w:bookmarkEnd w:id="163"/>
    </w:p>
    <w:p w14:paraId="561AFD54" w14:textId="5F73798B" w:rsidR="00E53F4C" w:rsidRPr="00F83234" w:rsidRDefault="00D11D71" w:rsidP="009F5441">
      <w:pPr>
        <w:keepNext/>
        <w:autoSpaceDE w:val="0"/>
        <w:autoSpaceDN w:val="0"/>
        <w:spacing w:before="120" w:after="120" w:line="240" w:lineRule="auto"/>
        <w:rPr>
          <w:rFonts w:asciiTheme="minorHAnsi" w:hAnsiTheme="minorHAnsi" w:cstheme="minorHAnsi"/>
          <w:bCs/>
          <w:color w:val="auto"/>
          <w:sz w:val="24"/>
          <w:szCs w:val="24"/>
          <w:lang w:eastAsia="en-US"/>
        </w:rPr>
      </w:pPr>
      <w:r w:rsidRPr="00F83234">
        <w:rPr>
          <w:rFonts w:asciiTheme="minorHAnsi" w:hAnsiTheme="minorHAnsi" w:cstheme="minorHAnsi"/>
          <w:b/>
          <w:color w:val="auto"/>
          <w:sz w:val="24"/>
          <w:szCs w:val="24"/>
          <w:lang w:eastAsia="en-US"/>
        </w:rPr>
        <w:t>Basis of requirement:</w:t>
      </w:r>
      <w:r w:rsidR="00C83A9F" w:rsidRPr="00F83234">
        <w:rPr>
          <w:rFonts w:asciiTheme="minorHAnsi" w:hAnsiTheme="minorHAnsi" w:cstheme="minorHAnsi"/>
          <w:bCs/>
          <w:color w:val="auto"/>
          <w:sz w:val="24"/>
          <w:szCs w:val="24"/>
          <w:lang w:eastAsia="en-US"/>
        </w:rPr>
        <w:t xml:space="preserve"> </w:t>
      </w:r>
      <w:hyperlink r:id="rId44" w:history="1">
        <w:r w:rsidR="00C62574" w:rsidRPr="00F83234">
          <w:rPr>
            <w:rStyle w:val="Hyperlink"/>
            <w:rFonts w:asciiTheme="minorHAnsi" w:hAnsiTheme="minorHAnsi" w:cstheme="minorHAnsi"/>
            <w:bCs/>
            <w:szCs w:val="24"/>
            <w:lang w:eastAsia="en-US"/>
          </w:rPr>
          <w:t>Framework for Internal Audit Committee and Function</w:t>
        </w:r>
      </w:hyperlink>
      <w:r w:rsidR="00C83A9F" w:rsidRPr="00F83234">
        <w:rPr>
          <w:rFonts w:asciiTheme="minorHAnsi" w:hAnsiTheme="minorHAnsi" w:cstheme="minorHAnsi"/>
          <w:bCs/>
          <w:color w:val="auto"/>
          <w:sz w:val="24"/>
          <w:szCs w:val="24"/>
          <w:lang w:eastAsia="en-US"/>
        </w:rPr>
        <w:t>.</w:t>
      </w:r>
    </w:p>
    <w:p w14:paraId="2CC34AE1" w14:textId="71735187" w:rsidR="00D11D71" w:rsidRPr="00F83234" w:rsidRDefault="00C83A9F"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Cs/>
          <w:color w:val="auto"/>
          <w:sz w:val="24"/>
          <w:szCs w:val="24"/>
          <w:lang w:eastAsia="en-US"/>
        </w:rPr>
        <w:t xml:space="preserve">More information can also be found under the </w:t>
      </w:r>
      <w:hyperlink r:id="rId45" w:history="1">
        <w:r w:rsidRPr="00F83234">
          <w:rPr>
            <w:rStyle w:val="Hyperlink"/>
            <w:rFonts w:asciiTheme="minorHAnsi" w:hAnsiTheme="minorHAnsi" w:cstheme="minorHAnsi"/>
            <w:bCs/>
            <w:szCs w:val="24"/>
            <w:lang w:eastAsia="en-US"/>
          </w:rPr>
          <w:t xml:space="preserve">Financial Governance </w:t>
        </w:r>
        <w:r w:rsidR="00E2464B">
          <w:rPr>
            <w:rStyle w:val="Hyperlink"/>
            <w:rFonts w:asciiTheme="minorHAnsi" w:hAnsiTheme="minorHAnsi" w:cstheme="minorHAnsi"/>
            <w:bCs/>
            <w:szCs w:val="24"/>
            <w:lang w:eastAsia="en-US"/>
          </w:rPr>
          <w:t>Guidelines</w:t>
        </w:r>
        <w:r w:rsidRPr="00F83234">
          <w:rPr>
            <w:rStyle w:val="Hyperlink"/>
            <w:rFonts w:asciiTheme="minorHAnsi" w:hAnsiTheme="minorHAnsi" w:cstheme="minorHAnsi"/>
            <w:bCs/>
            <w:szCs w:val="24"/>
            <w:lang w:eastAsia="en-US"/>
          </w:rPr>
          <w:t xml:space="preserve"> – section </w:t>
        </w:r>
        <w:r w:rsidR="002713EF">
          <w:rPr>
            <w:rStyle w:val="Hyperlink"/>
            <w:rFonts w:asciiTheme="minorHAnsi" w:hAnsiTheme="minorHAnsi" w:cstheme="minorHAnsi"/>
            <w:bCs/>
            <w:szCs w:val="24"/>
            <w:lang w:eastAsia="en-US"/>
          </w:rPr>
          <w:t xml:space="preserve">  </w:t>
        </w:r>
        <w:r w:rsidRPr="00F83234">
          <w:rPr>
            <w:rStyle w:val="Hyperlink"/>
            <w:rFonts w:asciiTheme="minorHAnsi" w:hAnsiTheme="minorHAnsi" w:cstheme="minorHAnsi"/>
            <w:bCs/>
            <w:szCs w:val="24"/>
            <w:lang w:eastAsia="en-US"/>
          </w:rPr>
          <w:t>of the Treasury website</w:t>
        </w:r>
      </w:hyperlink>
      <w:r w:rsidRPr="00F83234">
        <w:rPr>
          <w:rFonts w:asciiTheme="minorHAnsi" w:hAnsiTheme="minorHAnsi" w:cstheme="minorHAnsi"/>
          <w:color w:val="auto"/>
          <w:sz w:val="24"/>
          <w:szCs w:val="24"/>
          <w:lang w:eastAsia="en-US"/>
        </w:rPr>
        <w:t>.</w:t>
      </w:r>
    </w:p>
    <w:p w14:paraId="5B1C6A96"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The information on internal audit should include the following:</w:t>
      </w:r>
    </w:p>
    <w:p w14:paraId="5A9F6EC4" w14:textId="167A6007" w:rsidR="00B66B1F" w:rsidRPr="00F83234" w:rsidRDefault="00B25736" w:rsidP="00D11D71">
      <w:pPr>
        <w:pStyle w:val="ListParagraph"/>
        <w:numPr>
          <w:ilvl w:val="0"/>
          <w:numId w:val="9"/>
        </w:numPr>
        <w:rPr>
          <w:rFonts w:asciiTheme="minorHAnsi" w:hAnsiTheme="minorHAnsi" w:cstheme="minorHAnsi"/>
          <w:lang w:val="en-AU"/>
        </w:rPr>
      </w:pPr>
      <w:r w:rsidRPr="00B25736">
        <w:rPr>
          <w:rFonts w:asciiTheme="minorHAnsi" w:hAnsiTheme="minorHAnsi" w:cstheme="minorHAnsi"/>
          <w:lang w:val="en-AU"/>
        </w:rPr>
        <w:t>internal audits that have been completed and reported to the Audit Committee during the financial year</w:t>
      </w:r>
      <w:r w:rsidR="00B66B1F" w:rsidRPr="00F83234">
        <w:rPr>
          <w:rFonts w:asciiTheme="minorHAnsi" w:hAnsiTheme="minorHAnsi" w:cstheme="minorHAnsi"/>
          <w:lang w:val="en-AU"/>
        </w:rPr>
        <w:t xml:space="preserve">; </w:t>
      </w:r>
    </w:p>
    <w:p w14:paraId="6C31D5F4" w14:textId="6FC29D8B"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internal audit arrangements (including Audit Committee charter and operations), references to risk review processes, and how they fit within the broader governance arrangements of the organisation; </w:t>
      </w:r>
    </w:p>
    <w:p w14:paraId="4EE9ED32" w14:textId="77777777" w:rsidR="00D11D71" w:rsidRPr="00F83234" w:rsidRDefault="00D11D71" w:rsidP="0078153A">
      <w:pPr>
        <w:pStyle w:val="ListParagraph"/>
        <w:numPr>
          <w:ilvl w:val="0"/>
          <w:numId w:val="9"/>
        </w:numPr>
        <w:spacing w:after="240"/>
        <w:ind w:left="499" w:hanging="357"/>
        <w:rPr>
          <w:rFonts w:asciiTheme="minorHAnsi" w:hAnsiTheme="minorHAnsi" w:cstheme="minorHAnsi"/>
          <w:lang w:val="en-AU"/>
        </w:rPr>
      </w:pPr>
      <w:r w:rsidRPr="00F83234">
        <w:rPr>
          <w:rFonts w:asciiTheme="minorHAnsi" w:hAnsiTheme="minorHAnsi" w:cstheme="minorHAnsi"/>
          <w:lang w:val="en-AU"/>
        </w:rPr>
        <w:t xml:space="preserve">membership of the internal Audit Committee, with details of the number of meetings held by the committee and attended by committee members using the following table: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48"/>
        <w:gridCol w:w="2977"/>
        <w:gridCol w:w="3006"/>
      </w:tblGrid>
      <w:tr w:rsidR="00D11D71" w:rsidRPr="00F83234" w14:paraId="7CF8CF70" w14:textId="77777777" w:rsidTr="002713EF">
        <w:trPr>
          <w:cantSplit/>
          <w:trHeight w:val="20"/>
          <w:tblHeader/>
        </w:trPr>
        <w:tc>
          <w:tcPr>
            <w:tcW w:w="2948" w:type="dxa"/>
            <w:shd w:val="clear" w:color="auto" w:fill="D9D9D9" w:themeFill="background1" w:themeFillShade="D9"/>
          </w:tcPr>
          <w:p w14:paraId="7F3D853B" w14:textId="77777777" w:rsidR="00D11D71" w:rsidRPr="00F649E6" w:rsidRDefault="00D11D71" w:rsidP="004736D0">
            <w:pPr>
              <w:autoSpaceDE w:val="0"/>
              <w:autoSpaceDN w:val="0"/>
              <w:spacing w:line="240" w:lineRule="auto"/>
              <w:rPr>
                <w:rFonts w:asciiTheme="minorHAnsi" w:hAnsiTheme="minorHAnsi" w:cstheme="minorHAnsi"/>
                <w:b/>
                <w:color w:val="auto"/>
                <w:highlight w:val="yellow"/>
                <w:lang w:eastAsia="en-US"/>
              </w:rPr>
            </w:pPr>
            <w:r w:rsidRPr="00F649E6">
              <w:rPr>
                <w:rFonts w:asciiTheme="minorHAnsi" w:hAnsiTheme="minorHAnsi" w:cstheme="minorHAnsi"/>
                <w:b/>
                <w:color w:val="auto"/>
                <w:lang w:eastAsia="en-US"/>
              </w:rPr>
              <w:t>Name of Member</w:t>
            </w:r>
          </w:p>
        </w:tc>
        <w:tc>
          <w:tcPr>
            <w:tcW w:w="2977" w:type="dxa"/>
            <w:shd w:val="clear" w:color="auto" w:fill="D9D9D9" w:themeFill="background1" w:themeFillShade="D9"/>
          </w:tcPr>
          <w:p w14:paraId="762D221D" w14:textId="77777777" w:rsidR="00D11D71" w:rsidRPr="00F649E6" w:rsidRDefault="00D11D71" w:rsidP="004736D0">
            <w:pPr>
              <w:autoSpaceDE w:val="0"/>
              <w:autoSpaceDN w:val="0"/>
              <w:spacing w:line="240" w:lineRule="auto"/>
              <w:rPr>
                <w:rFonts w:asciiTheme="minorHAnsi" w:hAnsiTheme="minorHAnsi" w:cstheme="minorHAnsi"/>
                <w:b/>
                <w:color w:val="auto"/>
                <w:highlight w:val="yellow"/>
                <w:lang w:eastAsia="en-US"/>
              </w:rPr>
            </w:pPr>
            <w:r w:rsidRPr="00F649E6">
              <w:rPr>
                <w:rFonts w:asciiTheme="minorHAnsi" w:hAnsiTheme="minorHAnsi" w:cstheme="minorHAnsi"/>
                <w:b/>
                <w:color w:val="auto"/>
                <w:lang w:eastAsia="en-US"/>
              </w:rPr>
              <w:t>Position</w:t>
            </w:r>
          </w:p>
        </w:tc>
        <w:tc>
          <w:tcPr>
            <w:tcW w:w="3006" w:type="dxa"/>
            <w:shd w:val="clear" w:color="auto" w:fill="D9D9D9" w:themeFill="background1" w:themeFillShade="D9"/>
          </w:tcPr>
          <w:p w14:paraId="3C82B223" w14:textId="1F34B5E4" w:rsidR="00D11D71" w:rsidRPr="00F649E6" w:rsidRDefault="00D11D71" w:rsidP="004736D0">
            <w:pPr>
              <w:autoSpaceDE w:val="0"/>
              <w:autoSpaceDN w:val="0"/>
              <w:spacing w:line="240" w:lineRule="auto"/>
              <w:rPr>
                <w:rFonts w:asciiTheme="minorHAnsi" w:hAnsiTheme="minorHAnsi" w:cstheme="minorHAnsi"/>
                <w:b/>
                <w:color w:val="auto"/>
                <w:highlight w:val="yellow"/>
                <w:lang w:eastAsia="en-US"/>
              </w:rPr>
            </w:pPr>
            <w:r w:rsidRPr="00F649E6">
              <w:rPr>
                <w:rFonts w:asciiTheme="minorHAnsi" w:hAnsiTheme="minorHAnsi" w:cstheme="minorHAnsi"/>
                <w:b/>
                <w:color w:val="auto"/>
                <w:lang w:eastAsia="en-US"/>
              </w:rPr>
              <w:t xml:space="preserve">Meetings </w:t>
            </w:r>
            <w:r w:rsidR="00EB1120">
              <w:rPr>
                <w:rFonts w:asciiTheme="minorHAnsi" w:hAnsiTheme="minorHAnsi" w:cstheme="minorHAnsi"/>
                <w:b/>
                <w:color w:val="auto"/>
                <w:lang w:eastAsia="en-US"/>
              </w:rPr>
              <w:t>A</w:t>
            </w:r>
            <w:r w:rsidRPr="00F649E6">
              <w:rPr>
                <w:rFonts w:asciiTheme="minorHAnsi" w:hAnsiTheme="minorHAnsi" w:cstheme="minorHAnsi"/>
                <w:b/>
                <w:color w:val="auto"/>
                <w:lang w:eastAsia="en-US"/>
              </w:rPr>
              <w:t>ttended</w:t>
            </w:r>
          </w:p>
        </w:tc>
      </w:tr>
      <w:tr w:rsidR="00D11D71" w:rsidRPr="00F83234" w14:paraId="7712ADBE" w14:textId="77777777" w:rsidTr="002713EF">
        <w:trPr>
          <w:cantSplit/>
          <w:trHeight w:val="20"/>
          <w:tblHeader/>
        </w:trPr>
        <w:tc>
          <w:tcPr>
            <w:tcW w:w="2948" w:type="dxa"/>
          </w:tcPr>
          <w:p w14:paraId="703AFD03"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p>
        </w:tc>
        <w:tc>
          <w:tcPr>
            <w:tcW w:w="2977" w:type="dxa"/>
          </w:tcPr>
          <w:p w14:paraId="220949B6"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r w:rsidRPr="00F649E6">
              <w:rPr>
                <w:rFonts w:asciiTheme="minorHAnsi" w:hAnsiTheme="minorHAnsi" w:cstheme="minorHAnsi"/>
                <w:color w:val="auto"/>
                <w:lang w:eastAsia="en-US"/>
              </w:rPr>
              <w:t>Independent Chair</w:t>
            </w:r>
          </w:p>
        </w:tc>
        <w:tc>
          <w:tcPr>
            <w:tcW w:w="3006" w:type="dxa"/>
          </w:tcPr>
          <w:p w14:paraId="595D9B11"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p>
        </w:tc>
      </w:tr>
      <w:tr w:rsidR="00D11D71" w:rsidRPr="00F83234" w14:paraId="4B438210" w14:textId="77777777" w:rsidTr="002713EF">
        <w:trPr>
          <w:cantSplit/>
          <w:trHeight w:val="20"/>
          <w:tblHeader/>
        </w:trPr>
        <w:tc>
          <w:tcPr>
            <w:tcW w:w="2948" w:type="dxa"/>
          </w:tcPr>
          <w:p w14:paraId="22A058AC"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p>
        </w:tc>
        <w:tc>
          <w:tcPr>
            <w:tcW w:w="2977" w:type="dxa"/>
          </w:tcPr>
          <w:p w14:paraId="7C7681B1" w14:textId="77777777" w:rsidR="00D11D71" w:rsidRPr="00F649E6" w:rsidRDefault="00D11D71" w:rsidP="004736D0">
            <w:pPr>
              <w:autoSpaceDE w:val="0"/>
              <w:autoSpaceDN w:val="0"/>
              <w:spacing w:line="240" w:lineRule="auto"/>
              <w:rPr>
                <w:rFonts w:asciiTheme="minorHAnsi" w:hAnsiTheme="minorHAnsi" w:cstheme="minorHAnsi"/>
                <w:color w:val="auto"/>
                <w:lang w:eastAsia="en-US"/>
              </w:rPr>
            </w:pPr>
            <w:r w:rsidRPr="00F649E6">
              <w:rPr>
                <w:rFonts w:asciiTheme="minorHAnsi" w:hAnsiTheme="minorHAnsi" w:cstheme="minorHAnsi"/>
                <w:color w:val="auto"/>
                <w:lang w:eastAsia="en-US"/>
              </w:rPr>
              <w:t>Deputy Chair</w:t>
            </w:r>
          </w:p>
        </w:tc>
        <w:tc>
          <w:tcPr>
            <w:tcW w:w="3006" w:type="dxa"/>
          </w:tcPr>
          <w:p w14:paraId="695A60E1"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p>
        </w:tc>
      </w:tr>
      <w:tr w:rsidR="00D11D71" w:rsidRPr="00F83234" w14:paraId="43D28993" w14:textId="77777777" w:rsidTr="002713EF">
        <w:trPr>
          <w:cantSplit/>
          <w:trHeight w:val="20"/>
          <w:tblHeader/>
        </w:trPr>
        <w:tc>
          <w:tcPr>
            <w:tcW w:w="2948" w:type="dxa"/>
          </w:tcPr>
          <w:p w14:paraId="77E16FFC"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p>
        </w:tc>
        <w:tc>
          <w:tcPr>
            <w:tcW w:w="2977" w:type="dxa"/>
          </w:tcPr>
          <w:p w14:paraId="1E91FE06" w14:textId="77777777" w:rsidR="00D11D71" w:rsidRPr="00F649E6" w:rsidRDefault="00D11D71" w:rsidP="004736D0">
            <w:pPr>
              <w:autoSpaceDE w:val="0"/>
              <w:autoSpaceDN w:val="0"/>
              <w:spacing w:line="240" w:lineRule="auto"/>
              <w:rPr>
                <w:rFonts w:asciiTheme="minorHAnsi" w:hAnsiTheme="minorHAnsi" w:cstheme="minorHAnsi"/>
                <w:color w:val="auto"/>
                <w:lang w:eastAsia="en-US"/>
              </w:rPr>
            </w:pPr>
            <w:r w:rsidRPr="00F649E6">
              <w:rPr>
                <w:rFonts w:asciiTheme="minorHAnsi" w:hAnsiTheme="minorHAnsi" w:cstheme="minorHAnsi"/>
                <w:color w:val="auto"/>
                <w:lang w:eastAsia="en-US"/>
              </w:rPr>
              <w:t>Member</w:t>
            </w:r>
          </w:p>
        </w:tc>
        <w:tc>
          <w:tcPr>
            <w:tcW w:w="3006" w:type="dxa"/>
          </w:tcPr>
          <w:p w14:paraId="61CB002C"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p>
        </w:tc>
      </w:tr>
      <w:tr w:rsidR="00D11D71" w:rsidRPr="00F83234" w14:paraId="4BFF90AC" w14:textId="77777777" w:rsidTr="002713EF">
        <w:trPr>
          <w:cantSplit/>
          <w:trHeight w:val="20"/>
          <w:tblHeader/>
        </w:trPr>
        <w:tc>
          <w:tcPr>
            <w:tcW w:w="2948" w:type="dxa"/>
          </w:tcPr>
          <w:p w14:paraId="7EF4B453"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p>
        </w:tc>
        <w:tc>
          <w:tcPr>
            <w:tcW w:w="2977" w:type="dxa"/>
          </w:tcPr>
          <w:p w14:paraId="0CB6D1E3" w14:textId="7699B0DC" w:rsidR="00D11D71" w:rsidRPr="00F649E6" w:rsidRDefault="00D11D71" w:rsidP="004736D0">
            <w:pPr>
              <w:autoSpaceDE w:val="0"/>
              <w:autoSpaceDN w:val="0"/>
              <w:spacing w:line="240" w:lineRule="auto"/>
              <w:rPr>
                <w:rFonts w:asciiTheme="minorHAnsi" w:hAnsiTheme="minorHAnsi" w:cstheme="minorHAnsi"/>
                <w:color w:val="auto"/>
                <w:lang w:eastAsia="en-US"/>
              </w:rPr>
            </w:pPr>
            <w:r w:rsidRPr="00F649E6">
              <w:rPr>
                <w:rFonts w:asciiTheme="minorHAnsi" w:hAnsiTheme="minorHAnsi" w:cstheme="minorHAnsi"/>
                <w:color w:val="auto"/>
                <w:lang w:eastAsia="en-US"/>
              </w:rPr>
              <w:t>Observer</w:t>
            </w:r>
            <w:r w:rsidR="0078153A">
              <w:rPr>
                <w:rFonts w:asciiTheme="minorHAnsi" w:hAnsiTheme="minorHAnsi"/>
                <w:color w:val="auto"/>
                <w:lang w:eastAsia="en-US"/>
              </w:rPr>
              <w:t>*</w:t>
            </w:r>
          </w:p>
        </w:tc>
        <w:tc>
          <w:tcPr>
            <w:tcW w:w="3006" w:type="dxa"/>
          </w:tcPr>
          <w:p w14:paraId="5C9E9D26" w14:textId="77777777" w:rsidR="00D11D71" w:rsidRPr="00F649E6" w:rsidRDefault="00D11D71" w:rsidP="004736D0">
            <w:pPr>
              <w:autoSpaceDE w:val="0"/>
              <w:autoSpaceDN w:val="0"/>
              <w:spacing w:line="240" w:lineRule="auto"/>
              <w:rPr>
                <w:rFonts w:asciiTheme="minorHAnsi" w:hAnsiTheme="minorHAnsi" w:cstheme="minorHAnsi"/>
                <w:b/>
                <w:color w:val="auto"/>
                <w:lang w:eastAsia="en-US"/>
              </w:rPr>
            </w:pPr>
          </w:p>
        </w:tc>
      </w:tr>
    </w:tbl>
    <w:p w14:paraId="265DF678" w14:textId="77777777" w:rsidR="00D11D71" w:rsidRDefault="00D11D71" w:rsidP="002713EF">
      <w:pPr>
        <w:pStyle w:val="ListParagraph"/>
        <w:numPr>
          <w:ilvl w:val="0"/>
          <w:numId w:val="9"/>
        </w:numPr>
        <w:spacing w:before="120" w:after="240"/>
        <w:ind w:left="357" w:hanging="357"/>
        <w:rPr>
          <w:rFonts w:asciiTheme="minorHAnsi" w:hAnsiTheme="minorHAnsi" w:cstheme="minorHAnsi"/>
          <w:lang w:val="en-AU"/>
        </w:rPr>
      </w:pPr>
      <w:r w:rsidRPr="00F83234">
        <w:rPr>
          <w:rFonts w:asciiTheme="minorHAnsi" w:hAnsiTheme="minorHAnsi" w:cstheme="minorHAnsi"/>
          <w:lang w:val="en-AU"/>
        </w:rPr>
        <w:t>details of how members of the committee are remunerated or paid.</w:t>
      </w:r>
    </w:p>
    <w:p w14:paraId="21983F43" w14:textId="3008352D" w:rsidR="00E2464B" w:rsidRPr="00E2464B" w:rsidRDefault="00E2464B" w:rsidP="00E2464B">
      <w:pPr>
        <w:spacing w:after="200"/>
        <w:rPr>
          <w:rFonts w:asciiTheme="minorHAnsi" w:hAnsiTheme="minorHAnsi" w:cstheme="minorHAnsi"/>
          <w:b/>
          <w:bCs/>
          <w:sz w:val="20"/>
          <w:szCs w:val="20"/>
          <w:u w:val="single"/>
        </w:rPr>
      </w:pPr>
      <w:r w:rsidRPr="003E4CA3">
        <w:rPr>
          <w:rFonts w:asciiTheme="minorHAnsi" w:hAnsiTheme="minorHAnsi" w:cstheme="minorHAnsi"/>
          <w:b/>
          <w:bCs/>
          <w:sz w:val="20"/>
          <w:szCs w:val="20"/>
          <w:u w:val="single"/>
        </w:rPr>
        <w:t>Note:</w:t>
      </w:r>
      <w:r w:rsidRPr="0078153A">
        <w:rPr>
          <w:rFonts w:asciiTheme="minorHAnsi" w:hAnsiTheme="minorHAnsi" w:cstheme="minorHAnsi"/>
          <w:b/>
          <w:bCs/>
          <w:sz w:val="20"/>
          <w:szCs w:val="20"/>
        </w:rPr>
        <w:t xml:space="preserve"> </w:t>
      </w:r>
      <w:r w:rsidR="0078153A" w:rsidRPr="0078153A">
        <w:rPr>
          <w:rFonts w:asciiTheme="minorHAnsi" w:hAnsiTheme="minorHAnsi" w:cstheme="minorHAnsi"/>
          <w:b/>
          <w:bCs/>
          <w:sz w:val="20"/>
          <w:szCs w:val="20"/>
        </w:rPr>
        <w:t xml:space="preserve">* </w:t>
      </w:r>
      <w:r w:rsidRPr="0078153A">
        <w:rPr>
          <w:rFonts w:asciiTheme="minorHAnsi" w:hAnsiTheme="minorHAnsi" w:cstheme="minorHAnsi"/>
          <w:sz w:val="20"/>
          <w:szCs w:val="20"/>
        </w:rPr>
        <w:t>Observer</w:t>
      </w:r>
      <w:r>
        <w:rPr>
          <w:rFonts w:asciiTheme="minorHAnsi" w:hAnsiTheme="minorHAnsi" w:cstheme="minorHAnsi"/>
          <w:sz w:val="20"/>
          <w:szCs w:val="20"/>
        </w:rPr>
        <w:t xml:space="preserve"> is not mandatory.</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009E75ED" w14:textId="77777777" w:rsidTr="009F5441">
        <w:trPr>
          <w:trHeight w:val="20"/>
        </w:trPr>
        <w:tc>
          <w:tcPr>
            <w:tcW w:w="2660" w:type="dxa"/>
            <w:tcBorders>
              <w:bottom w:val="single" w:sz="18" w:space="0" w:color="9B57D3" w:themeColor="accent2"/>
            </w:tcBorders>
            <w:shd w:val="clear" w:color="auto" w:fill="F2EAFA"/>
          </w:tcPr>
          <w:p w14:paraId="7DC52737" w14:textId="225B8061" w:rsidR="00D11D71" w:rsidRPr="00F83234" w:rsidRDefault="00D11D71" w:rsidP="002713EF">
            <w:pPr>
              <w:autoSpaceDE w:val="0"/>
              <w:autoSpaceDN w:val="0"/>
              <w:spacing w:before="120" w:after="240" w:line="240" w:lineRule="auto"/>
              <w:rPr>
                <w:rFonts w:asciiTheme="minorHAnsi" w:hAnsiTheme="minorHAnsi" w:cstheme="minorHAnsi"/>
                <w:b/>
                <w:color w:val="auto"/>
                <w:sz w:val="24"/>
                <w:szCs w:val="24"/>
                <w:highlight w:val="yellow"/>
                <w:lang w:eastAsia="en-US"/>
              </w:rPr>
            </w:pPr>
            <w:bookmarkStart w:id="164" w:name="_Hlk192618583"/>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2D214094" w14:textId="77777777" w:rsidR="00EE76F6" w:rsidRDefault="00D11D71" w:rsidP="002713EF">
            <w:pPr>
              <w:autoSpaceDE w:val="0"/>
              <w:autoSpaceDN w:val="0"/>
              <w:spacing w:before="120" w:after="120" w:line="240" w:lineRule="auto"/>
              <w:rPr>
                <w:rFonts w:asciiTheme="minorHAnsi" w:hAnsiTheme="minorHAnsi" w:cstheme="minorHAnsi"/>
                <w:sz w:val="24"/>
                <w:szCs w:val="24"/>
                <w:lang w:val="en-US" w:eastAsia="en-US"/>
              </w:rPr>
            </w:pPr>
            <w:r w:rsidRPr="00F83234">
              <w:rPr>
                <w:rFonts w:asciiTheme="minorHAnsi" w:hAnsiTheme="minorHAnsi" w:cstheme="minorHAnsi"/>
                <w:color w:val="auto"/>
                <w:sz w:val="24"/>
                <w:szCs w:val="24"/>
                <w:lang w:eastAsia="en-US"/>
              </w:rPr>
              <w:t>Financial Reporting and Framework Branch, Finance and Budget group</w:t>
            </w:r>
            <w:r w:rsidRPr="00F83234">
              <w:rPr>
                <w:rFonts w:asciiTheme="minorHAnsi" w:hAnsiTheme="minorHAnsi" w:cstheme="minorHAnsi"/>
                <w:sz w:val="24"/>
                <w:szCs w:val="24"/>
                <w:lang w:val="en-US" w:eastAsia="en-US"/>
              </w:rPr>
              <w:t>, CMTEDD,</w:t>
            </w:r>
          </w:p>
          <w:p w14:paraId="0F7E7014" w14:textId="0AB54577" w:rsidR="00F172EC" w:rsidRPr="00251BA3" w:rsidRDefault="00584601" w:rsidP="002713EF">
            <w:pPr>
              <w:autoSpaceDE w:val="0"/>
              <w:autoSpaceDN w:val="0"/>
              <w:spacing w:before="120" w:after="120" w:line="240" w:lineRule="auto"/>
              <w:rPr>
                <w:rFonts w:asciiTheme="minorHAnsi" w:hAnsiTheme="minorHAnsi" w:cstheme="minorHAnsi"/>
                <w:sz w:val="24"/>
                <w:szCs w:val="24"/>
                <w:lang w:val="en-US" w:eastAsia="en-US"/>
              </w:rPr>
            </w:pPr>
            <w:hyperlink r:id="rId46" w:history="1">
              <w:r w:rsidRPr="00920118">
                <w:rPr>
                  <w:rStyle w:val="Hyperlink"/>
                  <w:rFonts w:asciiTheme="minorHAnsi" w:hAnsiTheme="minorHAnsi" w:cstheme="minorHAnsi"/>
                  <w:szCs w:val="24"/>
                  <w:lang w:val="en-US" w:eastAsia="en-US"/>
                </w:rPr>
                <w:t>natasha.bourke@act.gov.au</w:t>
              </w:r>
            </w:hyperlink>
          </w:p>
        </w:tc>
      </w:tr>
    </w:tbl>
    <w:p w14:paraId="2D53D8AF" w14:textId="7629D0BC" w:rsidR="00D11D71" w:rsidRPr="004528DA" w:rsidRDefault="009C7A9A" w:rsidP="004528DA">
      <w:pPr>
        <w:pStyle w:val="Heading3"/>
        <w:rPr>
          <w:rFonts w:asciiTheme="minorHAnsi" w:hAnsiTheme="minorHAnsi" w:cstheme="minorHAnsi"/>
          <w:color w:val="762EB1" w:themeColor="accent6"/>
        </w:rPr>
      </w:pPr>
      <w:bookmarkStart w:id="165" w:name="_Fraud_Prevention"/>
      <w:bookmarkStart w:id="166" w:name="_B6_Fraud_Prevention"/>
      <w:bookmarkStart w:id="167" w:name="_Toc130280013"/>
      <w:bookmarkStart w:id="168" w:name="_Toc193551364"/>
      <w:bookmarkStart w:id="169" w:name="_Hlk97566430"/>
      <w:bookmarkEnd w:id="164"/>
      <w:bookmarkEnd w:id="165"/>
      <w:bookmarkEnd w:id="166"/>
      <w:r w:rsidRPr="004528DA">
        <w:rPr>
          <w:rFonts w:asciiTheme="minorHAnsi" w:hAnsiTheme="minorHAnsi" w:cstheme="minorHAnsi"/>
          <w:color w:val="762EB1" w:themeColor="accent6"/>
        </w:rPr>
        <w:t xml:space="preserve">B6 </w:t>
      </w:r>
      <w:r w:rsidR="00D11D71" w:rsidRPr="004528DA">
        <w:rPr>
          <w:rFonts w:asciiTheme="minorHAnsi" w:hAnsiTheme="minorHAnsi" w:cstheme="minorHAnsi"/>
          <w:color w:val="762EB1" w:themeColor="accent6"/>
        </w:rPr>
        <w:t>Fraud Prevention</w:t>
      </w:r>
      <w:bookmarkEnd w:id="167"/>
      <w:bookmarkEnd w:id="168"/>
    </w:p>
    <w:p w14:paraId="04AC887F" w14:textId="77777777" w:rsidR="00D11D71" w:rsidRPr="0053079A" w:rsidRDefault="00D11D71" w:rsidP="00D11D71">
      <w:pPr>
        <w:keepNext/>
        <w:keepLines/>
        <w:autoSpaceDE w:val="0"/>
        <w:autoSpaceDN w:val="0"/>
        <w:spacing w:before="120" w:after="120" w:line="240" w:lineRule="auto"/>
        <w:rPr>
          <w:rFonts w:asciiTheme="minorHAnsi" w:hAnsiTheme="minorHAnsi" w:cstheme="minorHAnsi"/>
          <w:color w:val="auto"/>
          <w:sz w:val="24"/>
          <w:szCs w:val="24"/>
          <w:lang w:eastAsia="en-US"/>
        </w:rPr>
      </w:pPr>
      <w:r w:rsidRPr="0053079A">
        <w:rPr>
          <w:rFonts w:asciiTheme="minorHAnsi" w:hAnsiTheme="minorHAnsi" w:cstheme="minorHAnsi"/>
          <w:b/>
          <w:color w:val="auto"/>
          <w:sz w:val="24"/>
          <w:szCs w:val="24"/>
          <w:lang w:eastAsia="en-US"/>
        </w:rPr>
        <w:t xml:space="preserve">Report descriptor: </w:t>
      </w:r>
      <w:r w:rsidRPr="0053079A">
        <w:rPr>
          <w:rFonts w:asciiTheme="minorHAnsi" w:hAnsiTheme="minorHAnsi" w:cstheme="minorHAnsi"/>
          <w:color w:val="auto"/>
          <w:sz w:val="24"/>
          <w:szCs w:val="24"/>
          <w:lang w:eastAsia="en-US"/>
        </w:rPr>
        <w:t>Reporting entities must provide information on their fraud control and prevention policies and practices, including prevention strategies:</w:t>
      </w:r>
    </w:p>
    <w:p w14:paraId="69FD1839" w14:textId="77777777" w:rsidR="00D11D71" w:rsidRPr="0053079A" w:rsidRDefault="00D11D71" w:rsidP="00D11D71">
      <w:pPr>
        <w:pStyle w:val="ListParagraph"/>
        <w:keepNext/>
        <w:keepLines/>
        <w:numPr>
          <w:ilvl w:val="0"/>
          <w:numId w:val="9"/>
        </w:numPr>
        <w:rPr>
          <w:rFonts w:asciiTheme="minorHAnsi" w:hAnsiTheme="minorHAnsi" w:cstheme="minorHAnsi"/>
          <w:lang w:val="en-AU"/>
        </w:rPr>
      </w:pPr>
      <w:r w:rsidRPr="0053079A">
        <w:rPr>
          <w:rFonts w:asciiTheme="minorHAnsi" w:hAnsiTheme="minorHAnsi" w:cstheme="minorHAnsi"/>
          <w:lang w:val="en-AU"/>
        </w:rPr>
        <w:t>details of risk assessments conducted;</w:t>
      </w:r>
    </w:p>
    <w:p w14:paraId="2D97235E" w14:textId="77777777" w:rsidR="00D11D71" w:rsidRPr="0053079A" w:rsidRDefault="00D11D71" w:rsidP="00D11D71">
      <w:pPr>
        <w:pStyle w:val="ListParagraph"/>
        <w:keepNext/>
        <w:keepLines/>
        <w:numPr>
          <w:ilvl w:val="0"/>
          <w:numId w:val="9"/>
        </w:numPr>
        <w:rPr>
          <w:rFonts w:asciiTheme="minorHAnsi" w:hAnsiTheme="minorHAnsi" w:cstheme="minorHAnsi"/>
          <w:lang w:val="en-AU"/>
        </w:rPr>
      </w:pPr>
      <w:r w:rsidRPr="0053079A">
        <w:rPr>
          <w:rFonts w:asciiTheme="minorHAnsi" w:hAnsiTheme="minorHAnsi" w:cstheme="minorHAnsi"/>
          <w:lang w:val="en-AU"/>
        </w:rPr>
        <w:t>fraud control plans prepared (or revised);</w:t>
      </w:r>
    </w:p>
    <w:p w14:paraId="1A348CC4" w14:textId="77777777" w:rsidR="00D11D71" w:rsidRPr="0053079A" w:rsidRDefault="00D11D71" w:rsidP="00D11D71">
      <w:pPr>
        <w:pStyle w:val="ListParagraph"/>
        <w:keepNext/>
        <w:keepLines/>
        <w:numPr>
          <w:ilvl w:val="0"/>
          <w:numId w:val="9"/>
        </w:numPr>
        <w:rPr>
          <w:rFonts w:asciiTheme="minorHAnsi" w:hAnsiTheme="minorHAnsi" w:cstheme="minorHAnsi"/>
          <w:lang w:val="en-AU"/>
        </w:rPr>
      </w:pPr>
      <w:r w:rsidRPr="0053079A">
        <w:rPr>
          <w:rFonts w:asciiTheme="minorHAnsi" w:hAnsiTheme="minorHAnsi" w:cstheme="minorHAnsi"/>
          <w:lang w:val="en-AU"/>
        </w:rPr>
        <w:t>other fraud prevention strategies adopted; and</w:t>
      </w:r>
    </w:p>
    <w:p w14:paraId="6D08F6D8" w14:textId="77777777" w:rsidR="00D11D71" w:rsidRPr="0053079A" w:rsidRDefault="00D11D71" w:rsidP="00D11D71">
      <w:pPr>
        <w:pStyle w:val="ListParagraph"/>
        <w:keepNext/>
        <w:keepLines/>
        <w:numPr>
          <w:ilvl w:val="0"/>
          <w:numId w:val="9"/>
        </w:numPr>
        <w:rPr>
          <w:rFonts w:asciiTheme="minorHAnsi" w:hAnsiTheme="minorHAnsi" w:cstheme="minorHAnsi"/>
          <w:lang w:val="en-AU"/>
        </w:rPr>
      </w:pPr>
      <w:r w:rsidRPr="0053079A">
        <w:rPr>
          <w:rFonts w:asciiTheme="minorHAnsi" w:hAnsiTheme="minorHAnsi" w:cstheme="minorHAnsi"/>
          <w:lang w:val="en-AU"/>
        </w:rPr>
        <w:t>fraud awareness training.</w:t>
      </w:r>
    </w:p>
    <w:p w14:paraId="6D10E187" w14:textId="45081BA7" w:rsidR="005E3989" w:rsidRDefault="00D11D71" w:rsidP="002713EF">
      <w:pPr>
        <w:autoSpaceDE w:val="0"/>
        <w:autoSpaceDN w:val="0"/>
        <w:spacing w:before="120" w:after="240" w:line="240" w:lineRule="auto"/>
        <w:rPr>
          <w:rFonts w:asciiTheme="minorHAnsi" w:hAnsiTheme="minorHAnsi" w:cstheme="minorHAnsi"/>
          <w:sz w:val="24"/>
          <w:szCs w:val="24"/>
        </w:rPr>
      </w:pPr>
      <w:r w:rsidRPr="0053079A">
        <w:rPr>
          <w:rFonts w:asciiTheme="minorHAnsi" w:hAnsiTheme="minorHAnsi" w:cstheme="minorHAnsi"/>
          <w:color w:val="auto"/>
          <w:sz w:val="24"/>
          <w:szCs w:val="24"/>
          <w:lang w:eastAsia="en-US"/>
        </w:rPr>
        <w:t xml:space="preserve">Reporting entities must provide information on fraud detection strategies including </w:t>
      </w:r>
      <w:r w:rsidRPr="0053079A">
        <w:rPr>
          <w:rFonts w:asciiTheme="minorHAnsi" w:hAnsiTheme="minorHAnsi" w:cstheme="minorHAnsi"/>
          <w:sz w:val="24"/>
          <w:szCs w:val="24"/>
        </w:rPr>
        <w:t>the number of reports or allegations of fraud or corruption received and investigated during the year and action taken and outcomes of any investigations.</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5E3989" w:rsidRPr="00F83234" w14:paraId="71701536" w14:textId="77777777" w:rsidTr="009F5441">
        <w:trPr>
          <w:trHeight w:val="20"/>
        </w:trPr>
        <w:tc>
          <w:tcPr>
            <w:tcW w:w="2660" w:type="dxa"/>
            <w:tcBorders>
              <w:bottom w:val="single" w:sz="18" w:space="0" w:color="9B57D3" w:themeColor="accent2"/>
            </w:tcBorders>
            <w:shd w:val="clear" w:color="auto" w:fill="F2EAFA"/>
          </w:tcPr>
          <w:p w14:paraId="4D81DB5A" w14:textId="77777777" w:rsidR="005E3989" w:rsidRPr="00F83234" w:rsidRDefault="005E3989" w:rsidP="002713EF">
            <w:pPr>
              <w:autoSpaceDE w:val="0"/>
              <w:autoSpaceDN w:val="0"/>
              <w:spacing w:before="120" w:after="24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3A7D3BE8" w14:textId="33FB8EB4" w:rsidR="005E3989" w:rsidRPr="00251BA3" w:rsidRDefault="005E3989" w:rsidP="00ED33BB">
            <w:pPr>
              <w:autoSpaceDE w:val="0"/>
              <w:autoSpaceDN w:val="0"/>
              <w:spacing w:before="120" w:after="120" w:line="240" w:lineRule="auto"/>
              <w:rPr>
                <w:rFonts w:asciiTheme="minorHAnsi" w:hAnsiTheme="minorHAnsi" w:cstheme="minorHAnsi"/>
                <w:bCs/>
                <w:color w:val="0000FF"/>
                <w:sz w:val="24"/>
                <w:szCs w:val="24"/>
                <w:u w:val="single"/>
                <w:lang w:val="en-US" w:eastAsia="en-US"/>
              </w:rPr>
            </w:pPr>
            <w:r>
              <w:rPr>
                <w:rFonts w:asciiTheme="minorHAnsi" w:hAnsiTheme="minorHAnsi" w:cstheme="minorHAnsi"/>
                <w:bCs/>
                <w:sz w:val="24"/>
                <w:szCs w:val="24"/>
                <w:lang w:val="en-US" w:eastAsia="en-US"/>
              </w:rPr>
              <w:t>Office of Industrial Relations and Workforce Strategy</w:t>
            </w:r>
            <w:r w:rsidRPr="00F83234">
              <w:rPr>
                <w:rFonts w:asciiTheme="minorHAnsi" w:hAnsiTheme="minorHAnsi" w:cstheme="minorHAnsi"/>
                <w:bCs/>
                <w:sz w:val="24"/>
                <w:szCs w:val="24"/>
                <w:lang w:val="en-US" w:eastAsia="en-US"/>
              </w:rPr>
              <w:t xml:space="preserve">, CMTEDD, </w:t>
            </w:r>
            <w:hyperlink r:id="rId47" w:history="1">
              <w:r w:rsidRPr="001F1A6B">
                <w:rPr>
                  <w:rStyle w:val="Hyperlink"/>
                  <w:rFonts w:asciiTheme="minorHAnsi" w:hAnsiTheme="minorHAnsi" w:cstheme="minorHAnsi"/>
                  <w:bCs/>
                  <w:szCs w:val="24"/>
                  <w:lang w:val="en-US" w:eastAsia="en-US"/>
                </w:rPr>
                <w:t>psm@act.gov.au</w:t>
              </w:r>
            </w:hyperlink>
          </w:p>
        </w:tc>
      </w:tr>
    </w:tbl>
    <w:p w14:paraId="1D0940D7" w14:textId="316B0468" w:rsidR="00D11D71" w:rsidRPr="004528DA" w:rsidRDefault="009C7A9A" w:rsidP="009F5441">
      <w:pPr>
        <w:pStyle w:val="Heading3"/>
        <w:keepNext/>
        <w:rPr>
          <w:rFonts w:asciiTheme="minorHAnsi" w:hAnsiTheme="minorHAnsi" w:cstheme="minorHAnsi"/>
          <w:color w:val="762EB1" w:themeColor="accent6"/>
        </w:rPr>
      </w:pPr>
      <w:bookmarkStart w:id="170" w:name="_Community_engagement_and"/>
      <w:bookmarkStart w:id="171" w:name="_Freedom_of_Information"/>
      <w:bookmarkStart w:id="172" w:name="_B7_Freedom_of"/>
      <w:bookmarkStart w:id="173" w:name="_Toc130280014"/>
      <w:bookmarkStart w:id="174" w:name="_Toc193551365"/>
      <w:bookmarkEnd w:id="169"/>
      <w:bookmarkEnd w:id="170"/>
      <w:bookmarkEnd w:id="171"/>
      <w:bookmarkEnd w:id="172"/>
      <w:r w:rsidRPr="004528DA">
        <w:rPr>
          <w:rFonts w:asciiTheme="minorHAnsi" w:hAnsiTheme="minorHAnsi" w:cstheme="minorHAnsi"/>
          <w:color w:val="762EB1" w:themeColor="accent6"/>
        </w:rPr>
        <w:lastRenderedPageBreak/>
        <w:t xml:space="preserve">B7 </w:t>
      </w:r>
      <w:r w:rsidR="00D11D71" w:rsidRPr="004528DA">
        <w:rPr>
          <w:rFonts w:asciiTheme="minorHAnsi" w:hAnsiTheme="minorHAnsi" w:cstheme="minorHAnsi"/>
          <w:color w:val="762EB1" w:themeColor="accent6"/>
        </w:rPr>
        <w:t>Freedom of Information</w:t>
      </w:r>
      <w:bookmarkEnd w:id="173"/>
      <w:bookmarkEnd w:id="174"/>
    </w:p>
    <w:p w14:paraId="07093361" w14:textId="5B6E9728" w:rsidR="00D11D71" w:rsidRPr="00F83234" w:rsidRDefault="00D11D71" w:rsidP="002713EF">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hyperlink r:id="rId48" w:history="1">
        <w:r w:rsidRPr="00C155F8">
          <w:rPr>
            <w:rStyle w:val="Hyperlink"/>
            <w:rFonts w:asciiTheme="minorHAnsi" w:hAnsiTheme="minorHAnsi" w:cstheme="minorHAnsi"/>
            <w:i/>
            <w:szCs w:val="24"/>
            <w:lang w:eastAsia="en-US"/>
          </w:rPr>
          <w:t>Freedom of Information Act 2016</w:t>
        </w:r>
      </w:hyperlink>
      <w:r w:rsidRPr="00F83234">
        <w:rPr>
          <w:rFonts w:asciiTheme="minorHAnsi" w:hAnsiTheme="minorHAnsi" w:cstheme="minorHAnsi"/>
          <w:color w:val="auto"/>
          <w:sz w:val="24"/>
          <w:szCs w:val="24"/>
          <w:lang w:eastAsia="en-US"/>
        </w:rPr>
        <w:t xml:space="preserve"> (the FOI Act</w:t>
      </w:r>
      <w:r w:rsidRPr="002713EF">
        <w:rPr>
          <w:rFonts w:asciiTheme="minorHAnsi" w:hAnsiTheme="minorHAnsi" w:cstheme="minorHAnsi"/>
          <w:color w:val="auto"/>
          <w:sz w:val="24"/>
          <w:szCs w:val="24"/>
          <w:lang w:eastAsia="en-US"/>
        </w:rPr>
        <w:t>), section 96.</w:t>
      </w:r>
    </w:p>
    <w:p w14:paraId="0704B75B" w14:textId="77777777" w:rsidR="00D11D71" w:rsidRPr="00F83234" w:rsidRDefault="00D11D71" w:rsidP="002713EF">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Reporting entities must report on the operation of the FOI Act in relation to their organisation. The following data must be included:</w:t>
      </w:r>
    </w:p>
    <w:p w14:paraId="5AFACA7D" w14:textId="13474A46" w:rsidR="00D11D71" w:rsidRPr="00F83234" w:rsidRDefault="00D11D71" w:rsidP="00E20B35">
      <w:pPr>
        <w:spacing w:after="40" w:line="259"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Open Access Information - Section 96 (3)(a) (i), (ii) and (iii)   </w:t>
      </w:r>
    </w:p>
    <w:p w14:paraId="62371299" w14:textId="77777777" w:rsidR="00D11D71" w:rsidRPr="00F83234" w:rsidRDefault="00D11D71" w:rsidP="00E20B35">
      <w:pPr>
        <w:pStyle w:val="ListParagraph"/>
        <w:numPr>
          <w:ilvl w:val="0"/>
          <w:numId w:val="40"/>
        </w:numPr>
        <w:spacing w:after="40"/>
        <w:ind w:left="426" w:hanging="426"/>
        <w:rPr>
          <w:rFonts w:asciiTheme="minorHAnsi" w:hAnsiTheme="minorHAnsi" w:cstheme="minorHAnsi"/>
        </w:rPr>
      </w:pPr>
      <w:r w:rsidRPr="00F83234">
        <w:rPr>
          <w:rFonts w:asciiTheme="minorHAnsi" w:hAnsiTheme="minorHAnsi" w:cstheme="minorHAnsi"/>
        </w:rPr>
        <w:t xml:space="preserve">Number of decisions to publish Open Access information. </w:t>
      </w:r>
    </w:p>
    <w:p w14:paraId="75D154B7" w14:textId="77777777" w:rsidR="00D11D71" w:rsidRPr="00F83234" w:rsidRDefault="00D11D71" w:rsidP="00E20B35">
      <w:pPr>
        <w:pStyle w:val="ListParagraph"/>
        <w:numPr>
          <w:ilvl w:val="0"/>
          <w:numId w:val="40"/>
        </w:numPr>
        <w:spacing w:after="40"/>
        <w:ind w:left="426" w:hanging="426"/>
        <w:rPr>
          <w:rFonts w:asciiTheme="minorHAnsi" w:hAnsiTheme="minorHAnsi" w:cstheme="minorHAnsi"/>
        </w:rPr>
      </w:pPr>
      <w:r w:rsidRPr="00F83234">
        <w:rPr>
          <w:rFonts w:asciiTheme="minorHAnsi" w:hAnsiTheme="minorHAnsi" w:cstheme="minorHAnsi"/>
        </w:rPr>
        <w:t>Number of decisions not to publish Open Access information.</w:t>
      </w:r>
    </w:p>
    <w:p w14:paraId="7AABE836" w14:textId="77777777" w:rsidR="00D11D71" w:rsidRPr="00F83234" w:rsidRDefault="00D11D71" w:rsidP="00E20B35">
      <w:pPr>
        <w:pStyle w:val="ListParagraph"/>
        <w:numPr>
          <w:ilvl w:val="0"/>
          <w:numId w:val="40"/>
        </w:numPr>
        <w:spacing w:after="40"/>
        <w:ind w:left="426" w:hanging="426"/>
        <w:rPr>
          <w:rFonts w:asciiTheme="minorHAnsi" w:hAnsiTheme="minorHAnsi" w:cstheme="minorHAnsi"/>
        </w:rPr>
      </w:pPr>
      <w:r w:rsidRPr="00F83234">
        <w:rPr>
          <w:rFonts w:asciiTheme="minorHAnsi" w:hAnsiTheme="minorHAnsi" w:cstheme="minorHAnsi"/>
        </w:rPr>
        <w:t>Number of decisions not to publish a description of Open Access information withheld.</w:t>
      </w:r>
    </w:p>
    <w:p w14:paraId="2FF86A03" w14:textId="1C94CB48" w:rsidR="00D11D71" w:rsidRPr="00F83234" w:rsidRDefault="00D11D71" w:rsidP="00E20B35">
      <w:pPr>
        <w:autoSpaceDE w:val="0"/>
        <w:autoSpaceDN w:val="0"/>
        <w:spacing w:after="4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FOI Applications received and decision type - Section 96 (3)(a) (iv), (vii), (viii) and (ix)</w:t>
      </w:r>
    </w:p>
    <w:p w14:paraId="6807BB72" w14:textId="77777777" w:rsidR="00D11D71" w:rsidRPr="00F83234" w:rsidRDefault="00D11D71" w:rsidP="00E20B35">
      <w:pPr>
        <w:pStyle w:val="ListParagraph"/>
        <w:numPr>
          <w:ilvl w:val="0"/>
          <w:numId w:val="41"/>
        </w:numPr>
        <w:spacing w:after="40"/>
        <w:ind w:left="426" w:hanging="426"/>
        <w:rPr>
          <w:rFonts w:asciiTheme="minorHAnsi" w:hAnsiTheme="minorHAnsi" w:cstheme="minorHAnsi"/>
        </w:rPr>
      </w:pPr>
      <w:r w:rsidRPr="00F83234">
        <w:rPr>
          <w:rFonts w:asciiTheme="minorHAnsi" w:hAnsiTheme="minorHAnsi" w:cstheme="minorHAnsi"/>
        </w:rPr>
        <w:t>Number of access applications received.</w:t>
      </w:r>
    </w:p>
    <w:p w14:paraId="0BAEF3C3" w14:textId="77777777" w:rsidR="00D11D71" w:rsidRPr="00F83234" w:rsidRDefault="00D11D71" w:rsidP="00E20B35">
      <w:pPr>
        <w:pStyle w:val="ListParagraph"/>
        <w:numPr>
          <w:ilvl w:val="0"/>
          <w:numId w:val="41"/>
        </w:numPr>
        <w:spacing w:after="40"/>
        <w:ind w:left="426" w:hanging="426"/>
        <w:rPr>
          <w:rFonts w:asciiTheme="minorHAnsi" w:hAnsiTheme="minorHAnsi" w:cstheme="minorHAnsi"/>
        </w:rPr>
      </w:pPr>
      <w:r w:rsidRPr="00F83234">
        <w:rPr>
          <w:rFonts w:asciiTheme="minorHAnsi" w:hAnsiTheme="minorHAnsi" w:cstheme="minorHAnsi"/>
        </w:rPr>
        <w:t>Number of applications where access to all information requested was given.</w:t>
      </w:r>
    </w:p>
    <w:p w14:paraId="51CA302B" w14:textId="77777777" w:rsidR="00D11D71" w:rsidRPr="00F83234" w:rsidRDefault="00D11D71" w:rsidP="00E20B35">
      <w:pPr>
        <w:pStyle w:val="ListParagraph"/>
        <w:numPr>
          <w:ilvl w:val="0"/>
          <w:numId w:val="41"/>
        </w:numPr>
        <w:spacing w:after="40"/>
        <w:ind w:left="426" w:hanging="426"/>
        <w:rPr>
          <w:rFonts w:asciiTheme="minorHAnsi" w:hAnsiTheme="minorHAnsi" w:cstheme="minorHAnsi"/>
        </w:rPr>
      </w:pPr>
      <w:r w:rsidRPr="00F83234">
        <w:rPr>
          <w:rFonts w:asciiTheme="minorHAnsi" w:hAnsiTheme="minorHAnsi" w:cstheme="minorHAnsi"/>
        </w:rPr>
        <w:t>Number of applications where access to only some of the information requested was given (partial release).</w:t>
      </w:r>
    </w:p>
    <w:p w14:paraId="54A6C187" w14:textId="77777777" w:rsidR="00D11D71" w:rsidRPr="00F83234" w:rsidRDefault="00D11D71" w:rsidP="00E20B35">
      <w:pPr>
        <w:pStyle w:val="ListParagraph"/>
        <w:numPr>
          <w:ilvl w:val="0"/>
          <w:numId w:val="41"/>
        </w:numPr>
        <w:spacing w:after="40"/>
        <w:ind w:left="426" w:hanging="426"/>
        <w:rPr>
          <w:rFonts w:asciiTheme="minorHAnsi" w:hAnsiTheme="minorHAnsi" w:cstheme="minorHAnsi"/>
        </w:rPr>
      </w:pPr>
      <w:r w:rsidRPr="00F83234">
        <w:rPr>
          <w:rFonts w:asciiTheme="minorHAnsi" w:hAnsiTheme="minorHAnsi" w:cstheme="minorHAnsi"/>
        </w:rPr>
        <w:t>Number of applications where access to the information was refused.</w:t>
      </w:r>
    </w:p>
    <w:p w14:paraId="1C5B4511" w14:textId="4EA49FD7" w:rsidR="00D11D71" w:rsidRPr="00F83234" w:rsidRDefault="00D11D71" w:rsidP="00E20B35">
      <w:pPr>
        <w:autoSpaceDE w:val="0"/>
        <w:autoSpaceDN w:val="0"/>
        <w:spacing w:after="4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FOI processing timeframe - Section 96 (3)(v) and (vi); Section 96 (3)(d)</w:t>
      </w:r>
    </w:p>
    <w:p w14:paraId="74755BAA" w14:textId="77777777" w:rsidR="00D11D71" w:rsidRPr="00F83234" w:rsidRDefault="00D11D71" w:rsidP="00E20B35">
      <w:pPr>
        <w:pStyle w:val="ListParagraph"/>
        <w:numPr>
          <w:ilvl w:val="0"/>
          <w:numId w:val="39"/>
        </w:numPr>
        <w:spacing w:after="40"/>
        <w:ind w:left="426" w:hanging="426"/>
        <w:rPr>
          <w:rFonts w:asciiTheme="minorHAnsi" w:hAnsiTheme="minorHAnsi" w:cstheme="minorHAnsi"/>
        </w:rPr>
      </w:pPr>
      <w:r w:rsidRPr="00F83234">
        <w:rPr>
          <w:rFonts w:asciiTheme="minorHAnsi" w:hAnsiTheme="minorHAnsi" w:cstheme="minorHAnsi"/>
        </w:rPr>
        <w:t>Total applications decided within the time to decide under section 40.</w:t>
      </w:r>
    </w:p>
    <w:p w14:paraId="554A7554" w14:textId="77777777" w:rsidR="00D11D71" w:rsidRPr="00F83234" w:rsidRDefault="00D11D71" w:rsidP="00E20B35">
      <w:pPr>
        <w:pStyle w:val="ListParagraph"/>
        <w:numPr>
          <w:ilvl w:val="0"/>
          <w:numId w:val="39"/>
        </w:numPr>
        <w:spacing w:after="40"/>
        <w:ind w:left="426" w:hanging="426"/>
        <w:rPr>
          <w:rFonts w:asciiTheme="minorHAnsi" w:hAnsiTheme="minorHAnsi" w:cstheme="minorHAnsi"/>
        </w:rPr>
      </w:pPr>
      <w:r w:rsidRPr="00F83234">
        <w:rPr>
          <w:rFonts w:asciiTheme="minorHAnsi" w:hAnsiTheme="minorHAnsi" w:cstheme="minorHAnsi"/>
        </w:rPr>
        <w:t>Applications not decided within the time to decide under section 40.</w:t>
      </w:r>
    </w:p>
    <w:p w14:paraId="2483F900" w14:textId="77777777" w:rsidR="00D11D71" w:rsidRPr="00F83234" w:rsidRDefault="00D11D71" w:rsidP="00E20B35">
      <w:pPr>
        <w:pStyle w:val="ListParagraph"/>
        <w:numPr>
          <w:ilvl w:val="0"/>
          <w:numId w:val="39"/>
        </w:numPr>
        <w:spacing w:after="40"/>
        <w:ind w:left="426" w:hanging="426"/>
        <w:rPr>
          <w:rFonts w:asciiTheme="minorHAnsi" w:hAnsiTheme="minorHAnsi" w:cstheme="minorHAnsi"/>
        </w:rPr>
      </w:pPr>
      <w:r w:rsidRPr="00F83234">
        <w:rPr>
          <w:rFonts w:asciiTheme="minorHAnsi" w:hAnsiTheme="minorHAnsi" w:cstheme="minorHAnsi"/>
        </w:rPr>
        <w:t>Number of days taken to decide over the time to decide in section 40 for each application.</w:t>
      </w:r>
    </w:p>
    <w:p w14:paraId="75F43489" w14:textId="540708C1" w:rsidR="00D11D71" w:rsidRPr="00F83234" w:rsidRDefault="00D11D71" w:rsidP="00E20B35">
      <w:pPr>
        <w:autoSpaceDE w:val="0"/>
        <w:autoSpaceDN w:val="0"/>
        <w:spacing w:after="4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Amendment to personal information - Section 96 (a)(x) and Section 96 (3)(e)</w:t>
      </w:r>
    </w:p>
    <w:p w14:paraId="34906D2C" w14:textId="50C0FB2D" w:rsidR="00D11D71" w:rsidRPr="00F83234" w:rsidRDefault="00D11D71" w:rsidP="00E20B35">
      <w:pPr>
        <w:pStyle w:val="ListParagraph"/>
        <w:numPr>
          <w:ilvl w:val="0"/>
          <w:numId w:val="44"/>
        </w:numPr>
        <w:spacing w:after="40"/>
        <w:ind w:left="426" w:hanging="426"/>
        <w:rPr>
          <w:rFonts w:asciiTheme="minorHAnsi" w:hAnsiTheme="minorHAnsi" w:cstheme="minorHAnsi"/>
        </w:rPr>
      </w:pPr>
      <w:r w:rsidRPr="00F83234">
        <w:rPr>
          <w:rFonts w:asciiTheme="minorHAnsi" w:hAnsiTheme="minorHAnsi" w:cstheme="minorHAnsi"/>
        </w:rPr>
        <w:t>Number of requests made to amend personal information, and the decisions made (e.g.</w:t>
      </w:r>
      <w:r w:rsidR="00CF2309">
        <w:rPr>
          <w:rFonts w:asciiTheme="minorHAnsi" w:hAnsiTheme="minorHAnsi" w:cstheme="minorHAnsi"/>
        </w:rPr>
        <w:t>,</w:t>
      </w:r>
      <w:r w:rsidRPr="00F83234">
        <w:rPr>
          <w:rFonts w:asciiTheme="minorHAnsi" w:hAnsiTheme="minorHAnsi" w:cstheme="minorHAnsi"/>
        </w:rPr>
        <w:t xml:space="preserve"> amended, refused, notation added to record, other).</w:t>
      </w:r>
    </w:p>
    <w:p w14:paraId="23B8FF23" w14:textId="1A9448C6" w:rsidR="00D11D71" w:rsidRPr="00F83234" w:rsidRDefault="00D11D71" w:rsidP="00E20B35">
      <w:pPr>
        <w:autoSpaceDE w:val="0"/>
        <w:autoSpaceDN w:val="0"/>
        <w:spacing w:after="4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Reviews </w:t>
      </w:r>
      <w:r w:rsidR="00E052C0">
        <w:rPr>
          <w:rFonts w:asciiTheme="minorHAnsi" w:hAnsiTheme="minorHAnsi" w:cstheme="minorHAnsi"/>
          <w:b/>
          <w:color w:val="auto"/>
          <w:sz w:val="24"/>
          <w:szCs w:val="24"/>
          <w:lang w:eastAsia="en-US"/>
        </w:rPr>
        <w:t>-</w:t>
      </w:r>
      <w:r w:rsidRPr="00F83234">
        <w:rPr>
          <w:rFonts w:asciiTheme="minorHAnsi" w:hAnsiTheme="minorHAnsi" w:cstheme="minorHAnsi"/>
          <w:b/>
          <w:color w:val="auto"/>
          <w:sz w:val="24"/>
          <w:szCs w:val="24"/>
          <w:lang w:eastAsia="en-US"/>
        </w:rPr>
        <w:t xml:space="preserve"> Section 96 (3)(b); Section 96 (3)(c) </w:t>
      </w:r>
    </w:p>
    <w:p w14:paraId="0B20A681" w14:textId="25B3A9F5" w:rsidR="00D11D71" w:rsidRPr="00F83234" w:rsidRDefault="00D11D71" w:rsidP="00E20B35">
      <w:pPr>
        <w:pStyle w:val="ListParagraph"/>
        <w:numPr>
          <w:ilvl w:val="0"/>
          <w:numId w:val="42"/>
        </w:numPr>
        <w:spacing w:after="40"/>
        <w:ind w:left="425" w:hanging="425"/>
        <w:rPr>
          <w:rFonts w:asciiTheme="minorHAnsi" w:hAnsiTheme="minorHAnsi" w:cstheme="minorHAnsi"/>
        </w:rPr>
      </w:pPr>
      <w:r w:rsidRPr="00F83234">
        <w:rPr>
          <w:rFonts w:asciiTheme="minorHAnsi" w:hAnsiTheme="minorHAnsi" w:cstheme="minorHAnsi"/>
        </w:rPr>
        <w:t xml:space="preserve">Number of applications made to </w:t>
      </w:r>
      <w:r w:rsidR="003409DC" w:rsidRPr="00F83234">
        <w:rPr>
          <w:rFonts w:asciiTheme="minorHAnsi" w:hAnsiTheme="minorHAnsi" w:cstheme="minorHAnsi"/>
        </w:rPr>
        <w:t>O</w:t>
      </w:r>
      <w:r w:rsidRPr="00F83234">
        <w:rPr>
          <w:rFonts w:asciiTheme="minorHAnsi" w:hAnsiTheme="minorHAnsi" w:cstheme="minorHAnsi"/>
        </w:rPr>
        <w:t>mbudsman under section 74 and the results of the application (</w:t>
      </w:r>
      <w:r w:rsidR="00CF2309" w:rsidRPr="00F83234">
        <w:rPr>
          <w:rFonts w:asciiTheme="minorHAnsi" w:hAnsiTheme="minorHAnsi" w:cstheme="minorHAnsi"/>
        </w:rPr>
        <w:t>e.g.,</w:t>
      </w:r>
      <w:r w:rsidRPr="00F83234">
        <w:rPr>
          <w:rFonts w:asciiTheme="minorHAnsi" w:hAnsiTheme="minorHAnsi" w:cstheme="minorHAnsi"/>
        </w:rPr>
        <w:t xml:space="preserve"> affirmed, varied, set </w:t>
      </w:r>
      <w:r w:rsidR="006C146C" w:rsidRPr="00F83234">
        <w:rPr>
          <w:rFonts w:asciiTheme="minorHAnsi" w:hAnsiTheme="minorHAnsi" w:cstheme="minorHAnsi"/>
        </w:rPr>
        <w:t>aside,</w:t>
      </w:r>
      <w:r w:rsidRPr="00F83234">
        <w:rPr>
          <w:rFonts w:asciiTheme="minorHAnsi" w:hAnsiTheme="minorHAnsi" w:cstheme="minorHAnsi"/>
        </w:rPr>
        <w:t xml:space="preserve"> and substituted, withdrawn, other).</w:t>
      </w:r>
    </w:p>
    <w:p w14:paraId="7EA04C98" w14:textId="4F06FB2F" w:rsidR="00D11D71" w:rsidRPr="00F83234" w:rsidRDefault="00D11D71" w:rsidP="00E20B35">
      <w:pPr>
        <w:pStyle w:val="ListParagraph"/>
        <w:numPr>
          <w:ilvl w:val="0"/>
          <w:numId w:val="42"/>
        </w:numPr>
        <w:spacing w:after="40"/>
        <w:ind w:left="426" w:hanging="426"/>
        <w:rPr>
          <w:rFonts w:asciiTheme="minorHAnsi" w:hAnsiTheme="minorHAnsi" w:cstheme="minorHAnsi"/>
        </w:rPr>
      </w:pPr>
      <w:r w:rsidRPr="00F83234">
        <w:rPr>
          <w:rFonts w:asciiTheme="minorHAnsi" w:hAnsiTheme="minorHAnsi" w:cstheme="minorHAnsi"/>
        </w:rPr>
        <w:t>Number of applications made to ACAT under section 84 and the results of the application (</w:t>
      </w:r>
      <w:r w:rsidR="00CF2309" w:rsidRPr="00F83234">
        <w:rPr>
          <w:rFonts w:asciiTheme="minorHAnsi" w:hAnsiTheme="minorHAnsi" w:cstheme="minorHAnsi"/>
        </w:rPr>
        <w:t>e.g.,</w:t>
      </w:r>
      <w:r w:rsidRPr="00F83234">
        <w:rPr>
          <w:rFonts w:asciiTheme="minorHAnsi" w:hAnsiTheme="minorHAnsi" w:cstheme="minorHAnsi"/>
        </w:rPr>
        <w:t xml:space="preserve"> affirmed, varied, set </w:t>
      </w:r>
      <w:r w:rsidR="006C146C" w:rsidRPr="00F83234">
        <w:rPr>
          <w:rFonts w:asciiTheme="minorHAnsi" w:hAnsiTheme="minorHAnsi" w:cstheme="minorHAnsi"/>
        </w:rPr>
        <w:t>aside,</w:t>
      </w:r>
      <w:r w:rsidRPr="00F83234">
        <w:rPr>
          <w:rFonts w:asciiTheme="minorHAnsi" w:hAnsiTheme="minorHAnsi" w:cstheme="minorHAnsi"/>
        </w:rPr>
        <w:t xml:space="preserve"> and substituted, withdrawn, other).</w:t>
      </w:r>
    </w:p>
    <w:p w14:paraId="66A76A16" w14:textId="02275EAE" w:rsidR="00D11D71" w:rsidRPr="00F83234" w:rsidRDefault="00D11D71" w:rsidP="00E20B35">
      <w:pPr>
        <w:autoSpaceDE w:val="0"/>
        <w:autoSpaceDN w:val="0"/>
        <w:spacing w:after="4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Fees - Section 96 (3)(f)</w:t>
      </w:r>
    </w:p>
    <w:p w14:paraId="3F9DCC66" w14:textId="5C1564A3" w:rsidR="00D11D71" w:rsidRPr="00F83234" w:rsidRDefault="001112DC" w:rsidP="00E20B35">
      <w:pPr>
        <w:pStyle w:val="ListParagraph"/>
        <w:numPr>
          <w:ilvl w:val="0"/>
          <w:numId w:val="43"/>
        </w:numPr>
        <w:spacing w:after="40"/>
        <w:ind w:left="426" w:hanging="426"/>
        <w:rPr>
          <w:rFonts w:asciiTheme="minorHAnsi" w:hAnsiTheme="minorHAnsi" w:cstheme="minorHAnsi"/>
        </w:rPr>
      </w:pPr>
      <w:r>
        <w:rPr>
          <w:rFonts w:asciiTheme="minorHAnsi" w:hAnsiTheme="minorHAnsi" w:cstheme="minorHAnsi"/>
        </w:rPr>
        <w:t>T</w:t>
      </w:r>
      <w:r w:rsidR="00D11D71" w:rsidRPr="00F83234">
        <w:rPr>
          <w:rFonts w:asciiTheme="minorHAnsi" w:hAnsiTheme="minorHAnsi" w:cstheme="minorHAnsi"/>
        </w:rPr>
        <w:t xml:space="preserve">otal charges and application fees collected from access </w:t>
      </w:r>
      <w:r w:rsidR="00CF2309" w:rsidRPr="00F83234">
        <w:rPr>
          <w:rFonts w:asciiTheme="minorHAnsi" w:hAnsiTheme="minorHAnsi" w:cstheme="minorHAnsi"/>
        </w:rPr>
        <w:t>applications.</w:t>
      </w:r>
    </w:p>
    <w:p w14:paraId="23B728F1" w14:textId="77777777" w:rsidR="00D11D71" w:rsidRPr="00F83234" w:rsidRDefault="00D11D71" w:rsidP="009F5441">
      <w:pPr>
        <w:autoSpaceDE w:val="0"/>
        <w:autoSpaceDN w:val="0"/>
        <w:spacing w:before="40" w:after="4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val="en-US" w:eastAsia="en-US"/>
        </w:rPr>
        <w:t>Reporting entities must include details in their report outlining the process on how to lodge FOI requests with the reporting entity. This should include a link to an online web page with more information, including a link to the FOI Disclosure Log for the reporting entity.</w:t>
      </w:r>
    </w:p>
    <w:p w14:paraId="44AA6EC1" w14:textId="77777777" w:rsidR="00D11D71" w:rsidRPr="00F83234" w:rsidRDefault="00D11D71" w:rsidP="00E20B35">
      <w:pPr>
        <w:autoSpaceDE w:val="0"/>
        <w:autoSpaceDN w:val="0"/>
        <w:spacing w:after="40" w:line="240" w:lineRule="auto"/>
        <w:rPr>
          <w:rFonts w:asciiTheme="minorHAnsi" w:hAnsiTheme="minorHAnsi" w:cstheme="minorHAnsi"/>
          <w:sz w:val="24"/>
          <w:szCs w:val="24"/>
        </w:rPr>
      </w:pPr>
      <w:r w:rsidRPr="00F83234">
        <w:rPr>
          <w:rFonts w:asciiTheme="minorHAnsi" w:hAnsiTheme="minorHAnsi" w:cstheme="minorHAnsi"/>
          <w:color w:val="auto"/>
          <w:sz w:val="24"/>
          <w:szCs w:val="24"/>
          <w:lang w:eastAsia="en-US"/>
        </w:rPr>
        <w:t>The ACT Ombudsman is also required to report on the operation of the FOI Act (section 67)</w:t>
      </w:r>
      <w:r w:rsidRPr="00F83234">
        <w:rPr>
          <w:rFonts w:asciiTheme="minorHAnsi" w:hAnsiTheme="minorHAnsi" w:cstheme="minorHAnsi"/>
          <w:sz w:val="24"/>
          <w:szCs w:val="24"/>
        </w:rPr>
        <w:t xml:space="preserve">. Reporting entities must provide the Ombudsman the data referred to above plus any additional FOI data requested by the Ombudsman. </w:t>
      </w:r>
    </w:p>
    <w:p w14:paraId="5967CDB6" w14:textId="77777777" w:rsidR="00D11D71" w:rsidRPr="00F83234" w:rsidRDefault="00D11D71" w:rsidP="003B1D67">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sz w:val="24"/>
          <w:szCs w:val="24"/>
        </w:rPr>
        <w:t>T</w:t>
      </w:r>
      <w:r w:rsidRPr="00F83234">
        <w:rPr>
          <w:rFonts w:asciiTheme="minorHAnsi" w:hAnsiTheme="minorHAnsi" w:cstheme="minorHAnsi"/>
          <w:color w:val="auto"/>
          <w:sz w:val="24"/>
          <w:szCs w:val="24"/>
          <w:lang w:eastAsia="en-US"/>
        </w:rPr>
        <w:t>he Ombudsman will provide reporting entities with an FOI annual reporting template to collect the required information from reporting entities.</w:t>
      </w:r>
      <w:r w:rsidRPr="00F83234">
        <w:rPr>
          <w:rFonts w:asciiTheme="minorHAnsi" w:hAnsiTheme="minorHAnsi" w:cstheme="minorHAnsi"/>
          <w:sz w:val="24"/>
          <w:szCs w:val="24"/>
        </w:rPr>
        <w:t xml:space="preserve"> This will be provided to reporting entities </w:t>
      </w:r>
      <w:r w:rsidRPr="00F83234">
        <w:rPr>
          <w:rFonts w:asciiTheme="minorHAnsi" w:hAnsiTheme="minorHAnsi" w:cstheme="minorHAnsi"/>
          <w:color w:val="auto"/>
          <w:sz w:val="24"/>
          <w:szCs w:val="24"/>
        </w:rPr>
        <w:t xml:space="preserve">as soon as practicable in </w:t>
      </w:r>
      <w:r w:rsidRPr="00F83234">
        <w:rPr>
          <w:rFonts w:asciiTheme="minorHAnsi" w:hAnsiTheme="minorHAnsi" w:cstheme="minorHAnsi"/>
          <w:sz w:val="24"/>
          <w:szCs w:val="24"/>
        </w:rPr>
        <w:t>the reporting year.</w:t>
      </w:r>
      <w:r w:rsidRPr="00F83234">
        <w:rPr>
          <w:rFonts w:asciiTheme="minorHAnsi" w:hAnsiTheme="minorHAnsi" w:cstheme="minorHAnsi"/>
          <w:color w:val="auto"/>
          <w:sz w:val="24"/>
          <w:szCs w:val="24"/>
          <w:lang w:eastAsia="en-US"/>
        </w:rPr>
        <w:t xml:space="preserve"> Th</w:t>
      </w:r>
      <w:r w:rsidRPr="00F83234">
        <w:rPr>
          <w:rFonts w:asciiTheme="minorHAnsi" w:hAnsiTheme="minorHAnsi" w:cstheme="minorHAnsi"/>
          <w:sz w:val="24"/>
          <w:szCs w:val="24"/>
        </w:rPr>
        <w:t xml:space="preserve">e completed template </w:t>
      </w:r>
      <w:r w:rsidRPr="00F83234">
        <w:rPr>
          <w:rFonts w:asciiTheme="minorHAnsi" w:hAnsiTheme="minorHAnsi" w:cstheme="minorHAnsi"/>
          <w:color w:val="auto"/>
          <w:sz w:val="24"/>
          <w:szCs w:val="24"/>
          <w:lang w:eastAsia="en-US"/>
        </w:rPr>
        <w:t xml:space="preserve">must be provided to the Ombudsman within 3 weeks after the end the reporting year. </w:t>
      </w:r>
    </w:p>
    <w:tbl>
      <w:tblPr>
        <w:tblW w:w="5000" w:type="pct"/>
        <w:tblBorders>
          <w:bottom w:val="single" w:sz="18" w:space="0" w:color="3B1758" w:themeColor="accent4" w:themeShade="80"/>
        </w:tblBorders>
        <w:tblLayout w:type="fixed"/>
        <w:tblLook w:val="0000" w:firstRow="0" w:lastRow="0" w:firstColumn="0" w:lastColumn="0" w:noHBand="0" w:noVBand="0"/>
      </w:tblPr>
      <w:tblGrid>
        <w:gridCol w:w="2680"/>
        <w:gridCol w:w="6346"/>
      </w:tblGrid>
      <w:tr w:rsidR="00D11D71" w:rsidRPr="00F83234" w14:paraId="4B37A9EF" w14:textId="77777777" w:rsidTr="009F5441">
        <w:trPr>
          <w:trHeight w:val="20"/>
        </w:trPr>
        <w:tc>
          <w:tcPr>
            <w:tcW w:w="2660" w:type="dxa"/>
            <w:tcBorders>
              <w:bottom w:val="single" w:sz="18" w:space="0" w:color="9B57D3" w:themeColor="accent2"/>
            </w:tcBorders>
            <w:shd w:val="clear" w:color="auto" w:fill="F2EAFA"/>
          </w:tcPr>
          <w:p w14:paraId="34464B8A" w14:textId="77777777" w:rsidR="00D11D71" w:rsidRPr="00F83234" w:rsidRDefault="00D11D71" w:rsidP="009F5441">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3E3D2816" w14:textId="7366EB7B" w:rsidR="00D11D71" w:rsidRPr="00F83234" w:rsidRDefault="00D11D71" w:rsidP="009F5441">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 xml:space="preserve">Civil Law, Legislation, </w:t>
            </w:r>
            <w:r w:rsidR="006C146C" w:rsidRPr="00F83234">
              <w:rPr>
                <w:rFonts w:asciiTheme="minorHAnsi" w:hAnsiTheme="minorHAnsi" w:cstheme="minorHAnsi"/>
                <w:color w:val="auto"/>
                <w:sz w:val="24"/>
                <w:szCs w:val="24"/>
                <w:lang w:eastAsia="en-US"/>
              </w:rPr>
              <w:t>Policy,</w:t>
            </w:r>
            <w:r w:rsidRPr="00F83234">
              <w:rPr>
                <w:rFonts w:asciiTheme="minorHAnsi" w:hAnsiTheme="minorHAnsi" w:cstheme="minorHAnsi"/>
                <w:color w:val="auto"/>
                <w:sz w:val="24"/>
                <w:szCs w:val="24"/>
                <w:lang w:eastAsia="en-US"/>
              </w:rPr>
              <w:t xml:space="preserve"> and Programs, JACSD</w:t>
            </w:r>
            <w:r w:rsidR="009F5441">
              <w:rPr>
                <w:rFonts w:asciiTheme="minorHAnsi" w:hAnsiTheme="minorHAnsi" w:cstheme="minorHAnsi"/>
                <w:color w:val="auto"/>
                <w:sz w:val="24"/>
                <w:szCs w:val="24"/>
                <w:lang w:eastAsia="en-US"/>
              </w:rPr>
              <w:br/>
            </w:r>
            <w:r w:rsidRPr="00F83234">
              <w:rPr>
                <w:rFonts w:asciiTheme="minorHAnsi" w:hAnsiTheme="minorHAnsi" w:cstheme="minorHAnsi"/>
                <w:color w:val="auto"/>
                <w:sz w:val="24"/>
                <w:szCs w:val="24"/>
                <w:lang w:eastAsia="en-US"/>
              </w:rPr>
              <w:t>Phone 620 78303</w:t>
            </w:r>
            <w:r w:rsidR="009F5441">
              <w:rPr>
                <w:rFonts w:asciiTheme="minorHAnsi" w:hAnsiTheme="minorHAnsi" w:cstheme="minorHAnsi"/>
                <w:color w:val="auto"/>
                <w:sz w:val="24"/>
                <w:szCs w:val="24"/>
                <w:lang w:eastAsia="en-US"/>
              </w:rPr>
              <w:br/>
            </w:r>
            <w:r w:rsidRPr="00F83234">
              <w:rPr>
                <w:rFonts w:asciiTheme="minorHAnsi" w:hAnsiTheme="minorHAnsi" w:cstheme="minorHAnsi"/>
                <w:color w:val="auto"/>
                <w:sz w:val="24"/>
                <w:szCs w:val="24"/>
                <w:lang w:eastAsia="en-US"/>
              </w:rPr>
              <w:t>ACT Ombudsman</w:t>
            </w:r>
            <w:r w:rsidR="009F5441">
              <w:rPr>
                <w:rFonts w:asciiTheme="minorHAnsi" w:hAnsiTheme="minorHAnsi" w:cstheme="minorHAnsi"/>
                <w:color w:val="auto"/>
                <w:sz w:val="24"/>
                <w:szCs w:val="24"/>
                <w:lang w:eastAsia="en-US"/>
              </w:rPr>
              <w:br/>
            </w:r>
            <w:r w:rsidRPr="00F8321A">
              <w:rPr>
                <w:rFonts w:asciiTheme="minorHAnsi" w:hAnsiTheme="minorHAnsi" w:cstheme="minorHAnsi"/>
                <w:color w:val="auto"/>
                <w:sz w:val="24"/>
                <w:szCs w:val="24"/>
                <w:lang w:eastAsia="en-US"/>
              </w:rPr>
              <w:t xml:space="preserve">Phone </w:t>
            </w:r>
            <w:r w:rsidR="00F8321A" w:rsidRPr="00F8321A">
              <w:rPr>
                <w:rFonts w:asciiTheme="minorHAnsi" w:hAnsiTheme="minorHAnsi" w:cstheme="minorHAnsi"/>
                <w:color w:val="auto"/>
                <w:sz w:val="24"/>
                <w:szCs w:val="24"/>
              </w:rPr>
              <w:t>5119 5519</w:t>
            </w:r>
            <w:r w:rsidR="00F8321A" w:rsidRPr="00F8321A">
              <w:rPr>
                <w:color w:val="auto"/>
              </w:rPr>
              <w:t xml:space="preserve"> </w:t>
            </w:r>
            <w:r w:rsidRPr="00F83234">
              <w:rPr>
                <w:rFonts w:asciiTheme="minorHAnsi" w:hAnsiTheme="minorHAnsi" w:cstheme="minorHAnsi"/>
                <w:color w:val="auto"/>
                <w:sz w:val="24"/>
                <w:szCs w:val="24"/>
                <w:lang w:eastAsia="en-US"/>
              </w:rPr>
              <w:t xml:space="preserve">or email </w:t>
            </w:r>
            <w:hyperlink r:id="rId49" w:history="1">
              <w:r w:rsidR="001F1A6B" w:rsidRPr="003C2746">
                <w:rPr>
                  <w:rStyle w:val="Hyperlink"/>
                  <w:rFonts w:asciiTheme="minorHAnsi" w:hAnsiTheme="minorHAnsi" w:cstheme="minorHAnsi"/>
                  <w:szCs w:val="24"/>
                  <w:lang w:eastAsia="en-US"/>
                </w:rPr>
                <w:t>actfoi@ombudsman.gov.au</w:t>
              </w:r>
            </w:hyperlink>
          </w:p>
        </w:tc>
      </w:tr>
    </w:tbl>
    <w:p w14:paraId="317F1CC7" w14:textId="09F683A9" w:rsidR="00D11D71" w:rsidRPr="004528DA" w:rsidRDefault="009C7A9A" w:rsidP="00D11D71">
      <w:pPr>
        <w:pStyle w:val="Heading3"/>
        <w:rPr>
          <w:rFonts w:asciiTheme="minorHAnsi" w:hAnsiTheme="minorHAnsi" w:cstheme="minorHAnsi"/>
          <w:color w:val="762EB1" w:themeColor="accent6"/>
        </w:rPr>
      </w:pPr>
      <w:bookmarkStart w:id="175" w:name="_Community_engagement_and_1"/>
      <w:bookmarkStart w:id="176" w:name="_B8_Community_Engagement"/>
      <w:bookmarkStart w:id="177" w:name="_Toc130280015"/>
      <w:bookmarkStart w:id="178" w:name="_Toc193551366"/>
      <w:bookmarkEnd w:id="175"/>
      <w:bookmarkEnd w:id="176"/>
      <w:r w:rsidRPr="004528DA">
        <w:rPr>
          <w:rFonts w:asciiTheme="minorHAnsi" w:hAnsiTheme="minorHAnsi" w:cstheme="minorHAnsi"/>
          <w:color w:val="762EB1" w:themeColor="accent6"/>
        </w:rPr>
        <w:lastRenderedPageBreak/>
        <w:t xml:space="preserve">B8 </w:t>
      </w:r>
      <w:r w:rsidR="00D11D71" w:rsidRPr="004528DA">
        <w:rPr>
          <w:rFonts w:asciiTheme="minorHAnsi" w:hAnsiTheme="minorHAnsi" w:cstheme="minorHAnsi"/>
          <w:color w:val="762EB1" w:themeColor="accent6"/>
        </w:rPr>
        <w:t xml:space="preserve">Community </w:t>
      </w:r>
      <w:r w:rsidR="0067459F" w:rsidRPr="004528DA">
        <w:rPr>
          <w:rFonts w:asciiTheme="minorHAnsi" w:hAnsiTheme="minorHAnsi" w:cstheme="minorHAnsi"/>
          <w:color w:val="762EB1" w:themeColor="accent6"/>
        </w:rPr>
        <w:t>E</w:t>
      </w:r>
      <w:r w:rsidR="00D11D71" w:rsidRPr="004528DA">
        <w:rPr>
          <w:rFonts w:asciiTheme="minorHAnsi" w:hAnsiTheme="minorHAnsi" w:cstheme="minorHAnsi"/>
          <w:color w:val="762EB1" w:themeColor="accent6"/>
        </w:rPr>
        <w:t xml:space="preserve">ngagement and </w:t>
      </w:r>
      <w:r w:rsidR="0067459F" w:rsidRPr="004528DA">
        <w:rPr>
          <w:rFonts w:asciiTheme="minorHAnsi" w:hAnsiTheme="minorHAnsi" w:cstheme="minorHAnsi"/>
          <w:color w:val="762EB1" w:themeColor="accent6"/>
        </w:rPr>
        <w:t>S</w:t>
      </w:r>
      <w:r w:rsidR="00D11D71" w:rsidRPr="004528DA">
        <w:rPr>
          <w:rFonts w:asciiTheme="minorHAnsi" w:hAnsiTheme="minorHAnsi" w:cstheme="minorHAnsi"/>
          <w:color w:val="762EB1" w:themeColor="accent6"/>
        </w:rPr>
        <w:t>upport</w:t>
      </w:r>
      <w:bookmarkEnd w:id="177"/>
      <w:bookmarkEnd w:id="178"/>
      <w:r w:rsidR="00D11D71" w:rsidRPr="004528DA">
        <w:rPr>
          <w:rFonts w:asciiTheme="minorHAnsi" w:hAnsiTheme="minorHAnsi" w:cstheme="minorHAnsi"/>
          <w:color w:val="762EB1" w:themeColor="accent6"/>
        </w:rPr>
        <w:t xml:space="preserve"> </w:t>
      </w:r>
    </w:p>
    <w:p w14:paraId="747FC7CB" w14:textId="13164327" w:rsidR="00D11D71" w:rsidRPr="00F83234" w:rsidRDefault="00D11D71" w:rsidP="00D11D71">
      <w:pPr>
        <w:pStyle w:val="Default"/>
        <w:spacing w:after="120"/>
        <w:rPr>
          <w:rFonts w:asciiTheme="minorHAnsi" w:hAnsiTheme="minorHAnsi" w:cstheme="minorHAnsi"/>
        </w:rPr>
      </w:pPr>
      <w:r w:rsidRPr="00F83234">
        <w:rPr>
          <w:rFonts w:asciiTheme="minorHAnsi" w:hAnsiTheme="minorHAnsi" w:cstheme="minorHAnsi"/>
          <w:b/>
        </w:rPr>
        <w:t xml:space="preserve">Report descriptor: </w:t>
      </w:r>
      <w:r w:rsidRPr="00F83234">
        <w:rPr>
          <w:rFonts w:asciiTheme="minorHAnsi" w:hAnsiTheme="minorHAnsi" w:cstheme="minorHAnsi"/>
        </w:rPr>
        <w:t>The purpose of this subsection is to demonstrate ACT Government</w:t>
      </w:r>
      <w:r w:rsidR="004347E0">
        <w:rPr>
          <w:rFonts w:asciiTheme="minorHAnsi" w:hAnsiTheme="minorHAnsi" w:cstheme="minorHAnsi"/>
        </w:rPr>
        <w:t xml:space="preserve"> </w:t>
      </w:r>
      <w:r w:rsidRPr="00F83234">
        <w:rPr>
          <w:rFonts w:asciiTheme="minorHAnsi" w:hAnsiTheme="minorHAnsi" w:cstheme="minorHAnsi"/>
        </w:rPr>
        <w:t>commitment to developing programs and policies by actively</w:t>
      </w:r>
      <w:r w:rsidR="0061397C">
        <w:rPr>
          <w:rFonts w:asciiTheme="minorHAnsi" w:hAnsiTheme="minorHAnsi" w:cstheme="minorHAnsi"/>
        </w:rPr>
        <w:t xml:space="preserve"> </w:t>
      </w:r>
      <w:r w:rsidRPr="00F83234">
        <w:rPr>
          <w:rFonts w:asciiTheme="minorHAnsi" w:hAnsiTheme="minorHAnsi" w:cstheme="minorHAnsi"/>
        </w:rPr>
        <w:t xml:space="preserve">supporting </w:t>
      </w:r>
      <w:r w:rsidR="0061397C">
        <w:rPr>
          <w:rFonts w:asciiTheme="minorHAnsi" w:hAnsiTheme="minorHAnsi" w:cstheme="minorHAnsi"/>
        </w:rPr>
        <w:t xml:space="preserve">and engaging with </w:t>
      </w:r>
      <w:r w:rsidRPr="00F83234">
        <w:rPr>
          <w:rFonts w:asciiTheme="minorHAnsi" w:hAnsiTheme="minorHAnsi" w:cstheme="minorHAnsi"/>
        </w:rPr>
        <w:t xml:space="preserve">the broader ACT community. </w:t>
      </w:r>
      <w:r w:rsidR="004347E0">
        <w:rPr>
          <w:rFonts w:asciiTheme="minorHAnsi" w:hAnsiTheme="minorHAnsi" w:cstheme="minorHAnsi"/>
        </w:rPr>
        <w:t>R</w:t>
      </w:r>
      <w:r w:rsidRPr="00F83234">
        <w:rPr>
          <w:rFonts w:asciiTheme="minorHAnsi" w:hAnsiTheme="minorHAnsi" w:cstheme="minorHAnsi"/>
        </w:rPr>
        <w:t xml:space="preserve">eporting must provide information on the activities of reporting entities in supporting the community or community organisation through grants and financial assistance. </w:t>
      </w:r>
      <w:r w:rsidR="00F14CDA" w:rsidRPr="714BA233">
        <w:rPr>
          <w:rFonts w:asciiTheme="minorHAnsi" w:hAnsiTheme="minorHAnsi" w:cstheme="minorBidi"/>
        </w:rPr>
        <w:t>Where engagement has been delivered by multiple areas of government, there should be consistency in information and results.</w:t>
      </w:r>
    </w:p>
    <w:p w14:paraId="6520BE37"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Community Engagement Activities</w:t>
      </w:r>
    </w:p>
    <w:p w14:paraId="342E2D68" w14:textId="5C7EE03B"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There should be a narrative assessment of major/significant community engagement activities undertaken by the reporting entity during the reporting year, where the community’s input will have genuine influence on a policy or program. For each community engagement </w:t>
      </w:r>
      <w:r w:rsidR="00CF2309" w:rsidRPr="00F83234">
        <w:rPr>
          <w:rFonts w:asciiTheme="minorHAnsi" w:hAnsiTheme="minorHAnsi" w:cstheme="minorHAnsi"/>
          <w:color w:val="auto"/>
          <w:sz w:val="24"/>
          <w:szCs w:val="24"/>
          <w:lang w:eastAsia="en-US"/>
        </w:rPr>
        <w:t>activity,</w:t>
      </w:r>
      <w:r w:rsidRPr="00F83234">
        <w:rPr>
          <w:rFonts w:asciiTheme="minorHAnsi" w:hAnsiTheme="minorHAnsi" w:cstheme="minorHAnsi"/>
          <w:color w:val="auto"/>
          <w:sz w:val="24"/>
          <w:szCs w:val="24"/>
          <w:lang w:eastAsia="en-US"/>
        </w:rPr>
        <w:t xml:space="preserve"> the narrative should include:</w:t>
      </w:r>
    </w:p>
    <w:p w14:paraId="6A90B80F"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objective/purpose of the consultation;</w:t>
      </w:r>
    </w:p>
    <w:p w14:paraId="4CF20A0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tools used to engage with the community (e.g. forums, workshops, focus groups, advertisements in the paper, YourSay Community Panel, YourSay Community Conversations website);</w:t>
      </w:r>
    </w:p>
    <w:p w14:paraId="714F0D41" w14:textId="77777777" w:rsidR="00622F71" w:rsidRDefault="00F14CDA" w:rsidP="00622F71">
      <w:pPr>
        <w:pStyle w:val="ListParagraph"/>
        <w:numPr>
          <w:ilvl w:val="0"/>
          <w:numId w:val="9"/>
        </w:numPr>
        <w:rPr>
          <w:rFonts w:asciiTheme="minorHAnsi" w:hAnsiTheme="minorHAnsi" w:cstheme="minorHAnsi"/>
          <w:lang w:val="en-AU"/>
        </w:rPr>
      </w:pPr>
      <w:r>
        <w:rPr>
          <w:rFonts w:asciiTheme="minorHAnsi" w:hAnsiTheme="minorHAnsi" w:cstheme="minorHAnsi"/>
          <w:lang w:val="en-AU"/>
        </w:rPr>
        <w:t>s</w:t>
      </w:r>
      <w:r w:rsidRPr="00F14CDA">
        <w:rPr>
          <w:rFonts w:asciiTheme="minorHAnsi" w:hAnsiTheme="minorHAnsi" w:cstheme="minorHAnsi"/>
          <w:lang w:val="en-AU"/>
        </w:rPr>
        <w:t xml:space="preserve">takeholder group and </w:t>
      </w:r>
      <w:r w:rsidR="00D11D71" w:rsidRPr="00F83234">
        <w:rPr>
          <w:rFonts w:asciiTheme="minorHAnsi" w:hAnsiTheme="minorHAnsi" w:cstheme="minorHAnsi"/>
          <w:lang w:val="en-AU"/>
        </w:rPr>
        <w:t xml:space="preserve">the approximate number of people/organisations who participated in the engagements; </w:t>
      </w:r>
    </w:p>
    <w:p w14:paraId="7DE921E4" w14:textId="0D903BB3" w:rsidR="00D11D71" w:rsidRPr="00622F71" w:rsidRDefault="00D11D71" w:rsidP="00622F71">
      <w:pPr>
        <w:pStyle w:val="ListParagraph"/>
        <w:numPr>
          <w:ilvl w:val="0"/>
          <w:numId w:val="9"/>
        </w:numPr>
        <w:rPr>
          <w:rFonts w:asciiTheme="minorHAnsi" w:hAnsiTheme="minorHAnsi" w:cstheme="minorHAnsi"/>
          <w:lang w:val="en-AU"/>
        </w:rPr>
      </w:pPr>
      <w:r w:rsidRPr="00622F71">
        <w:rPr>
          <w:rFonts w:asciiTheme="minorHAnsi" w:hAnsiTheme="minorHAnsi" w:cstheme="minorHAnsi"/>
        </w:rPr>
        <w:t>the outcome/results of the engagements; and</w:t>
      </w:r>
    </w:p>
    <w:p w14:paraId="73C62508" w14:textId="77777777" w:rsidR="00D11D71" w:rsidRPr="00F83234" w:rsidRDefault="00D11D71" w:rsidP="0059771B">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how the results were or will be used to influence decisions.</w:t>
      </w:r>
      <w:r w:rsidRPr="00F83234" w:rsidDel="00FB6FDA">
        <w:rPr>
          <w:rFonts w:asciiTheme="minorHAnsi" w:hAnsiTheme="minorHAnsi" w:cstheme="minorHAnsi"/>
          <w:lang w:val="en-AU"/>
        </w:rPr>
        <w:t xml:space="preserve"> </w:t>
      </w:r>
    </w:p>
    <w:p w14:paraId="138791D4" w14:textId="03F05CD0" w:rsidR="00D11D71" w:rsidRPr="00F83234" w:rsidRDefault="00D11D71" w:rsidP="00DD2EAC">
      <w:pPr>
        <w:autoSpaceDE w:val="0"/>
        <w:autoSpaceDN w:val="0"/>
        <w:spacing w:after="18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reporting entity is best placed to determine whether a community engagement activity is major or significant for the purposes of the </w:t>
      </w:r>
      <w:r w:rsidR="007520FD">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 xml:space="preserve">nnual </w:t>
      </w:r>
      <w:r w:rsidR="007520FD">
        <w:rPr>
          <w:rFonts w:asciiTheme="minorHAnsi" w:hAnsiTheme="minorHAnsi" w:cstheme="minorHAnsi"/>
          <w:color w:val="auto"/>
          <w:sz w:val="24"/>
          <w:szCs w:val="24"/>
          <w:lang w:eastAsia="en-US"/>
        </w:rPr>
        <w:t>r</w:t>
      </w:r>
      <w:r w:rsidRPr="00F83234">
        <w:rPr>
          <w:rFonts w:asciiTheme="minorHAnsi" w:hAnsiTheme="minorHAnsi" w:cstheme="minorHAnsi"/>
          <w:color w:val="auto"/>
          <w:sz w:val="24"/>
          <w:szCs w:val="24"/>
          <w:lang w:eastAsia="en-US"/>
        </w:rPr>
        <w:t>eport</w:t>
      </w:r>
      <w:r w:rsidR="004347E0">
        <w:rPr>
          <w:rFonts w:asciiTheme="minorHAnsi" w:hAnsiTheme="minorHAnsi" w:cstheme="minorHAnsi"/>
          <w:color w:val="auto"/>
          <w:sz w:val="24"/>
          <w:szCs w:val="24"/>
          <w:lang w:eastAsia="en-US"/>
        </w:rPr>
        <w:t>. T</w:t>
      </w:r>
      <w:r w:rsidRPr="00F83234">
        <w:rPr>
          <w:rFonts w:asciiTheme="minorHAnsi" w:hAnsiTheme="minorHAnsi" w:cstheme="minorHAnsi"/>
          <w:color w:val="auto"/>
          <w:sz w:val="24"/>
          <w:szCs w:val="24"/>
          <w:lang w:eastAsia="en-US"/>
        </w:rPr>
        <w:t>he following points may assist:</w:t>
      </w:r>
    </w:p>
    <w:p w14:paraId="7F4C4DA1" w14:textId="77777777" w:rsidR="00622F71" w:rsidRDefault="00D11D71" w:rsidP="00622F71">
      <w:pPr>
        <w:pStyle w:val="ListParagraph"/>
        <w:numPr>
          <w:ilvl w:val="0"/>
          <w:numId w:val="9"/>
        </w:numPr>
        <w:ind w:left="357" w:hanging="357"/>
        <w:contextualSpacing w:val="0"/>
        <w:rPr>
          <w:rFonts w:asciiTheme="minorHAnsi" w:hAnsiTheme="minorHAnsi" w:cstheme="minorHAnsi"/>
          <w:iCs/>
        </w:rPr>
      </w:pPr>
      <w:r w:rsidRPr="003A04FF">
        <w:rPr>
          <w:rFonts w:asciiTheme="minorHAnsi" w:hAnsiTheme="minorHAnsi" w:cstheme="minorHAnsi"/>
          <w:b/>
          <w:bCs/>
          <w:iCs/>
          <w:u w:val="single"/>
        </w:rPr>
        <w:t>Considered major/significant activities</w:t>
      </w:r>
      <w:r w:rsidR="00D507BE" w:rsidRPr="00D507BE">
        <w:rPr>
          <w:rFonts w:asciiTheme="minorHAnsi" w:hAnsiTheme="minorHAnsi" w:cstheme="minorHAnsi"/>
          <w:iCs/>
        </w:rPr>
        <w:t xml:space="preserve"> –</w:t>
      </w:r>
      <w:r w:rsidR="00D507BE" w:rsidRPr="00D507BE">
        <w:rPr>
          <w:rFonts w:asciiTheme="minorHAnsi" w:hAnsiTheme="minorHAnsi" w:cstheme="minorHAnsi"/>
          <w:iCs/>
          <w:u w:val="single"/>
        </w:rPr>
        <w:t xml:space="preserve"> </w:t>
      </w:r>
      <w:r w:rsidRPr="00F83234">
        <w:rPr>
          <w:rFonts w:asciiTheme="minorHAnsi" w:hAnsiTheme="minorHAnsi" w:cstheme="minorHAnsi"/>
          <w:iCs/>
        </w:rPr>
        <w:t xml:space="preserve"> will usually have been categorised as per the Whole of Government Communications &amp; Engagement Framework, be contained in the</w:t>
      </w:r>
      <w:r w:rsidR="001C1EBE" w:rsidRPr="00F83234">
        <w:rPr>
          <w:rFonts w:asciiTheme="minorHAnsi" w:hAnsiTheme="minorHAnsi" w:cstheme="minorHAnsi"/>
          <w:iCs/>
        </w:rPr>
        <w:t xml:space="preserve"> </w:t>
      </w:r>
      <w:r w:rsidRPr="00F83234">
        <w:rPr>
          <w:rFonts w:asciiTheme="minorHAnsi" w:hAnsiTheme="minorHAnsi" w:cstheme="minorHAnsi"/>
          <w:iCs/>
        </w:rPr>
        <w:t xml:space="preserve">Whole of Government Communications &amp; Engagement Plan, use a variety of engagement tools (online, face-to-face, social media, forums etc.) and have an allocated budget or dedicated staff resource. </w:t>
      </w:r>
    </w:p>
    <w:p w14:paraId="52F23779" w14:textId="06261DA7" w:rsidR="00D11D71" w:rsidRPr="00622F71" w:rsidRDefault="00D11D71" w:rsidP="00622F71">
      <w:pPr>
        <w:pStyle w:val="ListParagraph"/>
        <w:numPr>
          <w:ilvl w:val="0"/>
          <w:numId w:val="9"/>
        </w:numPr>
        <w:ind w:left="357" w:hanging="357"/>
        <w:contextualSpacing w:val="0"/>
        <w:rPr>
          <w:rFonts w:asciiTheme="minorHAnsi" w:hAnsiTheme="minorHAnsi" w:cstheme="minorHAnsi"/>
          <w:iCs/>
        </w:rPr>
      </w:pPr>
      <w:r w:rsidRPr="003A04FF">
        <w:rPr>
          <w:rFonts w:asciiTheme="minorHAnsi" w:hAnsiTheme="minorHAnsi" w:cstheme="minorHAnsi"/>
          <w:b/>
          <w:bCs/>
          <w:iCs/>
          <w:u w:val="single"/>
        </w:rPr>
        <w:t>Not considered major/significant activities</w:t>
      </w:r>
      <w:r w:rsidRPr="00622F71">
        <w:rPr>
          <w:rFonts w:asciiTheme="minorHAnsi" w:hAnsiTheme="minorHAnsi" w:cstheme="minorHAnsi"/>
          <w:iCs/>
        </w:rPr>
        <w:t xml:space="preserve"> – are often Community relations and other community building activities where the primary purpose is to inform or facilitate </w:t>
      </w:r>
      <w:r w:rsidRPr="00622F71">
        <w:rPr>
          <w:rFonts w:asciiTheme="minorHAnsi" w:hAnsiTheme="minorHAnsi" w:cstheme="minorHAnsi"/>
          <w:lang w:val="en-AU"/>
        </w:rPr>
        <w:t>interactions with the government, such as information presentations to Community Councils or other interest groups, informal</w:t>
      </w:r>
      <w:r w:rsidRPr="00622F71">
        <w:rPr>
          <w:rFonts w:asciiTheme="minorHAnsi" w:hAnsiTheme="minorHAnsi" w:cstheme="minorHAnsi"/>
          <w:iCs/>
        </w:rPr>
        <w:t xml:space="preserve"> meetings with stakeholders, tours of ACT </w:t>
      </w:r>
      <w:r w:rsidRPr="00622F71">
        <w:rPr>
          <w:rFonts w:asciiTheme="minorHAnsi" w:hAnsiTheme="minorHAnsi" w:cstheme="minorHAnsi"/>
          <w:lang w:val="en-AU"/>
        </w:rPr>
        <w:t>Government facilities, volunteer groups and general advertising or communications activities. These should be reported in the directorate</w:t>
      </w:r>
      <w:r w:rsidRPr="00622F71">
        <w:rPr>
          <w:rFonts w:asciiTheme="minorHAnsi" w:hAnsiTheme="minorHAnsi" w:cstheme="minorHAnsi"/>
          <w:iCs/>
        </w:rPr>
        <w:t xml:space="preserve">-specific annual reports. </w:t>
      </w:r>
      <w:r w:rsidRPr="00622F71" w:rsidDel="00470BE6">
        <w:rPr>
          <w:rFonts w:asciiTheme="minorHAnsi" w:hAnsiTheme="minorHAnsi" w:cstheme="minorHAnsi"/>
          <w:iCs/>
        </w:rPr>
        <w:t xml:space="preserve"> </w:t>
      </w:r>
    </w:p>
    <w:p w14:paraId="0CA74891" w14:textId="77777777" w:rsidR="00D11D71" w:rsidRPr="00F83234" w:rsidRDefault="00D11D71" w:rsidP="00BB59D3">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Community Support Initiatives: Grants and Sponsorship</w:t>
      </w:r>
    </w:p>
    <w:p w14:paraId="089797BB"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For the community support initiatives, reporting entities must provide descriptive information on the grants/assistance/sponsorship programs provided during the financial year. For each grants program, reporting entities must provide information on the recipient, project title, project purpose (summary) and amount of the grant. </w:t>
      </w:r>
    </w:p>
    <w:p w14:paraId="3AA48520" w14:textId="3EC77BE6"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C951B6">
        <w:rPr>
          <w:rFonts w:asciiTheme="minorHAnsi" w:hAnsiTheme="minorHAnsi" w:cstheme="minorHAnsi"/>
          <w:b/>
          <w:bCs/>
          <w:color w:val="auto"/>
          <w:sz w:val="24"/>
          <w:szCs w:val="24"/>
          <w:u w:val="single"/>
          <w:lang w:eastAsia="en-US"/>
        </w:rPr>
        <w:t>Note:</w:t>
      </w:r>
      <w:r w:rsidRPr="00F83234">
        <w:rPr>
          <w:rFonts w:asciiTheme="minorHAnsi" w:hAnsiTheme="minorHAnsi" w:cstheme="minorHAnsi"/>
          <w:color w:val="auto"/>
          <w:sz w:val="24"/>
          <w:szCs w:val="24"/>
          <w:lang w:eastAsia="en-US"/>
        </w:rPr>
        <w:t xml:space="preserve"> </w:t>
      </w:r>
      <w:r w:rsidR="00BD4F18">
        <w:rPr>
          <w:rFonts w:asciiTheme="minorHAnsi" w:hAnsiTheme="minorHAnsi" w:cstheme="minorHAnsi"/>
          <w:color w:val="auto"/>
          <w:sz w:val="24"/>
          <w:szCs w:val="24"/>
          <w:lang w:eastAsia="en-US"/>
        </w:rPr>
        <w:t>D</w:t>
      </w:r>
      <w:r w:rsidRPr="00F83234">
        <w:rPr>
          <w:rFonts w:asciiTheme="minorHAnsi" w:hAnsiTheme="minorHAnsi" w:cstheme="minorHAnsi"/>
          <w:color w:val="auto"/>
          <w:sz w:val="24"/>
          <w:szCs w:val="24"/>
          <w:lang w:eastAsia="en-US"/>
        </w:rPr>
        <w:t xml:space="preserve">etails of Service Funding Agreements (SFAs) are not to be included. Details of SFAs with a value of $25,000 or more should be provided to Procurement ACT, CMTEDD, for inclusion on the </w:t>
      </w:r>
      <w:r w:rsidRPr="00742099">
        <w:rPr>
          <w:rFonts w:asciiTheme="minorHAnsi" w:hAnsiTheme="minorHAnsi" w:cstheme="minorHAnsi"/>
          <w:sz w:val="24"/>
          <w:szCs w:val="24"/>
          <w:lang w:eastAsia="en-US"/>
        </w:rPr>
        <w:t>ACT Government Contracts Register</w:t>
      </w:r>
      <w:r w:rsidRPr="00F83234">
        <w:rPr>
          <w:rFonts w:asciiTheme="minorHAnsi" w:hAnsiTheme="minorHAnsi" w:cstheme="minorHAnsi"/>
          <w:color w:val="auto"/>
          <w:sz w:val="24"/>
          <w:szCs w:val="24"/>
          <w:lang w:eastAsia="en-US"/>
        </w:rPr>
        <w:t xml:space="preserve">. </w:t>
      </w:r>
    </w:p>
    <w:p w14:paraId="5493EC33"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lastRenderedPageBreak/>
        <w:t>Reporting entities should be reporting amounts as GST exclusive. Reporting Agencies are to clearly indicate if the reported amount is either GST exclusive or inclusive.</w:t>
      </w:r>
    </w:p>
    <w:p w14:paraId="49D9369F" w14:textId="7777777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Reporting entities should use the following template to provide information on grants/assistance/sponsorship programs:</w:t>
      </w:r>
    </w:p>
    <w:p w14:paraId="2D11404A" w14:textId="73A1C0B1"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[Title of Program </w:t>
      </w:r>
      <w:r w:rsidR="00CF2309" w:rsidRPr="00F83234">
        <w:rPr>
          <w:rFonts w:asciiTheme="minorHAnsi" w:hAnsiTheme="minorHAnsi" w:cstheme="minorHAnsi"/>
          <w:b/>
          <w:i/>
          <w:color w:val="auto"/>
          <w:sz w:val="24"/>
          <w:szCs w:val="24"/>
          <w:lang w:eastAsia="en-US"/>
        </w:rPr>
        <w:t>e.g.,</w:t>
      </w:r>
      <w:r w:rsidRPr="00F83234">
        <w:rPr>
          <w:rFonts w:asciiTheme="minorHAnsi" w:hAnsiTheme="minorHAnsi" w:cstheme="minorHAnsi"/>
          <w:b/>
          <w:i/>
          <w:color w:val="auto"/>
          <w:sz w:val="24"/>
          <w:szCs w:val="24"/>
          <w:lang w:eastAsia="en-US"/>
        </w:rPr>
        <w:t xml:space="preserve"> ACT Arts Program</w:t>
      </w:r>
      <w:r w:rsidRPr="00F83234">
        <w:rPr>
          <w:rFonts w:asciiTheme="minorHAnsi" w:hAnsiTheme="minorHAnsi" w:cstheme="minorHAnsi"/>
          <w:b/>
          <w:color w:val="auto"/>
          <w:sz w:val="24"/>
          <w:szCs w:val="24"/>
          <w:lang w:eastAsia="en-US"/>
        </w:rPr>
        <w:t>]</w:t>
      </w:r>
      <w:r w:rsidRPr="00F83234">
        <w:rPr>
          <w:rFonts w:asciiTheme="minorHAnsi" w:hAnsiTheme="minorHAnsi" w:cstheme="minorHAnsi"/>
          <w:color w:val="auto"/>
          <w:sz w:val="24"/>
          <w:szCs w:val="24"/>
          <w:lang w:eastAsia="en-US"/>
        </w:rPr>
        <w:t xml:space="preserve"> </w:t>
      </w:r>
    </w:p>
    <w:p w14:paraId="09DC1826" w14:textId="30B5B372" w:rsidR="00D11D71" w:rsidRPr="00F83234" w:rsidRDefault="00D11D71" w:rsidP="00D11D71">
      <w:pPr>
        <w:autoSpaceDE w:val="0"/>
        <w:autoSpaceDN w:val="0"/>
        <w:spacing w:after="120" w:line="240" w:lineRule="auto"/>
        <w:rPr>
          <w:rFonts w:asciiTheme="minorHAnsi" w:hAnsiTheme="minorHAnsi" w:cstheme="minorHAnsi"/>
          <w:i/>
          <w:color w:val="auto"/>
          <w:sz w:val="24"/>
          <w:szCs w:val="24"/>
          <w:lang w:eastAsia="en-US"/>
        </w:rPr>
      </w:pPr>
      <w:r w:rsidRPr="00F83234">
        <w:rPr>
          <w:rFonts w:asciiTheme="minorHAnsi" w:hAnsiTheme="minorHAnsi" w:cstheme="minorHAnsi"/>
          <w:color w:val="auto"/>
          <w:sz w:val="24"/>
          <w:szCs w:val="24"/>
          <w:lang w:eastAsia="en-US"/>
        </w:rPr>
        <w:t xml:space="preserve">[Description of Program </w:t>
      </w:r>
      <w:r w:rsidRPr="00F83234">
        <w:rPr>
          <w:rFonts w:asciiTheme="minorHAnsi" w:hAnsiTheme="minorHAnsi" w:cstheme="minorHAnsi"/>
          <w:i/>
          <w:color w:val="auto"/>
          <w:sz w:val="24"/>
          <w:szCs w:val="24"/>
          <w:lang w:eastAsia="en-US"/>
        </w:rPr>
        <w:t>e.g. The ACT Arts Program promotes the Arts in the ACT</w:t>
      </w:r>
      <w:r w:rsidRPr="00F83234">
        <w:rPr>
          <w:rFonts w:asciiTheme="minorHAnsi" w:hAnsiTheme="minorHAnsi" w:cstheme="minorHAnsi"/>
          <w:color w:val="auto"/>
          <w:sz w:val="24"/>
          <w:szCs w:val="24"/>
          <w:lang w:eastAsia="en-US"/>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119"/>
        <w:gridCol w:w="3260"/>
        <w:gridCol w:w="1276"/>
      </w:tblGrid>
      <w:tr w:rsidR="00D11D71" w:rsidRPr="00F83234" w14:paraId="05B532F7" w14:textId="77777777" w:rsidTr="006B1EEC">
        <w:tc>
          <w:tcPr>
            <w:tcW w:w="1276" w:type="dxa"/>
            <w:shd w:val="clear" w:color="auto" w:fill="D9D9D9" w:themeFill="background1" w:themeFillShade="D9"/>
          </w:tcPr>
          <w:p w14:paraId="5B97254C" w14:textId="77777777" w:rsidR="00D11D71" w:rsidRPr="00F649E6" w:rsidRDefault="00D11D71" w:rsidP="004736D0">
            <w:pPr>
              <w:keepNext/>
              <w:keepLines/>
              <w:autoSpaceDE w:val="0"/>
              <w:autoSpaceDN w:val="0"/>
              <w:spacing w:line="240" w:lineRule="auto"/>
              <w:rPr>
                <w:rFonts w:asciiTheme="minorHAnsi" w:hAnsiTheme="minorHAnsi" w:cstheme="minorHAnsi"/>
                <w:b/>
                <w:color w:val="auto"/>
                <w:lang w:eastAsia="en-US"/>
              </w:rPr>
            </w:pPr>
            <w:bookmarkStart w:id="179" w:name="_Hlk64019581"/>
            <w:r w:rsidRPr="00F649E6">
              <w:rPr>
                <w:rFonts w:asciiTheme="minorHAnsi" w:hAnsiTheme="minorHAnsi" w:cstheme="minorHAnsi"/>
                <w:b/>
                <w:color w:val="auto"/>
                <w:lang w:eastAsia="en-US"/>
              </w:rPr>
              <w:t>Recipient</w:t>
            </w:r>
          </w:p>
        </w:tc>
        <w:tc>
          <w:tcPr>
            <w:tcW w:w="3119" w:type="dxa"/>
            <w:shd w:val="clear" w:color="auto" w:fill="D9D9D9" w:themeFill="background1" w:themeFillShade="D9"/>
          </w:tcPr>
          <w:p w14:paraId="507EB6FD" w14:textId="77777777" w:rsidR="00D11D71" w:rsidRPr="00F649E6" w:rsidRDefault="00D11D71" w:rsidP="004736D0">
            <w:pPr>
              <w:keepNext/>
              <w:keepLines/>
              <w:autoSpaceDE w:val="0"/>
              <w:autoSpaceDN w:val="0"/>
              <w:spacing w:line="240" w:lineRule="auto"/>
              <w:rPr>
                <w:rFonts w:asciiTheme="minorHAnsi" w:hAnsiTheme="minorHAnsi" w:cstheme="minorHAnsi"/>
                <w:b/>
                <w:color w:val="auto"/>
                <w:lang w:eastAsia="en-US"/>
              </w:rPr>
            </w:pPr>
            <w:r w:rsidRPr="00F649E6">
              <w:rPr>
                <w:rFonts w:asciiTheme="minorHAnsi" w:hAnsiTheme="minorHAnsi" w:cstheme="minorHAnsi"/>
                <w:b/>
                <w:color w:val="auto"/>
                <w:lang w:eastAsia="en-US"/>
              </w:rPr>
              <w:t>Project Purpose/Summary</w:t>
            </w:r>
          </w:p>
        </w:tc>
        <w:tc>
          <w:tcPr>
            <w:tcW w:w="3260" w:type="dxa"/>
            <w:shd w:val="clear" w:color="auto" w:fill="D9D9D9" w:themeFill="background1" w:themeFillShade="D9"/>
          </w:tcPr>
          <w:p w14:paraId="283EF4B5" w14:textId="77777777" w:rsidR="00D11D71" w:rsidRPr="00F649E6" w:rsidRDefault="00D11D71" w:rsidP="004736D0">
            <w:pPr>
              <w:keepNext/>
              <w:keepLines/>
              <w:autoSpaceDE w:val="0"/>
              <w:autoSpaceDN w:val="0"/>
              <w:spacing w:line="240" w:lineRule="auto"/>
              <w:rPr>
                <w:rFonts w:asciiTheme="minorHAnsi" w:hAnsiTheme="minorHAnsi" w:cstheme="minorHAnsi"/>
                <w:b/>
                <w:color w:val="auto"/>
                <w:lang w:eastAsia="en-US"/>
              </w:rPr>
            </w:pPr>
            <w:r w:rsidRPr="00F649E6">
              <w:rPr>
                <w:rFonts w:asciiTheme="minorHAnsi" w:hAnsiTheme="minorHAnsi" w:cstheme="minorHAnsi"/>
                <w:b/>
                <w:color w:val="auto"/>
                <w:lang w:eastAsia="en-US"/>
              </w:rPr>
              <w:t>Term of Grant (if applicable)</w:t>
            </w:r>
          </w:p>
        </w:tc>
        <w:tc>
          <w:tcPr>
            <w:tcW w:w="1276" w:type="dxa"/>
            <w:shd w:val="clear" w:color="auto" w:fill="D9D9D9" w:themeFill="background1" w:themeFillShade="D9"/>
          </w:tcPr>
          <w:p w14:paraId="123E93B5" w14:textId="77777777" w:rsidR="00D11D71" w:rsidRPr="00F649E6" w:rsidRDefault="00D11D71" w:rsidP="004736D0">
            <w:pPr>
              <w:keepNext/>
              <w:keepLines/>
              <w:autoSpaceDE w:val="0"/>
              <w:autoSpaceDN w:val="0"/>
              <w:spacing w:line="240" w:lineRule="auto"/>
              <w:rPr>
                <w:rFonts w:asciiTheme="minorHAnsi" w:hAnsiTheme="minorHAnsi" w:cstheme="minorHAnsi"/>
                <w:b/>
                <w:color w:val="auto"/>
                <w:lang w:eastAsia="en-US"/>
              </w:rPr>
            </w:pPr>
            <w:r w:rsidRPr="00F649E6">
              <w:rPr>
                <w:rFonts w:asciiTheme="minorHAnsi" w:hAnsiTheme="minorHAnsi" w:cstheme="minorHAnsi"/>
                <w:b/>
                <w:color w:val="auto"/>
                <w:lang w:eastAsia="en-US"/>
              </w:rPr>
              <w:t>Amount ($)</w:t>
            </w:r>
          </w:p>
        </w:tc>
      </w:tr>
      <w:tr w:rsidR="00D11D71" w:rsidRPr="00F83234" w14:paraId="5D43B792" w14:textId="77777777" w:rsidTr="006B1EEC">
        <w:tc>
          <w:tcPr>
            <w:tcW w:w="1276" w:type="dxa"/>
          </w:tcPr>
          <w:p w14:paraId="1370E7A7" w14:textId="1A39B90A" w:rsidR="00D11D71" w:rsidRPr="00F649E6" w:rsidRDefault="00CF2309" w:rsidP="004736D0">
            <w:pPr>
              <w:keepNext/>
              <w:keepLines/>
              <w:autoSpaceDE w:val="0"/>
              <w:autoSpaceDN w:val="0"/>
              <w:spacing w:line="240" w:lineRule="auto"/>
              <w:rPr>
                <w:rFonts w:asciiTheme="minorHAnsi" w:hAnsiTheme="minorHAnsi" w:cstheme="minorHAnsi"/>
                <w:i/>
                <w:color w:val="auto"/>
                <w:lang w:eastAsia="en-US"/>
              </w:rPr>
            </w:pPr>
            <w:r w:rsidRPr="00F649E6">
              <w:rPr>
                <w:rFonts w:asciiTheme="minorHAnsi" w:hAnsiTheme="minorHAnsi" w:cstheme="minorHAnsi"/>
                <w:i/>
                <w:color w:val="auto"/>
                <w:lang w:eastAsia="en-US"/>
              </w:rPr>
              <w:t>e.g.,</w:t>
            </w:r>
            <w:r w:rsidR="00D11D71" w:rsidRPr="00F649E6">
              <w:rPr>
                <w:rFonts w:asciiTheme="minorHAnsi" w:hAnsiTheme="minorHAnsi" w:cstheme="minorHAnsi"/>
                <w:i/>
                <w:color w:val="auto"/>
                <w:lang w:eastAsia="en-US"/>
              </w:rPr>
              <w:t xml:space="preserve"> ABC Writers Group</w:t>
            </w:r>
          </w:p>
        </w:tc>
        <w:tc>
          <w:tcPr>
            <w:tcW w:w="3119" w:type="dxa"/>
          </w:tcPr>
          <w:p w14:paraId="6D73B4CD" w14:textId="5A35DD43" w:rsidR="00D11D71" w:rsidRPr="00F649E6" w:rsidRDefault="00CF2309" w:rsidP="004736D0">
            <w:pPr>
              <w:keepNext/>
              <w:keepLines/>
              <w:autoSpaceDE w:val="0"/>
              <w:autoSpaceDN w:val="0"/>
              <w:spacing w:line="240" w:lineRule="auto"/>
              <w:rPr>
                <w:rFonts w:asciiTheme="minorHAnsi" w:hAnsiTheme="minorHAnsi" w:cstheme="minorHAnsi"/>
                <w:i/>
                <w:color w:val="auto"/>
                <w:lang w:eastAsia="en-US"/>
              </w:rPr>
            </w:pPr>
            <w:r w:rsidRPr="00F649E6">
              <w:rPr>
                <w:rFonts w:asciiTheme="minorHAnsi" w:hAnsiTheme="minorHAnsi" w:cstheme="minorHAnsi"/>
                <w:i/>
                <w:color w:val="auto"/>
                <w:lang w:eastAsia="en-US"/>
              </w:rPr>
              <w:t>e.g.,</w:t>
            </w:r>
            <w:r w:rsidR="00D11D71" w:rsidRPr="00F649E6">
              <w:rPr>
                <w:rFonts w:asciiTheme="minorHAnsi" w:hAnsiTheme="minorHAnsi" w:cstheme="minorHAnsi"/>
                <w:i/>
                <w:color w:val="auto"/>
                <w:lang w:eastAsia="en-US"/>
              </w:rPr>
              <w:t xml:space="preserve"> Young Writers Program to provide development opportunities for young writers in the ACT.</w:t>
            </w:r>
          </w:p>
        </w:tc>
        <w:tc>
          <w:tcPr>
            <w:tcW w:w="3260" w:type="dxa"/>
          </w:tcPr>
          <w:p w14:paraId="0AEC1316" w14:textId="77777777" w:rsidR="00D11D71" w:rsidRPr="00F649E6" w:rsidRDefault="00D11D71" w:rsidP="004736D0">
            <w:pPr>
              <w:keepNext/>
              <w:keepLines/>
              <w:autoSpaceDE w:val="0"/>
              <w:autoSpaceDN w:val="0"/>
              <w:spacing w:line="240" w:lineRule="auto"/>
              <w:rPr>
                <w:rFonts w:asciiTheme="minorHAnsi" w:hAnsiTheme="minorHAnsi" w:cstheme="minorHAnsi"/>
                <w:i/>
                <w:color w:val="auto"/>
                <w:lang w:eastAsia="en-US"/>
              </w:rPr>
            </w:pPr>
            <w:r w:rsidRPr="00F649E6">
              <w:rPr>
                <w:rFonts w:asciiTheme="minorHAnsi" w:hAnsiTheme="minorHAnsi" w:cstheme="minorHAnsi"/>
                <w:i/>
                <w:color w:val="auto"/>
                <w:lang w:eastAsia="en-US"/>
              </w:rPr>
              <w:t>If it is a multi-year grant – note the period of the grant. If an annual grant – note the financial year.</w:t>
            </w:r>
          </w:p>
        </w:tc>
        <w:tc>
          <w:tcPr>
            <w:tcW w:w="1276" w:type="dxa"/>
          </w:tcPr>
          <w:p w14:paraId="1DA4FB27" w14:textId="0A3B26FD" w:rsidR="00D11D71" w:rsidRPr="00F649E6" w:rsidRDefault="00CF2309" w:rsidP="004736D0">
            <w:pPr>
              <w:keepNext/>
              <w:keepLines/>
              <w:autoSpaceDE w:val="0"/>
              <w:autoSpaceDN w:val="0"/>
              <w:spacing w:line="240" w:lineRule="auto"/>
              <w:rPr>
                <w:rFonts w:asciiTheme="minorHAnsi" w:hAnsiTheme="minorHAnsi" w:cstheme="minorHAnsi"/>
                <w:i/>
                <w:color w:val="auto"/>
                <w:lang w:eastAsia="en-US"/>
              </w:rPr>
            </w:pPr>
            <w:r w:rsidRPr="00F649E6">
              <w:rPr>
                <w:rFonts w:asciiTheme="minorHAnsi" w:hAnsiTheme="minorHAnsi" w:cstheme="minorHAnsi"/>
                <w:i/>
                <w:color w:val="auto"/>
                <w:lang w:eastAsia="en-US"/>
              </w:rPr>
              <w:t>e.g.,</w:t>
            </w:r>
            <w:r w:rsidR="00D11D71" w:rsidRPr="00F649E6">
              <w:rPr>
                <w:rFonts w:asciiTheme="minorHAnsi" w:hAnsiTheme="minorHAnsi" w:cstheme="minorHAnsi"/>
                <w:i/>
                <w:color w:val="auto"/>
                <w:lang w:eastAsia="en-US"/>
              </w:rPr>
              <w:t xml:space="preserve"> 10,000</w:t>
            </w:r>
          </w:p>
        </w:tc>
      </w:tr>
      <w:bookmarkEnd w:id="179"/>
    </w:tbl>
    <w:p w14:paraId="09E642EB" w14:textId="77777777" w:rsidR="00D11D71" w:rsidRPr="00F83234" w:rsidRDefault="00D11D71" w:rsidP="00D11D71">
      <w:pPr>
        <w:spacing w:line="240" w:lineRule="auto"/>
        <w:rPr>
          <w:rFonts w:asciiTheme="minorHAnsi" w:hAnsiTheme="minorHAnsi" w:cstheme="minorHAnsi"/>
          <w:color w:val="auto"/>
          <w:sz w:val="16"/>
          <w:szCs w:val="16"/>
          <w:lang w:val="en-US" w:eastAsia="en-US"/>
        </w:rPr>
      </w:pP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1AE63499" w14:textId="77777777" w:rsidTr="009F5441">
        <w:trPr>
          <w:trHeight w:val="20"/>
        </w:trPr>
        <w:tc>
          <w:tcPr>
            <w:tcW w:w="2660" w:type="dxa"/>
            <w:tcBorders>
              <w:bottom w:val="single" w:sz="18" w:space="0" w:color="9B57D3" w:themeColor="accent2"/>
            </w:tcBorders>
            <w:shd w:val="clear" w:color="auto" w:fill="F2EAFA"/>
          </w:tcPr>
          <w:p w14:paraId="61A1F3E8" w14:textId="77777777" w:rsidR="00D11D71" w:rsidRPr="00F83234" w:rsidRDefault="00D11D71" w:rsidP="00ED33BB">
            <w:pPr>
              <w:autoSpaceDE w:val="0"/>
              <w:autoSpaceDN w:val="0"/>
              <w:spacing w:before="120" w:after="120" w:line="240" w:lineRule="auto"/>
              <w:rPr>
                <w:rFonts w:asciiTheme="minorHAnsi" w:hAnsiTheme="minorHAnsi" w:cstheme="minorHAnsi"/>
                <w:b/>
                <w:color w:val="auto"/>
                <w:sz w:val="24"/>
                <w:szCs w:val="24"/>
                <w:highlight w:val="yellow"/>
                <w:lang w:eastAsia="en-US"/>
              </w:rPr>
            </w:pPr>
            <w:bookmarkStart w:id="180" w:name="_Hlk192930228"/>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5A86A0A9" w14:textId="5846E8D7" w:rsidR="00315E12" w:rsidRDefault="00315E12" w:rsidP="00ED33BB">
            <w:pPr>
              <w:autoSpaceDE w:val="0"/>
              <w:autoSpaceDN w:val="0"/>
              <w:spacing w:before="120" w:after="120"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ACT Government Grants</w:t>
            </w:r>
            <w:r w:rsidR="005E3989">
              <w:rPr>
                <w:rFonts w:asciiTheme="minorHAnsi" w:hAnsiTheme="minorHAnsi" w:cstheme="minorHAnsi"/>
                <w:color w:val="auto"/>
                <w:sz w:val="24"/>
                <w:szCs w:val="24"/>
                <w:lang w:eastAsia="en-US"/>
              </w:rPr>
              <w:t>,</w:t>
            </w:r>
          </w:p>
          <w:p w14:paraId="14159447" w14:textId="3E6E692D" w:rsidR="003E4CA3" w:rsidRPr="00ED33BB" w:rsidRDefault="00315E12" w:rsidP="00ED33BB">
            <w:pPr>
              <w:autoSpaceDE w:val="0"/>
              <w:autoSpaceDN w:val="0"/>
              <w:spacing w:before="120" w:after="120" w:line="240" w:lineRule="auto"/>
              <w:rPr>
                <w:rFonts w:asciiTheme="minorHAnsi" w:hAnsiTheme="minorHAnsi" w:cstheme="minorHAnsi"/>
                <w:color w:val="0000FF"/>
                <w:sz w:val="24"/>
                <w:szCs w:val="24"/>
                <w:u w:val="single"/>
                <w:lang w:eastAsia="en-US"/>
              </w:rPr>
            </w:pPr>
            <w:hyperlink r:id="rId50" w:history="1">
              <w:r w:rsidRPr="00315E12">
                <w:rPr>
                  <w:rStyle w:val="Hyperlink"/>
                  <w:rFonts w:asciiTheme="minorHAnsi" w:hAnsiTheme="minorHAnsi" w:cstheme="minorHAnsi"/>
                  <w:szCs w:val="24"/>
                  <w:lang w:eastAsia="en-US"/>
                </w:rPr>
                <w:t>http://www.act.gov.au/grants</w:t>
              </w:r>
            </w:hyperlink>
          </w:p>
        </w:tc>
      </w:tr>
    </w:tbl>
    <w:p w14:paraId="7AEB9B92" w14:textId="77777777" w:rsidR="0016704C" w:rsidRPr="004528DA" w:rsidRDefault="0016704C" w:rsidP="0016704C">
      <w:pPr>
        <w:pStyle w:val="Heading3"/>
        <w:rPr>
          <w:rFonts w:asciiTheme="minorHAnsi" w:hAnsiTheme="minorHAnsi" w:cstheme="minorHAnsi"/>
          <w:color w:val="762EB1" w:themeColor="accent6"/>
        </w:rPr>
      </w:pPr>
      <w:bookmarkStart w:id="181" w:name="_Aboriginal_and_Torres"/>
      <w:bookmarkStart w:id="182" w:name="_B9_Aboriginal_and"/>
      <w:bookmarkStart w:id="183" w:name="_Toc193551367"/>
      <w:bookmarkStart w:id="184" w:name="_Hlk97566738"/>
      <w:bookmarkEnd w:id="180"/>
      <w:bookmarkEnd w:id="181"/>
      <w:bookmarkEnd w:id="182"/>
      <w:r w:rsidRPr="004528DA">
        <w:rPr>
          <w:rFonts w:asciiTheme="minorHAnsi" w:hAnsiTheme="minorHAnsi" w:cstheme="minorHAnsi"/>
          <w:color w:val="762EB1" w:themeColor="accent6"/>
        </w:rPr>
        <w:t>B9 Aboriginal and Torres Strait Islander Reporting</w:t>
      </w:r>
      <w:bookmarkEnd w:id="183"/>
    </w:p>
    <w:p w14:paraId="3BBC3796" w14:textId="77777777" w:rsidR="0016704C" w:rsidRPr="00157C37" w:rsidRDefault="0016704C" w:rsidP="0016704C">
      <w:pPr>
        <w:autoSpaceDE w:val="0"/>
        <w:autoSpaceDN w:val="0"/>
        <w:spacing w:after="120" w:line="240" w:lineRule="auto"/>
        <w:rPr>
          <w:rFonts w:asciiTheme="minorHAnsi" w:hAnsiTheme="minorHAnsi" w:cstheme="minorHAnsi"/>
          <w:sz w:val="24"/>
          <w:szCs w:val="24"/>
        </w:rPr>
      </w:pPr>
      <w:r w:rsidRPr="00C4072A">
        <w:rPr>
          <w:rFonts w:asciiTheme="minorHAnsi" w:hAnsiTheme="minorHAnsi" w:cstheme="minorHAnsi"/>
          <w:b/>
          <w:bCs/>
          <w:sz w:val="24"/>
          <w:szCs w:val="24"/>
        </w:rPr>
        <w:t xml:space="preserve">Basis of requirement: </w:t>
      </w:r>
      <w:bookmarkStart w:id="185" w:name="_Hlk160534221"/>
      <w:r w:rsidRPr="00C4072A">
        <w:rPr>
          <w:rFonts w:asciiTheme="minorHAnsi" w:hAnsiTheme="minorHAnsi" w:cstheme="minorHAnsi"/>
          <w:sz w:val="24"/>
          <w:szCs w:val="24"/>
          <w:lang w:val="en-US"/>
        </w:rPr>
        <w:t xml:space="preserve">Reporting entities must report annual progress under the ACT Aboriginal and Torres Strait Islander Agreement 2019 – 2028 (ACT Agreement) and the </w:t>
      </w:r>
      <w:r w:rsidRPr="00A23D5A">
        <w:rPr>
          <w:rFonts w:asciiTheme="minorHAnsi" w:hAnsiTheme="minorHAnsi" w:cstheme="minorHAnsi"/>
          <w:sz w:val="24"/>
          <w:szCs w:val="24"/>
          <w:lang w:val="en-US"/>
        </w:rPr>
        <w:t xml:space="preserve">National Agreement on Closing the Gap (National Agreement). </w:t>
      </w:r>
      <w:bookmarkEnd w:id="185"/>
      <w:r w:rsidRPr="00A23D5A">
        <w:rPr>
          <w:rFonts w:asciiTheme="minorHAnsi" w:hAnsiTheme="minorHAnsi" w:cstheme="minorHAnsi"/>
          <w:sz w:val="24"/>
          <w:szCs w:val="24"/>
          <w:lang w:val="en-US"/>
        </w:rPr>
        <w:t>This</w:t>
      </w:r>
      <w:r w:rsidRPr="00C4072A">
        <w:rPr>
          <w:rFonts w:asciiTheme="minorHAnsi" w:hAnsiTheme="minorHAnsi" w:cstheme="minorHAnsi"/>
          <w:sz w:val="24"/>
          <w:szCs w:val="24"/>
          <w:lang w:val="en-US"/>
        </w:rPr>
        <w:t xml:space="preserve"> is done through the Impact Statement and through the ACT Annual Report for the National Closing the Gap Agreement coordinated by the Office of Aboriginal and Torres Strait Islander Affairs for the ACT Public Service.</w:t>
      </w:r>
      <w:r>
        <w:rPr>
          <w:rFonts w:asciiTheme="minorHAnsi" w:hAnsiTheme="minorHAnsi" w:cstheme="minorHAnsi"/>
          <w:color w:val="auto"/>
          <w:sz w:val="24"/>
          <w:szCs w:val="24"/>
        </w:rPr>
        <w:t xml:space="preserve"> </w:t>
      </w:r>
    </w:p>
    <w:p w14:paraId="3EAD3F99" w14:textId="77777777" w:rsidR="0016704C" w:rsidRDefault="0016704C" w:rsidP="0016704C">
      <w:pPr>
        <w:autoSpaceDE w:val="0"/>
        <w:autoSpaceDN w:val="0"/>
        <w:spacing w:after="120" w:line="240" w:lineRule="auto"/>
        <w:rPr>
          <w:rFonts w:asciiTheme="minorHAnsi" w:hAnsiTheme="minorHAnsi" w:cstheme="minorHAnsi"/>
          <w:sz w:val="24"/>
          <w:szCs w:val="24"/>
        </w:rPr>
      </w:pPr>
      <w:r w:rsidRPr="00A23D5A">
        <w:rPr>
          <w:rFonts w:asciiTheme="minorHAnsi" w:hAnsiTheme="minorHAnsi" w:cstheme="minorHAnsi"/>
          <w:b/>
          <w:bCs/>
          <w:color w:val="auto"/>
          <w:sz w:val="24"/>
          <w:szCs w:val="24"/>
          <w:lang w:val="en-US" w:eastAsia="en-US"/>
        </w:rPr>
        <w:t>Report descriptor</w:t>
      </w:r>
      <w:r w:rsidRPr="00A23D5A">
        <w:rPr>
          <w:rFonts w:asciiTheme="minorHAnsi" w:hAnsiTheme="minorHAnsi" w:cstheme="minorHAnsi"/>
          <w:color w:val="auto"/>
          <w:sz w:val="24"/>
          <w:szCs w:val="24"/>
          <w:lang w:val="en-US" w:eastAsia="en-US"/>
        </w:rPr>
        <w:t>:</w:t>
      </w:r>
      <w:bookmarkStart w:id="186" w:name="_Hlk158973788"/>
      <w:r w:rsidRPr="00A23D5A">
        <w:rPr>
          <w:rFonts w:asciiTheme="minorHAnsi" w:hAnsiTheme="minorHAnsi" w:cstheme="minorHAnsi"/>
          <w:color w:val="auto"/>
          <w:sz w:val="24"/>
          <w:szCs w:val="24"/>
          <w:lang w:val="en-US" w:eastAsia="en-US"/>
        </w:rPr>
        <w:t xml:space="preserve"> </w:t>
      </w:r>
      <w:r w:rsidRPr="006E351D">
        <w:rPr>
          <w:rFonts w:asciiTheme="minorHAnsi" w:hAnsiTheme="minorHAnsi" w:cstheme="minorHAnsi"/>
          <w:sz w:val="24"/>
          <w:szCs w:val="24"/>
          <w:lang w:val="en-US"/>
        </w:rPr>
        <w:t xml:space="preserve">For </w:t>
      </w:r>
      <w:r w:rsidRPr="00574CD3">
        <w:rPr>
          <w:rFonts w:asciiTheme="minorHAnsi" w:hAnsiTheme="minorHAnsi" w:cstheme="minorHAnsi"/>
          <w:sz w:val="24"/>
          <w:szCs w:val="24"/>
          <w:lang w:val="en-US"/>
        </w:rPr>
        <w:t xml:space="preserve">2024-25 </w:t>
      </w:r>
      <w:r w:rsidRPr="006E351D">
        <w:rPr>
          <w:rFonts w:asciiTheme="minorHAnsi" w:hAnsiTheme="minorHAnsi" w:cstheme="minorHAnsi"/>
          <w:sz w:val="24"/>
          <w:szCs w:val="24"/>
          <w:lang w:val="en-US"/>
        </w:rPr>
        <w:t xml:space="preserve">reporting entities with obligations under both Agreements must report on </w:t>
      </w:r>
      <w:r w:rsidRPr="006E351D">
        <w:rPr>
          <w:rFonts w:asciiTheme="minorHAnsi" w:hAnsiTheme="minorHAnsi" w:cstheme="minorHAnsi"/>
          <w:sz w:val="24"/>
          <w:szCs w:val="24"/>
        </w:rPr>
        <w:t>how actions and programs undertaken relate to the implementation of the Priority Reforms.</w:t>
      </w:r>
      <w:r w:rsidRPr="00C4072A">
        <w:rPr>
          <w:rFonts w:asciiTheme="minorHAnsi" w:hAnsiTheme="minorHAnsi" w:cstheme="minorHAnsi"/>
          <w:sz w:val="24"/>
          <w:szCs w:val="24"/>
        </w:rPr>
        <w:t xml:space="preserve"> </w:t>
      </w:r>
    </w:p>
    <w:p w14:paraId="176D9CB6" w14:textId="77777777" w:rsidR="0016704C" w:rsidRPr="00C4072A" w:rsidRDefault="0016704C" w:rsidP="0016704C">
      <w:pPr>
        <w:autoSpaceDE w:val="0"/>
        <w:autoSpaceDN w:val="0"/>
        <w:spacing w:after="120" w:line="240" w:lineRule="auto"/>
        <w:rPr>
          <w:rFonts w:asciiTheme="minorHAnsi" w:hAnsiTheme="minorHAnsi" w:cstheme="minorHAnsi"/>
          <w:sz w:val="24"/>
          <w:szCs w:val="24"/>
        </w:rPr>
      </w:pPr>
      <w:r w:rsidRPr="00C4072A">
        <w:rPr>
          <w:rFonts w:asciiTheme="minorHAnsi" w:hAnsiTheme="minorHAnsi" w:cstheme="minorHAnsi"/>
          <w:sz w:val="24"/>
          <w:szCs w:val="24"/>
        </w:rPr>
        <w:t>Reports must include:</w:t>
      </w:r>
    </w:p>
    <w:p w14:paraId="6321BA92" w14:textId="77777777" w:rsidR="0016704C" w:rsidRPr="007618FB" w:rsidRDefault="0016704C" w:rsidP="0016704C">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 xml:space="preserve">work undertaken to improve areas that are not on track in their responsibility under the ACT Agreement; </w:t>
      </w:r>
    </w:p>
    <w:p w14:paraId="1FFF65AE" w14:textId="77777777" w:rsidR="0016704C" w:rsidRPr="007618FB" w:rsidRDefault="0016704C" w:rsidP="0016704C">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engagement undertaken to understand the environment and evidence used to inform actions to address issues impeding progress towards targets; and</w:t>
      </w:r>
    </w:p>
    <w:p w14:paraId="23EC9A9B" w14:textId="77777777" w:rsidR="0016704C" w:rsidRPr="007618FB" w:rsidRDefault="0016704C" w:rsidP="0016704C">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findings from work undertaken that supports the rationale of our actions and how they connect to the</w:t>
      </w:r>
      <w:r>
        <w:rPr>
          <w:rFonts w:asciiTheme="minorHAnsi" w:hAnsiTheme="minorHAnsi" w:cstheme="minorHAnsi"/>
          <w:iCs/>
        </w:rPr>
        <w:t xml:space="preserve"> National Agreement</w:t>
      </w:r>
      <w:r w:rsidRPr="007618FB">
        <w:rPr>
          <w:rFonts w:asciiTheme="minorHAnsi" w:hAnsiTheme="minorHAnsi" w:cstheme="minorHAnsi"/>
          <w:iCs/>
        </w:rPr>
        <w:t xml:space="preserve"> </w:t>
      </w:r>
      <w:r>
        <w:rPr>
          <w:rFonts w:asciiTheme="minorHAnsi" w:hAnsiTheme="minorHAnsi" w:cstheme="minorHAnsi"/>
          <w:iCs/>
        </w:rPr>
        <w:t>P</w:t>
      </w:r>
      <w:r w:rsidRPr="007618FB">
        <w:rPr>
          <w:rFonts w:asciiTheme="minorHAnsi" w:hAnsiTheme="minorHAnsi" w:cstheme="minorHAnsi"/>
          <w:iCs/>
        </w:rPr>
        <w:t xml:space="preserve">riority </w:t>
      </w:r>
      <w:r>
        <w:rPr>
          <w:rFonts w:asciiTheme="minorHAnsi" w:hAnsiTheme="minorHAnsi" w:cstheme="minorHAnsi"/>
          <w:iCs/>
        </w:rPr>
        <w:t>R</w:t>
      </w:r>
      <w:r w:rsidRPr="007618FB">
        <w:rPr>
          <w:rFonts w:asciiTheme="minorHAnsi" w:hAnsiTheme="minorHAnsi" w:cstheme="minorHAnsi"/>
          <w:iCs/>
        </w:rPr>
        <w:t>eform area</w:t>
      </w:r>
      <w:r>
        <w:rPr>
          <w:rFonts w:asciiTheme="minorHAnsi" w:hAnsiTheme="minorHAnsi" w:cstheme="minorHAnsi"/>
          <w:iCs/>
        </w:rPr>
        <w:t>s</w:t>
      </w:r>
      <w:r w:rsidRPr="007618FB">
        <w:rPr>
          <w:rFonts w:asciiTheme="minorHAnsi" w:hAnsiTheme="minorHAnsi" w:cstheme="minorHAnsi"/>
          <w:iCs/>
        </w:rPr>
        <w:t>.</w:t>
      </w:r>
    </w:p>
    <w:p w14:paraId="1758371D" w14:textId="38C524A4" w:rsidR="0016704C" w:rsidRPr="00075C7F" w:rsidRDefault="0016704C" w:rsidP="00075C7F">
      <w:pPr>
        <w:autoSpaceDE w:val="0"/>
        <w:autoSpaceDN w:val="0"/>
        <w:spacing w:after="120" w:line="240" w:lineRule="auto"/>
        <w:rPr>
          <w:rFonts w:asciiTheme="minorHAnsi" w:hAnsiTheme="minorHAnsi" w:cstheme="minorHAnsi"/>
          <w:sz w:val="24"/>
          <w:szCs w:val="24"/>
          <w:lang w:val="en-US"/>
        </w:rPr>
      </w:pPr>
      <w:r w:rsidRPr="00065EC3">
        <w:rPr>
          <w:rFonts w:asciiTheme="minorHAnsi" w:hAnsiTheme="minorHAnsi" w:cstheme="minorHAnsi"/>
          <w:sz w:val="24"/>
          <w:szCs w:val="24"/>
          <w:lang w:val="en-US"/>
        </w:rPr>
        <w:t>This reporting format was optional in 2023-24 and is the new requirement for 2024-25 reporting period.</w:t>
      </w:r>
      <w:r w:rsidRPr="00C4072A">
        <w:rPr>
          <w:rFonts w:asciiTheme="minorHAnsi" w:hAnsiTheme="minorHAnsi" w:cstheme="minorHAnsi"/>
          <w:sz w:val="24"/>
          <w:szCs w:val="24"/>
          <w:lang w:val="en-US"/>
        </w:rPr>
        <w:t xml:space="preserve"> </w:t>
      </w:r>
      <w:bookmarkEnd w:id="186"/>
    </w:p>
    <w:p w14:paraId="6AB27630" w14:textId="67E29125" w:rsidR="00D11D71" w:rsidRPr="00F83234" w:rsidRDefault="0016704C" w:rsidP="00F95B32">
      <w:pPr>
        <w:autoSpaceDE w:val="0"/>
        <w:autoSpaceDN w:val="0"/>
        <w:spacing w:after="200" w:line="240" w:lineRule="auto"/>
        <w:rPr>
          <w:rFonts w:asciiTheme="minorHAnsi" w:hAnsiTheme="minorHAnsi" w:cstheme="minorHAnsi"/>
          <w:color w:val="auto"/>
          <w:sz w:val="24"/>
          <w:szCs w:val="24"/>
          <w:lang w:val="en-US" w:eastAsia="en-US"/>
        </w:rPr>
      </w:pPr>
      <w:r w:rsidRPr="00C951B6">
        <w:rPr>
          <w:rFonts w:asciiTheme="minorHAnsi" w:hAnsiTheme="minorHAnsi" w:cstheme="minorHAnsi"/>
          <w:b/>
          <w:bCs/>
          <w:color w:val="auto"/>
          <w:sz w:val="24"/>
          <w:szCs w:val="24"/>
          <w:u w:val="single"/>
          <w:lang w:val="en-US" w:eastAsia="en-US"/>
        </w:rPr>
        <w:t>Note:</w:t>
      </w:r>
      <w:r w:rsidRPr="00F83234">
        <w:rPr>
          <w:rFonts w:asciiTheme="minorHAnsi" w:hAnsiTheme="minorHAnsi" w:cstheme="minorHAnsi"/>
          <w:color w:val="auto"/>
          <w:sz w:val="24"/>
          <w:szCs w:val="24"/>
          <w:lang w:val="en-US" w:eastAsia="en-US"/>
        </w:rPr>
        <w:t xml:space="preserve"> Reporting entities may still include Aboriginal and Torres Strait Islander programs/projects/initiatives in other sections of the annual report where relevant but should refer readers to this subsection for a comprehensive overview of progress during the reporting year.</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4595960E" w14:textId="77777777" w:rsidTr="009F5441">
        <w:trPr>
          <w:trHeight w:val="20"/>
        </w:trPr>
        <w:tc>
          <w:tcPr>
            <w:tcW w:w="2660" w:type="dxa"/>
            <w:tcBorders>
              <w:bottom w:val="single" w:sz="18" w:space="0" w:color="9B57D3" w:themeColor="accent2"/>
            </w:tcBorders>
            <w:shd w:val="clear" w:color="auto" w:fill="F2EAFA"/>
          </w:tcPr>
          <w:p w14:paraId="5B6D0513" w14:textId="77777777" w:rsidR="00D11D71" w:rsidRPr="00F83234" w:rsidRDefault="00D11D71" w:rsidP="004736D0">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cBorders>
            <w:shd w:val="clear" w:color="auto" w:fill="F2EAFA"/>
          </w:tcPr>
          <w:p w14:paraId="5240ED94" w14:textId="379EBBA1" w:rsidR="00D11D71" w:rsidRDefault="00F95B32" w:rsidP="004736D0">
            <w:pPr>
              <w:autoSpaceDE w:val="0"/>
              <w:autoSpaceDN w:val="0"/>
              <w:spacing w:line="240" w:lineRule="auto"/>
              <w:rPr>
                <w:rStyle w:val="Hyperlink"/>
                <w:rFonts w:asciiTheme="minorHAnsi" w:hAnsiTheme="minorHAnsi" w:cstheme="minorHAnsi"/>
                <w:szCs w:val="24"/>
                <w:lang w:val="en-US"/>
              </w:rPr>
            </w:pPr>
            <w:r w:rsidRPr="00146ED0">
              <w:rPr>
                <w:rFonts w:asciiTheme="minorHAnsi" w:hAnsiTheme="minorHAnsi" w:cstheme="minorHAnsi"/>
                <w:sz w:val="24"/>
                <w:szCs w:val="24"/>
                <w:lang w:val="en-US"/>
              </w:rPr>
              <w:t xml:space="preserve">Office of Aboriginal and Torres Strait Islander Affairs, CSD, </w:t>
            </w:r>
            <w:hyperlink r:id="rId51" w:history="1">
              <w:r w:rsidRPr="00146ED0">
                <w:rPr>
                  <w:rStyle w:val="Hyperlink"/>
                  <w:rFonts w:asciiTheme="minorHAnsi" w:hAnsiTheme="minorHAnsi" w:cstheme="minorHAnsi"/>
                  <w:szCs w:val="24"/>
                  <w:lang w:val="en-US"/>
                </w:rPr>
                <w:t>ACTAboriginalAgreement</w:t>
              </w:r>
              <w:r w:rsidRPr="00C4072A">
                <w:rPr>
                  <w:rStyle w:val="Hyperlink"/>
                  <w:rFonts w:asciiTheme="minorHAnsi" w:hAnsiTheme="minorHAnsi" w:cstheme="minorHAnsi"/>
                  <w:szCs w:val="24"/>
                  <w:lang w:val="en-US"/>
                </w:rPr>
                <w:t>@act.gov.au</w:t>
              </w:r>
            </w:hyperlink>
          </w:p>
          <w:p w14:paraId="00688A7D" w14:textId="54A1D534" w:rsidR="00157C37" w:rsidRPr="003E3225" w:rsidRDefault="003E3225" w:rsidP="003E3225">
            <w:pPr>
              <w:autoSpaceDE w:val="0"/>
              <w:autoSpaceDN w:val="0"/>
              <w:spacing w:after="120" w:line="240" w:lineRule="auto"/>
              <w:rPr>
                <w:rFonts w:asciiTheme="minorHAnsi" w:hAnsiTheme="minorHAnsi" w:cstheme="minorHAnsi"/>
                <w:b/>
                <w:color w:val="auto"/>
                <w:sz w:val="24"/>
                <w:szCs w:val="24"/>
                <w:lang w:eastAsia="en-US"/>
              </w:rPr>
            </w:pPr>
            <w:hyperlink r:id="rId52" w:anchor=":~:text=The%20ACT%20Aboriginal%20and%20Torres,Strait%20Islander%20people%20in%20Canberra." w:history="1">
              <w:r w:rsidRPr="003E3225">
                <w:rPr>
                  <w:rStyle w:val="Hyperlink"/>
                  <w:rFonts w:asciiTheme="minorHAnsi" w:hAnsiTheme="minorHAnsi" w:cstheme="minorHAnsi"/>
                  <w:szCs w:val="24"/>
                </w:rPr>
                <w:t>ACT Aboriginal and Torres Strait Islander Agreement</w:t>
              </w:r>
            </w:hyperlink>
            <w:r>
              <w:rPr>
                <w:rFonts w:asciiTheme="minorHAnsi" w:hAnsiTheme="minorHAnsi" w:cstheme="minorHAnsi"/>
                <w:sz w:val="24"/>
                <w:szCs w:val="24"/>
              </w:rPr>
              <w:t xml:space="preserve"> </w:t>
            </w:r>
          </w:p>
        </w:tc>
      </w:tr>
    </w:tbl>
    <w:p w14:paraId="0A76B227" w14:textId="407C0A94" w:rsidR="008E4672" w:rsidRPr="004528DA" w:rsidRDefault="008E4672" w:rsidP="005C31D0">
      <w:pPr>
        <w:pStyle w:val="Heading3"/>
        <w:spacing w:after="80"/>
        <w:rPr>
          <w:rFonts w:asciiTheme="minorHAnsi" w:hAnsiTheme="minorHAnsi" w:cstheme="minorHAnsi"/>
          <w:color w:val="762EB1" w:themeColor="accent6"/>
        </w:rPr>
      </w:pPr>
      <w:bookmarkStart w:id="187" w:name="_Work_Health_and"/>
      <w:bookmarkStart w:id="188" w:name="_B10_Multiculturalism_Act"/>
      <w:bookmarkStart w:id="189" w:name="_B10_Disability_Inclusion"/>
      <w:bookmarkStart w:id="190" w:name="_Toc193551368"/>
      <w:bookmarkStart w:id="191" w:name="_Toc130280017"/>
      <w:bookmarkEnd w:id="184"/>
      <w:bookmarkEnd w:id="187"/>
      <w:bookmarkEnd w:id="188"/>
      <w:bookmarkEnd w:id="189"/>
      <w:r w:rsidRPr="004528DA">
        <w:rPr>
          <w:rFonts w:asciiTheme="minorHAnsi" w:hAnsiTheme="minorHAnsi" w:cstheme="minorHAnsi"/>
          <w:color w:val="762EB1" w:themeColor="accent6"/>
        </w:rPr>
        <w:lastRenderedPageBreak/>
        <w:t>B10 Disability Inclusion Act 2024 Reporting</w:t>
      </w:r>
      <w:bookmarkEnd w:id="190"/>
    </w:p>
    <w:p w14:paraId="069D2DDB" w14:textId="5E0BFDAB" w:rsidR="008E4672" w:rsidRPr="00BE304F" w:rsidRDefault="008E4672" w:rsidP="005C31D0">
      <w:pPr>
        <w:autoSpaceDE w:val="0"/>
        <w:autoSpaceDN w:val="0"/>
        <w:spacing w:before="120" w:after="60" w:line="240" w:lineRule="auto"/>
        <w:rPr>
          <w:rFonts w:asciiTheme="minorHAnsi" w:hAnsiTheme="minorHAnsi" w:cstheme="minorHAnsi"/>
          <w:bCs/>
          <w:sz w:val="24"/>
          <w:szCs w:val="24"/>
        </w:rPr>
      </w:pPr>
      <w:r w:rsidRPr="00BE304F">
        <w:rPr>
          <w:rFonts w:asciiTheme="minorHAnsi" w:hAnsiTheme="minorHAnsi" w:cstheme="minorHAnsi"/>
          <w:b/>
          <w:sz w:val="24"/>
          <w:szCs w:val="24"/>
        </w:rPr>
        <w:t>Basis of requirement:</w:t>
      </w:r>
      <w:r w:rsidRPr="00BE304F">
        <w:rPr>
          <w:rFonts w:asciiTheme="minorHAnsi" w:hAnsiTheme="minorHAnsi" w:cstheme="minorHAnsi"/>
          <w:bCs/>
          <w:sz w:val="24"/>
          <w:szCs w:val="24"/>
        </w:rPr>
        <w:t xml:space="preserve"> </w:t>
      </w:r>
      <w:hyperlink r:id="rId53" w:history="1">
        <w:r w:rsidRPr="00BE304F">
          <w:rPr>
            <w:rStyle w:val="Hyperlink"/>
            <w:rFonts w:asciiTheme="minorHAnsi" w:hAnsiTheme="minorHAnsi" w:cstheme="minorHAnsi"/>
            <w:bCs/>
            <w:i/>
            <w:iCs/>
            <w:szCs w:val="24"/>
          </w:rPr>
          <w:t>Disability Inclusion Act 2024</w:t>
        </w:r>
      </w:hyperlink>
      <w:r w:rsidR="00CF131F" w:rsidRPr="005C31D0">
        <w:rPr>
          <w:rStyle w:val="Hyperlink"/>
          <w:rFonts w:asciiTheme="minorHAnsi" w:hAnsiTheme="minorHAnsi" w:cstheme="minorHAnsi"/>
          <w:bCs/>
          <w:color w:val="auto"/>
          <w:szCs w:val="24"/>
          <w:u w:val="none"/>
        </w:rPr>
        <w:t xml:space="preserve"> </w:t>
      </w:r>
      <w:r w:rsidR="005C31D0" w:rsidRPr="005C31D0">
        <w:rPr>
          <w:rStyle w:val="Hyperlink"/>
          <w:rFonts w:asciiTheme="minorHAnsi" w:hAnsiTheme="minorHAnsi" w:cstheme="minorHAnsi"/>
          <w:bCs/>
          <w:color w:val="auto"/>
          <w:szCs w:val="24"/>
          <w:u w:val="none"/>
        </w:rPr>
        <w:t>,</w:t>
      </w:r>
      <w:r w:rsidR="005C31D0" w:rsidRPr="005C31D0">
        <w:rPr>
          <w:rStyle w:val="Hyperlink"/>
          <w:rFonts w:asciiTheme="minorHAnsi" w:hAnsiTheme="minorHAnsi" w:cstheme="minorHAnsi"/>
          <w:bCs/>
          <w:i/>
          <w:iCs/>
          <w:color w:val="auto"/>
          <w:szCs w:val="24"/>
          <w:u w:val="none"/>
        </w:rPr>
        <w:t xml:space="preserve"> </w:t>
      </w:r>
      <w:r w:rsidR="005C31D0" w:rsidRPr="005C31D0">
        <w:rPr>
          <w:rStyle w:val="Hyperlink"/>
          <w:rFonts w:asciiTheme="minorHAnsi" w:hAnsiTheme="minorHAnsi" w:cstheme="minorHAnsi"/>
          <w:bCs/>
          <w:color w:val="auto"/>
          <w:szCs w:val="24"/>
          <w:u w:val="none"/>
        </w:rPr>
        <w:t>section 18</w:t>
      </w:r>
      <w:r w:rsidR="007520FD">
        <w:rPr>
          <w:rStyle w:val="Hyperlink"/>
          <w:rFonts w:asciiTheme="minorHAnsi" w:hAnsiTheme="minorHAnsi" w:cstheme="minorHAnsi"/>
          <w:bCs/>
          <w:color w:val="auto"/>
          <w:szCs w:val="24"/>
          <w:u w:val="none"/>
        </w:rPr>
        <w:t>.</w:t>
      </w:r>
      <w:r w:rsidR="005C31D0" w:rsidRPr="005C31D0">
        <w:rPr>
          <w:rStyle w:val="Hyperlink"/>
          <w:rFonts w:asciiTheme="minorHAnsi" w:hAnsiTheme="minorHAnsi" w:cstheme="minorHAnsi"/>
          <w:bCs/>
          <w:i/>
          <w:iCs/>
          <w:color w:val="auto"/>
          <w:szCs w:val="24"/>
        </w:rPr>
        <w:t xml:space="preserve"> </w:t>
      </w:r>
    </w:p>
    <w:p w14:paraId="2CF3C166" w14:textId="14D7F201" w:rsidR="00280A77" w:rsidRPr="00BE304F" w:rsidRDefault="00280A77" w:rsidP="005C31D0">
      <w:pPr>
        <w:spacing w:after="60"/>
        <w:rPr>
          <w:rFonts w:asciiTheme="minorHAnsi" w:hAnsiTheme="minorHAnsi" w:cstheme="minorHAnsi"/>
          <w:sz w:val="24"/>
          <w:szCs w:val="24"/>
          <w:lang w:val="en-US"/>
        </w:rPr>
      </w:pPr>
      <w:r w:rsidRPr="00BE304F">
        <w:rPr>
          <w:rFonts w:asciiTheme="minorHAnsi" w:hAnsiTheme="minorHAnsi" w:cstheme="minorHAnsi"/>
          <w:sz w:val="24"/>
          <w:szCs w:val="24"/>
        </w:rPr>
        <w:t xml:space="preserve">Commencement </w:t>
      </w:r>
      <w:r w:rsidRPr="00BE304F">
        <w:rPr>
          <w:rFonts w:asciiTheme="minorHAnsi" w:hAnsiTheme="minorHAnsi" w:cstheme="minorHAnsi"/>
          <w:sz w:val="24"/>
          <w:szCs w:val="24"/>
          <w:lang w:val="en-GB"/>
        </w:rPr>
        <w:t xml:space="preserve">of </w:t>
      </w:r>
      <w:r w:rsidR="00BE304F" w:rsidRPr="00BE304F">
        <w:rPr>
          <w:rFonts w:asciiTheme="minorHAnsi" w:hAnsiTheme="minorHAnsi" w:cstheme="minorHAnsi"/>
          <w:i/>
          <w:iCs/>
          <w:sz w:val="24"/>
          <w:szCs w:val="24"/>
          <w:lang w:val="en-GB"/>
        </w:rPr>
        <w:t xml:space="preserve">Disability Inclusion Act 2024 </w:t>
      </w:r>
      <w:r w:rsidRPr="00BE304F">
        <w:rPr>
          <w:rFonts w:asciiTheme="minorHAnsi" w:hAnsiTheme="minorHAnsi" w:cstheme="minorHAnsi"/>
          <w:sz w:val="24"/>
          <w:szCs w:val="24"/>
          <w:lang w:val="en-GB"/>
        </w:rPr>
        <w:t>provides reporting entities with a legislated </w:t>
      </w:r>
      <w:r w:rsidRPr="00BE304F">
        <w:rPr>
          <w:rFonts w:asciiTheme="minorHAnsi" w:hAnsiTheme="minorHAnsi" w:cstheme="minorHAnsi"/>
          <w:sz w:val="24"/>
          <w:szCs w:val="24"/>
        </w:rPr>
        <w:t xml:space="preserve">framework to address barriers to, and promote the inclusion of, people with </w:t>
      </w:r>
      <w:r w:rsidRPr="00BE304F">
        <w:rPr>
          <w:rFonts w:asciiTheme="minorHAnsi" w:hAnsiTheme="minorHAnsi" w:cstheme="minorHAnsi"/>
          <w:sz w:val="24"/>
          <w:szCs w:val="24"/>
          <w:lang w:val="en-US"/>
        </w:rPr>
        <w:t>disability in the ACT.</w:t>
      </w:r>
    </w:p>
    <w:p w14:paraId="710813BB" w14:textId="6C0B3FED" w:rsidR="006213EC" w:rsidRPr="00BE304F" w:rsidRDefault="00DF61C5" w:rsidP="00111EEC">
      <w:pPr>
        <w:rPr>
          <w:rFonts w:asciiTheme="minorHAnsi" w:hAnsiTheme="minorHAnsi" w:cstheme="minorHAnsi"/>
          <w:sz w:val="24"/>
          <w:szCs w:val="24"/>
        </w:rPr>
      </w:pPr>
      <w:r w:rsidRPr="00BE304F">
        <w:rPr>
          <w:rFonts w:asciiTheme="minorHAnsi" w:hAnsiTheme="minorHAnsi" w:cstheme="minorHAnsi"/>
          <w:b/>
          <w:sz w:val="24"/>
          <w:szCs w:val="24"/>
        </w:rPr>
        <w:t>Report descriptor:</w:t>
      </w:r>
      <w:r w:rsidRPr="00BE304F">
        <w:rPr>
          <w:rFonts w:asciiTheme="minorHAnsi" w:hAnsiTheme="minorHAnsi" w:cstheme="minorHAnsi"/>
          <w:bCs/>
          <w:sz w:val="24"/>
          <w:szCs w:val="24"/>
        </w:rPr>
        <w:t xml:space="preserve"> </w:t>
      </w:r>
      <w:r w:rsidRPr="00BE304F">
        <w:rPr>
          <w:rFonts w:asciiTheme="minorHAnsi" w:hAnsiTheme="minorHAnsi" w:cstheme="minorHAnsi"/>
          <w:sz w:val="24"/>
          <w:szCs w:val="24"/>
        </w:rPr>
        <w:t>Reporting entities must report on</w:t>
      </w:r>
      <w:r w:rsidR="00ED33BB">
        <w:rPr>
          <w:rFonts w:asciiTheme="minorHAnsi" w:hAnsiTheme="minorHAnsi" w:cstheme="minorHAnsi"/>
          <w:sz w:val="24"/>
          <w:szCs w:val="24"/>
        </w:rPr>
        <w:t xml:space="preserve"> </w:t>
      </w:r>
      <w:r w:rsidRPr="00BE304F">
        <w:rPr>
          <w:rFonts w:asciiTheme="minorHAnsi" w:hAnsiTheme="minorHAnsi" w:cstheme="minorHAnsi"/>
          <w:sz w:val="24"/>
          <w:szCs w:val="24"/>
        </w:rPr>
        <w:t xml:space="preserve">progress and measures taken to support the development and implementation of Disability Inclusion Strategies and </w:t>
      </w:r>
      <w:bookmarkStart w:id="192" w:name="_Hlk193482272"/>
      <w:r w:rsidRPr="00BE304F">
        <w:rPr>
          <w:rFonts w:asciiTheme="minorHAnsi" w:hAnsiTheme="minorHAnsi" w:cstheme="minorHAnsi"/>
          <w:sz w:val="24"/>
          <w:szCs w:val="24"/>
        </w:rPr>
        <w:t xml:space="preserve">Disability Inclusion Plans. </w:t>
      </w:r>
      <w:bookmarkEnd w:id="192"/>
    </w:p>
    <w:p w14:paraId="4477ECEE" w14:textId="2C3D2A95" w:rsidR="00DF61C5" w:rsidRPr="00BE304F" w:rsidRDefault="00DF61C5" w:rsidP="00111EEC">
      <w:pPr>
        <w:rPr>
          <w:rFonts w:asciiTheme="minorHAnsi" w:hAnsiTheme="minorHAnsi" w:cstheme="minorHAnsi"/>
          <w:sz w:val="24"/>
          <w:szCs w:val="24"/>
          <w:lang w:val="en-US"/>
        </w:rPr>
      </w:pPr>
      <w:r w:rsidRPr="00BE304F">
        <w:rPr>
          <w:rFonts w:asciiTheme="minorHAnsi" w:hAnsiTheme="minorHAnsi" w:cstheme="minorHAnsi"/>
          <w:sz w:val="24"/>
          <w:szCs w:val="24"/>
          <w:lang w:val="en-US"/>
        </w:rPr>
        <w:t>Reports must include:</w:t>
      </w:r>
    </w:p>
    <w:p w14:paraId="1CC7F4A5" w14:textId="73E9BD9C" w:rsidR="00DF61C5" w:rsidRPr="00BE304F" w:rsidRDefault="00DF61C5" w:rsidP="00631F94">
      <w:pPr>
        <w:pStyle w:val="ListParagraph"/>
        <w:numPr>
          <w:ilvl w:val="0"/>
          <w:numId w:val="65"/>
        </w:numPr>
        <w:spacing w:after="80"/>
        <w:ind w:left="357" w:hanging="357"/>
        <w:rPr>
          <w:rFonts w:asciiTheme="minorHAnsi" w:hAnsiTheme="minorHAnsi" w:cstheme="minorHAnsi"/>
        </w:rPr>
      </w:pPr>
      <w:r w:rsidRPr="00BE304F">
        <w:rPr>
          <w:rFonts w:asciiTheme="minorHAnsi" w:hAnsiTheme="minorHAnsi" w:cstheme="minorHAnsi"/>
          <w:iCs/>
        </w:rPr>
        <w:t>a statement describing m</w:t>
      </w:r>
      <w:r w:rsidRPr="00BE304F">
        <w:rPr>
          <w:rFonts w:asciiTheme="minorHAnsi" w:hAnsiTheme="minorHAnsi" w:cstheme="minorHAnsi"/>
        </w:rPr>
        <w:t>easures taken by the</w:t>
      </w:r>
      <w:r w:rsidR="006213EC" w:rsidRPr="00BE304F">
        <w:rPr>
          <w:rFonts w:asciiTheme="minorHAnsi" w:hAnsiTheme="minorHAnsi" w:cstheme="minorHAnsi"/>
        </w:rPr>
        <w:t xml:space="preserve"> director general of an</w:t>
      </w:r>
      <w:r w:rsidRPr="00BE304F">
        <w:rPr>
          <w:rFonts w:asciiTheme="minorHAnsi" w:hAnsiTheme="minorHAnsi" w:cstheme="minorHAnsi"/>
        </w:rPr>
        <w:t xml:space="preserve"> administrative unit to:</w:t>
      </w:r>
    </w:p>
    <w:p w14:paraId="3E0113F7" w14:textId="4114FDD7" w:rsidR="00DF61C5" w:rsidRPr="00BE304F" w:rsidRDefault="00DF61C5" w:rsidP="00631F94">
      <w:pPr>
        <w:pStyle w:val="ListParagraph"/>
        <w:numPr>
          <w:ilvl w:val="0"/>
          <w:numId w:val="66"/>
        </w:numPr>
        <w:rPr>
          <w:rFonts w:asciiTheme="minorHAnsi" w:hAnsiTheme="minorHAnsi" w:cstheme="minorHAnsi"/>
        </w:rPr>
      </w:pPr>
      <w:r w:rsidRPr="00BE304F">
        <w:rPr>
          <w:rFonts w:asciiTheme="minorHAnsi" w:hAnsiTheme="minorHAnsi" w:cstheme="minorHAnsi"/>
        </w:rPr>
        <w:t>support the development and implementation of disability inclusion strategies</w:t>
      </w:r>
      <w:r w:rsidR="007077AC" w:rsidRPr="00BE304F">
        <w:rPr>
          <w:rFonts w:asciiTheme="minorHAnsi" w:hAnsiTheme="minorHAnsi" w:cstheme="minorHAnsi"/>
        </w:rPr>
        <w:t>; and</w:t>
      </w:r>
    </w:p>
    <w:p w14:paraId="4A67C325" w14:textId="2A864A68" w:rsidR="00DF61C5" w:rsidRPr="00BE304F" w:rsidRDefault="00DF61C5" w:rsidP="00631F94">
      <w:pPr>
        <w:pStyle w:val="ListParagraph"/>
        <w:numPr>
          <w:ilvl w:val="0"/>
          <w:numId w:val="66"/>
        </w:numPr>
        <w:rPr>
          <w:rFonts w:asciiTheme="minorHAnsi" w:hAnsiTheme="minorHAnsi" w:cstheme="minorHAnsi"/>
        </w:rPr>
      </w:pPr>
      <w:r w:rsidRPr="00BE304F">
        <w:rPr>
          <w:rFonts w:asciiTheme="minorHAnsi" w:hAnsiTheme="minorHAnsi" w:cstheme="minorHAnsi"/>
        </w:rPr>
        <w:t>develop and implement a disability inclusion plan.</w:t>
      </w:r>
    </w:p>
    <w:p w14:paraId="11561658" w14:textId="2A7DBBFE" w:rsidR="007077AC" w:rsidRPr="00BE304F" w:rsidRDefault="00DF61C5" w:rsidP="00631F94">
      <w:pPr>
        <w:pStyle w:val="ListParagraph"/>
        <w:numPr>
          <w:ilvl w:val="0"/>
          <w:numId w:val="65"/>
        </w:numPr>
        <w:spacing w:after="80"/>
        <w:ind w:left="357" w:hanging="357"/>
        <w:rPr>
          <w:rFonts w:asciiTheme="minorHAnsi" w:hAnsiTheme="minorHAnsi" w:cstheme="minorHAnsi"/>
        </w:rPr>
      </w:pPr>
      <w:r w:rsidRPr="00BE304F">
        <w:rPr>
          <w:rFonts w:asciiTheme="minorHAnsi" w:hAnsiTheme="minorHAnsi" w:cstheme="minorHAnsi"/>
        </w:rPr>
        <w:t>a public sector body must include a statement describing measures taken to:</w:t>
      </w:r>
    </w:p>
    <w:p w14:paraId="3121D196" w14:textId="52F26560" w:rsidR="00DF61C5" w:rsidRPr="00BE304F" w:rsidRDefault="00DF61C5" w:rsidP="00631F94">
      <w:pPr>
        <w:pStyle w:val="ListParagraph"/>
        <w:numPr>
          <w:ilvl w:val="0"/>
          <w:numId w:val="67"/>
        </w:numPr>
        <w:rPr>
          <w:rFonts w:asciiTheme="minorHAnsi" w:hAnsiTheme="minorHAnsi" w:cstheme="minorHAnsi"/>
        </w:rPr>
      </w:pPr>
      <w:r w:rsidRPr="00BE304F">
        <w:rPr>
          <w:rFonts w:asciiTheme="minorHAnsi" w:hAnsiTheme="minorHAnsi" w:cstheme="minorHAnsi"/>
        </w:rPr>
        <w:t>support the development and implementation of disability inclusion strategies</w:t>
      </w:r>
      <w:r w:rsidR="007077AC" w:rsidRPr="00BE304F">
        <w:rPr>
          <w:rFonts w:asciiTheme="minorHAnsi" w:hAnsiTheme="minorHAnsi" w:cstheme="minorHAnsi"/>
        </w:rPr>
        <w:t>; and</w:t>
      </w:r>
    </w:p>
    <w:p w14:paraId="10154097" w14:textId="77777777" w:rsidR="008E2DBE" w:rsidRPr="00BE304F" w:rsidRDefault="00DF61C5" w:rsidP="00631F94">
      <w:pPr>
        <w:pStyle w:val="ListParagraph"/>
        <w:numPr>
          <w:ilvl w:val="0"/>
          <w:numId w:val="67"/>
        </w:numPr>
        <w:rPr>
          <w:rFonts w:asciiTheme="minorHAnsi" w:hAnsiTheme="minorHAnsi" w:cstheme="minorHAnsi"/>
        </w:rPr>
      </w:pPr>
      <w:r w:rsidRPr="00BE304F">
        <w:rPr>
          <w:rFonts w:asciiTheme="minorHAnsi" w:hAnsiTheme="minorHAnsi" w:cstheme="minorHAnsi"/>
        </w:rPr>
        <w:t>for a public sector body headed by a public sector employer—develop and implement a disability inclusion plan.</w:t>
      </w:r>
    </w:p>
    <w:p w14:paraId="2C728BE2" w14:textId="7F6D40D3" w:rsidR="00DF61C5" w:rsidRPr="005C31D0" w:rsidRDefault="002830DA" w:rsidP="00631F94">
      <w:pPr>
        <w:pStyle w:val="ListParagraph"/>
        <w:numPr>
          <w:ilvl w:val="0"/>
          <w:numId w:val="65"/>
        </w:numPr>
        <w:spacing w:after="80"/>
        <w:ind w:left="357" w:hanging="357"/>
        <w:rPr>
          <w:rFonts w:asciiTheme="minorHAnsi" w:hAnsiTheme="minorHAnsi" w:cstheme="minorHAnsi"/>
        </w:rPr>
      </w:pPr>
      <w:r w:rsidRPr="005C31D0">
        <w:rPr>
          <w:rFonts w:asciiTheme="minorHAnsi" w:hAnsiTheme="minorHAnsi" w:cstheme="minorHAnsi"/>
        </w:rPr>
        <w:t>a</w:t>
      </w:r>
      <w:r w:rsidR="00DF61C5" w:rsidRPr="005C31D0">
        <w:rPr>
          <w:rFonts w:asciiTheme="minorHAnsi" w:hAnsiTheme="minorHAnsi" w:cstheme="minorHAnsi"/>
        </w:rPr>
        <w:t>n annual report must also include any information prescribed by regulation.</w:t>
      </w:r>
    </w:p>
    <w:p w14:paraId="416D30F2" w14:textId="6248BB00" w:rsidR="00DF61C5" w:rsidRPr="00BE304F" w:rsidRDefault="00DF61C5" w:rsidP="00C87999">
      <w:pPr>
        <w:spacing w:after="80"/>
        <w:rPr>
          <w:rFonts w:asciiTheme="minorHAnsi" w:hAnsiTheme="minorHAnsi" w:cstheme="minorHAnsi"/>
          <w:sz w:val="24"/>
          <w:szCs w:val="24"/>
          <w:lang w:val="en-US"/>
        </w:rPr>
      </w:pPr>
      <w:r w:rsidRPr="00BE304F">
        <w:rPr>
          <w:rFonts w:asciiTheme="minorHAnsi" w:hAnsiTheme="minorHAnsi" w:cstheme="minorHAnsi"/>
          <w:sz w:val="24"/>
          <w:szCs w:val="24"/>
          <w:lang w:val="en-US"/>
        </w:rPr>
        <w:t xml:space="preserve">Directors-General and public sector bodies annual report statements should </w:t>
      </w:r>
      <w:r w:rsidR="00DD5125" w:rsidRPr="00BE304F">
        <w:rPr>
          <w:rFonts w:asciiTheme="minorHAnsi" w:hAnsiTheme="minorHAnsi" w:cstheme="minorHAnsi"/>
          <w:sz w:val="24"/>
          <w:szCs w:val="24"/>
          <w:lang w:val="en-US"/>
        </w:rPr>
        <w:t xml:space="preserve">include </w:t>
      </w:r>
      <w:r w:rsidRPr="00BE304F">
        <w:rPr>
          <w:rFonts w:asciiTheme="minorHAnsi" w:hAnsiTheme="minorHAnsi" w:cstheme="minorHAnsi"/>
          <w:sz w:val="24"/>
          <w:szCs w:val="24"/>
          <w:lang w:val="en-US"/>
        </w:rPr>
        <w:t>the measures taken to support the development and implementation of Disability Inclusion Strategies and Disability Inclusion Plans to reduce barriers</w:t>
      </w:r>
      <w:r w:rsidR="002830DA" w:rsidRPr="00BE304F">
        <w:rPr>
          <w:rFonts w:asciiTheme="minorHAnsi" w:hAnsiTheme="minorHAnsi" w:cstheme="minorHAnsi"/>
          <w:sz w:val="24"/>
          <w:szCs w:val="24"/>
          <w:lang w:val="en-US"/>
        </w:rPr>
        <w:t xml:space="preserve">, </w:t>
      </w:r>
      <w:r w:rsidRPr="00BE304F">
        <w:rPr>
          <w:rFonts w:asciiTheme="minorHAnsi" w:hAnsiTheme="minorHAnsi" w:cstheme="minorHAnsi"/>
          <w:sz w:val="24"/>
          <w:szCs w:val="24"/>
          <w:lang w:val="en-US"/>
        </w:rPr>
        <w:t>promot</w:t>
      </w:r>
      <w:r w:rsidR="00BE304F">
        <w:rPr>
          <w:rFonts w:asciiTheme="minorHAnsi" w:hAnsiTheme="minorHAnsi" w:cstheme="minorHAnsi"/>
          <w:sz w:val="24"/>
          <w:szCs w:val="24"/>
          <w:lang w:val="en-US"/>
        </w:rPr>
        <w:t>ing</w:t>
      </w:r>
      <w:r w:rsidRPr="00BE304F">
        <w:rPr>
          <w:rFonts w:asciiTheme="minorHAnsi" w:hAnsiTheme="minorHAnsi" w:cstheme="minorHAnsi"/>
          <w:sz w:val="24"/>
          <w:szCs w:val="24"/>
          <w:lang w:val="en-US"/>
        </w:rPr>
        <w:t xml:space="preserve"> diversity and inclusion.</w:t>
      </w:r>
      <w:r w:rsidR="00BE304F">
        <w:rPr>
          <w:rFonts w:asciiTheme="minorHAnsi" w:hAnsiTheme="minorHAnsi" w:cstheme="minorHAnsi"/>
          <w:sz w:val="24"/>
          <w:szCs w:val="24"/>
          <w:lang w:val="en-US"/>
        </w:rPr>
        <w:t xml:space="preserve"> </w:t>
      </w:r>
      <w:r w:rsidR="002830DA" w:rsidRPr="00BE304F">
        <w:rPr>
          <w:rFonts w:asciiTheme="minorHAnsi" w:hAnsiTheme="minorHAnsi" w:cstheme="minorHAnsi"/>
          <w:sz w:val="24"/>
          <w:szCs w:val="24"/>
          <w:lang w:val="en-US"/>
        </w:rPr>
        <w:t>This</w:t>
      </w:r>
      <w:r w:rsidRPr="00BE304F">
        <w:rPr>
          <w:rFonts w:asciiTheme="minorHAnsi" w:hAnsiTheme="minorHAnsi" w:cstheme="minorHAnsi"/>
          <w:sz w:val="24"/>
          <w:szCs w:val="24"/>
          <w:lang w:val="en-US"/>
        </w:rPr>
        <w:t xml:space="preserve"> may include:</w:t>
      </w:r>
    </w:p>
    <w:p w14:paraId="14FB9792" w14:textId="00B55DF2" w:rsidR="00DF61C5" w:rsidRPr="00BE304F" w:rsidRDefault="00DF61C5" w:rsidP="00111EEC">
      <w:pPr>
        <w:rPr>
          <w:rFonts w:asciiTheme="minorHAnsi" w:hAnsiTheme="minorHAnsi" w:cstheme="minorHAnsi"/>
          <w:b/>
          <w:bCs/>
          <w:sz w:val="24"/>
          <w:szCs w:val="24"/>
        </w:rPr>
      </w:pPr>
      <w:r w:rsidRPr="00BE304F">
        <w:rPr>
          <w:rFonts w:asciiTheme="minorHAnsi" w:hAnsiTheme="minorHAnsi" w:cstheme="minorHAnsi"/>
          <w:b/>
          <w:bCs/>
          <w:sz w:val="24"/>
          <w:szCs w:val="24"/>
        </w:rPr>
        <w:t>Disability Inclusion Strategies</w:t>
      </w:r>
    </w:p>
    <w:p w14:paraId="12F285D9" w14:textId="72E8851B" w:rsidR="00DF61C5" w:rsidRPr="00BE304F" w:rsidRDefault="007077AC" w:rsidP="00631F94">
      <w:pPr>
        <w:pStyle w:val="ListParagraph"/>
        <w:numPr>
          <w:ilvl w:val="0"/>
          <w:numId w:val="65"/>
        </w:numPr>
        <w:rPr>
          <w:rFonts w:asciiTheme="minorHAnsi" w:hAnsiTheme="minorHAnsi" w:cstheme="minorHAnsi"/>
        </w:rPr>
      </w:pPr>
      <w:r w:rsidRPr="00BE304F">
        <w:rPr>
          <w:rFonts w:asciiTheme="minorHAnsi" w:hAnsiTheme="minorHAnsi" w:cstheme="minorHAnsi"/>
        </w:rPr>
        <w:t>a</w:t>
      </w:r>
      <w:r w:rsidR="00DF61C5" w:rsidRPr="00BE304F">
        <w:rPr>
          <w:rFonts w:asciiTheme="minorHAnsi" w:hAnsiTheme="minorHAnsi" w:cstheme="minorHAnsi"/>
        </w:rPr>
        <w:t xml:space="preserve">n update on current status of implementation (as the lead agency); </w:t>
      </w:r>
    </w:p>
    <w:p w14:paraId="7D058615" w14:textId="448096C4" w:rsidR="00DF61C5" w:rsidRPr="00BE304F" w:rsidRDefault="007077AC" w:rsidP="00631F94">
      <w:pPr>
        <w:pStyle w:val="ListParagraph"/>
        <w:numPr>
          <w:ilvl w:val="0"/>
          <w:numId w:val="65"/>
        </w:numPr>
        <w:rPr>
          <w:rFonts w:asciiTheme="minorHAnsi" w:hAnsiTheme="minorHAnsi" w:cstheme="minorHAnsi"/>
        </w:rPr>
      </w:pPr>
      <w:r w:rsidRPr="00BE304F">
        <w:rPr>
          <w:rFonts w:asciiTheme="minorHAnsi" w:hAnsiTheme="minorHAnsi" w:cstheme="minorHAnsi"/>
        </w:rPr>
        <w:t>information o</w:t>
      </w:r>
      <w:r w:rsidR="00DF61C5" w:rsidRPr="00BE304F">
        <w:rPr>
          <w:rFonts w:asciiTheme="minorHAnsi" w:hAnsiTheme="minorHAnsi" w:cstheme="minorHAnsi"/>
        </w:rPr>
        <w:t>n particular actions (as an action owner) of a disability inclusion strategy such as ACT Disability Strategy, ACT Health Strategy, ACT Disability Justice Strategy and ACT Inclusive Education Strategy (with link to current progress report); or</w:t>
      </w:r>
    </w:p>
    <w:p w14:paraId="57F5D2EE" w14:textId="30DF470C" w:rsidR="00DF61C5" w:rsidRPr="00BE304F" w:rsidRDefault="007077AC" w:rsidP="00631F94">
      <w:pPr>
        <w:pStyle w:val="ListParagraph"/>
        <w:numPr>
          <w:ilvl w:val="0"/>
          <w:numId w:val="65"/>
        </w:numPr>
        <w:rPr>
          <w:rFonts w:asciiTheme="minorHAnsi" w:hAnsiTheme="minorHAnsi" w:cstheme="minorHAnsi"/>
        </w:rPr>
      </w:pPr>
      <w:r w:rsidRPr="00BE304F">
        <w:rPr>
          <w:rFonts w:asciiTheme="minorHAnsi" w:hAnsiTheme="minorHAnsi" w:cstheme="minorHAnsi"/>
        </w:rPr>
        <w:t>a</w:t>
      </w:r>
      <w:r w:rsidR="00DF61C5" w:rsidRPr="00BE304F">
        <w:rPr>
          <w:rFonts w:asciiTheme="minorHAnsi" w:hAnsiTheme="minorHAnsi" w:cstheme="minorHAnsi"/>
        </w:rPr>
        <w:t>ctions taken to assist in the development of a new strategy including background research and community consultation.</w:t>
      </w:r>
    </w:p>
    <w:p w14:paraId="12D4D4CF" w14:textId="77777777" w:rsidR="006213EC" w:rsidRPr="00BE304F" w:rsidRDefault="00DF61C5" w:rsidP="00111EEC">
      <w:pPr>
        <w:shd w:val="clear" w:color="auto" w:fill="FFFFFF"/>
        <w:rPr>
          <w:rFonts w:asciiTheme="minorHAnsi" w:hAnsiTheme="minorHAnsi" w:cstheme="minorHAnsi"/>
          <w:b/>
          <w:bCs/>
          <w:sz w:val="24"/>
          <w:szCs w:val="24"/>
        </w:rPr>
      </w:pPr>
      <w:r w:rsidRPr="00BE304F">
        <w:rPr>
          <w:rFonts w:asciiTheme="minorHAnsi" w:hAnsiTheme="minorHAnsi" w:cstheme="minorHAnsi"/>
          <w:b/>
          <w:bCs/>
          <w:sz w:val="24"/>
          <w:szCs w:val="24"/>
        </w:rPr>
        <w:t>Disability Inclusion Plans</w:t>
      </w:r>
    </w:p>
    <w:p w14:paraId="6CDD094B" w14:textId="7BBD37B1" w:rsidR="00DF61C5" w:rsidRPr="00BE304F" w:rsidRDefault="007F60FE" w:rsidP="00631F94">
      <w:pPr>
        <w:pStyle w:val="ListParagraph"/>
        <w:numPr>
          <w:ilvl w:val="0"/>
          <w:numId w:val="68"/>
        </w:numPr>
        <w:rPr>
          <w:rFonts w:asciiTheme="minorHAnsi" w:hAnsiTheme="minorHAnsi" w:cstheme="minorHAnsi"/>
        </w:rPr>
      </w:pPr>
      <w:r w:rsidRPr="00BE304F">
        <w:rPr>
          <w:rFonts w:asciiTheme="minorHAnsi" w:hAnsiTheme="minorHAnsi" w:cstheme="minorHAnsi"/>
          <w:u w:val="single"/>
        </w:rPr>
        <w:t>F</w:t>
      </w:r>
      <w:r w:rsidR="00DF61C5" w:rsidRPr="00BE304F">
        <w:rPr>
          <w:rFonts w:asciiTheme="minorHAnsi" w:hAnsiTheme="minorHAnsi" w:cstheme="minorHAnsi"/>
          <w:u w:val="single"/>
        </w:rPr>
        <w:t>or existing plans</w:t>
      </w:r>
      <w:r w:rsidR="00280A77" w:rsidRPr="00BE304F">
        <w:rPr>
          <w:rFonts w:asciiTheme="minorHAnsi" w:hAnsiTheme="minorHAnsi" w:cstheme="minorHAnsi"/>
          <w:u w:val="single"/>
        </w:rPr>
        <w:t>-</w:t>
      </w:r>
      <w:r w:rsidR="00DF61C5" w:rsidRPr="00BE304F">
        <w:rPr>
          <w:rFonts w:asciiTheme="minorHAnsi" w:hAnsiTheme="minorHAnsi" w:cstheme="minorHAnsi"/>
        </w:rPr>
        <w:t xml:space="preserve"> statement on actions taken to review and update plans consistent with Act including staff training and community consultation with link to</w:t>
      </w:r>
      <w:r w:rsidR="006213EC" w:rsidRPr="00BE304F">
        <w:rPr>
          <w:rFonts w:asciiTheme="minorHAnsi" w:hAnsiTheme="minorHAnsi" w:cstheme="minorHAnsi"/>
        </w:rPr>
        <w:t xml:space="preserve"> </w:t>
      </w:r>
      <w:r w:rsidR="00DF61C5" w:rsidRPr="00BE304F">
        <w:rPr>
          <w:rFonts w:asciiTheme="minorHAnsi" w:hAnsiTheme="minorHAnsi" w:cstheme="minorHAnsi"/>
        </w:rPr>
        <w:t xml:space="preserve">current/refreshed </w:t>
      </w:r>
      <w:r w:rsidR="00DD5125" w:rsidRPr="00BE304F">
        <w:rPr>
          <w:rFonts w:asciiTheme="minorHAnsi" w:hAnsiTheme="minorHAnsi" w:cstheme="minorHAnsi"/>
        </w:rPr>
        <w:t>Disability Inclusion Plan</w:t>
      </w:r>
      <w:r w:rsidR="002830DA" w:rsidRPr="00BE304F">
        <w:rPr>
          <w:rFonts w:asciiTheme="minorHAnsi" w:hAnsiTheme="minorHAnsi" w:cstheme="minorHAnsi"/>
        </w:rPr>
        <w:t>/s</w:t>
      </w:r>
      <w:r w:rsidR="00DD5125" w:rsidRPr="00BE304F">
        <w:rPr>
          <w:rFonts w:asciiTheme="minorHAnsi" w:hAnsiTheme="minorHAnsi" w:cstheme="minorHAnsi"/>
        </w:rPr>
        <w:t>.</w:t>
      </w:r>
    </w:p>
    <w:p w14:paraId="49D4B227" w14:textId="01438AB0" w:rsidR="007077AC" w:rsidRPr="00BE304F" w:rsidRDefault="00DF61C5" w:rsidP="00631F94">
      <w:pPr>
        <w:pStyle w:val="ListParagraph"/>
        <w:numPr>
          <w:ilvl w:val="0"/>
          <w:numId w:val="68"/>
        </w:numPr>
        <w:spacing w:after="60"/>
        <w:ind w:left="714" w:hanging="357"/>
        <w:rPr>
          <w:rFonts w:asciiTheme="minorHAnsi" w:hAnsiTheme="minorHAnsi" w:cstheme="minorHAnsi"/>
        </w:rPr>
      </w:pPr>
      <w:r w:rsidRPr="00BE304F">
        <w:rPr>
          <w:rFonts w:asciiTheme="minorHAnsi" w:hAnsiTheme="minorHAnsi" w:cstheme="minorHAnsi"/>
          <w:u w:val="single"/>
        </w:rPr>
        <w:t>For new plans</w:t>
      </w:r>
      <w:r w:rsidR="00280A77" w:rsidRPr="00BE304F">
        <w:rPr>
          <w:rFonts w:asciiTheme="minorHAnsi" w:hAnsiTheme="minorHAnsi" w:cstheme="minorHAnsi"/>
        </w:rPr>
        <w:t>-</w:t>
      </w:r>
      <w:r w:rsidRPr="00BE304F">
        <w:rPr>
          <w:rFonts w:asciiTheme="minorHAnsi" w:hAnsiTheme="minorHAnsi" w:cstheme="minorHAnsi"/>
        </w:rPr>
        <w:t xml:space="preserve"> statement on actions taken to develop new plan/s including purpose or focus of plan/s</w:t>
      </w:r>
      <w:r w:rsidR="00DD5125" w:rsidRPr="00BE304F">
        <w:rPr>
          <w:rFonts w:asciiTheme="minorHAnsi" w:hAnsiTheme="minorHAnsi" w:cstheme="minorHAnsi"/>
        </w:rPr>
        <w:t xml:space="preserve"> </w:t>
      </w:r>
      <w:r w:rsidRPr="00BE304F">
        <w:rPr>
          <w:rFonts w:asciiTheme="minorHAnsi" w:hAnsiTheme="minorHAnsi" w:cstheme="minorHAnsi"/>
        </w:rPr>
        <w:t>(internal</w:t>
      </w:r>
      <w:r w:rsidR="00DD5125" w:rsidRPr="00BE304F">
        <w:rPr>
          <w:rFonts w:asciiTheme="minorHAnsi" w:hAnsiTheme="minorHAnsi" w:cstheme="minorHAnsi"/>
        </w:rPr>
        <w:t xml:space="preserve"> </w:t>
      </w:r>
      <w:r w:rsidR="001112DC" w:rsidRPr="00BE304F">
        <w:rPr>
          <w:rFonts w:asciiTheme="minorHAnsi" w:hAnsiTheme="minorHAnsi" w:cstheme="minorHAnsi"/>
        </w:rPr>
        <w:t xml:space="preserve">and or </w:t>
      </w:r>
      <w:r w:rsidRPr="00BE304F">
        <w:rPr>
          <w:rFonts w:asciiTheme="minorHAnsi" w:hAnsiTheme="minorHAnsi" w:cstheme="minorHAnsi"/>
        </w:rPr>
        <w:t>external</w:t>
      </w:r>
      <w:r w:rsidR="00DD5125" w:rsidRPr="00BE304F">
        <w:rPr>
          <w:rFonts w:asciiTheme="minorHAnsi" w:hAnsiTheme="minorHAnsi" w:cstheme="minorHAnsi"/>
        </w:rPr>
        <w:t xml:space="preserve">; </w:t>
      </w:r>
      <w:r w:rsidRPr="00BE304F">
        <w:rPr>
          <w:rFonts w:asciiTheme="minorHAnsi" w:hAnsiTheme="minorHAnsi" w:cstheme="minorHAnsi"/>
        </w:rPr>
        <w:t>service</w:t>
      </w:r>
      <w:r w:rsidR="00DD5125" w:rsidRPr="00BE304F">
        <w:rPr>
          <w:rFonts w:asciiTheme="minorHAnsi" w:hAnsiTheme="minorHAnsi" w:cstheme="minorHAnsi"/>
        </w:rPr>
        <w:t xml:space="preserve"> and or </w:t>
      </w:r>
      <w:r w:rsidRPr="00BE304F">
        <w:rPr>
          <w:rFonts w:asciiTheme="minorHAnsi" w:hAnsiTheme="minorHAnsi" w:cstheme="minorHAnsi"/>
        </w:rPr>
        <w:t>product) including staff training</w:t>
      </w:r>
      <w:r w:rsidR="00DD5125" w:rsidRPr="00BE304F">
        <w:rPr>
          <w:rFonts w:asciiTheme="minorHAnsi" w:hAnsiTheme="minorHAnsi" w:cstheme="minorHAnsi"/>
        </w:rPr>
        <w:t xml:space="preserve"> and </w:t>
      </w:r>
      <w:r w:rsidRPr="00BE304F">
        <w:rPr>
          <w:rFonts w:asciiTheme="minorHAnsi" w:hAnsiTheme="minorHAnsi" w:cstheme="minorHAnsi"/>
        </w:rPr>
        <w:t>community</w:t>
      </w:r>
      <w:r w:rsidR="00DD5125" w:rsidRPr="00BE304F">
        <w:rPr>
          <w:rFonts w:asciiTheme="minorHAnsi" w:hAnsiTheme="minorHAnsi" w:cstheme="minorHAnsi"/>
        </w:rPr>
        <w:t xml:space="preserve">/ </w:t>
      </w:r>
      <w:r w:rsidRPr="00BE304F">
        <w:rPr>
          <w:rFonts w:asciiTheme="minorHAnsi" w:hAnsiTheme="minorHAnsi" w:cstheme="minorHAnsi"/>
        </w:rPr>
        <w:t>staff consultation</w:t>
      </w:r>
      <w:r w:rsidR="00DD5125" w:rsidRPr="00BE304F">
        <w:rPr>
          <w:rFonts w:asciiTheme="minorHAnsi" w:hAnsiTheme="minorHAnsi" w:cstheme="minorHAnsi"/>
        </w:rPr>
        <w:t xml:space="preserve"> </w:t>
      </w:r>
      <w:r w:rsidRPr="00BE304F">
        <w:rPr>
          <w:rFonts w:asciiTheme="minorHAnsi" w:hAnsiTheme="minorHAnsi" w:cstheme="minorHAnsi"/>
        </w:rPr>
        <w:t>reports.</w:t>
      </w:r>
    </w:p>
    <w:p w14:paraId="29D0A726" w14:textId="24317393" w:rsidR="00280A77" w:rsidRPr="00111EEC" w:rsidRDefault="00DF657F" w:rsidP="00C87999">
      <w:pPr>
        <w:pStyle w:val="asubpara"/>
        <w:shd w:val="clear" w:color="auto" w:fill="FFFFFF"/>
        <w:spacing w:before="0" w:beforeAutospacing="0" w:after="80" w:afterAutospacing="0"/>
        <w:rPr>
          <w:rFonts w:asciiTheme="minorHAnsi" w:hAnsiTheme="minorHAnsi" w:cstheme="minorHAnsi"/>
          <w:lang w:val="en-US"/>
        </w:rPr>
      </w:pPr>
      <w:r w:rsidRPr="00BE304F">
        <w:rPr>
          <w:rFonts w:asciiTheme="minorHAnsi" w:hAnsiTheme="minorHAnsi" w:cstheme="minorHAnsi"/>
          <w:b/>
          <w:bCs/>
          <w:u w:val="single"/>
          <w:lang w:val="en-US"/>
        </w:rPr>
        <w:t>Note:</w:t>
      </w:r>
      <w:r w:rsidR="00DF61C5" w:rsidRPr="00BE304F">
        <w:rPr>
          <w:rFonts w:asciiTheme="minorHAnsi" w:hAnsiTheme="minorHAnsi" w:cstheme="minorHAnsi"/>
          <w:lang w:val="en-US"/>
        </w:rPr>
        <w:t xml:space="preserve"> </w:t>
      </w:r>
      <w:r w:rsidR="00280A77" w:rsidRPr="00BE304F">
        <w:rPr>
          <w:rFonts w:asciiTheme="minorHAnsi" w:hAnsiTheme="minorHAnsi" w:cstheme="minorHAnsi"/>
          <w:lang w:val="en-US"/>
        </w:rPr>
        <w:t>Transitional arrangements are in place for the 2025, noting key elements are required to be operational as soon as possible from 17 March 2025.</w:t>
      </w:r>
      <w:r w:rsidR="00111EEC" w:rsidRPr="00BE304F">
        <w:rPr>
          <w:rFonts w:asciiTheme="minorHAnsi" w:hAnsiTheme="minorHAnsi" w:cstheme="minorHAnsi"/>
          <w:lang w:val="en-US"/>
        </w:rPr>
        <w:t xml:space="preserve"> </w:t>
      </w:r>
      <w:r w:rsidR="00280A77" w:rsidRPr="00BE304F">
        <w:rPr>
          <w:rFonts w:asciiTheme="minorHAnsi" w:hAnsiTheme="minorHAnsi" w:cstheme="minorHAnsi"/>
          <w:lang w:val="en-US"/>
        </w:rPr>
        <w:t>To assist with</w:t>
      </w:r>
      <w:r w:rsidR="002830DA" w:rsidRPr="00BE304F">
        <w:rPr>
          <w:rFonts w:asciiTheme="minorHAnsi" w:hAnsiTheme="minorHAnsi" w:cstheme="minorHAnsi"/>
          <w:lang w:val="en-US"/>
        </w:rPr>
        <w:t xml:space="preserve"> this reporting</w:t>
      </w:r>
      <w:r w:rsidR="00BE304F">
        <w:rPr>
          <w:rFonts w:asciiTheme="minorHAnsi" w:hAnsiTheme="minorHAnsi" w:cstheme="minorHAnsi"/>
          <w:lang w:val="en-US"/>
        </w:rPr>
        <w:t xml:space="preserve"> requirement</w:t>
      </w:r>
      <w:r w:rsidR="00280A77" w:rsidRPr="00BE304F">
        <w:rPr>
          <w:rFonts w:asciiTheme="minorHAnsi" w:hAnsiTheme="minorHAnsi" w:cstheme="minorHAnsi"/>
          <w:lang w:val="en-US"/>
        </w:rPr>
        <w:t xml:space="preserve"> entities may find the format set out in</w:t>
      </w:r>
      <w:r w:rsidR="00280A77" w:rsidRPr="00BE304F">
        <w:rPr>
          <w:rFonts w:asciiTheme="minorHAnsi" w:hAnsiTheme="minorHAnsi" w:cstheme="minorHAnsi"/>
        </w:rPr>
        <w:t xml:space="preserve"> </w:t>
      </w:r>
      <w:hyperlink w:anchor="_Attachment_E:_Disability" w:history="1">
        <w:r w:rsidR="00280A77" w:rsidRPr="00B11CEE">
          <w:rPr>
            <w:rStyle w:val="Hyperlink"/>
            <w:rFonts w:asciiTheme="minorHAnsi" w:hAnsiTheme="minorHAnsi" w:cstheme="minorHAnsi"/>
          </w:rPr>
          <w:t xml:space="preserve">Attachment </w:t>
        </w:r>
        <w:r w:rsidR="00B11CEE" w:rsidRPr="00B11CEE">
          <w:rPr>
            <w:rStyle w:val="Hyperlink"/>
            <w:rFonts w:asciiTheme="minorHAnsi" w:hAnsiTheme="minorHAnsi" w:cstheme="minorHAnsi"/>
          </w:rPr>
          <w:t>E</w:t>
        </w:r>
      </w:hyperlink>
      <w:r w:rsidR="002830DA" w:rsidRPr="00B11CEE">
        <w:rPr>
          <w:rFonts w:asciiTheme="minorHAnsi" w:hAnsiTheme="minorHAnsi" w:cstheme="minorHAnsi"/>
        </w:rPr>
        <w:t xml:space="preserve"> useful</w:t>
      </w:r>
      <w:r w:rsidR="00111EEC" w:rsidRPr="00B11CEE">
        <w:rPr>
          <w:rFonts w:asciiTheme="minorHAnsi" w:hAnsiTheme="minorHAnsi" w:cstheme="minorHAnsi"/>
          <w:lang w:val="en-US"/>
        </w:rPr>
        <w:t>.</w:t>
      </w:r>
      <w:r w:rsidR="00111EEC" w:rsidRPr="00BE304F">
        <w:rPr>
          <w:rFonts w:asciiTheme="minorHAnsi" w:hAnsiTheme="minorHAnsi" w:cstheme="minorHAnsi"/>
          <w:lang w:val="en-US"/>
        </w:rPr>
        <w:t xml:space="preserve"> </w:t>
      </w:r>
      <w:r w:rsidR="00DF61C5" w:rsidRPr="00BE304F">
        <w:rPr>
          <w:rFonts w:asciiTheme="minorHAnsi" w:hAnsiTheme="minorHAnsi" w:cstheme="minorHAnsi"/>
          <w:lang w:val="en-US"/>
        </w:rPr>
        <w:t>The Office for Disability is available to provide</w:t>
      </w:r>
      <w:r w:rsidR="00111EEC" w:rsidRPr="00BE304F">
        <w:rPr>
          <w:rFonts w:asciiTheme="minorHAnsi" w:hAnsiTheme="minorHAnsi" w:cstheme="minorHAnsi"/>
          <w:lang w:val="en-US"/>
        </w:rPr>
        <w:t xml:space="preserve"> further</w:t>
      </w:r>
      <w:r w:rsidR="00DF61C5" w:rsidRPr="00BE304F">
        <w:rPr>
          <w:rFonts w:asciiTheme="minorHAnsi" w:hAnsiTheme="minorHAnsi" w:cstheme="minorHAnsi"/>
          <w:lang w:val="en-US"/>
        </w:rPr>
        <w:t xml:space="preserve"> support</w:t>
      </w:r>
      <w:r w:rsidR="00BE304F">
        <w:rPr>
          <w:rFonts w:asciiTheme="minorHAnsi" w:hAnsiTheme="minorHAnsi" w:cstheme="minorHAnsi"/>
          <w:lang w:val="en-US"/>
        </w:rPr>
        <w:t>.</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633D0" w:rsidRPr="00F83234" w14:paraId="3BDCB311" w14:textId="77777777" w:rsidTr="009F5441">
        <w:trPr>
          <w:trHeight w:val="20"/>
        </w:trPr>
        <w:tc>
          <w:tcPr>
            <w:tcW w:w="2660" w:type="dxa"/>
            <w:tcBorders>
              <w:bottom w:val="single" w:sz="18" w:space="0" w:color="9B57D3" w:themeColor="accent2"/>
            </w:tcBorders>
            <w:shd w:val="clear" w:color="auto" w:fill="F2EAFA"/>
          </w:tcPr>
          <w:p w14:paraId="5BBD1227" w14:textId="77777777" w:rsidR="00D633D0" w:rsidRPr="00F83234" w:rsidRDefault="00D633D0" w:rsidP="009F5441">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22DAB84A" w14:textId="756C9086" w:rsidR="00D633D0" w:rsidRPr="001112DC" w:rsidRDefault="001112DC" w:rsidP="009F5441">
            <w:pPr>
              <w:autoSpaceDE w:val="0"/>
              <w:autoSpaceDN w:val="0"/>
              <w:spacing w:before="120" w:after="120" w:line="240" w:lineRule="auto"/>
              <w:rPr>
                <w:rFonts w:asciiTheme="minorHAnsi" w:hAnsiTheme="minorHAnsi" w:cstheme="minorHAnsi"/>
                <w:color w:val="auto"/>
                <w:sz w:val="24"/>
                <w:szCs w:val="24"/>
                <w:lang w:eastAsia="en-US"/>
              </w:rPr>
            </w:pPr>
            <w:r w:rsidRPr="001112DC">
              <w:rPr>
                <w:rFonts w:asciiTheme="minorHAnsi" w:hAnsiTheme="minorHAnsi" w:cstheme="minorHAnsi"/>
                <w:color w:val="auto"/>
                <w:sz w:val="24"/>
                <w:szCs w:val="24"/>
                <w:lang w:eastAsia="en-US"/>
              </w:rPr>
              <w:t>Office for Disability, CSD</w:t>
            </w:r>
            <w:r w:rsidR="009F5441">
              <w:rPr>
                <w:rFonts w:asciiTheme="minorHAnsi" w:hAnsiTheme="minorHAnsi" w:cstheme="minorHAnsi"/>
                <w:color w:val="auto"/>
                <w:sz w:val="24"/>
                <w:szCs w:val="24"/>
                <w:lang w:eastAsia="en-US"/>
              </w:rPr>
              <w:br/>
            </w:r>
            <w:r w:rsidRPr="001112DC">
              <w:rPr>
                <w:rFonts w:asciiTheme="minorHAnsi" w:hAnsiTheme="minorHAnsi" w:cstheme="minorHAnsi"/>
                <w:color w:val="auto"/>
                <w:sz w:val="24"/>
                <w:szCs w:val="24"/>
                <w:lang w:val="en-US" w:eastAsia="en-US"/>
              </w:rPr>
              <w:t xml:space="preserve"> </w:t>
            </w:r>
            <w:hyperlink r:id="rId54" w:history="1">
              <w:r w:rsidRPr="001112DC">
                <w:rPr>
                  <w:rStyle w:val="Hyperlink"/>
                  <w:rFonts w:asciiTheme="minorHAnsi" w:hAnsiTheme="minorHAnsi" w:cstheme="minorHAnsi"/>
                  <w:szCs w:val="24"/>
                  <w:lang w:eastAsia="en-US"/>
                </w:rPr>
                <w:t>officefordisability@act.gov.au</w:t>
              </w:r>
            </w:hyperlink>
          </w:p>
        </w:tc>
      </w:tr>
    </w:tbl>
    <w:p w14:paraId="61FAFCFD" w14:textId="7E2F9635" w:rsidR="00014747" w:rsidRPr="004528DA" w:rsidRDefault="00014747" w:rsidP="004528DA">
      <w:pPr>
        <w:pStyle w:val="Heading3"/>
        <w:rPr>
          <w:rFonts w:asciiTheme="minorHAnsi" w:hAnsiTheme="minorHAnsi" w:cstheme="minorHAnsi"/>
          <w:color w:val="762EB1" w:themeColor="accent6"/>
        </w:rPr>
      </w:pPr>
      <w:bookmarkStart w:id="193" w:name="_B11_Multiculturalism_Act"/>
      <w:bookmarkStart w:id="194" w:name="_Toc193551369"/>
      <w:bookmarkStart w:id="195" w:name="_Hlk193106612"/>
      <w:bookmarkEnd w:id="193"/>
      <w:r w:rsidRPr="004528DA">
        <w:rPr>
          <w:rFonts w:asciiTheme="minorHAnsi" w:hAnsiTheme="minorHAnsi" w:cstheme="minorHAnsi"/>
          <w:color w:val="762EB1" w:themeColor="accent6"/>
        </w:rPr>
        <w:lastRenderedPageBreak/>
        <w:t>B1</w:t>
      </w:r>
      <w:r w:rsidR="007F17EF" w:rsidRPr="004528DA">
        <w:rPr>
          <w:rFonts w:asciiTheme="minorHAnsi" w:hAnsiTheme="minorHAnsi" w:cstheme="minorHAnsi"/>
          <w:color w:val="762EB1" w:themeColor="accent6"/>
        </w:rPr>
        <w:t>1</w:t>
      </w:r>
      <w:r w:rsidRPr="004528DA">
        <w:rPr>
          <w:rFonts w:asciiTheme="minorHAnsi" w:hAnsiTheme="minorHAnsi" w:cstheme="minorHAnsi"/>
          <w:color w:val="762EB1" w:themeColor="accent6"/>
        </w:rPr>
        <w:t xml:space="preserve"> </w:t>
      </w:r>
      <w:bookmarkStart w:id="196" w:name="_Hlk160534843"/>
      <w:bookmarkStart w:id="197" w:name="_Hlk155173845"/>
      <w:r w:rsidRPr="004528DA">
        <w:rPr>
          <w:rFonts w:asciiTheme="minorHAnsi" w:hAnsiTheme="minorHAnsi" w:cstheme="minorHAnsi"/>
          <w:color w:val="762EB1" w:themeColor="accent6"/>
        </w:rPr>
        <w:t>Multiculturalism Act 2023 Reporting</w:t>
      </w:r>
      <w:bookmarkEnd w:id="194"/>
      <w:bookmarkEnd w:id="196"/>
    </w:p>
    <w:bookmarkEnd w:id="195"/>
    <w:bookmarkEnd w:id="197"/>
    <w:p w14:paraId="74C86733" w14:textId="6CCA9D37" w:rsidR="00014747" w:rsidRDefault="00014747" w:rsidP="00147ACC">
      <w:pPr>
        <w:keepNext/>
        <w:keepLines/>
        <w:autoSpaceDE w:val="0"/>
        <w:autoSpaceDN w:val="0"/>
        <w:spacing w:before="120" w:after="120"/>
        <w:rPr>
          <w:rFonts w:asciiTheme="minorHAnsi" w:hAnsiTheme="minorHAnsi" w:cstheme="minorHAnsi"/>
          <w:i/>
          <w:color w:val="auto"/>
          <w:sz w:val="24"/>
          <w:szCs w:val="24"/>
          <w:lang w:eastAsia="en-US"/>
        </w:rPr>
      </w:pPr>
      <w:r w:rsidRPr="00D457B4">
        <w:rPr>
          <w:rFonts w:asciiTheme="minorHAnsi" w:hAnsiTheme="minorHAnsi" w:cstheme="minorHAnsi"/>
          <w:b/>
          <w:color w:val="auto"/>
          <w:sz w:val="24"/>
          <w:szCs w:val="24"/>
          <w:lang w:eastAsia="en-US"/>
        </w:rPr>
        <w:t xml:space="preserve">Basis of requirement: </w:t>
      </w:r>
      <w:bookmarkStart w:id="198" w:name="_Hlk155563172"/>
      <w:r w:rsidR="006D7EB0">
        <w:rPr>
          <w:rFonts w:asciiTheme="minorHAnsi" w:hAnsiTheme="minorHAnsi" w:cstheme="minorHAnsi"/>
          <w:i/>
          <w:color w:val="auto"/>
          <w:sz w:val="24"/>
          <w:szCs w:val="24"/>
          <w:lang w:eastAsia="en-US"/>
        </w:rPr>
        <w:fldChar w:fldCharType="begin"/>
      </w:r>
      <w:r w:rsidR="006D7EB0">
        <w:rPr>
          <w:rFonts w:asciiTheme="minorHAnsi" w:hAnsiTheme="minorHAnsi" w:cstheme="minorHAnsi"/>
          <w:i/>
          <w:color w:val="auto"/>
          <w:sz w:val="24"/>
          <w:szCs w:val="24"/>
          <w:lang w:eastAsia="en-US"/>
        </w:rPr>
        <w:instrText>HYPERLINK "https://www.legislation.act.gov.au/View/a/2023-3/current/html/2023-3.html"</w:instrText>
      </w:r>
      <w:r w:rsidR="006D7EB0">
        <w:rPr>
          <w:rFonts w:asciiTheme="minorHAnsi" w:hAnsiTheme="minorHAnsi" w:cstheme="minorHAnsi"/>
          <w:i/>
          <w:color w:val="auto"/>
          <w:sz w:val="24"/>
          <w:szCs w:val="24"/>
          <w:lang w:eastAsia="en-US"/>
        </w:rPr>
      </w:r>
      <w:r w:rsidR="006D7EB0">
        <w:rPr>
          <w:rFonts w:asciiTheme="minorHAnsi" w:hAnsiTheme="minorHAnsi" w:cstheme="minorHAnsi"/>
          <w:i/>
          <w:color w:val="auto"/>
          <w:sz w:val="24"/>
          <w:szCs w:val="24"/>
          <w:lang w:eastAsia="en-US"/>
        </w:rPr>
        <w:fldChar w:fldCharType="separate"/>
      </w:r>
      <w:r w:rsidRPr="006D7EB0">
        <w:rPr>
          <w:rStyle w:val="Hyperlink"/>
          <w:rFonts w:asciiTheme="minorHAnsi" w:hAnsiTheme="minorHAnsi" w:cstheme="minorHAnsi"/>
          <w:i/>
          <w:szCs w:val="24"/>
          <w:lang w:eastAsia="en-US"/>
        </w:rPr>
        <w:t>Multiculturalism</w:t>
      </w:r>
      <w:bookmarkEnd w:id="198"/>
      <w:r w:rsidRPr="006D7EB0">
        <w:rPr>
          <w:rStyle w:val="Hyperlink"/>
          <w:rFonts w:asciiTheme="minorHAnsi" w:hAnsiTheme="minorHAnsi" w:cstheme="minorHAnsi"/>
          <w:i/>
          <w:szCs w:val="24"/>
          <w:lang w:eastAsia="en-US"/>
        </w:rPr>
        <w:t xml:space="preserve"> Act 2023</w:t>
      </w:r>
      <w:r w:rsidR="006D7EB0">
        <w:rPr>
          <w:rFonts w:asciiTheme="minorHAnsi" w:hAnsiTheme="minorHAnsi" w:cstheme="minorHAnsi"/>
          <w:i/>
          <w:color w:val="auto"/>
          <w:sz w:val="24"/>
          <w:szCs w:val="24"/>
          <w:lang w:eastAsia="en-US"/>
        </w:rPr>
        <w:fldChar w:fldCharType="end"/>
      </w:r>
    </w:p>
    <w:p w14:paraId="4ACACFCD" w14:textId="77777777" w:rsidR="007618FB" w:rsidRPr="00146ED0" w:rsidRDefault="007618FB" w:rsidP="00147ACC">
      <w:pPr>
        <w:autoSpaceDE w:val="0"/>
        <w:autoSpaceDN w:val="0"/>
        <w:spacing w:before="120" w:after="120"/>
        <w:rPr>
          <w:rFonts w:asciiTheme="minorHAnsi" w:hAnsiTheme="minorHAnsi" w:cstheme="minorHAnsi"/>
          <w:sz w:val="24"/>
          <w:szCs w:val="24"/>
        </w:rPr>
      </w:pPr>
      <w:r w:rsidRPr="00146ED0">
        <w:rPr>
          <w:rFonts w:asciiTheme="minorHAnsi" w:hAnsiTheme="minorHAnsi" w:cstheme="minorHAnsi"/>
          <w:sz w:val="24"/>
          <w:szCs w:val="24"/>
        </w:rPr>
        <w:t xml:space="preserve">The </w:t>
      </w:r>
      <w:r w:rsidRPr="00146ED0">
        <w:rPr>
          <w:rFonts w:asciiTheme="minorHAnsi" w:hAnsiTheme="minorHAnsi" w:cstheme="minorHAnsi"/>
          <w:i/>
          <w:iCs/>
          <w:sz w:val="24"/>
          <w:szCs w:val="24"/>
        </w:rPr>
        <w:t>Multiculturalism Act</w:t>
      </w:r>
      <w:r w:rsidRPr="00146ED0">
        <w:rPr>
          <w:rFonts w:asciiTheme="minorHAnsi" w:hAnsiTheme="minorHAnsi" w:cstheme="minorHAnsi"/>
          <w:sz w:val="24"/>
          <w:szCs w:val="24"/>
        </w:rPr>
        <w:t xml:space="preserve"> </w:t>
      </w:r>
      <w:r w:rsidRPr="00146ED0">
        <w:rPr>
          <w:rFonts w:asciiTheme="minorHAnsi" w:hAnsiTheme="minorHAnsi" w:cstheme="minorHAnsi"/>
          <w:i/>
          <w:iCs/>
          <w:sz w:val="24"/>
          <w:szCs w:val="24"/>
        </w:rPr>
        <w:t xml:space="preserve">2023 </w:t>
      </w:r>
      <w:r w:rsidRPr="00146ED0">
        <w:rPr>
          <w:rFonts w:asciiTheme="minorHAnsi" w:hAnsiTheme="minorHAnsi" w:cstheme="minorHAnsi"/>
          <w:sz w:val="24"/>
          <w:szCs w:val="24"/>
        </w:rPr>
        <w:t xml:space="preserve">was introduced in 2023 and commits the ACT Government to a whole-of-government approach to reporting. </w:t>
      </w:r>
      <w:bookmarkStart w:id="199" w:name="_Hlk160563837"/>
      <w:r w:rsidRPr="00146ED0">
        <w:rPr>
          <w:rFonts w:asciiTheme="minorHAnsi" w:hAnsiTheme="minorHAnsi" w:cstheme="minorHAnsi"/>
          <w:sz w:val="24"/>
          <w:szCs w:val="24"/>
        </w:rPr>
        <w:t>This includes reporting on the Charter for Multiculturalism to ensure the ACT continues to grow as an inclusive jurisdiction which values and promotes cultural and linguistic diversity.</w:t>
      </w:r>
    </w:p>
    <w:bookmarkEnd w:id="199"/>
    <w:p w14:paraId="5A08B974" w14:textId="49EE7A99" w:rsidR="007618FB" w:rsidRPr="007618FB" w:rsidRDefault="007618FB" w:rsidP="007618FB">
      <w:pPr>
        <w:autoSpaceDE w:val="0"/>
        <w:autoSpaceDN w:val="0"/>
        <w:spacing w:before="120" w:after="120"/>
        <w:rPr>
          <w:rFonts w:asciiTheme="minorHAnsi" w:hAnsiTheme="minorHAnsi" w:cstheme="minorHAnsi"/>
          <w:sz w:val="24"/>
          <w:szCs w:val="24"/>
        </w:rPr>
      </w:pPr>
      <w:r w:rsidRPr="00146ED0">
        <w:rPr>
          <w:rFonts w:asciiTheme="minorHAnsi" w:hAnsiTheme="minorHAnsi" w:cstheme="minorHAnsi"/>
          <w:sz w:val="24"/>
          <w:szCs w:val="24"/>
        </w:rPr>
        <w:t>The Minister for Multicultural Affairs must also present to the Legislative Assembly an annual statement about progress implementing the legislation, government priorities and strategies to promote multiculturalism during the financial year.</w:t>
      </w:r>
    </w:p>
    <w:p w14:paraId="5BD714B9" w14:textId="38E756E5" w:rsidR="007618FB" w:rsidRDefault="00014747" w:rsidP="007618FB">
      <w:pPr>
        <w:keepNext/>
        <w:keepLines/>
        <w:autoSpaceDE w:val="0"/>
        <w:autoSpaceDN w:val="0"/>
        <w:spacing w:before="120" w:after="120"/>
        <w:rPr>
          <w:rFonts w:asciiTheme="minorHAnsi" w:hAnsiTheme="minorHAnsi" w:cstheme="minorHAnsi"/>
          <w:sz w:val="24"/>
          <w:szCs w:val="24"/>
        </w:rPr>
      </w:pPr>
      <w:r w:rsidRPr="00D457B4">
        <w:rPr>
          <w:rFonts w:asciiTheme="minorHAnsi" w:hAnsiTheme="minorHAnsi" w:cstheme="minorHAnsi"/>
          <w:b/>
          <w:color w:val="auto"/>
          <w:sz w:val="24"/>
          <w:szCs w:val="24"/>
          <w:lang w:eastAsia="en-US"/>
        </w:rPr>
        <w:t>Report descriptor</w:t>
      </w:r>
      <w:r w:rsidRPr="00D457B4">
        <w:rPr>
          <w:rFonts w:asciiTheme="minorHAnsi" w:hAnsiTheme="minorHAnsi" w:cstheme="minorHAnsi"/>
          <w:color w:val="auto"/>
          <w:sz w:val="24"/>
          <w:szCs w:val="24"/>
          <w:lang w:eastAsia="en-US"/>
        </w:rPr>
        <w:t xml:space="preserve">: </w:t>
      </w:r>
      <w:bookmarkStart w:id="200" w:name="_Hlk160534992"/>
      <w:r w:rsidR="007618FB" w:rsidRPr="00D34C02">
        <w:rPr>
          <w:rFonts w:asciiTheme="minorHAnsi" w:hAnsiTheme="minorHAnsi" w:cstheme="minorHAnsi"/>
          <w:color w:val="auto"/>
          <w:sz w:val="24"/>
          <w:szCs w:val="24"/>
          <w:lang w:eastAsia="en-US"/>
        </w:rPr>
        <w:t xml:space="preserve">Reporting entities must report on </w:t>
      </w:r>
      <w:bookmarkStart w:id="201" w:name="_Hlk160563919"/>
      <w:r w:rsidR="000302F8">
        <w:fldChar w:fldCharType="begin"/>
      </w:r>
      <w:r w:rsidR="000302F8">
        <w:instrText>HYPERLINK "https://www.legislation.act.gov.au/a/2023-3/"</w:instrText>
      </w:r>
      <w:r w:rsidR="000302F8">
        <w:fldChar w:fldCharType="separate"/>
      </w:r>
      <w:r w:rsidR="00ED33BB">
        <w:rPr>
          <w:rStyle w:val="Hyperlink"/>
          <w:rFonts w:asciiTheme="minorHAnsi" w:hAnsiTheme="minorHAnsi" w:cstheme="minorHAnsi"/>
          <w:i/>
          <w:iCs/>
          <w:szCs w:val="24"/>
        </w:rPr>
        <w:t>p</w:t>
      </w:r>
      <w:r w:rsidR="007618FB" w:rsidRPr="006D7EB0">
        <w:rPr>
          <w:rStyle w:val="Hyperlink"/>
          <w:rFonts w:asciiTheme="minorHAnsi" w:hAnsiTheme="minorHAnsi" w:cstheme="minorHAnsi"/>
          <w:i/>
          <w:iCs/>
          <w:szCs w:val="24"/>
        </w:rPr>
        <w:t>art 4</w:t>
      </w:r>
      <w:r w:rsidR="00ED33BB">
        <w:rPr>
          <w:rStyle w:val="Hyperlink"/>
          <w:rFonts w:asciiTheme="minorHAnsi" w:hAnsiTheme="minorHAnsi" w:cstheme="minorHAnsi"/>
          <w:i/>
          <w:iCs/>
          <w:szCs w:val="24"/>
        </w:rPr>
        <w:t>,</w:t>
      </w:r>
      <w:r w:rsidR="007618FB" w:rsidRPr="006D7EB0">
        <w:rPr>
          <w:rStyle w:val="Hyperlink"/>
          <w:rFonts w:asciiTheme="minorHAnsi" w:hAnsiTheme="minorHAnsi" w:cstheme="minorHAnsi"/>
          <w:i/>
          <w:iCs/>
          <w:szCs w:val="24"/>
        </w:rPr>
        <w:t xml:space="preserve"> section 15 of the Multiculturalism Act 2023</w:t>
      </w:r>
      <w:r w:rsidR="000302F8">
        <w:rPr>
          <w:rStyle w:val="Hyperlink"/>
          <w:rFonts w:asciiTheme="minorHAnsi" w:hAnsiTheme="minorHAnsi" w:cstheme="minorHAnsi"/>
          <w:szCs w:val="24"/>
        </w:rPr>
        <w:fldChar w:fldCharType="end"/>
      </w:r>
      <w:r w:rsidR="007618FB" w:rsidRPr="00D34C02">
        <w:rPr>
          <w:rFonts w:asciiTheme="minorHAnsi" w:hAnsiTheme="minorHAnsi" w:cstheme="minorHAnsi"/>
          <w:sz w:val="24"/>
          <w:szCs w:val="24"/>
        </w:rPr>
        <w:t xml:space="preserve">, to </w:t>
      </w:r>
      <w:r w:rsidR="00550D5A" w:rsidRPr="00D34C02">
        <w:rPr>
          <w:rFonts w:asciiTheme="minorHAnsi" w:hAnsiTheme="minorHAnsi" w:cstheme="minorHAnsi"/>
          <w:sz w:val="24"/>
          <w:szCs w:val="24"/>
        </w:rPr>
        <w:t>reflect</w:t>
      </w:r>
      <w:r w:rsidR="007618FB" w:rsidRPr="00D34C02">
        <w:rPr>
          <w:rFonts w:asciiTheme="minorHAnsi" w:hAnsiTheme="minorHAnsi" w:cstheme="minorHAnsi"/>
          <w:sz w:val="24"/>
          <w:szCs w:val="24"/>
        </w:rPr>
        <w:t xml:space="preserve"> their work to promote the Multiculturism Act.</w:t>
      </w:r>
      <w:bookmarkEnd w:id="201"/>
      <w:r w:rsidR="007618FB" w:rsidRPr="00D34C02">
        <w:rPr>
          <w:rFonts w:asciiTheme="minorHAnsi" w:hAnsiTheme="minorHAnsi" w:cstheme="minorHAnsi"/>
          <w:sz w:val="24"/>
          <w:szCs w:val="24"/>
        </w:rPr>
        <w:t xml:space="preserve"> </w:t>
      </w:r>
    </w:p>
    <w:bookmarkEnd w:id="200"/>
    <w:p w14:paraId="6542F65E" w14:textId="77777777" w:rsidR="007618FB" w:rsidRPr="00146ED0" w:rsidRDefault="007618FB" w:rsidP="007618FB">
      <w:pPr>
        <w:keepNext/>
        <w:keepLines/>
        <w:autoSpaceDE w:val="0"/>
        <w:autoSpaceDN w:val="0"/>
        <w:spacing w:before="120" w:after="120"/>
        <w:rPr>
          <w:rFonts w:asciiTheme="minorHAnsi" w:hAnsiTheme="minorHAnsi" w:cstheme="minorHAnsi"/>
          <w:sz w:val="24"/>
          <w:szCs w:val="24"/>
        </w:rPr>
      </w:pPr>
      <w:r w:rsidRPr="00D34C02">
        <w:rPr>
          <w:rFonts w:asciiTheme="minorHAnsi" w:hAnsiTheme="minorHAnsi" w:cstheme="minorHAnsi"/>
          <w:sz w:val="24"/>
          <w:szCs w:val="24"/>
        </w:rPr>
        <w:t xml:space="preserve">Reports must include: </w:t>
      </w:r>
    </w:p>
    <w:p w14:paraId="54F2515C" w14:textId="28C79CE5" w:rsidR="007618FB" w:rsidRPr="00146ED0" w:rsidRDefault="007618FB" w:rsidP="00B1259A">
      <w:pPr>
        <w:pStyle w:val="ListParagraph"/>
        <w:numPr>
          <w:ilvl w:val="0"/>
          <w:numId w:val="55"/>
        </w:numPr>
        <w:spacing w:before="120" w:line="276" w:lineRule="auto"/>
        <w:rPr>
          <w:rFonts w:asciiTheme="minorHAnsi" w:hAnsiTheme="minorHAnsi" w:cstheme="minorHAnsi"/>
        </w:rPr>
      </w:pPr>
      <w:r w:rsidRPr="00146ED0">
        <w:rPr>
          <w:rFonts w:asciiTheme="minorHAnsi" w:hAnsiTheme="minorHAnsi" w:cstheme="minorHAnsi"/>
        </w:rPr>
        <w:t xml:space="preserve">summary of consultation with the Ministerial Advisory Council for Multiculturalism, other administrative units, </w:t>
      </w:r>
      <w:r w:rsidR="00285DC9">
        <w:rPr>
          <w:rFonts w:asciiTheme="minorHAnsi" w:hAnsiTheme="minorHAnsi" w:cstheme="minorHAnsi"/>
        </w:rPr>
        <w:t>Territory</w:t>
      </w:r>
      <w:r w:rsidRPr="00146ED0">
        <w:rPr>
          <w:rFonts w:asciiTheme="minorHAnsi" w:hAnsiTheme="minorHAnsi" w:cstheme="minorHAnsi"/>
        </w:rPr>
        <w:t xml:space="preserve"> agencies and the ACT community about how multiculturalism can be promoted; and</w:t>
      </w:r>
    </w:p>
    <w:p w14:paraId="6F280EC3" w14:textId="77777777" w:rsidR="007618FB" w:rsidRPr="00146ED0" w:rsidRDefault="007618FB" w:rsidP="00B1259A">
      <w:pPr>
        <w:pStyle w:val="ListParagraph"/>
        <w:numPr>
          <w:ilvl w:val="0"/>
          <w:numId w:val="55"/>
        </w:numPr>
        <w:spacing w:before="120" w:line="276" w:lineRule="auto"/>
        <w:rPr>
          <w:rFonts w:asciiTheme="minorHAnsi" w:hAnsiTheme="minorHAnsi" w:cstheme="minorHAnsi"/>
        </w:rPr>
      </w:pPr>
      <w:r w:rsidRPr="00146ED0">
        <w:rPr>
          <w:rFonts w:asciiTheme="minorHAnsi" w:hAnsiTheme="minorHAnsi" w:cstheme="minorHAnsi"/>
        </w:rPr>
        <w:t>a summary of comments received from any consultation and actions taken in response.</w:t>
      </w:r>
    </w:p>
    <w:p w14:paraId="2843DCEB" w14:textId="37338478" w:rsidR="007618FB" w:rsidRPr="007618FB" w:rsidRDefault="007618FB" w:rsidP="007618FB">
      <w:pPr>
        <w:keepNext/>
        <w:keepLines/>
        <w:autoSpaceDE w:val="0"/>
        <w:autoSpaceDN w:val="0"/>
        <w:spacing w:before="120" w:after="120"/>
        <w:rPr>
          <w:rFonts w:asciiTheme="minorHAnsi" w:hAnsiTheme="minorHAnsi" w:cstheme="minorHAnsi"/>
          <w:sz w:val="24"/>
          <w:szCs w:val="24"/>
        </w:rPr>
      </w:pPr>
      <w:r w:rsidRPr="007618FB">
        <w:rPr>
          <w:rFonts w:asciiTheme="minorHAnsi" w:hAnsiTheme="minorHAnsi" w:cstheme="minorHAnsi"/>
          <w:sz w:val="24"/>
          <w:szCs w:val="24"/>
        </w:rPr>
        <w:t xml:space="preserve">All entities should report on outlined key pieces of work where government programs and policies will make a positive difference to the lives of the ACT Multicultural Community as outlined in the Charter, namely: </w:t>
      </w:r>
    </w:p>
    <w:p w14:paraId="4E7EF63E" w14:textId="1CE775C8" w:rsidR="007618FB" w:rsidRPr="007618FB" w:rsidRDefault="007618FB" w:rsidP="007618FB">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 xml:space="preserve">valuing the contributions, </w:t>
      </w:r>
      <w:r w:rsidR="00157C37" w:rsidRPr="007618FB">
        <w:rPr>
          <w:rFonts w:asciiTheme="minorHAnsi" w:hAnsiTheme="minorHAnsi" w:cstheme="minorHAnsi"/>
          <w:iCs/>
        </w:rPr>
        <w:t>backgrounds,</w:t>
      </w:r>
      <w:r w:rsidRPr="007618FB">
        <w:rPr>
          <w:rFonts w:asciiTheme="minorHAnsi" w:hAnsiTheme="minorHAnsi" w:cstheme="minorHAnsi"/>
          <w:iCs/>
        </w:rPr>
        <w:t xml:space="preserve"> and experiences of all community members;  </w:t>
      </w:r>
    </w:p>
    <w:p w14:paraId="77B97E50" w14:textId="70FE8543" w:rsidR="007618FB" w:rsidRPr="007618FB" w:rsidRDefault="007618FB" w:rsidP="007618FB">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 xml:space="preserve">demonstrates the benefits that diversity brings to our civic, cultural, economic, educational, political, and social life; </w:t>
      </w:r>
    </w:p>
    <w:p w14:paraId="222FC271" w14:textId="6F4B59E4" w:rsidR="007618FB" w:rsidRPr="007618FB" w:rsidRDefault="007618FB" w:rsidP="007618FB">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 xml:space="preserve">creates and evolves a harmonious and unified community based on mutual respect, trust and understanding; and </w:t>
      </w:r>
    </w:p>
    <w:p w14:paraId="4EB3AB2F" w14:textId="38C47817" w:rsidR="00014747" w:rsidRPr="007618FB" w:rsidRDefault="007618FB" w:rsidP="007618FB">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ends racism and other forms of unlawful discrimination.</w:t>
      </w:r>
    </w:p>
    <w:p w14:paraId="3CE983B2" w14:textId="1F42B79B" w:rsidR="00FD34AA" w:rsidRPr="00FD34AA" w:rsidRDefault="00FD34AA" w:rsidP="00FD34AA">
      <w:pPr>
        <w:autoSpaceDE w:val="0"/>
        <w:autoSpaceDN w:val="0"/>
        <w:spacing w:before="120" w:after="120"/>
        <w:rPr>
          <w:rFonts w:asciiTheme="minorHAnsi" w:hAnsiTheme="minorHAnsi" w:cstheme="minorHAnsi"/>
          <w:sz w:val="24"/>
          <w:szCs w:val="24"/>
          <w:lang w:val="en-US" w:eastAsia="en-US"/>
        </w:rPr>
      </w:pPr>
      <w:r w:rsidRPr="00FD34AA">
        <w:rPr>
          <w:rFonts w:asciiTheme="minorHAnsi" w:hAnsiTheme="minorHAnsi" w:cstheme="minorHAnsi"/>
          <w:b/>
          <w:bCs/>
          <w:sz w:val="24"/>
          <w:szCs w:val="24"/>
          <w:u w:val="single"/>
          <w:lang w:val="en-US" w:eastAsia="en-US"/>
        </w:rPr>
        <w:t>Note</w:t>
      </w:r>
      <w:r>
        <w:rPr>
          <w:rFonts w:asciiTheme="minorHAnsi" w:hAnsiTheme="minorHAnsi" w:cstheme="minorHAnsi"/>
          <w:sz w:val="24"/>
          <w:szCs w:val="24"/>
          <w:lang w:val="en-US" w:eastAsia="en-US"/>
        </w:rPr>
        <w:t xml:space="preserve">: </w:t>
      </w:r>
      <w:bookmarkStart w:id="202" w:name="_Hlk193486170"/>
      <w:r w:rsidR="007618FB">
        <w:rPr>
          <w:rFonts w:asciiTheme="minorHAnsi" w:hAnsiTheme="minorHAnsi" w:cstheme="minorHAnsi"/>
          <w:sz w:val="24"/>
          <w:szCs w:val="24"/>
          <w:lang w:val="en-US" w:eastAsia="en-US"/>
        </w:rPr>
        <w:t xml:space="preserve">To assist with this requirement, </w:t>
      </w:r>
      <w:r w:rsidR="007618FB" w:rsidRPr="00D457B4">
        <w:rPr>
          <w:rFonts w:asciiTheme="minorHAnsi" w:hAnsiTheme="minorHAnsi" w:cstheme="minorHAnsi"/>
          <w:sz w:val="24"/>
          <w:szCs w:val="24"/>
          <w:lang w:val="en-US" w:eastAsia="en-US"/>
        </w:rPr>
        <w:t xml:space="preserve">entities </w:t>
      </w:r>
      <w:r w:rsidR="007618FB">
        <w:rPr>
          <w:rFonts w:asciiTheme="minorHAnsi" w:hAnsiTheme="minorHAnsi" w:cstheme="minorHAnsi"/>
          <w:sz w:val="24"/>
          <w:szCs w:val="24"/>
          <w:lang w:val="en-US" w:eastAsia="en-US"/>
        </w:rPr>
        <w:t>may find</w:t>
      </w:r>
      <w:r w:rsidR="007618FB" w:rsidRPr="00D457B4">
        <w:rPr>
          <w:rFonts w:asciiTheme="minorHAnsi" w:hAnsiTheme="minorHAnsi" w:cstheme="minorHAnsi"/>
          <w:sz w:val="24"/>
          <w:szCs w:val="24"/>
          <w:lang w:val="en-US" w:eastAsia="en-US"/>
        </w:rPr>
        <w:t xml:space="preserve"> the format set out in </w:t>
      </w:r>
      <w:hyperlink w:anchor="_Attachment_F:_Multiculturalism" w:history="1">
        <w:r w:rsidR="007618FB" w:rsidRPr="001F370D">
          <w:rPr>
            <w:rStyle w:val="Hyperlink"/>
            <w:rFonts w:asciiTheme="minorHAnsi" w:hAnsiTheme="minorHAnsi" w:cstheme="minorHAnsi"/>
            <w:szCs w:val="24"/>
            <w:lang w:val="en-US" w:eastAsia="en-US"/>
          </w:rPr>
          <w:t>Attachment F</w:t>
        </w:r>
      </w:hyperlink>
      <w:bookmarkEnd w:id="202"/>
      <w:r w:rsidR="007618FB" w:rsidRPr="00D457B4">
        <w:rPr>
          <w:rFonts w:asciiTheme="minorHAnsi" w:hAnsiTheme="minorHAnsi" w:cstheme="minorHAnsi"/>
          <w:sz w:val="24"/>
          <w:szCs w:val="24"/>
          <w:lang w:val="en-US" w:eastAsia="en-US"/>
        </w:rPr>
        <w:t xml:space="preserve"> </w:t>
      </w:r>
      <w:r w:rsidR="007618FB">
        <w:rPr>
          <w:rFonts w:asciiTheme="minorHAnsi" w:hAnsiTheme="minorHAnsi" w:cstheme="minorHAnsi"/>
          <w:sz w:val="24"/>
          <w:szCs w:val="24"/>
          <w:lang w:val="en-US" w:eastAsia="en-US"/>
        </w:rPr>
        <w:t xml:space="preserve">useful </w:t>
      </w:r>
      <w:r w:rsidR="007618FB" w:rsidRPr="00D457B4">
        <w:rPr>
          <w:rFonts w:asciiTheme="minorHAnsi" w:hAnsiTheme="minorHAnsi" w:cstheme="minorHAnsi"/>
          <w:sz w:val="24"/>
          <w:szCs w:val="24"/>
          <w:lang w:val="en-US" w:eastAsia="en-US"/>
        </w:rPr>
        <w:t xml:space="preserve">for </w:t>
      </w:r>
      <w:r w:rsidR="007618FB">
        <w:rPr>
          <w:rFonts w:asciiTheme="minorHAnsi" w:hAnsiTheme="minorHAnsi" w:cstheme="minorHAnsi"/>
          <w:sz w:val="24"/>
          <w:szCs w:val="24"/>
          <w:lang w:val="en-US" w:eastAsia="en-US"/>
        </w:rPr>
        <w:t>capturing progress from different areas.</w:t>
      </w:r>
      <w:r w:rsidR="007618FB" w:rsidRPr="00D457B4">
        <w:rPr>
          <w:rFonts w:asciiTheme="minorHAnsi" w:hAnsiTheme="minorHAnsi" w:cstheme="minorHAnsi"/>
          <w:sz w:val="24"/>
          <w:szCs w:val="24"/>
          <w:lang w:val="en-US" w:eastAsia="en-US"/>
        </w:rPr>
        <w:t xml:space="preserve"> </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014747" w:rsidRPr="00D457B4" w14:paraId="54B9F62D" w14:textId="77777777" w:rsidTr="009F5441">
        <w:trPr>
          <w:trHeight w:val="726"/>
        </w:trPr>
        <w:tc>
          <w:tcPr>
            <w:tcW w:w="2660" w:type="dxa"/>
            <w:tcBorders>
              <w:bottom w:val="single" w:sz="18" w:space="0" w:color="9B57D3" w:themeColor="accent2"/>
            </w:tcBorders>
            <w:shd w:val="clear" w:color="auto" w:fill="F2EAFA"/>
          </w:tcPr>
          <w:p w14:paraId="6FEFF506" w14:textId="77777777" w:rsidR="00014747" w:rsidRPr="00D457B4" w:rsidRDefault="00014747" w:rsidP="00BA0B49">
            <w:pPr>
              <w:autoSpaceDE w:val="0"/>
              <w:autoSpaceDN w:val="0"/>
              <w:spacing w:before="120" w:after="120"/>
              <w:rPr>
                <w:rFonts w:asciiTheme="minorHAnsi" w:hAnsiTheme="minorHAnsi" w:cstheme="minorHAnsi"/>
                <w:b/>
                <w:color w:val="auto"/>
                <w:sz w:val="24"/>
                <w:szCs w:val="24"/>
                <w:lang w:eastAsia="en-US"/>
              </w:rPr>
            </w:pPr>
            <w:r w:rsidRPr="00D457B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0DC78B8B" w14:textId="6FCB4971" w:rsidR="000A3D47" w:rsidRDefault="00014747" w:rsidP="00BA0B49">
            <w:pPr>
              <w:autoSpaceDE w:val="0"/>
              <w:autoSpaceDN w:val="0"/>
              <w:spacing w:before="120" w:after="120"/>
              <w:rPr>
                <w:rFonts w:asciiTheme="minorHAnsi" w:hAnsiTheme="minorHAnsi" w:cstheme="minorHAnsi"/>
                <w:color w:val="auto"/>
                <w:sz w:val="24"/>
                <w:szCs w:val="24"/>
                <w:lang w:eastAsia="en-US"/>
              </w:rPr>
            </w:pPr>
            <w:r w:rsidRPr="00D457B4">
              <w:rPr>
                <w:rFonts w:asciiTheme="minorHAnsi" w:hAnsiTheme="minorHAnsi" w:cstheme="minorHAnsi"/>
                <w:color w:val="auto"/>
                <w:sz w:val="24"/>
                <w:szCs w:val="24"/>
                <w:lang w:eastAsia="en-US"/>
              </w:rPr>
              <w:t xml:space="preserve">Multicultural Affairs, CSD, </w:t>
            </w:r>
          </w:p>
          <w:p w14:paraId="6397E1B0" w14:textId="223614F1" w:rsidR="00014747" w:rsidRPr="00D457B4" w:rsidRDefault="0016704C" w:rsidP="00BA0B49">
            <w:pPr>
              <w:autoSpaceDE w:val="0"/>
              <w:autoSpaceDN w:val="0"/>
              <w:spacing w:before="120" w:after="120"/>
              <w:rPr>
                <w:rFonts w:asciiTheme="minorHAnsi" w:hAnsiTheme="minorHAnsi" w:cstheme="minorHAnsi"/>
                <w:color w:val="auto"/>
                <w:sz w:val="24"/>
                <w:szCs w:val="24"/>
                <w:lang w:eastAsia="en-US"/>
              </w:rPr>
            </w:pPr>
            <w:hyperlink r:id="rId55" w:history="1">
              <w:r w:rsidRPr="00A07B44">
                <w:rPr>
                  <w:rStyle w:val="Hyperlink"/>
                  <w:rFonts w:asciiTheme="minorHAnsi" w:hAnsiTheme="minorHAnsi" w:cstheme="minorHAnsi"/>
                  <w:szCs w:val="24"/>
                  <w:lang w:eastAsia="en-US"/>
                </w:rPr>
                <w:t>MA@act.gov.au</w:t>
              </w:r>
            </w:hyperlink>
            <w:r w:rsidRPr="00A07B44">
              <w:rPr>
                <w:rFonts w:asciiTheme="minorHAnsi" w:hAnsiTheme="minorHAnsi" w:cstheme="minorHAnsi"/>
                <w:color w:val="auto"/>
                <w:sz w:val="24"/>
                <w:szCs w:val="24"/>
                <w:lang w:eastAsia="en-US"/>
              </w:rPr>
              <w:t xml:space="preserve"> </w:t>
            </w:r>
            <w:r w:rsidRPr="00C87999">
              <w:rPr>
                <w:rFonts w:asciiTheme="minorHAnsi" w:hAnsiTheme="minorHAnsi" w:cstheme="minorHAnsi"/>
                <w:color w:val="auto"/>
                <w:sz w:val="24"/>
                <w:szCs w:val="24"/>
                <w:lang w:eastAsia="en-US"/>
              </w:rPr>
              <w:t> </w:t>
            </w:r>
          </w:p>
        </w:tc>
      </w:tr>
    </w:tbl>
    <w:p w14:paraId="71E11108" w14:textId="3346ADF7" w:rsidR="00574938" w:rsidRPr="004528DA" w:rsidRDefault="00574938" w:rsidP="009F5441">
      <w:pPr>
        <w:pStyle w:val="Heading3"/>
        <w:keepNext/>
        <w:rPr>
          <w:rFonts w:asciiTheme="minorHAnsi" w:hAnsiTheme="minorHAnsi" w:cstheme="minorHAnsi"/>
          <w:color w:val="762EB1" w:themeColor="accent6"/>
        </w:rPr>
      </w:pPr>
      <w:bookmarkStart w:id="203" w:name="_B12_Work_Health"/>
      <w:bookmarkStart w:id="204" w:name="_B12_Period_Products"/>
      <w:bookmarkStart w:id="205" w:name="_Toc193551370"/>
      <w:bookmarkStart w:id="206" w:name="_Hlk192601454"/>
      <w:bookmarkStart w:id="207" w:name="_Hlk160128237"/>
      <w:bookmarkEnd w:id="203"/>
      <w:bookmarkEnd w:id="204"/>
      <w:r w:rsidRPr="004528DA">
        <w:rPr>
          <w:rFonts w:asciiTheme="minorHAnsi" w:hAnsiTheme="minorHAnsi" w:cstheme="minorHAnsi"/>
          <w:color w:val="762EB1" w:themeColor="accent6"/>
        </w:rPr>
        <w:lastRenderedPageBreak/>
        <w:t>B1</w:t>
      </w:r>
      <w:r>
        <w:rPr>
          <w:rFonts w:asciiTheme="minorHAnsi" w:hAnsiTheme="minorHAnsi" w:cstheme="minorHAnsi"/>
          <w:color w:val="762EB1" w:themeColor="accent6"/>
        </w:rPr>
        <w:t>2</w:t>
      </w:r>
      <w:r w:rsidRPr="004528DA">
        <w:rPr>
          <w:rFonts w:asciiTheme="minorHAnsi" w:hAnsiTheme="minorHAnsi" w:cstheme="minorHAnsi"/>
          <w:color w:val="762EB1" w:themeColor="accent6"/>
        </w:rPr>
        <w:t xml:space="preserve"> </w:t>
      </w:r>
      <w:r>
        <w:rPr>
          <w:rFonts w:asciiTheme="minorHAnsi" w:hAnsiTheme="minorHAnsi" w:cstheme="minorHAnsi"/>
          <w:color w:val="762EB1" w:themeColor="accent6"/>
        </w:rPr>
        <w:t>Period Products and Facilities (Access) Act</w:t>
      </w:r>
      <w:r w:rsidRPr="004528DA">
        <w:rPr>
          <w:rFonts w:asciiTheme="minorHAnsi" w:hAnsiTheme="minorHAnsi" w:cstheme="minorHAnsi"/>
          <w:color w:val="762EB1" w:themeColor="accent6"/>
        </w:rPr>
        <w:t xml:space="preserve"> Reporting</w:t>
      </w:r>
      <w:bookmarkEnd w:id="205"/>
    </w:p>
    <w:p w14:paraId="33AA8180" w14:textId="750E6567" w:rsidR="00574938" w:rsidRPr="00147ACC" w:rsidRDefault="00574938" w:rsidP="009F5441">
      <w:pPr>
        <w:keepNext/>
        <w:spacing w:before="120" w:after="120"/>
        <w:rPr>
          <w:rFonts w:asciiTheme="minorHAnsi" w:hAnsiTheme="minorHAnsi" w:cstheme="minorHAnsi"/>
          <w:i/>
          <w:iCs/>
          <w:sz w:val="24"/>
          <w:szCs w:val="24"/>
          <w:lang w:eastAsia="en-US"/>
        </w:rPr>
      </w:pPr>
      <w:r w:rsidRPr="00F83234">
        <w:rPr>
          <w:rFonts w:asciiTheme="minorHAnsi" w:hAnsiTheme="minorHAnsi" w:cstheme="minorHAnsi"/>
          <w:b/>
          <w:bCs/>
          <w:sz w:val="24"/>
          <w:szCs w:val="24"/>
          <w:lang w:eastAsia="en-US"/>
        </w:rPr>
        <w:t xml:space="preserve">Basis of </w:t>
      </w:r>
      <w:r w:rsidR="00147ACC">
        <w:rPr>
          <w:rFonts w:asciiTheme="minorHAnsi" w:hAnsiTheme="minorHAnsi" w:cstheme="minorHAnsi"/>
          <w:b/>
          <w:bCs/>
          <w:sz w:val="24"/>
          <w:szCs w:val="24"/>
          <w:lang w:eastAsia="en-US"/>
        </w:rPr>
        <w:t>r</w:t>
      </w:r>
      <w:r w:rsidRPr="00F83234">
        <w:rPr>
          <w:rFonts w:asciiTheme="minorHAnsi" w:hAnsiTheme="minorHAnsi" w:cstheme="minorHAnsi"/>
          <w:b/>
          <w:bCs/>
          <w:sz w:val="24"/>
          <w:szCs w:val="24"/>
          <w:lang w:eastAsia="en-US"/>
        </w:rPr>
        <w:t xml:space="preserve">equirement: </w:t>
      </w:r>
      <w:hyperlink r:id="rId56" w:history="1">
        <w:r w:rsidRPr="006D6610">
          <w:rPr>
            <w:rStyle w:val="Hyperlink"/>
            <w:rFonts w:asciiTheme="minorHAnsi" w:hAnsiTheme="minorHAnsi" w:cstheme="minorHAnsi"/>
            <w:i/>
            <w:iCs/>
            <w:szCs w:val="24"/>
            <w:lang w:eastAsia="en-US"/>
          </w:rPr>
          <w:t>Period Products and Facilities (Access) Act 2023</w:t>
        </w:r>
      </w:hyperlink>
      <w:r w:rsidRPr="00F77F14">
        <w:rPr>
          <w:rFonts w:asciiTheme="minorHAnsi" w:hAnsiTheme="minorHAnsi" w:cstheme="minorHAnsi"/>
          <w:b/>
          <w:bCs/>
          <w:sz w:val="24"/>
          <w:szCs w:val="24"/>
          <w:lang w:eastAsia="en-US"/>
        </w:rPr>
        <w:t xml:space="preserve"> </w:t>
      </w:r>
    </w:p>
    <w:p w14:paraId="7A3700F6" w14:textId="77777777" w:rsidR="00147ACC" w:rsidRPr="00147ACC" w:rsidRDefault="00574938" w:rsidP="009F5441">
      <w:pPr>
        <w:keepLines/>
        <w:autoSpaceDE w:val="0"/>
        <w:autoSpaceDN w:val="0"/>
        <w:spacing w:before="120" w:after="120"/>
        <w:rPr>
          <w:rFonts w:ascii="Calibri" w:hAnsi="Calibri" w:cs="Calibri"/>
          <w:bCs/>
          <w:sz w:val="24"/>
          <w:szCs w:val="24"/>
        </w:rPr>
      </w:pPr>
      <w:r w:rsidRPr="00D74EDF">
        <w:rPr>
          <w:rFonts w:asciiTheme="minorHAnsi" w:hAnsiTheme="minorHAnsi" w:cstheme="minorHAnsi"/>
          <w:b/>
          <w:color w:val="auto"/>
          <w:sz w:val="24"/>
          <w:szCs w:val="24"/>
          <w:lang w:eastAsia="en-US"/>
        </w:rPr>
        <w:t xml:space="preserve">Report </w:t>
      </w:r>
      <w:r>
        <w:rPr>
          <w:rFonts w:asciiTheme="minorHAnsi" w:hAnsiTheme="minorHAnsi" w:cstheme="minorHAnsi"/>
          <w:b/>
          <w:color w:val="auto"/>
          <w:sz w:val="24"/>
          <w:szCs w:val="24"/>
          <w:lang w:eastAsia="en-US"/>
        </w:rPr>
        <w:t>d</w:t>
      </w:r>
      <w:r w:rsidRPr="00D74EDF">
        <w:rPr>
          <w:rFonts w:asciiTheme="minorHAnsi" w:hAnsiTheme="minorHAnsi" w:cstheme="minorHAnsi"/>
          <w:b/>
          <w:color w:val="auto"/>
          <w:sz w:val="24"/>
          <w:szCs w:val="24"/>
          <w:lang w:eastAsia="en-US"/>
        </w:rPr>
        <w:t>escriptor:</w:t>
      </w:r>
      <w:r w:rsidRPr="00F83234">
        <w:rPr>
          <w:rFonts w:asciiTheme="minorHAnsi" w:hAnsiTheme="minorHAnsi" w:cstheme="minorHAnsi"/>
          <w:b/>
          <w:bCs/>
          <w:lang w:eastAsia="en-US"/>
        </w:rPr>
        <w:t xml:space="preserve"> </w:t>
      </w:r>
      <w:r w:rsidR="00147ACC" w:rsidRPr="00147ACC">
        <w:rPr>
          <w:rFonts w:ascii="Calibri" w:hAnsi="Calibri" w:cs="Calibri"/>
          <w:bCs/>
          <w:sz w:val="24"/>
          <w:szCs w:val="24"/>
        </w:rPr>
        <w:t xml:space="preserve">All entities must include a statement in their annual report detailing the measures they have taken during the reporting year to comply with the </w:t>
      </w:r>
      <w:r w:rsidR="00147ACC" w:rsidRPr="00147ACC">
        <w:rPr>
          <w:rFonts w:ascii="Calibri" w:hAnsi="Calibri" w:cs="Calibri"/>
          <w:bCs/>
          <w:i/>
          <w:iCs/>
          <w:sz w:val="24"/>
          <w:szCs w:val="24"/>
        </w:rPr>
        <w:t>Period Products and Facilities (Access) Act 2023</w:t>
      </w:r>
      <w:r w:rsidR="00147ACC" w:rsidRPr="00147ACC">
        <w:rPr>
          <w:rFonts w:ascii="Calibri" w:hAnsi="Calibri" w:cs="Calibri"/>
          <w:bCs/>
          <w:sz w:val="24"/>
          <w:szCs w:val="24"/>
        </w:rPr>
        <w:t>. Statements should report on key pieces of work to reduce period poverty in the ACT namely:</w:t>
      </w:r>
    </w:p>
    <w:p w14:paraId="5488C7EA" w14:textId="710560C9" w:rsidR="00147ACC" w:rsidRPr="00147ACC" w:rsidRDefault="00ED33BB" w:rsidP="00147ACC">
      <w:pPr>
        <w:pStyle w:val="ListParagraph"/>
        <w:numPr>
          <w:ilvl w:val="0"/>
          <w:numId w:val="55"/>
        </w:numPr>
        <w:spacing w:before="120" w:line="276" w:lineRule="auto"/>
        <w:rPr>
          <w:rFonts w:asciiTheme="minorHAnsi" w:hAnsiTheme="minorHAnsi" w:cstheme="minorHAnsi"/>
        </w:rPr>
      </w:pPr>
      <w:r>
        <w:rPr>
          <w:rFonts w:asciiTheme="minorHAnsi" w:hAnsiTheme="minorHAnsi" w:cstheme="minorHAnsi"/>
        </w:rPr>
        <w:t>p</w:t>
      </w:r>
      <w:r w:rsidR="00147ACC" w:rsidRPr="00147ACC">
        <w:rPr>
          <w:rFonts w:asciiTheme="minorHAnsi" w:hAnsiTheme="minorHAnsi" w:cstheme="minorHAnsi"/>
        </w:rPr>
        <w:t>roviding free access to period products in the community, including educational premises, public hospitals and public health facilities</w:t>
      </w:r>
      <w:r w:rsidR="00443808">
        <w:rPr>
          <w:rFonts w:asciiTheme="minorHAnsi" w:hAnsiTheme="minorHAnsi" w:cstheme="minorHAnsi"/>
        </w:rPr>
        <w:t>.</w:t>
      </w:r>
    </w:p>
    <w:p w14:paraId="1E6A4AFB" w14:textId="3549C144" w:rsidR="00147ACC" w:rsidRPr="00147ACC" w:rsidRDefault="00ED33BB" w:rsidP="00147ACC">
      <w:pPr>
        <w:pStyle w:val="ListParagraph"/>
        <w:numPr>
          <w:ilvl w:val="0"/>
          <w:numId w:val="55"/>
        </w:numPr>
        <w:spacing w:before="120" w:line="276" w:lineRule="auto"/>
        <w:rPr>
          <w:rFonts w:asciiTheme="minorHAnsi" w:hAnsiTheme="minorHAnsi" w:cstheme="minorHAnsi"/>
        </w:rPr>
      </w:pPr>
      <w:r>
        <w:rPr>
          <w:rFonts w:asciiTheme="minorHAnsi" w:hAnsiTheme="minorHAnsi" w:cstheme="minorHAnsi"/>
        </w:rPr>
        <w:t>o</w:t>
      </w:r>
      <w:r w:rsidR="00147ACC" w:rsidRPr="00147ACC">
        <w:rPr>
          <w:rFonts w:asciiTheme="minorHAnsi" w:hAnsiTheme="minorHAnsi" w:cstheme="minorHAnsi"/>
        </w:rPr>
        <w:t>ffering access to relevant facilities in the workplace</w:t>
      </w:r>
      <w:r w:rsidR="00443808">
        <w:rPr>
          <w:rFonts w:asciiTheme="minorHAnsi" w:hAnsiTheme="minorHAnsi" w:cstheme="minorHAnsi"/>
        </w:rPr>
        <w:t>.</w:t>
      </w:r>
    </w:p>
    <w:p w14:paraId="44F58D6A" w14:textId="73E590EA" w:rsidR="00574938" w:rsidRDefault="00ED33BB" w:rsidP="00147ACC">
      <w:pPr>
        <w:pStyle w:val="ListParagraph"/>
        <w:numPr>
          <w:ilvl w:val="0"/>
          <w:numId w:val="55"/>
        </w:numPr>
        <w:spacing w:before="120" w:line="276" w:lineRule="auto"/>
        <w:rPr>
          <w:rFonts w:asciiTheme="minorHAnsi" w:hAnsiTheme="minorHAnsi" w:cstheme="minorHAnsi"/>
        </w:rPr>
      </w:pPr>
      <w:r>
        <w:rPr>
          <w:rFonts w:asciiTheme="minorHAnsi" w:hAnsiTheme="minorHAnsi" w:cstheme="minorHAnsi"/>
        </w:rPr>
        <w:t>p</w:t>
      </w:r>
      <w:r w:rsidR="00147ACC" w:rsidRPr="00147ACC">
        <w:rPr>
          <w:rFonts w:asciiTheme="minorHAnsi" w:hAnsiTheme="minorHAnsi" w:cstheme="minorHAnsi"/>
        </w:rPr>
        <w:t>roviding access to information about menstruation, such as information about healthcare services, menstrual hygiene and leave entitlements for employees.</w:t>
      </w:r>
    </w:p>
    <w:p w14:paraId="4E8937A7" w14:textId="77777777" w:rsidR="00147ACC" w:rsidRPr="00147ACC" w:rsidRDefault="00147ACC" w:rsidP="00147ACC">
      <w:pPr>
        <w:spacing w:before="120"/>
        <w:rPr>
          <w:rFonts w:asciiTheme="minorHAnsi" w:hAnsiTheme="minorHAnsi" w:cstheme="minorHAnsi"/>
        </w:rPr>
      </w:pP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574938" w:rsidRPr="00D457B4" w14:paraId="594902D9" w14:textId="77777777" w:rsidTr="009F5441">
        <w:trPr>
          <w:trHeight w:val="726"/>
        </w:trPr>
        <w:tc>
          <w:tcPr>
            <w:tcW w:w="2660" w:type="dxa"/>
            <w:tcBorders>
              <w:bottom w:val="single" w:sz="18" w:space="0" w:color="9B57D3" w:themeColor="accent2"/>
            </w:tcBorders>
            <w:shd w:val="clear" w:color="auto" w:fill="F2EAFA"/>
          </w:tcPr>
          <w:p w14:paraId="4D9C6F10" w14:textId="77777777" w:rsidR="00574938" w:rsidRPr="00D457B4" w:rsidRDefault="00574938" w:rsidP="00EE0026">
            <w:pPr>
              <w:autoSpaceDE w:val="0"/>
              <w:autoSpaceDN w:val="0"/>
              <w:spacing w:before="120" w:after="120"/>
              <w:rPr>
                <w:rFonts w:asciiTheme="minorHAnsi" w:hAnsiTheme="minorHAnsi" w:cstheme="minorHAnsi"/>
                <w:b/>
                <w:color w:val="auto"/>
                <w:sz w:val="24"/>
                <w:szCs w:val="24"/>
                <w:lang w:eastAsia="en-US"/>
              </w:rPr>
            </w:pPr>
            <w:r w:rsidRPr="00D457B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055D87CA" w14:textId="4C9732CE" w:rsidR="00574938" w:rsidRDefault="00147ACC" w:rsidP="00EE0026">
            <w:pPr>
              <w:autoSpaceDE w:val="0"/>
              <w:autoSpaceDN w:val="0"/>
              <w:spacing w:before="120" w:after="120"/>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 xml:space="preserve">Office for Women, </w:t>
            </w:r>
            <w:r w:rsidR="00574938" w:rsidRPr="00D457B4">
              <w:rPr>
                <w:rFonts w:asciiTheme="minorHAnsi" w:hAnsiTheme="minorHAnsi" w:cstheme="minorHAnsi"/>
                <w:color w:val="auto"/>
                <w:sz w:val="24"/>
                <w:szCs w:val="24"/>
                <w:lang w:eastAsia="en-US"/>
              </w:rPr>
              <w:t xml:space="preserve">CSD, </w:t>
            </w:r>
          </w:p>
          <w:p w14:paraId="702F1517" w14:textId="10A62760" w:rsidR="00574938" w:rsidRPr="00D457B4" w:rsidRDefault="00147ACC" w:rsidP="00EE0026">
            <w:pPr>
              <w:autoSpaceDE w:val="0"/>
              <w:autoSpaceDN w:val="0"/>
              <w:spacing w:before="120" w:after="120"/>
              <w:rPr>
                <w:rFonts w:asciiTheme="minorHAnsi" w:hAnsiTheme="minorHAnsi" w:cstheme="minorHAnsi"/>
                <w:color w:val="auto"/>
                <w:sz w:val="24"/>
                <w:szCs w:val="24"/>
                <w:lang w:eastAsia="en-US"/>
              </w:rPr>
            </w:pPr>
            <w:hyperlink r:id="rId57" w:history="1">
              <w:r w:rsidRPr="00803A28">
                <w:rPr>
                  <w:rStyle w:val="Hyperlink"/>
                  <w:rFonts w:asciiTheme="minorHAnsi" w:hAnsiTheme="minorHAnsi" w:cstheme="minorHAnsi"/>
                  <w:szCs w:val="24"/>
                  <w:lang w:eastAsia="en-US"/>
                </w:rPr>
                <w:t>women@act.gov.au</w:t>
              </w:r>
            </w:hyperlink>
            <w:r w:rsidR="00574938" w:rsidRPr="00A07B44">
              <w:rPr>
                <w:rFonts w:asciiTheme="minorHAnsi" w:hAnsiTheme="minorHAnsi" w:cstheme="minorHAnsi"/>
                <w:color w:val="auto"/>
                <w:sz w:val="24"/>
                <w:szCs w:val="24"/>
                <w:lang w:eastAsia="en-US"/>
              </w:rPr>
              <w:t xml:space="preserve"> </w:t>
            </w:r>
            <w:r w:rsidR="00574938" w:rsidRPr="00C87999">
              <w:rPr>
                <w:rFonts w:asciiTheme="minorHAnsi" w:hAnsiTheme="minorHAnsi" w:cstheme="minorHAnsi"/>
                <w:color w:val="auto"/>
                <w:sz w:val="24"/>
                <w:szCs w:val="24"/>
                <w:lang w:eastAsia="en-US"/>
              </w:rPr>
              <w:t> </w:t>
            </w:r>
          </w:p>
        </w:tc>
      </w:tr>
    </w:tbl>
    <w:p w14:paraId="276CD83C" w14:textId="77777777" w:rsidR="00DC126B" w:rsidRDefault="00DC126B" w:rsidP="00DC126B">
      <w:pPr>
        <w:pStyle w:val="Heading3"/>
        <w:rPr>
          <w:rFonts w:asciiTheme="minorHAnsi" w:hAnsiTheme="minorHAnsi" w:cstheme="minorHAnsi"/>
          <w:color w:val="762EB1" w:themeColor="accent6"/>
        </w:rPr>
      </w:pPr>
      <w:bookmarkStart w:id="208" w:name="_Toc193551371"/>
      <w:bookmarkStart w:id="209" w:name="_Toc130280018"/>
      <w:bookmarkStart w:id="210" w:name="_Hlk160536290"/>
      <w:bookmarkStart w:id="211" w:name="_Hlk97566758"/>
      <w:bookmarkEnd w:id="191"/>
      <w:bookmarkEnd w:id="206"/>
      <w:bookmarkEnd w:id="207"/>
      <w:r>
        <w:rPr>
          <w:rFonts w:asciiTheme="minorHAnsi" w:hAnsiTheme="minorHAnsi" w:cstheme="minorHAnsi"/>
          <w:color w:val="762EB1" w:themeColor="accent6"/>
        </w:rPr>
        <w:t xml:space="preserve">B13 </w:t>
      </w:r>
      <w:bookmarkStart w:id="212" w:name="_Hlk160536161"/>
      <w:r>
        <w:rPr>
          <w:rFonts w:asciiTheme="minorHAnsi" w:hAnsiTheme="minorHAnsi" w:cstheme="minorHAnsi"/>
          <w:color w:val="762EB1" w:themeColor="accent6"/>
        </w:rPr>
        <w:t>Work Health and Safety</w:t>
      </w:r>
      <w:bookmarkEnd w:id="208"/>
      <w:bookmarkEnd w:id="212"/>
    </w:p>
    <w:p w14:paraId="15B03830" w14:textId="52E763AA" w:rsidR="00DC126B" w:rsidRDefault="00DC126B" w:rsidP="00DC126B">
      <w:pPr>
        <w:keepNext/>
        <w:keepLines/>
        <w:autoSpaceDE w:val="0"/>
        <w:autoSpaceDN w:val="0"/>
        <w:spacing w:before="120" w:after="120" w:line="240" w:lineRule="auto"/>
        <w:rPr>
          <w:rFonts w:asciiTheme="minorHAnsi" w:hAnsiTheme="minorHAnsi" w:cstheme="minorHAnsi"/>
          <w:sz w:val="24"/>
          <w:szCs w:val="24"/>
          <w:lang w:val="en-US" w:eastAsia="en-US"/>
        </w:rPr>
      </w:pPr>
      <w:r>
        <w:rPr>
          <w:rFonts w:asciiTheme="minorHAnsi" w:hAnsiTheme="minorHAnsi" w:cstheme="minorHAnsi"/>
          <w:b/>
          <w:bCs/>
          <w:color w:val="auto"/>
          <w:sz w:val="24"/>
          <w:szCs w:val="24"/>
          <w:lang w:val="en-US" w:eastAsia="en-US"/>
        </w:rPr>
        <w:t xml:space="preserve">Report descriptor: </w:t>
      </w:r>
      <w:r>
        <w:rPr>
          <w:rFonts w:asciiTheme="minorHAnsi" w:hAnsiTheme="minorHAnsi" w:cstheme="minorHAnsi"/>
          <w:sz w:val="24"/>
          <w:szCs w:val="24"/>
          <w:lang w:val="en-US" w:eastAsia="en-US"/>
        </w:rPr>
        <w:t xml:space="preserve">Reporting entities must report on the following in relation to the </w:t>
      </w:r>
      <w:hyperlink r:id="rId58" w:history="1">
        <w:r>
          <w:rPr>
            <w:rStyle w:val="Hyperlink"/>
            <w:rFonts w:asciiTheme="minorHAnsi" w:hAnsiTheme="minorHAnsi" w:cstheme="minorHAnsi"/>
            <w:i/>
            <w:iCs/>
            <w:szCs w:val="24"/>
            <w:lang w:val="en-US" w:eastAsia="en-US"/>
          </w:rPr>
          <w:t>Work Health and Safety Act 2011</w:t>
        </w:r>
      </w:hyperlink>
      <w:r>
        <w:rPr>
          <w:rFonts w:asciiTheme="minorHAnsi" w:hAnsiTheme="minorHAnsi" w:cstheme="minorHAnsi"/>
          <w:sz w:val="24"/>
          <w:szCs w:val="24"/>
          <w:lang w:val="en-US" w:eastAsia="en-US"/>
        </w:rPr>
        <w:t>:</w:t>
      </w:r>
    </w:p>
    <w:p w14:paraId="24683A5E"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the nature and brief description of any improvement, prohibition, or non-disturbance notice issued under Part 10;</w:t>
      </w:r>
    </w:p>
    <w:p w14:paraId="4D93F314"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any finding by the regulator of a failure to comply with an improvement, prohibition or non-disturbance notice issued under Part 10;</w:t>
      </w:r>
    </w:p>
    <w:p w14:paraId="3FE11251" w14:textId="4823C39D"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the nature and brief description of any enforceable undertaking under Part 11;</w:t>
      </w:r>
    </w:p>
    <w:p w14:paraId="38889547" w14:textId="32DBBE74"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any finding by the regulator of a failure to comply with an enforceable undertaking under Part 11;</w:t>
      </w:r>
    </w:p>
    <w:p w14:paraId="6AD39530"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 xml:space="preserve">any findings by the regulator of a failure to comply with a safety duty under Part 2 Division 2.2, 2.3 or 2.4; </w:t>
      </w:r>
    </w:p>
    <w:p w14:paraId="520F4ED1"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any instances of a failure to address any finding of failing to comply with a safety duty under Part 2 Division 2.2, 2.3 or 2.4; and</w:t>
      </w:r>
    </w:p>
    <w:p w14:paraId="304F95D9"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what is being done/was done to address the failures.</w:t>
      </w:r>
    </w:p>
    <w:p w14:paraId="78346B36" w14:textId="77777777" w:rsidR="00DC126B" w:rsidRPr="00DC126B" w:rsidRDefault="00DC126B" w:rsidP="00DC126B">
      <w:pPr>
        <w:rPr>
          <w:rFonts w:asciiTheme="minorHAnsi" w:hAnsiTheme="minorHAnsi" w:cstheme="minorHAnsi"/>
          <w:iCs/>
          <w:sz w:val="24"/>
          <w:szCs w:val="24"/>
        </w:rPr>
      </w:pPr>
      <w:r w:rsidRPr="00DC126B">
        <w:rPr>
          <w:rFonts w:asciiTheme="minorHAnsi" w:hAnsiTheme="minorHAnsi" w:cstheme="minorHAnsi"/>
          <w:iCs/>
          <w:sz w:val="24"/>
          <w:szCs w:val="24"/>
        </w:rPr>
        <w:t xml:space="preserve">Reporting entities </w:t>
      </w:r>
      <w:r w:rsidRPr="00DC126B">
        <w:rPr>
          <w:rFonts w:asciiTheme="minorHAnsi" w:hAnsiTheme="minorHAnsi" w:cstheme="minorHAnsi"/>
          <w:iCs/>
          <w:color w:val="auto"/>
          <w:sz w:val="24"/>
          <w:szCs w:val="24"/>
        </w:rPr>
        <w:t>should</w:t>
      </w:r>
      <w:r w:rsidRPr="00DC126B">
        <w:rPr>
          <w:rFonts w:asciiTheme="minorHAnsi" w:hAnsiTheme="minorHAnsi" w:cstheme="minorHAnsi"/>
          <w:iCs/>
          <w:sz w:val="24"/>
          <w:szCs w:val="24"/>
        </w:rPr>
        <w:t xml:space="preserve"> also report on the following:</w:t>
      </w:r>
    </w:p>
    <w:p w14:paraId="0E01FE77"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worker consultation arrangements;</w:t>
      </w:r>
    </w:p>
    <w:p w14:paraId="7D8BDAD7"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the number of elected Health and Safety Representatives;</w:t>
      </w:r>
    </w:p>
    <w:p w14:paraId="79577279"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the number of resources dedicated to WHS functions;</w:t>
      </w:r>
    </w:p>
    <w:p w14:paraId="2ACF7C47"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the number of WHS audits and their type;</w:t>
      </w:r>
    </w:p>
    <w:p w14:paraId="74DF6E0E"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the top three risks (and what they are doing about them);</w:t>
      </w:r>
    </w:p>
    <w:p w14:paraId="3A8E0D1E"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lastRenderedPageBreak/>
        <w:t>statistics about serious injury or illness and dangerous incidents that required notification to the regulator in accordance with part 3 section 38 of the Work Health and Safety Act 2011; and</w:t>
      </w:r>
    </w:p>
    <w:p w14:paraId="7699FF74" w14:textId="77777777" w:rsidR="00DC126B" w:rsidRPr="00DC126B" w:rsidRDefault="00DC126B" w:rsidP="00DC126B">
      <w:pPr>
        <w:pStyle w:val="ListParagraph"/>
        <w:numPr>
          <w:ilvl w:val="0"/>
          <w:numId w:val="9"/>
        </w:numPr>
        <w:ind w:left="357" w:hanging="357"/>
        <w:contextualSpacing w:val="0"/>
        <w:rPr>
          <w:rFonts w:asciiTheme="minorHAnsi" w:hAnsiTheme="minorHAnsi" w:cstheme="minorHAnsi"/>
          <w:iCs/>
        </w:rPr>
      </w:pPr>
      <w:r w:rsidRPr="00DC126B">
        <w:rPr>
          <w:rFonts w:asciiTheme="minorHAnsi" w:hAnsiTheme="minorHAnsi" w:cstheme="minorHAnsi"/>
          <w:iCs/>
        </w:rPr>
        <w:t xml:space="preserve">details of injury prevention programs initiated or implemented during the year to improve its return-to-work performance. </w:t>
      </w:r>
    </w:p>
    <w:p w14:paraId="0CE9F0E4" w14:textId="033EEF6F" w:rsidR="00DC126B" w:rsidRDefault="00DC126B" w:rsidP="00DC126B">
      <w:pPr>
        <w:autoSpaceDE w:val="0"/>
        <w:autoSpaceDN w:val="0"/>
        <w:spacing w:after="120" w:line="240" w:lineRule="auto"/>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Reporting entities that pay a first-tier workers compensation premium and have 500 or more full time equivalent employees are also required to report on performance against the following </w:t>
      </w:r>
      <w:bookmarkStart w:id="213" w:name="_Hlk155556117"/>
      <w:bookmarkStart w:id="214" w:name="_Hlk160536201"/>
      <w:r>
        <w:rPr>
          <w:rFonts w:asciiTheme="minorHAnsi" w:hAnsiTheme="minorHAnsi" w:cstheme="minorHAnsi"/>
          <w:sz w:val="24"/>
          <w:szCs w:val="24"/>
          <w:lang w:val="en-US" w:eastAsia="en-US"/>
        </w:rPr>
        <w:t>ACTPS Work Health Safety and Wellbeing Strategy target</w:t>
      </w:r>
      <w:bookmarkEnd w:id="213"/>
      <w:bookmarkEnd w:id="214"/>
      <w:r>
        <w:rPr>
          <w:rFonts w:asciiTheme="minorHAnsi" w:hAnsiTheme="minorHAnsi" w:cstheme="minorHAnsi"/>
          <w:sz w:val="24"/>
          <w:szCs w:val="24"/>
          <w:lang w:val="en-US" w:eastAsia="en-US"/>
        </w:rPr>
        <w:t>:</w:t>
      </w:r>
    </w:p>
    <w:p w14:paraId="05CB161A" w14:textId="2A9D290B" w:rsidR="00DC126B" w:rsidRPr="00DC126B" w:rsidRDefault="00DC126B" w:rsidP="00DC126B">
      <w:pPr>
        <w:spacing w:before="120"/>
        <w:rPr>
          <w:rFonts w:asciiTheme="minorHAnsi" w:hAnsiTheme="minorHAnsi" w:cstheme="minorHAnsi"/>
          <w:sz w:val="24"/>
          <w:szCs w:val="24"/>
          <w:lang w:val="en-US" w:eastAsia="en-US"/>
        </w:rPr>
      </w:pPr>
      <w:r w:rsidRPr="00DC126B">
        <w:rPr>
          <w:rFonts w:asciiTheme="minorHAnsi" w:hAnsiTheme="minorHAnsi" w:cstheme="minorHAnsi"/>
          <w:b/>
          <w:bCs/>
          <w:sz w:val="24"/>
          <w:szCs w:val="24"/>
          <w:lang w:val="en-US" w:eastAsia="en-US"/>
        </w:rPr>
        <w:t>Target</w:t>
      </w:r>
      <w:r w:rsidRPr="00DC126B">
        <w:rPr>
          <w:rFonts w:asciiTheme="minorHAnsi" w:hAnsiTheme="minorHAnsi" w:cstheme="minorHAnsi"/>
          <w:sz w:val="24"/>
          <w:szCs w:val="24"/>
          <w:lang w:val="en-US" w:eastAsia="en-US"/>
        </w:rPr>
        <w:t xml:space="preserve"> - a reduction of at least 10 per cent in the incidence of serious workplace injury.</w:t>
      </w:r>
    </w:p>
    <w:p w14:paraId="5CF9555B" w14:textId="316E4B9D" w:rsidR="00DC126B" w:rsidRDefault="00DC126B" w:rsidP="00BE7812">
      <w:pPr>
        <w:autoSpaceDE w:val="0"/>
        <w:autoSpaceDN w:val="0"/>
        <w:spacing w:before="120" w:after="240" w:line="240" w:lineRule="auto"/>
        <w:rPr>
          <w:rFonts w:asciiTheme="minorHAnsi" w:hAnsiTheme="minorHAnsi" w:cstheme="minorHAnsi"/>
          <w:sz w:val="24"/>
          <w:szCs w:val="24"/>
          <w:lang w:val="en-US" w:eastAsia="en-US"/>
        </w:rPr>
      </w:pPr>
      <w:r>
        <w:rPr>
          <w:rFonts w:asciiTheme="minorHAnsi" w:hAnsiTheme="minorHAnsi" w:cstheme="minorHAnsi"/>
          <w:sz w:val="24"/>
          <w:szCs w:val="24"/>
          <w:lang w:val="en-US" w:eastAsia="en-US"/>
        </w:rPr>
        <w:t>Relevant reporting entities will receive the data for reporting against the target and should provide an explanation for any failure to meet a required target.</w:t>
      </w:r>
    </w:p>
    <w:tbl>
      <w:tblPr>
        <w:tblW w:w="5000" w:type="pct"/>
        <w:tblBorders>
          <w:bottom w:val="single" w:sz="24" w:space="0" w:color="3B1758" w:themeColor="accent4" w:themeShade="80"/>
        </w:tblBorders>
        <w:tblLayout w:type="fixed"/>
        <w:tblLook w:val="04A0" w:firstRow="1" w:lastRow="0" w:firstColumn="1" w:lastColumn="0" w:noHBand="0" w:noVBand="1"/>
      </w:tblPr>
      <w:tblGrid>
        <w:gridCol w:w="2680"/>
        <w:gridCol w:w="6346"/>
      </w:tblGrid>
      <w:tr w:rsidR="00DC126B" w14:paraId="4968A97C" w14:textId="77777777" w:rsidTr="009F5441">
        <w:trPr>
          <w:trHeight w:val="20"/>
        </w:trPr>
        <w:tc>
          <w:tcPr>
            <w:tcW w:w="2660" w:type="dxa"/>
            <w:tcBorders>
              <w:top w:val="nil"/>
              <w:left w:val="nil"/>
              <w:bottom w:val="single" w:sz="18" w:space="0" w:color="9B57D3" w:themeColor="accent2"/>
              <w:right w:val="nil"/>
            </w:tcBorders>
            <w:shd w:val="clear" w:color="auto" w:fill="F2EAFA"/>
            <w:hideMark/>
          </w:tcPr>
          <w:p w14:paraId="4A9F62BF" w14:textId="77777777" w:rsidR="00DC126B" w:rsidRPr="00BE7812" w:rsidRDefault="00DC126B" w:rsidP="00DC126B">
            <w:pPr>
              <w:autoSpaceDE w:val="0"/>
              <w:autoSpaceDN w:val="0"/>
              <w:spacing w:before="240" w:after="240" w:line="240" w:lineRule="auto"/>
              <w:rPr>
                <w:rFonts w:asciiTheme="minorHAnsi" w:hAnsiTheme="minorHAnsi" w:cstheme="minorHAnsi"/>
                <w:b/>
                <w:color w:val="auto"/>
                <w:sz w:val="24"/>
                <w:szCs w:val="24"/>
                <w:highlight w:val="yellow"/>
                <w:lang w:eastAsia="en-US"/>
              </w:rPr>
            </w:pPr>
            <w:r w:rsidRPr="00BE7812">
              <w:rPr>
                <w:rFonts w:asciiTheme="minorHAnsi" w:hAnsiTheme="minorHAnsi" w:cstheme="minorHAnsi"/>
                <w:b/>
                <w:sz w:val="24"/>
                <w:szCs w:val="24"/>
                <w:lang w:eastAsia="en-US"/>
              </w:rPr>
              <w:t>Contact for further information:</w:t>
            </w:r>
          </w:p>
        </w:tc>
        <w:tc>
          <w:tcPr>
            <w:tcW w:w="6298" w:type="dxa"/>
            <w:tcBorders>
              <w:top w:val="nil"/>
              <w:left w:val="nil"/>
              <w:bottom w:val="single" w:sz="18" w:space="0" w:color="9B57D3" w:themeColor="accent2"/>
              <w:right w:val="nil"/>
            </w:tcBorders>
            <w:shd w:val="clear" w:color="auto" w:fill="F2EAFA"/>
            <w:hideMark/>
          </w:tcPr>
          <w:p w14:paraId="7FF3DCC0" w14:textId="7134009B" w:rsidR="00DC126B" w:rsidRDefault="00DC126B" w:rsidP="00DC126B">
            <w:pPr>
              <w:autoSpaceDE w:val="0"/>
              <w:autoSpaceDN w:val="0"/>
              <w:spacing w:before="240" w:after="240" w:line="240" w:lineRule="auto"/>
              <w:rPr>
                <w:rFonts w:asciiTheme="minorHAnsi" w:hAnsiTheme="minorHAnsi" w:cstheme="minorHAnsi"/>
                <w:color w:val="auto"/>
                <w:sz w:val="24"/>
                <w:szCs w:val="24"/>
                <w:lang w:eastAsia="en-US"/>
              </w:rPr>
            </w:pPr>
            <w:r>
              <w:rPr>
                <w:rFonts w:asciiTheme="minorHAnsi" w:hAnsiTheme="minorHAnsi" w:cstheme="minorHAnsi"/>
                <w:sz w:val="24"/>
                <w:szCs w:val="24"/>
                <w:lang w:eastAsia="en-US"/>
              </w:rPr>
              <w:t xml:space="preserve">Office of Workplace Safety and Industrial Relations, CMTEDD, </w:t>
            </w:r>
            <w:hyperlink r:id="rId59" w:history="1">
              <w:r>
                <w:rPr>
                  <w:rStyle w:val="Hyperlink"/>
                  <w:rFonts w:asciiTheme="minorHAnsi" w:hAnsiTheme="minorHAnsi" w:cstheme="minorHAnsi"/>
                  <w:szCs w:val="24"/>
                  <w:lang w:eastAsia="en-US"/>
                </w:rPr>
                <w:t>workincidentreporting@act.gov.au</w:t>
              </w:r>
            </w:hyperlink>
          </w:p>
        </w:tc>
      </w:tr>
    </w:tbl>
    <w:p w14:paraId="12C36BF0" w14:textId="656A7FA8" w:rsidR="00D11D71" w:rsidRPr="004528DA" w:rsidRDefault="009C7A9A" w:rsidP="00F46459">
      <w:pPr>
        <w:pStyle w:val="Heading3"/>
        <w:rPr>
          <w:rFonts w:asciiTheme="minorHAnsi" w:hAnsiTheme="minorHAnsi" w:cstheme="minorHAnsi"/>
          <w:color w:val="762EB1" w:themeColor="accent6"/>
        </w:rPr>
      </w:pPr>
      <w:bookmarkStart w:id="215" w:name="_B13_Human_Resources"/>
      <w:bookmarkStart w:id="216" w:name="_Toc193551372"/>
      <w:bookmarkEnd w:id="215"/>
      <w:r w:rsidRPr="004528DA">
        <w:rPr>
          <w:rFonts w:asciiTheme="minorHAnsi" w:hAnsiTheme="minorHAnsi" w:cstheme="minorHAnsi"/>
          <w:color w:val="762EB1" w:themeColor="accent6"/>
        </w:rPr>
        <w:t>B1</w:t>
      </w:r>
      <w:r w:rsidR="00D14528">
        <w:rPr>
          <w:rFonts w:asciiTheme="minorHAnsi" w:hAnsiTheme="minorHAnsi" w:cstheme="minorHAnsi"/>
          <w:color w:val="762EB1" w:themeColor="accent6"/>
        </w:rPr>
        <w:t>4</w:t>
      </w:r>
      <w:r w:rsidRPr="004528DA">
        <w:rPr>
          <w:rFonts w:asciiTheme="minorHAnsi" w:hAnsiTheme="minorHAnsi" w:cstheme="minorHAnsi"/>
          <w:color w:val="762EB1" w:themeColor="accent6"/>
        </w:rPr>
        <w:t xml:space="preserve"> </w:t>
      </w:r>
      <w:r w:rsidR="00D11D71" w:rsidRPr="004528DA">
        <w:rPr>
          <w:rFonts w:asciiTheme="minorHAnsi" w:hAnsiTheme="minorHAnsi" w:cstheme="minorHAnsi"/>
          <w:color w:val="762EB1" w:themeColor="accent6"/>
        </w:rPr>
        <w:t>Human Resources Management</w:t>
      </w:r>
      <w:bookmarkEnd w:id="209"/>
      <w:bookmarkEnd w:id="216"/>
    </w:p>
    <w:bookmarkEnd w:id="210"/>
    <w:p w14:paraId="668665D3" w14:textId="693DE6FB" w:rsidR="00550D5A" w:rsidRPr="00C519E8" w:rsidRDefault="00550D5A" w:rsidP="00550D5A">
      <w:pPr>
        <w:autoSpaceDE w:val="0"/>
        <w:autoSpaceDN w:val="0"/>
        <w:spacing w:before="120" w:after="120" w:line="240" w:lineRule="auto"/>
        <w:rPr>
          <w:rFonts w:asciiTheme="minorHAnsi" w:hAnsiTheme="minorHAnsi" w:cstheme="minorHAnsi"/>
          <w:sz w:val="24"/>
          <w:szCs w:val="24"/>
          <w:lang w:val="en-US" w:eastAsia="en-US"/>
        </w:rPr>
      </w:pPr>
      <w:r w:rsidRPr="00C519E8">
        <w:rPr>
          <w:rFonts w:asciiTheme="minorHAnsi" w:hAnsiTheme="minorHAnsi" w:cstheme="minorHAnsi"/>
          <w:b/>
          <w:bCs/>
          <w:sz w:val="24"/>
          <w:szCs w:val="24"/>
          <w:lang w:val="en-US" w:eastAsia="en-US"/>
        </w:rPr>
        <w:t>Report descriptor:</w:t>
      </w:r>
      <w:r w:rsidRPr="00C519E8">
        <w:rPr>
          <w:rFonts w:asciiTheme="minorHAnsi" w:hAnsiTheme="minorHAnsi" w:cstheme="minorHAnsi"/>
          <w:sz w:val="24"/>
          <w:szCs w:val="24"/>
          <w:lang w:val="en-US" w:eastAsia="en-US"/>
        </w:rPr>
        <w:t xml:space="preserve"> Reporting entities must describe their approach to human resources management and workforce planning, including how the workforce profile is aligned and managed to meet the reporting entity’s objectives. Reporting entities should include in their analysis progress on attraction and retention strategies</w:t>
      </w:r>
      <w:r>
        <w:rPr>
          <w:rFonts w:asciiTheme="minorHAnsi" w:hAnsiTheme="minorHAnsi" w:cstheme="minorHAnsi"/>
          <w:sz w:val="24"/>
          <w:szCs w:val="24"/>
          <w:lang w:val="en-US" w:eastAsia="en-US"/>
        </w:rPr>
        <w:t xml:space="preserve"> (ARins)</w:t>
      </w:r>
      <w:r w:rsidRPr="00C519E8">
        <w:rPr>
          <w:rFonts w:asciiTheme="minorHAnsi" w:hAnsiTheme="minorHAnsi" w:cstheme="minorHAnsi"/>
          <w:sz w:val="24"/>
          <w:szCs w:val="24"/>
          <w:lang w:val="en-US" w:eastAsia="en-US"/>
        </w:rPr>
        <w:t xml:space="preserve">, workforce forecasting, identification of key capability areas and the implementation of specific employment strategies (including </w:t>
      </w:r>
      <w:r w:rsidR="00443808">
        <w:rPr>
          <w:rFonts w:asciiTheme="minorHAnsi" w:hAnsiTheme="minorHAnsi" w:cstheme="minorHAnsi"/>
          <w:sz w:val="24"/>
          <w:szCs w:val="24"/>
          <w:lang w:val="en-US" w:eastAsia="en-US"/>
        </w:rPr>
        <w:t>p</w:t>
      </w:r>
      <w:r w:rsidRPr="00C519E8">
        <w:rPr>
          <w:rFonts w:asciiTheme="minorHAnsi" w:hAnsiTheme="minorHAnsi" w:cstheme="minorHAnsi"/>
          <w:sz w:val="24"/>
          <w:szCs w:val="24"/>
          <w:lang w:val="en-US" w:eastAsia="en-US"/>
        </w:rPr>
        <w:t xml:space="preserve">eople with </w:t>
      </w:r>
      <w:r w:rsidR="00443808">
        <w:rPr>
          <w:rFonts w:asciiTheme="minorHAnsi" w:hAnsiTheme="minorHAnsi" w:cstheme="minorHAnsi"/>
          <w:sz w:val="24"/>
          <w:szCs w:val="24"/>
          <w:lang w:val="en-US" w:eastAsia="en-US"/>
        </w:rPr>
        <w:t>d</w:t>
      </w:r>
      <w:r w:rsidRPr="00C519E8">
        <w:rPr>
          <w:rFonts w:asciiTheme="minorHAnsi" w:hAnsiTheme="minorHAnsi" w:cstheme="minorHAnsi"/>
          <w:sz w:val="24"/>
          <w:szCs w:val="24"/>
          <w:lang w:val="en-US" w:eastAsia="en-US"/>
        </w:rPr>
        <w:t xml:space="preserve">isability, </w:t>
      </w:r>
      <w:r w:rsidR="00443808">
        <w:rPr>
          <w:rFonts w:asciiTheme="minorHAnsi" w:hAnsiTheme="minorHAnsi" w:cstheme="minorHAnsi"/>
          <w:sz w:val="24"/>
          <w:szCs w:val="24"/>
          <w:lang w:val="en-US" w:eastAsia="en-US"/>
        </w:rPr>
        <w:t>a</w:t>
      </w:r>
      <w:r w:rsidRPr="00C519E8">
        <w:rPr>
          <w:rFonts w:asciiTheme="minorHAnsi" w:hAnsiTheme="minorHAnsi" w:cstheme="minorHAnsi"/>
          <w:sz w:val="24"/>
          <w:szCs w:val="24"/>
          <w:lang w:val="en-US" w:eastAsia="en-US"/>
        </w:rPr>
        <w:t xml:space="preserve">pprenticeships and </w:t>
      </w:r>
      <w:r w:rsidR="00443808">
        <w:rPr>
          <w:rFonts w:asciiTheme="minorHAnsi" w:hAnsiTheme="minorHAnsi" w:cstheme="minorHAnsi"/>
          <w:sz w:val="24"/>
          <w:szCs w:val="24"/>
          <w:lang w:val="en-US" w:eastAsia="en-US"/>
        </w:rPr>
        <w:t>t</w:t>
      </w:r>
      <w:r w:rsidRPr="00C519E8">
        <w:rPr>
          <w:rFonts w:asciiTheme="minorHAnsi" w:hAnsiTheme="minorHAnsi" w:cstheme="minorHAnsi"/>
          <w:sz w:val="24"/>
          <w:szCs w:val="24"/>
          <w:lang w:val="en-US" w:eastAsia="en-US"/>
        </w:rPr>
        <w:t xml:space="preserve">raineeships). </w:t>
      </w:r>
    </w:p>
    <w:p w14:paraId="4CFD4092" w14:textId="77777777" w:rsidR="00550D5A" w:rsidRPr="00C519E8" w:rsidRDefault="00550D5A" w:rsidP="00550D5A">
      <w:pPr>
        <w:autoSpaceDE w:val="0"/>
        <w:autoSpaceDN w:val="0"/>
        <w:spacing w:before="120" w:after="120" w:line="240" w:lineRule="auto"/>
        <w:rPr>
          <w:rFonts w:asciiTheme="minorHAnsi" w:hAnsiTheme="minorHAnsi" w:cstheme="minorHAnsi"/>
          <w:sz w:val="24"/>
          <w:szCs w:val="24"/>
          <w:lang w:val="en-US" w:eastAsia="en-US"/>
        </w:rPr>
      </w:pPr>
      <w:r w:rsidRPr="00C519E8">
        <w:rPr>
          <w:rFonts w:asciiTheme="minorHAnsi" w:hAnsiTheme="minorHAnsi" w:cstheme="minorHAnsi"/>
          <w:sz w:val="24"/>
          <w:szCs w:val="24"/>
          <w:lang w:val="en-US" w:eastAsia="en-US"/>
        </w:rPr>
        <w:t>Reporting entities must include the following information at a minimum:</w:t>
      </w:r>
    </w:p>
    <w:p w14:paraId="2AA2F09D" w14:textId="77777777" w:rsidR="00550D5A" w:rsidRPr="00BA0B49" w:rsidRDefault="00550D5A" w:rsidP="00B1259A">
      <w:pPr>
        <w:pStyle w:val="ListParagraph"/>
        <w:numPr>
          <w:ilvl w:val="0"/>
          <w:numId w:val="12"/>
        </w:numPr>
        <w:autoSpaceDE/>
        <w:autoSpaceDN/>
        <w:spacing w:before="120" w:after="0"/>
        <w:rPr>
          <w:rFonts w:asciiTheme="minorHAnsi" w:hAnsiTheme="minorHAnsi"/>
          <w:iCs/>
        </w:rPr>
      </w:pPr>
      <w:r w:rsidRPr="00BA0B49">
        <w:rPr>
          <w:rFonts w:asciiTheme="minorHAnsi" w:hAnsiTheme="minorHAnsi"/>
          <w:iCs/>
        </w:rPr>
        <w:t>Full-time equivalent (FTE) and headcount by branch;</w:t>
      </w:r>
    </w:p>
    <w:p w14:paraId="47F58D21" w14:textId="77777777" w:rsidR="00550D5A" w:rsidRPr="00BA0B49" w:rsidRDefault="00550D5A" w:rsidP="00B1259A">
      <w:pPr>
        <w:pStyle w:val="ListParagraph"/>
        <w:numPr>
          <w:ilvl w:val="0"/>
          <w:numId w:val="12"/>
        </w:numPr>
        <w:autoSpaceDE/>
        <w:autoSpaceDN/>
        <w:spacing w:before="120" w:after="0"/>
        <w:rPr>
          <w:rFonts w:asciiTheme="minorHAnsi" w:hAnsiTheme="minorHAnsi"/>
          <w:iCs/>
        </w:rPr>
      </w:pPr>
      <w:r w:rsidRPr="00BA0B49">
        <w:rPr>
          <w:rFonts w:asciiTheme="minorHAnsi" w:hAnsiTheme="minorHAnsi"/>
          <w:iCs/>
        </w:rPr>
        <w:t>FTE and headcount by gender;</w:t>
      </w:r>
    </w:p>
    <w:p w14:paraId="3233F984" w14:textId="77777777" w:rsidR="00550D5A" w:rsidRPr="00BA0B49" w:rsidRDefault="00550D5A" w:rsidP="00B1259A">
      <w:pPr>
        <w:pStyle w:val="ListParagraph"/>
        <w:numPr>
          <w:ilvl w:val="0"/>
          <w:numId w:val="12"/>
        </w:numPr>
        <w:autoSpaceDE/>
        <w:autoSpaceDN/>
        <w:spacing w:before="120" w:after="0"/>
        <w:rPr>
          <w:rFonts w:asciiTheme="minorHAnsi" w:hAnsiTheme="minorHAnsi"/>
          <w:iCs/>
        </w:rPr>
      </w:pPr>
      <w:r w:rsidRPr="00BA0B49">
        <w:rPr>
          <w:rFonts w:asciiTheme="minorHAnsi" w:hAnsiTheme="minorHAnsi"/>
          <w:iCs/>
        </w:rPr>
        <w:t>headcount by classification and gender;</w:t>
      </w:r>
    </w:p>
    <w:p w14:paraId="0EF7FE38" w14:textId="77777777" w:rsidR="00550D5A" w:rsidRPr="00BA0B49" w:rsidRDefault="00550D5A" w:rsidP="00B1259A">
      <w:pPr>
        <w:pStyle w:val="ListParagraph"/>
        <w:numPr>
          <w:ilvl w:val="0"/>
          <w:numId w:val="12"/>
        </w:numPr>
        <w:autoSpaceDE/>
        <w:autoSpaceDN/>
        <w:spacing w:before="120" w:after="0"/>
        <w:rPr>
          <w:rFonts w:asciiTheme="minorHAnsi" w:hAnsiTheme="minorHAnsi"/>
          <w:iCs/>
        </w:rPr>
      </w:pPr>
      <w:r w:rsidRPr="00BA0B49">
        <w:rPr>
          <w:rFonts w:asciiTheme="minorHAnsi" w:hAnsiTheme="minorHAnsi"/>
          <w:iCs/>
        </w:rPr>
        <w:t>headcount by employment category and gender;</w:t>
      </w:r>
    </w:p>
    <w:p w14:paraId="5AE065D6" w14:textId="42B78B4F" w:rsidR="00550D5A" w:rsidRPr="00BA0B49" w:rsidRDefault="00550D5A" w:rsidP="00B1259A">
      <w:pPr>
        <w:pStyle w:val="ListParagraph"/>
        <w:numPr>
          <w:ilvl w:val="0"/>
          <w:numId w:val="12"/>
        </w:numPr>
        <w:autoSpaceDE/>
        <w:autoSpaceDN/>
        <w:spacing w:before="120" w:after="0"/>
        <w:rPr>
          <w:rFonts w:asciiTheme="minorHAnsi" w:hAnsiTheme="minorHAnsi"/>
          <w:iCs/>
        </w:rPr>
      </w:pPr>
      <w:r w:rsidRPr="00BA0B49">
        <w:rPr>
          <w:rFonts w:asciiTheme="minorHAnsi" w:hAnsiTheme="minorHAnsi"/>
          <w:iCs/>
        </w:rPr>
        <w:t xml:space="preserve">headcount by diversity group (Aboriginal and/or Torres Strait Islander people, staff with </w:t>
      </w:r>
      <w:r w:rsidR="00443808">
        <w:rPr>
          <w:rFonts w:asciiTheme="minorHAnsi" w:hAnsiTheme="minorHAnsi"/>
          <w:iCs/>
        </w:rPr>
        <w:t>c</w:t>
      </w:r>
      <w:r w:rsidRPr="00BA0B49">
        <w:rPr>
          <w:rFonts w:asciiTheme="minorHAnsi" w:hAnsiTheme="minorHAnsi"/>
          <w:iCs/>
        </w:rPr>
        <w:t xml:space="preserve">ulturally and </w:t>
      </w:r>
      <w:r w:rsidR="00443808">
        <w:rPr>
          <w:rFonts w:asciiTheme="minorHAnsi" w:hAnsiTheme="minorHAnsi"/>
          <w:iCs/>
        </w:rPr>
        <w:t>l</w:t>
      </w:r>
      <w:r w:rsidRPr="00BA0B49">
        <w:rPr>
          <w:rFonts w:asciiTheme="minorHAnsi" w:hAnsiTheme="minorHAnsi"/>
          <w:iCs/>
        </w:rPr>
        <w:t xml:space="preserve">inguistically </w:t>
      </w:r>
      <w:r w:rsidR="00443808">
        <w:rPr>
          <w:rFonts w:asciiTheme="minorHAnsi" w:hAnsiTheme="minorHAnsi"/>
          <w:iCs/>
        </w:rPr>
        <w:t>d</w:t>
      </w:r>
      <w:r w:rsidRPr="00BA0B49">
        <w:rPr>
          <w:rFonts w:asciiTheme="minorHAnsi" w:hAnsiTheme="minorHAnsi"/>
          <w:iCs/>
        </w:rPr>
        <w:t xml:space="preserve">iverse backgrounds, </w:t>
      </w:r>
      <w:r w:rsidR="00443808">
        <w:rPr>
          <w:rFonts w:asciiTheme="minorHAnsi" w:hAnsiTheme="minorHAnsi"/>
          <w:iCs/>
        </w:rPr>
        <w:t>p</w:t>
      </w:r>
      <w:r w:rsidRPr="00BA0B49">
        <w:rPr>
          <w:rFonts w:asciiTheme="minorHAnsi" w:hAnsiTheme="minorHAnsi"/>
          <w:iCs/>
        </w:rPr>
        <w:t xml:space="preserve">eople with </w:t>
      </w:r>
      <w:r w:rsidR="00443808">
        <w:rPr>
          <w:rFonts w:asciiTheme="minorHAnsi" w:hAnsiTheme="minorHAnsi"/>
          <w:iCs/>
        </w:rPr>
        <w:t>d</w:t>
      </w:r>
      <w:r w:rsidRPr="00BA0B49">
        <w:rPr>
          <w:rFonts w:asciiTheme="minorHAnsi" w:hAnsiTheme="minorHAnsi"/>
          <w:iCs/>
        </w:rPr>
        <w:t>isability; age group);</w:t>
      </w:r>
    </w:p>
    <w:p w14:paraId="6DAFA51F" w14:textId="77777777" w:rsidR="00550D5A" w:rsidRPr="00BA0B49" w:rsidRDefault="00550D5A" w:rsidP="00B1259A">
      <w:pPr>
        <w:pStyle w:val="ListParagraph"/>
        <w:numPr>
          <w:ilvl w:val="0"/>
          <w:numId w:val="12"/>
        </w:numPr>
        <w:autoSpaceDE/>
        <w:autoSpaceDN/>
        <w:spacing w:before="120" w:after="0"/>
        <w:rPr>
          <w:rFonts w:asciiTheme="minorHAnsi" w:hAnsiTheme="minorHAnsi"/>
          <w:iCs/>
        </w:rPr>
      </w:pPr>
      <w:r w:rsidRPr="00BA0B49">
        <w:rPr>
          <w:rFonts w:asciiTheme="minorHAnsi" w:hAnsiTheme="minorHAnsi"/>
          <w:iCs/>
        </w:rPr>
        <w:t xml:space="preserve"> average length of service; and</w:t>
      </w:r>
    </w:p>
    <w:p w14:paraId="065E8310" w14:textId="77777777" w:rsidR="00550D5A" w:rsidRPr="00BA0B49" w:rsidRDefault="00550D5A" w:rsidP="00B1259A">
      <w:pPr>
        <w:pStyle w:val="ListParagraph"/>
        <w:numPr>
          <w:ilvl w:val="0"/>
          <w:numId w:val="12"/>
        </w:numPr>
        <w:autoSpaceDE/>
        <w:autoSpaceDN/>
        <w:spacing w:before="120"/>
        <w:rPr>
          <w:rFonts w:asciiTheme="minorHAnsi" w:hAnsiTheme="minorHAnsi"/>
          <w:iCs/>
        </w:rPr>
      </w:pPr>
      <w:r w:rsidRPr="00BA0B49">
        <w:rPr>
          <w:rFonts w:asciiTheme="minorHAnsi" w:hAnsiTheme="minorHAnsi"/>
          <w:iCs/>
        </w:rPr>
        <w:t>recruitment and separation rates for the agency.</w:t>
      </w:r>
    </w:p>
    <w:p w14:paraId="72D6A665" w14:textId="77777777" w:rsidR="00550D5A" w:rsidRPr="00C519E8" w:rsidRDefault="00550D5A" w:rsidP="00550D5A">
      <w:pPr>
        <w:autoSpaceDE w:val="0"/>
        <w:autoSpaceDN w:val="0"/>
        <w:spacing w:after="120" w:line="240" w:lineRule="auto"/>
        <w:rPr>
          <w:rFonts w:asciiTheme="minorHAnsi" w:hAnsiTheme="minorHAnsi" w:cstheme="minorHAnsi"/>
          <w:sz w:val="24"/>
          <w:szCs w:val="24"/>
          <w:lang w:val="en-US" w:eastAsia="en-US"/>
        </w:rPr>
      </w:pPr>
      <w:r w:rsidRPr="00C519E8">
        <w:rPr>
          <w:rFonts w:asciiTheme="minorHAnsi" w:hAnsiTheme="minorHAnsi" w:cstheme="minorHAnsi"/>
          <w:sz w:val="24"/>
          <w:szCs w:val="24"/>
          <w:lang w:val="en-US" w:eastAsia="en-US"/>
        </w:rPr>
        <w:t>If a reporting entity does not contribute or provide input into the State of the Service Report, the entity must include in their report information on Attraction and Retention Incentives (ARins), Special Employment Arrangements (SEAs), a benefit under an Australian Workplace Agreement (AWA) and/or any other instrument that provides an employee with remuneration that is supplementary to their salary as defined in the relevant enterprise agreement.</w:t>
      </w:r>
    </w:p>
    <w:p w14:paraId="252843CF" w14:textId="77777777" w:rsidR="00550D5A" w:rsidRDefault="00550D5A" w:rsidP="00550D5A">
      <w:pPr>
        <w:autoSpaceDE w:val="0"/>
        <w:autoSpaceDN w:val="0"/>
        <w:spacing w:after="120" w:line="240" w:lineRule="auto"/>
        <w:rPr>
          <w:rFonts w:asciiTheme="minorHAnsi" w:hAnsiTheme="minorHAnsi" w:cstheme="minorHAnsi"/>
          <w:sz w:val="24"/>
          <w:szCs w:val="24"/>
          <w:lang w:val="en-US" w:eastAsia="en-US"/>
        </w:rPr>
      </w:pPr>
      <w:bookmarkStart w:id="217" w:name="_Human_Resources_Management"/>
      <w:bookmarkEnd w:id="217"/>
      <w:r w:rsidRPr="00C519E8">
        <w:rPr>
          <w:rFonts w:asciiTheme="minorHAnsi" w:hAnsiTheme="minorHAnsi" w:cstheme="minorHAnsi"/>
          <w:sz w:val="24"/>
          <w:szCs w:val="24"/>
          <w:lang w:val="en-US" w:eastAsia="en-US"/>
        </w:rPr>
        <w:t xml:space="preserve">Reporting entities must report on how their learning and development programs and activities during the reporting year have ensured skills and knowledge are retained and enhanced within the reporting entity. </w:t>
      </w:r>
    </w:p>
    <w:p w14:paraId="2FBA69A1" w14:textId="4F84651F" w:rsidR="00550D5A" w:rsidRPr="00C519E8" w:rsidRDefault="00550D5A" w:rsidP="00550D5A">
      <w:pPr>
        <w:autoSpaceDE w:val="0"/>
        <w:autoSpaceDN w:val="0"/>
        <w:spacing w:after="120" w:line="240" w:lineRule="auto"/>
        <w:rPr>
          <w:rFonts w:asciiTheme="minorHAnsi" w:hAnsiTheme="minorHAnsi" w:cstheme="minorHAnsi"/>
          <w:sz w:val="24"/>
          <w:szCs w:val="24"/>
          <w:lang w:val="en-US" w:eastAsia="en-US"/>
        </w:rPr>
      </w:pPr>
      <w:r w:rsidRPr="00C519E8">
        <w:rPr>
          <w:rFonts w:asciiTheme="minorHAnsi" w:hAnsiTheme="minorHAnsi" w:cstheme="minorHAnsi"/>
          <w:sz w:val="24"/>
          <w:szCs w:val="24"/>
          <w:lang w:val="en-US" w:eastAsia="en-US"/>
        </w:rPr>
        <w:lastRenderedPageBreak/>
        <w:t>Reporting entities are requested to report on:</w:t>
      </w:r>
    </w:p>
    <w:p w14:paraId="1D72FF8F" w14:textId="77777777" w:rsidR="00550D5A" w:rsidRPr="00C519E8" w:rsidRDefault="00550D5A" w:rsidP="00550D5A">
      <w:pPr>
        <w:pStyle w:val="ListParagraph"/>
        <w:numPr>
          <w:ilvl w:val="0"/>
          <w:numId w:val="9"/>
        </w:numPr>
        <w:rPr>
          <w:rFonts w:asciiTheme="minorHAnsi" w:hAnsiTheme="minorHAnsi" w:cstheme="minorHAnsi"/>
          <w:lang w:val="en-AU"/>
        </w:rPr>
      </w:pPr>
      <w:r w:rsidRPr="00C519E8">
        <w:rPr>
          <w:rFonts w:asciiTheme="minorHAnsi" w:hAnsiTheme="minorHAnsi" w:cstheme="minorHAnsi"/>
          <w:lang w:val="en-AU"/>
        </w:rPr>
        <w:t xml:space="preserve">learning and development programs delivered in key output areas; </w:t>
      </w:r>
    </w:p>
    <w:p w14:paraId="5FC2E205" w14:textId="77777777" w:rsidR="00550D5A" w:rsidRPr="00C519E8" w:rsidRDefault="00550D5A" w:rsidP="00550D5A">
      <w:pPr>
        <w:pStyle w:val="ListParagraph"/>
        <w:numPr>
          <w:ilvl w:val="0"/>
          <w:numId w:val="9"/>
        </w:numPr>
        <w:rPr>
          <w:rFonts w:asciiTheme="minorHAnsi" w:hAnsiTheme="minorHAnsi" w:cstheme="minorHAnsi"/>
          <w:lang w:val="en-AU"/>
        </w:rPr>
      </w:pPr>
      <w:r w:rsidRPr="00C519E8">
        <w:rPr>
          <w:rFonts w:asciiTheme="minorHAnsi" w:hAnsiTheme="minorHAnsi" w:cstheme="minorHAnsi"/>
          <w:lang w:val="en-AU"/>
        </w:rPr>
        <w:t>future learning and development areas identified as priorities;</w:t>
      </w:r>
    </w:p>
    <w:p w14:paraId="5265C82F" w14:textId="77777777" w:rsidR="00550D5A" w:rsidRPr="00C519E8" w:rsidRDefault="00550D5A" w:rsidP="00550D5A">
      <w:pPr>
        <w:pStyle w:val="ListParagraph"/>
        <w:numPr>
          <w:ilvl w:val="0"/>
          <w:numId w:val="9"/>
        </w:numPr>
        <w:rPr>
          <w:rFonts w:asciiTheme="minorHAnsi" w:hAnsiTheme="minorHAnsi" w:cstheme="minorHAnsi"/>
          <w:lang w:val="en-AU"/>
        </w:rPr>
      </w:pPr>
      <w:r w:rsidRPr="00C519E8">
        <w:rPr>
          <w:rFonts w:asciiTheme="minorHAnsi" w:hAnsiTheme="minorHAnsi" w:cstheme="minorHAnsi"/>
          <w:lang w:val="en-AU"/>
        </w:rPr>
        <w:t xml:space="preserve">commitment to whole of government learning and development initiatives (such as the ACTPS Graduate Program); and </w:t>
      </w:r>
    </w:p>
    <w:p w14:paraId="25BDA245" w14:textId="0F6266B9" w:rsidR="00550D5A" w:rsidRPr="00C519E8" w:rsidRDefault="00550D5A" w:rsidP="00550D5A">
      <w:pPr>
        <w:pStyle w:val="ListParagraph"/>
        <w:numPr>
          <w:ilvl w:val="0"/>
          <w:numId w:val="9"/>
        </w:numPr>
        <w:rPr>
          <w:rFonts w:asciiTheme="minorHAnsi" w:hAnsiTheme="minorHAnsi" w:cstheme="minorHAnsi"/>
          <w:lang w:val="en-AU"/>
        </w:rPr>
      </w:pPr>
      <w:r w:rsidRPr="00C519E8">
        <w:rPr>
          <w:rFonts w:asciiTheme="minorHAnsi" w:hAnsiTheme="minorHAnsi" w:cstheme="minorHAnsi"/>
          <w:lang w:val="en-AU"/>
        </w:rPr>
        <w:t xml:space="preserve">statistics on cost and number of employees who participated in the reporting entity’s study assistance program and the </w:t>
      </w:r>
      <w:r w:rsidRPr="00FA5B77">
        <w:rPr>
          <w:rFonts w:asciiTheme="minorHAnsi" w:hAnsiTheme="minorHAnsi" w:cstheme="minorHAnsi"/>
          <w:lang w:val="en-AU"/>
        </w:rPr>
        <w:t>ACTPS Training.</w:t>
      </w:r>
    </w:p>
    <w:p w14:paraId="7706F9D2" w14:textId="38CC02BA" w:rsidR="00550D5A" w:rsidRPr="00C519E8" w:rsidRDefault="00550D5A" w:rsidP="00550D5A">
      <w:pPr>
        <w:autoSpaceDE w:val="0"/>
        <w:autoSpaceDN w:val="0"/>
        <w:spacing w:after="120" w:line="240" w:lineRule="auto"/>
        <w:rPr>
          <w:rFonts w:asciiTheme="minorHAnsi" w:hAnsiTheme="minorHAnsi" w:cstheme="minorHAnsi"/>
          <w:sz w:val="24"/>
          <w:szCs w:val="24"/>
          <w:lang w:val="en-US" w:eastAsia="en-US"/>
        </w:rPr>
      </w:pPr>
      <w:r w:rsidRPr="00C519E8">
        <w:rPr>
          <w:rFonts w:asciiTheme="minorHAnsi" w:hAnsiTheme="minorHAnsi" w:cstheme="minorHAnsi"/>
          <w:sz w:val="24"/>
          <w:szCs w:val="24"/>
          <w:lang w:val="en-US" w:eastAsia="en-US"/>
        </w:rPr>
        <w:t xml:space="preserve">Personal information such as employee names, classifications or </w:t>
      </w:r>
      <w:r w:rsidRPr="00C519E8">
        <w:rPr>
          <w:rFonts w:asciiTheme="minorHAnsi" w:hAnsiTheme="minorHAnsi" w:cstheme="minorHAnsi"/>
          <w:b/>
          <w:bCs/>
          <w:sz w:val="24"/>
          <w:szCs w:val="24"/>
          <w:lang w:val="en-US" w:eastAsia="en-US"/>
        </w:rPr>
        <w:t>any other information which may cumulatively identify personal information about an individual</w:t>
      </w:r>
      <w:r w:rsidRPr="00C519E8">
        <w:rPr>
          <w:rFonts w:asciiTheme="minorHAnsi" w:hAnsiTheme="minorHAnsi" w:cstheme="minorHAnsi"/>
          <w:sz w:val="24"/>
          <w:szCs w:val="24"/>
          <w:lang w:val="en-US" w:eastAsia="en-US"/>
        </w:rPr>
        <w:t xml:space="preserve"> (</w:t>
      </w:r>
      <w:r w:rsidR="003A4B15" w:rsidRPr="00C519E8">
        <w:rPr>
          <w:rFonts w:asciiTheme="minorHAnsi" w:hAnsiTheme="minorHAnsi" w:cstheme="minorHAnsi"/>
          <w:sz w:val="24"/>
          <w:szCs w:val="24"/>
          <w:lang w:val="en-US" w:eastAsia="en-US"/>
        </w:rPr>
        <w:t>i.e.,</w:t>
      </w:r>
      <w:r>
        <w:rPr>
          <w:rFonts w:asciiTheme="minorHAnsi" w:hAnsiTheme="minorHAnsi" w:cstheme="minorHAnsi"/>
          <w:sz w:val="24"/>
          <w:szCs w:val="24"/>
          <w:lang w:val="en-US" w:eastAsia="en-US"/>
        </w:rPr>
        <w:t xml:space="preserve"> </w:t>
      </w:r>
      <w:r w:rsidRPr="00C519E8">
        <w:rPr>
          <w:rFonts w:asciiTheme="minorHAnsi" w:hAnsiTheme="minorHAnsi" w:cstheme="minorHAnsi"/>
          <w:sz w:val="24"/>
          <w:szCs w:val="24"/>
          <w:lang w:val="en-US" w:eastAsia="en-US"/>
        </w:rPr>
        <w:t xml:space="preserve">their diversity status) must not be reported in annual reports. If a reporting requirement cannot be met for privacy reasons, this should be clearly stated in the compliance statement of the annual report. </w:t>
      </w:r>
    </w:p>
    <w:p w14:paraId="61AAD570" w14:textId="601FBD41" w:rsidR="00550D5A" w:rsidRPr="00BA0B49" w:rsidRDefault="00550D5A" w:rsidP="00550D5A">
      <w:pPr>
        <w:autoSpaceDE w:val="0"/>
        <w:autoSpaceDN w:val="0"/>
        <w:spacing w:before="240" w:after="120" w:line="240" w:lineRule="auto"/>
        <w:rPr>
          <w:rFonts w:asciiTheme="minorHAnsi" w:hAnsiTheme="minorHAnsi" w:cstheme="minorHAnsi"/>
          <w:b/>
          <w:bCs/>
          <w:color w:val="auto"/>
          <w:sz w:val="24"/>
          <w:szCs w:val="24"/>
          <w:lang w:val="en-US" w:eastAsia="en-US"/>
        </w:rPr>
      </w:pPr>
      <w:bookmarkStart w:id="218" w:name="_Hlk192592248"/>
      <w:bookmarkStart w:id="219" w:name="_Hlk192592196"/>
      <w:r w:rsidRPr="00BA0B49">
        <w:rPr>
          <w:rFonts w:asciiTheme="minorHAnsi" w:hAnsiTheme="minorHAnsi" w:cstheme="minorHAnsi"/>
          <w:b/>
          <w:bCs/>
          <w:color w:val="auto"/>
          <w:sz w:val="24"/>
          <w:szCs w:val="24"/>
          <w:lang w:val="en-US" w:eastAsia="en-US"/>
        </w:rPr>
        <w:t>Gender Action Plan and Gender Impact Assessment Reporting</w:t>
      </w:r>
    </w:p>
    <w:bookmarkEnd w:id="218"/>
    <w:p w14:paraId="171C03A5" w14:textId="737F7172" w:rsidR="00550D5A" w:rsidRPr="00BA0B49" w:rsidRDefault="008F69E4" w:rsidP="00550D5A">
      <w:pPr>
        <w:autoSpaceDE w:val="0"/>
        <w:autoSpaceDN w:val="0"/>
        <w:spacing w:before="120" w:after="120" w:line="240" w:lineRule="auto"/>
        <w:rPr>
          <w:rFonts w:asciiTheme="minorHAnsi" w:hAnsiTheme="minorHAnsi" w:cstheme="minorHAnsi"/>
          <w:color w:val="auto"/>
          <w:sz w:val="24"/>
          <w:szCs w:val="24"/>
          <w:lang w:val="en-US" w:eastAsia="en-US"/>
        </w:rPr>
      </w:pPr>
      <w:r w:rsidRPr="00BA0B49">
        <w:rPr>
          <w:rFonts w:asciiTheme="minorHAnsi" w:hAnsiTheme="minorHAnsi" w:cstheme="minorHAnsi"/>
          <w:color w:val="auto"/>
          <w:sz w:val="24"/>
          <w:szCs w:val="24"/>
          <w:lang w:val="en-US" w:eastAsia="en-US"/>
        </w:rPr>
        <w:t>R</w:t>
      </w:r>
      <w:r w:rsidR="00550D5A" w:rsidRPr="00BA0B49">
        <w:rPr>
          <w:rFonts w:asciiTheme="minorHAnsi" w:hAnsiTheme="minorHAnsi" w:cstheme="minorHAnsi"/>
          <w:color w:val="auto"/>
          <w:sz w:val="24"/>
          <w:szCs w:val="24"/>
          <w:lang w:val="en-US" w:eastAsia="en-US"/>
        </w:rPr>
        <w:t>eporting entities with workforces comprising over 100 employees are to report the following information:</w:t>
      </w:r>
    </w:p>
    <w:p w14:paraId="28C491E8" w14:textId="77777777" w:rsidR="00550D5A" w:rsidRPr="00BA0B49" w:rsidRDefault="00550D5A" w:rsidP="00550D5A">
      <w:pPr>
        <w:pStyle w:val="ListParagraph"/>
        <w:numPr>
          <w:ilvl w:val="0"/>
          <w:numId w:val="9"/>
        </w:numPr>
        <w:spacing w:after="0"/>
        <w:contextualSpacing w:val="0"/>
        <w:rPr>
          <w:rFonts w:asciiTheme="minorHAnsi" w:hAnsiTheme="minorHAnsi" w:cstheme="minorHAnsi"/>
        </w:rPr>
      </w:pPr>
      <w:r w:rsidRPr="00BA0B49">
        <w:rPr>
          <w:rFonts w:asciiTheme="minorHAnsi" w:hAnsiTheme="minorHAnsi" w:cstheme="minorHAnsi"/>
        </w:rPr>
        <w:t>the reporting entity’s gender pay gap (whole organisation and by classification group);</w:t>
      </w:r>
    </w:p>
    <w:p w14:paraId="181E3744" w14:textId="2249C2A1" w:rsidR="00550D5A" w:rsidRPr="00BA0B49" w:rsidRDefault="00550D5A" w:rsidP="00550D5A">
      <w:pPr>
        <w:pStyle w:val="ListParagraph"/>
        <w:numPr>
          <w:ilvl w:val="0"/>
          <w:numId w:val="9"/>
        </w:numPr>
        <w:spacing w:before="120"/>
        <w:contextualSpacing w:val="0"/>
        <w:rPr>
          <w:rFonts w:asciiTheme="minorHAnsi" w:hAnsiTheme="minorHAnsi" w:cstheme="minorHAnsi"/>
        </w:rPr>
      </w:pPr>
      <w:r w:rsidRPr="00BA0B49">
        <w:rPr>
          <w:rFonts w:asciiTheme="minorHAnsi" w:hAnsiTheme="minorHAnsi" w:cstheme="minorHAnsi"/>
        </w:rPr>
        <w:t xml:space="preserve">the overall workforce gender composition and composition by classification group (ratio of women, </w:t>
      </w:r>
      <w:r w:rsidR="009D7695" w:rsidRPr="00BA0B49">
        <w:rPr>
          <w:rFonts w:asciiTheme="minorHAnsi" w:hAnsiTheme="minorHAnsi" w:cstheme="minorHAnsi"/>
        </w:rPr>
        <w:t>men,</w:t>
      </w:r>
      <w:r w:rsidRPr="00BA0B49">
        <w:rPr>
          <w:rFonts w:asciiTheme="minorHAnsi" w:hAnsiTheme="minorHAnsi" w:cstheme="minorHAnsi"/>
        </w:rPr>
        <w:t xml:space="preserve"> and non-binary people).</w:t>
      </w:r>
    </w:p>
    <w:p w14:paraId="5A831B80" w14:textId="70EE9B01" w:rsidR="00550D5A" w:rsidRPr="006D7EB0" w:rsidRDefault="00550D5A" w:rsidP="009D7695">
      <w:pPr>
        <w:rPr>
          <w:rFonts w:asciiTheme="minorHAnsi" w:hAnsiTheme="minorHAnsi" w:cstheme="minorHAnsi"/>
          <w:color w:val="auto"/>
          <w:sz w:val="24"/>
          <w:szCs w:val="24"/>
        </w:rPr>
      </w:pPr>
      <w:r w:rsidRPr="006D7EB0">
        <w:rPr>
          <w:rFonts w:asciiTheme="minorHAnsi" w:hAnsiTheme="minorHAnsi" w:cstheme="minorHAnsi"/>
          <w:color w:val="auto"/>
          <w:sz w:val="24"/>
          <w:szCs w:val="24"/>
        </w:rPr>
        <w:t>Details about the development and implementation</w:t>
      </w:r>
      <w:r w:rsidR="008F69E4" w:rsidRPr="006D7EB0">
        <w:rPr>
          <w:rFonts w:asciiTheme="minorHAnsi" w:hAnsiTheme="minorHAnsi" w:cstheme="minorHAnsi"/>
          <w:color w:val="auto"/>
          <w:sz w:val="24"/>
          <w:szCs w:val="24"/>
        </w:rPr>
        <w:t xml:space="preserve"> and progress against the entity’s</w:t>
      </w:r>
      <w:r w:rsidRPr="006D7EB0">
        <w:rPr>
          <w:rFonts w:asciiTheme="minorHAnsi" w:hAnsiTheme="minorHAnsi" w:cstheme="minorHAnsi"/>
          <w:color w:val="auto"/>
          <w:sz w:val="24"/>
          <w:szCs w:val="24"/>
        </w:rPr>
        <w:t xml:space="preserve"> Gender Action Plan</w:t>
      </w:r>
      <w:r w:rsidR="009D7695" w:rsidRPr="006D7EB0">
        <w:rPr>
          <w:rFonts w:asciiTheme="minorHAnsi" w:hAnsiTheme="minorHAnsi" w:cstheme="minorHAnsi"/>
          <w:color w:val="auto"/>
          <w:sz w:val="24"/>
          <w:szCs w:val="24"/>
        </w:rPr>
        <w:t>.</w:t>
      </w:r>
    </w:p>
    <w:p w14:paraId="2350CE31" w14:textId="21ABE529" w:rsidR="00550D5A" w:rsidRPr="00BA0B49" w:rsidRDefault="00550D5A" w:rsidP="00550D5A">
      <w:pPr>
        <w:pStyle w:val="ListParagraph"/>
        <w:numPr>
          <w:ilvl w:val="0"/>
          <w:numId w:val="9"/>
        </w:numPr>
        <w:spacing w:after="0"/>
        <w:contextualSpacing w:val="0"/>
        <w:rPr>
          <w:rFonts w:asciiTheme="minorHAnsi" w:hAnsiTheme="minorHAnsi" w:cstheme="minorHAnsi"/>
        </w:rPr>
      </w:pPr>
      <w:r w:rsidRPr="00BA0B49">
        <w:rPr>
          <w:rFonts w:asciiTheme="minorHAnsi" w:hAnsiTheme="minorHAnsi" w:cstheme="minorHAnsi"/>
        </w:rPr>
        <w:t>reporting entities should provide information about what organisational research/evidence they considered (their gender impact assessment process) to develop the Gender Action Plan; and</w:t>
      </w:r>
    </w:p>
    <w:p w14:paraId="2062A22F" w14:textId="2D9187E8" w:rsidR="00FF33A1" w:rsidRPr="00BA0B49" w:rsidRDefault="00550D5A" w:rsidP="00550D5A">
      <w:pPr>
        <w:pStyle w:val="ListParagraph"/>
        <w:numPr>
          <w:ilvl w:val="0"/>
          <w:numId w:val="9"/>
        </w:numPr>
        <w:spacing w:after="0"/>
        <w:contextualSpacing w:val="0"/>
        <w:rPr>
          <w:rFonts w:asciiTheme="minorHAnsi" w:hAnsiTheme="minorHAnsi" w:cstheme="minorHAnsi"/>
        </w:rPr>
      </w:pPr>
      <w:r w:rsidRPr="00BA0B49">
        <w:rPr>
          <w:rFonts w:asciiTheme="minorHAnsi" w:hAnsiTheme="minorHAnsi" w:cstheme="minorHAnsi"/>
        </w:rPr>
        <w:t>progress on achieving the clear and measurable goals contained within the Gender Action Plan (</w:t>
      </w:r>
      <w:r w:rsidR="006D7EB0">
        <w:rPr>
          <w:rFonts w:asciiTheme="minorHAnsi" w:hAnsiTheme="minorHAnsi" w:cstheme="minorHAnsi"/>
        </w:rPr>
        <w:t>i</w:t>
      </w:r>
      <w:r w:rsidR="003A4B15" w:rsidRPr="00BA0B49">
        <w:rPr>
          <w:rFonts w:asciiTheme="minorHAnsi" w:hAnsiTheme="minorHAnsi" w:cstheme="minorHAnsi"/>
        </w:rPr>
        <w:t>.e.,</w:t>
      </w:r>
      <w:r w:rsidRPr="00BA0B49">
        <w:rPr>
          <w:rFonts w:asciiTheme="minorHAnsi" w:hAnsiTheme="minorHAnsi" w:cstheme="minorHAnsi"/>
        </w:rPr>
        <w:t xml:space="preserve"> changes in workforce composition for gender-segregated occupations, gender pay gaps for Aboriginal and/or Torres Strait Islander women and Culturally and Linguistically Diverse women.</w:t>
      </w:r>
    </w:p>
    <w:p w14:paraId="30A6CDC7" w14:textId="77777777" w:rsidR="00550D5A" w:rsidRPr="00550D5A" w:rsidRDefault="00550D5A" w:rsidP="00550D5A">
      <w:pPr>
        <w:pStyle w:val="ListParagraph"/>
        <w:spacing w:after="0"/>
        <w:ind w:left="360"/>
        <w:contextualSpacing w:val="0"/>
        <w:rPr>
          <w:rFonts w:asciiTheme="minorHAnsi" w:hAnsiTheme="minorHAnsi" w:cstheme="minorHAnsi"/>
          <w:color w:val="762EB1" w:themeColor="text1"/>
        </w:rPr>
      </w:pP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3D8A28A9" w14:textId="77777777" w:rsidTr="009F5441">
        <w:trPr>
          <w:trHeight w:val="750"/>
        </w:trPr>
        <w:tc>
          <w:tcPr>
            <w:tcW w:w="2660" w:type="dxa"/>
            <w:tcBorders>
              <w:bottom w:val="single" w:sz="18" w:space="0" w:color="9B57D3" w:themeColor="accent2"/>
            </w:tcBorders>
            <w:shd w:val="clear" w:color="auto" w:fill="F2EAFA"/>
          </w:tcPr>
          <w:p w14:paraId="567AA4F9" w14:textId="77777777" w:rsidR="00D11D71" w:rsidRPr="00F83234" w:rsidRDefault="00D11D71" w:rsidP="00BA0B49">
            <w:pPr>
              <w:autoSpaceDE w:val="0"/>
              <w:autoSpaceDN w:val="0"/>
              <w:spacing w:before="120" w:after="24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3A17C916" w14:textId="1A91C9C1" w:rsidR="00D11D71" w:rsidRPr="00F83234" w:rsidRDefault="002541DC" w:rsidP="00BA0B49">
            <w:pPr>
              <w:autoSpaceDE w:val="0"/>
              <w:autoSpaceDN w:val="0"/>
              <w:spacing w:before="120" w:after="240" w:line="240" w:lineRule="auto"/>
              <w:rPr>
                <w:rFonts w:asciiTheme="minorHAnsi" w:hAnsiTheme="minorHAnsi" w:cstheme="minorHAnsi"/>
                <w:b/>
                <w:color w:val="auto"/>
                <w:sz w:val="24"/>
                <w:szCs w:val="24"/>
                <w:highlight w:val="yellow"/>
                <w:lang w:eastAsia="en-US"/>
              </w:rPr>
            </w:pPr>
            <w:r>
              <w:rPr>
                <w:rFonts w:asciiTheme="minorHAnsi" w:hAnsiTheme="minorHAnsi" w:cstheme="minorHAnsi"/>
                <w:bCs/>
                <w:sz w:val="24"/>
                <w:szCs w:val="24"/>
                <w:lang w:val="en-US" w:eastAsia="en-US"/>
              </w:rPr>
              <w:t>Office of Industrial Relations and Workforce Strategy</w:t>
            </w:r>
            <w:r w:rsidR="00D11D71" w:rsidRPr="00F83234">
              <w:rPr>
                <w:rFonts w:asciiTheme="minorHAnsi" w:hAnsiTheme="minorHAnsi" w:cstheme="minorHAnsi"/>
                <w:bCs/>
                <w:sz w:val="24"/>
                <w:szCs w:val="24"/>
                <w:lang w:val="en-US" w:eastAsia="en-US"/>
              </w:rPr>
              <w:t xml:space="preserve">, CMTEDD, </w:t>
            </w:r>
            <w:hyperlink r:id="rId60" w:history="1">
              <w:r w:rsidR="00FD7C02" w:rsidRPr="00FD7C02">
                <w:rPr>
                  <w:rStyle w:val="Hyperlink"/>
                  <w:rFonts w:asciiTheme="minorHAnsi" w:hAnsiTheme="minorHAnsi" w:cstheme="minorHAnsi"/>
                  <w:bCs/>
                  <w:szCs w:val="24"/>
                  <w:lang w:val="en-US" w:eastAsia="en-US"/>
                </w:rPr>
                <w:t>psm@act.gov.au</w:t>
              </w:r>
            </w:hyperlink>
          </w:p>
        </w:tc>
      </w:tr>
    </w:tbl>
    <w:p w14:paraId="7846A2CC" w14:textId="1E881E95" w:rsidR="00D11D71" w:rsidRPr="004528DA" w:rsidRDefault="009C7A9A" w:rsidP="00717955">
      <w:pPr>
        <w:pStyle w:val="Heading3"/>
        <w:rPr>
          <w:rFonts w:asciiTheme="minorHAnsi" w:hAnsiTheme="minorHAnsi" w:cstheme="minorHAnsi"/>
          <w:color w:val="762EB1" w:themeColor="accent6"/>
        </w:rPr>
      </w:pPr>
      <w:bookmarkStart w:id="220" w:name="_Ecologically_Sustainable_Developmen"/>
      <w:bookmarkStart w:id="221" w:name="_B12_Ecological_Sustainability"/>
      <w:bookmarkStart w:id="222" w:name="_B14_Ecological_Sustainability"/>
      <w:bookmarkStart w:id="223" w:name="_Toc130280019"/>
      <w:bookmarkStart w:id="224" w:name="_Toc193551373"/>
      <w:bookmarkEnd w:id="211"/>
      <w:bookmarkEnd w:id="219"/>
      <w:bookmarkEnd w:id="220"/>
      <w:bookmarkEnd w:id="221"/>
      <w:bookmarkEnd w:id="222"/>
      <w:r w:rsidRPr="004528DA">
        <w:rPr>
          <w:rFonts w:asciiTheme="minorHAnsi" w:hAnsiTheme="minorHAnsi" w:cstheme="minorHAnsi"/>
          <w:color w:val="762EB1" w:themeColor="accent6"/>
        </w:rPr>
        <w:t>B1</w:t>
      </w:r>
      <w:r w:rsidR="00D14528">
        <w:rPr>
          <w:rFonts w:asciiTheme="minorHAnsi" w:hAnsiTheme="minorHAnsi" w:cstheme="minorHAnsi"/>
          <w:color w:val="762EB1" w:themeColor="accent6"/>
        </w:rPr>
        <w:t>5</w:t>
      </w:r>
      <w:r w:rsidRPr="004528DA">
        <w:rPr>
          <w:rFonts w:asciiTheme="minorHAnsi" w:hAnsiTheme="minorHAnsi" w:cstheme="minorHAnsi"/>
          <w:color w:val="762EB1" w:themeColor="accent6"/>
        </w:rPr>
        <w:t xml:space="preserve"> </w:t>
      </w:r>
      <w:r w:rsidR="00D11D71" w:rsidRPr="004528DA">
        <w:rPr>
          <w:rFonts w:asciiTheme="minorHAnsi" w:hAnsiTheme="minorHAnsi" w:cstheme="minorHAnsi"/>
          <w:color w:val="762EB1" w:themeColor="accent6"/>
        </w:rPr>
        <w:t>Ecological Sustainab</w:t>
      </w:r>
      <w:r w:rsidR="00190798" w:rsidRPr="004528DA">
        <w:rPr>
          <w:rFonts w:asciiTheme="minorHAnsi" w:hAnsiTheme="minorHAnsi" w:cstheme="minorHAnsi"/>
          <w:color w:val="762EB1" w:themeColor="accent6"/>
        </w:rPr>
        <w:t>ility</w:t>
      </w:r>
      <w:r w:rsidR="00D11D71" w:rsidRPr="004528DA">
        <w:rPr>
          <w:rFonts w:asciiTheme="minorHAnsi" w:hAnsiTheme="minorHAnsi" w:cstheme="minorHAnsi"/>
          <w:color w:val="762EB1" w:themeColor="accent6"/>
        </w:rPr>
        <w:t xml:space="preserve"> </w:t>
      </w:r>
      <w:r w:rsidR="00715029" w:rsidRPr="004528DA">
        <w:rPr>
          <w:rFonts w:asciiTheme="minorHAnsi" w:hAnsiTheme="minorHAnsi" w:cstheme="minorHAnsi"/>
          <w:color w:val="762EB1" w:themeColor="accent6"/>
        </w:rPr>
        <w:t>Reporting</w:t>
      </w:r>
      <w:bookmarkEnd w:id="223"/>
      <w:bookmarkEnd w:id="224"/>
    </w:p>
    <w:p w14:paraId="48E07048" w14:textId="6A865AF9" w:rsidR="00D11D71" w:rsidRPr="00F83234" w:rsidRDefault="00D11D71" w:rsidP="008F7D2D">
      <w:pPr>
        <w:keepNext/>
        <w:keepLines/>
        <w:autoSpaceDE w:val="0"/>
        <w:autoSpaceDN w:val="0"/>
        <w:spacing w:before="120" w:after="120" w:line="240" w:lineRule="auto"/>
        <w:rPr>
          <w:rFonts w:asciiTheme="minorHAnsi" w:hAnsiTheme="minorHAnsi" w:cstheme="minorHAnsi"/>
          <w:i/>
          <w:color w:val="auto"/>
          <w:sz w:val="24"/>
          <w:szCs w:val="24"/>
          <w:lang w:val="en-US"/>
        </w:rPr>
      </w:pPr>
      <w:r w:rsidRPr="00F83234">
        <w:rPr>
          <w:rFonts w:asciiTheme="minorHAnsi" w:hAnsiTheme="minorHAnsi" w:cstheme="minorHAnsi"/>
          <w:b/>
          <w:color w:val="auto"/>
          <w:sz w:val="24"/>
          <w:szCs w:val="24"/>
          <w:lang w:eastAsia="en-US"/>
        </w:rPr>
        <w:t xml:space="preserve">Basis of requirement: </w:t>
      </w:r>
      <w:hyperlink r:id="rId61" w:history="1">
        <w:r w:rsidRPr="006D7EB0">
          <w:rPr>
            <w:rStyle w:val="Hyperlink"/>
            <w:rFonts w:asciiTheme="minorHAnsi" w:hAnsiTheme="minorHAnsi" w:cstheme="minorHAnsi"/>
            <w:i/>
            <w:szCs w:val="24"/>
            <w:lang w:eastAsia="en-US"/>
          </w:rPr>
          <w:t>Commissioner for Sustainability and the Environment (CSE) Act 1993</w:t>
        </w:r>
      </w:hyperlink>
      <w:r w:rsidRPr="00F83234">
        <w:rPr>
          <w:rFonts w:asciiTheme="minorHAnsi" w:hAnsiTheme="minorHAnsi" w:cstheme="minorHAnsi"/>
          <w:i/>
          <w:color w:val="auto"/>
          <w:sz w:val="24"/>
          <w:szCs w:val="24"/>
          <w:lang w:eastAsia="en-US"/>
        </w:rPr>
        <w:t xml:space="preserve">, </w:t>
      </w:r>
      <w:r w:rsidRPr="00F83234">
        <w:rPr>
          <w:rFonts w:asciiTheme="minorHAnsi" w:hAnsiTheme="minorHAnsi" w:cstheme="minorHAnsi"/>
          <w:color w:val="auto"/>
          <w:sz w:val="24"/>
          <w:szCs w:val="24"/>
          <w:lang w:eastAsia="en-US"/>
        </w:rPr>
        <w:t xml:space="preserve">section 23; </w:t>
      </w:r>
      <w:hyperlink r:id="rId62" w:history="1">
        <w:r w:rsidRPr="006D7EB0">
          <w:rPr>
            <w:rStyle w:val="Hyperlink"/>
            <w:rFonts w:asciiTheme="minorHAnsi" w:hAnsiTheme="minorHAnsi" w:cstheme="minorHAnsi"/>
            <w:i/>
            <w:szCs w:val="24"/>
            <w:lang w:val="en-US"/>
          </w:rPr>
          <w:t>Climate Change and Greenhouse Gas Reduction Act 2010</w:t>
        </w:r>
      </w:hyperlink>
      <w:r w:rsidRPr="00F83234">
        <w:rPr>
          <w:rFonts w:asciiTheme="minorHAnsi" w:hAnsiTheme="minorHAnsi" w:cstheme="minorHAnsi"/>
          <w:i/>
          <w:color w:val="auto"/>
          <w:sz w:val="24"/>
          <w:szCs w:val="24"/>
          <w:lang w:val="en-US"/>
        </w:rPr>
        <w:t xml:space="preserve">; </w:t>
      </w:r>
      <w:r w:rsidRPr="00F83234">
        <w:rPr>
          <w:rFonts w:asciiTheme="minorHAnsi" w:hAnsiTheme="minorHAnsi" w:cstheme="minorHAnsi"/>
          <w:color w:val="auto"/>
          <w:sz w:val="24"/>
          <w:szCs w:val="24"/>
          <w:lang w:val="en-US"/>
        </w:rPr>
        <w:t xml:space="preserve">and </w:t>
      </w:r>
      <w:hyperlink r:id="rId63" w:history="1">
        <w:r w:rsidRPr="006D7EB0">
          <w:rPr>
            <w:rStyle w:val="Hyperlink"/>
            <w:rFonts w:asciiTheme="minorHAnsi" w:hAnsiTheme="minorHAnsi" w:cstheme="minorHAnsi"/>
            <w:i/>
            <w:szCs w:val="24"/>
            <w:lang w:val="en-US"/>
          </w:rPr>
          <w:t>Environment Protection Act 1997</w:t>
        </w:r>
      </w:hyperlink>
      <w:r w:rsidRPr="00F83234">
        <w:rPr>
          <w:rFonts w:asciiTheme="minorHAnsi" w:hAnsiTheme="minorHAnsi" w:cstheme="minorHAnsi"/>
          <w:i/>
          <w:color w:val="auto"/>
          <w:sz w:val="24"/>
          <w:szCs w:val="24"/>
          <w:lang w:val="en-US"/>
        </w:rPr>
        <w:t>.</w:t>
      </w:r>
    </w:p>
    <w:p w14:paraId="654063E1" w14:textId="77777777" w:rsidR="00D11D71" w:rsidRPr="00F83234" w:rsidRDefault="00D11D71" w:rsidP="008F7D2D">
      <w:pPr>
        <w:keepNext/>
        <w:keepLines/>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Report descriptor</w:t>
      </w:r>
      <w:r w:rsidRPr="00F83234">
        <w:rPr>
          <w:rFonts w:asciiTheme="minorHAnsi" w:hAnsiTheme="minorHAnsi" w:cstheme="minorHAnsi"/>
          <w:color w:val="auto"/>
          <w:sz w:val="24"/>
          <w:szCs w:val="24"/>
          <w:lang w:eastAsia="en-US"/>
        </w:rPr>
        <w:t xml:space="preserve">: Reporting entities must report on the following: </w:t>
      </w:r>
    </w:p>
    <w:p w14:paraId="724493E4" w14:textId="77777777" w:rsidR="00D11D71" w:rsidRPr="00F83234" w:rsidRDefault="00D11D71" w:rsidP="008F7D2D">
      <w:pPr>
        <w:pStyle w:val="ListParagraph"/>
        <w:numPr>
          <w:ilvl w:val="0"/>
          <w:numId w:val="9"/>
        </w:numPr>
        <w:spacing w:before="120"/>
        <w:rPr>
          <w:rFonts w:asciiTheme="minorHAnsi" w:hAnsiTheme="minorHAnsi" w:cstheme="minorHAnsi"/>
          <w:lang w:val="en-AU"/>
        </w:rPr>
      </w:pPr>
      <w:r w:rsidRPr="00F83234">
        <w:rPr>
          <w:rFonts w:asciiTheme="minorHAnsi" w:hAnsiTheme="minorHAnsi" w:cstheme="minorHAnsi"/>
          <w:lang w:val="en-AU"/>
        </w:rPr>
        <w:t>requests for staff to assist in the preparation of the State of the Environment Report;</w:t>
      </w:r>
    </w:p>
    <w:p w14:paraId="4BEA73E9" w14:textId="77777777" w:rsidR="00D11D71" w:rsidRPr="00F83234" w:rsidRDefault="00D11D71" w:rsidP="008F7D2D">
      <w:pPr>
        <w:pStyle w:val="ListParagraph"/>
        <w:numPr>
          <w:ilvl w:val="0"/>
          <w:numId w:val="9"/>
        </w:numPr>
        <w:spacing w:before="120"/>
        <w:rPr>
          <w:rFonts w:asciiTheme="minorHAnsi" w:hAnsiTheme="minorHAnsi" w:cstheme="minorHAnsi"/>
          <w:lang w:val="en-AU"/>
        </w:rPr>
      </w:pPr>
      <w:r w:rsidRPr="00F83234">
        <w:rPr>
          <w:rFonts w:asciiTheme="minorHAnsi" w:hAnsiTheme="minorHAnsi" w:cstheme="minorHAnsi"/>
          <w:lang w:val="en-AU"/>
        </w:rPr>
        <w:t xml:space="preserve">assistance provided in response to such a request; </w:t>
      </w:r>
    </w:p>
    <w:p w14:paraId="7C6D82A3" w14:textId="77777777" w:rsidR="00D11D71" w:rsidRPr="00F83234" w:rsidRDefault="00D11D71" w:rsidP="008F7D2D">
      <w:pPr>
        <w:pStyle w:val="ListParagraph"/>
        <w:numPr>
          <w:ilvl w:val="0"/>
          <w:numId w:val="9"/>
        </w:numPr>
        <w:spacing w:before="120"/>
        <w:rPr>
          <w:rFonts w:asciiTheme="minorHAnsi" w:hAnsiTheme="minorHAnsi" w:cstheme="minorHAnsi"/>
          <w:lang w:val="en-AU"/>
        </w:rPr>
      </w:pPr>
      <w:r w:rsidRPr="00F83234">
        <w:rPr>
          <w:rFonts w:asciiTheme="minorHAnsi" w:hAnsiTheme="minorHAnsi" w:cstheme="minorHAnsi"/>
          <w:lang w:val="en-AU"/>
        </w:rPr>
        <w:t xml:space="preserve">investigations carried out by the Commissioner of any activities carried out by the reporting entity;  </w:t>
      </w:r>
    </w:p>
    <w:p w14:paraId="1039B4FB" w14:textId="77777777" w:rsidR="00D11D71" w:rsidRPr="00F83234" w:rsidRDefault="00D11D71" w:rsidP="008F7D2D">
      <w:pPr>
        <w:pStyle w:val="ListParagraph"/>
        <w:numPr>
          <w:ilvl w:val="0"/>
          <w:numId w:val="9"/>
        </w:numPr>
        <w:spacing w:before="120"/>
        <w:rPr>
          <w:rFonts w:asciiTheme="minorHAnsi" w:hAnsiTheme="minorHAnsi" w:cstheme="minorHAnsi"/>
          <w:lang w:val="en-AU"/>
        </w:rPr>
      </w:pPr>
      <w:r w:rsidRPr="00F83234">
        <w:rPr>
          <w:rFonts w:asciiTheme="minorHAnsi" w:hAnsiTheme="minorHAnsi" w:cstheme="minorHAnsi"/>
          <w:lang w:val="en-AU"/>
        </w:rPr>
        <w:lastRenderedPageBreak/>
        <w:t xml:space="preserve">recommendations made by the Commissioner following an investigation of the reporting entity's activities; and </w:t>
      </w:r>
    </w:p>
    <w:p w14:paraId="10E0CE23" w14:textId="77777777" w:rsidR="00D11D71" w:rsidRPr="00F83234" w:rsidRDefault="00D11D71" w:rsidP="008F7D2D">
      <w:pPr>
        <w:pStyle w:val="ListParagraph"/>
        <w:numPr>
          <w:ilvl w:val="0"/>
          <w:numId w:val="9"/>
        </w:numPr>
        <w:spacing w:before="120"/>
        <w:rPr>
          <w:rFonts w:asciiTheme="minorHAnsi" w:hAnsiTheme="minorHAnsi" w:cstheme="minorHAnsi"/>
          <w:lang w:val="en-AU"/>
        </w:rPr>
      </w:pPr>
      <w:r w:rsidRPr="00F83234">
        <w:rPr>
          <w:rFonts w:asciiTheme="minorHAnsi" w:hAnsiTheme="minorHAnsi" w:cstheme="minorHAnsi"/>
          <w:lang w:val="en-AU"/>
        </w:rPr>
        <w:t>any actions taken in response to those recommendations.</w:t>
      </w:r>
    </w:p>
    <w:p w14:paraId="1B50DD19" w14:textId="450E77A2" w:rsidR="00D11D71" w:rsidRPr="00F83234" w:rsidRDefault="00D11D71" w:rsidP="008F7D2D">
      <w:pPr>
        <w:autoSpaceDE w:val="0"/>
        <w:autoSpaceDN w:val="0"/>
        <w:spacing w:before="120" w:after="120" w:line="240" w:lineRule="auto"/>
        <w:rPr>
          <w:rFonts w:asciiTheme="minorHAnsi" w:hAnsiTheme="minorHAnsi" w:cstheme="minorHAnsi"/>
          <w:color w:val="auto"/>
          <w:sz w:val="24"/>
          <w:szCs w:val="24"/>
          <w:lang w:val="en-US"/>
        </w:rPr>
      </w:pPr>
      <w:r w:rsidRPr="00F83234">
        <w:rPr>
          <w:rFonts w:asciiTheme="minorHAnsi" w:hAnsiTheme="minorHAnsi" w:cstheme="minorHAnsi"/>
          <w:color w:val="auto"/>
          <w:sz w:val="24"/>
          <w:szCs w:val="24"/>
          <w:lang w:eastAsia="en-US"/>
        </w:rPr>
        <w:t xml:space="preserve">The ACT Government is committed to sustainable development of the ACT and encourages directorates and public sector bodies to embed sustainability in their decision-making processes. The commitment was translated into a legislative responsibility for directorates and public sector bodies to develop policies and programs to promote ecologically sustainable development through the </w:t>
      </w:r>
      <w:hyperlink r:id="rId64" w:history="1">
        <w:r w:rsidRPr="00CA519C">
          <w:rPr>
            <w:rStyle w:val="Hyperlink"/>
            <w:rFonts w:asciiTheme="minorHAnsi" w:hAnsiTheme="minorHAnsi" w:cstheme="minorHAnsi"/>
            <w:i/>
            <w:szCs w:val="24"/>
            <w:lang w:eastAsia="en-US"/>
          </w:rPr>
          <w:t>Commissioner for Sustainability and the Environment (CSE) Act 1993</w:t>
        </w:r>
      </w:hyperlink>
      <w:r w:rsidRPr="00F83234">
        <w:rPr>
          <w:rFonts w:asciiTheme="minorHAnsi" w:hAnsiTheme="minorHAnsi" w:cstheme="minorHAnsi"/>
          <w:i/>
          <w:color w:val="auto"/>
          <w:sz w:val="24"/>
          <w:szCs w:val="24"/>
          <w:lang w:eastAsia="en-US"/>
        </w:rPr>
        <w:t xml:space="preserve">, </w:t>
      </w:r>
      <w:hyperlink r:id="rId65" w:history="1">
        <w:r w:rsidRPr="00CA519C">
          <w:rPr>
            <w:rStyle w:val="Hyperlink"/>
            <w:rFonts w:asciiTheme="minorHAnsi" w:hAnsiTheme="minorHAnsi" w:cstheme="minorHAnsi"/>
            <w:i/>
            <w:szCs w:val="24"/>
            <w:lang w:val="en-US"/>
          </w:rPr>
          <w:t>Climate Change and Greenhouse Gas Reduction Act 2010</w:t>
        </w:r>
      </w:hyperlink>
      <w:r w:rsidRPr="00F83234">
        <w:rPr>
          <w:rFonts w:asciiTheme="minorHAnsi" w:hAnsiTheme="minorHAnsi" w:cstheme="minorHAnsi"/>
          <w:color w:val="auto"/>
          <w:sz w:val="24"/>
          <w:szCs w:val="24"/>
          <w:lang w:val="en-US"/>
        </w:rPr>
        <w:t xml:space="preserve"> and the </w:t>
      </w:r>
      <w:hyperlink r:id="rId66" w:history="1">
        <w:r w:rsidRPr="00CA519C">
          <w:rPr>
            <w:rStyle w:val="Hyperlink"/>
            <w:rFonts w:asciiTheme="minorHAnsi" w:hAnsiTheme="minorHAnsi" w:cstheme="minorHAnsi"/>
            <w:i/>
            <w:szCs w:val="24"/>
            <w:lang w:val="en-US"/>
          </w:rPr>
          <w:t>Environment Protection Act 1997</w:t>
        </w:r>
      </w:hyperlink>
      <w:r w:rsidRPr="00F83234">
        <w:rPr>
          <w:rFonts w:asciiTheme="minorHAnsi" w:hAnsiTheme="minorHAnsi" w:cstheme="minorHAnsi"/>
          <w:i/>
          <w:color w:val="auto"/>
          <w:sz w:val="24"/>
          <w:szCs w:val="24"/>
          <w:lang w:val="en-US"/>
        </w:rPr>
        <w:t xml:space="preserve"> </w:t>
      </w:r>
      <w:r w:rsidRPr="00F83234">
        <w:rPr>
          <w:rFonts w:asciiTheme="minorHAnsi" w:hAnsiTheme="minorHAnsi" w:cstheme="minorHAnsi"/>
          <w:color w:val="auto"/>
          <w:sz w:val="24"/>
          <w:szCs w:val="24"/>
          <w:lang w:val="en-US"/>
        </w:rPr>
        <w:t>(the Environment Protection Act).</w:t>
      </w:r>
    </w:p>
    <w:p w14:paraId="083ECD65" w14:textId="39401C25" w:rsidR="00D11D71" w:rsidRPr="00F83234" w:rsidRDefault="00D11D71" w:rsidP="008F7D2D">
      <w:pPr>
        <w:autoSpaceDE w:val="0"/>
        <w:autoSpaceDN w:val="0"/>
        <w:spacing w:before="120" w:after="120" w:line="240" w:lineRule="auto"/>
        <w:rPr>
          <w:rFonts w:asciiTheme="minorHAnsi" w:hAnsiTheme="minorHAnsi" w:cstheme="minorHAnsi"/>
          <w:color w:val="auto"/>
          <w:sz w:val="24"/>
          <w:szCs w:val="24"/>
          <w:lang w:val="en-US"/>
        </w:rPr>
      </w:pPr>
      <w:r w:rsidRPr="00F83234">
        <w:rPr>
          <w:rFonts w:asciiTheme="minorHAnsi" w:hAnsiTheme="minorHAnsi" w:cstheme="minorHAnsi"/>
          <w:color w:val="auto"/>
          <w:sz w:val="24"/>
          <w:szCs w:val="24"/>
          <w:lang w:val="en-US"/>
        </w:rPr>
        <w:t>Ecologically</w:t>
      </w:r>
      <w:r w:rsidRPr="00F83234">
        <w:rPr>
          <w:rFonts w:asciiTheme="minorHAnsi" w:hAnsiTheme="minorHAnsi" w:cstheme="minorHAnsi"/>
          <w:color w:val="auto"/>
          <w:sz w:val="24"/>
          <w:szCs w:val="24"/>
          <w:lang w:eastAsia="en-US"/>
        </w:rPr>
        <w:t xml:space="preserve"> sustainable development means the effective integration of economic, </w:t>
      </w:r>
      <w:r w:rsidR="006C146C" w:rsidRPr="00F83234">
        <w:rPr>
          <w:rFonts w:asciiTheme="minorHAnsi" w:hAnsiTheme="minorHAnsi" w:cstheme="minorHAnsi"/>
          <w:color w:val="auto"/>
          <w:sz w:val="24"/>
          <w:szCs w:val="24"/>
          <w:lang w:eastAsia="en-US"/>
        </w:rPr>
        <w:t>social,</w:t>
      </w:r>
      <w:r w:rsidRPr="00F83234">
        <w:rPr>
          <w:rFonts w:asciiTheme="minorHAnsi" w:hAnsiTheme="minorHAnsi" w:cstheme="minorHAnsi"/>
          <w:color w:val="auto"/>
          <w:sz w:val="24"/>
          <w:szCs w:val="24"/>
          <w:lang w:eastAsia="en-US"/>
        </w:rPr>
        <w:t xml:space="preserve"> and environmental considerations in decision-making processes.</w:t>
      </w:r>
    </w:p>
    <w:p w14:paraId="6C5A4FD7" w14:textId="77777777" w:rsidR="00D11D71" w:rsidRPr="00F83234" w:rsidRDefault="00D11D71" w:rsidP="008F7D2D">
      <w:pPr>
        <w:spacing w:before="120" w:after="120" w:line="240" w:lineRule="auto"/>
        <w:rPr>
          <w:rFonts w:asciiTheme="minorHAnsi" w:hAnsiTheme="minorHAnsi" w:cstheme="minorHAnsi"/>
          <w:color w:val="auto"/>
          <w:sz w:val="24"/>
          <w:szCs w:val="24"/>
          <w:lang w:val="en-US"/>
        </w:rPr>
      </w:pPr>
      <w:r w:rsidRPr="00F83234">
        <w:rPr>
          <w:rFonts w:asciiTheme="minorHAnsi" w:hAnsiTheme="minorHAnsi" w:cstheme="minorHAnsi"/>
          <w:color w:val="auto"/>
          <w:sz w:val="24"/>
          <w:szCs w:val="24"/>
          <w:lang w:val="en-US"/>
        </w:rPr>
        <w:t>This section of the annual report should outline:</w:t>
      </w:r>
    </w:p>
    <w:p w14:paraId="5FB5D521" w14:textId="77777777" w:rsidR="00D11D71" w:rsidRPr="00F83234" w:rsidRDefault="00D11D71" w:rsidP="008F7D2D">
      <w:pPr>
        <w:pStyle w:val="ListParagraph"/>
        <w:numPr>
          <w:ilvl w:val="0"/>
          <w:numId w:val="17"/>
        </w:numPr>
        <w:spacing w:before="120"/>
        <w:ind w:left="426"/>
        <w:rPr>
          <w:rFonts w:asciiTheme="minorHAnsi" w:hAnsiTheme="minorHAnsi" w:cstheme="minorHAnsi"/>
          <w:lang w:eastAsia="en-AU"/>
        </w:rPr>
      </w:pPr>
      <w:r w:rsidRPr="00F83234">
        <w:rPr>
          <w:rFonts w:asciiTheme="minorHAnsi" w:hAnsiTheme="minorHAnsi" w:cstheme="minorHAnsi"/>
          <w:lang w:eastAsia="en-AU"/>
        </w:rPr>
        <w:t xml:space="preserve">how </w:t>
      </w:r>
      <w:r w:rsidRPr="00F83234">
        <w:rPr>
          <w:rFonts w:asciiTheme="minorHAnsi" w:hAnsiTheme="minorHAnsi" w:cstheme="minorHAnsi"/>
          <w:lang w:val="en-AU"/>
        </w:rPr>
        <w:t>reporting entity’s</w:t>
      </w:r>
      <w:r w:rsidRPr="00F83234">
        <w:rPr>
          <w:rFonts w:asciiTheme="minorHAnsi" w:hAnsiTheme="minorHAnsi" w:cstheme="minorHAnsi"/>
          <w:lang w:eastAsia="en-AU"/>
        </w:rPr>
        <w:t xml:space="preserve"> actions and operations accord with legislation and with </w:t>
      </w:r>
      <w:r w:rsidRPr="00F83234">
        <w:rPr>
          <w:rFonts w:asciiTheme="minorHAnsi" w:hAnsiTheme="minorHAnsi" w:cstheme="minorHAnsi"/>
          <w:lang w:val="en-AU"/>
        </w:rPr>
        <w:t xml:space="preserve">ecologically sustainable development </w:t>
      </w:r>
      <w:r w:rsidRPr="00F83234">
        <w:rPr>
          <w:rFonts w:asciiTheme="minorHAnsi" w:hAnsiTheme="minorHAnsi" w:cstheme="minorHAnsi"/>
          <w:lang w:eastAsia="en-AU"/>
        </w:rPr>
        <w:t>principles;</w:t>
      </w:r>
    </w:p>
    <w:p w14:paraId="5DBE2DBA" w14:textId="77777777" w:rsidR="00D11D71" w:rsidRPr="00F83234" w:rsidRDefault="00D11D71" w:rsidP="008F7D2D">
      <w:pPr>
        <w:pStyle w:val="ListParagraph"/>
        <w:numPr>
          <w:ilvl w:val="0"/>
          <w:numId w:val="17"/>
        </w:numPr>
        <w:spacing w:before="120"/>
        <w:ind w:left="426"/>
        <w:rPr>
          <w:rFonts w:asciiTheme="minorHAnsi" w:hAnsiTheme="minorHAnsi" w:cstheme="minorHAnsi"/>
          <w:lang w:eastAsia="en-AU"/>
        </w:rPr>
      </w:pPr>
      <w:r w:rsidRPr="00F83234">
        <w:rPr>
          <w:rFonts w:asciiTheme="minorHAnsi" w:hAnsiTheme="minorHAnsi" w:cstheme="minorHAnsi"/>
          <w:lang w:eastAsia="en-AU"/>
        </w:rPr>
        <w:t xml:space="preserve">the contribution of </w:t>
      </w:r>
      <w:r w:rsidRPr="00F83234">
        <w:rPr>
          <w:rFonts w:asciiTheme="minorHAnsi" w:hAnsiTheme="minorHAnsi" w:cstheme="minorHAnsi"/>
          <w:lang w:val="en-AU"/>
        </w:rPr>
        <w:t>reporting entity’s</w:t>
      </w:r>
      <w:r w:rsidRPr="00F83234">
        <w:rPr>
          <w:rFonts w:asciiTheme="minorHAnsi" w:hAnsiTheme="minorHAnsi" w:cstheme="minorHAnsi"/>
          <w:lang w:eastAsia="en-AU"/>
        </w:rPr>
        <w:t xml:space="preserve"> outputs to meet </w:t>
      </w:r>
      <w:r w:rsidRPr="00F83234">
        <w:rPr>
          <w:rFonts w:asciiTheme="minorHAnsi" w:hAnsiTheme="minorHAnsi" w:cstheme="minorHAnsi"/>
          <w:lang w:val="en-AU"/>
        </w:rPr>
        <w:t>ecologically sustainable development</w:t>
      </w:r>
      <w:r w:rsidRPr="00F83234">
        <w:rPr>
          <w:rFonts w:asciiTheme="minorHAnsi" w:hAnsiTheme="minorHAnsi" w:cstheme="minorHAnsi"/>
          <w:lang w:eastAsia="en-AU"/>
        </w:rPr>
        <w:t>;</w:t>
      </w:r>
    </w:p>
    <w:p w14:paraId="63ED1122" w14:textId="77777777" w:rsidR="00D11D71" w:rsidRPr="00F83234" w:rsidRDefault="00D11D71" w:rsidP="008F7D2D">
      <w:pPr>
        <w:pStyle w:val="ListParagraph"/>
        <w:numPr>
          <w:ilvl w:val="0"/>
          <w:numId w:val="17"/>
        </w:numPr>
        <w:spacing w:before="120"/>
        <w:ind w:left="426"/>
        <w:rPr>
          <w:rFonts w:asciiTheme="minorHAnsi" w:hAnsiTheme="minorHAnsi" w:cstheme="minorHAnsi"/>
          <w:lang w:eastAsia="en-AU"/>
        </w:rPr>
      </w:pPr>
      <w:r w:rsidRPr="00F83234">
        <w:rPr>
          <w:rFonts w:asciiTheme="minorHAnsi" w:hAnsiTheme="minorHAnsi" w:cstheme="minorHAnsi"/>
          <w:lang w:eastAsia="en-AU"/>
        </w:rPr>
        <w:t xml:space="preserve">the effects of the </w:t>
      </w:r>
      <w:r w:rsidRPr="00F83234">
        <w:rPr>
          <w:rFonts w:asciiTheme="minorHAnsi" w:hAnsiTheme="minorHAnsi" w:cstheme="minorHAnsi"/>
          <w:lang w:val="en-AU"/>
        </w:rPr>
        <w:t>reporting entity’s</w:t>
      </w:r>
      <w:r w:rsidRPr="00F83234">
        <w:rPr>
          <w:rFonts w:asciiTheme="minorHAnsi" w:hAnsiTheme="minorHAnsi" w:cstheme="minorHAnsi"/>
          <w:lang w:eastAsia="en-AU"/>
        </w:rPr>
        <w:t xml:space="preserve"> outputs on </w:t>
      </w:r>
      <w:r w:rsidRPr="00F83234">
        <w:rPr>
          <w:rFonts w:asciiTheme="minorHAnsi" w:hAnsiTheme="minorHAnsi" w:cstheme="minorHAnsi"/>
          <w:lang w:val="en-AU"/>
        </w:rPr>
        <w:t>ecologically sustainable development</w:t>
      </w:r>
      <w:r w:rsidRPr="00F83234">
        <w:rPr>
          <w:rFonts w:asciiTheme="minorHAnsi" w:hAnsiTheme="minorHAnsi" w:cstheme="minorHAnsi"/>
          <w:lang w:eastAsia="en-AU"/>
        </w:rPr>
        <w:t>;</w:t>
      </w:r>
    </w:p>
    <w:p w14:paraId="18B73A05" w14:textId="77777777" w:rsidR="00D11D71" w:rsidRPr="00F83234" w:rsidRDefault="00D11D71" w:rsidP="008F7D2D">
      <w:pPr>
        <w:pStyle w:val="ListParagraph"/>
        <w:numPr>
          <w:ilvl w:val="0"/>
          <w:numId w:val="17"/>
        </w:numPr>
        <w:spacing w:before="120"/>
        <w:ind w:left="426"/>
        <w:rPr>
          <w:rFonts w:asciiTheme="minorHAnsi" w:hAnsiTheme="minorHAnsi" w:cstheme="minorHAnsi"/>
          <w:lang w:eastAsia="en-AU"/>
        </w:rPr>
      </w:pPr>
      <w:r w:rsidRPr="00F83234">
        <w:rPr>
          <w:rFonts w:asciiTheme="minorHAnsi" w:hAnsiTheme="minorHAnsi" w:cstheme="minorHAnsi"/>
          <w:lang w:eastAsia="en-AU"/>
        </w:rPr>
        <w:t xml:space="preserve">identification of any measures taken to minimise the impacts of these effects; </w:t>
      </w:r>
    </w:p>
    <w:p w14:paraId="48397E2C" w14:textId="77777777" w:rsidR="00D11D71" w:rsidRPr="00F83234" w:rsidRDefault="00D11D71" w:rsidP="008F7D2D">
      <w:pPr>
        <w:pStyle w:val="ListParagraph"/>
        <w:numPr>
          <w:ilvl w:val="0"/>
          <w:numId w:val="17"/>
        </w:numPr>
        <w:spacing w:before="120"/>
        <w:ind w:left="426"/>
        <w:rPr>
          <w:rFonts w:asciiTheme="minorHAnsi" w:hAnsiTheme="minorHAnsi" w:cstheme="minorHAnsi"/>
          <w:lang w:eastAsia="en-AU"/>
        </w:rPr>
      </w:pPr>
      <w:r w:rsidRPr="00F83234">
        <w:rPr>
          <w:rFonts w:asciiTheme="minorHAnsi" w:hAnsiTheme="minorHAnsi" w:cstheme="minorHAnsi"/>
          <w:lang w:eastAsia="en-AU"/>
        </w:rPr>
        <w:t xml:space="preserve">description of mechanisms used for reviewing and increasing the effectiveness of these measures; and </w:t>
      </w:r>
    </w:p>
    <w:p w14:paraId="60AA4C34" w14:textId="6D7F57AE" w:rsidR="00D11D71" w:rsidRPr="00F83234" w:rsidRDefault="00D11D71" w:rsidP="008F7D2D">
      <w:pPr>
        <w:pStyle w:val="ListParagraph"/>
        <w:numPr>
          <w:ilvl w:val="0"/>
          <w:numId w:val="17"/>
        </w:numPr>
        <w:spacing w:before="120"/>
        <w:ind w:left="426"/>
        <w:rPr>
          <w:rFonts w:asciiTheme="minorHAnsi" w:hAnsiTheme="minorHAnsi" w:cstheme="minorHAnsi"/>
        </w:rPr>
      </w:pPr>
      <w:r w:rsidRPr="00F83234">
        <w:rPr>
          <w:rFonts w:asciiTheme="minorHAnsi" w:hAnsiTheme="minorHAnsi" w:cstheme="minorHAnsi"/>
        </w:rPr>
        <w:t>a statement about the accuracy of data</w:t>
      </w:r>
      <w:r w:rsidR="00AA3BF5">
        <w:rPr>
          <w:rFonts w:asciiTheme="minorHAnsi" w:hAnsiTheme="minorHAnsi" w:cstheme="minorHAnsi"/>
        </w:rPr>
        <w:t xml:space="preserve">, </w:t>
      </w:r>
      <w:r w:rsidR="00BF5ED2">
        <w:rPr>
          <w:rFonts w:asciiTheme="minorHAnsi" w:hAnsiTheme="minorHAnsi" w:cstheme="minorHAnsi"/>
        </w:rPr>
        <w:t>which</w:t>
      </w:r>
      <w:r w:rsidR="00AA3BF5">
        <w:rPr>
          <w:rFonts w:asciiTheme="minorHAnsi" w:hAnsiTheme="minorHAnsi" w:cstheme="minorHAnsi"/>
        </w:rPr>
        <w:t xml:space="preserve"> is: </w:t>
      </w:r>
      <w:r w:rsidRPr="00F83234">
        <w:rPr>
          <w:rFonts w:asciiTheme="minorHAnsi" w:hAnsiTheme="minorHAnsi" w:cstheme="minorHAnsi"/>
        </w:rPr>
        <w:t>confidence level.</w:t>
      </w:r>
    </w:p>
    <w:p w14:paraId="003A4827" w14:textId="683A515E" w:rsidR="00D11D71" w:rsidRPr="00F83234" w:rsidRDefault="00D11D71" w:rsidP="008F7D2D">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Under the </w:t>
      </w:r>
      <w:hyperlink r:id="rId67" w:anchor=":~:text=To%20lead%20our%20community%2C%20we,electrification%20of%20all%20Government%20buildings" w:history="1">
        <w:r w:rsidRPr="006D7EB0">
          <w:rPr>
            <w:rStyle w:val="Hyperlink"/>
            <w:rFonts w:asciiTheme="minorHAnsi" w:hAnsiTheme="minorHAnsi" w:cstheme="minorHAnsi"/>
            <w:szCs w:val="24"/>
            <w:lang w:eastAsia="en-US"/>
          </w:rPr>
          <w:t>ACT Government Zero Emissions Framework</w:t>
        </w:r>
      </w:hyperlink>
      <w:r w:rsidRPr="00F83234">
        <w:rPr>
          <w:rFonts w:asciiTheme="minorHAnsi" w:hAnsiTheme="minorHAnsi" w:cstheme="minorHAnsi"/>
          <w:color w:val="auto"/>
          <w:sz w:val="24"/>
          <w:szCs w:val="24"/>
          <w:lang w:eastAsia="en-US"/>
        </w:rPr>
        <w:t xml:space="preserve">, the ACT Government is committed to achieving net zero emissions in its own operations by 2040. This means demonstrating leadership in reducing greenhouse gas emissions and supporting the achievement of the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’s legislated greenhouse gas reduction targets. </w:t>
      </w:r>
      <w:r w:rsidRPr="00F83234">
        <w:rPr>
          <w:rFonts w:asciiTheme="minorHAnsi" w:hAnsiTheme="minorHAnsi" w:cstheme="minorHAnsi"/>
          <w:color w:val="auto"/>
          <w:sz w:val="24"/>
          <w:szCs w:val="24"/>
          <w:lang w:val="en-US"/>
        </w:rPr>
        <w:t xml:space="preserve">Data </w:t>
      </w:r>
      <w:r w:rsidRPr="00F83234">
        <w:rPr>
          <w:rFonts w:asciiTheme="minorHAnsi" w:hAnsiTheme="minorHAnsi" w:cstheme="minorHAnsi"/>
          <w:color w:val="auto"/>
          <w:sz w:val="24"/>
          <w:szCs w:val="24"/>
          <w:lang w:eastAsia="en-US"/>
        </w:rPr>
        <w:t xml:space="preserve">must be provided in the format outlined in </w:t>
      </w:r>
      <w:hyperlink w:anchor="_Attachment_D:_Ecological" w:history="1">
        <w:r w:rsidRPr="001F370D">
          <w:rPr>
            <w:rStyle w:val="Hyperlink"/>
            <w:rFonts w:asciiTheme="minorHAnsi" w:hAnsiTheme="minorHAnsi" w:cstheme="minorHAnsi"/>
            <w:szCs w:val="24"/>
            <w:lang w:eastAsia="en-US"/>
          </w:rPr>
          <w:t xml:space="preserve">Attachment </w:t>
        </w:r>
        <w:r w:rsidR="0025603D">
          <w:rPr>
            <w:rStyle w:val="Hyperlink"/>
            <w:rFonts w:asciiTheme="minorHAnsi" w:hAnsiTheme="minorHAnsi" w:cstheme="minorHAnsi"/>
            <w:szCs w:val="24"/>
            <w:lang w:eastAsia="en-US"/>
          </w:rPr>
          <w:t>C</w:t>
        </w:r>
      </w:hyperlink>
      <w:r w:rsidRPr="00F83234">
        <w:rPr>
          <w:rFonts w:asciiTheme="minorHAnsi" w:hAnsiTheme="minorHAnsi" w:cstheme="minorHAnsi"/>
          <w:color w:val="auto"/>
          <w:sz w:val="24"/>
          <w:szCs w:val="24"/>
          <w:lang w:eastAsia="en-US"/>
        </w:rPr>
        <w:t xml:space="preserve">. Detailed guidance is also available at </w:t>
      </w:r>
      <w:hyperlink w:anchor="_Attachment_D:_Ecological" w:history="1">
        <w:r w:rsidRPr="001F370D">
          <w:rPr>
            <w:rStyle w:val="Hyperlink"/>
            <w:rFonts w:asciiTheme="minorHAnsi" w:hAnsiTheme="minorHAnsi" w:cstheme="minorHAnsi"/>
            <w:szCs w:val="24"/>
            <w:lang w:eastAsia="en-US"/>
          </w:rPr>
          <w:t xml:space="preserve">Attachment </w:t>
        </w:r>
        <w:r w:rsidR="0025603D">
          <w:rPr>
            <w:rStyle w:val="Hyperlink"/>
            <w:rFonts w:asciiTheme="minorHAnsi" w:hAnsiTheme="minorHAnsi" w:cstheme="minorHAnsi"/>
            <w:szCs w:val="24"/>
            <w:lang w:eastAsia="en-US"/>
          </w:rPr>
          <w:t>C</w:t>
        </w:r>
      </w:hyperlink>
      <w:r w:rsidRPr="00F83234">
        <w:rPr>
          <w:rFonts w:asciiTheme="minorHAnsi" w:hAnsiTheme="minorHAnsi" w:cstheme="minorHAnsi"/>
          <w:color w:val="auto"/>
          <w:sz w:val="24"/>
          <w:szCs w:val="24"/>
          <w:lang w:eastAsia="en-US"/>
        </w:rPr>
        <w:t>.</w:t>
      </w:r>
    </w:p>
    <w:p w14:paraId="3974F2FA" w14:textId="10A6C6F8" w:rsidR="0060014A" w:rsidRPr="00F83234" w:rsidRDefault="0060014A" w:rsidP="008F7D2D">
      <w:pPr>
        <w:autoSpaceDE w:val="0"/>
        <w:autoSpaceDN w:val="0"/>
        <w:spacing w:before="120" w:after="120" w:line="240" w:lineRule="auto"/>
        <w:rPr>
          <w:rFonts w:asciiTheme="minorHAnsi" w:hAnsiTheme="minorHAnsi" w:cstheme="minorHAnsi"/>
          <w:color w:val="auto"/>
          <w:sz w:val="24"/>
          <w:szCs w:val="24"/>
          <w:lang w:eastAsia="en-US"/>
        </w:rPr>
      </w:pPr>
      <w:r w:rsidRPr="00065EC3">
        <w:rPr>
          <w:rFonts w:asciiTheme="minorHAnsi" w:hAnsiTheme="minorHAnsi" w:cstheme="minorHAnsi"/>
          <w:color w:val="auto"/>
          <w:sz w:val="24"/>
          <w:szCs w:val="24"/>
          <w:lang w:eastAsia="en-US"/>
        </w:rPr>
        <w:t xml:space="preserve">If a </w:t>
      </w:r>
      <w:r w:rsidRPr="00065EC3">
        <w:rPr>
          <w:rFonts w:asciiTheme="minorHAnsi" w:hAnsiTheme="minorHAnsi" w:cstheme="minorHAnsi"/>
          <w:color w:val="auto"/>
          <w:sz w:val="24"/>
          <w:szCs w:val="24"/>
          <w:lang w:val="en-US" w:eastAsia="en-US"/>
        </w:rPr>
        <w:t>reporting entity occupies a proportion of a whole building, and specific data for that entity’s utility use and emissions cannot be separated out, the entity can calculate data based on the area of the building that they occupy (for example, 5% of Dickson Office Block).</w:t>
      </w:r>
      <w:r w:rsidRPr="00065EC3">
        <w:rPr>
          <w:rFonts w:asciiTheme="minorHAnsi" w:hAnsiTheme="minorHAnsi" w:cstheme="minorHAnsi"/>
          <w:color w:val="auto"/>
          <w:sz w:val="24"/>
          <w:szCs w:val="24"/>
          <w:lang w:eastAsia="en-US"/>
        </w:rPr>
        <w:t xml:space="preserve"> If the data is unable to be collected, at either building or </w:t>
      </w:r>
      <w:r w:rsidRPr="00065EC3">
        <w:rPr>
          <w:rFonts w:asciiTheme="minorHAnsi" w:hAnsiTheme="minorHAnsi" w:cstheme="minorHAnsi"/>
          <w:color w:val="auto"/>
          <w:sz w:val="24"/>
          <w:szCs w:val="24"/>
          <w:lang w:val="en-US" w:eastAsia="en-US"/>
        </w:rPr>
        <w:t>reporting entity</w:t>
      </w:r>
      <w:r w:rsidRPr="00065EC3">
        <w:rPr>
          <w:rFonts w:asciiTheme="minorHAnsi" w:hAnsiTheme="minorHAnsi" w:cstheme="minorHAnsi"/>
          <w:color w:val="auto"/>
          <w:sz w:val="24"/>
          <w:szCs w:val="24"/>
          <w:lang w:eastAsia="en-US"/>
        </w:rPr>
        <w:t xml:space="preserve"> level, an explanation of data difficulties should be provided, and the mechanisms being pursued to ensure data collection in future years.</w:t>
      </w:r>
      <w:r w:rsidRPr="00F83234">
        <w:rPr>
          <w:rFonts w:asciiTheme="minorHAnsi" w:hAnsiTheme="minorHAnsi" w:cstheme="minorHAnsi"/>
          <w:color w:val="auto"/>
          <w:sz w:val="24"/>
          <w:szCs w:val="24"/>
          <w:lang w:eastAsia="en-US"/>
        </w:rPr>
        <w:t xml:space="preserve"> </w:t>
      </w:r>
    </w:p>
    <w:p w14:paraId="1D1B61E1" w14:textId="7FC9612B" w:rsidR="00D11D71" w:rsidRPr="00F83234" w:rsidRDefault="00D11D71" w:rsidP="008F7D2D">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Support Services: </w:t>
      </w:r>
      <w:r w:rsidRPr="00F83234">
        <w:rPr>
          <w:rFonts w:asciiTheme="minorHAnsi" w:hAnsiTheme="minorHAnsi" w:cstheme="minorHAnsi"/>
          <w:color w:val="auto"/>
          <w:sz w:val="24"/>
          <w:szCs w:val="24"/>
          <w:lang w:eastAsia="en-US"/>
        </w:rPr>
        <w:t xml:space="preserve">The Zero Emission Government </w:t>
      </w:r>
      <w:r w:rsidR="00910221">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eam is available to provide support to agencies in the preparation of data for annual reports.  </w:t>
      </w:r>
    </w:p>
    <w:p w14:paraId="3E86A9B7" w14:textId="3221C467" w:rsidR="00D11D71" w:rsidRPr="00F83234" w:rsidRDefault="00D11D71" w:rsidP="008F7D2D">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For further information, contact the Zero Emissions Government </w:t>
      </w:r>
      <w:r w:rsidR="00910221">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eam on the details below.</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28E297FB" w14:textId="77777777" w:rsidTr="009F5441">
        <w:trPr>
          <w:trHeight w:val="726"/>
        </w:trPr>
        <w:tc>
          <w:tcPr>
            <w:tcW w:w="2660" w:type="dxa"/>
            <w:tcBorders>
              <w:bottom w:val="single" w:sz="18" w:space="0" w:color="9B57D3" w:themeColor="accent2"/>
            </w:tcBorders>
            <w:shd w:val="clear" w:color="auto" w:fill="F2EAFA"/>
          </w:tcPr>
          <w:p w14:paraId="4F299511" w14:textId="77777777" w:rsidR="00D11D71" w:rsidRPr="00F83234" w:rsidRDefault="00D11D71" w:rsidP="00717955">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76124742" w14:textId="77777777" w:rsidR="007616C8" w:rsidRDefault="00D11D71" w:rsidP="00717955">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Zero Emissions Government, EPSDD,</w:t>
            </w:r>
          </w:p>
          <w:p w14:paraId="4E6F1802" w14:textId="49959ED8" w:rsidR="009F296F" w:rsidRDefault="00D11D71" w:rsidP="00717955">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 </w:t>
            </w:r>
            <w:hyperlink r:id="rId68" w:history="1">
              <w:r w:rsidR="007616C8" w:rsidRPr="0093337D">
                <w:rPr>
                  <w:rStyle w:val="Hyperlink"/>
                  <w:rFonts w:asciiTheme="minorHAnsi" w:hAnsiTheme="minorHAnsi" w:cstheme="minorHAnsi"/>
                  <w:szCs w:val="24"/>
                  <w:lang w:eastAsia="en-US"/>
                </w:rPr>
                <w:t>esp@act.gov.au</w:t>
              </w:r>
            </w:hyperlink>
            <w:r w:rsidR="0017534A">
              <w:rPr>
                <w:rFonts w:asciiTheme="minorHAnsi" w:hAnsiTheme="minorHAnsi" w:cstheme="minorHAnsi"/>
                <w:color w:val="auto"/>
                <w:sz w:val="24"/>
                <w:szCs w:val="24"/>
                <w:lang w:eastAsia="en-US"/>
              </w:rPr>
              <w:t xml:space="preserve"> </w:t>
            </w:r>
            <w:r w:rsidR="007616C8">
              <w:rPr>
                <w:rFonts w:asciiTheme="minorHAnsi" w:hAnsiTheme="minorHAnsi" w:cstheme="minorHAnsi"/>
                <w:color w:val="auto"/>
                <w:sz w:val="24"/>
                <w:szCs w:val="24"/>
                <w:lang w:eastAsia="en-US"/>
              </w:rPr>
              <w:t xml:space="preserve">            </w:t>
            </w:r>
          </w:p>
          <w:p w14:paraId="31F6F032" w14:textId="51C0043A" w:rsidR="003718A6" w:rsidRDefault="003718A6" w:rsidP="00717955">
            <w:pPr>
              <w:autoSpaceDE w:val="0"/>
              <w:autoSpaceDN w:val="0"/>
              <w:spacing w:line="240" w:lineRule="auto"/>
              <w:rPr>
                <w:rFonts w:asciiTheme="minorHAnsi" w:hAnsiTheme="minorHAnsi" w:cstheme="minorHAnsi"/>
                <w:color w:val="auto"/>
                <w:sz w:val="24"/>
                <w:szCs w:val="24"/>
                <w:lang w:eastAsia="en-US"/>
              </w:rPr>
            </w:pPr>
            <w:r w:rsidRPr="003718A6">
              <w:rPr>
                <w:rFonts w:asciiTheme="minorHAnsi" w:hAnsiTheme="minorHAnsi" w:cstheme="minorHAnsi"/>
                <w:color w:val="auto"/>
                <w:sz w:val="24"/>
                <w:szCs w:val="24"/>
                <w:lang w:eastAsia="en-US"/>
              </w:rPr>
              <w:t xml:space="preserve">Phone: 620 </w:t>
            </w:r>
            <w:r w:rsidR="0060014A">
              <w:rPr>
                <w:rFonts w:asciiTheme="minorHAnsi" w:hAnsiTheme="minorHAnsi" w:cstheme="minorHAnsi"/>
                <w:color w:val="auto"/>
                <w:sz w:val="24"/>
                <w:szCs w:val="24"/>
                <w:lang w:eastAsia="en-US"/>
              </w:rPr>
              <w:t>58</w:t>
            </w:r>
            <w:r w:rsidR="00580041">
              <w:rPr>
                <w:rFonts w:asciiTheme="minorHAnsi" w:hAnsiTheme="minorHAnsi" w:cstheme="minorHAnsi"/>
                <w:color w:val="auto"/>
                <w:sz w:val="24"/>
                <w:szCs w:val="24"/>
                <w:lang w:eastAsia="en-US"/>
              </w:rPr>
              <w:t>902</w:t>
            </w:r>
          </w:p>
          <w:p w14:paraId="29812AF1" w14:textId="77777777" w:rsidR="004A5AA0" w:rsidRDefault="004A5AA0" w:rsidP="00717955">
            <w:pPr>
              <w:autoSpaceDE w:val="0"/>
              <w:autoSpaceDN w:val="0"/>
              <w:spacing w:line="240" w:lineRule="auto"/>
              <w:rPr>
                <w:rFonts w:asciiTheme="minorHAnsi" w:hAnsiTheme="minorHAnsi" w:cstheme="minorHAnsi"/>
                <w:sz w:val="24"/>
                <w:szCs w:val="24"/>
              </w:rPr>
            </w:pPr>
            <w:r w:rsidRPr="003718A6">
              <w:rPr>
                <w:rFonts w:asciiTheme="minorHAnsi" w:hAnsiTheme="minorHAnsi" w:cstheme="minorHAnsi"/>
                <w:sz w:val="24"/>
                <w:szCs w:val="24"/>
              </w:rPr>
              <w:t>Commissioner for Sustainability and the Environment</w:t>
            </w:r>
            <w:r>
              <w:rPr>
                <w:rFonts w:asciiTheme="minorHAnsi" w:hAnsiTheme="minorHAnsi" w:cstheme="minorHAnsi"/>
                <w:sz w:val="24"/>
                <w:szCs w:val="24"/>
              </w:rPr>
              <w:t>,</w:t>
            </w:r>
          </w:p>
          <w:p w14:paraId="6828482F" w14:textId="4FD2646A" w:rsidR="009F296F" w:rsidRDefault="004A5AA0" w:rsidP="00717955">
            <w:pPr>
              <w:autoSpaceDE w:val="0"/>
              <w:autoSpaceDN w:val="0"/>
              <w:spacing w:line="240" w:lineRule="auto"/>
              <w:rPr>
                <w:rFonts w:asciiTheme="minorHAnsi" w:hAnsiTheme="minorHAnsi" w:cstheme="minorHAnsi"/>
                <w:sz w:val="24"/>
                <w:szCs w:val="24"/>
              </w:rPr>
            </w:pPr>
            <w:hyperlink r:id="rId69" w:history="1">
              <w:r w:rsidRPr="0093337D">
                <w:rPr>
                  <w:rStyle w:val="Hyperlink"/>
                  <w:rFonts w:asciiTheme="minorHAnsi" w:hAnsiTheme="minorHAnsi" w:cstheme="minorHAnsi"/>
                  <w:szCs w:val="24"/>
                </w:rPr>
                <w:t>envcomm@act.gov.au</w:t>
              </w:r>
            </w:hyperlink>
            <w:r>
              <w:rPr>
                <w:rFonts w:asciiTheme="minorHAnsi" w:hAnsiTheme="minorHAnsi" w:cstheme="minorHAnsi"/>
                <w:sz w:val="24"/>
                <w:szCs w:val="24"/>
              </w:rPr>
              <w:t xml:space="preserve">   </w:t>
            </w:r>
          </w:p>
          <w:p w14:paraId="3D84C0BB" w14:textId="16F8F6FF" w:rsidR="00D11D71" w:rsidRPr="007616C8" w:rsidRDefault="004A5AA0" w:rsidP="00717955">
            <w:pPr>
              <w:autoSpaceDE w:val="0"/>
              <w:autoSpaceDN w:val="0"/>
              <w:spacing w:line="240" w:lineRule="auto"/>
              <w:rPr>
                <w:rFonts w:asciiTheme="minorHAnsi" w:hAnsiTheme="minorHAnsi" w:cstheme="minorHAnsi"/>
                <w:sz w:val="24"/>
                <w:szCs w:val="24"/>
              </w:rPr>
            </w:pPr>
            <w:r w:rsidRPr="003718A6">
              <w:rPr>
                <w:rFonts w:asciiTheme="minorHAnsi" w:hAnsiTheme="minorHAnsi" w:cstheme="minorHAnsi"/>
                <w:color w:val="auto"/>
                <w:sz w:val="24"/>
                <w:szCs w:val="24"/>
                <w:lang w:eastAsia="en-US"/>
              </w:rPr>
              <w:t>Phone: 6207 2626</w:t>
            </w:r>
          </w:p>
        </w:tc>
      </w:tr>
    </w:tbl>
    <w:p w14:paraId="255543AD" w14:textId="77777777" w:rsidR="008B0CEA" w:rsidRDefault="008B0CEA">
      <w:pPr>
        <w:spacing w:after="160" w:line="259" w:lineRule="auto"/>
        <w:rPr>
          <w:rFonts w:asciiTheme="minorHAnsi" w:hAnsiTheme="minorHAnsi" w:cstheme="minorHAnsi"/>
          <w:b/>
          <w:bCs/>
          <w:color w:val="auto"/>
          <w:sz w:val="28"/>
          <w:szCs w:val="28"/>
          <w:lang w:eastAsia="en-US"/>
        </w:rPr>
      </w:pPr>
      <w:bookmarkStart w:id="225" w:name="_Toc130280020"/>
      <w:r>
        <w:rPr>
          <w:rFonts w:asciiTheme="minorHAnsi" w:hAnsiTheme="minorHAnsi" w:cstheme="minorHAnsi"/>
        </w:rPr>
        <w:br w:type="page"/>
      </w:r>
    </w:p>
    <w:p w14:paraId="17ED4E0E" w14:textId="3C0EF838" w:rsidR="00D11D71" w:rsidRPr="00F83234" w:rsidRDefault="00D11D71" w:rsidP="00B1259A">
      <w:pPr>
        <w:pStyle w:val="Heading2"/>
        <w:keepNext/>
        <w:keepLines/>
        <w:numPr>
          <w:ilvl w:val="0"/>
          <w:numId w:val="56"/>
        </w:numPr>
        <w:rPr>
          <w:rFonts w:asciiTheme="minorHAnsi" w:hAnsiTheme="minorHAnsi" w:cstheme="minorHAnsi"/>
        </w:rPr>
      </w:pPr>
      <w:bookmarkStart w:id="226" w:name="_Financial_Management_Reporting"/>
      <w:bookmarkStart w:id="227" w:name="_Toc193551374"/>
      <w:bookmarkEnd w:id="226"/>
      <w:r w:rsidRPr="00F83234">
        <w:rPr>
          <w:rFonts w:asciiTheme="minorHAnsi" w:hAnsiTheme="minorHAnsi" w:cstheme="minorHAnsi"/>
        </w:rPr>
        <w:lastRenderedPageBreak/>
        <w:t>Financial Management Reporting</w:t>
      </w:r>
      <w:bookmarkEnd w:id="225"/>
      <w:bookmarkEnd w:id="227"/>
    </w:p>
    <w:p w14:paraId="1D09F6A5" w14:textId="2D03A7F0" w:rsidR="003409DC" w:rsidRPr="00F83234" w:rsidRDefault="00D11D71" w:rsidP="008F7D2D">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This applies to all reporting entities that have financial reporting obligations under the </w:t>
      </w:r>
      <w:hyperlink r:id="rId70" w:history="1">
        <w:r w:rsidRPr="00BE2EDB">
          <w:rPr>
            <w:rStyle w:val="Hyperlink"/>
            <w:rFonts w:asciiTheme="minorHAnsi" w:hAnsiTheme="minorHAnsi" w:cstheme="minorHAnsi"/>
            <w:i/>
            <w:szCs w:val="24"/>
            <w:lang w:eastAsia="en-US"/>
          </w:rPr>
          <w:t>Financial Management Act 1996</w:t>
        </w:r>
      </w:hyperlink>
      <w:r w:rsidRPr="00F83234">
        <w:rPr>
          <w:rFonts w:asciiTheme="minorHAnsi" w:hAnsiTheme="minorHAnsi" w:cstheme="minorHAnsi"/>
          <w:color w:val="auto"/>
          <w:sz w:val="24"/>
          <w:szCs w:val="24"/>
          <w:lang w:eastAsia="en-US"/>
        </w:rPr>
        <w:t xml:space="preserve">. Territory-owned corporations have financial reporting obligations under the </w:t>
      </w:r>
      <w:hyperlink r:id="rId71" w:history="1">
        <w:r w:rsidRPr="00BE2EDB">
          <w:rPr>
            <w:rStyle w:val="Hyperlink"/>
            <w:rFonts w:asciiTheme="minorHAnsi" w:hAnsiTheme="minorHAnsi" w:cstheme="minorHAnsi"/>
            <w:i/>
            <w:szCs w:val="24"/>
            <w:lang w:eastAsia="en-US"/>
          </w:rPr>
          <w:t>Territory-owned Corporations Act 1990</w:t>
        </w:r>
      </w:hyperlink>
      <w:r w:rsidR="008E646A" w:rsidRPr="00F83234">
        <w:rPr>
          <w:rFonts w:asciiTheme="minorHAnsi" w:hAnsiTheme="minorHAnsi" w:cstheme="minorHAnsi"/>
          <w:iCs/>
          <w:color w:val="auto"/>
          <w:sz w:val="24"/>
          <w:szCs w:val="24"/>
          <w:lang w:eastAsia="en-US"/>
        </w:rPr>
        <w:t xml:space="preserve"> and the Annual Report Directions</w:t>
      </w:r>
      <w:r w:rsidRPr="00F83234">
        <w:rPr>
          <w:rFonts w:asciiTheme="minorHAnsi" w:hAnsiTheme="minorHAnsi" w:cstheme="minorHAnsi"/>
          <w:color w:val="auto"/>
          <w:sz w:val="24"/>
          <w:szCs w:val="24"/>
          <w:lang w:eastAsia="en-US"/>
        </w:rPr>
        <w:t xml:space="preserve">. </w:t>
      </w:r>
    </w:p>
    <w:p w14:paraId="439C34EF" w14:textId="5DA86DD6" w:rsidR="003409DC" w:rsidRPr="00F83234" w:rsidRDefault="00D11D71" w:rsidP="008F7D2D">
      <w:pPr>
        <w:spacing w:after="120"/>
        <w:rPr>
          <w:rFonts w:asciiTheme="minorHAnsi" w:hAnsiTheme="minorHAnsi" w:cstheme="minorHAnsi"/>
          <w:sz w:val="24"/>
          <w:szCs w:val="24"/>
        </w:rPr>
      </w:pPr>
      <w:r w:rsidRPr="00F83234">
        <w:rPr>
          <w:rFonts w:asciiTheme="minorHAnsi" w:hAnsiTheme="minorHAnsi" w:cstheme="minorHAnsi"/>
          <w:color w:val="auto"/>
          <w:sz w:val="24"/>
          <w:szCs w:val="24"/>
          <w:lang w:eastAsia="en-US"/>
        </w:rPr>
        <w:t xml:space="preserve">The Financial Management Act uses different terms to describe public sector bodies and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entities. </w:t>
      </w:r>
      <w:r w:rsidR="003409DC" w:rsidRPr="00F83234">
        <w:rPr>
          <w:rFonts w:asciiTheme="minorHAnsi" w:hAnsiTheme="minorHAnsi" w:cstheme="minorHAnsi"/>
          <w:sz w:val="24"/>
          <w:szCs w:val="24"/>
        </w:rPr>
        <w:t xml:space="preserve">As defined in Section 3 of the </w:t>
      </w:r>
      <w:hyperlink r:id="rId72" w:history="1">
        <w:r w:rsidR="003409DC" w:rsidRPr="00CC4987">
          <w:rPr>
            <w:rStyle w:val="Hyperlink"/>
            <w:rFonts w:asciiTheme="minorHAnsi" w:hAnsiTheme="minorHAnsi" w:cstheme="minorHAnsi"/>
            <w:i/>
            <w:iCs/>
            <w:szCs w:val="24"/>
          </w:rPr>
          <w:t>Financial Management (Territory Authorities) Guidelines 2020 (No 2)</w:t>
        </w:r>
        <w:r w:rsidR="003409DC" w:rsidRPr="00CC4987">
          <w:rPr>
            <w:rStyle w:val="Hyperlink"/>
            <w:rFonts w:asciiTheme="minorHAnsi" w:hAnsiTheme="minorHAnsi" w:cstheme="minorHAnsi"/>
            <w:color w:val="auto"/>
            <w:szCs w:val="24"/>
            <w:u w:val="none"/>
          </w:rPr>
          <w:t>,</w:t>
        </w:r>
      </w:hyperlink>
      <w:r w:rsidR="003409DC" w:rsidRPr="00F83234">
        <w:rPr>
          <w:rFonts w:asciiTheme="minorHAnsi" w:hAnsiTheme="minorHAnsi" w:cstheme="minorHAnsi"/>
          <w:sz w:val="24"/>
          <w:szCs w:val="24"/>
        </w:rPr>
        <w:t xml:space="preserve"> the following are </w:t>
      </w:r>
      <w:r w:rsidR="00285DC9">
        <w:rPr>
          <w:rFonts w:asciiTheme="minorHAnsi" w:hAnsiTheme="minorHAnsi" w:cstheme="minorHAnsi"/>
          <w:sz w:val="24"/>
          <w:szCs w:val="24"/>
        </w:rPr>
        <w:t>Territory</w:t>
      </w:r>
      <w:r w:rsidR="003409DC" w:rsidRPr="00F83234">
        <w:rPr>
          <w:rFonts w:asciiTheme="minorHAnsi" w:hAnsiTheme="minorHAnsi" w:cstheme="minorHAnsi"/>
          <w:sz w:val="24"/>
          <w:szCs w:val="24"/>
        </w:rPr>
        <w:t xml:space="preserve"> authorities:</w:t>
      </w:r>
    </w:p>
    <w:p w14:paraId="5AA78C44"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(a) ACT Gambling and Racing Commission;</w:t>
      </w:r>
    </w:p>
    <w:p w14:paraId="68BCE591"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(b) ACT Insurance Authority;</w:t>
      </w:r>
    </w:p>
    <w:p w14:paraId="31BFD5DA"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(c) ACT Teacher Quality Institute;</w:t>
      </w:r>
    </w:p>
    <w:p w14:paraId="277BCE6F"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(d) Building and Construction Industry Training Fund Authority;</w:t>
      </w:r>
    </w:p>
    <w:p w14:paraId="53AB41AE"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(e) Canberra Institute of Technology;</w:t>
      </w:r>
    </w:p>
    <w:p w14:paraId="6C038361"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(f) Cemeteries and Crematoria Authority;</w:t>
      </w:r>
    </w:p>
    <w:p w14:paraId="5DD411E7"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(g) City Renewal Authority;</w:t>
      </w:r>
    </w:p>
    <w:p w14:paraId="2BBFB9E3"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(h) Cultural Facilities Corporation;</w:t>
      </w:r>
    </w:p>
    <w:p w14:paraId="754B13AD"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(i) Independent Competition and Regulatory Commission for the Australian Capital Territory;</w:t>
      </w:r>
    </w:p>
    <w:p w14:paraId="5C3EC85C"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(j) Legal Aid Commission (A.C.T.);</w:t>
      </w:r>
    </w:p>
    <w:p w14:paraId="6F995CA4"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(k) Long Service Leave Authority;</w:t>
      </w:r>
    </w:p>
    <w:p w14:paraId="6983FD02"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(l) Motor Accident Injuries Commission;</w:t>
      </w:r>
    </w:p>
    <w:p w14:paraId="078E1244"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(m) Office of the Work Health and Safety Commissioner (to be known as WorkSafe ACT);</w:t>
      </w:r>
    </w:p>
    <w:p w14:paraId="705F7AB0"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(n) Public Trustee and Guardian for the Australian Capital Territory;</w:t>
      </w:r>
    </w:p>
    <w:p w14:paraId="19F2B6CA" w14:textId="77777777" w:rsidR="003409DC" w:rsidRPr="00F83234" w:rsidRDefault="003409DC" w:rsidP="008F7D2D">
      <w:pPr>
        <w:spacing w:after="120"/>
        <w:rPr>
          <w:rFonts w:asciiTheme="minorHAnsi" w:hAnsiTheme="minorHAnsi" w:cstheme="minorHAnsi"/>
          <w:sz w:val="24"/>
          <w:szCs w:val="24"/>
        </w:rPr>
      </w:pPr>
      <w:r w:rsidRPr="00F83234">
        <w:rPr>
          <w:rFonts w:asciiTheme="minorHAnsi" w:hAnsiTheme="minorHAnsi" w:cstheme="minorHAnsi"/>
          <w:sz w:val="24"/>
          <w:szCs w:val="24"/>
        </w:rPr>
        <w:t>(o) Suburban Land Agency; and</w:t>
      </w:r>
    </w:p>
    <w:p w14:paraId="08A0CD65" w14:textId="6DD311BD" w:rsidR="003409DC" w:rsidRPr="00F83234" w:rsidRDefault="003409DC" w:rsidP="008F7D2D">
      <w:pPr>
        <w:autoSpaceDE w:val="0"/>
        <w:autoSpaceDN w:val="0"/>
        <w:spacing w:after="120" w:line="240" w:lineRule="auto"/>
        <w:rPr>
          <w:rFonts w:asciiTheme="minorHAnsi" w:hAnsiTheme="minorHAnsi" w:cstheme="minorHAnsi"/>
          <w:sz w:val="24"/>
          <w:szCs w:val="24"/>
        </w:rPr>
      </w:pPr>
      <w:r w:rsidRPr="00F83234">
        <w:rPr>
          <w:rFonts w:asciiTheme="minorHAnsi" w:hAnsiTheme="minorHAnsi" w:cstheme="minorHAnsi"/>
          <w:sz w:val="24"/>
          <w:szCs w:val="24"/>
        </w:rPr>
        <w:t>(p) University of Canberra</w:t>
      </w:r>
      <w:r w:rsidR="00485725">
        <w:rPr>
          <w:rFonts w:asciiTheme="minorHAnsi" w:hAnsiTheme="minorHAnsi" w:cstheme="minorHAnsi"/>
          <w:sz w:val="24"/>
          <w:szCs w:val="24"/>
        </w:rPr>
        <w:t>.</w:t>
      </w:r>
    </w:p>
    <w:p w14:paraId="2346FB3F" w14:textId="6EB48309" w:rsidR="008F7D2D" w:rsidRDefault="00D11D71" w:rsidP="009F5441">
      <w:pPr>
        <w:autoSpaceDE w:val="0"/>
        <w:autoSpaceDN w:val="0"/>
        <w:spacing w:after="120" w:line="240" w:lineRule="auto"/>
        <w:rPr>
          <w:rFonts w:asciiTheme="minorHAnsi" w:hAnsiTheme="minorHAnsi" w:cstheme="minorHAnsi"/>
          <w:b/>
          <w:bCs/>
          <w:color w:val="762EB1" w:themeColor="accent6"/>
          <w:sz w:val="26"/>
          <w:szCs w:val="26"/>
          <w:lang w:eastAsia="en-US"/>
        </w:rPr>
      </w:pPr>
      <w:r w:rsidRPr="00F83234">
        <w:rPr>
          <w:rFonts w:asciiTheme="minorHAnsi" w:hAnsiTheme="minorHAnsi" w:cstheme="minorHAnsi"/>
          <w:color w:val="auto"/>
          <w:sz w:val="24"/>
          <w:szCs w:val="24"/>
          <w:lang w:eastAsia="en-US"/>
        </w:rPr>
        <w:t xml:space="preserve">It is the responsibility of reporting entities to check whether they are a </w:t>
      </w:r>
      <w:r w:rsidR="00B8621B" w:rsidRPr="00F83234">
        <w:rPr>
          <w:rFonts w:asciiTheme="minorHAnsi" w:hAnsiTheme="minorHAnsi" w:cstheme="minorHAnsi"/>
          <w:color w:val="auto"/>
          <w:sz w:val="24"/>
          <w:szCs w:val="24"/>
          <w:lang w:eastAsia="en-US"/>
        </w:rPr>
        <w:t xml:space="preserve">directorate,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w:t>
      </w:r>
      <w:r w:rsidR="00443808">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 xml:space="preserve">uthority </w:t>
      </w:r>
      <w:r w:rsidR="00B8621B" w:rsidRPr="00F83234">
        <w:rPr>
          <w:rFonts w:asciiTheme="minorHAnsi" w:hAnsiTheme="minorHAnsi" w:cstheme="minorHAnsi"/>
          <w:color w:val="auto"/>
          <w:sz w:val="24"/>
          <w:szCs w:val="24"/>
          <w:lang w:eastAsia="en-US"/>
        </w:rPr>
        <w:t xml:space="preserve">or a </w:t>
      </w:r>
      <w:r w:rsidR="00285DC9">
        <w:rPr>
          <w:rFonts w:asciiTheme="minorHAnsi" w:hAnsiTheme="minorHAnsi" w:cstheme="minorHAnsi"/>
          <w:color w:val="auto"/>
          <w:sz w:val="24"/>
          <w:szCs w:val="24"/>
          <w:lang w:eastAsia="en-US"/>
        </w:rPr>
        <w:t>Territory</w:t>
      </w:r>
      <w:r w:rsidR="00B8621B" w:rsidRPr="00F83234">
        <w:rPr>
          <w:rFonts w:asciiTheme="minorHAnsi" w:hAnsiTheme="minorHAnsi" w:cstheme="minorHAnsi"/>
          <w:color w:val="auto"/>
          <w:sz w:val="24"/>
          <w:szCs w:val="24"/>
          <w:lang w:eastAsia="en-US"/>
        </w:rPr>
        <w:t xml:space="preserve">-owned </w:t>
      </w:r>
      <w:r w:rsidR="00D1304F">
        <w:rPr>
          <w:rFonts w:asciiTheme="minorHAnsi" w:hAnsiTheme="minorHAnsi" w:cstheme="minorHAnsi"/>
          <w:color w:val="auto"/>
          <w:sz w:val="24"/>
          <w:szCs w:val="24"/>
          <w:lang w:eastAsia="en-US"/>
        </w:rPr>
        <w:t>c</w:t>
      </w:r>
      <w:r w:rsidR="00B8621B" w:rsidRPr="00F83234">
        <w:rPr>
          <w:rFonts w:asciiTheme="minorHAnsi" w:hAnsiTheme="minorHAnsi" w:cstheme="minorHAnsi"/>
          <w:color w:val="auto"/>
          <w:sz w:val="24"/>
          <w:szCs w:val="24"/>
          <w:lang w:eastAsia="en-US"/>
        </w:rPr>
        <w:t xml:space="preserve">orporation </w:t>
      </w:r>
      <w:r w:rsidRPr="00F83234">
        <w:rPr>
          <w:rFonts w:asciiTheme="minorHAnsi" w:hAnsiTheme="minorHAnsi" w:cstheme="minorHAnsi"/>
          <w:color w:val="auto"/>
          <w:sz w:val="24"/>
          <w:szCs w:val="24"/>
          <w:lang w:eastAsia="en-US"/>
        </w:rPr>
        <w:t>for the purpose of the Financial Management Act</w:t>
      </w:r>
      <w:r w:rsidR="00B8621B" w:rsidRPr="00F83234">
        <w:rPr>
          <w:rFonts w:asciiTheme="minorHAnsi" w:hAnsiTheme="minorHAnsi" w:cstheme="minorHAnsi"/>
          <w:color w:val="auto"/>
          <w:sz w:val="24"/>
          <w:szCs w:val="24"/>
          <w:lang w:eastAsia="en-US"/>
        </w:rPr>
        <w:t xml:space="preserve">, </w:t>
      </w:r>
      <w:r w:rsidR="00285DC9">
        <w:rPr>
          <w:rFonts w:asciiTheme="minorHAnsi" w:hAnsiTheme="minorHAnsi" w:cstheme="minorHAnsi"/>
          <w:i/>
          <w:color w:val="auto"/>
          <w:sz w:val="24"/>
          <w:szCs w:val="24"/>
          <w:lang w:eastAsia="en-US"/>
        </w:rPr>
        <w:t>Territory</w:t>
      </w:r>
      <w:r w:rsidR="00DA2AEA" w:rsidRPr="00F83234">
        <w:rPr>
          <w:rFonts w:asciiTheme="minorHAnsi" w:hAnsiTheme="minorHAnsi" w:cstheme="minorHAnsi"/>
          <w:i/>
          <w:color w:val="auto"/>
          <w:sz w:val="24"/>
          <w:szCs w:val="24"/>
          <w:lang w:eastAsia="en-US"/>
        </w:rPr>
        <w:t xml:space="preserve">-owned Corporations Act 1990, </w:t>
      </w:r>
      <w:r w:rsidR="00B8621B" w:rsidRPr="00F83234">
        <w:rPr>
          <w:rFonts w:asciiTheme="minorHAnsi" w:hAnsiTheme="minorHAnsi" w:cstheme="minorHAnsi"/>
          <w:color w:val="auto"/>
          <w:sz w:val="24"/>
          <w:szCs w:val="24"/>
          <w:lang w:eastAsia="en-US"/>
        </w:rPr>
        <w:t xml:space="preserve">the </w:t>
      </w:r>
      <w:hyperlink r:id="rId73" w:history="1">
        <w:r w:rsidR="00B8621B" w:rsidRPr="00274FEF">
          <w:rPr>
            <w:rStyle w:val="Hyperlink"/>
            <w:rFonts w:asciiTheme="minorHAnsi" w:hAnsiTheme="minorHAnsi" w:cstheme="minorHAnsi"/>
            <w:i/>
            <w:iCs/>
            <w:szCs w:val="24"/>
            <w:lang w:eastAsia="en-US"/>
          </w:rPr>
          <w:t>Financial Management (Directorates) Guidelines 2019 (No2)</w:t>
        </w:r>
      </w:hyperlink>
      <w:r w:rsidRPr="00274FEF">
        <w:rPr>
          <w:rFonts w:asciiTheme="minorHAnsi" w:hAnsiTheme="minorHAnsi" w:cstheme="minorHAnsi"/>
          <w:color w:val="auto"/>
          <w:sz w:val="24"/>
          <w:szCs w:val="24"/>
          <w:lang w:eastAsia="en-US"/>
        </w:rPr>
        <w:t xml:space="preserve"> and the </w:t>
      </w:r>
      <w:hyperlink r:id="rId74" w:history="1">
        <w:r w:rsidRPr="00274FEF">
          <w:rPr>
            <w:rStyle w:val="Hyperlink"/>
            <w:rFonts w:asciiTheme="minorHAnsi" w:hAnsiTheme="minorHAnsi" w:cstheme="minorHAnsi"/>
          </w:rPr>
          <w:t>Financial Management (</w:t>
        </w:r>
        <w:r w:rsidR="00285DC9">
          <w:rPr>
            <w:rStyle w:val="Hyperlink"/>
            <w:rFonts w:asciiTheme="minorHAnsi" w:hAnsiTheme="minorHAnsi" w:cstheme="minorHAnsi"/>
          </w:rPr>
          <w:t>Territory</w:t>
        </w:r>
        <w:r w:rsidRPr="00274FEF">
          <w:rPr>
            <w:rStyle w:val="Hyperlink"/>
            <w:rFonts w:asciiTheme="minorHAnsi" w:hAnsiTheme="minorHAnsi" w:cstheme="minorHAnsi"/>
          </w:rPr>
          <w:t xml:space="preserve"> Authorities) Guidelines 2020 (No 2)</w:t>
        </w:r>
        <w:r w:rsidRPr="00274FEF">
          <w:rPr>
            <w:rStyle w:val="Hyperlink"/>
            <w:rFonts w:asciiTheme="minorHAnsi" w:hAnsiTheme="minorHAnsi" w:cstheme="minorHAnsi"/>
            <w:szCs w:val="24"/>
            <w:lang w:eastAsia="en-US"/>
          </w:rPr>
          <w:t>.</w:t>
        </w:r>
      </w:hyperlink>
      <w:r w:rsidR="0058560E">
        <w:rPr>
          <w:rFonts w:asciiTheme="minorHAnsi" w:hAnsiTheme="minorHAnsi" w:cstheme="minorHAnsi"/>
          <w:color w:val="auto"/>
          <w:sz w:val="24"/>
          <w:szCs w:val="24"/>
          <w:lang w:eastAsia="en-US"/>
        </w:rPr>
        <w:t xml:space="preserve"> </w:t>
      </w:r>
      <w:r w:rsidRPr="00F83234">
        <w:rPr>
          <w:rFonts w:asciiTheme="minorHAnsi" w:hAnsiTheme="minorHAnsi" w:cstheme="minorHAnsi"/>
          <w:color w:val="auto"/>
          <w:sz w:val="24"/>
          <w:szCs w:val="24"/>
          <w:lang w:eastAsia="en-US"/>
        </w:rPr>
        <w:t xml:space="preserve">Financial Management </w:t>
      </w:r>
      <w:r w:rsidR="00443808">
        <w:rPr>
          <w:rFonts w:asciiTheme="minorHAnsi" w:hAnsiTheme="minorHAnsi" w:cstheme="minorHAnsi"/>
          <w:color w:val="auto"/>
          <w:sz w:val="24"/>
          <w:szCs w:val="24"/>
          <w:lang w:eastAsia="en-US"/>
        </w:rPr>
        <w:t>r</w:t>
      </w:r>
      <w:r w:rsidRPr="00F83234">
        <w:rPr>
          <w:rFonts w:asciiTheme="minorHAnsi" w:hAnsiTheme="minorHAnsi" w:cstheme="minorHAnsi"/>
          <w:color w:val="auto"/>
          <w:sz w:val="24"/>
          <w:szCs w:val="24"/>
          <w:lang w:eastAsia="en-US"/>
        </w:rPr>
        <w:t xml:space="preserve">eporting details may be contained in a separate volume. </w:t>
      </w:r>
      <w:bookmarkStart w:id="228" w:name="_Toc130280021"/>
      <w:bookmarkStart w:id="229" w:name="_Hlk116376447"/>
      <w:r w:rsidR="008F7D2D">
        <w:rPr>
          <w:rFonts w:asciiTheme="minorHAnsi" w:hAnsiTheme="minorHAnsi" w:cstheme="minorHAnsi"/>
          <w:color w:val="762EB1" w:themeColor="accent6"/>
        </w:rPr>
        <w:br w:type="page"/>
      </w:r>
    </w:p>
    <w:p w14:paraId="1988190B" w14:textId="2737D083" w:rsidR="00D11D71" w:rsidRPr="004528DA" w:rsidRDefault="00B336D7" w:rsidP="008F7D2D">
      <w:pPr>
        <w:pStyle w:val="Heading3"/>
        <w:spacing w:before="0"/>
        <w:rPr>
          <w:rFonts w:asciiTheme="minorHAnsi" w:hAnsiTheme="minorHAnsi" w:cstheme="minorHAnsi"/>
          <w:color w:val="762EB1" w:themeColor="accent6"/>
        </w:rPr>
      </w:pPr>
      <w:bookmarkStart w:id="230" w:name="_Toc193551375"/>
      <w:r w:rsidRPr="004528DA">
        <w:rPr>
          <w:rFonts w:asciiTheme="minorHAnsi" w:hAnsiTheme="minorHAnsi" w:cstheme="minorHAnsi"/>
          <w:color w:val="762EB1" w:themeColor="accent6"/>
        </w:rPr>
        <w:lastRenderedPageBreak/>
        <w:t xml:space="preserve">C1 </w:t>
      </w:r>
      <w:r w:rsidR="00D11D71" w:rsidRPr="004528DA">
        <w:rPr>
          <w:rFonts w:asciiTheme="minorHAnsi" w:hAnsiTheme="minorHAnsi" w:cstheme="minorHAnsi"/>
          <w:color w:val="762EB1" w:themeColor="accent6"/>
        </w:rPr>
        <w:t xml:space="preserve">Management </w:t>
      </w:r>
      <w:r w:rsidR="00B8621B" w:rsidRPr="004528DA">
        <w:rPr>
          <w:rFonts w:asciiTheme="minorHAnsi" w:hAnsiTheme="minorHAnsi" w:cstheme="minorHAnsi"/>
          <w:color w:val="762EB1" w:themeColor="accent6"/>
        </w:rPr>
        <w:t xml:space="preserve">Discussion and </w:t>
      </w:r>
      <w:r w:rsidR="00D11D71" w:rsidRPr="004528DA">
        <w:rPr>
          <w:rFonts w:asciiTheme="minorHAnsi" w:hAnsiTheme="minorHAnsi" w:cstheme="minorHAnsi"/>
          <w:color w:val="762EB1" w:themeColor="accent6"/>
        </w:rPr>
        <w:t>Analysis</w:t>
      </w:r>
      <w:bookmarkEnd w:id="228"/>
      <w:bookmarkEnd w:id="230"/>
    </w:p>
    <w:p w14:paraId="15357285" w14:textId="7E111FFA" w:rsidR="00D11D71" w:rsidRPr="00345780" w:rsidRDefault="00D11D71" w:rsidP="00D11D71">
      <w:pPr>
        <w:autoSpaceDE w:val="0"/>
        <w:autoSpaceDN w:val="0"/>
        <w:spacing w:before="120" w:after="120" w:line="240" w:lineRule="auto"/>
        <w:rPr>
          <w:rStyle w:val="Hyperlink"/>
          <w:rFonts w:asciiTheme="minorHAnsi" w:hAnsiTheme="minorHAnsi" w:cstheme="minorHAnsi"/>
          <w:b/>
          <w:szCs w:val="24"/>
          <w:lang w:eastAsia="en-US"/>
        </w:rPr>
      </w:pPr>
      <w:r w:rsidRPr="00F83234">
        <w:rPr>
          <w:rFonts w:asciiTheme="minorHAnsi" w:hAnsiTheme="minorHAnsi" w:cstheme="minorHAnsi"/>
          <w:b/>
          <w:color w:val="auto"/>
          <w:sz w:val="24"/>
          <w:szCs w:val="24"/>
          <w:lang w:eastAsia="en-US"/>
        </w:rPr>
        <w:t xml:space="preserve">Basis of requirement: </w:t>
      </w:r>
      <w:r w:rsidR="00345780">
        <w:rPr>
          <w:rFonts w:asciiTheme="minorHAnsi" w:hAnsiTheme="minorHAnsi" w:cstheme="minorHAnsi"/>
          <w:sz w:val="24"/>
          <w:szCs w:val="24"/>
          <w:lang w:eastAsia="en-US"/>
        </w:rPr>
        <w:fldChar w:fldCharType="begin"/>
      </w:r>
      <w:r w:rsidR="00782D77">
        <w:rPr>
          <w:rFonts w:asciiTheme="minorHAnsi" w:hAnsiTheme="minorHAnsi" w:cstheme="minorHAnsi"/>
          <w:sz w:val="24"/>
          <w:szCs w:val="24"/>
          <w:lang w:eastAsia="en-US"/>
        </w:rPr>
        <w:instrText>HYPERLINK "https://www.treasury.act.gov.au/__data/assets/pdf_file/0010/617914/MDA-Management-Discussion-and-Analysis.pdf"</w:instrText>
      </w:r>
      <w:r w:rsidR="00345780">
        <w:rPr>
          <w:rFonts w:asciiTheme="minorHAnsi" w:hAnsiTheme="minorHAnsi" w:cstheme="minorHAnsi"/>
          <w:sz w:val="24"/>
          <w:szCs w:val="24"/>
          <w:lang w:eastAsia="en-US"/>
        </w:rPr>
      </w:r>
      <w:r w:rsidR="00345780">
        <w:rPr>
          <w:rFonts w:asciiTheme="minorHAnsi" w:hAnsiTheme="minorHAnsi" w:cstheme="minorHAnsi"/>
          <w:sz w:val="24"/>
          <w:szCs w:val="24"/>
          <w:lang w:eastAsia="en-US"/>
        </w:rPr>
        <w:fldChar w:fldCharType="separate"/>
      </w:r>
      <w:r w:rsidR="00F04889" w:rsidRPr="00345780">
        <w:rPr>
          <w:rStyle w:val="Hyperlink"/>
          <w:rFonts w:asciiTheme="minorHAnsi" w:hAnsiTheme="minorHAnsi" w:cstheme="minorHAnsi"/>
          <w:szCs w:val="24"/>
          <w:lang w:eastAsia="en-US"/>
        </w:rPr>
        <w:t>Management Discussion and Analysis – Better Practice Guideline</w:t>
      </w:r>
    </w:p>
    <w:p w14:paraId="3E7722A5" w14:textId="3A27CC83" w:rsidR="00D11D71" w:rsidRPr="00F83234" w:rsidRDefault="00345780" w:rsidP="00D11D71">
      <w:pPr>
        <w:autoSpaceDE w:val="0"/>
        <w:autoSpaceDN w:val="0"/>
        <w:spacing w:before="120" w:after="120" w:line="240" w:lineRule="auto"/>
        <w:rPr>
          <w:rFonts w:asciiTheme="minorHAnsi" w:hAnsiTheme="minorHAnsi" w:cstheme="minorHAnsi"/>
          <w:color w:val="auto"/>
          <w:sz w:val="24"/>
          <w:szCs w:val="24"/>
          <w:lang w:eastAsia="en-US"/>
        </w:rPr>
      </w:pPr>
      <w:r>
        <w:rPr>
          <w:rFonts w:asciiTheme="minorHAnsi" w:hAnsiTheme="minorHAnsi" w:cstheme="minorHAnsi"/>
          <w:sz w:val="24"/>
          <w:szCs w:val="24"/>
          <w:lang w:eastAsia="en-US"/>
        </w:rPr>
        <w:fldChar w:fldCharType="end"/>
      </w:r>
      <w:r w:rsidR="00D11D71" w:rsidRPr="00F83234">
        <w:rPr>
          <w:rFonts w:asciiTheme="minorHAnsi" w:hAnsiTheme="minorHAnsi" w:cstheme="minorHAnsi"/>
          <w:b/>
          <w:color w:val="auto"/>
          <w:sz w:val="24"/>
          <w:szCs w:val="24"/>
          <w:lang w:eastAsia="en-US"/>
        </w:rPr>
        <w:t xml:space="preserve">Report descriptor: </w:t>
      </w:r>
      <w:r w:rsidR="00D11D71" w:rsidRPr="00F83234">
        <w:rPr>
          <w:rFonts w:asciiTheme="minorHAnsi" w:hAnsiTheme="minorHAnsi" w:cstheme="minorHAnsi"/>
          <w:color w:val="auto"/>
          <w:sz w:val="24"/>
          <w:szCs w:val="24"/>
          <w:lang w:eastAsia="en-US"/>
        </w:rPr>
        <w:t>Reporting entities must prepare a Management Discussion and Analysis (MD&amp;A).</w:t>
      </w:r>
      <w:r w:rsidR="00D11D71" w:rsidRPr="00F83234">
        <w:rPr>
          <w:rFonts w:asciiTheme="minorHAnsi" w:hAnsiTheme="minorHAnsi" w:cstheme="minorHAnsi"/>
          <w:b/>
          <w:color w:val="auto"/>
          <w:sz w:val="24"/>
          <w:szCs w:val="24"/>
          <w:lang w:eastAsia="en-US"/>
        </w:rPr>
        <w:t xml:space="preserve"> </w:t>
      </w:r>
      <w:r w:rsidR="00D11D71" w:rsidRPr="00F83234">
        <w:rPr>
          <w:rFonts w:asciiTheme="minorHAnsi" w:hAnsiTheme="minorHAnsi" w:cstheme="minorHAnsi"/>
          <w:color w:val="auto"/>
          <w:sz w:val="24"/>
          <w:szCs w:val="24"/>
          <w:lang w:eastAsia="en-US"/>
        </w:rPr>
        <w:t xml:space="preserve">The MD&amp;A provides a high-level, strategic focussed narrative of the financial results and health of a directorate or </w:t>
      </w:r>
      <w:r w:rsidR="00285DC9">
        <w:rPr>
          <w:rFonts w:asciiTheme="minorHAnsi" w:hAnsiTheme="minorHAnsi" w:cstheme="minorHAnsi"/>
          <w:color w:val="auto"/>
          <w:sz w:val="24"/>
          <w:szCs w:val="24"/>
          <w:lang w:eastAsia="en-US"/>
        </w:rPr>
        <w:t>Territory</w:t>
      </w:r>
      <w:r w:rsidR="00D11D71" w:rsidRPr="00F83234">
        <w:rPr>
          <w:rFonts w:asciiTheme="minorHAnsi" w:hAnsiTheme="minorHAnsi" w:cstheme="minorHAnsi"/>
          <w:color w:val="auto"/>
          <w:sz w:val="24"/>
          <w:szCs w:val="24"/>
          <w:lang w:eastAsia="en-US"/>
        </w:rPr>
        <w:t xml:space="preserve"> </w:t>
      </w:r>
      <w:r w:rsidR="00A04B42" w:rsidRPr="00F83234">
        <w:rPr>
          <w:rFonts w:asciiTheme="minorHAnsi" w:hAnsiTheme="minorHAnsi" w:cstheme="minorHAnsi"/>
          <w:color w:val="auto"/>
          <w:sz w:val="24"/>
          <w:szCs w:val="24"/>
          <w:lang w:eastAsia="en-US"/>
        </w:rPr>
        <w:t>entity</w:t>
      </w:r>
      <w:r w:rsidR="00D11D71" w:rsidRPr="00F83234">
        <w:rPr>
          <w:rFonts w:asciiTheme="minorHAnsi" w:hAnsiTheme="minorHAnsi" w:cstheme="minorHAnsi"/>
          <w:color w:val="auto"/>
          <w:sz w:val="24"/>
          <w:szCs w:val="24"/>
          <w:lang w:eastAsia="en-US"/>
        </w:rPr>
        <w:t>. The MD&amp;A should enhance annual financial reporting, be understandable and useful to a wide audience, including the Legislative Assembly, which predominantly consists of non</w:t>
      </w:r>
      <w:r w:rsidR="00D11D71" w:rsidRPr="00F83234">
        <w:rPr>
          <w:rFonts w:asciiTheme="minorHAnsi" w:hAnsiTheme="minorHAnsi" w:cstheme="minorHAnsi"/>
          <w:color w:val="auto"/>
          <w:sz w:val="24"/>
          <w:szCs w:val="24"/>
          <w:lang w:eastAsia="en-US"/>
        </w:rPr>
        <w:noBreakHyphen/>
        <w:t xml:space="preserve">accountants. The MD&amp;A also enables Directors-General of directorates and either Chief Executive Officers or Governing Boards of </w:t>
      </w:r>
      <w:r w:rsidR="00285DC9">
        <w:rPr>
          <w:rFonts w:asciiTheme="minorHAnsi" w:hAnsiTheme="minorHAnsi" w:cstheme="minorHAnsi"/>
          <w:color w:val="auto"/>
          <w:sz w:val="24"/>
          <w:szCs w:val="24"/>
          <w:lang w:eastAsia="en-US"/>
        </w:rPr>
        <w:t>Territory</w:t>
      </w:r>
      <w:r w:rsidR="00D11D71" w:rsidRPr="00F83234">
        <w:rPr>
          <w:rFonts w:asciiTheme="minorHAnsi" w:hAnsiTheme="minorHAnsi" w:cstheme="minorHAnsi"/>
          <w:color w:val="auto"/>
          <w:sz w:val="24"/>
          <w:szCs w:val="24"/>
          <w:lang w:eastAsia="en-US"/>
        </w:rPr>
        <w:t xml:space="preserve"> authorities to fulfil their respective obligations under sections 31(4), 55(4) or 56(4) of the </w:t>
      </w:r>
      <w:hyperlink r:id="rId75" w:history="1">
        <w:r w:rsidR="00D11D71" w:rsidRPr="00CA519C">
          <w:rPr>
            <w:rStyle w:val="Hyperlink"/>
            <w:rFonts w:asciiTheme="minorHAnsi" w:hAnsiTheme="minorHAnsi" w:cstheme="minorHAnsi"/>
            <w:szCs w:val="24"/>
            <w:lang w:eastAsia="en-US"/>
          </w:rPr>
          <w:t>Financial Management Act</w:t>
        </w:r>
      </w:hyperlink>
      <w:r w:rsidR="00D11D71" w:rsidRPr="00F83234">
        <w:rPr>
          <w:rFonts w:asciiTheme="minorHAnsi" w:hAnsiTheme="minorHAnsi" w:cstheme="minorHAnsi"/>
          <w:color w:val="auto"/>
          <w:sz w:val="24"/>
          <w:szCs w:val="24"/>
          <w:lang w:eastAsia="en-US"/>
        </w:rPr>
        <w:t>.</w:t>
      </w:r>
    </w:p>
    <w:p w14:paraId="7B78F4F8"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MD&amp;A should explain the:</w:t>
      </w:r>
    </w:p>
    <w:p w14:paraId="6A5AD6E9"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significance of key financial information contained in the annual financial statements;</w:t>
      </w:r>
    </w:p>
    <w:p w14:paraId="39F39C8F"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strategies that led to the results reported; and</w:t>
      </w:r>
    </w:p>
    <w:p w14:paraId="51C9F3B6"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implications of financial trends for future services/operations of the directorate/public sector body.  </w:t>
      </w:r>
    </w:p>
    <w:p w14:paraId="08C19E64" w14:textId="022DCDB2" w:rsidR="001F3593" w:rsidRPr="00F6696E" w:rsidRDefault="00D11D71" w:rsidP="0015648A">
      <w:pPr>
        <w:autoSpaceDE w:val="0"/>
        <w:autoSpaceDN w:val="0"/>
        <w:spacing w:after="24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MD&amp;A precedes the audited annual financial statements but does not form part of the financial statements and hence is not directly subject to audit. However, the Auditor</w:t>
      </w:r>
      <w:r w:rsidRPr="00F83234">
        <w:rPr>
          <w:rFonts w:asciiTheme="minorHAnsi" w:hAnsiTheme="minorHAnsi" w:cstheme="minorHAnsi"/>
          <w:color w:val="auto"/>
          <w:sz w:val="24"/>
          <w:szCs w:val="24"/>
          <w:lang w:eastAsia="en-US"/>
        </w:rPr>
        <w:noBreakHyphen/>
        <w:t>General will review the MD&amp;A for consistency with information contained in the financial statements, in line with Audit Standard ASA 720 (</w:t>
      </w:r>
      <w:r w:rsidRPr="00F83234">
        <w:rPr>
          <w:rFonts w:asciiTheme="minorHAnsi" w:hAnsiTheme="minorHAnsi" w:cstheme="minorHAnsi"/>
          <w:i/>
          <w:iCs/>
          <w:color w:val="auto"/>
          <w:sz w:val="24"/>
          <w:szCs w:val="24"/>
          <w:lang w:eastAsia="en-US"/>
        </w:rPr>
        <w:t>The Auditor’s Responsibilities Relating to Other Information</w:t>
      </w:r>
      <w:r w:rsidRPr="00F83234">
        <w:rPr>
          <w:rFonts w:asciiTheme="minorHAnsi" w:hAnsiTheme="minorHAnsi" w:cstheme="minorHAnsi"/>
          <w:color w:val="auto"/>
          <w:sz w:val="24"/>
          <w:szCs w:val="24"/>
          <w:lang w:eastAsia="en-US"/>
        </w:rPr>
        <w:t>) applying to an audit of a financial report. Consequently, the MD&amp;A should be provided with the certified financial report presented to the Audit Office in accordance with the Treasury timetable outlined for Annual Financial Statements.</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6EE9C53E" w14:textId="77777777" w:rsidTr="009F5441">
        <w:trPr>
          <w:trHeight w:val="669"/>
        </w:trPr>
        <w:tc>
          <w:tcPr>
            <w:tcW w:w="2660" w:type="dxa"/>
            <w:tcBorders>
              <w:bottom w:val="single" w:sz="18" w:space="0" w:color="9B57D3" w:themeColor="accent2"/>
            </w:tcBorders>
            <w:shd w:val="clear" w:color="auto" w:fill="F2EAFA"/>
          </w:tcPr>
          <w:p w14:paraId="0DD0AE97" w14:textId="77777777" w:rsidR="00D11D71" w:rsidRPr="00F83234" w:rsidRDefault="00D11D71" w:rsidP="0015648A">
            <w:pPr>
              <w:autoSpaceDE w:val="0"/>
              <w:autoSpaceDN w:val="0"/>
              <w:spacing w:before="120" w:line="240" w:lineRule="auto"/>
              <w:rPr>
                <w:rFonts w:asciiTheme="minorHAnsi" w:hAnsiTheme="minorHAnsi" w:cstheme="minorHAnsi"/>
                <w:b/>
                <w:color w:val="auto"/>
                <w:sz w:val="24"/>
                <w:szCs w:val="24"/>
                <w:lang w:eastAsia="en-US"/>
              </w:rPr>
            </w:pPr>
            <w:bookmarkStart w:id="231" w:name="_Hlk155558255"/>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9B57D3" w:themeColor="accent2"/>
            </w:tcBorders>
            <w:shd w:val="clear" w:color="auto" w:fill="F2EAFA"/>
          </w:tcPr>
          <w:p w14:paraId="249ABA51" w14:textId="08DE936D" w:rsidR="00D11D71" w:rsidRDefault="00D11D71" w:rsidP="0015648A">
            <w:pPr>
              <w:autoSpaceDE w:val="0"/>
              <w:autoSpaceDN w:val="0"/>
              <w:spacing w:before="120" w:line="240" w:lineRule="auto"/>
              <w:rPr>
                <w:rStyle w:val="Hyperlink"/>
                <w:rFonts w:asciiTheme="minorHAnsi" w:hAnsiTheme="minorHAnsi" w:cstheme="minorHAnsi"/>
                <w:szCs w:val="24"/>
                <w:lang w:val="en-US" w:eastAsia="en-US"/>
              </w:rPr>
            </w:pPr>
            <w:r w:rsidRPr="00F83234">
              <w:rPr>
                <w:rFonts w:asciiTheme="minorHAnsi" w:hAnsiTheme="minorHAnsi" w:cstheme="minorHAnsi"/>
                <w:color w:val="auto"/>
                <w:sz w:val="24"/>
                <w:szCs w:val="24"/>
                <w:lang w:eastAsia="en-US"/>
              </w:rPr>
              <w:t>Financial Reporting and Framework Branch, Finance and Budget Group</w:t>
            </w:r>
            <w:r w:rsidRPr="00F83234">
              <w:rPr>
                <w:rFonts w:asciiTheme="minorHAnsi" w:hAnsiTheme="minorHAnsi" w:cstheme="minorHAnsi"/>
                <w:sz w:val="24"/>
                <w:szCs w:val="24"/>
                <w:lang w:val="en-US" w:eastAsia="en-US"/>
              </w:rPr>
              <w:t xml:space="preserve">, CMTEDD, </w:t>
            </w:r>
            <w:hyperlink r:id="rId76" w:history="1">
              <w:r w:rsidR="00F04889" w:rsidRPr="00DD1480">
                <w:rPr>
                  <w:rStyle w:val="Hyperlink"/>
                  <w:rFonts w:asciiTheme="minorHAnsi" w:hAnsiTheme="minorHAnsi" w:cstheme="minorHAnsi"/>
                  <w:szCs w:val="24"/>
                  <w:lang w:val="en-US" w:eastAsia="en-US"/>
                </w:rPr>
                <w:t>natasha.bouke@act.gov.au</w:t>
              </w:r>
            </w:hyperlink>
          </w:p>
          <w:p w14:paraId="19C67E58" w14:textId="5BFB4FB5" w:rsidR="003E4CA3" w:rsidRPr="00F83234" w:rsidRDefault="003E4CA3" w:rsidP="0015648A">
            <w:pPr>
              <w:autoSpaceDE w:val="0"/>
              <w:autoSpaceDN w:val="0"/>
              <w:spacing w:before="120" w:line="240" w:lineRule="auto"/>
              <w:rPr>
                <w:rFonts w:asciiTheme="minorHAnsi" w:hAnsiTheme="minorHAnsi" w:cstheme="minorHAnsi"/>
                <w:b/>
                <w:color w:val="auto"/>
                <w:sz w:val="24"/>
                <w:szCs w:val="24"/>
                <w:lang w:eastAsia="en-US"/>
              </w:rPr>
            </w:pPr>
          </w:p>
        </w:tc>
      </w:tr>
    </w:tbl>
    <w:p w14:paraId="1940BC1C" w14:textId="723C44E5" w:rsidR="00D11D71" w:rsidRPr="004528DA" w:rsidRDefault="00B336D7" w:rsidP="00D11D71">
      <w:pPr>
        <w:pStyle w:val="Heading3"/>
        <w:rPr>
          <w:rFonts w:asciiTheme="minorHAnsi" w:hAnsiTheme="minorHAnsi" w:cstheme="minorHAnsi"/>
          <w:color w:val="762EB1" w:themeColor="accent6"/>
        </w:rPr>
      </w:pPr>
      <w:bookmarkStart w:id="232" w:name="_Toc130280022"/>
      <w:bookmarkStart w:id="233" w:name="_Toc193551376"/>
      <w:bookmarkEnd w:id="229"/>
      <w:bookmarkEnd w:id="231"/>
      <w:r w:rsidRPr="004528DA">
        <w:rPr>
          <w:rFonts w:asciiTheme="minorHAnsi" w:hAnsiTheme="minorHAnsi" w:cstheme="minorHAnsi"/>
          <w:color w:val="762EB1" w:themeColor="accent6"/>
        </w:rPr>
        <w:t xml:space="preserve">C2 </w:t>
      </w:r>
      <w:r w:rsidR="00D11D71" w:rsidRPr="004528DA">
        <w:rPr>
          <w:rFonts w:asciiTheme="minorHAnsi" w:hAnsiTheme="minorHAnsi" w:cstheme="minorHAnsi"/>
          <w:color w:val="762EB1" w:themeColor="accent6"/>
        </w:rPr>
        <w:t>Financial Statements</w:t>
      </w:r>
      <w:bookmarkEnd w:id="232"/>
      <w:bookmarkEnd w:id="233"/>
    </w:p>
    <w:p w14:paraId="637D36E4" w14:textId="17E352D2"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val="en-US" w:eastAsia="en-US"/>
        </w:rPr>
        <w:t xml:space="preserve">Basis of requirement: </w:t>
      </w:r>
      <w:hyperlink r:id="rId77" w:history="1">
        <w:r w:rsidRPr="00D1304F">
          <w:rPr>
            <w:rStyle w:val="Hyperlink"/>
            <w:rFonts w:asciiTheme="minorHAnsi" w:hAnsiTheme="minorHAnsi" w:cstheme="minorHAnsi"/>
            <w:i/>
            <w:szCs w:val="24"/>
            <w:lang w:eastAsia="en-US"/>
          </w:rPr>
          <w:t>Financial Management Act 1996</w:t>
        </w:r>
      </w:hyperlink>
      <w:r w:rsidRPr="00F83234">
        <w:rPr>
          <w:rFonts w:asciiTheme="minorHAnsi" w:hAnsiTheme="minorHAnsi" w:cstheme="minorHAnsi"/>
          <w:color w:val="auto"/>
          <w:sz w:val="24"/>
          <w:szCs w:val="24"/>
          <w:lang w:eastAsia="en-US"/>
        </w:rPr>
        <w:t xml:space="preserve">; </w:t>
      </w:r>
      <w:hyperlink r:id="rId78" w:history="1">
        <w:r w:rsidRPr="00D1304F">
          <w:rPr>
            <w:rStyle w:val="Hyperlink"/>
            <w:rFonts w:asciiTheme="minorHAnsi" w:hAnsiTheme="minorHAnsi" w:cstheme="minorHAnsi"/>
            <w:i/>
            <w:szCs w:val="24"/>
            <w:lang w:eastAsia="en-US"/>
          </w:rPr>
          <w:t>Territory-owned Corporations Act 1990</w:t>
        </w:r>
      </w:hyperlink>
      <w:r w:rsidRPr="00F83234">
        <w:rPr>
          <w:rFonts w:asciiTheme="minorHAnsi" w:hAnsiTheme="minorHAnsi" w:cstheme="minorHAnsi"/>
          <w:color w:val="auto"/>
          <w:sz w:val="24"/>
          <w:szCs w:val="24"/>
          <w:lang w:eastAsia="en-US"/>
        </w:rPr>
        <w:t xml:space="preserve">; ACT Government Accounting Policies; and </w:t>
      </w:r>
      <w:r w:rsidR="00DD42C3" w:rsidRPr="00F83234">
        <w:rPr>
          <w:rFonts w:asciiTheme="minorHAnsi" w:hAnsiTheme="minorHAnsi" w:cstheme="minorHAnsi"/>
          <w:color w:val="auto"/>
          <w:sz w:val="24"/>
          <w:szCs w:val="24"/>
          <w:lang w:eastAsia="en-US"/>
        </w:rPr>
        <w:t xml:space="preserve">ACT </w:t>
      </w:r>
      <w:r w:rsidRPr="00F83234">
        <w:rPr>
          <w:rFonts w:asciiTheme="minorHAnsi" w:hAnsiTheme="minorHAnsi" w:cstheme="minorHAnsi"/>
          <w:color w:val="auto"/>
          <w:sz w:val="24"/>
          <w:szCs w:val="24"/>
          <w:lang w:eastAsia="en-US"/>
        </w:rPr>
        <w:t xml:space="preserve">Model Financial Statements </w:t>
      </w:r>
      <w:hyperlink r:id="rId79" w:history="1">
        <w:r w:rsidRPr="00F83234">
          <w:rPr>
            <w:rStyle w:val="Hyperlink"/>
            <w:rFonts w:asciiTheme="minorHAnsi" w:hAnsiTheme="minorHAnsi" w:cstheme="minorHAnsi"/>
            <w:szCs w:val="24"/>
            <w:lang w:val="en-US" w:eastAsia="en-US"/>
          </w:rPr>
          <w:t>www.</w:t>
        </w:r>
        <w:r w:rsidR="00DA2AEA" w:rsidRPr="00F83234">
          <w:rPr>
            <w:rStyle w:val="Hyperlink"/>
            <w:rFonts w:asciiTheme="minorHAnsi" w:hAnsiTheme="minorHAnsi" w:cstheme="minorHAnsi"/>
            <w:szCs w:val="24"/>
            <w:lang w:val="en-US" w:eastAsia="en-US"/>
          </w:rPr>
          <w:t>treasury.</w:t>
        </w:r>
        <w:r w:rsidRPr="00F83234">
          <w:rPr>
            <w:rStyle w:val="Hyperlink"/>
            <w:rFonts w:asciiTheme="minorHAnsi" w:hAnsiTheme="minorHAnsi" w:cstheme="minorHAnsi"/>
            <w:szCs w:val="24"/>
            <w:lang w:val="en-US" w:eastAsia="en-US"/>
          </w:rPr>
          <w:t>act.gov.au/accounting</w:t>
        </w:r>
      </w:hyperlink>
      <w:r w:rsidRPr="00F83234">
        <w:rPr>
          <w:rFonts w:asciiTheme="minorHAnsi" w:hAnsiTheme="minorHAnsi" w:cstheme="minorHAnsi"/>
          <w:color w:val="auto"/>
          <w:sz w:val="24"/>
          <w:szCs w:val="24"/>
          <w:lang w:val="en-US" w:eastAsia="en-US"/>
        </w:rPr>
        <w:t>.</w:t>
      </w:r>
    </w:p>
    <w:p w14:paraId="2229FEF1" w14:textId="57337990" w:rsidR="0015648A"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Those directorates,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w:t>
      </w:r>
      <w:r w:rsidR="00443808">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 xml:space="preserve">uthorities and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-owned corporations that </w:t>
      </w:r>
      <w:r w:rsidR="00A375D6" w:rsidRPr="00F83234">
        <w:rPr>
          <w:rFonts w:asciiTheme="minorHAnsi" w:hAnsiTheme="minorHAnsi" w:cstheme="minorHAnsi"/>
          <w:color w:val="auto"/>
          <w:sz w:val="24"/>
          <w:szCs w:val="24"/>
          <w:lang w:eastAsia="en-US"/>
        </w:rPr>
        <w:t xml:space="preserve">are required to </w:t>
      </w:r>
      <w:r w:rsidRPr="00F83234">
        <w:rPr>
          <w:rFonts w:asciiTheme="minorHAnsi" w:hAnsiTheme="minorHAnsi" w:cstheme="minorHAnsi"/>
          <w:color w:val="auto"/>
          <w:sz w:val="24"/>
          <w:szCs w:val="24"/>
          <w:lang w:eastAsia="en-US"/>
        </w:rPr>
        <w:t xml:space="preserve">prepare annual financial statements for the year must include </w:t>
      </w:r>
      <w:r w:rsidR="00C11DCC">
        <w:rPr>
          <w:rFonts w:asciiTheme="minorHAnsi" w:hAnsiTheme="minorHAnsi" w:cstheme="minorHAnsi"/>
          <w:color w:val="auto"/>
          <w:sz w:val="24"/>
          <w:szCs w:val="24"/>
          <w:lang w:eastAsia="en-US"/>
        </w:rPr>
        <w:t>those statements</w:t>
      </w:r>
      <w:r w:rsidRPr="00F83234">
        <w:rPr>
          <w:rFonts w:asciiTheme="minorHAnsi" w:hAnsiTheme="minorHAnsi" w:cstheme="minorHAnsi"/>
          <w:color w:val="auto"/>
          <w:sz w:val="24"/>
          <w:szCs w:val="24"/>
          <w:lang w:eastAsia="en-US"/>
        </w:rPr>
        <w:t xml:space="preserve"> in the relevant annual report. The annual financial statements must be accompanied by the respective Auditor</w:t>
      </w:r>
      <w:r w:rsidRPr="00F83234">
        <w:rPr>
          <w:rFonts w:asciiTheme="minorHAnsi" w:hAnsiTheme="minorHAnsi" w:cstheme="minorHAnsi"/>
          <w:color w:val="auto"/>
          <w:sz w:val="24"/>
          <w:szCs w:val="24"/>
          <w:lang w:eastAsia="en-US"/>
        </w:rPr>
        <w:noBreakHyphen/>
        <w:t>General’s independent audit report for the year</w:t>
      </w:r>
      <w:r w:rsidR="00A375D6" w:rsidRPr="00F83234">
        <w:rPr>
          <w:rFonts w:asciiTheme="minorHAnsi" w:hAnsiTheme="minorHAnsi" w:cstheme="minorHAnsi"/>
          <w:color w:val="auto"/>
          <w:sz w:val="24"/>
          <w:szCs w:val="24"/>
          <w:lang w:eastAsia="en-US"/>
        </w:rPr>
        <w:t>, a Statement of Responsibility by the Director</w:t>
      </w:r>
      <w:r w:rsidR="0052223A" w:rsidRPr="00F83234">
        <w:rPr>
          <w:rFonts w:asciiTheme="minorHAnsi" w:hAnsiTheme="minorHAnsi" w:cstheme="minorHAnsi"/>
          <w:color w:val="auto"/>
          <w:sz w:val="24"/>
          <w:szCs w:val="24"/>
          <w:lang w:eastAsia="en-US"/>
        </w:rPr>
        <w:t>-General/Chief Executive/Chairperson, a Statement by the Chief Finance Officer</w:t>
      </w:r>
      <w:r w:rsidRPr="00F83234">
        <w:rPr>
          <w:rFonts w:asciiTheme="minorHAnsi" w:hAnsiTheme="minorHAnsi" w:cstheme="minorHAnsi"/>
          <w:color w:val="auto"/>
          <w:sz w:val="24"/>
          <w:szCs w:val="24"/>
          <w:lang w:eastAsia="en-US"/>
        </w:rPr>
        <w:t xml:space="preserve"> and together these should be provided </w:t>
      </w:r>
      <w:r w:rsidR="00F04889">
        <w:rPr>
          <w:rFonts w:asciiTheme="minorHAnsi" w:hAnsiTheme="minorHAnsi" w:cstheme="minorHAnsi"/>
          <w:color w:val="auto"/>
          <w:sz w:val="24"/>
          <w:szCs w:val="24"/>
          <w:lang w:eastAsia="en-US"/>
        </w:rPr>
        <w:t>at the front of financial statements section of the annual report consistent with the presentation of the ACT Model Financial Statements</w:t>
      </w:r>
      <w:r w:rsidRPr="00F83234">
        <w:rPr>
          <w:rFonts w:asciiTheme="minorHAnsi" w:hAnsiTheme="minorHAnsi" w:cstheme="minorHAnsi"/>
          <w:color w:val="auto"/>
          <w:sz w:val="24"/>
          <w:szCs w:val="24"/>
          <w:lang w:eastAsia="en-US"/>
        </w:rPr>
        <w:t xml:space="preserve">. To improve accessibility, a </w:t>
      </w:r>
      <w:r w:rsidR="00DD42C3" w:rsidRPr="00F83234">
        <w:rPr>
          <w:rFonts w:asciiTheme="minorHAnsi" w:hAnsiTheme="minorHAnsi" w:cstheme="minorHAnsi"/>
          <w:color w:val="auto"/>
          <w:sz w:val="24"/>
          <w:szCs w:val="24"/>
          <w:lang w:eastAsia="en-US"/>
        </w:rPr>
        <w:t xml:space="preserve">table of </w:t>
      </w:r>
      <w:r w:rsidRPr="00F83234">
        <w:rPr>
          <w:rFonts w:asciiTheme="minorHAnsi" w:hAnsiTheme="minorHAnsi" w:cstheme="minorHAnsi"/>
          <w:color w:val="auto"/>
          <w:sz w:val="24"/>
          <w:szCs w:val="24"/>
          <w:lang w:eastAsia="en-US"/>
        </w:rPr>
        <w:t>content</w:t>
      </w:r>
      <w:r w:rsidR="00DD42C3" w:rsidRPr="00F83234">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 page is required to be included with the financial statements, an example can be found in the </w:t>
      </w:r>
      <w:r w:rsidR="00DD42C3" w:rsidRPr="00F83234">
        <w:rPr>
          <w:rFonts w:asciiTheme="minorHAnsi" w:hAnsiTheme="minorHAnsi" w:cstheme="minorHAnsi"/>
          <w:color w:val="auto"/>
          <w:sz w:val="24"/>
          <w:szCs w:val="24"/>
          <w:lang w:eastAsia="en-US"/>
        </w:rPr>
        <w:t xml:space="preserve">ACT </w:t>
      </w:r>
      <w:r w:rsidRPr="00F83234">
        <w:rPr>
          <w:rFonts w:asciiTheme="minorHAnsi" w:hAnsiTheme="minorHAnsi" w:cstheme="minorHAnsi"/>
          <w:color w:val="auto"/>
          <w:sz w:val="24"/>
          <w:szCs w:val="24"/>
          <w:lang w:eastAsia="en-US"/>
        </w:rPr>
        <w:t>Model Financial Statements.</w:t>
      </w:r>
    </w:p>
    <w:p w14:paraId="50E30A8E" w14:textId="5B96224A" w:rsidR="00D11D71" w:rsidRPr="00F83234" w:rsidRDefault="00D11D71" w:rsidP="0015648A">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annual financial statements </w:t>
      </w:r>
      <w:r w:rsidR="00956212" w:rsidRPr="00F83234">
        <w:rPr>
          <w:rFonts w:asciiTheme="minorHAnsi" w:hAnsiTheme="minorHAnsi" w:cstheme="minorHAnsi"/>
          <w:color w:val="auto"/>
          <w:sz w:val="24"/>
          <w:szCs w:val="24"/>
          <w:lang w:eastAsia="en-US"/>
        </w:rPr>
        <w:t xml:space="preserve">of directorates, </w:t>
      </w:r>
      <w:r w:rsidR="00285DC9">
        <w:rPr>
          <w:rFonts w:asciiTheme="minorHAnsi" w:hAnsiTheme="minorHAnsi" w:cstheme="minorHAnsi"/>
          <w:color w:val="auto"/>
          <w:sz w:val="24"/>
          <w:szCs w:val="24"/>
          <w:lang w:eastAsia="en-US"/>
        </w:rPr>
        <w:t>Territory</w:t>
      </w:r>
      <w:r w:rsidR="00956212" w:rsidRPr="00F83234">
        <w:rPr>
          <w:rFonts w:asciiTheme="minorHAnsi" w:hAnsiTheme="minorHAnsi" w:cstheme="minorHAnsi"/>
          <w:color w:val="auto"/>
          <w:sz w:val="24"/>
          <w:szCs w:val="24"/>
          <w:lang w:eastAsia="en-US"/>
        </w:rPr>
        <w:t xml:space="preserve"> authorities and </w:t>
      </w:r>
      <w:r w:rsidR="00285DC9">
        <w:rPr>
          <w:rFonts w:asciiTheme="minorHAnsi" w:hAnsiTheme="minorHAnsi" w:cstheme="minorHAnsi"/>
          <w:color w:val="auto"/>
          <w:sz w:val="24"/>
          <w:szCs w:val="24"/>
          <w:lang w:eastAsia="en-US"/>
        </w:rPr>
        <w:t>Territory</w:t>
      </w:r>
      <w:r w:rsidR="00956212" w:rsidRPr="00F83234">
        <w:rPr>
          <w:rFonts w:asciiTheme="minorHAnsi" w:hAnsiTheme="minorHAnsi" w:cstheme="minorHAnsi"/>
          <w:color w:val="auto"/>
          <w:sz w:val="24"/>
          <w:szCs w:val="24"/>
          <w:lang w:eastAsia="en-US"/>
        </w:rPr>
        <w:t xml:space="preserve">-owned corporations </w:t>
      </w:r>
      <w:r w:rsidRPr="00F83234">
        <w:rPr>
          <w:rFonts w:asciiTheme="minorHAnsi" w:hAnsiTheme="minorHAnsi" w:cstheme="minorHAnsi"/>
          <w:color w:val="auto"/>
          <w:sz w:val="24"/>
          <w:szCs w:val="24"/>
          <w:lang w:eastAsia="en-US"/>
        </w:rPr>
        <w:t>must be prepared in accordance with:</w:t>
      </w:r>
    </w:p>
    <w:p w14:paraId="3118D20A" w14:textId="3F8C6CFF" w:rsidR="00D11D71" w:rsidRPr="00F83234" w:rsidRDefault="00D11D71" w:rsidP="0015648A">
      <w:pPr>
        <w:pStyle w:val="ListParagraph"/>
        <w:numPr>
          <w:ilvl w:val="0"/>
          <w:numId w:val="9"/>
        </w:numPr>
        <w:spacing w:after="0"/>
        <w:rPr>
          <w:rFonts w:asciiTheme="minorHAnsi" w:hAnsiTheme="minorHAnsi" w:cstheme="minorHAnsi"/>
          <w:lang w:val="en-AU"/>
        </w:rPr>
      </w:pPr>
      <w:r w:rsidRPr="00F83234">
        <w:rPr>
          <w:rFonts w:asciiTheme="minorHAnsi" w:hAnsiTheme="minorHAnsi" w:cstheme="minorHAnsi"/>
          <w:lang w:val="en-AU"/>
        </w:rPr>
        <w:lastRenderedPageBreak/>
        <w:t>relevant legislation;</w:t>
      </w:r>
    </w:p>
    <w:p w14:paraId="19831F23" w14:textId="132D39A6" w:rsidR="00D11D71" w:rsidRPr="00F83234" w:rsidRDefault="00CA629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rPr>
        <w:t xml:space="preserve">the accounting pronouncements of the </w:t>
      </w:r>
      <w:r w:rsidR="00D11D71" w:rsidRPr="00F83234">
        <w:rPr>
          <w:rFonts w:asciiTheme="minorHAnsi" w:hAnsiTheme="minorHAnsi" w:cstheme="minorHAnsi"/>
          <w:lang w:val="en-AU"/>
        </w:rPr>
        <w:t>Australian Accounting Standards</w:t>
      </w:r>
      <w:r w:rsidR="00F04889">
        <w:rPr>
          <w:rFonts w:asciiTheme="minorHAnsi" w:hAnsiTheme="minorHAnsi" w:cstheme="minorHAnsi"/>
          <w:lang w:val="en-AU"/>
        </w:rPr>
        <w:t xml:space="preserve"> Board</w:t>
      </w:r>
      <w:r w:rsidRPr="00F83234">
        <w:rPr>
          <w:rFonts w:asciiTheme="minorHAnsi" w:hAnsiTheme="minorHAnsi" w:cstheme="minorHAnsi"/>
          <w:lang w:val="en-AU"/>
        </w:rPr>
        <w:t>;</w:t>
      </w:r>
      <w:r w:rsidR="00D11D71" w:rsidRPr="00F83234">
        <w:rPr>
          <w:rFonts w:asciiTheme="minorHAnsi" w:hAnsiTheme="minorHAnsi" w:cstheme="minorHAnsi"/>
          <w:lang w:val="en-AU"/>
        </w:rPr>
        <w:t xml:space="preserve"> and</w:t>
      </w:r>
    </w:p>
    <w:p w14:paraId="564E4C4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w:t>
      </w:r>
      <w:r w:rsidR="00CA6291" w:rsidRPr="00F83234">
        <w:rPr>
          <w:rFonts w:asciiTheme="minorHAnsi" w:hAnsiTheme="minorHAnsi" w:cstheme="minorHAnsi"/>
          <w:lang w:val="en-AU"/>
        </w:rPr>
        <w:t xml:space="preserve">end of financial year </w:t>
      </w:r>
      <w:r w:rsidRPr="00F83234">
        <w:rPr>
          <w:rFonts w:asciiTheme="minorHAnsi" w:hAnsiTheme="minorHAnsi" w:cstheme="minorHAnsi"/>
          <w:lang w:val="en-AU"/>
        </w:rPr>
        <w:t>timetable set by CMTEDD.</w:t>
      </w:r>
    </w:p>
    <w:p w14:paraId="332092B8" w14:textId="22FEB8A2" w:rsidR="00956212" w:rsidRPr="00F83234" w:rsidRDefault="00956212" w:rsidP="0015648A">
      <w:pPr>
        <w:keepNext/>
        <w:keepLines/>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and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authorities must also prepare their annual financial statements in accordance with the:</w:t>
      </w:r>
    </w:p>
    <w:p w14:paraId="03A95F76" w14:textId="2631E064" w:rsidR="00956212" w:rsidRPr="00F83234" w:rsidRDefault="00956212" w:rsidP="0015648A">
      <w:pPr>
        <w:pStyle w:val="ListParagraph"/>
        <w:keepNext/>
        <w:keepLines/>
        <w:numPr>
          <w:ilvl w:val="0"/>
          <w:numId w:val="9"/>
        </w:numPr>
        <w:spacing w:after="0"/>
        <w:rPr>
          <w:rFonts w:asciiTheme="minorHAnsi" w:hAnsiTheme="minorHAnsi" w:cstheme="minorHAnsi"/>
          <w:lang w:val="en-AU"/>
        </w:rPr>
      </w:pPr>
      <w:r w:rsidRPr="00F83234">
        <w:rPr>
          <w:rFonts w:asciiTheme="minorHAnsi" w:hAnsiTheme="minorHAnsi" w:cstheme="minorHAnsi"/>
          <w:lang w:val="en-AU"/>
        </w:rPr>
        <w:t>ACT Model Financial Statements;</w:t>
      </w:r>
    </w:p>
    <w:p w14:paraId="13BFD157" w14:textId="77777777"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ACT Government Accounting Policy Papers;</w:t>
      </w:r>
    </w:p>
    <w:p w14:paraId="40CEB52C" w14:textId="77777777"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ACT Government Accounting Guidance Papers;</w:t>
      </w:r>
    </w:p>
    <w:p w14:paraId="55092629" w14:textId="77777777"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ACT Government Accounting Disclosure Papers; and</w:t>
      </w:r>
    </w:p>
    <w:p w14:paraId="5B09D02E" w14:textId="77777777"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relevant guidance released through Treasury memoranda.</w:t>
      </w:r>
    </w:p>
    <w:p w14:paraId="14D0C2A5" w14:textId="47DECB22" w:rsidR="00D11D71" w:rsidRPr="00F83234" w:rsidRDefault="00956212"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and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authorities should use the ACT Accounting Papers and </w:t>
      </w:r>
      <w:r w:rsidR="00D160D9" w:rsidRPr="00F83234">
        <w:rPr>
          <w:rFonts w:asciiTheme="minorHAnsi" w:hAnsiTheme="minorHAnsi" w:cstheme="minorHAnsi"/>
          <w:color w:val="auto"/>
          <w:sz w:val="24"/>
          <w:szCs w:val="24"/>
          <w:lang w:eastAsia="en-US"/>
        </w:rPr>
        <w:t xml:space="preserve">ACT </w:t>
      </w:r>
      <w:r w:rsidRPr="00F83234">
        <w:rPr>
          <w:rFonts w:asciiTheme="minorHAnsi" w:hAnsiTheme="minorHAnsi" w:cstheme="minorHAnsi"/>
          <w:color w:val="auto"/>
          <w:sz w:val="24"/>
          <w:szCs w:val="24"/>
          <w:lang w:eastAsia="en-US"/>
        </w:rPr>
        <w:t xml:space="preserve">Model Financial Statements as tools to meet their annual reporting requirements. The ACT Model Financial Statements </w:t>
      </w:r>
      <w:r w:rsidR="00CA6291" w:rsidRPr="00F83234">
        <w:rPr>
          <w:rFonts w:asciiTheme="minorHAnsi" w:hAnsiTheme="minorHAnsi" w:cstheme="minorHAnsi"/>
          <w:color w:val="auto"/>
          <w:sz w:val="24"/>
          <w:szCs w:val="24"/>
          <w:lang w:eastAsia="en-US"/>
        </w:rPr>
        <w:t>is</w:t>
      </w:r>
      <w:r w:rsidRPr="00F83234">
        <w:rPr>
          <w:rFonts w:asciiTheme="minorHAnsi" w:hAnsiTheme="minorHAnsi" w:cstheme="minorHAnsi"/>
          <w:color w:val="auto"/>
          <w:sz w:val="24"/>
          <w:szCs w:val="24"/>
          <w:lang w:eastAsia="en-US"/>
        </w:rPr>
        <w:t xml:space="preserve"> a model set of ‘general purpose financial statements’ which are concerned with providing information to meet the common needs of primary users who rely on information communicated to them by an agency’s financial statements. One of the primary users is considered to be the Legislative Assembly. The ACT Model Financial Statements assists with the comparability of information across ACT Government agencies. The format and content prescribed in the Model is to be followed </w:t>
      </w:r>
      <w:r w:rsidR="00CA6291" w:rsidRPr="00F83234">
        <w:rPr>
          <w:rFonts w:asciiTheme="minorHAnsi" w:hAnsiTheme="minorHAnsi" w:cstheme="minorHAnsi"/>
          <w:color w:val="auto"/>
          <w:sz w:val="24"/>
          <w:szCs w:val="24"/>
          <w:lang w:eastAsia="en-US"/>
        </w:rPr>
        <w:t>considering</w:t>
      </w:r>
      <w:r w:rsidRPr="00F83234">
        <w:rPr>
          <w:rFonts w:asciiTheme="minorHAnsi" w:hAnsiTheme="minorHAnsi" w:cstheme="minorHAnsi"/>
          <w:color w:val="auto"/>
          <w:sz w:val="24"/>
          <w:szCs w:val="24"/>
          <w:lang w:eastAsia="en-US"/>
        </w:rPr>
        <w:t xml:space="preserve"> relevance and materiality considerations.</w:t>
      </w:r>
      <w:r w:rsidR="00CA6291" w:rsidRPr="00F83234">
        <w:rPr>
          <w:rFonts w:asciiTheme="minorHAnsi" w:hAnsiTheme="minorHAnsi" w:cstheme="minorHAnsi"/>
          <w:color w:val="auto"/>
          <w:sz w:val="24"/>
          <w:szCs w:val="24"/>
          <w:lang w:eastAsia="en-US"/>
        </w:rPr>
        <w:t xml:space="preserve"> The ACT Model Financial Statements states that the amounts in financial statements </w:t>
      </w:r>
      <w:r w:rsidR="00D11D71" w:rsidRPr="00F83234">
        <w:rPr>
          <w:rFonts w:asciiTheme="minorHAnsi" w:hAnsiTheme="minorHAnsi" w:cstheme="minorHAnsi"/>
          <w:color w:val="auto"/>
          <w:sz w:val="24"/>
          <w:szCs w:val="24"/>
          <w:lang w:eastAsia="en-US"/>
        </w:rPr>
        <w:t>may be rounded to the nearest $1,000 provided:</w:t>
      </w:r>
    </w:p>
    <w:p w14:paraId="27C7E3AC" w14:textId="77777777" w:rsidR="00D11D71" w:rsidRPr="00F83234" w:rsidRDefault="00D11D71" w:rsidP="00D11D71">
      <w:pPr>
        <w:tabs>
          <w:tab w:val="left" w:pos="284"/>
        </w:tabs>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ab/>
        <w:t>rounding is applied consistently; and</w:t>
      </w:r>
    </w:p>
    <w:p w14:paraId="3A760C03" w14:textId="77777777" w:rsidR="00D11D71" w:rsidRPr="00F83234" w:rsidRDefault="00D11D71" w:rsidP="00D11D71">
      <w:pPr>
        <w:tabs>
          <w:tab w:val="left" w:pos="284"/>
        </w:tab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ab/>
        <w:t>the level of rounding is clearly indicated.</w:t>
      </w:r>
    </w:p>
    <w:p w14:paraId="5DB7905A" w14:textId="76B69479"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Directorates and </w:t>
      </w:r>
      <w:r w:rsidR="00285DC9">
        <w:rPr>
          <w:rFonts w:asciiTheme="minorHAnsi" w:hAnsiTheme="minorHAnsi" w:cstheme="minorHAnsi"/>
          <w:b/>
          <w:color w:val="auto"/>
          <w:sz w:val="24"/>
          <w:szCs w:val="24"/>
          <w:lang w:eastAsia="en-US"/>
        </w:rPr>
        <w:t>Territory</w:t>
      </w:r>
      <w:r w:rsidRPr="00F83234">
        <w:rPr>
          <w:rFonts w:asciiTheme="minorHAnsi" w:hAnsiTheme="minorHAnsi" w:cstheme="minorHAnsi"/>
          <w:b/>
          <w:color w:val="auto"/>
          <w:sz w:val="24"/>
          <w:szCs w:val="24"/>
          <w:lang w:eastAsia="en-US"/>
        </w:rPr>
        <w:t xml:space="preserve"> </w:t>
      </w:r>
      <w:r w:rsidR="004222AD">
        <w:rPr>
          <w:rFonts w:asciiTheme="minorHAnsi" w:hAnsiTheme="minorHAnsi" w:cstheme="minorHAnsi"/>
          <w:b/>
          <w:color w:val="auto"/>
          <w:sz w:val="24"/>
          <w:szCs w:val="24"/>
          <w:lang w:eastAsia="en-US"/>
        </w:rPr>
        <w:t>a</w:t>
      </w:r>
      <w:r w:rsidRPr="00F83234">
        <w:rPr>
          <w:rFonts w:asciiTheme="minorHAnsi" w:hAnsiTheme="minorHAnsi" w:cstheme="minorHAnsi"/>
          <w:b/>
          <w:color w:val="auto"/>
          <w:sz w:val="24"/>
          <w:szCs w:val="24"/>
          <w:lang w:eastAsia="en-US"/>
        </w:rPr>
        <w:t>uthorities</w:t>
      </w:r>
      <w:r w:rsidRPr="00F83234">
        <w:rPr>
          <w:rFonts w:asciiTheme="minorHAnsi" w:hAnsiTheme="minorHAnsi" w:cstheme="minorHAnsi"/>
          <w:color w:val="auto"/>
          <w:sz w:val="24"/>
          <w:szCs w:val="24"/>
          <w:lang w:eastAsia="en-US"/>
        </w:rPr>
        <w:t xml:space="preserve"> must meet the requirements set out in the following section</w:t>
      </w:r>
      <w:r w:rsidR="00DD42C3" w:rsidRPr="00F83234">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 of the Financial Management Act</w:t>
      </w:r>
      <w:r w:rsidR="00DD42C3" w:rsidRPr="00F83234">
        <w:rPr>
          <w:rFonts w:asciiTheme="minorHAnsi" w:hAnsiTheme="minorHAnsi" w:cstheme="minorHAnsi"/>
          <w:color w:val="auto"/>
          <w:sz w:val="24"/>
          <w:szCs w:val="24"/>
          <w:lang w:eastAsia="en-US"/>
        </w:rPr>
        <w:t xml:space="preserve"> in relation to their financial statements</w:t>
      </w:r>
      <w:r w:rsidRPr="00F83234">
        <w:rPr>
          <w:rFonts w:asciiTheme="minorHAnsi" w:hAnsiTheme="minorHAnsi" w:cstheme="minorHAnsi"/>
          <w:color w:val="auto"/>
          <w:sz w:val="24"/>
          <w:szCs w:val="24"/>
          <w:lang w:eastAsia="en-US"/>
        </w:rPr>
        <w:t xml:space="preserve">: </w:t>
      </w:r>
    </w:p>
    <w:p w14:paraId="6629AE8D" w14:textId="57F6D57C" w:rsidR="00D11D71" w:rsidRPr="00151269" w:rsidRDefault="00D11D71" w:rsidP="00151269">
      <w:pPr>
        <w:rPr>
          <w:rFonts w:asciiTheme="minorHAnsi" w:hAnsiTheme="minorHAnsi" w:cstheme="minorHAnsi"/>
        </w:rPr>
      </w:pPr>
      <w:r w:rsidRPr="00151269">
        <w:rPr>
          <w:rFonts w:asciiTheme="minorHAnsi" w:hAnsiTheme="minorHAnsi" w:cstheme="minorHAnsi"/>
        </w:rPr>
        <w:t>For Directorates—sections 27</w:t>
      </w:r>
      <w:r w:rsidRPr="00151269">
        <w:rPr>
          <w:rFonts w:asciiTheme="minorHAnsi" w:hAnsiTheme="minorHAnsi" w:cstheme="minorHAnsi"/>
        </w:rPr>
        <w:noBreakHyphen/>
        <w:t>30.</w:t>
      </w:r>
    </w:p>
    <w:p w14:paraId="681A399A" w14:textId="00884A98" w:rsidR="00D11D71" w:rsidRPr="00151269" w:rsidRDefault="00D11D71" w:rsidP="00151269">
      <w:pPr>
        <w:rPr>
          <w:rFonts w:asciiTheme="minorHAnsi" w:hAnsiTheme="minorHAnsi" w:cstheme="minorHAnsi"/>
        </w:rPr>
      </w:pPr>
      <w:r w:rsidRPr="00151269">
        <w:rPr>
          <w:rFonts w:asciiTheme="minorHAnsi" w:hAnsiTheme="minorHAnsi" w:cstheme="minorHAnsi"/>
        </w:rPr>
        <w:t xml:space="preserve">For </w:t>
      </w:r>
      <w:r w:rsidR="00285DC9">
        <w:rPr>
          <w:rFonts w:asciiTheme="minorHAnsi" w:hAnsiTheme="minorHAnsi" w:cstheme="minorHAnsi"/>
        </w:rPr>
        <w:t>Territory</w:t>
      </w:r>
      <w:r w:rsidRPr="00151269">
        <w:rPr>
          <w:rFonts w:asciiTheme="minorHAnsi" w:hAnsiTheme="minorHAnsi" w:cstheme="minorHAnsi"/>
        </w:rPr>
        <w:t xml:space="preserve"> authorities—sections 63</w:t>
      </w:r>
      <w:r w:rsidRPr="00151269">
        <w:rPr>
          <w:rFonts w:asciiTheme="minorHAnsi" w:hAnsiTheme="minorHAnsi" w:cstheme="minorHAnsi"/>
        </w:rPr>
        <w:noBreakHyphen/>
        <w:t>66.</w:t>
      </w:r>
    </w:p>
    <w:p w14:paraId="006CD70E" w14:textId="4E43935A" w:rsidR="001F3593" w:rsidRPr="00F6696E" w:rsidRDefault="00D11D71" w:rsidP="0015648A">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Territory-owned </w:t>
      </w:r>
      <w:r w:rsidR="004222AD">
        <w:rPr>
          <w:rFonts w:asciiTheme="minorHAnsi" w:hAnsiTheme="minorHAnsi" w:cstheme="minorHAnsi"/>
          <w:b/>
          <w:color w:val="auto"/>
          <w:sz w:val="24"/>
          <w:szCs w:val="24"/>
          <w:lang w:eastAsia="en-US"/>
        </w:rPr>
        <w:t>c</w:t>
      </w:r>
      <w:r w:rsidRPr="00F83234">
        <w:rPr>
          <w:rFonts w:asciiTheme="minorHAnsi" w:hAnsiTheme="minorHAnsi" w:cstheme="minorHAnsi"/>
          <w:b/>
          <w:color w:val="auto"/>
          <w:sz w:val="24"/>
          <w:szCs w:val="24"/>
          <w:lang w:eastAsia="en-US"/>
        </w:rPr>
        <w:t>orporations</w:t>
      </w:r>
      <w:r w:rsidRPr="00F83234">
        <w:rPr>
          <w:rFonts w:asciiTheme="minorHAnsi" w:hAnsiTheme="minorHAnsi" w:cstheme="minorHAnsi"/>
          <w:color w:val="auto"/>
          <w:sz w:val="24"/>
          <w:szCs w:val="24"/>
          <w:lang w:eastAsia="en-US"/>
        </w:rPr>
        <w:t xml:space="preserve"> must meet the requirements under section 22 of the </w:t>
      </w:r>
      <w:hyperlink r:id="rId80" w:history="1">
        <w:r w:rsidRPr="00D1304F">
          <w:rPr>
            <w:rStyle w:val="Hyperlink"/>
            <w:rFonts w:asciiTheme="minorHAnsi" w:hAnsiTheme="minorHAnsi" w:cstheme="minorHAnsi"/>
            <w:i/>
            <w:iCs/>
            <w:szCs w:val="24"/>
            <w:lang w:eastAsia="en-US"/>
          </w:rPr>
          <w:t>Territory-owned Corporations Act 1990</w:t>
        </w:r>
      </w:hyperlink>
      <w:r w:rsidRPr="00F83234">
        <w:rPr>
          <w:rFonts w:asciiTheme="minorHAnsi" w:hAnsiTheme="minorHAnsi" w:cstheme="minorHAnsi"/>
          <w:color w:val="auto"/>
          <w:sz w:val="24"/>
          <w:szCs w:val="24"/>
          <w:lang w:eastAsia="en-US"/>
        </w:rPr>
        <w:t xml:space="preserve">, </w:t>
      </w:r>
      <w:r w:rsidR="00CA6291" w:rsidRPr="00F83234">
        <w:rPr>
          <w:rFonts w:asciiTheme="minorHAnsi" w:hAnsiTheme="minorHAnsi" w:cstheme="minorHAnsi"/>
          <w:color w:val="auto"/>
          <w:sz w:val="24"/>
          <w:szCs w:val="24"/>
          <w:lang w:eastAsia="en-US"/>
        </w:rPr>
        <w:t xml:space="preserve">as well as </w:t>
      </w:r>
      <w:r w:rsidRPr="00F83234">
        <w:rPr>
          <w:rFonts w:asciiTheme="minorHAnsi" w:hAnsiTheme="minorHAnsi" w:cstheme="minorHAnsi"/>
          <w:color w:val="auto"/>
          <w:sz w:val="24"/>
          <w:szCs w:val="24"/>
          <w:lang w:eastAsia="en-US"/>
        </w:rPr>
        <w:t>the</w:t>
      </w:r>
      <w:r w:rsidR="00CA6291" w:rsidRPr="00F83234">
        <w:rPr>
          <w:rFonts w:asciiTheme="minorHAnsi" w:hAnsiTheme="minorHAnsi" w:cstheme="minorHAnsi"/>
          <w:color w:val="auto"/>
          <w:sz w:val="24"/>
          <w:szCs w:val="24"/>
          <w:lang w:eastAsia="en-US"/>
        </w:rPr>
        <w:t xml:space="preserve"> requirements in</w:t>
      </w:r>
      <w:r w:rsidRPr="00F83234">
        <w:rPr>
          <w:rFonts w:asciiTheme="minorHAnsi" w:hAnsiTheme="minorHAnsi" w:cstheme="minorHAnsi"/>
          <w:color w:val="auto"/>
          <w:sz w:val="24"/>
          <w:szCs w:val="24"/>
          <w:lang w:eastAsia="en-US"/>
        </w:rPr>
        <w:t xml:space="preserve"> </w:t>
      </w:r>
      <w:r w:rsidR="00CA6291" w:rsidRPr="00F83234">
        <w:rPr>
          <w:rFonts w:asciiTheme="minorHAnsi" w:hAnsiTheme="minorHAnsi" w:cstheme="minorHAnsi"/>
          <w:color w:val="auto"/>
          <w:sz w:val="24"/>
          <w:szCs w:val="24"/>
          <w:lang w:eastAsia="en-US"/>
        </w:rPr>
        <w:t>Chapter 2M ‘Financial Reports and Audit’ of</w:t>
      </w:r>
      <w:r w:rsidRPr="00F83234">
        <w:rPr>
          <w:rFonts w:asciiTheme="minorHAnsi" w:hAnsiTheme="minorHAnsi" w:cstheme="minorHAnsi"/>
          <w:color w:val="auto"/>
          <w:sz w:val="24"/>
          <w:szCs w:val="24"/>
          <w:lang w:eastAsia="en-US"/>
        </w:rPr>
        <w:t xml:space="preserve"> the</w:t>
      </w:r>
      <w:r w:rsidRPr="00F83234">
        <w:rPr>
          <w:rFonts w:asciiTheme="minorHAnsi" w:hAnsiTheme="minorHAnsi" w:cstheme="minorHAnsi"/>
          <w:color w:val="auto"/>
          <w:sz w:val="24"/>
        </w:rPr>
        <w:t xml:space="preserve"> </w:t>
      </w:r>
      <w:r w:rsidRPr="00F83234">
        <w:rPr>
          <w:rFonts w:asciiTheme="minorHAnsi" w:hAnsiTheme="minorHAnsi" w:cstheme="minorHAnsi"/>
          <w:i/>
          <w:iCs/>
          <w:color w:val="auto"/>
          <w:sz w:val="24"/>
          <w:szCs w:val="24"/>
          <w:lang w:eastAsia="en-US"/>
        </w:rPr>
        <w:t>Corporations Act 2001</w:t>
      </w:r>
      <w:r w:rsidRPr="00F83234">
        <w:rPr>
          <w:rFonts w:asciiTheme="minorHAnsi" w:hAnsiTheme="minorHAnsi" w:cstheme="minorHAnsi"/>
          <w:color w:val="auto"/>
          <w:sz w:val="24"/>
          <w:szCs w:val="24"/>
          <w:lang w:eastAsia="en-US"/>
        </w:rPr>
        <w:t>.</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42D5EAD5" w14:textId="77777777" w:rsidTr="009F5441">
        <w:trPr>
          <w:trHeight w:val="682"/>
        </w:trPr>
        <w:tc>
          <w:tcPr>
            <w:tcW w:w="2660" w:type="dxa"/>
            <w:tcBorders>
              <w:bottom w:val="single" w:sz="18" w:space="0" w:color="9B57D3" w:themeColor="accent2"/>
            </w:tcBorders>
            <w:shd w:val="clear" w:color="auto" w:fill="F2EAFA"/>
          </w:tcPr>
          <w:p w14:paraId="170834DF" w14:textId="77777777" w:rsidR="00D11D71" w:rsidRPr="00F83234" w:rsidRDefault="00D11D71" w:rsidP="009F5441">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30E10051" w14:textId="63B51847" w:rsidR="003E4CA3" w:rsidRPr="00C87999" w:rsidRDefault="00D11D71" w:rsidP="009F5441">
            <w:pPr>
              <w:autoSpaceDE w:val="0"/>
              <w:autoSpaceDN w:val="0"/>
              <w:spacing w:before="120" w:after="120" w:line="240" w:lineRule="auto"/>
              <w:rPr>
                <w:rFonts w:asciiTheme="minorHAnsi" w:hAnsiTheme="minorHAnsi" w:cstheme="minorHAnsi"/>
                <w:color w:val="0000FF"/>
                <w:sz w:val="24"/>
                <w:szCs w:val="24"/>
                <w:u w:val="single"/>
                <w:lang w:val="en-US" w:eastAsia="en-US"/>
              </w:rPr>
            </w:pPr>
            <w:r w:rsidRPr="00F83234">
              <w:rPr>
                <w:rFonts w:asciiTheme="minorHAnsi" w:hAnsiTheme="minorHAnsi" w:cstheme="minorHAnsi"/>
                <w:sz w:val="24"/>
                <w:szCs w:val="24"/>
                <w:lang w:val="en-US" w:eastAsia="en-US"/>
              </w:rPr>
              <w:t xml:space="preserve">Financial Reporting and Framework Branch, Finance and Budget Group, CMTEDD, </w:t>
            </w:r>
            <w:hyperlink r:id="rId81" w:history="1">
              <w:r w:rsidR="00F04889" w:rsidRPr="00394FCD">
                <w:rPr>
                  <w:rStyle w:val="Hyperlink"/>
                  <w:rFonts w:asciiTheme="minorHAnsi" w:hAnsiTheme="minorHAnsi" w:cstheme="minorHAnsi"/>
                  <w:szCs w:val="24"/>
                  <w:lang w:val="en-US" w:eastAsia="en-US"/>
                </w:rPr>
                <w:t>natasha.bourke@act.gov.au</w:t>
              </w:r>
            </w:hyperlink>
          </w:p>
        </w:tc>
      </w:tr>
    </w:tbl>
    <w:p w14:paraId="239ECB31" w14:textId="64AB0430" w:rsidR="00D11D71" w:rsidRPr="004528DA" w:rsidRDefault="00B336D7" w:rsidP="00D11D71">
      <w:pPr>
        <w:pStyle w:val="Heading3"/>
        <w:rPr>
          <w:rFonts w:asciiTheme="minorHAnsi" w:hAnsiTheme="minorHAnsi" w:cstheme="minorHAnsi"/>
          <w:color w:val="762EB1" w:themeColor="accent6"/>
        </w:rPr>
      </w:pPr>
      <w:bookmarkStart w:id="234" w:name="_Toc130280023"/>
      <w:bookmarkStart w:id="235" w:name="_Toc193551377"/>
      <w:r w:rsidRPr="004528DA">
        <w:rPr>
          <w:rFonts w:asciiTheme="minorHAnsi" w:hAnsiTheme="minorHAnsi" w:cstheme="minorHAnsi"/>
          <w:color w:val="762EB1" w:themeColor="accent6"/>
        </w:rPr>
        <w:t xml:space="preserve">C3 </w:t>
      </w:r>
      <w:r w:rsidR="00D11D71" w:rsidRPr="004528DA">
        <w:rPr>
          <w:rFonts w:asciiTheme="minorHAnsi" w:hAnsiTheme="minorHAnsi" w:cstheme="minorHAnsi"/>
          <w:color w:val="762EB1" w:themeColor="accent6"/>
        </w:rPr>
        <w:t>Capital Works</w:t>
      </w:r>
      <w:bookmarkEnd w:id="234"/>
      <w:bookmarkEnd w:id="235"/>
    </w:p>
    <w:p w14:paraId="1DE5DA2A" w14:textId="7B6EC2F6"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(other than a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-owned </w:t>
      </w:r>
      <w:r w:rsidR="00D1304F">
        <w:rPr>
          <w:rFonts w:asciiTheme="minorHAnsi" w:hAnsiTheme="minorHAnsi" w:cstheme="minorHAnsi"/>
          <w:color w:val="auto"/>
          <w:sz w:val="24"/>
          <w:szCs w:val="24"/>
          <w:lang w:eastAsia="en-US"/>
        </w:rPr>
        <w:t>c</w:t>
      </w:r>
      <w:r w:rsidRPr="00F83234">
        <w:rPr>
          <w:rFonts w:asciiTheme="minorHAnsi" w:hAnsiTheme="minorHAnsi" w:cstheme="minorHAnsi"/>
          <w:color w:val="auto"/>
          <w:sz w:val="24"/>
          <w:szCs w:val="24"/>
          <w:lang w:eastAsia="en-US"/>
        </w:rPr>
        <w:t xml:space="preserve">orporation) with capital works must provide an informed review of their capital works program expenditure, and highlight achievements during the year, particularly from the view of key stakeholders and service delivery.  </w:t>
      </w:r>
    </w:p>
    <w:p w14:paraId="15EF3C0D"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Reports should be structured in the following format and include:</w:t>
      </w:r>
    </w:p>
    <w:p w14:paraId="15DF7A72" w14:textId="77777777" w:rsidR="00D11D71" w:rsidRPr="00F83234" w:rsidRDefault="00D11D71" w:rsidP="00B1259A">
      <w:pPr>
        <w:pStyle w:val="ListParagraph"/>
        <w:numPr>
          <w:ilvl w:val="0"/>
          <w:numId w:val="59"/>
        </w:numPr>
        <w:contextualSpacing w:val="0"/>
        <w:rPr>
          <w:rFonts w:asciiTheme="minorHAnsi" w:hAnsiTheme="minorHAnsi" w:cstheme="minorHAnsi"/>
          <w:lang w:val="en-AU"/>
        </w:rPr>
      </w:pPr>
      <w:r w:rsidRPr="00F83234">
        <w:rPr>
          <w:rFonts w:asciiTheme="minorHAnsi" w:hAnsiTheme="minorHAnsi" w:cstheme="minorHAnsi"/>
          <w:lang w:val="en-AU"/>
        </w:rPr>
        <w:t>Completed projects:</w:t>
      </w:r>
    </w:p>
    <w:p w14:paraId="396911F9" w14:textId="5FC9AD23" w:rsidR="00D11D71" w:rsidRPr="00F83234" w:rsidRDefault="00D11D71" w:rsidP="00631F94">
      <w:pPr>
        <w:pStyle w:val="ListParagraph"/>
        <w:numPr>
          <w:ilvl w:val="0"/>
          <w:numId w:val="64"/>
        </w:numPr>
        <w:rPr>
          <w:rFonts w:asciiTheme="minorHAnsi" w:hAnsiTheme="minorHAnsi" w:cstheme="minorHAnsi"/>
          <w:lang w:val="en-AU"/>
        </w:rPr>
      </w:pPr>
      <w:r w:rsidRPr="00F83234">
        <w:rPr>
          <w:rFonts w:asciiTheme="minorHAnsi" w:hAnsiTheme="minorHAnsi" w:cstheme="minorHAnsi"/>
          <w:lang w:val="en-AU"/>
        </w:rPr>
        <w:t xml:space="preserve">show all projects </w:t>
      </w:r>
      <w:r w:rsidR="00FD1945">
        <w:rPr>
          <w:rFonts w:asciiTheme="minorHAnsi" w:hAnsiTheme="minorHAnsi" w:cstheme="minorHAnsi"/>
          <w:lang w:val="en-AU"/>
        </w:rPr>
        <w:t xml:space="preserve">with direct budget funding </w:t>
      </w:r>
      <w:r w:rsidRPr="00F83234">
        <w:rPr>
          <w:rFonts w:asciiTheme="minorHAnsi" w:hAnsiTheme="minorHAnsi" w:cstheme="minorHAnsi"/>
          <w:lang w:val="en-AU"/>
        </w:rPr>
        <w:t>completed during the year;</w:t>
      </w:r>
    </w:p>
    <w:p w14:paraId="0EE35DE5" w14:textId="77777777" w:rsidR="00D11D71" w:rsidRPr="00F83234" w:rsidRDefault="00D11D71" w:rsidP="00631F94">
      <w:pPr>
        <w:pStyle w:val="ListParagraph"/>
        <w:numPr>
          <w:ilvl w:val="0"/>
          <w:numId w:val="64"/>
        </w:numPr>
        <w:rPr>
          <w:rFonts w:asciiTheme="minorHAnsi" w:hAnsiTheme="minorHAnsi" w:cstheme="minorHAnsi"/>
          <w:lang w:val="en-AU"/>
        </w:rPr>
      </w:pPr>
      <w:r w:rsidRPr="00F83234">
        <w:rPr>
          <w:rFonts w:asciiTheme="minorHAnsi" w:hAnsiTheme="minorHAnsi" w:cstheme="minorHAnsi"/>
          <w:lang w:val="en-AU"/>
        </w:rPr>
        <w:t>show final costs versus original estimates; and</w:t>
      </w:r>
    </w:p>
    <w:p w14:paraId="4395C4E7" w14:textId="77777777" w:rsidR="00D11D71" w:rsidRPr="00F83234" w:rsidRDefault="00D11D71" w:rsidP="00631F94">
      <w:pPr>
        <w:pStyle w:val="ListParagraph"/>
        <w:numPr>
          <w:ilvl w:val="0"/>
          <w:numId w:val="64"/>
        </w:numPr>
        <w:spacing w:before="120"/>
        <w:contextualSpacing w:val="0"/>
        <w:rPr>
          <w:rFonts w:asciiTheme="minorHAnsi" w:hAnsiTheme="minorHAnsi" w:cstheme="minorHAnsi"/>
          <w:lang w:val="en-AU"/>
        </w:rPr>
      </w:pPr>
      <w:r w:rsidRPr="00F83234">
        <w:rPr>
          <w:rFonts w:asciiTheme="minorHAnsi" w:hAnsiTheme="minorHAnsi" w:cstheme="minorHAnsi"/>
          <w:lang w:val="en-AU"/>
        </w:rPr>
        <w:t>show completion dates versus original estimates.</w:t>
      </w:r>
    </w:p>
    <w:p w14:paraId="63AF99EC" w14:textId="77777777" w:rsidR="00D11D71" w:rsidRPr="00F83234" w:rsidRDefault="00D11D71" w:rsidP="00631F94">
      <w:pPr>
        <w:pStyle w:val="ListParagraph"/>
        <w:numPr>
          <w:ilvl w:val="0"/>
          <w:numId w:val="64"/>
        </w:numPr>
        <w:spacing w:before="120"/>
        <w:contextualSpacing w:val="0"/>
        <w:rPr>
          <w:rFonts w:asciiTheme="minorHAnsi" w:hAnsiTheme="minorHAnsi" w:cstheme="minorHAnsi"/>
          <w:lang w:val="en-AU"/>
        </w:rPr>
      </w:pPr>
      <w:r w:rsidRPr="00F83234">
        <w:rPr>
          <w:rFonts w:asciiTheme="minorHAnsi" w:hAnsiTheme="minorHAnsi" w:cstheme="minorHAnsi"/>
          <w:lang w:val="en-AU"/>
        </w:rPr>
        <w:lastRenderedPageBreak/>
        <w:t>Works still in progress at year end:</w:t>
      </w:r>
    </w:p>
    <w:p w14:paraId="62B0E1ED" w14:textId="77777777" w:rsidR="00D11D71" w:rsidRPr="00F83234" w:rsidRDefault="00D11D71" w:rsidP="00631F94">
      <w:pPr>
        <w:pStyle w:val="ListParagraph"/>
        <w:numPr>
          <w:ilvl w:val="0"/>
          <w:numId w:val="64"/>
        </w:numPr>
        <w:rPr>
          <w:rFonts w:asciiTheme="minorHAnsi" w:hAnsiTheme="minorHAnsi" w:cstheme="minorHAnsi"/>
          <w:lang w:val="en-AU"/>
        </w:rPr>
      </w:pPr>
      <w:r w:rsidRPr="00F83234">
        <w:rPr>
          <w:rFonts w:asciiTheme="minorHAnsi" w:hAnsiTheme="minorHAnsi" w:cstheme="minorHAnsi"/>
          <w:lang w:val="en-AU"/>
        </w:rPr>
        <w:t>show year of approval;</w:t>
      </w:r>
    </w:p>
    <w:p w14:paraId="36D83038" w14:textId="77777777" w:rsidR="00D11D71" w:rsidRPr="00F83234" w:rsidRDefault="00D11D71" w:rsidP="00631F94">
      <w:pPr>
        <w:pStyle w:val="ListParagraph"/>
        <w:numPr>
          <w:ilvl w:val="0"/>
          <w:numId w:val="64"/>
        </w:numPr>
        <w:rPr>
          <w:rFonts w:asciiTheme="minorHAnsi" w:hAnsiTheme="minorHAnsi" w:cstheme="minorHAnsi"/>
          <w:lang w:val="en-AU"/>
        </w:rPr>
      </w:pPr>
      <w:r w:rsidRPr="00F83234">
        <w:rPr>
          <w:rFonts w:asciiTheme="minorHAnsi" w:hAnsiTheme="minorHAnsi" w:cstheme="minorHAnsi"/>
          <w:lang w:val="en-AU"/>
        </w:rPr>
        <w:t>show revised completion dates; and</w:t>
      </w:r>
    </w:p>
    <w:p w14:paraId="1EBE9622" w14:textId="77777777" w:rsidR="00D11D71" w:rsidRPr="00F83234" w:rsidRDefault="00D11D71" w:rsidP="00631F94">
      <w:pPr>
        <w:pStyle w:val="ListParagraph"/>
        <w:numPr>
          <w:ilvl w:val="0"/>
          <w:numId w:val="64"/>
        </w:numPr>
        <w:contextualSpacing w:val="0"/>
        <w:rPr>
          <w:rFonts w:asciiTheme="minorHAnsi" w:hAnsiTheme="minorHAnsi" w:cstheme="minorHAnsi"/>
          <w:lang w:val="en-AU"/>
        </w:rPr>
      </w:pPr>
      <w:r w:rsidRPr="00F83234">
        <w:rPr>
          <w:rFonts w:asciiTheme="minorHAnsi" w:hAnsiTheme="minorHAnsi" w:cstheme="minorHAnsi"/>
          <w:lang w:val="en-AU"/>
        </w:rPr>
        <w:t>show revised total project value.</w:t>
      </w:r>
    </w:p>
    <w:p w14:paraId="10925C43" w14:textId="5B79A0E3" w:rsidR="00D11D71" w:rsidRPr="00F83234" w:rsidRDefault="00D11D71" w:rsidP="00B1259A">
      <w:pPr>
        <w:pStyle w:val="ListParagraph"/>
        <w:numPr>
          <w:ilvl w:val="0"/>
          <w:numId w:val="56"/>
        </w:numPr>
        <w:contextualSpacing w:val="0"/>
        <w:rPr>
          <w:rFonts w:asciiTheme="minorHAnsi" w:hAnsiTheme="minorHAnsi" w:cstheme="minorHAnsi"/>
          <w:lang w:val="en-AU"/>
        </w:rPr>
      </w:pPr>
      <w:r w:rsidRPr="00F83234">
        <w:rPr>
          <w:rFonts w:asciiTheme="minorHAnsi" w:hAnsiTheme="minorHAnsi" w:cstheme="minorHAnsi"/>
          <w:lang w:val="en-AU"/>
        </w:rPr>
        <w:t xml:space="preserve"> A reconciliation of approved financing, </w:t>
      </w:r>
      <w:r w:rsidR="004E6A05" w:rsidRPr="00F83234">
        <w:rPr>
          <w:rFonts w:asciiTheme="minorHAnsi" w:hAnsiTheme="minorHAnsi" w:cstheme="minorHAnsi"/>
          <w:lang w:val="en-AU"/>
        </w:rPr>
        <w:t>expenditure,</w:t>
      </w:r>
      <w:r w:rsidRPr="00F83234">
        <w:rPr>
          <w:rFonts w:asciiTheme="minorHAnsi" w:hAnsiTheme="minorHAnsi" w:cstheme="minorHAnsi"/>
          <w:lang w:val="en-AU"/>
        </w:rPr>
        <w:t xml:space="preserve"> and the directorate/public sector body’s financial statements.</w:t>
      </w:r>
    </w:p>
    <w:p w14:paraId="59EA3BDF" w14:textId="77777777" w:rsidR="00D11D71" w:rsidRPr="00F83234" w:rsidRDefault="00D11D71" w:rsidP="00B1259A">
      <w:pPr>
        <w:pStyle w:val="ListParagraph"/>
        <w:numPr>
          <w:ilvl w:val="0"/>
          <w:numId w:val="56"/>
        </w:numPr>
        <w:spacing w:before="120"/>
        <w:rPr>
          <w:rFonts w:asciiTheme="minorHAnsi" w:hAnsiTheme="minorHAnsi" w:cstheme="minorHAnsi"/>
          <w:lang w:val="en-AU"/>
        </w:rPr>
      </w:pPr>
      <w:r w:rsidRPr="00F83234">
        <w:rPr>
          <w:rFonts w:asciiTheme="minorHAnsi" w:hAnsiTheme="minorHAnsi" w:cstheme="minorHAnsi"/>
          <w:lang w:val="en-AU"/>
        </w:rPr>
        <w:t>The contact details of the relevant capital works officer.</w:t>
      </w:r>
    </w:p>
    <w:p w14:paraId="0A07C96F"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These requirements can be presented in a capital works table format, similar to the quarterly reporting templates.</w:t>
      </w:r>
      <w:r w:rsidRPr="00F83234">
        <w:rPr>
          <w:rFonts w:asciiTheme="minorHAnsi" w:hAnsiTheme="minorHAnsi" w:cstheme="minorHAnsi"/>
          <w:b/>
          <w:color w:val="auto"/>
          <w:sz w:val="24"/>
          <w:szCs w:val="24"/>
          <w:lang w:eastAsia="en-US"/>
        </w:rPr>
        <w:t xml:space="preserve"> </w:t>
      </w:r>
    </w:p>
    <w:p w14:paraId="67C75E9F" w14:textId="77777777" w:rsidR="00D11D71" w:rsidRPr="00F83234" w:rsidRDefault="00D11D71" w:rsidP="00D11D71">
      <w:pPr>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The Capital Works Table</w:t>
      </w:r>
    </w:p>
    <w:p w14:paraId="6685D58C"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Projects should be identified individually and split by:</w:t>
      </w:r>
    </w:p>
    <w:p w14:paraId="375E4941"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new works;</w:t>
      </w:r>
    </w:p>
    <w:p w14:paraId="372D23F2"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works in progress;</w:t>
      </w:r>
    </w:p>
    <w:p w14:paraId="59C8D2E1"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completed projects; and</w:t>
      </w:r>
    </w:p>
    <w:p w14:paraId="084EE506" w14:textId="77777777" w:rsidR="00D11D71" w:rsidRPr="00F83234" w:rsidRDefault="00D11D71" w:rsidP="00D11D71">
      <w:pPr>
        <w:pStyle w:val="ListParagraph"/>
        <w:numPr>
          <w:ilvl w:val="0"/>
          <w:numId w:val="9"/>
        </w:numPr>
        <w:spacing w:before="240"/>
        <w:rPr>
          <w:rFonts w:asciiTheme="minorHAnsi" w:hAnsiTheme="minorHAnsi" w:cstheme="minorHAnsi"/>
          <w:lang w:val="en-AU"/>
        </w:rPr>
      </w:pPr>
      <w:r w:rsidRPr="00F83234">
        <w:rPr>
          <w:rFonts w:asciiTheme="minorHAnsi" w:hAnsiTheme="minorHAnsi" w:cstheme="minorHAnsi"/>
          <w:lang w:val="en-AU"/>
        </w:rPr>
        <w:t>physically but not financially completed projects should be identified.</w:t>
      </w:r>
    </w:p>
    <w:p w14:paraId="55B4BE24"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Projects should also be split by segment or business unit (e.g. roads, hospital, division).</w:t>
      </w:r>
    </w:p>
    <w:p w14:paraId="11EF564E" w14:textId="77777777" w:rsidR="00D11D71" w:rsidRPr="00F83234" w:rsidRDefault="00D11D71" w:rsidP="00D11D71">
      <w:pPr>
        <w:keepNext/>
        <w:keepLines/>
        <w:autoSpaceDE w:val="0"/>
        <w:autoSpaceDN w:val="0"/>
        <w:spacing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Examples of columns for the table that would meet the information requirements:</w:t>
      </w:r>
    </w:p>
    <w:p w14:paraId="25CE9F0B"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project (purpose of capital works that were not immediately apparent);</w:t>
      </w:r>
    </w:p>
    <w:p w14:paraId="02B81F06"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estimated completion date;</w:t>
      </w:r>
    </w:p>
    <w:p w14:paraId="6C8ADB3B"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actual completion date (for completed projects);</w:t>
      </w:r>
    </w:p>
    <w:p w14:paraId="26094D2A"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original project value;</w:t>
      </w:r>
    </w:p>
    <w:p w14:paraId="4DE20FDC"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revised project value;</w:t>
      </w:r>
    </w:p>
    <w:p w14:paraId="74874F53"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prior year expenditure;</w:t>
      </w:r>
    </w:p>
    <w:p w14:paraId="05FB0C48"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current year expenditure; and</w:t>
      </w:r>
    </w:p>
    <w:p w14:paraId="0B12D3A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total expenditure to date.</w:t>
      </w:r>
    </w:p>
    <w:p w14:paraId="6C4DF7DE" w14:textId="663E9C18"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Summarise by new works, works in </w:t>
      </w:r>
      <w:r w:rsidR="004E6A05" w:rsidRPr="00F83234">
        <w:rPr>
          <w:rFonts w:asciiTheme="minorHAnsi" w:hAnsiTheme="minorHAnsi" w:cstheme="minorHAnsi"/>
          <w:color w:val="auto"/>
          <w:sz w:val="24"/>
          <w:szCs w:val="24"/>
          <w:lang w:eastAsia="en-US"/>
        </w:rPr>
        <w:t>progress,</w:t>
      </w:r>
      <w:r w:rsidRPr="00F83234">
        <w:rPr>
          <w:rFonts w:asciiTheme="minorHAnsi" w:hAnsiTheme="minorHAnsi" w:cstheme="minorHAnsi"/>
          <w:color w:val="auto"/>
          <w:sz w:val="24"/>
          <w:szCs w:val="24"/>
          <w:lang w:eastAsia="en-US"/>
        </w:rPr>
        <w:t xml:space="preserve"> and completed projects. </w:t>
      </w:r>
    </w:p>
    <w:p w14:paraId="062AEFD2" w14:textId="513132D2"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An additional table of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capital works projects may be relevant.</w:t>
      </w:r>
    </w:p>
    <w:p w14:paraId="6347BC4E" w14:textId="77777777" w:rsidR="00D11D71" w:rsidRPr="00F83234" w:rsidRDefault="00D11D71" w:rsidP="00DD2EAC">
      <w:pPr>
        <w:autoSpaceDE w:val="0"/>
        <w:autoSpaceDN w:val="0"/>
        <w:spacing w:before="24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The Reconciliation Schedules</w:t>
      </w:r>
    </w:p>
    <w:p w14:paraId="520FE95B" w14:textId="77777777" w:rsidR="00D11D71" w:rsidRPr="00F83234" w:rsidRDefault="00D11D71" w:rsidP="00D11D71">
      <w:pPr>
        <w:keepNext/>
        <w:keepLines/>
        <w:autoSpaceDE w:val="0"/>
        <w:autoSpaceDN w:val="0"/>
        <w:spacing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Reporting entities are required to provide reconciliations of:</w:t>
      </w:r>
    </w:p>
    <w:p w14:paraId="47782CE9"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approved current year capital works program financing to capital injection as per cash flow statement;</w:t>
      </w:r>
    </w:p>
    <w:p w14:paraId="685FD337" w14:textId="77777777" w:rsidR="00D11D71" w:rsidRPr="00151269" w:rsidRDefault="00D11D71" w:rsidP="00151269">
      <w:pPr>
        <w:pStyle w:val="ListParagraph"/>
        <w:keepNext/>
        <w:keepLines/>
        <w:numPr>
          <w:ilvl w:val="0"/>
          <w:numId w:val="9"/>
        </w:numPr>
        <w:rPr>
          <w:rFonts w:asciiTheme="minorHAnsi" w:hAnsiTheme="minorHAnsi" w:cstheme="minorHAnsi"/>
        </w:rPr>
      </w:pPr>
      <w:r w:rsidRPr="00151269">
        <w:rPr>
          <w:rFonts w:asciiTheme="minorHAnsi" w:hAnsiTheme="minorHAnsi" w:cstheme="minorHAnsi"/>
        </w:rPr>
        <w:t>current year expenditure to capital injection as per cash flow statement; and</w:t>
      </w:r>
    </w:p>
    <w:p w14:paraId="3F36C663" w14:textId="15BC970C" w:rsidR="00D11D71" w:rsidRPr="00151269" w:rsidRDefault="00D11D71" w:rsidP="00151269">
      <w:pPr>
        <w:pStyle w:val="ListParagraph"/>
        <w:keepNext/>
        <w:keepLines/>
        <w:numPr>
          <w:ilvl w:val="0"/>
          <w:numId w:val="9"/>
        </w:numPr>
        <w:spacing w:after="200"/>
        <w:rPr>
          <w:rFonts w:asciiTheme="minorHAnsi" w:hAnsiTheme="minorHAnsi" w:cstheme="minorHAnsi"/>
        </w:rPr>
      </w:pPr>
      <w:r w:rsidRPr="00151269">
        <w:rPr>
          <w:rFonts w:asciiTheme="minorHAnsi" w:hAnsiTheme="minorHAnsi" w:cstheme="minorHAnsi"/>
        </w:rPr>
        <w:t xml:space="preserve">current year expenditure to purchases of property, </w:t>
      </w:r>
      <w:r w:rsidR="004E6A05" w:rsidRPr="00151269">
        <w:rPr>
          <w:rFonts w:asciiTheme="minorHAnsi" w:hAnsiTheme="minorHAnsi" w:cstheme="minorHAnsi"/>
        </w:rPr>
        <w:t>plant,</w:t>
      </w:r>
      <w:r w:rsidRPr="00151269">
        <w:rPr>
          <w:rFonts w:asciiTheme="minorHAnsi" w:hAnsiTheme="minorHAnsi" w:cstheme="minorHAnsi"/>
        </w:rPr>
        <w:t xml:space="preserve"> and equipment as per cash flow statement.</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4384AA2E" w14:textId="77777777" w:rsidTr="009F5441">
        <w:trPr>
          <w:trHeight w:val="20"/>
        </w:trPr>
        <w:tc>
          <w:tcPr>
            <w:tcW w:w="2660" w:type="dxa"/>
            <w:tcBorders>
              <w:bottom w:val="single" w:sz="18" w:space="0" w:color="9B57D3" w:themeColor="accent2"/>
            </w:tcBorders>
            <w:shd w:val="clear" w:color="auto" w:fill="F2EAFA"/>
          </w:tcPr>
          <w:p w14:paraId="3365A2E6" w14:textId="77777777" w:rsidR="00D11D71" w:rsidRPr="00F83234" w:rsidRDefault="00D11D71" w:rsidP="009F5441">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5D2730B6" w14:textId="58B51960" w:rsidR="003E4CA3" w:rsidRPr="00F6696E" w:rsidRDefault="00D11D71" w:rsidP="009F5441">
            <w:pPr>
              <w:autoSpaceDE w:val="0"/>
              <w:autoSpaceDN w:val="0"/>
              <w:spacing w:before="120" w:after="120" w:line="240" w:lineRule="auto"/>
              <w:rPr>
                <w:rFonts w:asciiTheme="minorHAnsi" w:hAnsiTheme="minorHAnsi" w:cstheme="minorHAnsi"/>
                <w:color w:val="0000FF"/>
                <w:sz w:val="24"/>
                <w:szCs w:val="24"/>
                <w:u w:val="single"/>
                <w:lang w:eastAsia="en-US"/>
              </w:rPr>
            </w:pPr>
            <w:r w:rsidRPr="00F83234">
              <w:rPr>
                <w:rFonts w:asciiTheme="minorHAnsi" w:hAnsiTheme="minorHAnsi" w:cstheme="minorHAnsi"/>
                <w:color w:val="auto"/>
                <w:sz w:val="24"/>
                <w:szCs w:val="24"/>
                <w:lang w:eastAsia="en-US"/>
              </w:rPr>
              <w:t xml:space="preserve">Budget and Infrastructure Coordination Branch, Finance and Budget Group, CMTEDD, </w:t>
            </w:r>
            <w:hyperlink r:id="rId82" w:anchor="cmteddbudgetcoordinationteam@act.gov.au" w:history="1">
              <w:r w:rsidR="0038051B" w:rsidRPr="00F37C9D">
                <w:rPr>
                  <w:rStyle w:val="Hyperlink"/>
                  <w:rFonts w:asciiTheme="minorHAnsi" w:hAnsiTheme="minorHAnsi" w:cstheme="minorHAnsi"/>
                  <w:szCs w:val="24"/>
                  <w:lang w:eastAsia="en-US"/>
                </w:rPr>
                <w:t>#cmteddbudgetcoordinationteam@act.gov.au</w:t>
              </w:r>
            </w:hyperlink>
          </w:p>
        </w:tc>
      </w:tr>
    </w:tbl>
    <w:p w14:paraId="53818E69" w14:textId="3C05C3CE" w:rsidR="00D11D71" w:rsidRPr="004528DA" w:rsidRDefault="00B336D7" w:rsidP="009F5441">
      <w:pPr>
        <w:pStyle w:val="Heading3"/>
        <w:keepNext/>
        <w:rPr>
          <w:rFonts w:asciiTheme="minorHAnsi" w:hAnsiTheme="minorHAnsi" w:cstheme="minorHAnsi"/>
          <w:color w:val="762EB1" w:themeColor="accent6"/>
        </w:rPr>
      </w:pPr>
      <w:bookmarkStart w:id="236" w:name="_Toc130280024"/>
      <w:bookmarkStart w:id="237" w:name="_Toc193551378"/>
      <w:bookmarkStart w:id="238" w:name="_Hlk192600005"/>
      <w:r w:rsidRPr="004528DA">
        <w:rPr>
          <w:rFonts w:asciiTheme="minorHAnsi" w:hAnsiTheme="minorHAnsi" w:cstheme="minorHAnsi"/>
          <w:color w:val="762EB1" w:themeColor="accent6"/>
        </w:rPr>
        <w:lastRenderedPageBreak/>
        <w:t xml:space="preserve">C4 </w:t>
      </w:r>
      <w:r w:rsidR="00D11D71" w:rsidRPr="004528DA">
        <w:rPr>
          <w:rFonts w:asciiTheme="minorHAnsi" w:hAnsiTheme="minorHAnsi" w:cstheme="minorHAnsi"/>
          <w:color w:val="762EB1" w:themeColor="accent6"/>
        </w:rPr>
        <w:t>Asset Management</w:t>
      </w:r>
      <w:bookmarkEnd w:id="236"/>
      <w:bookmarkEnd w:id="237"/>
    </w:p>
    <w:p w14:paraId="2C413AF9" w14:textId="03AB3C57" w:rsidR="00D11D71" w:rsidRPr="00F83234" w:rsidRDefault="00D11D71" w:rsidP="009F5441">
      <w:pPr>
        <w:keepNext/>
        <w:autoSpaceDE w:val="0"/>
        <w:autoSpaceDN w:val="0"/>
        <w:spacing w:before="120" w:after="120" w:line="240" w:lineRule="auto"/>
        <w:rPr>
          <w:rFonts w:asciiTheme="minorHAnsi" w:hAnsiTheme="minorHAnsi" w:cstheme="minorHAnsi"/>
          <w: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hyperlink r:id="rId83" w:history="1">
        <w:r w:rsidRPr="00BE2EDB">
          <w:rPr>
            <w:rStyle w:val="Hyperlink"/>
            <w:rFonts w:asciiTheme="minorHAnsi" w:hAnsiTheme="minorHAnsi" w:cstheme="minorHAnsi"/>
            <w:i/>
            <w:szCs w:val="24"/>
            <w:lang w:eastAsia="en-US"/>
          </w:rPr>
          <w:t>Financial Management Act 1996</w:t>
        </w:r>
      </w:hyperlink>
      <w:r w:rsidRPr="00F83234">
        <w:rPr>
          <w:rFonts w:asciiTheme="minorHAnsi" w:hAnsiTheme="minorHAnsi" w:cstheme="minorHAnsi"/>
          <w:color w:val="auto"/>
          <w:sz w:val="24"/>
          <w:szCs w:val="24"/>
          <w:lang w:eastAsia="en-US"/>
        </w:rPr>
        <w:t>.</w:t>
      </w:r>
    </w:p>
    <w:p w14:paraId="7A45F9F2" w14:textId="56CB3593" w:rsidR="001F3593" w:rsidRPr="00F6696E" w:rsidRDefault="00D11D71" w:rsidP="00A30E90">
      <w:pPr>
        <w:autoSpaceDE w:val="0"/>
        <w:autoSpaceDN w:val="0"/>
        <w:spacing w:after="20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(other than a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-owned corporation) must report on their Asset Management Strategy and address any additional asset management reporting obligations included in other reporting entity documents. Reports should be structured in the format and include (but are not limited to) the provision set out in </w:t>
      </w:r>
      <w:hyperlink w:anchor="_Attachment_D:_Assets" w:history="1">
        <w:r w:rsidRPr="006A683A">
          <w:rPr>
            <w:rStyle w:val="Hyperlink"/>
            <w:rFonts w:asciiTheme="minorHAnsi" w:hAnsiTheme="minorHAnsi" w:cstheme="minorHAnsi"/>
            <w:szCs w:val="24"/>
            <w:lang w:eastAsia="en-US"/>
          </w:rPr>
          <w:t xml:space="preserve">Attachment </w:t>
        </w:r>
        <w:r w:rsidR="006A683A" w:rsidRPr="006A683A">
          <w:rPr>
            <w:rStyle w:val="Hyperlink"/>
            <w:rFonts w:asciiTheme="minorHAnsi" w:hAnsiTheme="minorHAnsi" w:cstheme="minorHAnsi"/>
            <w:szCs w:val="24"/>
            <w:lang w:eastAsia="en-US"/>
          </w:rPr>
          <w:t>D</w:t>
        </w:r>
        <w:r w:rsidRPr="006A683A">
          <w:rPr>
            <w:rStyle w:val="Hyperlink"/>
            <w:rFonts w:asciiTheme="minorHAnsi" w:hAnsiTheme="minorHAnsi" w:cstheme="minorHAnsi"/>
            <w:szCs w:val="24"/>
            <w:lang w:eastAsia="en-US"/>
          </w:rPr>
          <w:t>.</w:t>
        </w:r>
      </w:hyperlink>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440F32BF" w14:textId="77777777" w:rsidTr="009F5441">
        <w:trPr>
          <w:trHeight w:val="20"/>
        </w:trPr>
        <w:tc>
          <w:tcPr>
            <w:tcW w:w="2660" w:type="dxa"/>
            <w:tcBorders>
              <w:bottom w:val="single" w:sz="18" w:space="0" w:color="9B57D3" w:themeColor="accent2"/>
            </w:tcBorders>
            <w:shd w:val="clear" w:color="auto" w:fill="F2EAFA"/>
          </w:tcPr>
          <w:p w14:paraId="167FDBDE" w14:textId="77777777" w:rsidR="00D11D71" w:rsidRPr="00F83234" w:rsidRDefault="00D11D71" w:rsidP="009F5441">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232B0297" w14:textId="5313CD64" w:rsidR="00D11D71" w:rsidRPr="00F83234" w:rsidRDefault="00D11D71" w:rsidP="009F5441">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color w:val="auto"/>
                <w:sz w:val="24"/>
                <w:szCs w:val="24"/>
                <w:lang w:eastAsia="en-US"/>
              </w:rPr>
              <w:t xml:space="preserve">Budget and Infrastructure Coordination Branch, Finance and Budget Group, CMTEDD, </w:t>
            </w:r>
            <w:hyperlink r:id="rId84" w:anchor="cmteddbudgetcoordinationteam@act.gov.au" w:history="1">
              <w:r w:rsidR="001F3593" w:rsidRPr="0093337D">
                <w:rPr>
                  <w:rStyle w:val="Hyperlink"/>
                  <w:rFonts w:asciiTheme="minorHAnsi" w:hAnsiTheme="minorHAnsi" w:cstheme="minorHAnsi"/>
                  <w:szCs w:val="24"/>
                  <w:lang w:eastAsia="en-US"/>
                </w:rPr>
                <w:t>#cmteddbudgetcoordinationteam@act.gov.au</w:t>
              </w:r>
            </w:hyperlink>
          </w:p>
        </w:tc>
      </w:tr>
    </w:tbl>
    <w:p w14:paraId="50C6CB13" w14:textId="77777777" w:rsidR="00D7683A" w:rsidRPr="004528DA" w:rsidRDefault="00D7683A" w:rsidP="004528DA">
      <w:pPr>
        <w:pStyle w:val="Heading3"/>
        <w:rPr>
          <w:rFonts w:asciiTheme="minorHAnsi" w:hAnsiTheme="minorHAnsi" w:cstheme="minorHAnsi"/>
          <w:color w:val="762EB1" w:themeColor="accent6"/>
        </w:rPr>
      </w:pPr>
      <w:bookmarkStart w:id="239" w:name="_Toc130280025"/>
      <w:bookmarkStart w:id="240" w:name="_Toc155723816"/>
      <w:bookmarkStart w:id="241" w:name="_Toc193551379"/>
      <w:bookmarkStart w:id="242" w:name="_Toc130280026"/>
      <w:bookmarkEnd w:id="238"/>
      <w:r w:rsidRPr="004528DA">
        <w:rPr>
          <w:rFonts w:asciiTheme="minorHAnsi" w:hAnsiTheme="minorHAnsi" w:cstheme="minorHAnsi"/>
          <w:color w:val="762EB1" w:themeColor="accent6"/>
        </w:rPr>
        <w:t xml:space="preserve">C5 </w:t>
      </w:r>
      <w:bookmarkStart w:id="243" w:name="_Hlk192710133"/>
      <w:r w:rsidRPr="004528DA">
        <w:rPr>
          <w:rFonts w:asciiTheme="minorHAnsi" w:hAnsiTheme="minorHAnsi" w:cstheme="minorHAnsi"/>
          <w:color w:val="762EB1" w:themeColor="accent6"/>
        </w:rPr>
        <w:t>Government Contracting</w:t>
      </w:r>
      <w:bookmarkEnd w:id="239"/>
      <w:bookmarkEnd w:id="240"/>
      <w:bookmarkEnd w:id="241"/>
      <w:bookmarkEnd w:id="243"/>
    </w:p>
    <w:p w14:paraId="75697F00" w14:textId="50660721" w:rsidR="00D7683A" w:rsidRPr="00D7683A" w:rsidRDefault="00D7683A" w:rsidP="00D7683A">
      <w:pPr>
        <w:autoSpaceDE w:val="0"/>
        <w:autoSpaceDN w:val="0"/>
        <w:spacing w:after="120" w:line="240" w:lineRule="auto"/>
        <w:rPr>
          <w:rFonts w:asciiTheme="minorHAnsi" w:hAnsiTheme="minorHAnsi" w:cstheme="minorHAnsi"/>
          <w:sz w:val="24"/>
          <w:szCs w:val="24"/>
        </w:rPr>
      </w:pPr>
      <w:r w:rsidRPr="00D7683A">
        <w:rPr>
          <w:rFonts w:asciiTheme="minorHAnsi" w:hAnsiTheme="minorHAnsi" w:cstheme="minorHAnsi"/>
          <w:b/>
          <w:sz w:val="24"/>
          <w:szCs w:val="24"/>
        </w:rPr>
        <w:t xml:space="preserve">Basis of requirement: </w:t>
      </w:r>
      <w:hyperlink r:id="rId85" w:history="1">
        <w:r w:rsidRPr="00824B0A">
          <w:rPr>
            <w:rStyle w:val="Hyperlink"/>
            <w:rFonts w:asciiTheme="minorHAnsi" w:hAnsiTheme="minorHAnsi" w:cstheme="minorHAnsi"/>
            <w:i/>
            <w:iCs/>
            <w:szCs w:val="24"/>
          </w:rPr>
          <w:t>Government Procurement Act 2001</w:t>
        </w:r>
      </w:hyperlink>
      <w:r w:rsidRPr="00824B0A">
        <w:rPr>
          <w:rFonts w:asciiTheme="minorHAnsi" w:hAnsiTheme="minorHAnsi" w:cstheme="minorHAnsi"/>
          <w:i/>
          <w:iCs/>
          <w:sz w:val="24"/>
          <w:szCs w:val="24"/>
        </w:rPr>
        <w:t xml:space="preserve">, </w:t>
      </w:r>
      <w:hyperlink r:id="rId86" w:history="1">
        <w:r w:rsidRPr="00824B0A">
          <w:rPr>
            <w:rStyle w:val="Hyperlink"/>
            <w:rFonts w:asciiTheme="minorHAnsi" w:hAnsiTheme="minorHAnsi" w:cstheme="minorHAnsi"/>
            <w:i/>
            <w:iCs/>
            <w:szCs w:val="24"/>
          </w:rPr>
          <w:t>Government Procurement Regulation 2007</w:t>
        </w:r>
      </w:hyperlink>
      <w:r w:rsidRPr="00824B0A">
        <w:rPr>
          <w:rFonts w:asciiTheme="minorHAnsi" w:hAnsiTheme="minorHAnsi" w:cstheme="minorHAnsi"/>
          <w:i/>
          <w:iCs/>
          <w:sz w:val="24"/>
          <w:szCs w:val="24"/>
        </w:rPr>
        <w:t xml:space="preserve"> </w:t>
      </w:r>
      <w:r w:rsidRPr="00D7683A">
        <w:rPr>
          <w:rFonts w:asciiTheme="minorHAnsi" w:hAnsiTheme="minorHAnsi" w:cstheme="minorHAnsi"/>
          <w:sz w:val="24"/>
          <w:szCs w:val="24"/>
        </w:rPr>
        <w:t>and other procurement-related legislation</w:t>
      </w:r>
      <w:r w:rsidRPr="00D7683A">
        <w:rPr>
          <w:rFonts w:asciiTheme="minorHAnsi" w:hAnsiTheme="minorHAnsi" w:cstheme="minorHAnsi"/>
          <w:i/>
          <w:iCs/>
          <w:sz w:val="24"/>
          <w:szCs w:val="24"/>
        </w:rPr>
        <w:t>.</w:t>
      </w:r>
    </w:p>
    <w:p w14:paraId="300957C7" w14:textId="4A86121D" w:rsidR="00D7683A" w:rsidRPr="00D7683A" w:rsidRDefault="00D7683A" w:rsidP="00D7683A">
      <w:pPr>
        <w:autoSpaceDE w:val="0"/>
        <w:autoSpaceDN w:val="0"/>
        <w:spacing w:after="120" w:line="240" w:lineRule="auto"/>
        <w:rPr>
          <w:rFonts w:asciiTheme="minorHAnsi" w:hAnsiTheme="minorHAnsi" w:cstheme="minorHAnsi"/>
          <w:sz w:val="24"/>
          <w:szCs w:val="24"/>
        </w:rPr>
      </w:pPr>
      <w:r w:rsidRPr="00D7683A">
        <w:rPr>
          <w:rFonts w:asciiTheme="minorHAnsi" w:hAnsiTheme="minorHAnsi" w:cstheme="minorHAnsi"/>
          <w:b/>
          <w:sz w:val="24"/>
          <w:szCs w:val="24"/>
        </w:rPr>
        <w:t xml:space="preserve">Report descriptor: </w:t>
      </w:r>
      <w:bookmarkStart w:id="244" w:name="_Hlk192710285"/>
      <w:r w:rsidRPr="00D7683A">
        <w:rPr>
          <w:rFonts w:asciiTheme="minorHAnsi" w:hAnsiTheme="minorHAnsi" w:cstheme="minorHAnsi"/>
          <w:sz w:val="24"/>
          <w:szCs w:val="24"/>
        </w:rPr>
        <w:t xml:space="preserve">Reporting entities (other than a </w:t>
      </w:r>
      <w:r w:rsidR="00285DC9">
        <w:rPr>
          <w:rFonts w:asciiTheme="minorHAnsi" w:hAnsiTheme="minorHAnsi" w:cstheme="minorHAnsi"/>
          <w:sz w:val="24"/>
          <w:szCs w:val="24"/>
        </w:rPr>
        <w:t>Territory</w:t>
      </w:r>
      <w:r w:rsidRPr="00D7683A">
        <w:rPr>
          <w:rFonts w:asciiTheme="minorHAnsi" w:hAnsiTheme="minorHAnsi" w:cstheme="minorHAnsi"/>
          <w:sz w:val="24"/>
          <w:szCs w:val="24"/>
        </w:rPr>
        <w:t xml:space="preserve">-owned corporation) must report on their procurement and contracting activities. Projects which are exclusively funded by the Commonwealth or other </w:t>
      </w:r>
      <w:r w:rsidR="00285DC9">
        <w:rPr>
          <w:rFonts w:asciiTheme="minorHAnsi" w:hAnsiTheme="minorHAnsi" w:cstheme="minorHAnsi"/>
          <w:sz w:val="24"/>
          <w:szCs w:val="24"/>
        </w:rPr>
        <w:t>Territory</w:t>
      </w:r>
      <w:r w:rsidRPr="00D7683A">
        <w:rPr>
          <w:rFonts w:asciiTheme="minorHAnsi" w:hAnsiTheme="minorHAnsi" w:cstheme="minorHAnsi"/>
          <w:sz w:val="24"/>
          <w:szCs w:val="24"/>
        </w:rPr>
        <w:t xml:space="preserve"> entities should not be reported on, nor services provided by another ACT Government directorate/public sector body.</w:t>
      </w:r>
    </w:p>
    <w:bookmarkEnd w:id="244"/>
    <w:p w14:paraId="71793825" w14:textId="25F293AC" w:rsidR="00D7683A" w:rsidRPr="00D7683A" w:rsidRDefault="00D7683A" w:rsidP="00D7683A">
      <w:pPr>
        <w:autoSpaceDE w:val="0"/>
        <w:autoSpaceDN w:val="0"/>
        <w:spacing w:after="120" w:line="240" w:lineRule="auto"/>
        <w:rPr>
          <w:rFonts w:asciiTheme="minorHAnsi" w:hAnsiTheme="minorHAnsi" w:cstheme="minorHAnsi"/>
          <w:sz w:val="24"/>
          <w:szCs w:val="24"/>
        </w:rPr>
      </w:pPr>
      <w:r w:rsidRPr="00D7683A">
        <w:rPr>
          <w:rFonts w:asciiTheme="minorHAnsi" w:hAnsiTheme="minorHAnsi" w:cstheme="minorHAnsi"/>
          <w:sz w:val="24"/>
          <w:szCs w:val="24"/>
        </w:rPr>
        <w:t xml:space="preserve">The </w:t>
      </w:r>
      <w:r w:rsidRPr="00742099">
        <w:rPr>
          <w:rFonts w:asciiTheme="minorHAnsi" w:hAnsiTheme="minorHAnsi" w:cstheme="minorHAnsi"/>
          <w:sz w:val="24"/>
          <w:szCs w:val="24"/>
        </w:rPr>
        <w:t>ACT Government Contracts Register</w:t>
      </w:r>
      <w:r w:rsidRPr="00D7683A">
        <w:rPr>
          <w:rFonts w:asciiTheme="minorHAnsi" w:hAnsiTheme="minorHAnsi" w:cstheme="minorHAnsi"/>
          <w:sz w:val="24"/>
          <w:szCs w:val="24"/>
        </w:rPr>
        <w:t xml:space="preserve"> records ACT Government Contracts with suppliers of goods, services and works with a value of $25,000 or more.</w:t>
      </w:r>
    </w:p>
    <w:p w14:paraId="526BCEE3" w14:textId="77777777" w:rsidR="00D7683A" w:rsidRPr="00D7683A" w:rsidRDefault="00D7683A" w:rsidP="00D7683A">
      <w:pPr>
        <w:autoSpaceDE w:val="0"/>
        <w:autoSpaceDN w:val="0"/>
        <w:spacing w:after="120" w:line="240" w:lineRule="auto"/>
        <w:rPr>
          <w:rFonts w:asciiTheme="minorHAnsi" w:hAnsiTheme="minorHAnsi" w:cstheme="minorHAnsi"/>
          <w:sz w:val="24"/>
          <w:szCs w:val="24"/>
        </w:rPr>
      </w:pPr>
      <w:r w:rsidRPr="00D7683A">
        <w:rPr>
          <w:rFonts w:asciiTheme="minorHAnsi" w:hAnsiTheme="minorHAnsi" w:cstheme="minorHAnsi"/>
          <w:sz w:val="24"/>
          <w:szCs w:val="24"/>
        </w:rPr>
        <w:t>Where relevant, reports should direct readers to contract data available from the Contracts Register with the following text:</w:t>
      </w:r>
    </w:p>
    <w:p w14:paraId="0CECC697" w14:textId="77777777" w:rsidR="00D7683A" w:rsidRPr="00D7683A" w:rsidRDefault="00D7683A" w:rsidP="00D7683A">
      <w:pPr>
        <w:autoSpaceDE w:val="0"/>
        <w:autoSpaceDN w:val="0"/>
        <w:spacing w:after="120" w:line="240" w:lineRule="auto"/>
        <w:rPr>
          <w:rFonts w:asciiTheme="minorHAnsi" w:hAnsiTheme="minorHAnsi" w:cstheme="minorHAnsi"/>
          <w:i/>
          <w:iCs/>
          <w:sz w:val="24"/>
          <w:szCs w:val="24"/>
        </w:rPr>
      </w:pPr>
      <w:r w:rsidRPr="00D7683A">
        <w:rPr>
          <w:rFonts w:asciiTheme="minorHAnsi" w:hAnsiTheme="minorHAnsi" w:cstheme="minorHAnsi"/>
          <w:i/>
          <w:iCs/>
          <w:sz w:val="24"/>
          <w:szCs w:val="24"/>
        </w:rPr>
        <w:t xml:space="preserve">The online ACT Government Contracts Register records contracts with suppliers of goods, services and works, with a value of $25,000 or more. </w:t>
      </w:r>
    </w:p>
    <w:p w14:paraId="728B4673" w14:textId="427044A7" w:rsidR="00D7683A" w:rsidRPr="00D7683A" w:rsidRDefault="00D7683A" w:rsidP="00D7683A">
      <w:pPr>
        <w:autoSpaceDE w:val="0"/>
        <w:autoSpaceDN w:val="0"/>
        <w:spacing w:after="120" w:line="240" w:lineRule="auto"/>
        <w:rPr>
          <w:rFonts w:asciiTheme="minorHAnsi" w:hAnsiTheme="minorHAnsi" w:cstheme="minorHAnsi"/>
          <w:i/>
          <w:iCs/>
          <w:sz w:val="24"/>
          <w:szCs w:val="24"/>
        </w:rPr>
      </w:pPr>
      <w:r w:rsidRPr="00D7683A">
        <w:rPr>
          <w:rFonts w:asciiTheme="minorHAnsi" w:hAnsiTheme="minorHAnsi" w:cstheme="minorHAnsi"/>
          <w:i/>
          <w:iCs/>
          <w:sz w:val="24"/>
          <w:szCs w:val="24"/>
        </w:rPr>
        <w:t>A full search of [</w:t>
      </w:r>
      <w:r w:rsidR="006A683A">
        <w:rPr>
          <w:rFonts w:asciiTheme="minorHAnsi" w:hAnsiTheme="minorHAnsi" w:cstheme="minorHAnsi"/>
          <w:i/>
          <w:iCs/>
          <w:sz w:val="24"/>
          <w:szCs w:val="24"/>
        </w:rPr>
        <w:t>e</w:t>
      </w:r>
      <w:r w:rsidRPr="00D7683A">
        <w:rPr>
          <w:rFonts w:asciiTheme="minorHAnsi" w:hAnsiTheme="minorHAnsi" w:cstheme="minorHAnsi"/>
          <w:i/>
          <w:iCs/>
          <w:sz w:val="24"/>
          <w:szCs w:val="24"/>
        </w:rPr>
        <w:t xml:space="preserve">ntity name] contracts notified with an execution date from 1 July </w:t>
      </w:r>
      <w:r w:rsidRPr="00580041">
        <w:rPr>
          <w:rFonts w:asciiTheme="minorHAnsi" w:hAnsiTheme="minorHAnsi" w:cstheme="minorHAnsi"/>
          <w:i/>
          <w:iCs/>
          <w:sz w:val="24"/>
          <w:szCs w:val="24"/>
        </w:rPr>
        <w:t>202</w:t>
      </w:r>
      <w:r w:rsidR="00217CF9">
        <w:rPr>
          <w:rFonts w:asciiTheme="minorHAnsi" w:hAnsiTheme="minorHAnsi" w:cstheme="minorHAnsi"/>
          <w:i/>
          <w:iCs/>
          <w:sz w:val="24"/>
          <w:szCs w:val="24"/>
        </w:rPr>
        <w:t>4</w:t>
      </w:r>
      <w:r w:rsidRPr="00580041">
        <w:rPr>
          <w:rFonts w:asciiTheme="minorHAnsi" w:hAnsiTheme="minorHAnsi" w:cstheme="minorHAnsi"/>
          <w:i/>
          <w:iCs/>
          <w:sz w:val="24"/>
          <w:szCs w:val="24"/>
        </w:rPr>
        <w:t xml:space="preserve"> to 30 June 202</w:t>
      </w:r>
      <w:r w:rsidR="00217CF9">
        <w:rPr>
          <w:rFonts w:asciiTheme="minorHAnsi" w:hAnsiTheme="minorHAnsi" w:cstheme="minorHAnsi"/>
          <w:i/>
          <w:iCs/>
          <w:sz w:val="24"/>
          <w:szCs w:val="24"/>
        </w:rPr>
        <w:t>5</w:t>
      </w:r>
      <w:r w:rsidRPr="00580041">
        <w:rPr>
          <w:rFonts w:asciiTheme="minorHAnsi" w:hAnsiTheme="minorHAnsi" w:cstheme="minorHAnsi"/>
          <w:i/>
          <w:iCs/>
          <w:sz w:val="24"/>
          <w:szCs w:val="24"/>
        </w:rPr>
        <w:t xml:space="preserve"> can be made at </w:t>
      </w:r>
      <w:hyperlink r:id="rId87" w:history="1">
        <w:r w:rsidRPr="00580041">
          <w:rPr>
            <w:rFonts w:asciiTheme="minorHAnsi" w:hAnsiTheme="minorHAnsi" w:cstheme="minorHAnsi"/>
            <w:i/>
            <w:iCs/>
            <w:color w:val="0000FF"/>
            <w:sz w:val="24"/>
            <w:szCs w:val="24"/>
            <w:u w:val="single"/>
          </w:rPr>
          <w:t>https://www.tenders.act.gov.au/contract/search</w:t>
        </w:r>
      </w:hyperlink>
      <w:r w:rsidRPr="00D7683A">
        <w:rPr>
          <w:rFonts w:asciiTheme="minorHAnsi" w:hAnsiTheme="minorHAnsi" w:cstheme="minorHAnsi"/>
          <w:i/>
          <w:iCs/>
          <w:sz w:val="24"/>
          <w:szCs w:val="24"/>
        </w:rPr>
        <w:t>.</w:t>
      </w:r>
    </w:p>
    <w:p w14:paraId="641AA170" w14:textId="77777777" w:rsidR="00D7683A" w:rsidRPr="00D7683A" w:rsidRDefault="00D7683A" w:rsidP="00D7683A">
      <w:pPr>
        <w:autoSpaceDE w:val="0"/>
        <w:autoSpaceDN w:val="0"/>
        <w:spacing w:after="120" w:line="240" w:lineRule="auto"/>
        <w:rPr>
          <w:rFonts w:asciiTheme="minorHAnsi" w:hAnsiTheme="minorHAnsi" w:cstheme="minorHAnsi"/>
          <w:sz w:val="24"/>
          <w:szCs w:val="24"/>
        </w:rPr>
      </w:pPr>
      <w:r w:rsidRPr="00D7683A">
        <w:rPr>
          <w:rFonts w:asciiTheme="minorHAnsi" w:hAnsiTheme="minorHAnsi" w:cstheme="minorHAnsi"/>
          <w:sz w:val="24"/>
          <w:szCs w:val="24"/>
        </w:rPr>
        <w:t xml:space="preserve">Reporting entities should review their data on the contracts register and ensure the data is current and complete.  </w:t>
      </w:r>
    </w:p>
    <w:p w14:paraId="7E0FD961" w14:textId="121847A0" w:rsidR="00217CF9" w:rsidRPr="00824B0A" w:rsidRDefault="00D7683A" w:rsidP="00705D93">
      <w:pPr>
        <w:autoSpaceDE w:val="0"/>
        <w:autoSpaceDN w:val="0"/>
        <w:spacing w:after="80" w:line="240" w:lineRule="auto"/>
        <w:rPr>
          <w:rFonts w:asciiTheme="minorHAnsi" w:hAnsiTheme="minorHAnsi" w:cstheme="minorHAnsi"/>
          <w:sz w:val="24"/>
          <w:szCs w:val="24"/>
        </w:rPr>
      </w:pPr>
      <w:r w:rsidRPr="00D7683A">
        <w:rPr>
          <w:rFonts w:asciiTheme="minorHAnsi" w:hAnsiTheme="minorHAnsi" w:cstheme="minorHAnsi"/>
          <w:sz w:val="24"/>
          <w:szCs w:val="24"/>
        </w:rPr>
        <w:t xml:space="preserve">In the case of changes to Administrative Arrangements during the reporting year, reporting entities should contact the Tenders ACT </w:t>
      </w:r>
      <w:r w:rsidR="00910221">
        <w:rPr>
          <w:rFonts w:asciiTheme="minorHAnsi" w:hAnsiTheme="minorHAnsi" w:cstheme="minorHAnsi"/>
          <w:sz w:val="24"/>
          <w:szCs w:val="24"/>
        </w:rPr>
        <w:t>T</w:t>
      </w:r>
      <w:r w:rsidRPr="00D7683A">
        <w:rPr>
          <w:rFonts w:asciiTheme="minorHAnsi" w:hAnsiTheme="minorHAnsi" w:cstheme="minorHAnsi"/>
          <w:sz w:val="24"/>
          <w:szCs w:val="24"/>
        </w:rPr>
        <w:t>eam prior to 1 July for advice on extracting the relevant data.</w:t>
      </w:r>
    </w:p>
    <w:p w14:paraId="732E9211" w14:textId="77777777" w:rsidR="00742099" w:rsidRPr="00D7683A" w:rsidRDefault="00742099" w:rsidP="00705D93">
      <w:pPr>
        <w:autoSpaceDE w:val="0"/>
        <w:autoSpaceDN w:val="0"/>
        <w:spacing w:after="80" w:line="240" w:lineRule="auto"/>
        <w:rPr>
          <w:rFonts w:asciiTheme="minorHAnsi" w:hAnsiTheme="minorHAnsi" w:cstheme="minorHAnsi"/>
          <w:b/>
          <w:bCs/>
          <w:sz w:val="24"/>
          <w:szCs w:val="24"/>
        </w:rPr>
      </w:pPr>
      <w:r w:rsidRPr="00D7683A">
        <w:rPr>
          <w:rFonts w:asciiTheme="minorHAnsi" w:hAnsiTheme="minorHAnsi" w:cstheme="minorHAnsi"/>
          <w:b/>
          <w:bCs/>
          <w:sz w:val="24"/>
          <w:szCs w:val="24"/>
        </w:rPr>
        <w:t xml:space="preserve">Compliance with </w:t>
      </w:r>
      <w:r w:rsidRPr="00E74747">
        <w:rPr>
          <w:rFonts w:asciiTheme="minorHAnsi" w:hAnsiTheme="minorHAnsi" w:cstheme="minorHAnsi"/>
          <w:b/>
          <w:bCs/>
          <w:i/>
          <w:iCs/>
          <w:sz w:val="24"/>
          <w:szCs w:val="24"/>
        </w:rPr>
        <w:t>Government Procurement Act 2001</w:t>
      </w:r>
    </w:p>
    <w:p w14:paraId="5CA68F7C" w14:textId="6B2936F9" w:rsidR="00742099" w:rsidRPr="00D7683A" w:rsidRDefault="00742099" w:rsidP="00742099">
      <w:pPr>
        <w:autoSpaceDE w:val="0"/>
        <w:autoSpaceDN w:val="0"/>
        <w:spacing w:after="120" w:line="240" w:lineRule="auto"/>
        <w:rPr>
          <w:rFonts w:asciiTheme="minorHAnsi" w:hAnsiTheme="minorHAnsi" w:cstheme="minorHAnsi"/>
          <w:sz w:val="24"/>
          <w:szCs w:val="24"/>
        </w:rPr>
      </w:pPr>
      <w:r w:rsidRPr="00D7683A">
        <w:rPr>
          <w:rFonts w:asciiTheme="minorHAnsi" w:hAnsiTheme="minorHAnsi" w:cstheme="minorHAnsi"/>
          <w:sz w:val="24"/>
          <w:szCs w:val="24"/>
        </w:rPr>
        <w:t>The term ‘</w:t>
      </w:r>
      <w:r w:rsidR="00285DC9">
        <w:rPr>
          <w:rFonts w:asciiTheme="minorHAnsi" w:hAnsiTheme="minorHAnsi" w:cstheme="minorHAnsi"/>
          <w:sz w:val="24"/>
          <w:szCs w:val="24"/>
        </w:rPr>
        <w:t>Territory</w:t>
      </w:r>
      <w:r w:rsidRPr="00D7683A">
        <w:rPr>
          <w:rFonts w:asciiTheme="minorHAnsi" w:hAnsiTheme="minorHAnsi" w:cstheme="minorHAnsi"/>
          <w:sz w:val="24"/>
          <w:szCs w:val="24"/>
        </w:rPr>
        <w:t xml:space="preserve"> entity’ is defined in section 6 of the </w:t>
      </w:r>
      <w:r w:rsidRPr="00D7683A">
        <w:rPr>
          <w:rFonts w:asciiTheme="minorHAnsi" w:hAnsiTheme="minorHAnsi" w:cstheme="minorHAnsi"/>
          <w:i/>
          <w:iCs/>
          <w:sz w:val="24"/>
          <w:szCs w:val="24"/>
        </w:rPr>
        <w:t>Government Procurement Act 2001</w:t>
      </w:r>
      <w:r w:rsidRPr="00D7683A">
        <w:rPr>
          <w:rFonts w:asciiTheme="minorHAnsi" w:hAnsiTheme="minorHAnsi" w:cstheme="minorHAnsi"/>
          <w:sz w:val="24"/>
          <w:szCs w:val="24"/>
        </w:rPr>
        <w:t>.</w:t>
      </w:r>
    </w:p>
    <w:p w14:paraId="7CDB64E1" w14:textId="16139ADA" w:rsidR="00742099" w:rsidRPr="00D7683A" w:rsidRDefault="00742099" w:rsidP="00742099">
      <w:pPr>
        <w:autoSpaceDE w:val="0"/>
        <w:autoSpaceDN w:val="0"/>
        <w:spacing w:after="60" w:line="240" w:lineRule="auto"/>
        <w:rPr>
          <w:rFonts w:asciiTheme="minorHAnsi" w:hAnsiTheme="minorHAnsi" w:cstheme="minorHAnsi"/>
          <w:sz w:val="24"/>
          <w:szCs w:val="24"/>
        </w:rPr>
      </w:pPr>
      <w:r>
        <w:rPr>
          <w:rFonts w:asciiTheme="minorHAnsi" w:hAnsiTheme="minorHAnsi" w:cstheme="minorHAnsi"/>
          <w:sz w:val="24"/>
          <w:szCs w:val="24"/>
        </w:rPr>
        <w:t xml:space="preserve">As required under section 44 </w:t>
      </w:r>
      <w:r w:rsidRPr="00D7683A">
        <w:rPr>
          <w:rFonts w:asciiTheme="minorHAnsi" w:hAnsiTheme="minorHAnsi" w:cstheme="minorHAnsi"/>
          <w:sz w:val="24"/>
          <w:szCs w:val="24"/>
        </w:rPr>
        <w:t xml:space="preserve">of the </w:t>
      </w:r>
      <w:r w:rsidRPr="00D7683A">
        <w:rPr>
          <w:rFonts w:asciiTheme="minorHAnsi" w:hAnsiTheme="minorHAnsi" w:cstheme="minorHAnsi"/>
          <w:i/>
          <w:iCs/>
          <w:sz w:val="24"/>
          <w:szCs w:val="24"/>
        </w:rPr>
        <w:t>Government Procurement Act 2001</w:t>
      </w:r>
      <w:r>
        <w:rPr>
          <w:rFonts w:asciiTheme="minorHAnsi" w:hAnsiTheme="minorHAnsi" w:cstheme="minorHAnsi"/>
          <w:i/>
          <w:iCs/>
          <w:sz w:val="24"/>
          <w:szCs w:val="24"/>
        </w:rPr>
        <w:t xml:space="preserve">, </w:t>
      </w:r>
      <w:r>
        <w:rPr>
          <w:rFonts w:asciiTheme="minorHAnsi" w:hAnsiTheme="minorHAnsi" w:cstheme="minorHAnsi"/>
          <w:sz w:val="24"/>
          <w:szCs w:val="24"/>
        </w:rPr>
        <w:t>e</w:t>
      </w:r>
      <w:r w:rsidRPr="00D7683A">
        <w:rPr>
          <w:rFonts w:asciiTheme="minorHAnsi" w:hAnsiTheme="minorHAnsi" w:cstheme="minorHAnsi"/>
          <w:sz w:val="24"/>
          <w:szCs w:val="24"/>
        </w:rPr>
        <w:t xml:space="preserve">ach </w:t>
      </w:r>
      <w:r w:rsidR="00285DC9">
        <w:rPr>
          <w:rFonts w:asciiTheme="minorHAnsi" w:hAnsiTheme="minorHAnsi" w:cstheme="minorHAnsi"/>
          <w:sz w:val="24"/>
          <w:szCs w:val="24"/>
        </w:rPr>
        <w:t>Territory</w:t>
      </w:r>
      <w:r w:rsidRPr="00D7683A">
        <w:rPr>
          <w:rFonts w:asciiTheme="minorHAnsi" w:hAnsiTheme="minorHAnsi" w:cstheme="minorHAnsi"/>
          <w:sz w:val="24"/>
          <w:szCs w:val="24"/>
        </w:rPr>
        <w:t xml:space="preserve"> entity must report on the </w:t>
      </w:r>
      <w:r w:rsidR="00285DC9">
        <w:rPr>
          <w:rFonts w:asciiTheme="minorHAnsi" w:hAnsiTheme="minorHAnsi" w:cstheme="minorHAnsi"/>
          <w:sz w:val="24"/>
          <w:szCs w:val="24"/>
        </w:rPr>
        <w:t>Territory</w:t>
      </w:r>
      <w:r w:rsidRPr="00D7683A">
        <w:rPr>
          <w:rFonts w:asciiTheme="minorHAnsi" w:hAnsiTheme="minorHAnsi" w:cstheme="minorHAnsi"/>
          <w:sz w:val="24"/>
          <w:szCs w:val="24"/>
        </w:rPr>
        <w:t xml:space="preserve"> entity’s compliance with the </w:t>
      </w:r>
      <w:r w:rsidRPr="00D7683A">
        <w:rPr>
          <w:rFonts w:asciiTheme="minorHAnsi" w:hAnsiTheme="minorHAnsi" w:cstheme="minorHAnsi"/>
          <w:i/>
          <w:iCs/>
          <w:sz w:val="24"/>
          <w:szCs w:val="24"/>
        </w:rPr>
        <w:t>Government Procurement Act 2001</w:t>
      </w:r>
      <w:r w:rsidRPr="00D7683A">
        <w:rPr>
          <w:rFonts w:asciiTheme="minorHAnsi" w:hAnsiTheme="minorHAnsi" w:cstheme="minorHAnsi"/>
          <w:sz w:val="24"/>
          <w:szCs w:val="24"/>
        </w:rPr>
        <w:t xml:space="preserve"> during the year, including: </w:t>
      </w:r>
    </w:p>
    <w:p w14:paraId="07BA0DF8" w14:textId="698F14F5" w:rsidR="00742099" w:rsidRPr="00375D4B" w:rsidRDefault="00742099" w:rsidP="00742099">
      <w:pPr>
        <w:numPr>
          <w:ilvl w:val="0"/>
          <w:numId w:val="9"/>
        </w:numPr>
        <w:autoSpaceDE w:val="0"/>
        <w:autoSpaceDN w:val="0"/>
        <w:spacing w:after="60" w:line="240" w:lineRule="auto"/>
        <w:contextualSpacing/>
        <w:rPr>
          <w:rFonts w:asciiTheme="minorHAnsi" w:hAnsiTheme="minorHAnsi" w:cstheme="minorHAnsi"/>
          <w:sz w:val="24"/>
          <w:szCs w:val="24"/>
        </w:rPr>
      </w:pPr>
      <w:r w:rsidRPr="00375D4B">
        <w:rPr>
          <w:rFonts w:asciiTheme="minorHAnsi" w:hAnsiTheme="minorHAnsi" w:cstheme="minorHAnsi"/>
          <w:sz w:val="24"/>
          <w:szCs w:val="24"/>
        </w:rPr>
        <w:t xml:space="preserve">a statement about whether the </w:t>
      </w:r>
      <w:r w:rsidR="00285DC9">
        <w:rPr>
          <w:rFonts w:asciiTheme="minorHAnsi" w:hAnsiTheme="minorHAnsi" w:cstheme="minorHAnsi"/>
          <w:sz w:val="24"/>
          <w:szCs w:val="24"/>
        </w:rPr>
        <w:t>Territory</w:t>
      </w:r>
      <w:r w:rsidRPr="00375D4B">
        <w:rPr>
          <w:rFonts w:asciiTheme="minorHAnsi" w:hAnsiTheme="minorHAnsi" w:cstheme="minorHAnsi"/>
          <w:sz w:val="24"/>
          <w:szCs w:val="24"/>
        </w:rPr>
        <w:t xml:space="preserve"> entity has complied with the </w:t>
      </w:r>
      <w:r w:rsidRPr="00D7683A">
        <w:rPr>
          <w:rFonts w:asciiTheme="minorHAnsi" w:hAnsiTheme="minorHAnsi" w:cstheme="minorHAnsi"/>
          <w:i/>
          <w:iCs/>
          <w:sz w:val="24"/>
          <w:szCs w:val="24"/>
        </w:rPr>
        <w:t>Government Procurement Act 2001</w:t>
      </w:r>
      <w:r w:rsidRPr="00375D4B">
        <w:rPr>
          <w:rFonts w:asciiTheme="minorHAnsi" w:hAnsiTheme="minorHAnsi" w:cstheme="minorHAnsi"/>
          <w:sz w:val="24"/>
          <w:szCs w:val="24"/>
        </w:rPr>
        <w:t xml:space="preserve"> during the reporting year; and</w:t>
      </w:r>
    </w:p>
    <w:p w14:paraId="07B68AE2" w14:textId="4A3E2AE3" w:rsidR="00742099" w:rsidRPr="00375D4B" w:rsidRDefault="00742099" w:rsidP="00742099">
      <w:pPr>
        <w:numPr>
          <w:ilvl w:val="0"/>
          <w:numId w:val="9"/>
        </w:numPr>
        <w:autoSpaceDE w:val="0"/>
        <w:autoSpaceDN w:val="0"/>
        <w:spacing w:before="120" w:after="120" w:line="240" w:lineRule="auto"/>
        <w:contextualSpacing/>
        <w:rPr>
          <w:rFonts w:asciiTheme="minorHAnsi" w:hAnsiTheme="minorHAnsi" w:cstheme="minorHAnsi"/>
          <w:sz w:val="24"/>
          <w:szCs w:val="24"/>
        </w:rPr>
      </w:pPr>
      <w:r w:rsidRPr="00375D4B">
        <w:rPr>
          <w:rFonts w:asciiTheme="minorHAnsi" w:hAnsiTheme="minorHAnsi" w:cstheme="minorHAnsi"/>
          <w:sz w:val="24"/>
          <w:szCs w:val="24"/>
        </w:rPr>
        <w:lastRenderedPageBreak/>
        <w:t xml:space="preserve">if the </w:t>
      </w:r>
      <w:r w:rsidR="00285DC9">
        <w:rPr>
          <w:rFonts w:asciiTheme="minorHAnsi" w:hAnsiTheme="minorHAnsi" w:cstheme="minorHAnsi"/>
          <w:sz w:val="24"/>
          <w:szCs w:val="24"/>
        </w:rPr>
        <w:t>Territory</w:t>
      </w:r>
      <w:r w:rsidRPr="00375D4B">
        <w:rPr>
          <w:rFonts w:asciiTheme="minorHAnsi" w:hAnsiTheme="minorHAnsi" w:cstheme="minorHAnsi"/>
          <w:sz w:val="24"/>
          <w:szCs w:val="24"/>
        </w:rPr>
        <w:t xml:space="preserve"> entity has not complied with the </w:t>
      </w:r>
      <w:r w:rsidRPr="00D7683A">
        <w:rPr>
          <w:rFonts w:asciiTheme="minorHAnsi" w:hAnsiTheme="minorHAnsi" w:cstheme="minorHAnsi"/>
          <w:i/>
          <w:iCs/>
          <w:sz w:val="24"/>
          <w:szCs w:val="24"/>
        </w:rPr>
        <w:t>Government Procurement Act 2001</w:t>
      </w:r>
      <w:r>
        <w:rPr>
          <w:rFonts w:asciiTheme="minorHAnsi" w:hAnsiTheme="minorHAnsi" w:cstheme="minorHAnsi"/>
          <w:i/>
          <w:iCs/>
          <w:sz w:val="24"/>
          <w:szCs w:val="24"/>
        </w:rPr>
        <w:t xml:space="preserve"> </w:t>
      </w:r>
      <w:r w:rsidRPr="00375D4B">
        <w:rPr>
          <w:rFonts w:asciiTheme="minorHAnsi" w:hAnsiTheme="minorHAnsi" w:cstheme="minorHAnsi"/>
          <w:sz w:val="24"/>
          <w:szCs w:val="24"/>
        </w:rPr>
        <w:t xml:space="preserve">during the reporting year—details about how and why the entity has not complied with the </w:t>
      </w:r>
      <w:r w:rsidRPr="00D7683A">
        <w:rPr>
          <w:rFonts w:asciiTheme="minorHAnsi" w:hAnsiTheme="minorHAnsi" w:cstheme="minorHAnsi"/>
          <w:i/>
          <w:iCs/>
          <w:sz w:val="24"/>
          <w:szCs w:val="24"/>
        </w:rPr>
        <w:t>Government Procurement Act 2001</w:t>
      </w:r>
      <w:r w:rsidRPr="00375D4B">
        <w:rPr>
          <w:rFonts w:asciiTheme="minorHAnsi" w:hAnsiTheme="minorHAnsi" w:cstheme="minorHAnsi"/>
          <w:sz w:val="24"/>
          <w:szCs w:val="24"/>
        </w:rPr>
        <w:t xml:space="preserve">. </w:t>
      </w:r>
    </w:p>
    <w:p w14:paraId="00FAC4E4" w14:textId="74491480" w:rsidR="00742099" w:rsidRPr="00972967" w:rsidRDefault="00742099" w:rsidP="00742099">
      <w:pPr>
        <w:autoSpaceDE w:val="0"/>
        <w:autoSpaceDN w:val="0"/>
        <w:spacing w:before="120" w:after="120" w:line="240" w:lineRule="auto"/>
        <w:rPr>
          <w:rFonts w:asciiTheme="minorHAnsi" w:hAnsiTheme="minorHAnsi" w:cstheme="minorHAnsi"/>
          <w:b/>
          <w:bCs/>
          <w:sz w:val="24"/>
          <w:szCs w:val="24"/>
        </w:rPr>
      </w:pPr>
      <w:r w:rsidRPr="00972967">
        <w:rPr>
          <w:rFonts w:asciiTheme="minorHAnsi" w:hAnsiTheme="minorHAnsi" w:cstheme="minorHAnsi"/>
          <w:b/>
          <w:bCs/>
          <w:sz w:val="24"/>
          <w:szCs w:val="24"/>
        </w:rPr>
        <w:t xml:space="preserve">If the entity has complied with </w:t>
      </w:r>
      <w:r w:rsidRPr="00E74747">
        <w:rPr>
          <w:rFonts w:asciiTheme="minorHAnsi" w:hAnsiTheme="minorHAnsi" w:cstheme="minorHAnsi"/>
          <w:b/>
          <w:bCs/>
          <w:i/>
          <w:iCs/>
          <w:sz w:val="24"/>
          <w:szCs w:val="24"/>
        </w:rPr>
        <w:t>Government Procurement Act 2001</w:t>
      </w:r>
      <w:r>
        <w:rPr>
          <w:rFonts w:asciiTheme="minorHAnsi" w:hAnsiTheme="minorHAnsi" w:cstheme="minorHAnsi"/>
          <w:b/>
          <w:bCs/>
          <w:i/>
          <w:iCs/>
          <w:sz w:val="24"/>
          <w:szCs w:val="24"/>
        </w:rPr>
        <w:t xml:space="preserve"> </w:t>
      </w:r>
      <w:r w:rsidRPr="00972967">
        <w:rPr>
          <w:rFonts w:asciiTheme="minorHAnsi" w:hAnsiTheme="minorHAnsi" w:cstheme="minorHAnsi"/>
          <w:b/>
          <w:bCs/>
          <w:sz w:val="24"/>
          <w:szCs w:val="24"/>
        </w:rPr>
        <w:t xml:space="preserve">during the reporting year, the </w:t>
      </w:r>
      <w:r w:rsidR="00285DC9">
        <w:rPr>
          <w:rFonts w:asciiTheme="minorHAnsi" w:hAnsiTheme="minorHAnsi" w:cstheme="minorHAnsi"/>
          <w:b/>
          <w:bCs/>
          <w:sz w:val="24"/>
          <w:szCs w:val="24"/>
        </w:rPr>
        <w:t>Territory</w:t>
      </w:r>
      <w:r w:rsidRPr="00972967">
        <w:rPr>
          <w:rFonts w:asciiTheme="minorHAnsi" w:hAnsiTheme="minorHAnsi" w:cstheme="minorHAnsi"/>
          <w:b/>
          <w:bCs/>
          <w:sz w:val="24"/>
          <w:szCs w:val="24"/>
        </w:rPr>
        <w:t xml:space="preserve"> entity must use the following text:</w:t>
      </w:r>
    </w:p>
    <w:p w14:paraId="2F600891" w14:textId="66140047" w:rsidR="00742099" w:rsidRPr="00972967" w:rsidRDefault="00742099" w:rsidP="00742099">
      <w:pPr>
        <w:autoSpaceDE w:val="0"/>
        <w:autoSpaceDN w:val="0"/>
        <w:spacing w:after="120" w:line="240" w:lineRule="auto"/>
        <w:rPr>
          <w:rFonts w:asciiTheme="minorHAnsi" w:hAnsiTheme="minorHAnsi" w:cstheme="minorHAnsi"/>
          <w:i/>
          <w:iCs/>
          <w:color w:val="auto"/>
          <w:sz w:val="24"/>
          <w:szCs w:val="24"/>
        </w:rPr>
      </w:pPr>
      <w:r w:rsidRPr="00972967">
        <w:rPr>
          <w:rFonts w:asciiTheme="minorHAnsi" w:hAnsiTheme="minorHAnsi" w:cstheme="minorHAnsi"/>
          <w:i/>
          <w:iCs/>
          <w:color w:val="auto"/>
          <w:sz w:val="24"/>
          <w:szCs w:val="24"/>
        </w:rPr>
        <w:t xml:space="preserve">The </w:t>
      </w:r>
      <w:r w:rsidRPr="00972967">
        <w:rPr>
          <w:rFonts w:asciiTheme="minorHAnsi" w:hAnsiTheme="minorHAnsi" w:cstheme="minorHAnsi"/>
          <w:i/>
          <w:iCs/>
          <w:color w:val="0070C0"/>
          <w:sz w:val="24"/>
          <w:szCs w:val="24"/>
        </w:rPr>
        <w:t>[</w:t>
      </w:r>
      <w:r w:rsidR="00285DC9">
        <w:rPr>
          <w:rFonts w:asciiTheme="minorHAnsi" w:hAnsiTheme="minorHAnsi" w:cstheme="minorHAnsi"/>
          <w:i/>
          <w:iCs/>
          <w:color w:val="0070C0"/>
          <w:sz w:val="24"/>
          <w:szCs w:val="24"/>
        </w:rPr>
        <w:t>Territory</w:t>
      </w:r>
      <w:r w:rsidRPr="00972967">
        <w:rPr>
          <w:rFonts w:asciiTheme="minorHAnsi" w:hAnsiTheme="minorHAnsi" w:cstheme="minorHAnsi"/>
          <w:i/>
          <w:iCs/>
          <w:color w:val="0070C0"/>
          <w:sz w:val="24"/>
          <w:szCs w:val="24"/>
        </w:rPr>
        <w:t xml:space="preserve"> entity] </w:t>
      </w:r>
      <w:r w:rsidRPr="00972967">
        <w:rPr>
          <w:rFonts w:asciiTheme="minorHAnsi" w:hAnsiTheme="minorHAnsi" w:cstheme="minorHAnsi"/>
          <w:i/>
          <w:iCs/>
          <w:color w:val="auto"/>
          <w:sz w:val="24"/>
          <w:szCs w:val="24"/>
        </w:rPr>
        <w:t xml:space="preserve">has complied with the Government Procurement Act </w:t>
      </w:r>
      <w:r w:rsidRPr="00972967">
        <w:rPr>
          <w:rFonts w:asciiTheme="minorHAnsi" w:hAnsiTheme="minorHAnsi" w:cstheme="minorHAnsi"/>
          <w:i/>
          <w:color w:val="auto"/>
          <w:sz w:val="24"/>
          <w:szCs w:val="24"/>
        </w:rPr>
        <w:t>2001</w:t>
      </w:r>
      <w:r w:rsidRPr="00972967">
        <w:rPr>
          <w:rFonts w:asciiTheme="minorHAnsi" w:hAnsiTheme="minorHAnsi" w:cstheme="minorHAnsi"/>
          <w:i/>
          <w:iCs/>
          <w:color w:val="auto"/>
          <w:sz w:val="24"/>
          <w:szCs w:val="24"/>
        </w:rPr>
        <w:t xml:space="preserve"> during the reporting year.</w:t>
      </w:r>
    </w:p>
    <w:p w14:paraId="12355CD3" w14:textId="59A49960" w:rsidR="00742099" w:rsidRPr="00972967" w:rsidRDefault="00742099" w:rsidP="00742099">
      <w:pPr>
        <w:autoSpaceDE w:val="0"/>
        <w:autoSpaceDN w:val="0"/>
        <w:spacing w:after="120" w:line="240" w:lineRule="auto"/>
        <w:rPr>
          <w:rFonts w:asciiTheme="minorHAnsi" w:hAnsiTheme="minorHAnsi" w:cstheme="minorHAnsi"/>
          <w:b/>
          <w:bCs/>
          <w:sz w:val="24"/>
          <w:szCs w:val="24"/>
        </w:rPr>
      </w:pPr>
      <w:r w:rsidRPr="00972967">
        <w:rPr>
          <w:rFonts w:asciiTheme="minorHAnsi" w:hAnsiTheme="minorHAnsi" w:cstheme="minorHAnsi"/>
          <w:b/>
          <w:bCs/>
          <w:sz w:val="24"/>
          <w:szCs w:val="24"/>
        </w:rPr>
        <w:t xml:space="preserve">The </w:t>
      </w:r>
      <w:r w:rsidR="00285DC9">
        <w:rPr>
          <w:rFonts w:asciiTheme="minorHAnsi" w:hAnsiTheme="minorHAnsi" w:cstheme="minorHAnsi"/>
          <w:b/>
          <w:bCs/>
          <w:sz w:val="24"/>
          <w:szCs w:val="24"/>
        </w:rPr>
        <w:t>Territory</w:t>
      </w:r>
      <w:r w:rsidRPr="00972967">
        <w:rPr>
          <w:rFonts w:asciiTheme="minorHAnsi" w:hAnsiTheme="minorHAnsi" w:cstheme="minorHAnsi"/>
          <w:b/>
          <w:bCs/>
          <w:sz w:val="24"/>
          <w:szCs w:val="24"/>
        </w:rPr>
        <w:t xml:space="preserve"> entity must use the following text and table format to record any non-compliances with the </w:t>
      </w:r>
      <w:r w:rsidRPr="00E74747">
        <w:rPr>
          <w:rFonts w:asciiTheme="minorHAnsi" w:hAnsiTheme="minorHAnsi" w:cstheme="minorHAnsi"/>
          <w:b/>
          <w:bCs/>
          <w:i/>
          <w:iCs/>
          <w:sz w:val="24"/>
          <w:szCs w:val="24"/>
        </w:rPr>
        <w:t>Government Procurement Act 2001</w:t>
      </w:r>
      <w:r>
        <w:rPr>
          <w:rFonts w:asciiTheme="minorHAnsi" w:hAnsiTheme="minorHAnsi" w:cstheme="minorHAnsi"/>
          <w:b/>
          <w:bCs/>
          <w:sz w:val="24"/>
          <w:szCs w:val="24"/>
        </w:rPr>
        <w:t xml:space="preserve"> </w:t>
      </w:r>
      <w:r w:rsidRPr="00972967">
        <w:rPr>
          <w:rFonts w:asciiTheme="minorHAnsi" w:hAnsiTheme="minorHAnsi" w:cstheme="minorHAnsi"/>
          <w:b/>
          <w:bCs/>
          <w:sz w:val="24"/>
          <w:szCs w:val="24"/>
        </w:rPr>
        <w:t xml:space="preserve">during the reporting year: </w:t>
      </w:r>
    </w:p>
    <w:p w14:paraId="2436C7D5" w14:textId="0E6AFC8B" w:rsidR="00742099" w:rsidRPr="00D7683A" w:rsidRDefault="00742099" w:rsidP="00742099">
      <w:pPr>
        <w:autoSpaceDE w:val="0"/>
        <w:autoSpaceDN w:val="0"/>
        <w:spacing w:before="120" w:after="120" w:line="240" w:lineRule="auto"/>
        <w:rPr>
          <w:rFonts w:asciiTheme="minorHAnsi" w:hAnsiTheme="minorHAnsi" w:cstheme="minorHAnsi"/>
          <w:i/>
          <w:iCs/>
          <w:sz w:val="24"/>
          <w:szCs w:val="24"/>
        </w:rPr>
      </w:pPr>
      <w:r w:rsidRPr="00972967">
        <w:rPr>
          <w:rFonts w:asciiTheme="minorHAnsi" w:hAnsiTheme="minorHAnsi" w:cstheme="minorHAnsi"/>
          <w:i/>
          <w:iCs/>
          <w:sz w:val="24"/>
          <w:szCs w:val="24"/>
        </w:rPr>
        <w:t xml:space="preserve">The </w:t>
      </w:r>
      <w:r w:rsidRPr="00972967">
        <w:rPr>
          <w:rFonts w:asciiTheme="minorHAnsi" w:hAnsiTheme="minorHAnsi" w:cstheme="minorHAnsi"/>
          <w:i/>
          <w:iCs/>
          <w:color w:val="0070C0"/>
          <w:sz w:val="24"/>
          <w:szCs w:val="24"/>
        </w:rPr>
        <w:t>[</w:t>
      </w:r>
      <w:r w:rsidR="00285DC9">
        <w:rPr>
          <w:rFonts w:asciiTheme="minorHAnsi" w:hAnsiTheme="minorHAnsi" w:cstheme="minorHAnsi"/>
          <w:i/>
          <w:iCs/>
          <w:color w:val="0070C0"/>
          <w:sz w:val="24"/>
          <w:szCs w:val="24"/>
        </w:rPr>
        <w:t>Territory</w:t>
      </w:r>
      <w:r w:rsidRPr="00972967">
        <w:rPr>
          <w:rFonts w:asciiTheme="minorHAnsi" w:hAnsiTheme="minorHAnsi" w:cstheme="minorHAnsi"/>
          <w:i/>
          <w:iCs/>
          <w:color w:val="0070C0"/>
          <w:sz w:val="24"/>
          <w:szCs w:val="24"/>
        </w:rPr>
        <w:t xml:space="preserve"> entity] </w:t>
      </w:r>
      <w:r w:rsidRPr="00972967">
        <w:rPr>
          <w:rFonts w:asciiTheme="minorHAnsi" w:hAnsiTheme="minorHAnsi" w:cstheme="minorHAnsi"/>
          <w:i/>
          <w:iCs/>
          <w:sz w:val="24"/>
          <w:szCs w:val="24"/>
        </w:rPr>
        <w:t xml:space="preserve">has complied with the </w:t>
      </w:r>
      <w:r>
        <w:rPr>
          <w:rFonts w:asciiTheme="minorHAnsi" w:hAnsiTheme="minorHAnsi" w:cstheme="minorHAnsi"/>
          <w:i/>
          <w:iCs/>
          <w:sz w:val="24"/>
          <w:szCs w:val="24"/>
        </w:rPr>
        <w:t xml:space="preserve">Government </w:t>
      </w:r>
      <w:r w:rsidRPr="00972967">
        <w:rPr>
          <w:rFonts w:asciiTheme="minorHAnsi" w:hAnsiTheme="minorHAnsi" w:cstheme="minorHAnsi"/>
          <w:i/>
          <w:iCs/>
          <w:sz w:val="24"/>
          <w:szCs w:val="24"/>
        </w:rPr>
        <w:t xml:space="preserve">Procurement Act </w:t>
      </w:r>
      <w:r w:rsidRPr="00972967">
        <w:rPr>
          <w:rFonts w:asciiTheme="minorHAnsi" w:hAnsiTheme="minorHAnsi" w:cstheme="minorHAnsi"/>
          <w:i/>
          <w:sz w:val="24"/>
          <w:szCs w:val="24"/>
        </w:rPr>
        <w:t>2001</w:t>
      </w:r>
      <w:r w:rsidRPr="00972967">
        <w:rPr>
          <w:rFonts w:asciiTheme="minorHAnsi" w:hAnsiTheme="minorHAnsi" w:cstheme="minorHAnsi"/>
          <w:i/>
          <w:iCs/>
          <w:sz w:val="24"/>
          <w:szCs w:val="24"/>
        </w:rPr>
        <w:t xml:space="preserve"> during the reporting year, except as specified below:</w:t>
      </w:r>
    </w:p>
    <w:tbl>
      <w:tblPr>
        <w:tblStyle w:val="TableGrid"/>
        <w:tblW w:w="9074" w:type="dxa"/>
        <w:tblLook w:val="04A0" w:firstRow="1" w:lastRow="0" w:firstColumn="1" w:lastColumn="0" w:noHBand="0" w:noVBand="1"/>
      </w:tblPr>
      <w:tblGrid>
        <w:gridCol w:w="1422"/>
        <w:gridCol w:w="3676"/>
        <w:gridCol w:w="2316"/>
        <w:gridCol w:w="1660"/>
      </w:tblGrid>
      <w:tr w:rsidR="00742099" w:rsidRPr="00D7683A" w14:paraId="09F642F7" w14:textId="77777777" w:rsidTr="00824B0A">
        <w:trPr>
          <w:trHeight w:val="19"/>
        </w:trPr>
        <w:tc>
          <w:tcPr>
            <w:tcW w:w="1422" w:type="dxa"/>
            <w:shd w:val="clear" w:color="auto" w:fill="D9D9D9" w:themeFill="background1" w:themeFillShade="D9"/>
          </w:tcPr>
          <w:p w14:paraId="649D08E9" w14:textId="77777777" w:rsidR="00742099" w:rsidRPr="00824B0A" w:rsidRDefault="00742099" w:rsidP="004E6304">
            <w:pPr>
              <w:autoSpaceDE w:val="0"/>
              <w:autoSpaceDN w:val="0"/>
              <w:spacing w:after="120"/>
              <w:rPr>
                <w:rFonts w:asciiTheme="minorHAnsi" w:hAnsiTheme="minorHAnsi" w:cstheme="minorHAnsi"/>
                <w:b/>
                <w:bCs/>
                <w:color w:val="auto"/>
                <w:sz w:val="22"/>
                <w:szCs w:val="22"/>
              </w:rPr>
            </w:pPr>
            <w:r w:rsidRPr="00824B0A">
              <w:rPr>
                <w:rFonts w:asciiTheme="minorHAnsi" w:hAnsiTheme="minorHAnsi" w:cstheme="minorHAnsi"/>
                <w:b/>
                <w:bCs/>
                <w:color w:val="auto"/>
                <w:sz w:val="22"/>
                <w:szCs w:val="22"/>
              </w:rPr>
              <w:t>Description of non-compliance</w:t>
            </w:r>
          </w:p>
        </w:tc>
        <w:tc>
          <w:tcPr>
            <w:tcW w:w="3676" w:type="dxa"/>
            <w:shd w:val="clear" w:color="auto" w:fill="D9D9D9" w:themeFill="background1" w:themeFillShade="D9"/>
          </w:tcPr>
          <w:p w14:paraId="776BC29F" w14:textId="169D2310" w:rsidR="00742099" w:rsidRPr="00824B0A" w:rsidRDefault="00742099" w:rsidP="004E6304">
            <w:pPr>
              <w:autoSpaceDE w:val="0"/>
              <w:autoSpaceDN w:val="0"/>
              <w:spacing w:after="120"/>
              <w:rPr>
                <w:rFonts w:asciiTheme="minorHAnsi" w:hAnsiTheme="minorHAnsi" w:cstheme="minorHAnsi"/>
                <w:b/>
                <w:bCs/>
                <w:color w:val="auto"/>
                <w:sz w:val="22"/>
                <w:szCs w:val="22"/>
              </w:rPr>
            </w:pPr>
            <w:r w:rsidRPr="00824B0A">
              <w:rPr>
                <w:rFonts w:asciiTheme="minorHAnsi" w:hAnsiTheme="minorHAnsi" w:cstheme="minorHAnsi"/>
                <w:b/>
                <w:bCs/>
                <w:i/>
                <w:iCs/>
                <w:color w:val="auto"/>
                <w:sz w:val="22"/>
                <w:szCs w:val="22"/>
              </w:rPr>
              <w:t>Section and subsection of Government Procurement Act 2001</w:t>
            </w:r>
            <w:r w:rsidRPr="00824B0A">
              <w:rPr>
                <w:rFonts w:asciiTheme="minorHAnsi" w:hAnsiTheme="minorHAnsi" w:cstheme="minorHAnsi"/>
                <w:b/>
                <w:bCs/>
                <w:color w:val="auto"/>
                <w:sz w:val="22"/>
                <w:szCs w:val="22"/>
              </w:rPr>
              <w:t xml:space="preserve"> to which the non-compliance relates </w:t>
            </w:r>
            <w:r w:rsidR="00824B0A" w:rsidRPr="00824B0A">
              <w:rPr>
                <w:rFonts w:asciiTheme="minorHAnsi" w:hAnsiTheme="minorHAnsi" w:cstheme="minorHAnsi"/>
                <w:b/>
                <w:bCs/>
                <w:color w:val="auto"/>
                <w:sz w:val="22"/>
                <w:szCs w:val="22"/>
              </w:rPr>
              <w:t>e.g.</w:t>
            </w:r>
            <w:r w:rsidRPr="00824B0A">
              <w:rPr>
                <w:rFonts w:asciiTheme="minorHAnsi" w:hAnsiTheme="minorHAnsi" w:cstheme="minorHAnsi"/>
                <w:b/>
                <w:bCs/>
                <w:color w:val="auto"/>
                <w:sz w:val="22"/>
                <w:szCs w:val="22"/>
              </w:rPr>
              <w:t xml:space="preserve"> ‘Section 8(5)’</w:t>
            </w:r>
          </w:p>
        </w:tc>
        <w:tc>
          <w:tcPr>
            <w:tcW w:w="2316" w:type="dxa"/>
            <w:shd w:val="clear" w:color="auto" w:fill="D9D9D9" w:themeFill="background1" w:themeFillShade="D9"/>
          </w:tcPr>
          <w:p w14:paraId="7C164C89" w14:textId="77777777" w:rsidR="00742099" w:rsidRPr="002001F4" w:rsidRDefault="00742099" w:rsidP="004E6304">
            <w:pPr>
              <w:autoSpaceDE w:val="0"/>
              <w:autoSpaceDN w:val="0"/>
              <w:spacing w:after="120"/>
              <w:rPr>
                <w:rFonts w:asciiTheme="minorHAnsi" w:hAnsiTheme="minorHAnsi" w:cstheme="minorHAnsi"/>
                <w:b/>
                <w:bCs/>
                <w:color w:val="auto"/>
                <w:sz w:val="22"/>
                <w:szCs w:val="22"/>
              </w:rPr>
            </w:pPr>
            <w:r w:rsidRPr="002001F4">
              <w:rPr>
                <w:rFonts w:asciiTheme="minorHAnsi" w:hAnsiTheme="minorHAnsi" w:cstheme="minorHAnsi"/>
                <w:b/>
                <w:bCs/>
                <w:color w:val="auto"/>
                <w:sz w:val="22"/>
                <w:szCs w:val="22"/>
              </w:rPr>
              <w:t>Reason for non-compliance</w:t>
            </w:r>
          </w:p>
        </w:tc>
        <w:tc>
          <w:tcPr>
            <w:tcW w:w="1660" w:type="dxa"/>
            <w:shd w:val="clear" w:color="auto" w:fill="D9D9D9" w:themeFill="background1" w:themeFillShade="D9"/>
          </w:tcPr>
          <w:p w14:paraId="7E8330DB" w14:textId="77777777" w:rsidR="00742099" w:rsidRPr="002001F4" w:rsidRDefault="00742099" w:rsidP="004E6304">
            <w:pPr>
              <w:autoSpaceDE w:val="0"/>
              <w:autoSpaceDN w:val="0"/>
              <w:spacing w:after="120"/>
              <w:rPr>
                <w:rFonts w:asciiTheme="minorHAnsi" w:hAnsiTheme="minorHAnsi" w:cstheme="minorHAnsi"/>
                <w:b/>
                <w:bCs/>
                <w:color w:val="auto"/>
                <w:sz w:val="22"/>
                <w:szCs w:val="22"/>
              </w:rPr>
            </w:pPr>
            <w:r w:rsidRPr="002001F4">
              <w:rPr>
                <w:rFonts w:asciiTheme="minorHAnsi" w:hAnsiTheme="minorHAnsi" w:cstheme="minorHAnsi"/>
                <w:b/>
                <w:bCs/>
                <w:color w:val="auto"/>
                <w:sz w:val="22"/>
                <w:szCs w:val="22"/>
              </w:rPr>
              <w:t>Steps taken to rectify non-compliance</w:t>
            </w:r>
          </w:p>
        </w:tc>
      </w:tr>
      <w:tr w:rsidR="00742099" w:rsidRPr="00D7683A" w14:paraId="31311068" w14:textId="77777777" w:rsidTr="00705D93">
        <w:trPr>
          <w:trHeight w:val="319"/>
        </w:trPr>
        <w:tc>
          <w:tcPr>
            <w:tcW w:w="1422" w:type="dxa"/>
          </w:tcPr>
          <w:p w14:paraId="4773A584" w14:textId="77777777" w:rsidR="00742099" w:rsidRPr="006528C7" w:rsidRDefault="00742099" w:rsidP="004E6304">
            <w:pPr>
              <w:autoSpaceDE w:val="0"/>
              <w:autoSpaceDN w:val="0"/>
              <w:spacing w:after="120"/>
              <w:rPr>
                <w:rFonts w:asciiTheme="minorHAnsi" w:hAnsiTheme="minorHAnsi" w:cstheme="minorHAnsi"/>
              </w:rPr>
            </w:pPr>
          </w:p>
        </w:tc>
        <w:tc>
          <w:tcPr>
            <w:tcW w:w="3676" w:type="dxa"/>
          </w:tcPr>
          <w:p w14:paraId="3AA1A41A" w14:textId="77777777" w:rsidR="00705D93" w:rsidRPr="00705D93" w:rsidRDefault="00705D93" w:rsidP="004E6304">
            <w:pPr>
              <w:autoSpaceDE w:val="0"/>
              <w:autoSpaceDN w:val="0"/>
              <w:spacing w:after="120"/>
              <w:rPr>
                <w:rFonts w:asciiTheme="minorHAnsi" w:hAnsiTheme="minorHAnsi" w:cstheme="minorHAnsi"/>
                <w:sz w:val="16"/>
                <w:szCs w:val="16"/>
              </w:rPr>
            </w:pPr>
          </w:p>
        </w:tc>
        <w:tc>
          <w:tcPr>
            <w:tcW w:w="2316" w:type="dxa"/>
          </w:tcPr>
          <w:p w14:paraId="6621498B" w14:textId="77777777" w:rsidR="00742099" w:rsidRPr="006528C7" w:rsidRDefault="00742099" w:rsidP="004E6304">
            <w:pPr>
              <w:autoSpaceDE w:val="0"/>
              <w:autoSpaceDN w:val="0"/>
              <w:spacing w:after="120"/>
              <w:rPr>
                <w:rFonts w:asciiTheme="minorHAnsi" w:hAnsiTheme="minorHAnsi" w:cstheme="minorHAnsi"/>
              </w:rPr>
            </w:pPr>
          </w:p>
        </w:tc>
        <w:tc>
          <w:tcPr>
            <w:tcW w:w="1660" w:type="dxa"/>
          </w:tcPr>
          <w:p w14:paraId="260F3A01" w14:textId="77777777" w:rsidR="00742099" w:rsidRPr="006528C7" w:rsidRDefault="00742099" w:rsidP="004E6304">
            <w:pPr>
              <w:autoSpaceDE w:val="0"/>
              <w:autoSpaceDN w:val="0"/>
              <w:spacing w:after="120"/>
              <w:rPr>
                <w:rFonts w:asciiTheme="minorHAnsi" w:hAnsiTheme="minorHAnsi" w:cstheme="minorHAnsi"/>
              </w:rPr>
            </w:pPr>
          </w:p>
        </w:tc>
      </w:tr>
    </w:tbl>
    <w:p w14:paraId="794C8178" w14:textId="10D210AA" w:rsidR="00D7683A" w:rsidRPr="00D7683A" w:rsidRDefault="00D7683A" w:rsidP="00705D93">
      <w:pPr>
        <w:autoSpaceDE w:val="0"/>
        <w:autoSpaceDN w:val="0"/>
        <w:spacing w:after="60" w:line="240" w:lineRule="auto"/>
        <w:rPr>
          <w:rFonts w:asciiTheme="minorHAnsi" w:hAnsiTheme="minorHAnsi" w:cstheme="minorHAnsi"/>
          <w:b/>
          <w:bCs/>
          <w:sz w:val="24"/>
          <w:szCs w:val="24"/>
        </w:rPr>
      </w:pPr>
      <w:r w:rsidRPr="00D7683A">
        <w:rPr>
          <w:rFonts w:asciiTheme="minorHAnsi" w:hAnsiTheme="minorHAnsi" w:cstheme="minorHAnsi"/>
          <w:b/>
          <w:bCs/>
          <w:sz w:val="24"/>
          <w:szCs w:val="24"/>
        </w:rPr>
        <w:t>Secure Local Jobs Code</w:t>
      </w:r>
    </w:p>
    <w:p w14:paraId="070FD308" w14:textId="77777777" w:rsidR="00D7683A" w:rsidRPr="00D7683A" w:rsidRDefault="00D7683A" w:rsidP="00705D93">
      <w:pPr>
        <w:autoSpaceDE w:val="0"/>
        <w:autoSpaceDN w:val="0"/>
        <w:spacing w:after="60" w:line="240" w:lineRule="auto"/>
        <w:rPr>
          <w:rFonts w:asciiTheme="minorHAnsi" w:hAnsiTheme="minorHAnsi" w:cstheme="minorHAnsi"/>
          <w:sz w:val="24"/>
          <w:szCs w:val="24"/>
        </w:rPr>
      </w:pPr>
      <w:r w:rsidRPr="00D7683A">
        <w:rPr>
          <w:rFonts w:asciiTheme="minorHAnsi" w:hAnsiTheme="minorHAnsi" w:cstheme="minorHAnsi"/>
          <w:sz w:val="24"/>
          <w:szCs w:val="24"/>
        </w:rPr>
        <w:t xml:space="preserve">Reporting entities must report on any exemptions from the Secure Local Jobs Code requirements under section 22H of the </w:t>
      </w:r>
      <w:r w:rsidRPr="00D7683A">
        <w:rPr>
          <w:rFonts w:asciiTheme="minorHAnsi" w:hAnsiTheme="minorHAnsi" w:cstheme="minorHAnsi"/>
          <w:i/>
          <w:sz w:val="24"/>
          <w:szCs w:val="24"/>
        </w:rPr>
        <w:t>Government Procurement Act 2001</w:t>
      </w:r>
      <w:r w:rsidRPr="00D7683A">
        <w:rPr>
          <w:rFonts w:asciiTheme="minorHAnsi" w:hAnsiTheme="minorHAnsi" w:cstheme="minorHAnsi"/>
          <w:sz w:val="24"/>
          <w:szCs w:val="24"/>
        </w:rPr>
        <w:t xml:space="preserve">. The report should list each exemption granted to the reporting entity under section 22H, the reason for the exemption and whether the reporting entity complied with the requirements to notify the Secure Local Jobs Code Registrar and council. </w:t>
      </w:r>
    </w:p>
    <w:p w14:paraId="31AC7FD8" w14:textId="5EA869B9" w:rsidR="0015648A" w:rsidRPr="0015648A" w:rsidRDefault="00D7683A" w:rsidP="00705D93">
      <w:pPr>
        <w:autoSpaceDE w:val="0"/>
        <w:autoSpaceDN w:val="0"/>
        <w:spacing w:after="80" w:line="240" w:lineRule="auto"/>
        <w:rPr>
          <w:rFonts w:asciiTheme="minorHAnsi" w:hAnsiTheme="minorHAnsi" w:cstheme="minorHAnsi"/>
          <w:sz w:val="24"/>
          <w:szCs w:val="24"/>
        </w:rPr>
      </w:pPr>
      <w:r w:rsidRPr="00D7683A">
        <w:rPr>
          <w:rFonts w:asciiTheme="minorHAnsi" w:hAnsiTheme="minorHAnsi" w:cstheme="minorHAnsi"/>
          <w:sz w:val="24"/>
          <w:szCs w:val="24"/>
        </w:rPr>
        <w:t>If no exemptions have been provided, the annual report should specifically note this.</w:t>
      </w:r>
    </w:p>
    <w:p w14:paraId="25604735" w14:textId="58D9AC1B" w:rsidR="00D7683A" w:rsidRPr="00D7683A" w:rsidRDefault="00D7683A" w:rsidP="00705D93">
      <w:pPr>
        <w:autoSpaceDE w:val="0"/>
        <w:autoSpaceDN w:val="0"/>
        <w:spacing w:after="80" w:line="240" w:lineRule="auto"/>
        <w:rPr>
          <w:rFonts w:asciiTheme="minorHAnsi" w:hAnsiTheme="minorHAnsi" w:cstheme="minorHAnsi"/>
          <w:b/>
          <w:bCs/>
          <w:sz w:val="24"/>
          <w:szCs w:val="24"/>
        </w:rPr>
      </w:pPr>
      <w:r w:rsidRPr="00D7683A">
        <w:rPr>
          <w:rFonts w:asciiTheme="minorHAnsi" w:hAnsiTheme="minorHAnsi" w:cstheme="minorHAnsi"/>
          <w:b/>
          <w:bCs/>
          <w:sz w:val="24"/>
          <w:szCs w:val="24"/>
        </w:rPr>
        <w:t>Aboriginal and Torres Strait Islander Procurement Policy</w:t>
      </w:r>
    </w:p>
    <w:p w14:paraId="79988BC0" w14:textId="5D9926A0" w:rsidR="00D7683A" w:rsidRPr="00D7683A" w:rsidRDefault="00D7683A" w:rsidP="00D7683A">
      <w:pPr>
        <w:autoSpaceDE w:val="0"/>
        <w:autoSpaceDN w:val="0"/>
        <w:spacing w:after="120" w:line="240" w:lineRule="auto"/>
        <w:rPr>
          <w:rFonts w:asciiTheme="minorHAnsi" w:hAnsiTheme="minorHAnsi" w:cstheme="minorHAnsi"/>
          <w:sz w:val="24"/>
          <w:szCs w:val="24"/>
        </w:rPr>
      </w:pPr>
      <w:r w:rsidRPr="00D7683A">
        <w:rPr>
          <w:rFonts w:asciiTheme="minorHAnsi" w:hAnsiTheme="minorHAnsi" w:cstheme="minorHAnsi"/>
          <w:sz w:val="24"/>
          <w:szCs w:val="24"/>
        </w:rPr>
        <w:t xml:space="preserve">Reporting entities must report on the </w:t>
      </w:r>
      <w:hyperlink r:id="rId88" w:history="1">
        <w:r w:rsidRPr="00A256F6">
          <w:rPr>
            <w:rStyle w:val="Hyperlink"/>
            <w:rFonts w:asciiTheme="minorHAnsi" w:hAnsiTheme="minorHAnsi" w:cstheme="minorHAnsi"/>
            <w:szCs w:val="24"/>
          </w:rPr>
          <w:t>Aboriginal and Torres Strait Islander Procurement Policy’s</w:t>
        </w:r>
      </w:hyperlink>
      <w:r w:rsidRPr="00A256F6">
        <w:rPr>
          <w:rFonts w:asciiTheme="minorHAnsi" w:hAnsiTheme="minorHAnsi" w:cstheme="minorHAnsi"/>
          <w:sz w:val="24"/>
          <w:szCs w:val="24"/>
        </w:rPr>
        <w:t xml:space="preserve"> (Policy) t</w:t>
      </w:r>
      <w:r w:rsidRPr="00D7683A">
        <w:rPr>
          <w:rFonts w:asciiTheme="minorHAnsi" w:hAnsiTheme="minorHAnsi" w:cstheme="minorHAnsi"/>
          <w:sz w:val="24"/>
          <w:szCs w:val="24"/>
        </w:rPr>
        <w:t>hree performance measures. The measures are:</w:t>
      </w:r>
    </w:p>
    <w:p w14:paraId="6C363A3C" w14:textId="2FB30EC6" w:rsidR="00D7683A" w:rsidRPr="00D7683A" w:rsidRDefault="00793A71" w:rsidP="00D7683A">
      <w:pPr>
        <w:numPr>
          <w:ilvl w:val="0"/>
          <w:numId w:val="9"/>
        </w:numPr>
        <w:autoSpaceDE w:val="0"/>
        <w:autoSpaceDN w:val="0"/>
        <w:spacing w:after="120" w:line="240" w:lineRule="auto"/>
        <w:contextualSpacing/>
        <w:rPr>
          <w:rFonts w:asciiTheme="minorHAnsi" w:hAnsiTheme="minorHAnsi" w:cstheme="minorHAnsi"/>
          <w:sz w:val="24"/>
          <w:szCs w:val="24"/>
        </w:rPr>
      </w:pPr>
      <w:r>
        <w:rPr>
          <w:rFonts w:asciiTheme="minorHAnsi" w:hAnsiTheme="minorHAnsi" w:cstheme="minorHAnsi"/>
          <w:sz w:val="24"/>
          <w:szCs w:val="24"/>
        </w:rPr>
        <w:t>t</w:t>
      </w:r>
      <w:r w:rsidR="00D7683A" w:rsidRPr="00D7683A">
        <w:rPr>
          <w:rFonts w:asciiTheme="minorHAnsi" w:hAnsiTheme="minorHAnsi" w:cstheme="minorHAnsi"/>
          <w:sz w:val="24"/>
          <w:szCs w:val="24"/>
        </w:rPr>
        <w:t xml:space="preserve">he number of unique Aboriginal and Torres Strait Islander Enterprises that respond to the reporting entity’s tender and quotation opportunities; </w:t>
      </w:r>
    </w:p>
    <w:p w14:paraId="776508CE" w14:textId="5F60B095" w:rsidR="00D7683A" w:rsidRPr="00D7683A" w:rsidRDefault="00793A71" w:rsidP="00D7683A">
      <w:pPr>
        <w:numPr>
          <w:ilvl w:val="0"/>
          <w:numId w:val="9"/>
        </w:numPr>
        <w:autoSpaceDE w:val="0"/>
        <w:autoSpaceDN w:val="0"/>
        <w:spacing w:after="120" w:line="240" w:lineRule="auto"/>
        <w:contextualSpacing/>
        <w:rPr>
          <w:rFonts w:asciiTheme="minorHAnsi" w:hAnsiTheme="minorHAnsi" w:cstheme="minorHAnsi"/>
          <w:sz w:val="24"/>
          <w:szCs w:val="24"/>
        </w:rPr>
      </w:pPr>
      <w:r>
        <w:rPr>
          <w:rFonts w:asciiTheme="minorHAnsi" w:hAnsiTheme="minorHAnsi" w:cstheme="minorHAnsi"/>
          <w:sz w:val="24"/>
          <w:szCs w:val="24"/>
        </w:rPr>
        <w:t>t</w:t>
      </w:r>
      <w:r w:rsidR="00D7683A" w:rsidRPr="00D7683A">
        <w:rPr>
          <w:rFonts w:asciiTheme="minorHAnsi" w:hAnsiTheme="minorHAnsi" w:cstheme="minorHAnsi"/>
          <w:sz w:val="24"/>
          <w:szCs w:val="24"/>
        </w:rPr>
        <w:t>he number of unique Aboriginal and Torres Strait Islander Enterprises attributed a value of addressable spend in the financial year; and</w:t>
      </w:r>
    </w:p>
    <w:p w14:paraId="7A0FAE29" w14:textId="47DA353B" w:rsidR="00D7683A" w:rsidRPr="00D7683A" w:rsidRDefault="00793A71" w:rsidP="00D7683A">
      <w:pPr>
        <w:numPr>
          <w:ilvl w:val="0"/>
          <w:numId w:val="9"/>
        </w:numPr>
        <w:autoSpaceDE w:val="0"/>
        <w:autoSpaceDN w:val="0"/>
        <w:spacing w:after="120" w:line="240" w:lineRule="auto"/>
        <w:contextualSpacing/>
        <w:rPr>
          <w:rFonts w:asciiTheme="minorHAnsi" w:hAnsiTheme="minorHAnsi" w:cstheme="minorHAnsi"/>
          <w:sz w:val="24"/>
          <w:szCs w:val="24"/>
        </w:rPr>
      </w:pPr>
      <w:r>
        <w:rPr>
          <w:rFonts w:asciiTheme="minorHAnsi" w:hAnsiTheme="minorHAnsi" w:cstheme="minorHAnsi"/>
          <w:sz w:val="24"/>
          <w:szCs w:val="24"/>
        </w:rPr>
        <w:t>p</w:t>
      </w:r>
      <w:r w:rsidR="00D7683A" w:rsidRPr="00D7683A">
        <w:rPr>
          <w:rFonts w:asciiTheme="minorHAnsi" w:hAnsiTheme="minorHAnsi" w:cstheme="minorHAnsi"/>
          <w:sz w:val="24"/>
          <w:szCs w:val="24"/>
        </w:rPr>
        <w:t>ercentage of the financial year’s addressable spend which is spent with Aboriginal and Torres Strait Islander enterprises.</w:t>
      </w:r>
    </w:p>
    <w:p w14:paraId="46994751" w14:textId="77777777" w:rsidR="00D7683A" w:rsidRPr="00D7683A" w:rsidRDefault="00D7683A" w:rsidP="00705D93">
      <w:pPr>
        <w:autoSpaceDE w:val="0"/>
        <w:autoSpaceDN w:val="0"/>
        <w:spacing w:after="80" w:line="240" w:lineRule="auto"/>
        <w:rPr>
          <w:rFonts w:asciiTheme="minorHAnsi" w:hAnsiTheme="minorHAnsi" w:cstheme="minorHAnsi"/>
          <w:sz w:val="24"/>
          <w:szCs w:val="24"/>
        </w:rPr>
      </w:pPr>
      <w:r w:rsidRPr="00D7683A">
        <w:rPr>
          <w:rFonts w:asciiTheme="minorHAnsi" w:hAnsiTheme="minorHAnsi" w:cstheme="minorHAnsi"/>
          <w:sz w:val="24"/>
          <w:szCs w:val="24"/>
        </w:rPr>
        <w:t>The Policy describes how each measure is to be calculated.</w:t>
      </w:r>
    </w:p>
    <w:p w14:paraId="0151C1FA" w14:textId="77777777" w:rsidR="00D7683A" w:rsidRPr="00D7683A" w:rsidRDefault="00D7683A" w:rsidP="00705D93">
      <w:pPr>
        <w:autoSpaceDE w:val="0"/>
        <w:autoSpaceDN w:val="0"/>
        <w:spacing w:after="80" w:line="240" w:lineRule="auto"/>
        <w:rPr>
          <w:rFonts w:asciiTheme="minorHAnsi" w:hAnsiTheme="minorHAnsi" w:cstheme="minorHAnsi"/>
          <w:sz w:val="24"/>
          <w:szCs w:val="24"/>
        </w:rPr>
      </w:pPr>
      <w:bookmarkStart w:id="245" w:name="_Hlk66269175"/>
      <w:r w:rsidRPr="00D7683A">
        <w:rPr>
          <w:rFonts w:asciiTheme="minorHAnsi" w:hAnsiTheme="minorHAnsi" w:cstheme="minorHAnsi"/>
          <w:sz w:val="24"/>
          <w:szCs w:val="24"/>
        </w:rPr>
        <w:t>To enable Procurement ACT to meet its whole of government reporting obligations under the Policy, the above information on the measures, along with the substantiating data, should be provided to Procurement ACT within 14 calendar days of the publishing of each Annual Report.</w:t>
      </w:r>
      <w:bookmarkEnd w:id="245"/>
      <w:r w:rsidRPr="00D7683A">
        <w:rPr>
          <w:rFonts w:asciiTheme="minorHAnsi" w:hAnsiTheme="minorHAnsi" w:cstheme="minorHAnsi"/>
          <w:sz w:val="24"/>
          <w:szCs w:val="24"/>
        </w:rPr>
        <w:t xml:space="preserve">  </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7683A" w:rsidRPr="00D7683A" w14:paraId="2DE3A117" w14:textId="77777777" w:rsidTr="009F5441">
        <w:trPr>
          <w:trHeight w:val="1418"/>
        </w:trPr>
        <w:tc>
          <w:tcPr>
            <w:tcW w:w="2660" w:type="dxa"/>
            <w:tcBorders>
              <w:bottom w:val="single" w:sz="18" w:space="0" w:color="9B57D3" w:themeColor="accent2"/>
            </w:tcBorders>
            <w:shd w:val="clear" w:color="auto" w:fill="F2EAFA"/>
          </w:tcPr>
          <w:p w14:paraId="388B353D" w14:textId="77777777" w:rsidR="00D7683A" w:rsidRPr="00D7683A" w:rsidRDefault="00D7683A" w:rsidP="009F5441">
            <w:pPr>
              <w:autoSpaceDE w:val="0"/>
              <w:autoSpaceDN w:val="0"/>
              <w:spacing w:before="120" w:after="120" w:line="240" w:lineRule="auto"/>
              <w:rPr>
                <w:rFonts w:asciiTheme="minorHAnsi" w:hAnsiTheme="minorHAnsi" w:cstheme="minorHAnsi"/>
                <w:b/>
                <w:sz w:val="24"/>
                <w:szCs w:val="24"/>
                <w:highlight w:val="yellow"/>
              </w:rPr>
            </w:pPr>
            <w:r w:rsidRPr="00D7683A">
              <w:rPr>
                <w:rFonts w:asciiTheme="minorHAnsi" w:hAnsiTheme="minorHAnsi" w:cstheme="minorHAnsi"/>
                <w:b/>
                <w:sz w:val="24"/>
                <w:szCs w:val="24"/>
              </w:rPr>
              <w:t>Contact for further information:</w:t>
            </w:r>
          </w:p>
        </w:tc>
        <w:tc>
          <w:tcPr>
            <w:tcW w:w="6298" w:type="dxa"/>
            <w:tcBorders>
              <w:bottom w:val="single" w:sz="18" w:space="0" w:color="9B57D3" w:themeColor="accent2"/>
            </w:tcBorders>
            <w:shd w:val="clear" w:color="auto" w:fill="F2EAFA"/>
          </w:tcPr>
          <w:p w14:paraId="7B1D4B6D" w14:textId="28E2AA03" w:rsidR="00D7683A" w:rsidRPr="00D7683A" w:rsidRDefault="00D7683A" w:rsidP="009F5441">
            <w:pPr>
              <w:autoSpaceDE w:val="0"/>
              <w:autoSpaceDN w:val="0"/>
              <w:spacing w:before="120" w:after="120" w:line="240" w:lineRule="auto"/>
              <w:rPr>
                <w:rFonts w:asciiTheme="minorHAnsi" w:hAnsiTheme="minorHAnsi" w:cstheme="minorHAnsi"/>
                <w:sz w:val="24"/>
                <w:szCs w:val="24"/>
              </w:rPr>
            </w:pPr>
            <w:r w:rsidRPr="00D7683A">
              <w:rPr>
                <w:rFonts w:asciiTheme="minorHAnsi" w:hAnsiTheme="minorHAnsi" w:cstheme="minorHAnsi"/>
                <w:sz w:val="24"/>
                <w:szCs w:val="24"/>
              </w:rPr>
              <w:t xml:space="preserve">Procurement ACT, CMTEDD, Phone 620 79000 (option 7) or </w:t>
            </w:r>
            <w:r w:rsidRPr="00D7683A">
              <w:rPr>
                <w:rFonts w:asciiTheme="minorHAnsi" w:hAnsiTheme="minorHAnsi" w:cstheme="minorHAnsi"/>
                <w:color w:val="762EB1" w:themeColor="text1"/>
                <w:sz w:val="24"/>
                <w:szCs w:val="24"/>
              </w:rPr>
              <w:t xml:space="preserve"> </w:t>
            </w:r>
            <w:hyperlink r:id="rId89" w:history="1">
              <w:r w:rsidRPr="00D7683A">
                <w:rPr>
                  <w:rFonts w:asciiTheme="minorHAnsi" w:hAnsiTheme="minorHAnsi" w:cstheme="minorHAnsi"/>
                  <w:color w:val="0000FF"/>
                  <w:sz w:val="24"/>
                  <w:szCs w:val="24"/>
                  <w:u w:val="single"/>
                </w:rPr>
                <w:t>procurementact@act.gov.au</w:t>
              </w:r>
            </w:hyperlink>
            <w:r w:rsidRPr="00D7683A">
              <w:rPr>
                <w:rFonts w:asciiTheme="minorHAnsi" w:hAnsiTheme="minorHAnsi" w:cstheme="minorHAnsi"/>
                <w:color w:val="0000FF"/>
                <w:sz w:val="24"/>
                <w:szCs w:val="24"/>
                <w:u w:val="single"/>
              </w:rPr>
              <w:t>.</w:t>
            </w:r>
            <w:r w:rsidR="009F5441">
              <w:rPr>
                <w:rFonts w:asciiTheme="minorHAnsi" w:hAnsiTheme="minorHAnsi" w:cstheme="minorHAnsi"/>
                <w:color w:val="0000FF"/>
                <w:sz w:val="24"/>
                <w:szCs w:val="24"/>
                <w:u w:val="single"/>
              </w:rPr>
              <w:br/>
            </w:r>
            <w:r w:rsidRPr="00D7683A">
              <w:rPr>
                <w:rFonts w:asciiTheme="minorHAnsi" w:hAnsiTheme="minorHAnsi" w:cstheme="minorHAnsi"/>
                <w:sz w:val="24"/>
                <w:szCs w:val="24"/>
              </w:rPr>
              <w:t xml:space="preserve">Secure Local Jobs Code Registrar, CMTEDD, Phone 620 73867 or </w:t>
            </w:r>
            <w:hyperlink r:id="rId90" w:history="1">
              <w:r w:rsidR="009F296F" w:rsidRPr="00920118">
                <w:rPr>
                  <w:rStyle w:val="Hyperlink"/>
                  <w:rFonts w:asciiTheme="minorHAnsi" w:hAnsiTheme="minorHAnsi" w:cstheme="minorHAnsi"/>
                  <w:szCs w:val="24"/>
                </w:rPr>
                <w:t>securelocaljobs@act.gov.au</w:t>
              </w:r>
            </w:hyperlink>
            <w:r w:rsidRPr="00D7683A">
              <w:rPr>
                <w:rFonts w:asciiTheme="minorHAnsi" w:hAnsiTheme="minorHAnsi" w:cstheme="minorHAnsi"/>
                <w:color w:val="0000FF"/>
                <w:sz w:val="24"/>
                <w:szCs w:val="24"/>
                <w:u w:val="single"/>
              </w:rPr>
              <w:t>.</w:t>
            </w:r>
          </w:p>
        </w:tc>
      </w:tr>
    </w:tbl>
    <w:p w14:paraId="30C120E5" w14:textId="3BB2D15D" w:rsidR="00D11D71" w:rsidRPr="004528DA" w:rsidRDefault="00B336D7" w:rsidP="00D11D71">
      <w:pPr>
        <w:pStyle w:val="Heading3"/>
        <w:rPr>
          <w:rFonts w:asciiTheme="minorHAnsi" w:hAnsiTheme="minorHAnsi" w:cstheme="minorHAnsi"/>
          <w:color w:val="762EB1" w:themeColor="accent6"/>
        </w:rPr>
      </w:pPr>
      <w:bookmarkStart w:id="246" w:name="_Toc193551380"/>
      <w:r w:rsidRPr="004528DA">
        <w:rPr>
          <w:rFonts w:asciiTheme="minorHAnsi" w:hAnsiTheme="minorHAnsi" w:cstheme="minorHAnsi"/>
          <w:color w:val="762EB1" w:themeColor="accent6"/>
        </w:rPr>
        <w:lastRenderedPageBreak/>
        <w:t xml:space="preserve">C6 </w:t>
      </w:r>
      <w:r w:rsidR="00D11D71" w:rsidRPr="004528DA">
        <w:rPr>
          <w:rFonts w:asciiTheme="minorHAnsi" w:hAnsiTheme="minorHAnsi" w:cstheme="minorHAnsi"/>
          <w:color w:val="762EB1" w:themeColor="accent6"/>
        </w:rPr>
        <w:t>Statement of Performance</w:t>
      </w:r>
      <w:bookmarkEnd w:id="242"/>
      <w:bookmarkEnd w:id="246"/>
    </w:p>
    <w:p w14:paraId="7C17C0C3" w14:textId="7CA0422C"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hyperlink r:id="rId91" w:history="1">
        <w:r w:rsidRPr="00A078E3">
          <w:rPr>
            <w:rStyle w:val="Hyperlink"/>
            <w:rFonts w:asciiTheme="minorHAnsi" w:hAnsiTheme="minorHAnsi" w:cstheme="minorHAnsi"/>
            <w:i/>
            <w:szCs w:val="24"/>
            <w:lang w:eastAsia="en-US"/>
          </w:rPr>
          <w:t>Financial Management Act</w:t>
        </w:r>
        <w:r w:rsidRPr="00A078E3">
          <w:rPr>
            <w:rStyle w:val="Hyperlink"/>
            <w:rFonts w:asciiTheme="minorHAnsi" w:hAnsiTheme="minorHAnsi" w:cstheme="minorHAnsi"/>
            <w:b/>
            <w:i/>
            <w:szCs w:val="24"/>
            <w:lang w:eastAsia="en-US"/>
          </w:rPr>
          <w:t xml:space="preserve"> </w:t>
        </w:r>
        <w:r w:rsidRPr="00A078E3">
          <w:rPr>
            <w:rStyle w:val="Hyperlink"/>
            <w:rFonts w:asciiTheme="minorHAnsi" w:hAnsiTheme="minorHAnsi" w:cstheme="minorHAnsi"/>
            <w:i/>
            <w:szCs w:val="24"/>
            <w:lang w:eastAsia="en-US"/>
          </w:rPr>
          <w:t>1996</w:t>
        </w:r>
      </w:hyperlink>
      <w:r w:rsidRPr="00F83234">
        <w:rPr>
          <w:rFonts w:asciiTheme="minorHAnsi" w:hAnsiTheme="minorHAnsi" w:cstheme="minorHAnsi"/>
          <w:color w:val="auto"/>
          <w:sz w:val="24"/>
          <w:szCs w:val="24"/>
          <w:lang w:eastAsia="en-US"/>
        </w:rPr>
        <w:t xml:space="preserve">; and </w:t>
      </w:r>
      <w:hyperlink r:id="rId92" w:history="1">
        <w:r w:rsidR="003F4E38" w:rsidRPr="003F4E38">
          <w:rPr>
            <w:rStyle w:val="Hyperlink"/>
            <w:rFonts w:asciiTheme="minorHAnsi" w:hAnsiTheme="minorHAnsi" w:cstheme="minorHAnsi"/>
            <w:szCs w:val="24"/>
            <w:lang w:eastAsia="en-US"/>
          </w:rPr>
          <w:t>Strengthening Performance and Accountability: A Framework for the ACT Government</w:t>
        </w:r>
      </w:hyperlink>
      <w:r w:rsidR="003F4E38">
        <w:rPr>
          <w:rFonts w:asciiTheme="minorHAnsi" w:hAnsiTheme="minorHAnsi" w:cstheme="minorHAnsi"/>
          <w:sz w:val="24"/>
          <w:szCs w:val="24"/>
          <w:lang w:eastAsia="en-US"/>
        </w:rPr>
        <w:t>.</w:t>
      </w:r>
    </w:p>
    <w:p w14:paraId="364AF54C" w14:textId="77A08694" w:rsidR="00D11D71" w:rsidRPr="00F83234" w:rsidRDefault="00D11D71" w:rsidP="00D11D71">
      <w:pPr>
        <w:autoSpaceDE w:val="0"/>
        <w:autoSpaceDN w:val="0"/>
        <w:spacing w:before="120" w:after="120" w:line="240" w:lineRule="auto"/>
        <w:rPr>
          <w:rFonts w:asciiTheme="minorHAnsi" w:hAnsiTheme="minorHAnsi" w:cstheme="minorHAnsi"/>
          <w:b/>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The annual statement(s) of performance must be accompanied by the respective Auditor</w:t>
      </w:r>
      <w:r w:rsidRPr="00F83234">
        <w:rPr>
          <w:rFonts w:asciiTheme="minorHAnsi" w:hAnsiTheme="minorHAnsi" w:cstheme="minorHAnsi"/>
          <w:color w:val="auto"/>
          <w:sz w:val="24"/>
          <w:szCs w:val="24"/>
          <w:lang w:eastAsia="en-US"/>
        </w:rPr>
        <w:noBreakHyphen/>
        <w:t xml:space="preserve">General’s limited assurance report and together these must be provided </w:t>
      </w:r>
      <w:r w:rsidR="00B35053">
        <w:rPr>
          <w:rFonts w:asciiTheme="minorHAnsi" w:hAnsiTheme="minorHAnsi" w:cstheme="minorHAnsi"/>
          <w:color w:val="auto"/>
          <w:sz w:val="24"/>
          <w:szCs w:val="24"/>
          <w:lang w:eastAsia="en-US"/>
        </w:rPr>
        <w:t>at the beginning of the statement(s) of performance</w:t>
      </w:r>
      <w:r w:rsidRPr="00F83234">
        <w:rPr>
          <w:rFonts w:asciiTheme="minorHAnsi" w:hAnsiTheme="minorHAnsi" w:cstheme="minorHAnsi"/>
          <w:color w:val="auto"/>
          <w:sz w:val="24"/>
          <w:szCs w:val="24"/>
          <w:lang w:eastAsia="en-US"/>
        </w:rPr>
        <w:t xml:space="preserve">. The annual statement of performance must be prepared in accordance with the </w:t>
      </w:r>
      <w:r w:rsidRPr="00F83234">
        <w:rPr>
          <w:rFonts w:asciiTheme="minorHAnsi" w:hAnsiTheme="minorHAnsi" w:cstheme="minorHAnsi"/>
          <w:sz w:val="24"/>
          <w:szCs w:val="24"/>
        </w:rPr>
        <w:t>Financial Management Act</w:t>
      </w:r>
      <w:r w:rsidR="009F74E1" w:rsidRPr="00F83234">
        <w:rPr>
          <w:rFonts w:asciiTheme="minorHAnsi" w:hAnsiTheme="minorHAnsi" w:cstheme="minorHAnsi"/>
          <w:sz w:val="24"/>
          <w:szCs w:val="24"/>
        </w:rPr>
        <w:t>, the Strengthening Performance</w:t>
      </w:r>
      <w:r w:rsidRPr="00F83234">
        <w:rPr>
          <w:rFonts w:asciiTheme="minorHAnsi" w:hAnsiTheme="minorHAnsi" w:cstheme="minorHAnsi"/>
          <w:sz w:val="24"/>
          <w:szCs w:val="24"/>
        </w:rPr>
        <w:t xml:space="preserve"> and </w:t>
      </w:r>
      <w:r w:rsidR="009F74E1" w:rsidRPr="00F83234">
        <w:rPr>
          <w:rFonts w:asciiTheme="minorHAnsi" w:hAnsiTheme="minorHAnsi" w:cstheme="minorHAnsi"/>
          <w:sz w:val="24"/>
          <w:szCs w:val="24"/>
        </w:rPr>
        <w:t>Accountability Framework</w:t>
      </w:r>
      <w:r w:rsidRPr="00F83234">
        <w:rPr>
          <w:rFonts w:asciiTheme="minorHAnsi" w:hAnsiTheme="minorHAnsi" w:cstheme="minorHAnsi"/>
          <w:sz w:val="24"/>
          <w:szCs w:val="24"/>
        </w:rPr>
        <w:t xml:space="preserve"> and the </w:t>
      </w:r>
      <w:r w:rsidR="009F74E1" w:rsidRPr="00F83234">
        <w:rPr>
          <w:rFonts w:asciiTheme="minorHAnsi" w:hAnsiTheme="minorHAnsi" w:cstheme="minorHAnsi"/>
          <w:sz w:val="24"/>
          <w:szCs w:val="24"/>
        </w:rPr>
        <w:t xml:space="preserve">end of financial year </w:t>
      </w:r>
      <w:r w:rsidRPr="00F83234">
        <w:rPr>
          <w:rFonts w:asciiTheme="minorHAnsi" w:hAnsiTheme="minorHAnsi" w:cstheme="minorHAnsi"/>
          <w:sz w:val="24"/>
          <w:szCs w:val="24"/>
        </w:rPr>
        <w:t>timetable set by CMTEDD.</w:t>
      </w:r>
    </w:p>
    <w:p w14:paraId="74B13335" w14:textId="4198B316"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and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authorities must meet the disclosure requirements set out in the following sections of the Financial Management Act: </w:t>
      </w:r>
    </w:p>
    <w:p w14:paraId="4D0666D9" w14:textId="3734EA4D" w:rsidR="00D11D71" w:rsidRPr="00F83234" w:rsidRDefault="00793A71" w:rsidP="00D11D71">
      <w:pPr>
        <w:pStyle w:val="ListParagraph"/>
        <w:numPr>
          <w:ilvl w:val="0"/>
          <w:numId w:val="9"/>
        </w:numPr>
        <w:spacing w:before="120"/>
        <w:rPr>
          <w:rFonts w:asciiTheme="minorHAnsi" w:hAnsiTheme="minorHAnsi" w:cstheme="minorHAnsi"/>
          <w:lang w:val="en-AU"/>
        </w:rPr>
      </w:pPr>
      <w:r>
        <w:rPr>
          <w:rFonts w:asciiTheme="minorHAnsi" w:hAnsiTheme="minorHAnsi" w:cstheme="minorHAnsi"/>
          <w:lang w:val="en-AU"/>
        </w:rPr>
        <w:t>f</w:t>
      </w:r>
      <w:r w:rsidR="00D11D71" w:rsidRPr="00F83234">
        <w:rPr>
          <w:rFonts w:asciiTheme="minorHAnsi" w:hAnsiTheme="minorHAnsi" w:cstheme="minorHAnsi"/>
          <w:lang w:val="en-AU"/>
        </w:rPr>
        <w:t>or Directorates—sections </w:t>
      </w:r>
      <w:r w:rsidR="61AC42A8" w:rsidRPr="4C5B358B">
        <w:rPr>
          <w:rFonts w:asciiTheme="minorHAnsi" w:hAnsiTheme="minorHAnsi" w:cstheme="minorBidi"/>
          <w:lang w:val="en-AU"/>
        </w:rPr>
        <w:t>30A</w:t>
      </w:r>
      <w:r w:rsidR="003F4E38">
        <w:rPr>
          <w:rFonts w:asciiTheme="minorHAnsi" w:hAnsiTheme="minorHAnsi" w:cstheme="minorBidi"/>
          <w:lang w:val="en-AU"/>
        </w:rPr>
        <w:t>-</w:t>
      </w:r>
      <w:r w:rsidR="61AC42A8" w:rsidRPr="4C5B358B">
        <w:rPr>
          <w:rFonts w:asciiTheme="minorHAnsi" w:hAnsiTheme="minorHAnsi" w:cstheme="minorBidi"/>
          <w:lang w:val="en-AU"/>
        </w:rPr>
        <w:t>30D</w:t>
      </w:r>
      <w:r w:rsidR="00D11D71" w:rsidRPr="00F83234">
        <w:rPr>
          <w:rFonts w:asciiTheme="minorHAnsi" w:hAnsiTheme="minorHAnsi" w:cstheme="minorHAnsi"/>
          <w:lang w:val="en-AU"/>
        </w:rPr>
        <w:t>.</w:t>
      </w:r>
    </w:p>
    <w:p w14:paraId="37A889B5" w14:textId="211207DA" w:rsidR="00EA0924" w:rsidRPr="00EA0924" w:rsidRDefault="00793A71" w:rsidP="00D11D71">
      <w:pPr>
        <w:pStyle w:val="ListParagraph"/>
        <w:numPr>
          <w:ilvl w:val="0"/>
          <w:numId w:val="9"/>
        </w:numPr>
        <w:rPr>
          <w:rFonts w:asciiTheme="minorHAnsi" w:hAnsiTheme="minorHAnsi" w:cstheme="minorHAnsi"/>
          <w:lang w:val="en-AU"/>
        </w:rPr>
      </w:pPr>
      <w:r>
        <w:rPr>
          <w:rFonts w:asciiTheme="minorHAnsi" w:hAnsiTheme="minorHAnsi" w:cstheme="minorHAnsi"/>
          <w:lang w:val="en-AU"/>
        </w:rPr>
        <w:t>f</w:t>
      </w:r>
      <w:r w:rsidR="00D11D71" w:rsidRPr="00F83234">
        <w:rPr>
          <w:rFonts w:asciiTheme="minorHAnsi" w:hAnsiTheme="minorHAnsi" w:cstheme="minorHAnsi"/>
          <w:lang w:val="en-AU"/>
        </w:rPr>
        <w:t xml:space="preserve">or </w:t>
      </w:r>
      <w:r w:rsidR="00285DC9">
        <w:rPr>
          <w:rFonts w:asciiTheme="minorHAnsi" w:hAnsiTheme="minorHAnsi" w:cstheme="minorHAnsi"/>
          <w:lang w:val="en-AU"/>
        </w:rPr>
        <w:t>Territory</w:t>
      </w:r>
      <w:r w:rsidR="00D11D71" w:rsidRPr="00F83234">
        <w:rPr>
          <w:rFonts w:asciiTheme="minorHAnsi" w:hAnsiTheme="minorHAnsi" w:cstheme="minorHAnsi"/>
          <w:lang w:val="en-AU"/>
        </w:rPr>
        <w:t xml:space="preserve"> authorities—sections </w:t>
      </w:r>
      <w:r w:rsidR="61AC42A8" w:rsidRPr="4C5B358B">
        <w:rPr>
          <w:rFonts w:asciiTheme="minorHAnsi" w:hAnsiTheme="minorHAnsi" w:cstheme="minorBidi"/>
          <w:lang w:val="en-AU"/>
        </w:rPr>
        <w:t>68</w:t>
      </w:r>
      <w:r w:rsidR="003F4E38">
        <w:rPr>
          <w:rFonts w:asciiTheme="minorHAnsi" w:hAnsiTheme="minorHAnsi" w:cstheme="minorBidi"/>
          <w:lang w:val="en-AU"/>
        </w:rPr>
        <w:t>-</w:t>
      </w:r>
      <w:r w:rsidR="61AC42A8" w:rsidRPr="4C5B358B">
        <w:rPr>
          <w:rFonts w:asciiTheme="minorHAnsi" w:hAnsiTheme="minorHAnsi" w:cstheme="minorBidi"/>
          <w:lang w:val="en-AU"/>
        </w:rPr>
        <w:t>71</w:t>
      </w:r>
      <w:r w:rsidR="00D11D71" w:rsidRPr="00F83234">
        <w:rPr>
          <w:rFonts w:asciiTheme="minorHAnsi" w:hAnsiTheme="minorHAnsi" w:cstheme="minorHAnsi"/>
          <w:lang w:val="en-AU"/>
        </w:rPr>
        <w:t>.</w:t>
      </w:r>
    </w:p>
    <w:p w14:paraId="047F4D6F" w14:textId="0818BA1C"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Directorates</w:t>
      </w:r>
    </w:p>
    <w:p w14:paraId="22CA5E3D" w14:textId="13FE697B" w:rsidR="00D11D71" w:rsidRPr="00F83234" w:rsidRDefault="002254F3"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 directorate’s </w:t>
      </w:r>
      <w:r w:rsidR="00D11D71" w:rsidRPr="00F83234">
        <w:rPr>
          <w:rFonts w:asciiTheme="minorHAnsi" w:hAnsiTheme="minorHAnsi" w:cstheme="minorHAnsi"/>
          <w:color w:val="auto"/>
          <w:sz w:val="24"/>
          <w:szCs w:val="24"/>
          <w:lang w:eastAsia="en-US"/>
        </w:rPr>
        <w:t xml:space="preserve">statement of performance </w:t>
      </w:r>
      <w:r w:rsidR="00451D76" w:rsidRPr="00F83234">
        <w:rPr>
          <w:rFonts w:asciiTheme="minorHAnsi" w:hAnsiTheme="minorHAnsi" w:cstheme="minorHAnsi"/>
          <w:color w:val="auto"/>
          <w:sz w:val="24"/>
          <w:szCs w:val="24"/>
          <w:lang w:eastAsia="en-US"/>
        </w:rPr>
        <w:t>must include</w:t>
      </w:r>
      <w:r w:rsidR="00A13FFA" w:rsidRPr="00F83234">
        <w:rPr>
          <w:rFonts w:asciiTheme="minorHAnsi" w:hAnsiTheme="minorHAnsi" w:cstheme="minorHAnsi"/>
          <w:color w:val="auto"/>
          <w:sz w:val="24"/>
          <w:szCs w:val="24"/>
          <w:lang w:eastAsia="en-US"/>
        </w:rPr>
        <w:t>,</w:t>
      </w:r>
      <w:r w:rsidR="00451D76" w:rsidRPr="00F83234">
        <w:rPr>
          <w:rFonts w:asciiTheme="minorHAnsi" w:hAnsiTheme="minorHAnsi" w:cstheme="minorHAnsi"/>
          <w:color w:val="auto"/>
          <w:sz w:val="24"/>
          <w:szCs w:val="24"/>
          <w:lang w:eastAsia="en-US"/>
        </w:rPr>
        <w:t xml:space="preserve"> </w:t>
      </w:r>
      <w:r w:rsidRPr="00F83234">
        <w:rPr>
          <w:rFonts w:asciiTheme="minorHAnsi" w:hAnsiTheme="minorHAnsi" w:cstheme="minorHAnsi"/>
          <w:color w:val="auto"/>
          <w:sz w:val="24"/>
          <w:szCs w:val="24"/>
          <w:lang w:eastAsia="en-US"/>
        </w:rPr>
        <w:t xml:space="preserve">for </w:t>
      </w:r>
      <w:r w:rsidR="00D11D71" w:rsidRPr="00F83234">
        <w:rPr>
          <w:rFonts w:asciiTheme="minorHAnsi" w:hAnsiTheme="minorHAnsi" w:cstheme="minorHAnsi"/>
          <w:color w:val="auto"/>
          <w:sz w:val="24"/>
          <w:szCs w:val="24"/>
          <w:lang w:eastAsia="en-US"/>
        </w:rPr>
        <w:t xml:space="preserve">each class of outputs provided during the year: </w:t>
      </w:r>
    </w:p>
    <w:p w14:paraId="488E0581" w14:textId="72465AF8" w:rsidR="00D11D71" w:rsidRPr="00F83234" w:rsidRDefault="002254F3" w:rsidP="00B1259A">
      <w:pPr>
        <w:pStyle w:val="ListParagraph"/>
        <w:numPr>
          <w:ilvl w:val="0"/>
          <w:numId w:val="34"/>
        </w:numPr>
        <w:ind w:left="426"/>
        <w:rPr>
          <w:rFonts w:asciiTheme="minorHAnsi" w:hAnsiTheme="minorHAnsi" w:cstheme="minorHAnsi"/>
          <w:lang w:val="en-AU"/>
        </w:rPr>
      </w:pPr>
      <w:r w:rsidRPr="00F83234">
        <w:rPr>
          <w:rFonts w:asciiTheme="minorHAnsi" w:hAnsiTheme="minorHAnsi" w:cstheme="minorHAnsi"/>
          <w:lang w:val="en-AU"/>
        </w:rPr>
        <w:t xml:space="preserve">a </w:t>
      </w:r>
      <w:r w:rsidR="00D11D71" w:rsidRPr="00F83234">
        <w:rPr>
          <w:rFonts w:asciiTheme="minorHAnsi" w:hAnsiTheme="minorHAnsi" w:cstheme="minorHAnsi"/>
          <w:lang w:val="en-AU"/>
        </w:rPr>
        <w:t>compar</w:t>
      </w:r>
      <w:r w:rsidRPr="00F83234">
        <w:rPr>
          <w:rFonts w:asciiTheme="minorHAnsi" w:hAnsiTheme="minorHAnsi" w:cstheme="minorHAnsi"/>
          <w:lang w:val="en-AU"/>
        </w:rPr>
        <w:t>ison</w:t>
      </w:r>
      <w:r w:rsidR="00D11D71" w:rsidRPr="00F83234">
        <w:rPr>
          <w:rFonts w:asciiTheme="minorHAnsi" w:hAnsiTheme="minorHAnsi" w:cstheme="minorHAnsi"/>
          <w:lang w:val="en-AU"/>
        </w:rPr>
        <w:t xml:space="preserve"> </w:t>
      </w:r>
      <w:r w:rsidR="00A13FFA" w:rsidRPr="00F83234">
        <w:rPr>
          <w:rFonts w:asciiTheme="minorHAnsi" w:hAnsiTheme="minorHAnsi" w:cstheme="minorHAnsi"/>
          <w:lang w:val="en-AU"/>
        </w:rPr>
        <w:t>of</w:t>
      </w:r>
      <w:r w:rsidR="00D11D71" w:rsidRPr="00F83234">
        <w:rPr>
          <w:rFonts w:asciiTheme="minorHAnsi" w:hAnsiTheme="minorHAnsi" w:cstheme="minorHAnsi"/>
          <w:lang w:val="en-AU"/>
        </w:rPr>
        <w:t xml:space="preserve"> the actual annual performance against the projected performance contained in the budget papers for the year; and</w:t>
      </w:r>
    </w:p>
    <w:p w14:paraId="0B75FA50" w14:textId="101CC97E" w:rsidR="00D11D71" w:rsidRPr="00F83234" w:rsidRDefault="00D11D71" w:rsidP="00B1259A">
      <w:pPr>
        <w:pStyle w:val="ListParagraph"/>
        <w:numPr>
          <w:ilvl w:val="0"/>
          <w:numId w:val="34"/>
        </w:numPr>
        <w:ind w:left="426"/>
        <w:rPr>
          <w:rFonts w:asciiTheme="minorHAnsi" w:hAnsiTheme="minorHAnsi" w:cstheme="minorHAnsi"/>
          <w:lang w:val="en-AU"/>
        </w:rPr>
      </w:pPr>
      <w:r w:rsidRPr="00F83234">
        <w:rPr>
          <w:rFonts w:asciiTheme="minorHAnsi" w:hAnsiTheme="minorHAnsi" w:cstheme="minorHAnsi"/>
          <w:lang w:val="en-AU"/>
        </w:rPr>
        <w:t>details of the extent to which the projected performance criteria contained in the budget in relation to the provision of outputs were satisfied.</w:t>
      </w:r>
    </w:p>
    <w:p w14:paraId="6788D189" w14:textId="3FC94A5C" w:rsidR="007616C8" w:rsidRDefault="00D11D71" w:rsidP="007616C8">
      <w:pPr>
        <w:autoSpaceDE w:val="0"/>
        <w:autoSpaceDN w:val="0"/>
        <w:spacing w:after="120" w:line="240" w:lineRule="auto"/>
        <w:rPr>
          <w:rFonts w:asciiTheme="minorHAnsi" w:hAnsiTheme="minorHAnsi" w:cstheme="minorHAnsi"/>
          <w:color w:val="auto"/>
          <w:sz w:val="24"/>
          <w:szCs w:val="24"/>
          <w:lang w:eastAsia="en-US"/>
        </w:rPr>
      </w:pPr>
      <w:hyperlink r:id="rId93" w:history="1">
        <w:r w:rsidRPr="00F83234">
          <w:rPr>
            <w:rStyle w:val="Hyperlink"/>
            <w:rFonts w:asciiTheme="minorHAnsi" w:hAnsiTheme="minorHAnsi" w:cstheme="minorHAnsi"/>
            <w:szCs w:val="24"/>
            <w:lang w:eastAsia="en-US"/>
          </w:rPr>
          <w:t>The Financial Management (Statement of Performance Scrutiny) Guidelines 2019</w:t>
        </w:r>
      </w:hyperlink>
      <w:r w:rsidRPr="00F83234">
        <w:rPr>
          <w:rFonts w:asciiTheme="minorHAnsi" w:hAnsiTheme="minorHAnsi" w:cstheme="minorHAnsi"/>
          <w:color w:val="auto"/>
          <w:sz w:val="24"/>
          <w:szCs w:val="24"/>
          <w:lang w:eastAsia="en-US"/>
        </w:rPr>
        <w:t xml:space="preserve"> specifies that the statement of performance reports on a directorate’s accountability indicators only and does not include strategic indicators.</w:t>
      </w:r>
      <w:r w:rsidR="0056075A" w:rsidRPr="00F83234">
        <w:rPr>
          <w:rFonts w:asciiTheme="minorHAnsi" w:hAnsiTheme="minorHAnsi" w:cstheme="minorHAnsi"/>
          <w:color w:val="auto"/>
          <w:sz w:val="24"/>
          <w:szCs w:val="24"/>
          <w:lang w:eastAsia="en-US"/>
        </w:rPr>
        <w:t xml:space="preserve">  In addition, it outlines that while the cost and appropriation information is included in the statement of performance for completeness, these are not accountability indicators.</w:t>
      </w:r>
    </w:p>
    <w:p w14:paraId="579FA24E" w14:textId="39F02EBB" w:rsidR="007616C8" w:rsidRDefault="00285DC9" w:rsidP="007616C8">
      <w:pPr>
        <w:autoSpaceDE w:val="0"/>
        <w:autoSpaceDN w:val="0"/>
        <w:spacing w:after="120" w:line="240" w:lineRule="auto"/>
        <w:rPr>
          <w:rFonts w:asciiTheme="minorHAnsi" w:hAnsiTheme="minorHAnsi" w:cstheme="minorHAnsi"/>
          <w:color w:val="auto"/>
          <w:sz w:val="24"/>
          <w:szCs w:val="24"/>
          <w:lang w:eastAsia="en-US"/>
        </w:rPr>
      </w:pPr>
      <w:r>
        <w:rPr>
          <w:rFonts w:asciiTheme="minorHAnsi" w:hAnsiTheme="minorHAnsi" w:cstheme="minorHAnsi"/>
          <w:b/>
          <w:color w:val="auto"/>
          <w:sz w:val="24"/>
          <w:szCs w:val="24"/>
          <w:lang w:eastAsia="en-US"/>
        </w:rPr>
        <w:t>Territory</w:t>
      </w:r>
      <w:r w:rsidR="00D11D71" w:rsidRPr="00F83234">
        <w:rPr>
          <w:rFonts w:asciiTheme="minorHAnsi" w:hAnsiTheme="minorHAnsi" w:cstheme="minorHAnsi"/>
          <w:b/>
          <w:color w:val="auto"/>
          <w:sz w:val="24"/>
          <w:szCs w:val="24"/>
          <w:lang w:eastAsia="en-US"/>
        </w:rPr>
        <w:t xml:space="preserve"> </w:t>
      </w:r>
      <w:r w:rsidR="001F370D">
        <w:rPr>
          <w:rFonts w:asciiTheme="minorHAnsi" w:hAnsiTheme="minorHAnsi" w:cstheme="minorHAnsi"/>
          <w:b/>
          <w:color w:val="auto"/>
          <w:sz w:val="24"/>
          <w:szCs w:val="24"/>
          <w:lang w:eastAsia="en-US"/>
        </w:rPr>
        <w:t>A</w:t>
      </w:r>
      <w:r w:rsidR="00D11D71" w:rsidRPr="00F83234">
        <w:rPr>
          <w:rFonts w:asciiTheme="minorHAnsi" w:hAnsiTheme="minorHAnsi" w:cstheme="minorHAnsi"/>
          <w:b/>
          <w:color w:val="auto"/>
          <w:sz w:val="24"/>
          <w:szCs w:val="24"/>
          <w:lang w:eastAsia="en-US"/>
        </w:rPr>
        <w:t>uthorities</w:t>
      </w:r>
    </w:p>
    <w:p w14:paraId="03254B85" w14:textId="2857A4C1" w:rsidR="00D11D71" w:rsidRPr="00F83234" w:rsidRDefault="00D11D71" w:rsidP="007616C8">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statement of performance for a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authority (subject to part 8 of the Financial Management Act) must assess its performance for the year by reporting against the performance criteria and other measures set out in the authority’s budget and/or statement of intent for the year. </w:t>
      </w:r>
    </w:p>
    <w:p w14:paraId="48CEEA15" w14:textId="67A56CA6"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For a ‘prescribed’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authority, as defined by the Financial Management Act, section 68(3) requires that: ‘the statement must include a statement of the performance of the authority in providing each class of outputs set out in the authority’s budget for the year and provided by it during the year and, in particular—</w:t>
      </w:r>
    </w:p>
    <w:p w14:paraId="44F70D62" w14:textId="2B19EBE9" w:rsidR="00D11D71" w:rsidRPr="00F83234" w:rsidRDefault="00D11D71" w:rsidP="00D11D71">
      <w:pPr>
        <w:pStyle w:val="ListParagraph"/>
        <w:numPr>
          <w:ilvl w:val="0"/>
          <w:numId w:val="10"/>
        </w:numPr>
        <w:ind w:left="567" w:hanging="567"/>
        <w:rPr>
          <w:rFonts w:asciiTheme="minorHAnsi" w:hAnsiTheme="minorHAnsi" w:cstheme="minorHAnsi"/>
          <w:lang w:val="en-AU"/>
        </w:rPr>
      </w:pPr>
      <w:r w:rsidRPr="00F83234">
        <w:rPr>
          <w:rFonts w:asciiTheme="minorHAnsi" w:hAnsiTheme="minorHAnsi" w:cstheme="minorHAnsi"/>
          <w:lang w:val="en-AU"/>
        </w:rPr>
        <w:t xml:space="preserve">compare the performance of the </w:t>
      </w:r>
      <w:r w:rsidR="00285DC9">
        <w:rPr>
          <w:rFonts w:asciiTheme="minorHAnsi" w:hAnsiTheme="minorHAnsi" w:cstheme="minorHAnsi"/>
          <w:lang w:val="en-AU"/>
        </w:rPr>
        <w:t>Territory</w:t>
      </w:r>
      <w:r w:rsidRPr="00F83234">
        <w:rPr>
          <w:rFonts w:asciiTheme="minorHAnsi" w:hAnsiTheme="minorHAnsi" w:cstheme="minorHAnsi"/>
          <w:lang w:val="en-AU"/>
        </w:rPr>
        <w:t xml:space="preserve"> authority in providing each class of the outputs with the forecast of the performance in the authority’s budget for the year; and</w:t>
      </w:r>
    </w:p>
    <w:p w14:paraId="54C94CB4" w14:textId="77777777" w:rsidR="00D11D71" w:rsidRPr="00F83234" w:rsidRDefault="00D11D71" w:rsidP="00D11D71">
      <w:pPr>
        <w:pStyle w:val="ListParagraph"/>
        <w:numPr>
          <w:ilvl w:val="0"/>
          <w:numId w:val="10"/>
        </w:numPr>
        <w:ind w:left="567" w:hanging="567"/>
        <w:rPr>
          <w:rFonts w:asciiTheme="minorHAnsi" w:hAnsiTheme="minorHAnsi" w:cstheme="minorHAnsi"/>
          <w:lang w:val="en-AU"/>
        </w:rPr>
      </w:pPr>
      <w:r w:rsidRPr="00F83234">
        <w:rPr>
          <w:rFonts w:asciiTheme="minorHAnsi" w:hAnsiTheme="minorHAnsi" w:cstheme="minorHAnsi"/>
          <w:lang w:val="en-AU"/>
        </w:rPr>
        <w:t>give particulars of the extent to which the performance criteria set out in the budget for the provision of the outputs were met.’</w:t>
      </w:r>
    </w:p>
    <w:p w14:paraId="0AE924D5" w14:textId="4BE2ECB2" w:rsidR="0056075A"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Financial Management </w:t>
      </w:r>
      <w:hyperlink r:id="rId94" w:history="1">
        <w:r w:rsidRPr="00A256F6">
          <w:rPr>
            <w:rStyle w:val="Hyperlink"/>
            <w:rFonts w:asciiTheme="minorHAnsi" w:hAnsiTheme="minorHAnsi" w:cstheme="minorHAnsi"/>
            <w:szCs w:val="24"/>
            <w:lang w:eastAsia="en-US"/>
          </w:rPr>
          <w:t>(Statement of Performance Scrutiny) Guidelines 2019</w:t>
        </w:r>
      </w:hyperlink>
      <w:r w:rsidRPr="00F83234">
        <w:rPr>
          <w:rFonts w:asciiTheme="minorHAnsi" w:hAnsiTheme="minorHAnsi" w:cstheme="minorHAnsi"/>
          <w:color w:val="auto"/>
          <w:sz w:val="24"/>
          <w:szCs w:val="24"/>
          <w:lang w:eastAsia="en-US"/>
        </w:rPr>
        <w:t xml:space="preserve"> clarifies that the performance criteria referred to in section 68(3) are accountability indicators. A </w:t>
      </w:r>
      <w:r w:rsidR="00DA0451" w:rsidRPr="00F8323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prescribed</w:t>
      </w:r>
      <w:r w:rsidR="00DA0451" w:rsidRPr="00F8323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authority’s statement of performance is not required to include an </w:t>
      </w:r>
      <w:r w:rsidRPr="00F83234">
        <w:rPr>
          <w:rFonts w:asciiTheme="minorHAnsi" w:hAnsiTheme="minorHAnsi" w:cstheme="minorHAnsi"/>
          <w:color w:val="auto"/>
          <w:sz w:val="24"/>
          <w:szCs w:val="24"/>
          <w:lang w:eastAsia="en-US"/>
        </w:rPr>
        <w:lastRenderedPageBreak/>
        <w:t xml:space="preserve">authority’s strategic indicators listed in the statement of intent for the authority for the year. </w:t>
      </w:r>
      <w:r w:rsidR="0056075A" w:rsidRPr="00F83234">
        <w:rPr>
          <w:rFonts w:asciiTheme="minorHAnsi" w:hAnsiTheme="minorHAnsi" w:cstheme="minorHAnsi"/>
          <w:color w:val="auto"/>
          <w:sz w:val="24"/>
          <w:szCs w:val="24"/>
          <w:lang w:eastAsia="en-US"/>
        </w:rPr>
        <w:t xml:space="preserve">In addition, these guidelines outline that while the cost and appropriation information is included in the statement of performance for completeness, these are not accountability indicators. </w:t>
      </w:r>
    </w:p>
    <w:p w14:paraId="01B72C4A" w14:textId="7AD7661B" w:rsidR="0056075A" w:rsidRPr="00F83234" w:rsidRDefault="0056075A" w:rsidP="0056075A">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guidelines also s</w:t>
      </w:r>
      <w:r w:rsidR="00334850" w:rsidRPr="00F83234">
        <w:rPr>
          <w:rFonts w:asciiTheme="minorHAnsi" w:hAnsiTheme="minorHAnsi" w:cstheme="minorHAnsi"/>
          <w:color w:val="auto"/>
          <w:sz w:val="24"/>
          <w:szCs w:val="24"/>
          <w:lang w:eastAsia="en-US"/>
        </w:rPr>
        <w:t>tate</w:t>
      </w:r>
      <w:r w:rsidRPr="00F83234">
        <w:rPr>
          <w:rFonts w:asciiTheme="minorHAnsi" w:hAnsiTheme="minorHAnsi" w:cstheme="minorHAnsi"/>
          <w:color w:val="auto"/>
          <w:sz w:val="24"/>
          <w:szCs w:val="24"/>
          <w:lang w:eastAsia="en-US"/>
        </w:rPr>
        <w:t xml:space="preserve"> that for non-prescribed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authorities, the </w:t>
      </w:r>
      <w:r w:rsidR="00334850" w:rsidRPr="00F83234">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uditor-</w:t>
      </w:r>
      <w:r w:rsidR="00334850" w:rsidRPr="00F83234">
        <w:rPr>
          <w:rFonts w:asciiTheme="minorHAnsi" w:hAnsiTheme="minorHAnsi" w:cstheme="minorHAnsi"/>
          <w:color w:val="auto"/>
          <w:sz w:val="24"/>
          <w:szCs w:val="24"/>
          <w:lang w:eastAsia="en-US"/>
        </w:rPr>
        <w:t>G</w:t>
      </w:r>
      <w:r w:rsidRPr="00F83234">
        <w:rPr>
          <w:rFonts w:asciiTheme="minorHAnsi" w:hAnsiTheme="minorHAnsi" w:cstheme="minorHAnsi"/>
          <w:color w:val="auto"/>
          <w:sz w:val="24"/>
          <w:szCs w:val="24"/>
          <w:lang w:eastAsia="en-US"/>
        </w:rPr>
        <w:t xml:space="preserve">eneral will provide a Limited Assurance Report on the results of the performance criteria and other measures included in </w:t>
      </w:r>
      <w:r w:rsidR="00334850" w:rsidRPr="00F83234">
        <w:rPr>
          <w:rFonts w:asciiTheme="minorHAnsi" w:hAnsiTheme="minorHAnsi" w:cstheme="minorHAnsi"/>
          <w:color w:val="auto"/>
          <w:sz w:val="24"/>
          <w:szCs w:val="24"/>
          <w:lang w:eastAsia="en-US"/>
        </w:rPr>
        <w:t xml:space="preserve">the </w:t>
      </w:r>
      <w:r w:rsidRPr="00F83234">
        <w:rPr>
          <w:rFonts w:asciiTheme="minorHAnsi" w:hAnsiTheme="minorHAnsi" w:cstheme="minorHAnsi"/>
          <w:color w:val="auto"/>
          <w:sz w:val="24"/>
          <w:szCs w:val="24"/>
          <w:lang w:eastAsia="en-US"/>
        </w:rPr>
        <w:t>authority’s statement of intent.</w:t>
      </w:r>
    </w:p>
    <w:p w14:paraId="49908901" w14:textId="098A6C3C" w:rsidR="00D11D71" w:rsidRPr="00F83234" w:rsidRDefault="00D11D71" w:rsidP="00D11D71">
      <w:pPr>
        <w:autoSpaceDE w:val="0"/>
        <w:autoSpaceDN w:val="0"/>
        <w:spacing w:after="120" w:line="240" w:lineRule="auto"/>
        <w:rPr>
          <w:rFonts w:asciiTheme="minorHAnsi" w:hAnsiTheme="minorHAnsi" w:cstheme="minorHAnsi"/>
        </w:rPr>
      </w:pPr>
      <w:r w:rsidRPr="00F83234">
        <w:rPr>
          <w:rFonts w:asciiTheme="minorHAnsi" w:hAnsiTheme="minorHAnsi" w:cstheme="minorHAnsi"/>
          <w:color w:val="auto"/>
          <w:sz w:val="24"/>
          <w:szCs w:val="24"/>
          <w:lang w:eastAsia="en-US"/>
        </w:rPr>
        <w:t xml:space="preserve">Prescribed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w:t>
      </w:r>
      <w:r w:rsidR="008E646A" w:rsidRPr="00F83234">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 xml:space="preserve">uthorities are set out in the </w:t>
      </w:r>
      <w:hyperlink r:id="rId95" w:history="1">
        <w:r w:rsidRPr="00F83234">
          <w:rPr>
            <w:rStyle w:val="Hyperlink"/>
            <w:rFonts w:asciiTheme="minorHAnsi" w:hAnsiTheme="minorHAnsi" w:cstheme="minorHAnsi"/>
            <w:szCs w:val="24"/>
            <w:lang w:eastAsia="en-US"/>
          </w:rPr>
          <w:t>Financial Management (</w:t>
        </w:r>
        <w:r w:rsidR="00285DC9">
          <w:rPr>
            <w:rStyle w:val="Hyperlink"/>
            <w:rFonts w:asciiTheme="minorHAnsi" w:hAnsiTheme="minorHAnsi" w:cstheme="minorHAnsi"/>
            <w:szCs w:val="24"/>
            <w:lang w:eastAsia="en-US"/>
          </w:rPr>
          <w:t>Territory</w:t>
        </w:r>
        <w:r w:rsidRPr="00F83234">
          <w:rPr>
            <w:rStyle w:val="Hyperlink"/>
            <w:rFonts w:asciiTheme="minorHAnsi" w:hAnsiTheme="minorHAnsi" w:cstheme="minorHAnsi"/>
            <w:szCs w:val="24"/>
            <w:lang w:eastAsia="en-US"/>
          </w:rPr>
          <w:t xml:space="preserve"> Authorities prescribed for Outputs) Guidelines 2020.</w:t>
        </w:r>
      </w:hyperlink>
    </w:p>
    <w:p w14:paraId="48E4CF9E" w14:textId="1E6AC3BC" w:rsidR="00D11D71" w:rsidRPr="00F83234" w:rsidRDefault="00D11D71" w:rsidP="00EA0924">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and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authorities must submit the financial statement and statement of performance to the Auditor-General no later than the dates specified in the </w:t>
      </w:r>
      <w:r w:rsidR="00334850" w:rsidRPr="00F83234">
        <w:rPr>
          <w:rFonts w:asciiTheme="minorHAnsi" w:hAnsiTheme="minorHAnsi" w:cstheme="minorHAnsi"/>
          <w:color w:val="auto"/>
          <w:sz w:val="24"/>
          <w:szCs w:val="24"/>
          <w:lang w:eastAsia="en-US"/>
        </w:rPr>
        <w:t xml:space="preserve">end of financial year </w:t>
      </w:r>
      <w:r w:rsidRPr="00F83234">
        <w:rPr>
          <w:rFonts w:asciiTheme="minorHAnsi" w:hAnsiTheme="minorHAnsi" w:cstheme="minorHAnsi"/>
          <w:color w:val="auto"/>
          <w:sz w:val="24"/>
          <w:szCs w:val="24"/>
          <w:lang w:eastAsia="en-US"/>
        </w:rPr>
        <w:t xml:space="preserve">timetable issued by CMTEDD. Early submission will help ensure that the audit of all financial statements is completed in time to meet the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’s financial reporting deadlines.  </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68462A84" w14:textId="77777777" w:rsidTr="009F5441">
        <w:trPr>
          <w:trHeight w:val="52"/>
        </w:trPr>
        <w:tc>
          <w:tcPr>
            <w:tcW w:w="2660" w:type="dxa"/>
            <w:tcBorders>
              <w:bottom w:val="single" w:sz="18" w:space="0" w:color="9B57D3" w:themeColor="accent2"/>
            </w:tcBorders>
            <w:shd w:val="clear" w:color="auto" w:fill="F2EAFA"/>
          </w:tcPr>
          <w:p w14:paraId="0CFDBB97" w14:textId="77777777" w:rsidR="00D11D71" w:rsidRPr="00F83234" w:rsidRDefault="00D11D71" w:rsidP="00EA0924">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410141CD" w14:textId="1AA102B8" w:rsidR="00921B94" w:rsidRPr="009F5441" w:rsidRDefault="00D11D71" w:rsidP="00EA0924">
            <w:pPr>
              <w:autoSpaceDE w:val="0"/>
              <w:autoSpaceDN w:val="0"/>
              <w:spacing w:before="120" w:after="120" w:line="240" w:lineRule="auto"/>
              <w:rPr>
                <w:rFonts w:asciiTheme="minorHAnsi" w:hAnsiTheme="minorHAnsi" w:cstheme="minorHAnsi"/>
                <w:sz w:val="24"/>
                <w:szCs w:val="24"/>
                <w:lang w:val="en-US" w:eastAsia="en-US"/>
              </w:rPr>
            </w:pPr>
            <w:r w:rsidRPr="00F83234">
              <w:rPr>
                <w:rFonts w:asciiTheme="minorHAnsi" w:hAnsiTheme="minorHAnsi" w:cstheme="minorHAnsi"/>
                <w:color w:val="auto"/>
                <w:sz w:val="24"/>
                <w:szCs w:val="24"/>
                <w:lang w:eastAsia="en-US"/>
              </w:rPr>
              <w:t>Financial Reporting and Framework branch, Finance and Budget Group</w:t>
            </w:r>
            <w:r w:rsidRPr="00F83234">
              <w:rPr>
                <w:rFonts w:asciiTheme="minorHAnsi" w:hAnsiTheme="minorHAnsi" w:cstheme="minorHAnsi"/>
                <w:sz w:val="24"/>
                <w:szCs w:val="24"/>
                <w:lang w:val="en-US" w:eastAsia="en-US"/>
              </w:rPr>
              <w:t xml:space="preserve">, CMTEDD, </w:t>
            </w:r>
            <w:hyperlink r:id="rId96" w:history="1">
              <w:r w:rsidR="00B35053" w:rsidRPr="00DD1480">
                <w:rPr>
                  <w:rStyle w:val="Hyperlink"/>
                  <w:rFonts w:asciiTheme="minorHAnsi" w:hAnsiTheme="minorHAnsi" w:cstheme="minorHAnsi"/>
                  <w:szCs w:val="24"/>
                  <w:lang w:val="en-US" w:eastAsia="en-US"/>
                </w:rPr>
                <w:t>natasha.bourke@act.gov.au</w:t>
              </w:r>
            </w:hyperlink>
          </w:p>
        </w:tc>
      </w:tr>
    </w:tbl>
    <w:p w14:paraId="06CB755A" w14:textId="77777777" w:rsidR="004E2BD9" w:rsidRPr="009F5441" w:rsidRDefault="004E2BD9" w:rsidP="009F5441">
      <w:pPr>
        <w:pStyle w:val="Heading1"/>
        <w:rPr>
          <w:rFonts w:asciiTheme="minorHAnsi" w:hAnsiTheme="minorHAnsi" w:cstheme="minorHAnsi"/>
          <w:i w:val="0"/>
        </w:rPr>
      </w:pPr>
      <w:bookmarkStart w:id="247" w:name="_Toc130280027"/>
      <w:bookmarkStart w:id="248" w:name="_Toc193551381"/>
      <w:r w:rsidRPr="009F5441">
        <w:rPr>
          <w:rFonts w:asciiTheme="minorHAnsi" w:hAnsiTheme="minorHAnsi" w:cstheme="minorHAnsi"/>
          <w:i w:val="0"/>
        </w:rPr>
        <w:br w:type="page"/>
      </w:r>
    </w:p>
    <w:p w14:paraId="66D9EA02" w14:textId="3C1B8509" w:rsidR="00D11D71" w:rsidRPr="00F83234" w:rsidRDefault="00D11D71" w:rsidP="00D11D71">
      <w:pPr>
        <w:pStyle w:val="Heading1"/>
        <w:rPr>
          <w:rFonts w:asciiTheme="minorHAnsi" w:hAnsiTheme="minorHAnsi" w:cstheme="minorHAnsi"/>
          <w:i w:val="0"/>
        </w:rPr>
      </w:pPr>
      <w:r w:rsidRPr="00F83234">
        <w:rPr>
          <w:rFonts w:asciiTheme="minorHAnsi" w:hAnsiTheme="minorHAnsi" w:cstheme="minorHAnsi"/>
          <w:i w:val="0"/>
        </w:rPr>
        <w:lastRenderedPageBreak/>
        <w:t>Part 3 – Reporting by Exception</w:t>
      </w:r>
      <w:bookmarkEnd w:id="247"/>
      <w:bookmarkEnd w:id="248"/>
      <w:r w:rsidRPr="00F83234">
        <w:rPr>
          <w:rFonts w:asciiTheme="minorHAnsi" w:hAnsiTheme="minorHAnsi" w:cstheme="minorHAnsi"/>
          <w:i w:val="0"/>
        </w:rPr>
        <w:t xml:space="preserve"> </w:t>
      </w:r>
    </w:p>
    <w:p w14:paraId="50F349AF" w14:textId="77777777" w:rsidR="00D11D71" w:rsidRPr="00F83234" w:rsidRDefault="00D11D71" w:rsidP="00D11D71">
      <w:pPr>
        <w:pStyle w:val="NoSpacing"/>
        <w:rPr>
          <w:rFonts w:asciiTheme="minorHAnsi" w:hAnsiTheme="minorHAnsi" w:cstheme="minorHAnsi"/>
          <w:sz w:val="24"/>
          <w:szCs w:val="24"/>
        </w:rPr>
      </w:pPr>
      <w:r w:rsidRPr="00F83234">
        <w:rPr>
          <w:rFonts w:asciiTheme="minorHAnsi" w:hAnsiTheme="minorHAnsi" w:cstheme="minorHAnsi"/>
          <w:sz w:val="24"/>
          <w:szCs w:val="24"/>
        </w:rPr>
        <w:t>Reporting entities are not expected to include annual report content on the following requirements, except where notices of non‐compliance have been issued.</w:t>
      </w:r>
    </w:p>
    <w:p w14:paraId="205E9B30" w14:textId="77777777" w:rsidR="00D11D71" w:rsidRPr="004528DA" w:rsidRDefault="00D11D71" w:rsidP="004528DA">
      <w:pPr>
        <w:pStyle w:val="Heading3"/>
        <w:rPr>
          <w:rFonts w:asciiTheme="minorHAnsi" w:hAnsiTheme="minorHAnsi" w:cstheme="minorHAnsi"/>
          <w:color w:val="762EB1" w:themeColor="accent6"/>
        </w:rPr>
      </w:pPr>
      <w:bookmarkStart w:id="249" w:name="_Toc130280028"/>
      <w:bookmarkStart w:id="250" w:name="_Toc193551382"/>
      <w:r w:rsidRPr="004528DA">
        <w:rPr>
          <w:rFonts w:asciiTheme="minorHAnsi" w:hAnsiTheme="minorHAnsi" w:cstheme="minorHAnsi"/>
          <w:color w:val="762EB1" w:themeColor="accent6"/>
        </w:rPr>
        <w:t>Dangerous Substances</w:t>
      </w:r>
      <w:bookmarkEnd w:id="249"/>
      <w:bookmarkEnd w:id="250"/>
    </w:p>
    <w:p w14:paraId="68744764" w14:textId="00084ABF"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hyperlink r:id="rId97" w:history="1">
        <w:r w:rsidRPr="00A256F6">
          <w:rPr>
            <w:rStyle w:val="Hyperlink"/>
            <w:rFonts w:asciiTheme="minorHAnsi" w:hAnsiTheme="minorHAnsi" w:cstheme="minorHAnsi"/>
            <w:i/>
            <w:szCs w:val="24"/>
            <w:lang w:val="en-US"/>
          </w:rPr>
          <w:t>Dangerous Substances Act 2004</w:t>
        </w:r>
        <w:r w:rsidRPr="00A256F6">
          <w:rPr>
            <w:rStyle w:val="Hyperlink"/>
            <w:rFonts w:asciiTheme="minorHAnsi" w:hAnsiTheme="minorHAnsi" w:cstheme="minorHAnsi"/>
            <w:szCs w:val="24"/>
            <w:lang w:val="en-US"/>
          </w:rPr>
          <w:t>,</w:t>
        </w:r>
      </w:hyperlink>
      <w:r w:rsidRPr="00F83234">
        <w:rPr>
          <w:rFonts w:asciiTheme="minorHAnsi" w:hAnsiTheme="minorHAnsi" w:cstheme="minorHAnsi"/>
          <w:color w:val="auto"/>
          <w:sz w:val="24"/>
          <w:szCs w:val="24"/>
          <w:lang w:val="en-US"/>
        </w:rPr>
        <w:t xml:space="preserve"> section 200.</w:t>
      </w:r>
    </w:p>
    <w:p w14:paraId="4FE3C80E" w14:textId="3A6C012A"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Application: </w:t>
      </w:r>
      <w:r w:rsidRPr="00F83234">
        <w:rPr>
          <w:rFonts w:asciiTheme="minorHAnsi" w:hAnsiTheme="minorHAnsi" w:cstheme="minorHAnsi"/>
          <w:color w:val="auto"/>
          <w:sz w:val="24"/>
          <w:szCs w:val="24"/>
          <w:lang w:eastAsia="en-US"/>
        </w:rPr>
        <w:t>A reporting entit</w:t>
      </w:r>
      <w:r w:rsidR="00C73E10">
        <w:rPr>
          <w:rFonts w:asciiTheme="minorHAnsi" w:hAnsiTheme="minorHAnsi" w:cstheme="minorHAnsi"/>
          <w:color w:val="auto"/>
          <w:sz w:val="24"/>
          <w:szCs w:val="24"/>
          <w:lang w:eastAsia="en-US"/>
        </w:rPr>
        <w:t>y</w:t>
      </w:r>
      <w:r w:rsidRPr="00F83234">
        <w:rPr>
          <w:rFonts w:asciiTheme="minorHAnsi" w:hAnsiTheme="minorHAnsi" w:cstheme="minorHAnsi"/>
          <w:b/>
          <w:color w:val="auto"/>
          <w:sz w:val="24"/>
          <w:szCs w:val="24"/>
          <w:lang w:eastAsia="en-US"/>
        </w:rPr>
        <w:t xml:space="preserve"> </w:t>
      </w:r>
      <w:r w:rsidRPr="00F83234">
        <w:rPr>
          <w:rFonts w:asciiTheme="minorHAnsi" w:hAnsiTheme="minorHAnsi" w:cstheme="minorHAnsi"/>
          <w:color w:val="auto"/>
          <w:sz w:val="24"/>
          <w:szCs w:val="24"/>
          <w:lang w:val="en-US"/>
        </w:rPr>
        <w:t>(</w:t>
      </w:r>
      <w:r w:rsidRPr="00F83234">
        <w:rPr>
          <w:rFonts w:asciiTheme="minorHAnsi" w:hAnsiTheme="minorHAnsi" w:cstheme="minorHAnsi"/>
          <w:color w:val="auto"/>
          <w:sz w:val="24"/>
          <w:szCs w:val="24"/>
          <w:lang w:eastAsia="en-US"/>
        </w:rPr>
        <w:t xml:space="preserve">other than a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-owned corporation</w:t>
      </w:r>
      <w:r w:rsidRPr="00F83234">
        <w:rPr>
          <w:rFonts w:asciiTheme="minorHAnsi" w:hAnsiTheme="minorHAnsi" w:cstheme="minorHAnsi"/>
          <w:color w:val="auto"/>
          <w:sz w:val="24"/>
          <w:szCs w:val="24"/>
          <w:lang w:val="en-US"/>
        </w:rPr>
        <w:t xml:space="preserve">) </w:t>
      </w:r>
      <w:r w:rsidRPr="00F83234">
        <w:rPr>
          <w:rFonts w:asciiTheme="minorHAnsi" w:hAnsiTheme="minorHAnsi" w:cstheme="minorHAnsi"/>
          <w:color w:val="auto"/>
          <w:sz w:val="24"/>
          <w:szCs w:val="24"/>
          <w:lang w:val="en-US" w:eastAsia="en-US"/>
        </w:rPr>
        <w:t>that has been issued with a notice of non-compliance</w:t>
      </w:r>
      <w:r w:rsidRPr="00F83234">
        <w:rPr>
          <w:rFonts w:asciiTheme="minorHAnsi" w:hAnsiTheme="minorHAnsi" w:cstheme="minorHAnsi"/>
          <w:color w:val="auto"/>
          <w:sz w:val="24"/>
          <w:szCs w:val="24"/>
          <w:lang w:val="en-US"/>
        </w:rPr>
        <w:t>.</w:t>
      </w:r>
    </w:p>
    <w:p w14:paraId="707E9D2C" w14:textId="35F0922D"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rPr>
      </w:pPr>
      <w:r w:rsidRPr="00F83234">
        <w:rPr>
          <w:rFonts w:asciiTheme="minorHAnsi" w:hAnsiTheme="minorHAnsi" w:cstheme="minorHAnsi"/>
          <w:b/>
          <w:color w:val="auto"/>
          <w:sz w:val="24"/>
          <w:szCs w:val="24"/>
          <w:lang w:eastAsia="en-US"/>
        </w:rPr>
        <w:t>Report descriptor:</w:t>
      </w:r>
      <w:r w:rsidRPr="00F83234">
        <w:rPr>
          <w:rFonts w:asciiTheme="minorHAnsi" w:hAnsiTheme="minorHAnsi" w:cstheme="minorHAnsi"/>
          <w:color w:val="auto"/>
          <w:sz w:val="24"/>
          <w:szCs w:val="24"/>
          <w:lang w:val="en-US"/>
        </w:rPr>
        <w:t xml:space="preserve"> A reporting entity that commits an infringement notice offence against the </w:t>
      </w:r>
      <w:r w:rsidRPr="00F83234">
        <w:rPr>
          <w:rFonts w:asciiTheme="minorHAnsi" w:hAnsiTheme="minorHAnsi" w:cstheme="minorHAnsi"/>
          <w:i/>
          <w:color w:val="auto"/>
          <w:sz w:val="24"/>
          <w:szCs w:val="24"/>
          <w:lang w:val="en-US"/>
        </w:rPr>
        <w:t>Dangerous Substances Act 2004</w:t>
      </w:r>
      <w:r w:rsidRPr="00F83234">
        <w:rPr>
          <w:rFonts w:asciiTheme="minorHAnsi" w:hAnsiTheme="minorHAnsi" w:cstheme="minorHAnsi"/>
          <w:color w:val="auto"/>
          <w:sz w:val="24"/>
          <w:szCs w:val="24"/>
          <w:lang w:val="en-US"/>
        </w:rPr>
        <w:t xml:space="preserve"> must provide a statement of the number of notices of non</w:t>
      </w:r>
      <w:r w:rsidR="00883CA6">
        <w:rPr>
          <w:rFonts w:asciiTheme="minorHAnsi" w:hAnsiTheme="minorHAnsi" w:cstheme="minorHAnsi"/>
          <w:color w:val="auto"/>
          <w:sz w:val="24"/>
          <w:szCs w:val="24"/>
          <w:lang w:val="en-US"/>
        </w:rPr>
        <w:t>-</w:t>
      </w:r>
      <w:r w:rsidRPr="00F83234">
        <w:rPr>
          <w:rFonts w:asciiTheme="minorHAnsi" w:hAnsiTheme="minorHAnsi" w:cstheme="minorHAnsi"/>
          <w:color w:val="auto"/>
          <w:sz w:val="24"/>
          <w:szCs w:val="24"/>
          <w:lang w:val="en-US"/>
        </w:rPr>
        <w:t>compliance serviced and matter to which each notice related.</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21F7D050" w14:textId="77777777" w:rsidTr="009F5441">
        <w:trPr>
          <w:trHeight w:val="20"/>
        </w:trPr>
        <w:tc>
          <w:tcPr>
            <w:tcW w:w="2660" w:type="dxa"/>
            <w:tcBorders>
              <w:bottom w:val="single" w:sz="18" w:space="0" w:color="9B57D3" w:themeColor="accent2"/>
            </w:tcBorders>
            <w:shd w:val="clear" w:color="auto" w:fill="F2EAFA"/>
          </w:tcPr>
          <w:p w14:paraId="446083E4" w14:textId="77777777" w:rsidR="00D11D71" w:rsidRPr="00F83234" w:rsidRDefault="00D11D71" w:rsidP="009F544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45B092AD" w14:textId="76B86366" w:rsidR="003E4CA3" w:rsidRPr="00F83234" w:rsidRDefault="00FD7C02" w:rsidP="009F544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Work</w:t>
            </w:r>
            <w:r>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afe </w:t>
            </w:r>
            <w:r w:rsidR="00D11D71" w:rsidRPr="00F83234">
              <w:rPr>
                <w:rFonts w:asciiTheme="minorHAnsi" w:hAnsiTheme="minorHAnsi" w:cstheme="minorHAnsi"/>
                <w:color w:val="auto"/>
                <w:sz w:val="24"/>
                <w:szCs w:val="24"/>
                <w:lang w:eastAsia="en-US"/>
              </w:rPr>
              <w:t>ACT, Phone 620 54261</w:t>
            </w:r>
          </w:p>
        </w:tc>
      </w:tr>
    </w:tbl>
    <w:p w14:paraId="3AFF6242" w14:textId="77777777" w:rsidR="00D11D71" w:rsidRPr="004528DA" w:rsidRDefault="00D11D71" w:rsidP="00D11D71">
      <w:pPr>
        <w:pStyle w:val="Heading3"/>
        <w:rPr>
          <w:rFonts w:asciiTheme="minorHAnsi" w:hAnsiTheme="minorHAnsi" w:cstheme="minorHAnsi"/>
          <w:color w:val="762EB1" w:themeColor="accent6"/>
        </w:rPr>
      </w:pPr>
      <w:bookmarkStart w:id="251" w:name="_Toc130280029"/>
      <w:bookmarkStart w:id="252" w:name="_Toc193551383"/>
      <w:r w:rsidRPr="004528DA">
        <w:rPr>
          <w:rFonts w:asciiTheme="minorHAnsi" w:hAnsiTheme="minorHAnsi" w:cstheme="minorHAnsi"/>
          <w:color w:val="762EB1" w:themeColor="accent6"/>
        </w:rPr>
        <w:t>Medicines, Poisons and Therapeutic Goods</w:t>
      </w:r>
      <w:bookmarkEnd w:id="251"/>
      <w:bookmarkEnd w:id="252"/>
      <w:r w:rsidRPr="004528DA">
        <w:rPr>
          <w:rFonts w:asciiTheme="minorHAnsi" w:hAnsiTheme="minorHAnsi" w:cstheme="minorHAnsi"/>
          <w:color w:val="762EB1" w:themeColor="accent6"/>
        </w:rPr>
        <w:t xml:space="preserve"> </w:t>
      </w:r>
    </w:p>
    <w:p w14:paraId="7269459B" w14:textId="75A37DEA"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hyperlink r:id="rId98" w:history="1">
        <w:r w:rsidRPr="00A256F6">
          <w:rPr>
            <w:rStyle w:val="Hyperlink"/>
            <w:rFonts w:asciiTheme="minorHAnsi" w:hAnsiTheme="minorHAnsi" w:cstheme="minorHAnsi"/>
            <w:i/>
            <w:szCs w:val="24"/>
            <w:lang w:val="en-US"/>
          </w:rPr>
          <w:t>Medicines, Poisons and Therapeutic Goods Act 2008</w:t>
        </w:r>
      </w:hyperlink>
      <w:r w:rsidRPr="00F83234">
        <w:rPr>
          <w:rFonts w:asciiTheme="minorHAnsi" w:hAnsiTheme="minorHAnsi" w:cstheme="minorHAnsi"/>
          <w:color w:val="auto"/>
          <w:sz w:val="24"/>
          <w:szCs w:val="24"/>
          <w:lang w:val="en-US"/>
        </w:rPr>
        <w:t>, section 177.</w:t>
      </w:r>
    </w:p>
    <w:p w14:paraId="4BA03E06" w14:textId="20CB103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Application: </w:t>
      </w:r>
      <w:r w:rsidRPr="00F83234">
        <w:rPr>
          <w:rFonts w:asciiTheme="minorHAnsi" w:hAnsiTheme="minorHAnsi" w:cstheme="minorHAnsi"/>
          <w:color w:val="auto"/>
          <w:sz w:val="24"/>
          <w:szCs w:val="24"/>
          <w:lang w:val="en-US"/>
        </w:rPr>
        <w:t>A reporting entity (</w:t>
      </w:r>
      <w:r w:rsidRPr="00F83234">
        <w:rPr>
          <w:rFonts w:asciiTheme="minorHAnsi" w:hAnsiTheme="minorHAnsi" w:cstheme="minorHAnsi"/>
          <w:color w:val="auto"/>
          <w:sz w:val="24"/>
          <w:szCs w:val="24"/>
          <w:lang w:eastAsia="en-US"/>
        </w:rPr>
        <w:t xml:space="preserve">other than a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-owned corporation</w:t>
      </w:r>
      <w:r w:rsidRPr="00F83234">
        <w:rPr>
          <w:rFonts w:asciiTheme="minorHAnsi" w:hAnsiTheme="minorHAnsi" w:cstheme="minorHAnsi"/>
          <w:color w:val="auto"/>
          <w:sz w:val="24"/>
          <w:szCs w:val="24"/>
          <w:lang w:val="en-US"/>
        </w:rPr>
        <w:t>)</w:t>
      </w:r>
      <w:r w:rsidRPr="00F83234">
        <w:rPr>
          <w:rFonts w:asciiTheme="minorHAnsi" w:hAnsiTheme="minorHAnsi" w:cstheme="minorHAnsi"/>
          <w:color w:val="auto"/>
          <w:sz w:val="24"/>
          <w:szCs w:val="24"/>
          <w:lang w:val="en-US" w:eastAsia="en-US"/>
        </w:rPr>
        <w:t xml:space="preserve"> that has been issued with a notice of non-compliance</w:t>
      </w:r>
      <w:r w:rsidRPr="00F83234">
        <w:rPr>
          <w:rFonts w:asciiTheme="minorHAnsi" w:hAnsiTheme="minorHAnsi" w:cstheme="minorHAnsi"/>
          <w:color w:val="auto"/>
          <w:sz w:val="24"/>
          <w:szCs w:val="24"/>
          <w:lang w:val="en-US"/>
        </w:rPr>
        <w:t>.</w:t>
      </w:r>
    </w:p>
    <w:p w14:paraId="5D78499D" w14:textId="081B3A7F"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rPr>
        <w:t xml:space="preserve">Reporting entities that commit an infringement notice offence against the </w:t>
      </w:r>
      <w:r w:rsidRPr="00F83234">
        <w:rPr>
          <w:rFonts w:asciiTheme="minorHAnsi" w:hAnsiTheme="minorHAnsi" w:cstheme="minorHAnsi"/>
          <w:i/>
          <w:color w:val="auto"/>
          <w:sz w:val="24"/>
          <w:szCs w:val="24"/>
          <w:lang w:val="en-US"/>
        </w:rPr>
        <w:t>Medicines, Poisons and Therapeutic Goods Act 2008</w:t>
      </w:r>
      <w:r w:rsidRPr="00F83234">
        <w:rPr>
          <w:rFonts w:asciiTheme="minorHAnsi" w:hAnsiTheme="minorHAnsi" w:cstheme="minorHAnsi"/>
          <w:color w:val="auto"/>
          <w:sz w:val="24"/>
          <w:szCs w:val="24"/>
          <w:lang w:val="en-US"/>
        </w:rPr>
        <w:t xml:space="preserve"> must provide a statement of the number of notices of non</w:t>
      </w:r>
      <w:r w:rsidR="0049047E">
        <w:rPr>
          <w:rFonts w:asciiTheme="minorHAnsi" w:hAnsiTheme="minorHAnsi" w:cstheme="minorHAnsi"/>
          <w:color w:val="auto"/>
          <w:sz w:val="24"/>
          <w:szCs w:val="24"/>
          <w:lang w:val="en-US"/>
        </w:rPr>
        <w:t>-</w:t>
      </w:r>
      <w:r w:rsidRPr="00F83234">
        <w:rPr>
          <w:rFonts w:asciiTheme="minorHAnsi" w:hAnsiTheme="minorHAnsi" w:cstheme="minorHAnsi"/>
          <w:color w:val="auto"/>
          <w:sz w:val="24"/>
          <w:szCs w:val="24"/>
          <w:lang w:val="en-US"/>
        </w:rPr>
        <w:t>compliance serviced and the matter to which each notice related.</w:t>
      </w:r>
    </w:p>
    <w:tbl>
      <w:tblPr>
        <w:tblW w:w="5000" w:type="pct"/>
        <w:tblBorders>
          <w:bottom w:val="single" w:sz="18" w:space="0" w:color="9B57D3"/>
        </w:tblBorders>
        <w:tblLayout w:type="fixed"/>
        <w:tblLook w:val="0000" w:firstRow="0" w:lastRow="0" w:firstColumn="0" w:lastColumn="0" w:noHBand="0" w:noVBand="0"/>
      </w:tblPr>
      <w:tblGrid>
        <w:gridCol w:w="2680"/>
        <w:gridCol w:w="6346"/>
      </w:tblGrid>
      <w:tr w:rsidR="00D11D71" w:rsidRPr="00F83234" w14:paraId="30A88B6F" w14:textId="77777777" w:rsidTr="009F5441">
        <w:trPr>
          <w:trHeight w:val="20"/>
        </w:trPr>
        <w:tc>
          <w:tcPr>
            <w:tcW w:w="2660" w:type="dxa"/>
            <w:shd w:val="clear" w:color="auto" w:fill="F2EAFA"/>
          </w:tcPr>
          <w:p w14:paraId="6AACF947" w14:textId="77777777" w:rsidR="00D11D71" w:rsidRPr="00F83234" w:rsidRDefault="00D11D71" w:rsidP="009F5441">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shd w:val="clear" w:color="auto" w:fill="F2EAFA"/>
          </w:tcPr>
          <w:p w14:paraId="2509C17F" w14:textId="77777777" w:rsidR="00862B3B" w:rsidRDefault="00D11D71" w:rsidP="009F544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Health Protection Service, Population Health</w:t>
            </w:r>
          </w:p>
          <w:p w14:paraId="08E4128E" w14:textId="4EE17B2E" w:rsidR="003E4CA3" w:rsidRPr="00F83234" w:rsidRDefault="00D11D71" w:rsidP="009F5441">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color w:val="auto"/>
                <w:sz w:val="24"/>
                <w:szCs w:val="24"/>
                <w:lang w:val="en-US" w:eastAsia="en-US"/>
              </w:rPr>
              <w:t>Health Directorate, Phone 620 51700</w:t>
            </w:r>
          </w:p>
        </w:tc>
      </w:tr>
    </w:tbl>
    <w:p w14:paraId="52CBCBC0" w14:textId="39911359" w:rsidR="008B0CEA" w:rsidRPr="009F5441" w:rsidRDefault="00717955" w:rsidP="009F5441">
      <w:pPr>
        <w:pStyle w:val="Heading1"/>
        <w:rPr>
          <w:rFonts w:asciiTheme="minorHAnsi" w:hAnsiTheme="minorHAnsi" w:cstheme="minorHAnsi"/>
          <w:i w:val="0"/>
        </w:rPr>
      </w:pPr>
      <w:bookmarkStart w:id="253" w:name="_Toc130280030"/>
      <w:r w:rsidRPr="009F5441">
        <w:rPr>
          <w:rFonts w:asciiTheme="minorHAnsi" w:hAnsiTheme="minorHAnsi" w:cstheme="minorHAnsi"/>
          <w:i w:val="0"/>
        </w:rPr>
        <w:br w:type="page"/>
      </w:r>
    </w:p>
    <w:p w14:paraId="28B2FF25" w14:textId="49D83DBB" w:rsidR="00D11D71" w:rsidRPr="00F83234" w:rsidRDefault="00D11D71" w:rsidP="00D11D71">
      <w:pPr>
        <w:pStyle w:val="Heading1"/>
        <w:rPr>
          <w:rFonts w:asciiTheme="minorHAnsi" w:hAnsiTheme="minorHAnsi" w:cstheme="minorHAnsi"/>
          <w:i w:val="0"/>
        </w:rPr>
      </w:pPr>
      <w:bookmarkStart w:id="254" w:name="_Toc193551384"/>
      <w:r w:rsidRPr="00F83234">
        <w:rPr>
          <w:rFonts w:asciiTheme="minorHAnsi" w:hAnsiTheme="minorHAnsi" w:cstheme="minorHAnsi"/>
          <w:i w:val="0"/>
        </w:rPr>
        <w:lastRenderedPageBreak/>
        <w:t xml:space="preserve">Part 4 – Annual Report Requirements for </w:t>
      </w:r>
      <w:r w:rsidR="00A31294">
        <w:rPr>
          <w:rFonts w:asciiTheme="minorHAnsi" w:hAnsiTheme="minorHAnsi" w:cstheme="minorHAnsi"/>
          <w:i w:val="0"/>
        </w:rPr>
        <w:t>S</w:t>
      </w:r>
      <w:r w:rsidRPr="00F83234">
        <w:rPr>
          <w:rFonts w:asciiTheme="minorHAnsi" w:hAnsiTheme="minorHAnsi" w:cstheme="minorHAnsi"/>
          <w:i w:val="0"/>
        </w:rPr>
        <w:t xml:space="preserve">pecific </w:t>
      </w:r>
      <w:r w:rsidR="00A31294">
        <w:rPr>
          <w:rFonts w:asciiTheme="minorHAnsi" w:hAnsiTheme="minorHAnsi" w:cstheme="minorHAnsi"/>
          <w:i w:val="0"/>
        </w:rPr>
        <w:t>R</w:t>
      </w:r>
      <w:r w:rsidRPr="00F83234">
        <w:rPr>
          <w:rFonts w:asciiTheme="minorHAnsi" w:hAnsiTheme="minorHAnsi" w:cstheme="minorHAnsi"/>
          <w:i w:val="0"/>
        </w:rPr>
        <w:t xml:space="preserve">eporting </w:t>
      </w:r>
      <w:r w:rsidR="00A31294">
        <w:rPr>
          <w:rFonts w:asciiTheme="minorHAnsi" w:hAnsiTheme="minorHAnsi" w:cstheme="minorHAnsi"/>
          <w:i w:val="0"/>
        </w:rPr>
        <w:t>E</w:t>
      </w:r>
      <w:r w:rsidRPr="00F83234">
        <w:rPr>
          <w:rFonts w:asciiTheme="minorHAnsi" w:hAnsiTheme="minorHAnsi" w:cstheme="minorHAnsi"/>
          <w:i w:val="0"/>
        </w:rPr>
        <w:t>ntities</w:t>
      </w:r>
      <w:bookmarkEnd w:id="253"/>
      <w:bookmarkEnd w:id="254"/>
    </w:p>
    <w:p w14:paraId="75F2F625" w14:textId="69C37D4D"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bookmarkStart w:id="255" w:name="_Toc323037329"/>
      <w:r w:rsidRPr="00F83234">
        <w:rPr>
          <w:rFonts w:asciiTheme="minorHAnsi" w:hAnsiTheme="minorHAnsi" w:cstheme="minorHAnsi"/>
          <w:color w:val="auto"/>
          <w:sz w:val="24"/>
          <w:szCs w:val="24"/>
          <w:lang w:val="en-US" w:eastAsia="en-US"/>
        </w:rPr>
        <w:t xml:space="preserve">Part 4 sets out the reporting requirements on subjects that only apply to the annual reports of specific reporting entities. </w:t>
      </w:r>
    </w:p>
    <w:p w14:paraId="04D9E321" w14:textId="67A8EAA4"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The Compliance Statement of the annual report must show which sections of the Directions apply and the location of each section. For the sections that do not apply to a reporting entity, the headings and content can be omitted provided that it is indicated within the compliance statement. For information on the Compliance Statement, including an </w:t>
      </w:r>
      <w:hyperlink w:anchor="_Attachment_B:_Example" w:history="1">
        <w:r w:rsidRPr="006B1EEC">
          <w:rPr>
            <w:rStyle w:val="Hyperlink"/>
            <w:rFonts w:asciiTheme="minorHAnsi" w:hAnsiTheme="minorHAnsi" w:cstheme="minorHAnsi"/>
            <w:szCs w:val="24"/>
            <w:lang w:val="en-US" w:eastAsia="en-US"/>
          </w:rPr>
          <w:t>example</w:t>
        </w:r>
      </w:hyperlink>
      <w:r w:rsidRPr="00F83234">
        <w:rPr>
          <w:rFonts w:asciiTheme="minorHAnsi" w:hAnsiTheme="minorHAnsi" w:cstheme="minorHAnsi"/>
          <w:color w:val="auto"/>
          <w:sz w:val="24"/>
          <w:szCs w:val="24"/>
          <w:lang w:val="en-US" w:eastAsia="en-US"/>
        </w:rPr>
        <w:t xml:space="preserve">, see </w:t>
      </w:r>
      <w:hyperlink w:anchor="_Compliance_Statement" w:history="1">
        <w:r w:rsidR="00CA519C">
          <w:rPr>
            <w:rStyle w:val="Hyperlink"/>
            <w:rFonts w:asciiTheme="minorHAnsi" w:hAnsiTheme="minorHAnsi" w:cstheme="minorHAnsi"/>
            <w:szCs w:val="24"/>
            <w:lang w:val="en-US" w:eastAsia="en-US"/>
          </w:rPr>
          <w:t>s</w:t>
        </w:r>
        <w:r w:rsidRPr="006B1EEC">
          <w:rPr>
            <w:rStyle w:val="Hyperlink"/>
            <w:rFonts w:asciiTheme="minorHAnsi" w:hAnsiTheme="minorHAnsi" w:cstheme="minorHAnsi"/>
            <w:szCs w:val="24"/>
            <w:lang w:val="en-US" w:eastAsia="en-US"/>
          </w:rPr>
          <w:t xml:space="preserve">ection </w:t>
        </w:r>
        <w:r w:rsidR="006B1EEC" w:rsidRPr="006B1EEC">
          <w:rPr>
            <w:rStyle w:val="Hyperlink"/>
            <w:rFonts w:asciiTheme="minorHAnsi" w:hAnsiTheme="minorHAnsi" w:cstheme="minorHAnsi"/>
            <w:szCs w:val="24"/>
            <w:lang w:val="en-US" w:eastAsia="en-US"/>
          </w:rPr>
          <w:t>10</w:t>
        </w:r>
        <w:r w:rsidRPr="006B1EEC">
          <w:rPr>
            <w:rStyle w:val="Hyperlink"/>
            <w:rFonts w:asciiTheme="minorHAnsi" w:hAnsiTheme="minorHAnsi" w:cstheme="minorHAnsi"/>
            <w:szCs w:val="24"/>
            <w:lang w:val="en-US" w:eastAsia="en-US"/>
          </w:rPr>
          <w:t xml:space="preserve"> Compliance Statement</w:t>
        </w:r>
      </w:hyperlink>
      <w:r w:rsidRPr="00F83234">
        <w:rPr>
          <w:rFonts w:asciiTheme="minorHAnsi" w:hAnsiTheme="minorHAnsi" w:cstheme="minorHAnsi"/>
          <w:color w:val="auto"/>
          <w:sz w:val="24"/>
          <w:szCs w:val="24"/>
          <w:lang w:val="en-US" w:eastAsia="en-US"/>
        </w:rPr>
        <w:t xml:space="preserve"> under Part 1 of the Directions. </w:t>
      </w:r>
    </w:p>
    <w:p w14:paraId="28C07906" w14:textId="34D7C6F3" w:rsidR="001F3593" w:rsidRDefault="00D11D71" w:rsidP="006D6610">
      <w:pPr>
        <w:autoSpaceDE w:val="0"/>
        <w:autoSpaceDN w:val="0"/>
        <w:spacing w:after="120" w:line="240" w:lineRule="auto"/>
        <w:rPr>
          <w:rFonts w:asciiTheme="minorHAnsi" w:hAnsiTheme="minorHAnsi" w:cstheme="minorHAnsi"/>
          <w:color w:val="auto"/>
          <w:sz w:val="24"/>
          <w:szCs w:val="24"/>
          <w:lang w:val="en-US" w:eastAsia="en-US"/>
        </w:rPr>
      </w:pPr>
      <w:r w:rsidRPr="001E13F3">
        <w:rPr>
          <w:rFonts w:asciiTheme="minorHAnsi" w:hAnsiTheme="minorHAnsi" w:cstheme="minorHAnsi"/>
          <w:b/>
          <w:bCs/>
          <w:color w:val="auto"/>
          <w:sz w:val="24"/>
          <w:szCs w:val="24"/>
          <w:u w:val="single"/>
          <w:lang w:val="en-US" w:eastAsia="en-US"/>
        </w:rPr>
        <w:t>Note</w:t>
      </w:r>
      <w:r w:rsidRPr="001E13F3">
        <w:rPr>
          <w:rFonts w:asciiTheme="minorHAnsi" w:hAnsiTheme="minorHAnsi" w:cstheme="minorHAnsi"/>
          <w:color w:val="auto"/>
          <w:sz w:val="24"/>
          <w:szCs w:val="24"/>
          <w:lang w:val="en-US" w:eastAsia="en-US"/>
        </w:rPr>
        <w:t>:</w:t>
      </w:r>
      <w:r w:rsidRPr="00F83234">
        <w:rPr>
          <w:rFonts w:asciiTheme="minorHAnsi" w:hAnsiTheme="minorHAnsi" w:cstheme="minorHAnsi"/>
          <w:color w:val="auto"/>
          <w:sz w:val="24"/>
          <w:szCs w:val="24"/>
          <w:lang w:val="en-US" w:eastAsia="en-US"/>
        </w:rPr>
        <w:t xml:space="preserve"> </w:t>
      </w:r>
      <w:r w:rsidR="00A31294">
        <w:rPr>
          <w:rFonts w:asciiTheme="minorHAnsi" w:hAnsiTheme="minorHAnsi" w:cstheme="minorHAnsi"/>
          <w:color w:val="auto"/>
          <w:sz w:val="24"/>
          <w:szCs w:val="24"/>
          <w:lang w:val="en-US" w:eastAsia="en-US"/>
        </w:rPr>
        <w:t>T</w:t>
      </w:r>
      <w:r w:rsidRPr="00F83234">
        <w:rPr>
          <w:rFonts w:asciiTheme="minorHAnsi" w:hAnsiTheme="minorHAnsi" w:cstheme="minorHAnsi"/>
          <w:color w:val="auto"/>
          <w:sz w:val="24"/>
          <w:szCs w:val="24"/>
          <w:lang w:val="en-US" w:eastAsia="en-US"/>
        </w:rPr>
        <w:t xml:space="preserve">here are specific directorates and public sector bodies with annual reporting requirements found in legislation other than the Directions and the </w:t>
      </w:r>
      <w:hyperlink r:id="rId99" w:history="1">
        <w:r w:rsidRPr="00CA519C">
          <w:rPr>
            <w:rStyle w:val="Hyperlink"/>
            <w:rFonts w:asciiTheme="minorHAnsi" w:hAnsiTheme="minorHAnsi" w:cstheme="minorHAnsi"/>
            <w:szCs w:val="24"/>
            <w:lang w:val="en-US" w:eastAsia="en-US"/>
          </w:rPr>
          <w:t>Financial Management Act</w:t>
        </w:r>
      </w:hyperlink>
      <w:r w:rsidRPr="00F83234">
        <w:rPr>
          <w:rFonts w:asciiTheme="minorHAnsi" w:hAnsiTheme="minorHAnsi" w:cstheme="minorHAnsi"/>
          <w:color w:val="auto"/>
          <w:sz w:val="24"/>
          <w:szCs w:val="24"/>
          <w:lang w:val="en-US" w:eastAsia="en-US"/>
        </w:rPr>
        <w:t xml:space="preserve">. A list of these reporting entities and the relevant legislation are in the table below. </w:t>
      </w:r>
    </w:p>
    <w:tbl>
      <w:tblPr>
        <w:tblStyle w:val="TableGrid"/>
        <w:tblW w:w="0" w:type="auto"/>
        <w:tblInd w:w="108" w:type="dxa"/>
        <w:tblLayout w:type="fixed"/>
        <w:tblLook w:val="04A0" w:firstRow="1" w:lastRow="0" w:firstColumn="1" w:lastColumn="0" w:noHBand="0" w:noVBand="1"/>
      </w:tblPr>
      <w:tblGrid>
        <w:gridCol w:w="2970"/>
        <w:gridCol w:w="4147"/>
        <w:gridCol w:w="1791"/>
      </w:tblGrid>
      <w:tr w:rsidR="00D11D71" w:rsidRPr="00F83234" w14:paraId="7B13B1E5" w14:textId="77777777" w:rsidTr="00151269">
        <w:trPr>
          <w:trHeight w:val="57"/>
        </w:trPr>
        <w:tc>
          <w:tcPr>
            <w:tcW w:w="2970" w:type="dxa"/>
            <w:shd w:val="clear" w:color="auto" w:fill="D9D9D9" w:themeFill="background1" w:themeFillShade="D9"/>
          </w:tcPr>
          <w:bookmarkEnd w:id="255"/>
          <w:p w14:paraId="1798D3F1" w14:textId="77777777" w:rsidR="00D11D71" w:rsidRPr="00F83234" w:rsidRDefault="00D11D71" w:rsidP="004736D0">
            <w:pPr>
              <w:autoSpaceDE w:val="0"/>
              <w:autoSpaceDN w:val="0"/>
              <w:spacing w:before="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Administrative Unit or Public Sector Body</w:t>
            </w:r>
          </w:p>
        </w:tc>
        <w:tc>
          <w:tcPr>
            <w:tcW w:w="4147" w:type="dxa"/>
            <w:shd w:val="clear" w:color="auto" w:fill="D9D9D9" w:themeFill="background1" w:themeFillShade="D9"/>
          </w:tcPr>
          <w:p w14:paraId="5D07722E" w14:textId="77777777" w:rsidR="00D11D71" w:rsidRPr="00F83234" w:rsidRDefault="00D11D71" w:rsidP="004736D0">
            <w:pPr>
              <w:autoSpaceDE w:val="0"/>
              <w:autoSpaceDN w:val="0"/>
              <w:spacing w:before="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Legislation</w:t>
            </w:r>
          </w:p>
        </w:tc>
        <w:tc>
          <w:tcPr>
            <w:tcW w:w="1791" w:type="dxa"/>
            <w:shd w:val="clear" w:color="auto" w:fill="D9D9D9" w:themeFill="background1" w:themeFillShade="D9"/>
          </w:tcPr>
          <w:p w14:paraId="01B4404E" w14:textId="77777777" w:rsidR="00D11D71" w:rsidRPr="00F83234" w:rsidRDefault="00D11D71" w:rsidP="004736D0">
            <w:pPr>
              <w:autoSpaceDE w:val="0"/>
              <w:autoSpaceDN w:val="0"/>
              <w:spacing w:before="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Section</w:t>
            </w:r>
          </w:p>
        </w:tc>
      </w:tr>
      <w:tr w:rsidR="00D11D71" w:rsidRPr="00F83234" w14:paraId="0520FD6F" w14:textId="77777777" w:rsidTr="006D6610">
        <w:trPr>
          <w:trHeight w:val="752"/>
        </w:trPr>
        <w:tc>
          <w:tcPr>
            <w:tcW w:w="2970" w:type="dxa"/>
            <w:shd w:val="clear" w:color="auto" w:fill="FFFFFF" w:themeFill="background1"/>
          </w:tcPr>
          <w:p w14:paraId="3D9C9BED" w14:textId="29E19E9B" w:rsidR="00D11D71" w:rsidRPr="006D6610" w:rsidRDefault="00D11D71" w:rsidP="004736D0">
            <w:pPr>
              <w:autoSpaceDE w:val="0"/>
              <w:autoSpaceDN w:val="0"/>
              <w:spacing w:before="60" w:after="60" w:line="240" w:lineRule="auto"/>
              <w:rPr>
                <w:rFonts w:asciiTheme="minorHAnsi" w:hAnsiTheme="minorHAnsi" w:cstheme="minorHAnsi"/>
                <w:sz w:val="24"/>
                <w:szCs w:val="24"/>
              </w:rPr>
            </w:pPr>
            <w:r w:rsidRPr="006D6610">
              <w:rPr>
                <w:rFonts w:asciiTheme="minorHAnsi" w:hAnsiTheme="minorHAnsi" w:cstheme="minorHAnsi"/>
                <w:sz w:val="24"/>
                <w:szCs w:val="24"/>
              </w:rPr>
              <w:t xml:space="preserve">Australian Capital </w:t>
            </w:r>
            <w:r w:rsidR="00285DC9">
              <w:rPr>
                <w:rFonts w:asciiTheme="minorHAnsi" w:hAnsiTheme="minorHAnsi" w:cstheme="minorHAnsi"/>
                <w:sz w:val="24"/>
                <w:szCs w:val="24"/>
              </w:rPr>
              <w:t>Territory</w:t>
            </w:r>
            <w:r w:rsidRPr="006D6610">
              <w:rPr>
                <w:rFonts w:asciiTheme="minorHAnsi" w:hAnsiTheme="minorHAnsi" w:cstheme="minorHAnsi"/>
                <w:sz w:val="24"/>
                <w:szCs w:val="24"/>
              </w:rPr>
              <w:t xml:space="preserve"> Architects Board</w:t>
            </w:r>
          </w:p>
        </w:tc>
        <w:tc>
          <w:tcPr>
            <w:tcW w:w="4147" w:type="dxa"/>
            <w:shd w:val="clear" w:color="auto" w:fill="FFFFFF" w:themeFill="background1"/>
          </w:tcPr>
          <w:p w14:paraId="3C1695B6" w14:textId="6115034A"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00" w:history="1">
              <w:r w:rsidRPr="00B24501">
                <w:rPr>
                  <w:rStyle w:val="Hyperlink"/>
                  <w:rFonts w:asciiTheme="minorHAnsi" w:hAnsiTheme="minorHAnsi" w:cstheme="minorHAnsi"/>
                  <w:i/>
                  <w:szCs w:val="24"/>
                  <w:lang w:eastAsia="en-US"/>
                </w:rPr>
                <w:t>Architects Act 2004</w:t>
              </w:r>
            </w:hyperlink>
            <w:r w:rsidRPr="003F4E38">
              <w:rPr>
                <w:rFonts w:asciiTheme="minorHAnsi" w:hAnsiTheme="minorHAnsi" w:cstheme="minorHAnsi"/>
                <w:i/>
                <w:color w:val="auto"/>
                <w:sz w:val="24"/>
                <w:szCs w:val="24"/>
                <w:lang w:eastAsia="en-US"/>
              </w:rPr>
              <w:t xml:space="preserve"> </w:t>
            </w:r>
            <w:r w:rsidRPr="003F4E38">
              <w:rPr>
                <w:rFonts w:asciiTheme="minorHAnsi" w:hAnsiTheme="minorHAnsi" w:cstheme="minorHAnsi"/>
                <w:iCs/>
                <w:color w:val="auto"/>
                <w:sz w:val="24"/>
                <w:szCs w:val="24"/>
                <w:lang w:eastAsia="en-US"/>
              </w:rPr>
              <w:t>and</w:t>
            </w:r>
            <w:r w:rsidRPr="003F4E38">
              <w:rPr>
                <w:rFonts w:asciiTheme="minorHAnsi" w:hAnsiTheme="minorHAnsi" w:cstheme="minorHAnsi"/>
                <w:i/>
                <w:color w:val="auto"/>
                <w:sz w:val="24"/>
                <w:szCs w:val="24"/>
                <w:lang w:eastAsia="en-US"/>
              </w:rPr>
              <w:t xml:space="preserve"> </w:t>
            </w:r>
            <w:hyperlink r:id="rId101" w:history="1">
              <w:r w:rsidRPr="00B24501">
                <w:rPr>
                  <w:rStyle w:val="Hyperlink"/>
                  <w:rFonts w:asciiTheme="minorHAnsi" w:hAnsiTheme="minorHAnsi" w:cstheme="minorHAnsi"/>
                  <w:i/>
                  <w:szCs w:val="24"/>
                  <w:lang w:eastAsia="en-US"/>
                </w:rPr>
                <w:t>Architects Regulation 2004</w:t>
              </w:r>
            </w:hyperlink>
          </w:p>
        </w:tc>
        <w:tc>
          <w:tcPr>
            <w:tcW w:w="1791" w:type="dxa"/>
            <w:shd w:val="clear" w:color="auto" w:fill="FFFFFF" w:themeFill="background1"/>
          </w:tcPr>
          <w:p w14:paraId="497A2CF3"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67 and </w:t>
            </w:r>
          </w:p>
          <w:p w14:paraId="6F1B4B34"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regulation 12</w:t>
            </w:r>
          </w:p>
        </w:tc>
      </w:tr>
      <w:tr w:rsidR="00D11D71" w:rsidRPr="00F83234" w14:paraId="50C7A769" w14:textId="77777777" w:rsidTr="006D6610">
        <w:trPr>
          <w:trHeight w:val="20"/>
        </w:trPr>
        <w:tc>
          <w:tcPr>
            <w:tcW w:w="2970" w:type="dxa"/>
            <w:shd w:val="clear" w:color="auto" w:fill="FFFFFF" w:themeFill="background1"/>
          </w:tcPr>
          <w:p w14:paraId="5DA74265"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bookmarkStart w:id="256" w:name="_Hlk193622523"/>
            <w:r w:rsidRPr="006D6610">
              <w:rPr>
                <w:rFonts w:asciiTheme="minorHAnsi" w:hAnsiTheme="minorHAnsi" w:cstheme="minorHAnsi"/>
                <w:sz w:val="24"/>
                <w:szCs w:val="24"/>
              </w:rPr>
              <w:t>City Renewal Authority</w:t>
            </w:r>
            <w:bookmarkEnd w:id="256"/>
          </w:p>
        </w:tc>
        <w:tc>
          <w:tcPr>
            <w:tcW w:w="4147" w:type="dxa"/>
            <w:shd w:val="clear" w:color="auto" w:fill="FFFFFF" w:themeFill="background1"/>
          </w:tcPr>
          <w:p w14:paraId="74AB09EF" w14:textId="7E10C942"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02" w:history="1">
              <w:r w:rsidRPr="00B24501">
                <w:rPr>
                  <w:rStyle w:val="Hyperlink"/>
                  <w:rFonts w:asciiTheme="minorHAnsi" w:hAnsiTheme="minorHAnsi" w:cstheme="minorHAnsi"/>
                  <w:i/>
                  <w:szCs w:val="24"/>
                  <w:lang w:eastAsia="en-US"/>
                </w:rPr>
                <w:t>City Renewal Authority and Suburban Land Agency Act 2017</w:t>
              </w:r>
            </w:hyperlink>
          </w:p>
        </w:tc>
        <w:tc>
          <w:tcPr>
            <w:tcW w:w="1791" w:type="dxa"/>
            <w:shd w:val="clear" w:color="auto" w:fill="FFFFFF" w:themeFill="background1"/>
          </w:tcPr>
          <w:p w14:paraId="60A90F95"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14</w:t>
            </w:r>
          </w:p>
        </w:tc>
      </w:tr>
      <w:tr w:rsidR="00D11D71" w:rsidRPr="00F83234" w14:paraId="7A1ADAE6" w14:textId="77777777" w:rsidTr="006D6610">
        <w:trPr>
          <w:trHeight w:val="20"/>
        </w:trPr>
        <w:tc>
          <w:tcPr>
            <w:tcW w:w="2970" w:type="dxa"/>
            <w:shd w:val="clear" w:color="auto" w:fill="FFFFFF" w:themeFill="background1"/>
          </w:tcPr>
          <w:p w14:paraId="166E50A5"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bookmarkStart w:id="257" w:name="_Hlk193622534"/>
            <w:r w:rsidRPr="006D6610">
              <w:rPr>
                <w:rFonts w:asciiTheme="minorHAnsi" w:hAnsiTheme="minorHAnsi" w:cstheme="minorHAnsi"/>
                <w:sz w:val="24"/>
                <w:szCs w:val="24"/>
              </w:rPr>
              <w:t>Commissioner for Sustainability and the Environment</w:t>
            </w:r>
            <w:bookmarkEnd w:id="257"/>
          </w:p>
        </w:tc>
        <w:tc>
          <w:tcPr>
            <w:tcW w:w="4147" w:type="dxa"/>
            <w:shd w:val="clear" w:color="auto" w:fill="FFFFFF" w:themeFill="background1"/>
          </w:tcPr>
          <w:p w14:paraId="21189A31" w14:textId="2E67E01D"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03" w:history="1">
              <w:r w:rsidRPr="00B24501">
                <w:rPr>
                  <w:rStyle w:val="Hyperlink"/>
                  <w:rFonts w:asciiTheme="minorHAnsi" w:hAnsiTheme="minorHAnsi" w:cstheme="minorHAnsi"/>
                  <w:i/>
                  <w:szCs w:val="24"/>
                  <w:lang w:eastAsia="en-US"/>
                </w:rPr>
                <w:t>Commissioner for the Sustainability and the Environment Act 1993</w:t>
              </w:r>
            </w:hyperlink>
          </w:p>
        </w:tc>
        <w:tc>
          <w:tcPr>
            <w:tcW w:w="1791" w:type="dxa"/>
            <w:shd w:val="clear" w:color="auto" w:fill="FFFFFF" w:themeFill="background1"/>
          </w:tcPr>
          <w:p w14:paraId="47E011E2" w14:textId="4D7A2EE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20</w:t>
            </w:r>
          </w:p>
        </w:tc>
      </w:tr>
      <w:tr w:rsidR="00D11D71" w:rsidRPr="00F83234" w14:paraId="58D852E0" w14:textId="77777777" w:rsidTr="006D6610">
        <w:trPr>
          <w:trHeight w:val="440"/>
        </w:trPr>
        <w:tc>
          <w:tcPr>
            <w:tcW w:w="2970" w:type="dxa"/>
            <w:vMerge w:val="restart"/>
            <w:shd w:val="clear" w:color="auto" w:fill="FFFFFF" w:themeFill="background1"/>
          </w:tcPr>
          <w:p w14:paraId="734C948D"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bookmarkStart w:id="258" w:name="_Hlk99360201"/>
            <w:r w:rsidRPr="006D6610">
              <w:rPr>
                <w:rFonts w:asciiTheme="minorHAnsi" w:hAnsiTheme="minorHAnsi" w:cstheme="minorHAnsi"/>
                <w:sz w:val="24"/>
                <w:szCs w:val="24"/>
              </w:rPr>
              <w:t>Community Services Directorate</w:t>
            </w:r>
          </w:p>
        </w:tc>
        <w:tc>
          <w:tcPr>
            <w:tcW w:w="4147" w:type="dxa"/>
            <w:shd w:val="clear" w:color="auto" w:fill="FFFFFF" w:themeFill="background1"/>
          </w:tcPr>
          <w:p w14:paraId="5BEBCDBF" w14:textId="3DEBDC17"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04" w:history="1">
              <w:r w:rsidRPr="00B24501">
                <w:rPr>
                  <w:rStyle w:val="Hyperlink"/>
                  <w:rFonts w:asciiTheme="minorHAnsi" w:hAnsiTheme="minorHAnsi" w:cstheme="minorHAnsi"/>
                  <w:i/>
                  <w:szCs w:val="24"/>
                  <w:lang w:eastAsia="en-US"/>
                </w:rPr>
                <w:t>Senior Practitioner Act 2018</w:t>
              </w:r>
            </w:hyperlink>
          </w:p>
        </w:tc>
        <w:tc>
          <w:tcPr>
            <w:tcW w:w="1791" w:type="dxa"/>
            <w:shd w:val="clear" w:color="auto" w:fill="FFFFFF" w:themeFill="background1"/>
          </w:tcPr>
          <w:p w14:paraId="00410137"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50</w:t>
            </w:r>
          </w:p>
        </w:tc>
      </w:tr>
      <w:tr w:rsidR="00D11D71" w:rsidRPr="00F83234" w14:paraId="6D7E7CFE" w14:textId="77777777" w:rsidTr="006D6610">
        <w:trPr>
          <w:trHeight w:val="439"/>
        </w:trPr>
        <w:tc>
          <w:tcPr>
            <w:tcW w:w="2970" w:type="dxa"/>
            <w:vMerge/>
            <w:shd w:val="clear" w:color="auto" w:fill="FFFFFF" w:themeFill="background1"/>
          </w:tcPr>
          <w:p w14:paraId="7DF0488B"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p>
        </w:tc>
        <w:tc>
          <w:tcPr>
            <w:tcW w:w="4147" w:type="dxa"/>
            <w:shd w:val="clear" w:color="auto" w:fill="FFFFFF" w:themeFill="background1"/>
          </w:tcPr>
          <w:p w14:paraId="061BFDAD" w14:textId="3E960B54"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05" w:history="1">
              <w:r w:rsidRPr="00B24501">
                <w:rPr>
                  <w:rStyle w:val="Hyperlink"/>
                  <w:rFonts w:asciiTheme="minorHAnsi" w:hAnsiTheme="minorHAnsi" w:cstheme="minorHAnsi"/>
                  <w:i/>
                  <w:szCs w:val="24"/>
                  <w:lang w:eastAsia="en-US"/>
                </w:rPr>
                <w:t>Children and Young People Act 2008</w:t>
              </w:r>
            </w:hyperlink>
          </w:p>
        </w:tc>
        <w:tc>
          <w:tcPr>
            <w:tcW w:w="1791" w:type="dxa"/>
            <w:shd w:val="clear" w:color="auto" w:fill="FFFFFF" w:themeFill="background1"/>
          </w:tcPr>
          <w:p w14:paraId="7ADF8F04"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149</w:t>
            </w:r>
          </w:p>
        </w:tc>
      </w:tr>
      <w:tr w:rsidR="00D11D71" w:rsidRPr="00F83234" w14:paraId="23CBF22F" w14:textId="77777777" w:rsidTr="006D6610">
        <w:trPr>
          <w:trHeight w:val="20"/>
        </w:trPr>
        <w:tc>
          <w:tcPr>
            <w:tcW w:w="2970" w:type="dxa"/>
            <w:vMerge w:val="restart"/>
            <w:shd w:val="clear" w:color="auto" w:fill="FFFFFF" w:themeFill="background1"/>
          </w:tcPr>
          <w:p w14:paraId="288E15E2"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bookmarkStart w:id="259" w:name="_Hlk193622578"/>
            <w:bookmarkEnd w:id="258"/>
            <w:r w:rsidRPr="006D6610">
              <w:rPr>
                <w:rFonts w:asciiTheme="minorHAnsi" w:hAnsiTheme="minorHAnsi" w:cstheme="minorHAnsi"/>
                <w:sz w:val="24"/>
                <w:szCs w:val="24"/>
              </w:rPr>
              <w:t>Gambling and Racing Commission</w:t>
            </w:r>
            <w:bookmarkEnd w:id="259"/>
          </w:p>
        </w:tc>
        <w:tc>
          <w:tcPr>
            <w:tcW w:w="4147" w:type="dxa"/>
            <w:shd w:val="clear" w:color="auto" w:fill="FFFFFF" w:themeFill="background1"/>
          </w:tcPr>
          <w:p w14:paraId="6DEA5172" w14:textId="5841EF1A"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06" w:history="1">
              <w:r w:rsidRPr="00D66DE3">
                <w:rPr>
                  <w:rStyle w:val="Hyperlink"/>
                  <w:rFonts w:asciiTheme="minorHAnsi" w:hAnsiTheme="minorHAnsi" w:cstheme="minorHAnsi"/>
                  <w:i/>
                  <w:szCs w:val="24"/>
                  <w:lang w:eastAsia="en-US"/>
                </w:rPr>
                <w:t>Gambling and Racing Control Act 1999</w:t>
              </w:r>
            </w:hyperlink>
          </w:p>
        </w:tc>
        <w:tc>
          <w:tcPr>
            <w:tcW w:w="1791" w:type="dxa"/>
            <w:shd w:val="clear" w:color="auto" w:fill="FFFFFF" w:themeFill="background1"/>
          </w:tcPr>
          <w:p w14:paraId="51437428"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46(2)</w:t>
            </w:r>
          </w:p>
        </w:tc>
      </w:tr>
      <w:tr w:rsidR="00D11D71" w:rsidRPr="00F83234" w14:paraId="0A552714" w14:textId="77777777" w:rsidTr="006D6610">
        <w:trPr>
          <w:trHeight w:val="20"/>
        </w:trPr>
        <w:tc>
          <w:tcPr>
            <w:tcW w:w="2970" w:type="dxa"/>
            <w:vMerge/>
            <w:shd w:val="clear" w:color="auto" w:fill="FFFFFF" w:themeFill="background1"/>
          </w:tcPr>
          <w:p w14:paraId="6216ABC5"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p>
        </w:tc>
        <w:tc>
          <w:tcPr>
            <w:tcW w:w="4147" w:type="dxa"/>
            <w:shd w:val="clear" w:color="auto" w:fill="FFFFFF" w:themeFill="background1"/>
          </w:tcPr>
          <w:p w14:paraId="1AC89556" w14:textId="3762A4D2"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07" w:history="1">
              <w:r w:rsidRPr="00D66DE3">
                <w:rPr>
                  <w:rStyle w:val="Hyperlink"/>
                  <w:rFonts w:asciiTheme="minorHAnsi" w:hAnsiTheme="minorHAnsi" w:cstheme="minorHAnsi"/>
                  <w:i/>
                  <w:szCs w:val="24"/>
                  <w:lang w:eastAsia="en-US"/>
                </w:rPr>
                <w:t>Gaming Machine Act 2004</w:t>
              </w:r>
            </w:hyperlink>
          </w:p>
        </w:tc>
        <w:tc>
          <w:tcPr>
            <w:tcW w:w="1791" w:type="dxa"/>
            <w:shd w:val="clear" w:color="auto" w:fill="FFFFFF" w:themeFill="background1"/>
          </w:tcPr>
          <w:p w14:paraId="1C15C5E2"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54 and 163G</w:t>
            </w:r>
          </w:p>
        </w:tc>
      </w:tr>
      <w:tr w:rsidR="00D11D71" w:rsidRPr="00F83234" w14:paraId="5AF46F89" w14:textId="77777777" w:rsidTr="006D6610">
        <w:trPr>
          <w:trHeight w:val="20"/>
        </w:trPr>
        <w:tc>
          <w:tcPr>
            <w:tcW w:w="2970" w:type="dxa"/>
            <w:shd w:val="clear" w:color="auto" w:fill="FFFFFF" w:themeFill="background1"/>
          </w:tcPr>
          <w:p w14:paraId="7FC8D1AD"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bookmarkStart w:id="260" w:name="_Hlk193622590"/>
            <w:r w:rsidRPr="006D6610">
              <w:rPr>
                <w:rFonts w:asciiTheme="minorHAnsi" w:hAnsiTheme="minorHAnsi" w:cstheme="minorHAnsi"/>
                <w:sz w:val="24"/>
                <w:szCs w:val="24"/>
              </w:rPr>
              <w:t>Independent Competition and Regulatory Commission</w:t>
            </w:r>
            <w:bookmarkEnd w:id="260"/>
          </w:p>
        </w:tc>
        <w:tc>
          <w:tcPr>
            <w:tcW w:w="4147" w:type="dxa"/>
            <w:shd w:val="clear" w:color="auto" w:fill="FFFFFF" w:themeFill="background1"/>
          </w:tcPr>
          <w:p w14:paraId="5620C884" w14:textId="391ADA74"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08" w:history="1">
              <w:r w:rsidRPr="00D66DE3">
                <w:rPr>
                  <w:rStyle w:val="Hyperlink"/>
                  <w:rFonts w:asciiTheme="minorHAnsi" w:hAnsiTheme="minorHAnsi" w:cstheme="minorHAnsi"/>
                  <w:i/>
                  <w:szCs w:val="24"/>
                  <w:lang w:eastAsia="en-US"/>
                </w:rPr>
                <w:t>Independent Competition and Regulatory Commission Act 1997</w:t>
              </w:r>
            </w:hyperlink>
          </w:p>
        </w:tc>
        <w:tc>
          <w:tcPr>
            <w:tcW w:w="1791" w:type="dxa"/>
            <w:shd w:val="clear" w:color="auto" w:fill="FFFFFF" w:themeFill="background1"/>
          </w:tcPr>
          <w:p w14:paraId="42B954BB"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9</w:t>
            </w:r>
          </w:p>
        </w:tc>
      </w:tr>
      <w:tr w:rsidR="00D11D71" w:rsidRPr="00F83234" w14:paraId="32684205" w14:textId="77777777" w:rsidTr="006D6610">
        <w:trPr>
          <w:trHeight w:val="20"/>
        </w:trPr>
        <w:tc>
          <w:tcPr>
            <w:tcW w:w="2970" w:type="dxa"/>
            <w:vMerge w:val="restart"/>
            <w:shd w:val="clear" w:color="auto" w:fill="FFFFFF" w:themeFill="background1"/>
          </w:tcPr>
          <w:p w14:paraId="6E67C04B"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bookmarkStart w:id="261" w:name="_Hlk99361020"/>
            <w:r w:rsidRPr="006D6610">
              <w:rPr>
                <w:rFonts w:asciiTheme="minorHAnsi" w:hAnsiTheme="minorHAnsi" w:cstheme="minorHAnsi"/>
                <w:sz w:val="24"/>
                <w:szCs w:val="24"/>
              </w:rPr>
              <w:t>Justice and Community Safety Directorate</w:t>
            </w:r>
          </w:p>
        </w:tc>
        <w:tc>
          <w:tcPr>
            <w:tcW w:w="4147" w:type="dxa"/>
            <w:shd w:val="clear" w:color="auto" w:fill="FFFFFF" w:themeFill="background1"/>
          </w:tcPr>
          <w:p w14:paraId="1D49022C" w14:textId="42A63475"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09" w:history="1">
              <w:r w:rsidRPr="00D66DE3">
                <w:rPr>
                  <w:rStyle w:val="Hyperlink"/>
                  <w:rFonts w:asciiTheme="minorHAnsi" w:hAnsiTheme="minorHAnsi" w:cstheme="minorHAnsi"/>
                  <w:i/>
                  <w:szCs w:val="24"/>
                  <w:lang w:eastAsia="en-US"/>
                </w:rPr>
                <w:t>Terrorism (Extra Temporary Powers) Act 2006</w:t>
              </w:r>
            </w:hyperlink>
          </w:p>
        </w:tc>
        <w:tc>
          <w:tcPr>
            <w:tcW w:w="1791" w:type="dxa"/>
            <w:shd w:val="clear" w:color="auto" w:fill="FFFFFF" w:themeFill="background1"/>
          </w:tcPr>
          <w:p w14:paraId="14E50E74"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98</w:t>
            </w:r>
          </w:p>
        </w:tc>
      </w:tr>
      <w:tr w:rsidR="00D11D71" w:rsidRPr="00F83234" w14:paraId="5AA8834D" w14:textId="77777777" w:rsidTr="006D6610">
        <w:trPr>
          <w:trHeight w:val="20"/>
        </w:trPr>
        <w:tc>
          <w:tcPr>
            <w:tcW w:w="2970" w:type="dxa"/>
            <w:vMerge/>
            <w:shd w:val="clear" w:color="auto" w:fill="FFFFFF" w:themeFill="background1"/>
          </w:tcPr>
          <w:p w14:paraId="64B99766"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p>
        </w:tc>
        <w:tc>
          <w:tcPr>
            <w:tcW w:w="4147" w:type="dxa"/>
            <w:shd w:val="clear" w:color="auto" w:fill="FFFFFF" w:themeFill="background1"/>
          </w:tcPr>
          <w:p w14:paraId="3EF21F3D" w14:textId="3EB00E15"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10" w:history="1">
              <w:r w:rsidRPr="00D66DE3">
                <w:rPr>
                  <w:rStyle w:val="Hyperlink"/>
                  <w:rFonts w:asciiTheme="minorHAnsi" w:hAnsiTheme="minorHAnsi" w:cstheme="minorHAnsi"/>
                  <w:i/>
                  <w:szCs w:val="24"/>
                  <w:lang w:eastAsia="en-US"/>
                </w:rPr>
                <w:t>Victims of Crime Act 1994</w:t>
              </w:r>
            </w:hyperlink>
            <w:r w:rsidRPr="003F4E38">
              <w:rPr>
                <w:rFonts w:asciiTheme="minorHAnsi" w:hAnsiTheme="minorHAnsi" w:cstheme="minorHAnsi"/>
                <w:i/>
                <w:color w:val="auto"/>
                <w:sz w:val="24"/>
                <w:szCs w:val="24"/>
                <w:lang w:eastAsia="en-US"/>
              </w:rPr>
              <w:t xml:space="preserve"> </w:t>
            </w:r>
            <w:r w:rsidRPr="003F4E38">
              <w:rPr>
                <w:rFonts w:asciiTheme="minorHAnsi" w:hAnsiTheme="minorHAnsi" w:cstheme="minorHAnsi"/>
                <w:iCs/>
                <w:color w:val="auto"/>
                <w:sz w:val="24"/>
                <w:szCs w:val="24"/>
                <w:lang w:eastAsia="en-US"/>
              </w:rPr>
              <w:t>and</w:t>
            </w:r>
            <w:r w:rsidRPr="003F4E38">
              <w:rPr>
                <w:rFonts w:asciiTheme="minorHAnsi" w:hAnsiTheme="minorHAnsi" w:cstheme="minorHAnsi"/>
                <w:i/>
                <w:color w:val="auto"/>
                <w:sz w:val="24"/>
                <w:szCs w:val="24"/>
                <w:lang w:eastAsia="en-US"/>
              </w:rPr>
              <w:t xml:space="preserve"> </w:t>
            </w:r>
            <w:hyperlink r:id="rId111" w:history="1">
              <w:r w:rsidRPr="00D66DE3">
                <w:rPr>
                  <w:rStyle w:val="Hyperlink"/>
                  <w:rFonts w:asciiTheme="minorHAnsi" w:hAnsiTheme="minorHAnsi" w:cstheme="minorHAnsi"/>
                  <w:i/>
                  <w:szCs w:val="24"/>
                  <w:lang w:eastAsia="en-US"/>
                </w:rPr>
                <w:t>Victims of Crime Regulation 2000</w:t>
              </w:r>
            </w:hyperlink>
          </w:p>
        </w:tc>
        <w:tc>
          <w:tcPr>
            <w:tcW w:w="1791" w:type="dxa"/>
            <w:shd w:val="clear" w:color="auto" w:fill="FFFFFF" w:themeFill="background1"/>
          </w:tcPr>
          <w:p w14:paraId="69A53250"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21 and </w:t>
            </w:r>
          </w:p>
          <w:p w14:paraId="01880806"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regulation 49</w:t>
            </w:r>
          </w:p>
        </w:tc>
      </w:tr>
      <w:tr w:rsidR="00D11D71" w:rsidRPr="00F83234" w14:paraId="32F88C3F" w14:textId="77777777" w:rsidTr="006D6610">
        <w:trPr>
          <w:trHeight w:val="20"/>
        </w:trPr>
        <w:tc>
          <w:tcPr>
            <w:tcW w:w="2970" w:type="dxa"/>
            <w:vMerge/>
            <w:shd w:val="clear" w:color="auto" w:fill="FFFFFF" w:themeFill="background1"/>
          </w:tcPr>
          <w:p w14:paraId="0DC218DD"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p>
        </w:tc>
        <w:tc>
          <w:tcPr>
            <w:tcW w:w="4147" w:type="dxa"/>
            <w:shd w:val="clear" w:color="auto" w:fill="FFFFFF" w:themeFill="background1"/>
          </w:tcPr>
          <w:p w14:paraId="6A4086D6" w14:textId="76089ADD"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12" w:history="1">
              <w:r w:rsidRPr="00D66DE3">
                <w:rPr>
                  <w:rStyle w:val="Hyperlink"/>
                  <w:rFonts w:asciiTheme="minorHAnsi" w:hAnsiTheme="minorHAnsi" w:cstheme="minorHAnsi"/>
                  <w:i/>
                  <w:szCs w:val="24"/>
                  <w:lang w:eastAsia="en-US"/>
                </w:rPr>
                <w:t>Corrections Management Act 2007</w:t>
              </w:r>
            </w:hyperlink>
          </w:p>
        </w:tc>
        <w:tc>
          <w:tcPr>
            <w:tcW w:w="1791" w:type="dxa"/>
            <w:shd w:val="clear" w:color="auto" w:fill="FFFFFF" w:themeFill="background1"/>
          </w:tcPr>
          <w:p w14:paraId="4881B48E"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26</w:t>
            </w:r>
          </w:p>
        </w:tc>
      </w:tr>
      <w:tr w:rsidR="00D11D71" w:rsidRPr="00F83234" w14:paraId="3234A644" w14:textId="77777777" w:rsidTr="006D6610">
        <w:trPr>
          <w:trHeight w:val="20"/>
        </w:trPr>
        <w:tc>
          <w:tcPr>
            <w:tcW w:w="2970" w:type="dxa"/>
            <w:shd w:val="clear" w:color="auto" w:fill="FFFFFF" w:themeFill="background1"/>
          </w:tcPr>
          <w:p w14:paraId="04290C81" w14:textId="53C40271" w:rsidR="00D11D71" w:rsidRPr="006D6610" w:rsidRDefault="00951DCE" w:rsidP="004736D0">
            <w:pPr>
              <w:autoSpaceDE w:val="0"/>
              <w:autoSpaceDN w:val="0"/>
              <w:spacing w:before="60" w:after="60" w:line="240" w:lineRule="auto"/>
              <w:rPr>
                <w:rFonts w:asciiTheme="minorHAnsi" w:hAnsiTheme="minorHAnsi" w:cstheme="minorHAnsi"/>
                <w:sz w:val="24"/>
                <w:szCs w:val="24"/>
              </w:rPr>
            </w:pPr>
            <w:bookmarkStart w:id="262" w:name="_Hlk193622603"/>
            <w:bookmarkEnd w:id="261"/>
            <w:r w:rsidRPr="006D6610">
              <w:rPr>
                <w:rFonts w:asciiTheme="minorHAnsi" w:hAnsiTheme="minorHAnsi" w:cstheme="minorHAnsi"/>
                <w:sz w:val="24"/>
                <w:szCs w:val="24"/>
              </w:rPr>
              <w:t>Public Trustee and Guardian</w:t>
            </w:r>
            <w:bookmarkEnd w:id="262"/>
          </w:p>
        </w:tc>
        <w:tc>
          <w:tcPr>
            <w:tcW w:w="4147" w:type="dxa"/>
            <w:shd w:val="clear" w:color="auto" w:fill="FFFFFF" w:themeFill="background1"/>
          </w:tcPr>
          <w:p w14:paraId="35D16C82" w14:textId="3F0F7C5D"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13" w:history="1">
              <w:r w:rsidRPr="00D66DE3">
                <w:rPr>
                  <w:rStyle w:val="Hyperlink"/>
                  <w:rFonts w:asciiTheme="minorHAnsi" w:hAnsiTheme="minorHAnsi" w:cstheme="minorHAnsi"/>
                  <w:i/>
                  <w:szCs w:val="24"/>
                  <w:lang w:eastAsia="en-US"/>
                </w:rPr>
                <w:t>Confiscation of Criminal Assets Act 2003</w:t>
              </w:r>
            </w:hyperlink>
          </w:p>
        </w:tc>
        <w:tc>
          <w:tcPr>
            <w:tcW w:w="1791" w:type="dxa"/>
            <w:shd w:val="clear" w:color="auto" w:fill="FFFFFF" w:themeFill="background1"/>
          </w:tcPr>
          <w:p w14:paraId="3E3C812E"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104</w:t>
            </w:r>
          </w:p>
        </w:tc>
      </w:tr>
      <w:tr w:rsidR="00D11D71" w:rsidRPr="00F83234" w14:paraId="6BD55594" w14:textId="77777777" w:rsidTr="006D6610">
        <w:trPr>
          <w:trHeight w:val="20"/>
        </w:trPr>
        <w:tc>
          <w:tcPr>
            <w:tcW w:w="2970" w:type="dxa"/>
            <w:shd w:val="clear" w:color="auto" w:fill="FFFFFF" w:themeFill="background1"/>
          </w:tcPr>
          <w:p w14:paraId="28DB4F67"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bookmarkStart w:id="263" w:name="_Hlk193622621"/>
            <w:r w:rsidRPr="006D6610">
              <w:rPr>
                <w:rFonts w:asciiTheme="minorHAnsi" w:hAnsiTheme="minorHAnsi" w:cstheme="minorHAnsi"/>
                <w:sz w:val="24"/>
                <w:szCs w:val="24"/>
              </w:rPr>
              <w:t xml:space="preserve">Suburban Land Agency </w:t>
            </w:r>
            <w:bookmarkEnd w:id="263"/>
          </w:p>
        </w:tc>
        <w:tc>
          <w:tcPr>
            <w:tcW w:w="4147" w:type="dxa"/>
            <w:shd w:val="clear" w:color="auto" w:fill="FFFFFF" w:themeFill="background1"/>
          </w:tcPr>
          <w:p w14:paraId="0081EDF3" w14:textId="6145257F"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14" w:history="1">
              <w:r w:rsidRPr="00B24501">
                <w:rPr>
                  <w:rStyle w:val="Hyperlink"/>
                  <w:rFonts w:asciiTheme="minorHAnsi" w:hAnsiTheme="minorHAnsi" w:cstheme="minorHAnsi"/>
                  <w:i/>
                  <w:szCs w:val="24"/>
                  <w:lang w:eastAsia="en-US"/>
                </w:rPr>
                <w:t>City Renewal Authority and Suburban Land Agency Act 2017</w:t>
              </w:r>
            </w:hyperlink>
          </w:p>
        </w:tc>
        <w:tc>
          <w:tcPr>
            <w:tcW w:w="1791" w:type="dxa"/>
            <w:shd w:val="clear" w:color="auto" w:fill="FFFFFF" w:themeFill="background1"/>
          </w:tcPr>
          <w:p w14:paraId="13923A5A"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44</w:t>
            </w:r>
          </w:p>
        </w:tc>
      </w:tr>
      <w:tr w:rsidR="00D11D71" w:rsidRPr="00F83234" w14:paraId="06F78306" w14:textId="77777777" w:rsidTr="006D6610">
        <w:trPr>
          <w:trHeight w:val="20"/>
        </w:trPr>
        <w:tc>
          <w:tcPr>
            <w:tcW w:w="2970" w:type="dxa"/>
            <w:shd w:val="clear" w:color="auto" w:fill="FFFFFF" w:themeFill="background1"/>
          </w:tcPr>
          <w:p w14:paraId="7240EDA9" w14:textId="77777777" w:rsidR="00D11D71" w:rsidRPr="006D6610" w:rsidRDefault="00D11D71" w:rsidP="004736D0">
            <w:pPr>
              <w:autoSpaceDE w:val="0"/>
              <w:autoSpaceDN w:val="0"/>
              <w:spacing w:before="60" w:after="60" w:line="240" w:lineRule="auto"/>
              <w:rPr>
                <w:rFonts w:asciiTheme="minorHAnsi" w:hAnsiTheme="minorHAnsi" w:cstheme="minorHAnsi"/>
                <w:sz w:val="24"/>
                <w:szCs w:val="24"/>
              </w:rPr>
            </w:pPr>
            <w:bookmarkStart w:id="264" w:name="_Hlk193622633"/>
            <w:r w:rsidRPr="006D6610">
              <w:rPr>
                <w:rFonts w:asciiTheme="minorHAnsi" w:hAnsiTheme="minorHAnsi" w:cstheme="minorHAnsi"/>
                <w:sz w:val="24"/>
                <w:szCs w:val="24"/>
              </w:rPr>
              <w:t xml:space="preserve">Office of the Work Health and Safety Commissioner </w:t>
            </w:r>
            <w:bookmarkEnd w:id="264"/>
          </w:p>
        </w:tc>
        <w:tc>
          <w:tcPr>
            <w:tcW w:w="4147" w:type="dxa"/>
            <w:shd w:val="clear" w:color="auto" w:fill="FFFFFF" w:themeFill="background1"/>
          </w:tcPr>
          <w:p w14:paraId="3FEA5B5D" w14:textId="3AB090FF" w:rsidR="00D11D71" w:rsidRPr="003F4E38" w:rsidRDefault="00D11D71" w:rsidP="004736D0">
            <w:pPr>
              <w:autoSpaceDE w:val="0"/>
              <w:autoSpaceDN w:val="0"/>
              <w:spacing w:before="60" w:after="60" w:line="240" w:lineRule="auto"/>
              <w:rPr>
                <w:rFonts w:asciiTheme="minorHAnsi" w:hAnsiTheme="minorHAnsi" w:cstheme="minorHAnsi"/>
                <w:i/>
                <w:color w:val="auto"/>
                <w:sz w:val="24"/>
                <w:szCs w:val="24"/>
                <w:lang w:eastAsia="en-US"/>
              </w:rPr>
            </w:pPr>
            <w:hyperlink r:id="rId115" w:history="1">
              <w:r w:rsidRPr="00B24501">
                <w:rPr>
                  <w:rStyle w:val="Hyperlink"/>
                  <w:rFonts w:asciiTheme="minorHAnsi" w:hAnsiTheme="minorHAnsi" w:cstheme="minorHAnsi"/>
                  <w:i/>
                  <w:szCs w:val="24"/>
                  <w:lang w:eastAsia="en-US"/>
                </w:rPr>
                <w:t>Work Health and Safety Act 2011</w:t>
              </w:r>
            </w:hyperlink>
          </w:p>
        </w:tc>
        <w:tc>
          <w:tcPr>
            <w:tcW w:w="1791" w:type="dxa"/>
            <w:shd w:val="clear" w:color="auto" w:fill="FFFFFF" w:themeFill="background1"/>
          </w:tcPr>
          <w:p w14:paraId="1CBFD914" w14:textId="77777777" w:rsidR="00D11D71" w:rsidRPr="00F83234" w:rsidRDefault="00D11D71" w:rsidP="004736D0">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2.41</w:t>
            </w:r>
          </w:p>
        </w:tc>
      </w:tr>
    </w:tbl>
    <w:p w14:paraId="54E19589" w14:textId="77777777" w:rsidR="00D11D71" w:rsidRPr="00F83234" w:rsidRDefault="00D11D71" w:rsidP="00D11D71">
      <w:pPr>
        <w:pStyle w:val="Heading2"/>
        <w:rPr>
          <w:rFonts w:asciiTheme="minorHAnsi" w:hAnsiTheme="minorHAnsi" w:cstheme="minorHAnsi"/>
          <w:u w:val="single"/>
        </w:rPr>
      </w:pPr>
      <w:bookmarkStart w:id="265" w:name="_Toc130280031"/>
      <w:bookmarkStart w:id="266" w:name="_Toc193551385"/>
      <w:r w:rsidRPr="00F83234">
        <w:rPr>
          <w:rFonts w:asciiTheme="minorHAnsi" w:hAnsiTheme="minorHAnsi" w:cstheme="minorHAnsi"/>
          <w:u w:val="single"/>
        </w:rPr>
        <w:lastRenderedPageBreak/>
        <w:t>Chief Minister, Treasury and Economic Development</w:t>
      </w:r>
      <w:bookmarkEnd w:id="265"/>
      <w:bookmarkEnd w:id="266"/>
    </w:p>
    <w:p w14:paraId="6D329291" w14:textId="46DF1721" w:rsidR="00D11D71" w:rsidRPr="005F3E9D" w:rsidRDefault="00D11D71" w:rsidP="00095618">
      <w:pPr>
        <w:pStyle w:val="Heading3"/>
        <w:spacing w:before="120"/>
        <w:rPr>
          <w:rFonts w:asciiTheme="minorHAnsi" w:hAnsiTheme="minorHAnsi" w:cstheme="minorHAnsi"/>
          <w:color w:val="AB4399"/>
        </w:rPr>
      </w:pPr>
      <w:bookmarkStart w:id="267" w:name="_Toc130280032"/>
      <w:bookmarkStart w:id="268" w:name="_Toc193551386"/>
      <w:r w:rsidRPr="005F3E9D">
        <w:rPr>
          <w:rFonts w:asciiTheme="minorHAnsi" w:hAnsiTheme="minorHAnsi" w:cstheme="minorHAnsi"/>
          <w:color w:val="AB4399"/>
        </w:rPr>
        <w:t xml:space="preserve">Covert </w:t>
      </w:r>
      <w:r w:rsidR="00011DF5">
        <w:rPr>
          <w:rFonts w:asciiTheme="minorHAnsi" w:hAnsiTheme="minorHAnsi" w:cstheme="minorHAnsi"/>
          <w:color w:val="AB4399"/>
        </w:rPr>
        <w:t>S</w:t>
      </w:r>
      <w:r w:rsidRPr="005F3E9D">
        <w:rPr>
          <w:rFonts w:asciiTheme="minorHAnsi" w:hAnsiTheme="minorHAnsi" w:cstheme="minorHAnsi"/>
          <w:color w:val="AB4399"/>
        </w:rPr>
        <w:t xml:space="preserve">urveillance </w:t>
      </w:r>
      <w:r w:rsidR="00011DF5">
        <w:rPr>
          <w:rFonts w:asciiTheme="minorHAnsi" w:hAnsiTheme="minorHAnsi" w:cstheme="minorHAnsi"/>
          <w:color w:val="AB4399"/>
        </w:rPr>
        <w:t>A</w:t>
      </w:r>
      <w:r w:rsidRPr="005F3E9D">
        <w:rPr>
          <w:rFonts w:asciiTheme="minorHAnsi" w:hAnsiTheme="minorHAnsi" w:cstheme="minorHAnsi"/>
          <w:color w:val="AB4399"/>
        </w:rPr>
        <w:t xml:space="preserve">uthorisations issued to ACT </w:t>
      </w:r>
      <w:r w:rsidR="00011DF5">
        <w:rPr>
          <w:rFonts w:asciiTheme="minorHAnsi" w:hAnsiTheme="minorHAnsi" w:cstheme="minorHAnsi"/>
          <w:color w:val="AB4399"/>
        </w:rPr>
        <w:t>E</w:t>
      </w:r>
      <w:r w:rsidRPr="005F3E9D">
        <w:rPr>
          <w:rFonts w:asciiTheme="minorHAnsi" w:hAnsiTheme="minorHAnsi" w:cstheme="minorHAnsi"/>
          <w:color w:val="AB4399"/>
        </w:rPr>
        <w:t>mployers</w:t>
      </w:r>
      <w:bookmarkEnd w:id="267"/>
      <w:bookmarkEnd w:id="268"/>
    </w:p>
    <w:p w14:paraId="482DB0CC" w14:textId="70F14EFF" w:rsidR="00D11D71" w:rsidRPr="00F83234" w:rsidRDefault="00D11D71" w:rsidP="00D11D71">
      <w:pPr>
        <w:rPr>
          <w:rFonts w:asciiTheme="minorHAnsi" w:hAnsiTheme="minorHAnsi" w:cstheme="minorHAnsi"/>
          <w:i/>
          <w:iCs/>
          <w:sz w:val="24"/>
          <w:szCs w:val="24"/>
          <w:lang w:eastAsia="en-US"/>
        </w:rPr>
      </w:pPr>
      <w:r w:rsidRPr="00F83234">
        <w:rPr>
          <w:rFonts w:asciiTheme="minorHAnsi" w:hAnsiTheme="minorHAnsi" w:cstheme="minorHAnsi"/>
          <w:b/>
          <w:bCs/>
          <w:sz w:val="24"/>
          <w:szCs w:val="24"/>
          <w:lang w:eastAsia="en-US"/>
        </w:rPr>
        <w:t xml:space="preserve">Basis of Requirement: </w:t>
      </w:r>
      <w:hyperlink r:id="rId116" w:history="1">
        <w:r w:rsidRPr="00D66DE3">
          <w:rPr>
            <w:rStyle w:val="Hyperlink"/>
            <w:rFonts w:asciiTheme="minorHAnsi" w:hAnsiTheme="minorHAnsi" w:cstheme="minorHAnsi"/>
            <w:i/>
            <w:iCs/>
            <w:szCs w:val="24"/>
            <w:lang w:eastAsia="en-US"/>
          </w:rPr>
          <w:t>Workplace Privacy Act 2011</w:t>
        </w:r>
      </w:hyperlink>
      <w:r w:rsidR="00D66DE3">
        <w:rPr>
          <w:rFonts w:asciiTheme="minorHAnsi" w:hAnsiTheme="minorHAnsi" w:cstheme="minorHAnsi"/>
          <w:i/>
          <w:iCs/>
          <w:sz w:val="24"/>
          <w:szCs w:val="24"/>
          <w:lang w:eastAsia="en-US"/>
        </w:rPr>
        <w:t>.</w:t>
      </w:r>
    </w:p>
    <w:p w14:paraId="1BE46026" w14:textId="77777777" w:rsidR="00D11D71" w:rsidRPr="00F83234" w:rsidRDefault="00D11D71" w:rsidP="00D11D71">
      <w:pPr>
        <w:rPr>
          <w:rFonts w:asciiTheme="minorHAnsi" w:hAnsiTheme="minorHAnsi" w:cstheme="minorHAnsi"/>
          <w:color w:val="auto"/>
          <w:sz w:val="24"/>
          <w:szCs w:val="24"/>
          <w:lang w:val="en-US" w:eastAsia="en-US"/>
        </w:rPr>
      </w:pPr>
      <w:r w:rsidRPr="00F83234">
        <w:rPr>
          <w:rFonts w:asciiTheme="minorHAnsi" w:hAnsiTheme="minorHAnsi" w:cstheme="minorHAnsi"/>
          <w:b/>
          <w:bCs/>
          <w:sz w:val="24"/>
          <w:szCs w:val="24"/>
          <w:lang w:eastAsia="en-US"/>
        </w:rPr>
        <w:t xml:space="preserve">Application: </w:t>
      </w:r>
      <w:r w:rsidRPr="00F83234">
        <w:rPr>
          <w:rFonts w:asciiTheme="minorHAnsi" w:hAnsiTheme="minorHAnsi" w:cstheme="minorHAnsi"/>
          <w:color w:val="auto"/>
          <w:sz w:val="24"/>
          <w:szCs w:val="24"/>
          <w:lang w:val="en-US" w:eastAsia="en-US"/>
        </w:rPr>
        <w:t>Chief Minister, Treasury and Economic Development Directorate.</w:t>
      </w:r>
    </w:p>
    <w:p w14:paraId="46644056" w14:textId="3E32A26A" w:rsidR="001F3593" w:rsidRPr="0056096B" w:rsidRDefault="00D11D71" w:rsidP="0056096B">
      <w:pPr>
        <w:spacing w:line="240" w:lineRule="auto"/>
        <w:rPr>
          <w:rFonts w:asciiTheme="minorHAnsi" w:hAnsiTheme="minorHAnsi" w:cstheme="minorHAnsi"/>
        </w:rPr>
      </w:pPr>
      <w:r w:rsidRPr="00F83234">
        <w:rPr>
          <w:rFonts w:asciiTheme="minorHAnsi" w:hAnsiTheme="minorHAnsi" w:cstheme="minorHAnsi"/>
          <w:b/>
          <w:bCs/>
          <w:color w:val="auto"/>
          <w:sz w:val="24"/>
          <w:szCs w:val="24"/>
          <w:lang w:val="en-US" w:eastAsia="en-US"/>
        </w:rPr>
        <w:t xml:space="preserve">Report descriptor: </w:t>
      </w:r>
      <w:r w:rsidRPr="00F83234">
        <w:rPr>
          <w:rFonts w:asciiTheme="minorHAnsi" w:hAnsiTheme="minorHAnsi" w:cstheme="minorHAnsi"/>
          <w:color w:val="auto"/>
          <w:sz w:val="24"/>
          <w:szCs w:val="24"/>
          <w:lang w:val="en-US" w:eastAsia="en-US"/>
        </w:rPr>
        <w:t>An annual report prepared by the Director-General of the Chief Minister, Treasury and Economic Development Directorate must include the number of covert surveillance authorisations issued (including the kind of surveillance device authori</w:t>
      </w:r>
      <w:r w:rsidR="0049047E">
        <w:rPr>
          <w:rFonts w:asciiTheme="minorHAnsi" w:hAnsiTheme="minorHAnsi" w:cstheme="minorHAnsi"/>
          <w:color w:val="auto"/>
          <w:sz w:val="24"/>
          <w:szCs w:val="24"/>
          <w:lang w:val="en-US" w:eastAsia="en-US"/>
        </w:rPr>
        <w:t>s</w:t>
      </w:r>
      <w:r w:rsidRPr="00F83234">
        <w:rPr>
          <w:rFonts w:asciiTheme="minorHAnsi" w:hAnsiTheme="minorHAnsi" w:cstheme="minorHAnsi"/>
          <w:color w:val="auto"/>
          <w:sz w:val="24"/>
          <w:szCs w:val="24"/>
          <w:lang w:val="en-US" w:eastAsia="en-US"/>
        </w:rPr>
        <w:t>ed if applicable) by the Magistrates Court during the financial year.</w:t>
      </w:r>
      <w:bookmarkStart w:id="269" w:name="_Toc130280033"/>
    </w:p>
    <w:p w14:paraId="4CB74F8B" w14:textId="5EF05E73" w:rsidR="00D11D71" w:rsidRPr="00F83234" w:rsidRDefault="00D11D71" w:rsidP="0056096B">
      <w:pPr>
        <w:pStyle w:val="Heading2"/>
        <w:spacing w:before="120"/>
        <w:rPr>
          <w:rFonts w:asciiTheme="minorHAnsi" w:hAnsiTheme="minorHAnsi" w:cstheme="minorHAnsi"/>
          <w:u w:val="single"/>
        </w:rPr>
      </w:pPr>
      <w:bookmarkStart w:id="270" w:name="_Toc193551387"/>
      <w:r w:rsidRPr="00F83234">
        <w:rPr>
          <w:rFonts w:asciiTheme="minorHAnsi" w:hAnsiTheme="minorHAnsi" w:cstheme="minorHAnsi"/>
          <w:u w:val="single"/>
        </w:rPr>
        <w:t>Education</w:t>
      </w:r>
      <w:bookmarkEnd w:id="269"/>
      <w:bookmarkEnd w:id="270"/>
      <w:r w:rsidRPr="00F83234">
        <w:rPr>
          <w:rFonts w:asciiTheme="minorHAnsi" w:hAnsiTheme="minorHAnsi" w:cstheme="minorHAnsi"/>
          <w:u w:val="single"/>
        </w:rPr>
        <w:t xml:space="preserve"> </w:t>
      </w:r>
    </w:p>
    <w:p w14:paraId="2F736AB4" w14:textId="77777777" w:rsidR="00D11D71" w:rsidRPr="005F3E9D" w:rsidRDefault="00D11D71" w:rsidP="00D11D71">
      <w:pPr>
        <w:pStyle w:val="Heading3"/>
        <w:spacing w:before="120"/>
        <w:rPr>
          <w:rFonts w:asciiTheme="minorHAnsi" w:hAnsiTheme="minorHAnsi" w:cstheme="minorHAnsi"/>
          <w:color w:val="AB4399"/>
        </w:rPr>
      </w:pPr>
      <w:bookmarkStart w:id="271" w:name="_Toc130280034"/>
      <w:bookmarkStart w:id="272" w:name="_Toc193551388"/>
      <w:r w:rsidRPr="005F3E9D">
        <w:rPr>
          <w:rFonts w:asciiTheme="minorHAnsi" w:hAnsiTheme="minorHAnsi" w:cstheme="minorHAnsi"/>
          <w:color w:val="AB4399"/>
        </w:rPr>
        <w:t>Investigation of Complaints</w:t>
      </w:r>
      <w:bookmarkEnd w:id="271"/>
      <w:bookmarkEnd w:id="272"/>
    </w:p>
    <w:p w14:paraId="79D141BF" w14:textId="1C060F5F"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Basis of Requirement: </w:t>
      </w:r>
      <w:hyperlink r:id="rId117" w:history="1">
        <w:r w:rsidRPr="00D66DE3">
          <w:rPr>
            <w:rStyle w:val="Hyperlink"/>
            <w:rFonts w:asciiTheme="minorHAnsi" w:hAnsiTheme="minorHAnsi" w:cstheme="minorHAnsi"/>
            <w:i/>
            <w:szCs w:val="24"/>
            <w:lang w:val="en-US" w:eastAsia="en-US"/>
          </w:rPr>
          <w:t>Education Act 2004</w:t>
        </w:r>
      </w:hyperlink>
      <w:r w:rsidRPr="00F83234">
        <w:rPr>
          <w:rFonts w:asciiTheme="minorHAnsi" w:hAnsiTheme="minorHAnsi" w:cstheme="minorHAnsi"/>
          <w:i/>
          <w:color w:val="auto"/>
          <w:sz w:val="24"/>
          <w:szCs w:val="24"/>
          <w:lang w:val="en-US" w:eastAsia="en-US"/>
        </w:rPr>
        <w:t xml:space="preserve">, </w:t>
      </w:r>
      <w:r w:rsidRPr="00F83234">
        <w:rPr>
          <w:rFonts w:asciiTheme="minorHAnsi" w:hAnsiTheme="minorHAnsi" w:cstheme="minorHAnsi"/>
          <w:color w:val="auto"/>
          <w:sz w:val="24"/>
          <w:szCs w:val="24"/>
          <w:lang w:val="en-US" w:eastAsia="en-US"/>
        </w:rPr>
        <w:t>section 22.</w:t>
      </w:r>
    </w:p>
    <w:p w14:paraId="6BD42BBA"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Education Directorate.</w:t>
      </w:r>
    </w:p>
    <w:p w14:paraId="459E7BC7" w14:textId="7FD5689F" w:rsidR="00D11D71" w:rsidRPr="00F83234" w:rsidRDefault="00D11D71" w:rsidP="0056096B">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eastAsia="en-US"/>
        </w:rPr>
        <w:t xml:space="preserve">The report must include details about the number of complaints investigated by the </w:t>
      </w:r>
      <w:r w:rsidR="00011DF5">
        <w:rPr>
          <w:rFonts w:asciiTheme="minorHAnsi" w:hAnsiTheme="minorHAnsi" w:cstheme="minorHAnsi"/>
          <w:color w:val="auto"/>
          <w:sz w:val="24"/>
          <w:szCs w:val="24"/>
          <w:lang w:val="en-US" w:eastAsia="en-US"/>
        </w:rPr>
        <w:t>d</w:t>
      </w:r>
      <w:r w:rsidRPr="00F83234">
        <w:rPr>
          <w:rFonts w:asciiTheme="minorHAnsi" w:hAnsiTheme="minorHAnsi" w:cstheme="minorHAnsi"/>
          <w:color w:val="auto"/>
          <w:sz w:val="24"/>
          <w:szCs w:val="24"/>
          <w:lang w:val="en-US" w:eastAsia="en-US"/>
        </w:rPr>
        <w:t>irector-</w:t>
      </w:r>
      <w:r w:rsidR="00011DF5">
        <w:rPr>
          <w:rFonts w:asciiTheme="minorHAnsi" w:hAnsiTheme="minorHAnsi" w:cstheme="minorHAnsi"/>
          <w:color w:val="auto"/>
          <w:sz w:val="24"/>
          <w:szCs w:val="24"/>
          <w:lang w:val="en-US" w:eastAsia="en-US"/>
        </w:rPr>
        <w:t>g</w:t>
      </w:r>
      <w:r w:rsidRPr="00F83234">
        <w:rPr>
          <w:rFonts w:asciiTheme="minorHAnsi" w:hAnsiTheme="minorHAnsi" w:cstheme="minorHAnsi"/>
          <w:color w:val="auto"/>
          <w:sz w:val="24"/>
          <w:szCs w:val="24"/>
          <w:lang w:val="en-US" w:eastAsia="en-US"/>
        </w:rPr>
        <w:t>eneral during the financial year.</w:t>
      </w:r>
    </w:p>
    <w:p w14:paraId="6BFF48D9" w14:textId="77777777" w:rsidR="00D11D71" w:rsidRPr="005F3E9D" w:rsidRDefault="00D11D71" w:rsidP="0056096B">
      <w:pPr>
        <w:pStyle w:val="Heading3"/>
        <w:spacing w:before="120"/>
        <w:rPr>
          <w:rFonts w:asciiTheme="minorHAnsi" w:hAnsiTheme="minorHAnsi" w:cstheme="minorHAnsi"/>
          <w:color w:val="AB4399"/>
        </w:rPr>
      </w:pPr>
      <w:bookmarkStart w:id="273" w:name="_Toc130280035"/>
      <w:bookmarkStart w:id="274" w:name="_Toc193551389"/>
      <w:r w:rsidRPr="005F3E9D">
        <w:rPr>
          <w:rFonts w:asciiTheme="minorHAnsi" w:hAnsiTheme="minorHAnsi" w:cstheme="minorHAnsi"/>
          <w:color w:val="AB4399"/>
        </w:rPr>
        <w:t>Teacher Quality Institute</w:t>
      </w:r>
      <w:bookmarkEnd w:id="273"/>
      <w:bookmarkEnd w:id="274"/>
      <w:r w:rsidRPr="005F3E9D">
        <w:rPr>
          <w:rFonts w:asciiTheme="minorHAnsi" w:hAnsiTheme="minorHAnsi" w:cstheme="minorHAnsi"/>
          <w:color w:val="AB4399"/>
        </w:rPr>
        <w:t xml:space="preserve"> </w:t>
      </w:r>
    </w:p>
    <w:p w14:paraId="3B9A9894" w14:textId="1F69C8A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Basis of Requirement: </w:t>
      </w:r>
      <w:hyperlink r:id="rId118" w:history="1">
        <w:r w:rsidRPr="00D66DE3">
          <w:rPr>
            <w:rStyle w:val="Hyperlink"/>
            <w:rFonts w:asciiTheme="minorHAnsi" w:hAnsiTheme="minorHAnsi" w:cstheme="minorHAnsi"/>
            <w:i/>
            <w:szCs w:val="24"/>
            <w:lang w:val="en-US" w:eastAsia="en-US"/>
          </w:rPr>
          <w:t>ACT</w:t>
        </w:r>
        <w:r w:rsidRPr="00D66DE3">
          <w:rPr>
            <w:rStyle w:val="Hyperlink"/>
            <w:rFonts w:asciiTheme="minorHAnsi" w:hAnsiTheme="minorHAnsi" w:cstheme="minorHAnsi"/>
            <w:b/>
            <w:szCs w:val="24"/>
            <w:lang w:val="en-US" w:eastAsia="en-US"/>
          </w:rPr>
          <w:t xml:space="preserve"> </w:t>
        </w:r>
        <w:r w:rsidRPr="00D66DE3">
          <w:rPr>
            <w:rStyle w:val="Hyperlink"/>
            <w:rFonts w:asciiTheme="minorHAnsi" w:hAnsiTheme="minorHAnsi" w:cstheme="minorHAnsi"/>
            <w:i/>
            <w:szCs w:val="24"/>
            <w:lang w:val="en-US" w:eastAsia="en-US"/>
          </w:rPr>
          <w:t>Teacher Quality Institute Act 2010</w:t>
        </w:r>
      </w:hyperlink>
      <w:r w:rsidRPr="00F83234">
        <w:rPr>
          <w:rFonts w:asciiTheme="minorHAnsi" w:hAnsiTheme="minorHAnsi" w:cstheme="minorHAnsi"/>
          <w:i/>
          <w:color w:val="auto"/>
          <w:sz w:val="24"/>
          <w:szCs w:val="24"/>
          <w:lang w:val="en-US" w:eastAsia="en-US"/>
        </w:rPr>
        <w:t>.</w:t>
      </w:r>
    </w:p>
    <w:p w14:paraId="34DC4766"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Teacher Quality Institute.</w:t>
      </w:r>
    </w:p>
    <w:p w14:paraId="01ABE189"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eastAsia="en-US"/>
        </w:rPr>
        <w:t>A report prepared by the Institute must include:</w:t>
      </w:r>
    </w:p>
    <w:p w14:paraId="39F7F134" w14:textId="77777777" w:rsidR="00D11D71" w:rsidRPr="00F83234" w:rsidRDefault="00D11D71" w:rsidP="00B1259A">
      <w:pPr>
        <w:pStyle w:val="ListParagraph"/>
        <w:numPr>
          <w:ilvl w:val="0"/>
          <w:numId w:val="29"/>
        </w:numPr>
        <w:rPr>
          <w:rFonts w:asciiTheme="minorHAnsi" w:hAnsiTheme="minorHAnsi" w:cstheme="minorHAnsi"/>
        </w:rPr>
      </w:pPr>
      <w:r w:rsidRPr="00F83234">
        <w:rPr>
          <w:rFonts w:asciiTheme="minorHAnsi" w:hAnsiTheme="minorHAnsi" w:cstheme="minorHAnsi"/>
        </w:rPr>
        <w:t xml:space="preserve">the number of new approved teachers; </w:t>
      </w:r>
    </w:p>
    <w:p w14:paraId="77ED26B7" w14:textId="77777777" w:rsidR="00D11D71" w:rsidRPr="00F83234" w:rsidRDefault="00D11D71" w:rsidP="00B1259A">
      <w:pPr>
        <w:pStyle w:val="ListParagraph"/>
        <w:numPr>
          <w:ilvl w:val="0"/>
          <w:numId w:val="29"/>
        </w:numPr>
        <w:rPr>
          <w:rFonts w:asciiTheme="minorHAnsi" w:hAnsiTheme="minorHAnsi" w:cstheme="minorHAnsi"/>
        </w:rPr>
      </w:pPr>
      <w:r w:rsidRPr="00F83234">
        <w:rPr>
          <w:rFonts w:asciiTheme="minorHAnsi" w:hAnsiTheme="minorHAnsi" w:cstheme="minorHAnsi"/>
        </w:rPr>
        <w:t>the education programs available for the professional learning and development of teachers; and</w:t>
      </w:r>
    </w:p>
    <w:p w14:paraId="5FF32E9E" w14:textId="77777777" w:rsidR="00D11D71" w:rsidRPr="00F83234" w:rsidRDefault="00D11D71" w:rsidP="00B1259A">
      <w:pPr>
        <w:pStyle w:val="ListParagraph"/>
        <w:numPr>
          <w:ilvl w:val="0"/>
          <w:numId w:val="29"/>
        </w:numPr>
        <w:rPr>
          <w:rFonts w:asciiTheme="minorHAnsi" w:hAnsiTheme="minorHAnsi" w:cstheme="minorHAnsi"/>
        </w:rPr>
      </w:pPr>
      <w:r w:rsidRPr="00F83234">
        <w:rPr>
          <w:rFonts w:asciiTheme="minorHAnsi" w:hAnsiTheme="minorHAnsi" w:cstheme="minorHAnsi"/>
        </w:rPr>
        <w:t>the current assessment and certification standards that are required to be met by teachers.</w:t>
      </w:r>
    </w:p>
    <w:p w14:paraId="0F505238" w14:textId="77777777" w:rsidR="00D11D71" w:rsidRPr="00F83234" w:rsidRDefault="00D11D71" w:rsidP="0056096B">
      <w:pPr>
        <w:pStyle w:val="Heading2"/>
        <w:spacing w:before="80"/>
        <w:rPr>
          <w:rFonts w:asciiTheme="minorHAnsi" w:hAnsiTheme="minorHAnsi" w:cstheme="minorHAnsi"/>
          <w:u w:val="single"/>
        </w:rPr>
      </w:pPr>
      <w:bookmarkStart w:id="275" w:name="_Toc130280036"/>
      <w:bookmarkStart w:id="276" w:name="_Toc193551390"/>
      <w:r w:rsidRPr="00F83234">
        <w:rPr>
          <w:rFonts w:asciiTheme="minorHAnsi" w:hAnsiTheme="minorHAnsi" w:cstheme="minorHAnsi"/>
          <w:u w:val="single"/>
        </w:rPr>
        <w:t>Health</w:t>
      </w:r>
      <w:bookmarkEnd w:id="275"/>
      <w:bookmarkEnd w:id="276"/>
    </w:p>
    <w:p w14:paraId="176EFAA0" w14:textId="77777777" w:rsidR="00D11D71" w:rsidRPr="005F3E9D" w:rsidRDefault="00D11D71" w:rsidP="005F3E9D">
      <w:pPr>
        <w:pStyle w:val="Heading3"/>
        <w:spacing w:before="120"/>
        <w:rPr>
          <w:rFonts w:asciiTheme="minorHAnsi" w:hAnsiTheme="minorHAnsi" w:cstheme="minorHAnsi"/>
          <w:color w:val="AB4399"/>
        </w:rPr>
      </w:pPr>
      <w:bookmarkStart w:id="277" w:name="_Toc130280037"/>
      <w:bookmarkStart w:id="278" w:name="_Toc193551391"/>
      <w:r w:rsidRPr="005F3E9D">
        <w:rPr>
          <w:rFonts w:asciiTheme="minorHAnsi" w:hAnsiTheme="minorHAnsi" w:cstheme="minorHAnsi"/>
          <w:color w:val="AB4399"/>
        </w:rPr>
        <w:t>Mental Health</w:t>
      </w:r>
      <w:bookmarkEnd w:id="277"/>
      <w:bookmarkEnd w:id="278"/>
    </w:p>
    <w:p w14:paraId="17917C28"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Application:</w:t>
      </w:r>
      <w:r w:rsidRPr="00F83234">
        <w:rPr>
          <w:rFonts w:asciiTheme="minorHAnsi" w:hAnsiTheme="minorHAnsi" w:cstheme="minorHAnsi"/>
          <w:color w:val="auto"/>
          <w:sz w:val="24"/>
          <w:szCs w:val="24"/>
          <w:lang w:val="en-US" w:eastAsia="en-US"/>
        </w:rPr>
        <w:t xml:space="preserve"> Chief Psychiatrist and Care Coordinator.</w:t>
      </w:r>
    </w:p>
    <w:p w14:paraId="4354CE91" w14:textId="203141CD" w:rsidR="00D11D71"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eastAsia="en-US"/>
        </w:rPr>
        <w:t xml:space="preserve">The Chief Psychiatrist and Care Coordinator must include </w:t>
      </w:r>
      <w:r w:rsidRPr="00F83234">
        <w:rPr>
          <w:rFonts w:asciiTheme="minorHAnsi" w:hAnsiTheme="minorHAnsi" w:cstheme="minorHAnsi"/>
          <w:sz w:val="24"/>
          <w:szCs w:val="24"/>
        </w:rPr>
        <w:t xml:space="preserve">statistics in relation to people who have a mental illness/dysfunction during the year. </w:t>
      </w:r>
      <w:r w:rsidRPr="00F83234">
        <w:rPr>
          <w:rFonts w:asciiTheme="minorHAnsi" w:hAnsiTheme="minorHAnsi" w:cstheme="minorHAnsi"/>
          <w:color w:val="auto"/>
          <w:sz w:val="24"/>
          <w:szCs w:val="24"/>
          <w:lang w:val="en-US" w:eastAsia="en-US"/>
        </w:rPr>
        <w:t xml:space="preserve">The Chief Psychiatrist is also required to provide details of any arrangements with other </w:t>
      </w:r>
      <w:r w:rsidR="00011DF5">
        <w:rPr>
          <w:rFonts w:asciiTheme="minorHAnsi" w:hAnsiTheme="minorHAnsi" w:cstheme="minorHAnsi"/>
          <w:color w:val="auto"/>
          <w:sz w:val="24"/>
          <w:szCs w:val="24"/>
          <w:lang w:val="en-US" w:eastAsia="en-US"/>
        </w:rPr>
        <w:t>s</w:t>
      </w:r>
      <w:r w:rsidRPr="00F83234">
        <w:rPr>
          <w:rFonts w:asciiTheme="minorHAnsi" w:hAnsiTheme="minorHAnsi" w:cstheme="minorHAnsi"/>
          <w:color w:val="auto"/>
          <w:sz w:val="24"/>
          <w:szCs w:val="24"/>
          <w:lang w:val="en-US" w:eastAsia="en-US"/>
        </w:rPr>
        <w:t xml:space="preserve">tates or </w:t>
      </w:r>
      <w:r w:rsidR="00011DF5">
        <w:rPr>
          <w:rFonts w:asciiTheme="minorHAnsi" w:hAnsiTheme="minorHAnsi" w:cstheme="minorHAnsi"/>
          <w:color w:val="auto"/>
          <w:sz w:val="24"/>
          <w:szCs w:val="24"/>
          <w:lang w:val="en-US" w:eastAsia="en-US"/>
        </w:rPr>
        <w:t>t</w:t>
      </w:r>
      <w:r w:rsidRPr="00F83234">
        <w:rPr>
          <w:rFonts w:asciiTheme="minorHAnsi" w:hAnsiTheme="minorHAnsi" w:cstheme="minorHAnsi"/>
          <w:color w:val="auto"/>
          <w:sz w:val="24"/>
          <w:szCs w:val="24"/>
          <w:lang w:val="en-US" w:eastAsia="en-US"/>
        </w:rPr>
        <w:t>erritories during the year in relation to people who have a mental illness.</w:t>
      </w:r>
    </w:p>
    <w:p w14:paraId="53BDD9D4" w14:textId="77777777" w:rsidR="00CD2CC0" w:rsidRPr="00CD2CC0" w:rsidRDefault="00CD2CC0" w:rsidP="001F3593">
      <w:pPr>
        <w:autoSpaceDE w:val="0"/>
        <w:autoSpaceDN w:val="0"/>
        <w:spacing w:before="120" w:after="120" w:line="240" w:lineRule="auto"/>
        <w:outlineLvl w:val="1"/>
        <w:rPr>
          <w:rFonts w:asciiTheme="minorHAnsi" w:hAnsiTheme="minorHAnsi" w:cstheme="minorHAnsi"/>
          <w:b/>
          <w:bCs/>
          <w:color w:val="auto"/>
          <w:sz w:val="28"/>
          <w:szCs w:val="28"/>
          <w:u w:val="single"/>
          <w:lang w:eastAsia="en-US"/>
        </w:rPr>
      </w:pPr>
      <w:bookmarkStart w:id="279" w:name="_Toc193551392"/>
      <w:bookmarkStart w:id="280" w:name="_Hlk155722339"/>
      <w:r w:rsidRPr="00691E62">
        <w:rPr>
          <w:rFonts w:asciiTheme="minorHAnsi" w:hAnsiTheme="minorHAnsi" w:cstheme="minorHAnsi"/>
          <w:b/>
          <w:bCs/>
          <w:color w:val="auto"/>
          <w:sz w:val="28"/>
          <w:szCs w:val="28"/>
          <w:u w:val="single"/>
          <w:lang w:eastAsia="en-US"/>
        </w:rPr>
        <w:t>Justice Agencies</w:t>
      </w:r>
      <w:bookmarkEnd w:id="279"/>
    </w:p>
    <w:p w14:paraId="7BEF673C" w14:textId="0D8326D2" w:rsidR="00896378" w:rsidRPr="00896378" w:rsidRDefault="00CD2CC0" w:rsidP="00896378">
      <w:pPr>
        <w:rPr>
          <w:rFonts w:asciiTheme="minorHAnsi" w:hAnsiTheme="minorHAnsi" w:cstheme="minorHAnsi"/>
          <w:i/>
          <w:iCs/>
          <w:sz w:val="24"/>
          <w:szCs w:val="24"/>
          <w:lang w:eastAsia="en-US"/>
        </w:rPr>
      </w:pPr>
      <w:r w:rsidRPr="00CD2CC0">
        <w:rPr>
          <w:rFonts w:asciiTheme="minorHAnsi" w:hAnsiTheme="minorHAnsi" w:cstheme="minorHAnsi"/>
          <w:b/>
          <w:bCs/>
          <w:sz w:val="24"/>
          <w:szCs w:val="24"/>
          <w:lang w:eastAsia="en-US"/>
        </w:rPr>
        <w:t xml:space="preserve">Basis of Requirement: </w:t>
      </w:r>
      <w:bookmarkStart w:id="281" w:name="_Hlk160547079"/>
      <w:r w:rsidR="00951DCE" w:rsidRPr="00951DCE">
        <w:rPr>
          <w:rFonts w:asciiTheme="minorHAnsi" w:hAnsiTheme="minorHAnsi" w:cstheme="minorHAnsi"/>
          <w:color w:val="auto"/>
          <w:sz w:val="24"/>
          <w:szCs w:val="24"/>
        </w:rPr>
        <w:t>Section 18(i)</w:t>
      </w:r>
      <w:r w:rsidR="00951DCE" w:rsidRPr="00951DCE">
        <w:rPr>
          <w:b/>
          <w:bCs/>
          <w:color w:val="auto"/>
        </w:rPr>
        <w:t xml:space="preserve"> </w:t>
      </w:r>
      <w:hyperlink r:id="rId119" w:history="1">
        <w:r w:rsidRPr="00D66DE3">
          <w:rPr>
            <w:rStyle w:val="Hyperlink"/>
            <w:rFonts w:ascii="Calibri" w:eastAsiaTheme="minorHAnsi" w:hAnsi="Calibri" w:cs="Calibri"/>
            <w:i/>
            <w:iCs/>
            <w:szCs w:val="24"/>
            <w:lang w:eastAsia="en-US"/>
            <w14:ligatures w14:val="standardContextual"/>
          </w:rPr>
          <w:t>Victims of Crime Act 1994</w:t>
        </w:r>
      </w:hyperlink>
      <w:r w:rsidRPr="00CD2CC0">
        <w:rPr>
          <w:rFonts w:asciiTheme="minorHAnsi" w:hAnsiTheme="minorHAnsi" w:cstheme="minorHAnsi"/>
          <w:sz w:val="24"/>
          <w:szCs w:val="24"/>
          <w:lang w:eastAsia="en-US"/>
        </w:rPr>
        <w:t xml:space="preserve"> (the Act)</w:t>
      </w:r>
      <w:bookmarkStart w:id="282" w:name="_Toc130280038"/>
      <w:bookmarkStart w:id="283" w:name="_Hlk99361002"/>
      <w:bookmarkEnd w:id="281"/>
      <w:r w:rsidR="00670A89">
        <w:rPr>
          <w:rFonts w:asciiTheme="minorHAnsi" w:hAnsiTheme="minorHAnsi" w:cstheme="minorHAnsi"/>
          <w:sz w:val="24"/>
          <w:szCs w:val="24"/>
          <w:lang w:eastAsia="en-US"/>
        </w:rPr>
        <w:t>.</w:t>
      </w:r>
    </w:p>
    <w:p w14:paraId="2A5866D4" w14:textId="77777777" w:rsidR="00896378" w:rsidRPr="00896378" w:rsidRDefault="00896378" w:rsidP="00896378">
      <w:pPr>
        <w:autoSpaceDE w:val="0"/>
        <w:autoSpaceDN w:val="0"/>
        <w:spacing w:after="120" w:line="240" w:lineRule="auto"/>
        <w:rPr>
          <w:rFonts w:asciiTheme="minorHAnsi" w:hAnsiTheme="minorHAnsi" w:cstheme="minorHAnsi"/>
          <w:color w:val="auto"/>
          <w:sz w:val="24"/>
          <w:szCs w:val="24"/>
          <w:lang w:val="en-US" w:eastAsia="en-US"/>
        </w:rPr>
      </w:pPr>
      <w:r w:rsidRPr="00896378">
        <w:rPr>
          <w:rFonts w:asciiTheme="minorHAnsi" w:hAnsiTheme="minorHAnsi" w:cstheme="minorHAnsi"/>
          <w:b/>
          <w:color w:val="auto"/>
          <w:sz w:val="24"/>
          <w:szCs w:val="24"/>
          <w:lang w:eastAsia="en-US"/>
        </w:rPr>
        <w:t xml:space="preserve">Report descriptor: </w:t>
      </w:r>
      <w:bookmarkStart w:id="284" w:name="x__Toc149831295"/>
      <w:r w:rsidRPr="00896378">
        <w:rPr>
          <w:rFonts w:asciiTheme="minorHAnsi" w:hAnsiTheme="minorHAnsi" w:cstheme="minorHAnsi"/>
          <w:color w:val="auto"/>
          <w:sz w:val="24"/>
          <w:szCs w:val="24"/>
          <w:lang w:val="en-US" w:eastAsia="en-US"/>
        </w:rPr>
        <w:t xml:space="preserve">Justice agencies must include agency complaints in the annual </w:t>
      </w:r>
      <w:bookmarkEnd w:id="284"/>
      <w:r w:rsidRPr="00896378">
        <w:rPr>
          <w:rFonts w:asciiTheme="minorHAnsi" w:hAnsiTheme="minorHAnsi" w:cstheme="minorHAnsi"/>
          <w:color w:val="auto"/>
          <w:sz w:val="24"/>
          <w:szCs w:val="24"/>
          <w:lang w:val="en-US" w:eastAsia="en-US"/>
        </w:rPr>
        <w:t>report. This requires a statement of how many written justice agency complaints were made to the agency in the reporting year.</w:t>
      </w:r>
    </w:p>
    <w:p w14:paraId="1C6D9A93" w14:textId="77777777" w:rsidR="00896378" w:rsidRPr="00896378" w:rsidRDefault="00896378" w:rsidP="00896378">
      <w:pPr>
        <w:autoSpaceDE w:val="0"/>
        <w:autoSpaceDN w:val="0"/>
        <w:spacing w:after="120" w:line="240" w:lineRule="auto"/>
        <w:rPr>
          <w:rFonts w:asciiTheme="minorHAnsi" w:hAnsiTheme="minorHAnsi" w:cstheme="minorHAnsi"/>
          <w:color w:val="auto"/>
          <w:sz w:val="24"/>
          <w:szCs w:val="24"/>
          <w:lang w:val="en-US" w:eastAsia="en-US"/>
        </w:rPr>
      </w:pPr>
      <w:r w:rsidRPr="00896378">
        <w:rPr>
          <w:rFonts w:asciiTheme="minorHAnsi" w:hAnsiTheme="minorHAnsi" w:cstheme="minorHAnsi"/>
          <w:color w:val="auto"/>
          <w:sz w:val="24"/>
          <w:szCs w:val="24"/>
          <w:lang w:val="en-US" w:eastAsia="en-US"/>
        </w:rPr>
        <w:t>For each written complaint made;</w:t>
      </w:r>
    </w:p>
    <w:p w14:paraId="33CFBEC9" w14:textId="77777777" w:rsidR="00896378" w:rsidRPr="00896378" w:rsidRDefault="00896378" w:rsidP="00B1259A">
      <w:pPr>
        <w:pStyle w:val="ListParagraph"/>
        <w:numPr>
          <w:ilvl w:val="0"/>
          <w:numId w:val="25"/>
        </w:numPr>
        <w:rPr>
          <w:rFonts w:asciiTheme="minorHAnsi" w:hAnsiTheme="minorHAnsi" w:cstheme="minorHAnsi"/>
        </w:rPr>
      </w:pPr>
      <w:r w:rsidRPr="00896378">
        <w:rPr>
          <w:rFonts w:asciiTheme="minorHAnsi" w:hAnsiTheme="minorHAnsi" w:cstheme="minorHAnsi"/>
        </w:rPr>
        <w:t>the right in relation to which the complaint was made; and</w:t>
      </w:r>
    </w:p>
    <w:p w14:paraId="43D70680" w14:textId="07004374" w:rsidR="00896378" w:rsidRPr="00896378" w:rsidRDefault="00896378" w:rsidP="00B1259A">
      <w:pPr>
        <w:pStyle w:val="ListParagraph"/>
        <w:numPr>
          <w:ilvl w:val="0"/>
          <w:numId w:val="25"/>
        </w:numPr>
        <w:rPr>
          <w:rFonts w:asciiTheme="minorHAnsi" w:hAnsiTheme="minorHAnsi" w:cstheme="minorHAnsi"/>
        </w:rPr>
      </w:pPr>
      <w:r w:rsidRPr="00896378">
        <w:rPr>
          <w:rFonts w:asciiTheme="minorHAnsi" w:hAnsiTheme="minorHAnsi" w:cstheme="minorHAnsi"/>
        </w:rPr>
        <w:t>whether the agency resolved the complaint</w:t>
      </w:r>
      <w:r>
        <w:rPr>
          <w:rFonts w:asciiTheme="minorHAnsi" w:hAnsiTheme="minorHAnsi" w:cstheme="minorHAnsi"/>
        </w:rPr>
        <w:t>;</w:t>
      </w:r>
    </w:p>
    <w:p w14:paraId="2B214267" w14:textId="77777777" w:rsidR="00896378" w:rsidRPr="00896378" w:rsidRDefault="00896378" w:rsidP="00B1259A">
      <w:pPr>
        <w:pStyle w:val="ListParagraph"/>
        <w:numPr>
          <w:ilvl w:val="0"/>
          <w:numId w:val="25"/>
        </w:numPr>
        <w:rPr>
          <w:rFonts w:asciiTheme="minorHAnsi" w:hAnsiTheme="minorHAnsi" w:cstheme="minorHAnsi"/>
        </w:rPr>
      </w:pPr>
      <w:r w:rsidRPr="00896378">
        <w:rPr>
          <w:rFonts w:asciiTheme="minorHAnsi" w:hAnsiTheme="minorHAnsi" w:cstheme="minorHAnsi"/>
        </w:rPr>
        <w:lastRenderedPageBreak/>
        <w:t>written justice agency complaint includes a justice agency complaint made orally by a victim and recorded in writing by a justice agency.</w:t>
      </w:r>
    </w:p>
    <w:p w14:paraId="207A8CF0" w14:textId="4198A526" w:rsidR="001F3593" w:rsidRPr="001F3593" w:rsidRDefault="00896378" w:rsidP="0056096B">
      <w:pPr>
        <w:autoSpaceDE w:val="0"/>
        <w:autoSpaceDN w:val="0"/>
        <w:spacing w:before="120" w:after="120" w:line="240" w:lineRule="auto"/>
        <w:rPr>
          <w:rFonts w:asciiTheme="minorHAnsi" w:hAnsiTheme="minorHAnsi" w:cstheme="minorHAnsi"/>
          <w:color w:val="auto"/>
          <w:sz w:val="24"/>
          <w:szCs w:val="24"/>
          <w:lang w:val="en-US" w:eastAsia="en-US"/>
        </w:rPr>
      </w:pPr>
      <w:r w:rsidRPr="00896378">
        <w:rPr>
          <w:rFonts w:asciiTheme="minorHAnsi" w:hAnsiTheme="minorHAnsi" w:cstheme="minorHAnsi"/>
          <w:color w:val="auto"/>
          <w:sz w:val="24"/>
          <w:szCs w:val="24"/>
          <w:lang w:val="en-US" w:eastAsia="en-US"/>
        </w:rPr>
        <w:t>The justice agency must not include any information that would identify a complainant or a victim of an offence.</w:t>
      </w:r>
    </w:p>
    <w:p w14:paraId="278567D2" w14:textId="5FB79275" w:rsidR="00D11D71" w:rsidRPr="00F83234" w:rsidRDefault="00D11D71" w:rsidP="0056096B">
      <w:pPr>
        <w:pStyle w:val="Heading2"/>
        <w:spacing w:before="120"/>
        <w:rPr>
          <w:rFonts w:asciiTheme="minorHAnsi" w:hAnsiTheme="minorHAnsi" w:cstheme="minorHAnsi"/>
          <w:u w:val="single"/>
          <w:lang w:val="en-US"/>
        </w:rPr>
      </w:pPr>
      <w:bookmarkStart w:id="285" w:name="_Toc193551393"/>
      <w:bookmarkStart w:id="286" w:name="_Hlk192884590"/>
      <w:r w:rsidRPr="00F83234">
        <w:rPr>
          <w:rFonts w:asciiTheme="minorHAnsi" w:hAnsiTheme="minorHAnsi" w:cstheme="minorHAnsi"/>
          <w:u w:val="single"/>
          <w:lang w:val="en-US"/>
        </w:rPr>
        <w:t>Care and Carer Support Agencies</w:t>
      </w:r>
      <w:bookmarkEnd w:id="282"/>
      <w:bookmarkEnd w:id="285"/>
      <w:r w:rsidRPr="00F83234">
        <w:rPr>
          <w:rFonts w:asciiTheme="minorHAnsi" w:hAnsiTheme="minorHAnsi" w:cstheme="minorHAnsi"/>
          <w:u w:val="single"/>
          <w:lang w:val="en-US"/>
        </w:rPr>
        <w:t xml:space="preserve"> </w:t>
      </w:r>
    </w:p>
    <w:p w14:paraId="0C20EDFA" w14:textId="543987DF" w:rsidR="003F69E5" w:rsidRPr="00F5311B" w:rsidRDefault="00D11D71" w:rsidP="003F69E5">
      <w:pPr>
        <w:pStyle w:val="CommentText"/>
        <w:rPr>
          <w:rFonts w:asciiTheme="minorHAnsi" w:hAnsiTheme="minorHAnsi" w:cstheme="minorHAnsi"/>
          <w:sz w:val="24"/>
          <w:szCs w:val="24"/>
        </w:rPr>
      </w:pPr>
      <w:r w:rsidRPr="00C842F3">
        <w:rPr>
          <w:rFonts w:asciiTheme="minorHAnsi" w:hAnsiTheme="minorHAnsi" w:cstheme="minorHAnsi"/>
          <w:b/>
          <w:bCs/>
          <w:sz w:val="24"/>
          <w:szCs w:val="24"/>
        </w:rPr>
        <w:t xml:space="preserve">Application: </w:t>
      </w:r>
      <w:r w:rsidR="003F69E5" w:rsidRPr="00F5311B">
        <w:rPr>
          <w:rFonts w:asciiTheme="minorHAnsi" w:hAnsiTheme="minorHAnsi" w:cstheme="minorHAnsi"/>
          <w:sz w:val="24"/>
          <w:szCs w:val="24"/>
        </w:rPr>
        <w:t xml:space="preserve">Care and Carer Support Agencies as prescribed in the </w:t>
      </w:r>
      <w:hyperlink r:id="rId120" w:history="1">
        <w:r w:rsidR="003F69E5" w:rsidRPr="00D66DE3">
          <w:rPr>
            <w:rStyle w:val="Hyperlink"/>
            <w:rFonts w:asciiTheme="minorHAnsi" w:hAnsiTheme="minorHAnsi" w:cstheme="minorHAnsi"/>
            <w:i/>
            <w:iCs/>
            <w:szCs w:val="24"/>
          </w:rPr>
          <w:t>Carers Recognition Act 2021</w:t>
        </w:r>
      </w:hyperlink>
      <w:r w:rsidR="003F69E5" w:rsidRPr="00F5311B">
        <w:rPr>
          <w:rFonts w:asciiTheme="minorHAnsi" w:hAnsiTheme="minorHAnsi" w:cstheme="minorHAnsi"/>
          <w:sz w:val="24"/>
          <w:szCs w:val="24"/>
        </w:rPr>
        <w:t>, including:</w:t>
      </w:r>
    </w:p>
    <w:p w14:paraId="19154D1E" w14:textId="59341099" w:rsidR="003F69E5" w:rsidRPr="00F649E6" w:rsidRDefault="003F69E5" w:rsidP="00B1259A">
      <w:pPr>
        <w:pStyle w:val="ListParagraph"/>
        <w:numPr>
          <w:ilvl w:val="0"/>
          <w:numId w:val="60"/>
        </w:numPr>
        <w:rPr>
          <w:rFonts w:asciiTheme="minorHAnsi" w:hAnsiTheme="minorHAnsi" w:cstheme="minorHAnsi"/>
        </w:rPr>
      </w:pPr>
      <w:r w:rsidRPr="00F649E6">
        <w:rPr>
          <w:rFonts w:asciiTheme="minorHAnsi" w:hAnsiTheme="minorHAnsi" w:cstheme="minorHAnsi"/>
        </w:rPr>
        <w:t xml:space="preserve">Public Sector Support Agencies - ACT Government organisations, including directorates responsible for the assessment, planning, delivery, management and review of support services and programs or policies in relation to people in care relationships. </w:t>
      </w:r>
    </w:p>
    <w:p w14:paraId="5CEB6CF3" w14:textId="188DA2EA" w:rsidR="003F69E5" w:rsidRPr="00F649E6" w:rsidRDefault="003F69E5" w:rsidP="00B1259A">
      <w:pPr>
        <w:pStyle w:val="ListParagraph"/>
        <w:numPr>
          <w:ilvl w:val="0"/>
          <w:numId w:val="60"/>
        </w:numPr>
        <w:rPr>
          <w:rFonts w:asciiTheme="minorHAnsi" w:hAnsiTheme="minorHAnsi" w:cstheme="minorHAnsi"/>
        </w:rPr>
      </w:pPr>
      <w:r w:rsidRPr="00F649E6">
        <w:rPr>
          <w:rFonts w:asciiTheme="minorHAnsi" w:hAnsiTheme="minorHAnsi" w:cstheme="minorHAnsi"/>
        </w:rPr>
        <w:t>Funded Support Agencies - Organisations funded by a public sector support agency that are responsible for providing a support service or program with a direct impact on people in care relationships.</w:t>
      </w:r>
    </w:p>
    <w:p w14:paraId="26910ED1" w14:textId="1BBC14B6" w:rsidR="003F69E5" w:rsidRPr="00F649E6" w:rsidRDefault="003F69E5" w:rsidP="00B1259A">
      <w:pPr>
        <w:pStyle w:val="ListParagraph"/>
        <w:numPr>
          <w:ilvl w:val="0"/>
          <w:numId w:val="60"/>
        </w:numPr>
        <w:rPr>
          <w:rFonts w:asciiTheme="minorHAnsi" w:hAnsiTheme="minorHAnsi" w:cstheme="minorHAnsi"/>
        </w:rPr>
      </w:pPr>
      <w:r w:rsidRPr="00F649E6">
        <w:rPr>
          <w:rFonts w:asciiTheme="minorHAnsi" w:hAnsiTheme="minorHAnsi" w:cstheme="minorHAnsi"/>
        </w:rPr>
        <w:t>Secondary Support Agencies - Organisations contracted or funded by funded support agencies to provide the support service or programs for which funded support agencies are responsible.</w:t>
      </w:r>
    </w:p>
    <w:p w14:paraId="67CDBE73" w14:textId="2C51AB37" w:rsidR="00D11D71" w:rsidRPr="00F83234" w:rsidRDefault="00D11D71" w:rsidP="00D11D71">
      <w:pPr>
        <w:rPr>
          <w:rFonts w:asciiTheme="minorHAnsi" w:hAnsiTheme="minorHAnsi" w:cstheme="minorHAnsi"/>
          <w:i/>
          <w:iCs/>
          <w:sz w:val="24"/>
          <w:szCs w:val="24"/>
          <w:lang w:eastAsia="en-US"/>
        </w:rPr>
      </w:pPr>
      <w:r w:rsidRPr="00F83234">
        <w:rPr>
          <w:rFonts w:asciiTheme="minorHAnsi" w:hAnsiTheme="minorHAnsi" w:cstheme="minorHAnsi"/>
          <w:b/>
          <w:bCs/>
          <w:sz w:val="24"/>
          <w:szCs w:val="24"/>
          <w:lang w:eastAsia="en-US"/>
        </w:rPr>
        <w:t xml:space="preserve">Basis of Requirement: </w:t>
      </w:r>
      <w:hyperlink r:id="rId121" w:history="1">
        <w:r w:rsidRPr="00D66DE3">
          <w:rPr>
            <w:rStyle w:val="Hyperlink"/>
            <w:rFonts w:asciiTheme="minorHAnsi" w:hAnsiTheme="minorHAnsi" w:cstheme="minorHAnsi"/>
            <w:i/>
            <w:iCs/>
            <w:szCs w:val="24"/>
            <w:lang w:eastAsia="en-US"/>
          </w:rPr>
          <w:t>Carers Recognition Act 2021</w:t>
        </w:r>
      </w:hyperlink>
      <w:r w:rsidR="00B24B79" w:rsidRPr="00F83234">
        <w:rPr>
          <w:rFonts w:asciiTheme="minorHAnsi" w:hAnsiTheme="minorHAnsi" w:cstheme="minorHAnsi"/>
          <w:sz w:val="24"/>
          <w:szCs w:val="24"/>
          <w:lang w:eastAsia="en-US"/>
        </w:rPr>
        <w:t xml:space="preserve"> (the Act)</w:t>
      </w:r>
      <w:r w:rsidR="00670A89">
        <w:rPr>
          <w:rFonts w:asciiTheme="minorHAnsi" w:hAnsiTheme="minorHAnsi" w:cstheme="minorHAnsi"/>
          <w:sz w:val="24"/>
          <w:szCs w:val="24"/>
          <w:lang w:eastAsia="en-US"/>
        </w:rPr>
        <w:t>.</w:t>
      </w:r>
    </w:p>
    <w:p w14:paraId="5B1028E1" w14:textId="2213CA06" w:rsidR="00D11D71" w:rsidRPr="00F83234" w:rsidRDefault="00D11D71" w:rsidP="00647529">
      <w:pPr>
        <w:spacing w:after="120" w:line="240" w:lineRule="auto"/>
        <w:rPr>
          <w:rFonts w:asciiTheme="minorHAnsi" w:hAnsiTheme="minorHAnsi" w:cstheme="minorHAnsi"/>
          <w:sz w:val="24"/>
          <w:szCs w:val="24"/>
          <w:lang w:eastAsia="en-US"/>
        </w:rPr>
      </w:pPr>
      <w:r w:rsidRPr="00011DF5">
        <w:rPr>
          <w:rFonts w:asciiTheme="minorHAnsi" w:hAnsiTheme="minorHAnsi" w:cstheme="minorHAnsi"/>
          <w:b/>
          <w:bCs/>
          <w:sz w:val="24"/>
          <w:szCs w:val="24"/>
          <w:lang w:eastAsia="en-US"/>
        </w:rPr>
        <w:t xml:space="preserve">Report </w:t>
      </w:r>
      <w:r w:rsidR="00FD05A3" w:rsidRPr="00011DF5">
        <w:rPr>
          <w:rFonts w:asciiTheme="minorHAnsi" w:hAnsiTheme="minorHAnsi" w:cstheme="minorHAnsi"/>
          <w:b/>
          <w:bCs/>
          <w:sz w:val="24"/>
          <w:szCs w:val="24"/>
          <w:lang w:eastAsia="en-US"/>
        </w:rPr>
        <w:t>d</w:t>
      </w:r>
      <w:r w:rsidRPr="00011DF5">
        <w:rPr>
          <w:rFonts w:asciiTheme="minorHAnsi" w:hAnsiTheme="minorHAnsi" w:cstheme="minorHAnsi"/>
          <w:b/>
          <w:bCs/>
          <w:sz w:val="24"/>
          <w:szCs w:val="24"/>
          <w:lang w:eastAsia="en-US"/>
        </w:rPr>
        <w:t>escriptor:</w:t>
      </w:r>
      <w:r w:rsidRPr="00F83234">
        <w:rPr>
          <w:rFonts w:asciiTheme="minorHAnsi" w:hAnsiTheme="minorHAnsi" w:cstheme="minorHAnsi"/>
          <w:b/>
          <w:bCs/>
          <w:lang w:eastAsia="en-US"/>
        </w:rPr>
        <w:t xml:space="preserve"> </w:t>
      </w:r>
      <w:r w:rsidRPr="00F83234">
        <w:rPr>
          <w:rFonts w:asciiTheme="minorHAnsi" w:hAnsiTheme="minorHAnsi" w:cstheme="minorHAnsi"/>
          <w:sz w:val="24"/>
          <w:szCs w:val="24"/>
          <w:lang w:eastAsia="en-US"/>
        </w:rPr>
        <w:t>A care and carer support agency must, in each reporting year for the agency, prepare a report on the agency’s compliance with its obligations under section 10</w:t>
      </w:r>
      <w:r w:rsidR="006C4E2C" w:rsidRPr="00F83234">
        <w:rPr>
          <w:rFonts w:asciiTheme="minorHAnsi" w:hAnsiTheme="minorHAnsi" w:cstheme="minorHAnsi"/>
          <w:sz w:val="24"/>
          <w:szCs w:val="24"/>
          <w:lang w:eastAsia="en-US"/>
        </w:rPr>
        <w:t xml:space="preserve"> of the Act</w:t>
      </w:r>
      <w:r w:rsidRPr="00F83234">
        <w:rPr>
          <w:rFonts w:asciiTheme="minorHAnsi" w:hAnsiTheme="minorHAnsi" w:cstheme="minorHAnsi"/>
          <w:sz w:val="24"/>
          <w:szCs w:val="24"/>
          <w:lang w:eastAsia="en-US"/>
        </w:rPr>
        <w:t>.</w:t>
      </w:r>
    </w:p>
    <w:p w14:paraId="15FD172F" w14:textId="77777777" w:rsidR="00D11D71" w:rsidRPr="00F83234" w:rsidRDefault="00D11D71" w:rsidP="00647529">
      <w:pPr>
        <w:spacing w:line="240" w:lineRule="auto"/>
        <w:rPr>
          <w:rFonts w:asciiTheme="minorHAnsi" w:hAnsiTheme="minorHAnsi" w:cstheme="minorHAnsi"/>
          <w:b/>
          <w:bCs/>
          <w:sz w:val="24"/>
          <w:szCs w:val="24"/>
          <w:lang w:eastAsia="en-US"/>
        </w:rPr>
      </w:pPr>
      <w:r w:rsidRPr="00F83234">
        <w:rPr>
          <w:rFonts w:asciiTheme="minorHAnsi" w:hAnsiTheme="minorHAnsi" w:cstheme="minorHAnsi"/>
          <w:sz w:val="24"/>
          <w:szCs w:val="24"/>
          <w:lang w:eastAsia="en-US"/>
        </w:rPr>
        <w:t>If the agency is a public sector support agency this must be included in the agency’s annual report for the year.</w:t>
      </w:r>
    </w:p>
    <w:p w14:paraId="296F1894" w14:textId="77777777" w:rsidR="00D11D71" w:rsidRPr="00F83234" w:rsidRDefault="00D11D71" w:rsidP="00D11D71">
      <w:pPr>
        <w:pStyle w:val="Heading2"/>
        <w:rPr>
          <w:rFonts w:asciiTheme="minorHAnsi" w:hAnsiTheme="minorHAnsi" w:cstheme="minorHAnsi"/>
          <w:u w:val="single"/>
        </w:rPr>
      </w:pPr>
      <w:bookmarkStart w:id="287" w:name="_Toc130280039"/>
      <w:bookmarkStart w:id="288" w:name="_Toc193551394"/>
      <w:bookmarkEnd w:id="280"/>
      <w:bookmarkEnd w:id="283"/>
      <w:bookmarkEnd w:id="286"/>
      <w:r w:rsidRPr="00F83234">
        <w:rPr>
          <w:rFonts w:asciiTheme="minorHAnsi" w:hAnsiTheme="minorHAnsi" w:cstheme="minorHAnsi"/>
          <w:u w:val="single"/>
        </w:rPr>
        <w:t>City Centre Marketing and Improvements Levy</w:t>
      </w:r>
      <w:bookmarkEnd w:id="287"/>
      <w:bookmarkEnd w:id="288"/>
    </w:p>
    <w:p w14:paraId="260EA994" w14:textId="1DEFB92B"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Application:</w:t>
      </w:r>
      <w:r w:rsidRPr="00F83234">
        <w:rPr>
          <w:rFonts w:asciiTheme="minorHAnsi" w:hAnsiTheme="minorHAnsi" w:cstheme="minorHAnsi"/>
          <w:color w:val="auto"/>
          <w:sz w:val="24"/>
          <w:szCs w:val="24"/>
          <w:lang w:val="en-US" w:eastAsia="en-US"/>
        </w:rPr>
        <w:t xml:space="preserve"> </w:t>
      </w:r>
      <w:r w:rsidRPr="00F83234">
        <w:rPr>
          <w:rFonts w:asciiTheme="minorHAnsi" w:hAnsiTheme="minorHAnsi" w:cstheme="minorHAnsi"/>
          <w:sz w:val="24"/>
          <w:szCs w:val="24"/>
        </w:rPr>
        <w:t xml:space="preserve">City Renewal Authority for </w:t>
      </w:r>
      <w:r w:rsidRPr="00B21FFA">
        <w:rPr>
          <w:rFonts w:asciiTheme="minorHAnsi" w:hAnsiTheme="minorHAnsi" w:cstheme="minorHAnsi"/>
          <w:sz w:val="24"/>
          <w:szCs w:val="24"/>
        </w:rPr>
        <w:t xml:space="preserve">the </w:t>
      </w:r>
      <w:r w:rsidR="00E7462C" w:rsidRPr="00B21FFA">
        <w:rPr>
          <w:rFonts w:asciiTheme="minorHAnsi" w:hAnsiTheme="minorHAnsi" w:cstheme="minorHAnsi"/>
          <w:sz w:val="24"/>
          <w:szCs w:val="24"/>
        </w:rPr>
        <w:t>202</w:t>
      </w:r>
      <w:r w:rsidR="008275F2" w:rsidRPr="00B21FFA">
        <w:rPr>
          <w:rFonts w:asciiTheme="minorHAnsi" w:hAnsiTheme="minorHAnsi" w:cstheme="minorHAnsi"/>
          <w:sz w:val="24"/>
          <w:szCs w:val="24"/>
        </w:rPr>
        <w:t>4</w:t>
      </w:r>
      <w:r w:rsidR="00E7462C" w:rsidRPr="00B21FFA">
        <w:rPr>
          <w:rFonts w:asciiTheme="minorHAnsi" w:hAnsiTheme="minorHAnsi" w:cstheme="minorHAnsi"/>
          <w:sz w:val="24"/>
          <w:szCs w:val="24"/>
        </w:rPr>
        <w:t>-2</w:t>
      </w:r>
      <w:r w:rsidR="008275F2" w:rsidRPr="00B21FFA">
        <w:rPr>
          <w:rFonts w:asciiTheme="minorHAnsi" w:hAnsiTheme="minorHAnsi" w:cstheme="minorHAnsi"/>
          <w:sz w:val="24"/>
          <w:szCs w:val="24"/>
        </w:rPr>
        <w:t>5</w:t>
      </w:r>
      <w:r w:rsidRPr="00B21FFA">
        <w:rPr>
          <w:rFonts w:asciiTheme="minorHAnsi" w:hAnsiTheme="minorHAnsi" w:cstheme="minorHAnsi"/>
          <w:sz w:val="24"/>
          <w:szCs w:val="24"/>
        </w:rPr>
        <w:t xml:space="preserve"> reporting year</w:t>
      </w:r>
      <w:r w:rsidR="00E7462C" w:rsidRPr="00B21FFA">
        <w:rPr>
          <w:rFonts w:asciiTheme="minorHAnsi" w:hAnsiTheme="minorHAnsi" w:cstheme="minorHAnsi"/>
          <w:sz w:val="24"/>
          <w:szCs w:val="24"/>
        </w:rPr>
        <w:t>.</w:t>
      </w:r>
    </w:p>
    <w:p w14:paraId="1B8C5501" w14:textId="77777777" w:rsidR="00D11D71" w:rsidRPr="00F83234" w:rsidRDefault="00D11D71" w:rsidP="00D11D71">
      <w:pPr>
        <w:spacing w:line="240" w:lineRule="auto"/>
        <w:rPr>
          <w:rFonts w:asciiTheme="minorHAnsi" w:hAnsiTheme="minorHAnsi" w:cstheme="minorHAnsi"/>
          <w:sz w:val="24"/>
          <w:szCs w:val="24"/>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sz w:val="24"/>
          <w:szCs w:val="24"/>
        </w:rPr>
        <w:t>A report prepared by the City Renewal Authority and approved by the authority board must include a report on the City Centre Marketing and Improvements Levy.</w:t>
      </w:r>
    </w:p>
    <w:p w14:paraId="71A5D0B7" w14:textId="77777777" w:rsidR="00D11D71" w:rsidRPr="00F83234" w:rsidRDefault="00D11D71" w:rsidP="00D11D71">
      <w:pPr>
        <w:pStyle w:val="Heading2"/>
        <w:rPr>
          <w:rFonts w:asciiTheme="minorHAnsi" w:hAnsiTheme="minorHAnsi" w:cstheme="minorHAnsi"/>
          <w:u w:val="single"/>
        </w:rPr>
      </w:pPr>
      <w:bookmarkStart w:id="289" w:name="_Toc130280040"/>
      <w:bookmarkStart w:id="290" w:name="_Toc193551395"/>
      <w:r w:rsidRPr="00F83234">
        <w:rPr>
          <w:rFonts w:asciiTheme="minorHAnsi" w:hAnsiTheme="minorHAnsi" w:cstheme="minorHAnsi"/>
          <w:u w:val="single"/>
        </w:rPr>
        <w:t>Gambling and Racing</w:t>
      </w:r>
      <w:bookmarkEnd w:id="289"/>
      <w:bookmarkEnd w:id="290"/>
      <w:r w:rsidRPr="00F83234">
        <w:rPr>
          <w:rFonts w:asciiTheme="minorHAnsi" w:hAnsiTheme="minorHAnsi" w:cstheme="minorHAnsi"/>
          <w:u w:val="single"/>
        </w:rPr>
        <w:t xml:space="preserve"> </w:t>
      </w:r>
    </w:p>
    <w:p w14:paraId="0144F605"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Gambling and Racing Commission (the Commission).</w:t>
      </w:r>
    </w:p>
    <w:p w14:paraId="4D9EC2E8" w14:textId="2B7C5FC5"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Report descriptor</w:t>
      </w:r>
      <w:r w:rsidR="00793A71">
        <w:rPr>
          <w:rFonts w:asciiTheme="minorHAnsi" w:hAnsiTheme="minorHAnsi" w:cstheme="minorHAnsi"/>
          <w:b/>
          <w:color w:val="auto"/>
          <w:sz w:val="24"/>
          <w:szCs w:val="24"/>
          <w:lang w:eastAsia="en-US"/>
        </w:rPr>
        <w:t>:</w:t>
      </w:r>
    </w:p>
    <w:p w14:paraId="5EA814C0" w14:textId="3A906228" w:rsidR="00D11D71" w:rsidRPr="00F83234" w:rsidRDefault="00D11D71" w:rsidP="00B1259A">
      <w:pPr>
        <w:pStyle w:val="ListParagraph"/>
        <w:numPr>
          <w:ilvl w:val="0"/>
          <w:numId w:val="30"/>
        </w:numPr>
        <w:ind w:left="425" w:hanging="425"/>
        <w:contextualSpacing w:val="0"/>
        <w:rPr>
          <w:rFonts w:asciiTheme="minorHAnsi" w:hAnsiTheme="minorHAnsi" w:cstheme="minorHAnsi"/>
        </w:rPr>
      </w:pPr>
      <w:r w:rsidRPr="00F83234">
        <w:rPr>
          <w:rFonts w:asciiTheme="minorHAnsi" w:hAnsiTheme="minorHAnsi" w:cstheme="minorHAnsi"/>
        </w:rPr>
        <w:t xml:space="preserve">The Commission must include in its annual report a statistical summary of complaints lodged in relation to compliance with a gaming law (section 31 of the </w:t>
      </w:r>
      <w:hyperlink r:id="rId122" w:history="1">
        <w:r w:rsidRPr="00691F05">
          <w:rPr>
            <w:rStyle w:val="Hyperlink"/>
            <w:rFonts w:asciiTheme="minorHAnsi" w:hAnsiTheme="minorHAnsi" w:cstheme="minorHAnsi"/>
            <w:i/>
          </w:rPr>
          <w:t>Gaming and Racing Control Act 1999</w:t>
        </w:r>
      </w:hyperlink>
      <w:r w:rsidRPr="00F83234">
        <w:rPr>
          <w:rFonts w:asciiTheme="minorHAnsi" w:hAnsiTheme="minorHAnsi" w:cstheme="minorHAnsi"/>
        </w:rPr>
        <w:t>) and the results of any investigations resulting from them.</w:t>
      </w:r>
    </w:p>
    <w:p w14:paraId="7130E037" w14:textId="77777777" w:rsidR="00D11D71" w:rsidRPr="00F83234" w:rsidRDefault="00D11D71" w:rsidP="00B1259A">
      <w:pPr>
        <w:pStyle w:val="ListParagraph"/>
        <w:numPr>
          <w:ilvl w:val="0"/>
          <w:numId w:val="30"/>
        </w:numPr>
        <w:ind w:left="425" w:hanging="425"/>
        <w:contextualSpacing w:val="0"/>
        <w:rPr>
          <w:rFonts w:asciiTheme="minorHAnsi" w:hAnsiTheme="minorHAnsi" w:cstheme="minorHAnsi"/>
        </w:rPr>
      </w:pPr>
      <w:r w:rsidRPr="00F83234">
        <w:rPr>
          <w:rFonts w:asciiTheme="minorHAnsi" w:hAnsiTheme="minorHAnsi" w:cstheme="minorHAnsi"/>
        </w:rPr>
        <w:t>The Commission must include the following information in relation to the problem gambling assistance fund:</w:t>
      </w:r>
    </w:p>
    <w:p w14:paraId="7B168F58" w14:textId="77777777" w:rsidR="00D11D71" w:rsidRPr="00F83234" w:rsidRDefault="00D11D71" w:rsidP="00B1259A">
      <w:pPr>
        <w:pStyle w:val="ListParagraph"/>
        <w:numPr>
          <w:ilvl w:val="1"/>
          <w:numId w:val="60"/>
        </w:numPr>
        <w:rPr>
          <w:rFonts w:asciiTheme="minorHAnsi" w:hAnsiTheme="minorHAnsi" w:cstheme="minorHAnsi"/>
        </w:rPr>
      </w:pPr>
      <w:r w:rsidRPr="00F83234">
        <w:rPr>
          <w:rFonts w:asciiTheme="minorHAnsi" w:hAnsiTheme="minorHAnsi" w:cstheme="minorHAnsi"/>
        </w:rPr>
        <w:t>the amounts that were paid into the fund during the year;</w:t>
      </w:r>
    </w:p>
    <w:p w14:paraId="2B861C6E" w14:textId="77777777" w:rsidR="00D11D71" w:rsidRPr="00F83234" w:rsidRDefault="00D11D71" w:rsidP="00B1259A">
      <w:pPr>
        <w:pStyle w:val="ListParagraph"/>
        <w:numPr>
          <w:ilvl w:val="1"/>
          <w:numId w:val="60"/>
        </w:numPr>
        <w:rPr>
          <w:rFonts w:asciiTheme="minorHAnsi" w:hAnsiTheme="minorHAnsi" w:cstheme="minorHAnsi"/>
        </w:rPr>
      </w:pPr>
      <w:r w:rsidRPr="00F83234">
        <w:rPr>
          <w:rFonts w:asciiTheme="minorHAnsi" w:hAnsiTheme="minorHAnsi" w:cstheme="minorHAnsi"/>
        </w:rPr>
        <w:t>who paid the amounts;</w:t>
      </w:r>
    </w:p>
    <w:p w14:paraId="52FD6C5F" w14:textId="77777777" w:rsidR="00D11D71" w:rsidRPr="00F83234" w:rsidRDefault="00D11D71" w:rsidP="00B1259A">
      <w:pPr>
        <w:pStyle w:val="ListParagraph"/>
        <w:numPr>
          <w:ilvl w:val="1"/>
          <w:numId w:val="60"/>
        </w:numPr>
        <w:rPr>
          <w:rFonts w:asciiTheme="minorHAnsi" w:hAnsiTheme="minorHAnsi" w:cstheme="minorHAnsi"/>
        </w:rPr>
      </w:pPr>
      <w:r w:rsidRPr="00F83234">
        <w:rPr>
          <w:rFonts w:asciiTheme="minorHAnsi" w:hAnsiTheme="minorHAnsi" w:cstheme="minorHAnsi"/>
        </w:rPr>
        <w:t>who elected to pay an amount under section 163AA (Problem gambling assistance fund—annual payment option);</w:t>
      </w:r>
    </w:p>
    <w:p w14:paraId="5F334C21" w14:textId="77777777" w:rsidR="00D11D71" w:rsidRPr="00F83234" w:rsidRDefault="00D11D71" w:rsidP="00B1259A">
      <w:pPr>
        <w:pStyle w:val="ListParagraph"/>
        <w:numPr>
          <w:ilvl w:val="1"/>
          <w:numId w:val="60"/>
        </w:numPr>
        <w:rPr>
          <w:rFonts w:asciiTheme="minorHAnsi" w:hAnsiTheme="minorHAnsi" w:cstheme="minorHAnsi"/>
        </w:rPr>
      </w:pPr>
      <w:r w:rsidRPr="00F83234">
        <w:rPr>
          <w:rFonts w:asciiTheme="minorHAnsi" w:hAnsiTheme="minorHAnsi" w:cstheme="minorHAnsi"/>
        </w:rPr>
        <w:t>the amounts that were paid out of the fund during the year;</w:t>
      </w:r>
    </w:p>
    <w:p w14:paraId="4DFC831A" w14:textId="77777777" w:rsidR="00D11D71" w:rsidRPr="00F83234" w:rsidRDefault="00D11D71" w:rsidP="00B1259A">
      <w:pPr>
        <w:pStyle w:val="ListParagraph"/>
        <w:numPr>
          <w:ilvl w:val="1"/>
          <w:numId w:val="60"/>
        </w:numPr>
        <w:rPr>
          <w:rFonts w:asciiTheme="minorHAnsi" w:hAnsiTheme="minorHAnsi" w:cstheme="minorHAnsi"/>
        </w:rPr>
      </w:pPr>
      <w:r w:rsidRPr="00F83234">
        <w:rPr>
          <w:rFonts w:asciiTheme="minorHAnsi" w:hAnsiTheme="minorHAnsi" w:cstheme="minorHAnsi"/>
        </w:rPr>
        <w:lastRenderedPageBreak/>
        <w:t>who the amounts were paid to; and</w:t>
      </w:r>
    </w:p>
    <w:p w14:paraId="6B3E529C" w14:textId="77777777" w:rsidR="00D11D71" w:rsidRPr="00F83234" w:rsidRDefault="00D11D71" w:rsidP="00B1259A">
      <w:pPr>
        <w:pStyle w:val="ListParagraph"/>
        <w:numPr>
          <w:ilvl w:val="1"/>
          <w:numId w:val="60"/>
        </w:numPr>
        <w:rPr>
          <w:rFonts w:asciiTheme="minorHAnsi" w:hAnsiTheme="minorHAnsi" w:cstheme="minorHAnsi"/>
        </w:rPr>
      </w:pPr>
      <w:r w:rsidRPr="00F83234">
        <w:rPr>
          <w:rFonts w:asciiTheme="minorHAnsi" w:hAnsiTheme="minorHAnsi" w:cstheme="minorHAnsi"/>
        </w:rPr>
        <w:t>the purposes for which the amounts were paid.</w:t>
      </w:r>
    </w:p>
    <w:p w14:paraId="50F42687" w14:textId="77777777" w:rsidR="00D11D71" w:rsidRPr="00F83234" w:rsidRDefault="00D11D71" w:rsidP="00D11D71">
      <w:pPr>
        <w:pStyle w:val="Heading2"/>
        <w:rPr>
          <w:rFonts w:asciiTheme="minorHAnsi" w:hAnsiTheme="minorHAnsi" w:cstheme="minorHAnsi"/>
          <w:u w:val="single"/>
        </w:rPr>
      </w:pPr>
      <w:bookmarkStart w:id="291" w:name="_Toc130280041"/>
      <w:bookmarkStart w:id="292" w:name="_Toc193551396"/>
      <w:bookmarkStart w:id="293" w:name="_Hlk160550792"/>
      <w:r w:rsidRPr="00F83234">
        <w:rPr>
          <w:rFonts w:asciiTheme="minorHAnsi" w:hAnsiTheme="minorHAnsi" w:cstheme="minorHAnsi"/>
          <w:u w:val="single"/>
        </w:rPr>
        <w:t>Ministerial and Director-General Directions</w:t>
      </w:r>
      <w:bookmarkEnd w:id="291"/>
      <w:bookmarkEnd w:id="292"/>
    </w:p>
    <w:bookmarkEnd w:id="293"/>
    <w:p w14:paraId="4176EC9F" w14:textId="2583F16A"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Application:</w:t>
      </w:r>
      <w:r w:rsidRPr="00F83234">
        <w:rPr>
          <w:rFonts w:asciiTheme="minorHAnsi" w:hAnsiTheme="minorHAnsi" w:cstheme="minorHAnsi"/>
          <w:color w:val="auto"/>
          <w:sz w:val="24"/>
          <w:szCs w:val="24"/>
          <w:lang w:eastAsia="en-US"/>
        </w:rPr>
        <w:t xml:space="preserve"> Reporting entities (other than a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-owned corporation) with responsibilities under the following Acts: </w:t>
      </w:r>
    </w:p>
    <w:p w14:paraId="0A6078F7" w14:textId="709D6274" w:rsidR="00D11D71" w:rsidRPr="00F83234" w:rsidRDefault="00D11D71" w:rsidP="00B1259A">
      <w:pPr>
        <w:pStyle w:val="ListParagraph"/>
        <w:numPr>
          <w:ilvl w:val="0"/>
          <w:numId w:val="31"/>
        </w:numPr>
        <w:ind w:left="426" w:hanging="426"/>
        <w:rPr>
          <w:rFonts w:asciiTheme="minorHAnsi" w:hAnsiTheme="minorHAnsi" w:cstheme="minorHAnsi"/>
          <w:i/>
          <w:lang w:val="en-AU"/>
        </w:rPr>
      </w:pPr>
      <w:hyperlink r:id="rId123" w:history="1">
        <w:r w:rsidRPr="00691F05">
          <w:rPr>
            <w:rStyle w:val="Hyperlink"/>
            <w:rFonts w:asciiTheme="minorHAnsi" w:hAnsiTheme="minorHAnsi" w:cstheme="minorHAnsi"/>
            <w:i/>
            <w:lang w:val="en-AU"/>
          </w:rPr>
          <w:t>ACT Teacher Quality Institute Act 2010</w:t>
        </w:r>
      </w:hyperlink>
      <w:r w:rsidRPr="00F83234">
        <w:rPr>
          <w:rFonts w:asciiTheme="minorHAnsi" w:hAnsiTheme="minorHAnsi" w:cstheme="minorHAnsi"/>
          <w:i/>
          <w:lang w:val="en-AU"/>
        </w:rPr>
        <w:t>;</w:t>
      </w:r>
    </w:p>
    <w:p w14:paraId="320D501B" w14:textId="32455199" w:rsidR="00D11D71" w:rsidRPr="00F83234" w:rsidRDefault="00D11D71" w:rsidP="00B1259A">
      <w:pPr>
        <w:pStyle w:val="ListParagraph"/>
        <w:numPr>
          <w:ilvl w:val="0"/>
          <w:numId w:val="31"/>
        </w:numPr>
        <w:ind w:left="426" w:hanging="426"/>
        <w:rPr>
          <w:rFonts w:asciiTheme="minorHAnsi" w:hAnsiTheme="minorHAnsi" w:cstheme="minorHAnsi"/>
          <w:i/>
          <w:lang w:val="en-AU"/>
        </w:rPr>
      </w:pPr>
      <w:hyperlink r:id="rId124" w:history="1">
        <w:r w:rsidRPr="00691F05">
          <w:rPr>
            <w:rStyle w:val="Hyperlink"/>
            <w:rFonts w:asciiTheme="minorHAnsi" w:hAnsiTheme="minorHAnsi" w:cstheme="minorHAnsi"/>
            <w:i/>
            <w:lang w:val="en-AU"/>
          </w:rPr>
          <w:t>Board of Senior Secondary Studies Act 1997</w:t>
        </w:r>
      </w:hyperlink>
      <w:r w:rsidRPr="00F83234">
        <w:rPr>
          <w:rFonts w:asciiTheme="minorHAnsi" w:hAnsiTheme="minorHAnsi" w:cstheme="minorHAnsi"/>
          <w:i/>
          <w:lang w:val="en-AU"/>
        </w:rPr>
        <w:t>;</w:t>
      </w:r>
    </w:p>
    <w:p w14:paraId="43C6F460" w14:textId="5761ED20" w:rsidR="00D11D71" w:rsidRPr="00F83234" w:rsidRDefault="00D11D71" w:rsidP="00B1259A">
      <w:pPr>
        <w:pStyle w:val="ListParagraph"/>
        <w:numPr>
          <w:ilvl w:val="0"/>
          <w:numId w:val="31"/>
        </w:numPr>
        <w:ind w:left="426" w:hanging="426"/>
        <w:rPr>
          <w:rFonts w:asciiTheme="minorHAnsi" w:hAnsiTheme="minorHAnsi" w:cstheme="minorHAnsi"/>
          <w:i/>
          <w:lang w:val="en-AU"/>
        </w:rPr>
      </w:pPr>
      <w:hyperlink r:id="rId125" w:history="1">
        <w:r w:rsidRPr="00691F05">
          <w:rPr>
            <w:rStyle w:val="Hyperlink"/>
            <w:rFonts w:asciiTheme="minorHAnsi" w:hAnsiTheme="minorHAnsi" w:cstheme="minorHAnsi"/>
            <w:i/>
            <w:lang w:val="en-AU"/>
          </w:rPr>
          <w:t>Cultural Facilities Corporation Act 1997</w:t>
        </w:r>
      </w:hyperlink>
      <w:r w:rsidRPr="00F83234">
        <w:rPr>
          <w:rFonts w:asciiTheme="minorHAnsi" w:hAnsiTheme="minorHAnsi" w:cstheme="minorHAnsi"/>
          <w:i/>
          <w:lang w:val="en-AU"/>
        </w:rPr>
        <w:t>;</w:t>
      </w:r>
    </w:p>
    <w:p w14:paraId="4299D52D" w14:textId="4C2932A6" w:rsidR="00D11D71" w:rsidRPr="00F83234" w:rsidRDefault="00D11D71" w:rsidP="00B1259A">
      <w:pPr>
        <w:pStyle w:val="ListParagraph"/>
        <w:numPr>
          <w:ilvl w:val="0"/>
          <w:numId w:val="31"/>
        </w:numPr>
        <w:ind w:left="426" w:hanging="426"/>
        <w:rPr>
          <w:rFonts w:asciiTheme="minorHAnsi" w:hAnsiTheme="minorHAnsi" w:cstheme="minorHAnsi"/>
          <w:i/>
          <w:lang w:val="en-AU"/>
        </w:rPr>
      </w:pPr>
      <w:hyperlink r:id="rId126" w:history="1">
        <w:r w:rsidRPr="00691F05">
          <w:rPr>
            <w:rStyle w:val="Hyperlink"/>
            <w:rFonts w:asciiTheme="minorHAnsi" w:hAnsiTheme="minorHAnsi" w:cstheme="minorHAnsi"/>
            <w:i/>
            <w:lang w:val="en-AU"/>
          </w:rPr>
          <w:t>Director of Public Prosecutions Act 1990</w:t>
        </w:r>
      </w:hyperlink>
      <w:r w:rsidRPr="00F83234">
        <w:rPr>
          <w:rFonts w:asciiTheme="minorHAnsi" w:hAnsiTheme="minorHAnsi" w:cstheme="minorHAnsi"/>
          <w:i/>
          <w:lang w:val="en-AU"/>
        </w:rPr>
        <w:t>;</w:t>
      </w:r>
    </w:p>
    <w:p w14:paraId="2293F212" w14:textId="16B08517" w:rsidR="00D11D71" w:rsidRPr="00F83234" w:rsidRDefault="00D11D71" w:rsidP="00B1259A">
      <w:pPr>
        <w:pStyle w:val="ListParagraph"/>
        <w:numPr>
          <w:ilvl w:val="0"/>
          <w:numId w:val="31"/>
        </w:numPr>
        <w:ind w:left="426" w:hanging="426"/>
        <w:rPr>
          <w:rFonts w:asciiTheme="minorHAnsi" w:hAnsiTheme="minorHAnsi" w:cstheme="minorHAnsi"/>
          <w:i/>
          <w:lang w:val="en-AU"/>
        </w:rPr>
      </w:pPr>
      <w:hyperlink r:id="rId127" w:history="1">
        <w:r w:rsidRPr="00691F05">
          <w:rPr>
            <w:rStyle w:val="Hyperlink"/>
            <w:rFonts w:asciiTheme="minorHAnsi" w:hAnsiTheme="minorHAnsi" w:cstheme="minorHAnsi"/>
            <w:i/>
            <w:lang w:val="en-AU"/>
          </w:rPr>
          <w:t>Education Act 2004</w:t>
        </w:r>
      </w:hyperlink>
      <w:r w:rsidRPr="00F83234">
        <w:rPr>
          <w:rFonts w:asciiTheme="minorHAnsi" w:hAnsiTheme="minorHAnsi" w:cstheme="minorHAnsi"/>
          <w:i/>
          <w:lang w:val="en-AU"/>
        </w:rPr>
        <w:t>;</w:t>
      </w:r>
    </w:p>
    <w:p w14:paraId="20BA6466" w14:textId="334EBB2E" w:rsidR="00D11D71" w:rsidRPr="00F83234" w:rsidRDefault="00D11D71" w:rsidP="00B1259A">
      <w:pPr>
        <w:pStyle w:val="ListParagraph"/>
        <w:numPr>
          <w:ilvl w:val="0"/>
          <w:numId w:val="31"/>
        </w:numPr>
        <w:ind w:left="426" w:hanging="426"/>
        <w:rPr>
          <w:rFonts w:asciiTheme="minorHAnsi" w:hAnsiTheme="minorHAnsi" w:cstheme="minorHAnsi"/>
          <w:i/>
          <w:lang w:val="en-AU"/>
        </w:rPr>
      </w:pPr>
      <w:hyperlink r:id="rId128" w:history="1">
        <w:r w:rsidRPr="00691F05">
          <w:rPr>
            <w:rStyle w:val="Hyperlink"/>
            <w:rFonts w:asciiTheme="minorHAnsi" w:hAnsiTheme="minorHAnsi" w:cstheme="minorHAnsi"/>
            <w:i/>
            <w:lang w:val="en-AU"/>
          </w:rPr>
          <w:t>Gambling and Racing Control Act 1999</w:t>
        </w:r>
      </w:hyperlink>
      <w:r w:rsidRPr="00F83234">
        <w:rPr>
          <w:rFonts w:asciiTheme="minorHAnsi" w:hAnsiTheme="minorHAnsi" w:cstheme="minorHAnsi"/>
          <w:i/>
          <w:lang w:val="en-AU"/>
        </w:rPr>
        <w:t>;</w:t>
      </w:r>
    </w:p>
    <w:p w14:paraId="29AA57F3" w14:textId="4DEEA58F" w:rsidR="00D11D71" w:rsidRPr="00F83234" w:rsidRDefault="00D11D71" w:rsidP="00B1259A">
      <w:pPr>
        <w:pStyle w:val="ListParagraph"/>
        <w:numPr>
          <w:ilvl w:val="0"/>
          <w:numId w:val="31"/>
        </w:numPr>
        <w:ind w:left="426" w:hanging="426"/>
        <w:rPr>
          <w:rFonts w:asciiTheme="minorHAnsi" w:hAnsiTheme="minorHAnsi" w:cstheme="minorHAnsi"/>
          <w:i/>
          <w:lang w:val="en-AU"/>
        </w:rPr>
      </w:pPr>
      <w:hyperlink r:id="rId129" w:history="1">
        <w:r w:rsidRPr="00691F05">
          <w:rPr>
            <w:rStyle w:val="Hyperlink"/>
            <w:rFonts w:asciiTheme="minorHAnsi" w:hAnsiTheme="minorHAnsi" w:cstheme="minorHAnsi"/>
            <w:i/>
            <w:lang w:val="en-AU"/>
          </w:rPr>
          <w:t>Nature Conservation Act 2014</w:t>
        </w:r>
      </w:hyperlink>
      <w:r w:rsidRPr="00F83234">
        <w:rPr>
          <w:rFonts w:asciiTheme="minorHAnsi" w:hAnsiTheme="minorHAnsi" w:cstheme="minorHAnsi"/>
          <w:i/>
          <w:lang w:val="en-AU"/>
        </w:rPr>
        <w:t xml:space="preserve">; </w:t>
      </w:r>
      <w:r w:rsidRPr="00F83234">
        <w:rPr>
          <w:rFonts w:asciiTheme="minorHAnsi" w:hAnsiTheme="minorHAnsi" w:cstheme="minorHAnsi"/>
          <w:lang w:val="en-AU"/>
        </w:rPr>
        <w:t>and/or</w:t>
      </w:r>
    </w:p>
    <w:p w14:paraId="06FCD647" w14:textId="06C7012A" w:rsidR="00D11D71" w:rsidRPr="00F83234" w:rsidRDefault="00D11D71" w:rsidP="00B1259A">
      <w:pPr>
        <w:pStyle w:val="ListParagraph"/>
        <w:numPr>
          <w:ilvl w:val="0"/>
          <w:numId w:val="31"/>
        </w:numPr>
        <w:ind w:left="426" w:hanging="426"/>
        <w:rPr>
          <w:rFonts w:asciiTheme="minorHAnsi" w:hAnsiTheme="minorHAnsi" w:cstheme="minorHAnsi"/>
          <w:i/>
          <w:lang w:val="en-AU"/>
        </w:rPr>
      </w:pPr>
      <w:hyperlink r:id="rId130" w:history="1">
        <w:r w:rsidRPr="00691F05">
          <w:rPr>
            <w:rStyle w:val="Hyperlink"/>
            <w:rFonts w:asciiTheme="minorHAnsi" w:hAnsiTheme="minorHAnsi" w:cstheme="minorHAnsi"/>
            <w:i/>
            <w:lang w:val="en-AU"/>
          </w:rPr>
          <w:t>Planning Act 20</w:t>
        </w:r>
        <w:r w:rsidR="008564EE" w:rsidRPr="00691F05">
          <w:rPr>
            <w:rStyle w:val="Hyperlink"/>
            <w:rFonts w:asciiTheme="minorHAnsi" w:hAnsiTheme="minorHAnsi" w:cstheme="minorHAnsi"/>
            <w:i/>
            <w:lang w:val="en-AU"/>
          </w:rPr>
          <w:t>23</w:t>
        </w:r>
      </w:hyperlink>
      <w:r w:rsidRPr="00F83234">
        <w:rPr>
          <w:rFonts w:asciiTheme="minorHAnsi" w:hAnsiTheme="minorHAnsi" w:cstheme="minorHAnsi"/>
          <w:i/>
          <w:lang w:val="en-AU"/>
        </w:rPr>
        <w:t>.</w:t>
      </w:r>
    </w:p>
    <w:p w14:paraId="2CB522D5"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with responsibilities under the above Acts must report on Ministerial Directions and include: </w:t>
      </w:r>
    </w:p>
    <w:p w14:paraId="3C061255" w14:textId="77777777" w:rsidR="00D11D71" w:rsidRPr="00F83234" w:rsidRDefault="00D11D71" w:rsidP="00B1259A">
      <w:pPr>
        <w:pStyle w:val="ListParagraph"/>
        <w:numPr>
          <w:ilvl w:val="0"/>
          <w:numId w:val="32"/>
        </w:numPr>
        <w:ind w:left="567" w:hanging="567"/>
        <w:rPr>
          <w:rFonts w:asciiTheme="minorHAnsi" w:hAnsiTheme="minorHAnsi" w:cstheme="minorHAnsi"/>
          <w:lang w:val="en-AU"/>
        </w:rPr>
      </w:pPr>
      <w:r w:rsidRPr="00F83234">
        <w:rPr>
          <w:rFonts w:asciiTheme="minorHAnsi" w:hAnsiTheme="minorHAnsi" w:cstheme="minorHAnsi"/>
          <w:lang w:val="en-AU"/>
        </w:rPr>
        <w:t>a copy of any direction; and</w:t>
      </w:r>
    </w:p>
    <w:p w14:paraId="4FFA0F42" w14:textId="77777777" w:rsidR="00D11D71" w:rsidRPr="00F83234" w:rsidRDefault="00D11D71" w:rsidP="00B1259A">
      <w:pPr>
        <w:pStyle w:val="ListParagraph"/>
        <w:numPr>
          <w:ilvl w:val="0"/>
          <w:numId w:val="32"/>
        </w:numPr>
        <w:ind w:left="567" w:hanging="567"/>
        <w:rPr>
          <w:rFonts w:asciiTheme="minorHAnsi" w:hAnsiTheme="minorHAnsi" w:cstheme="minorHAnsi"/>
          <w:lang w:val="en-AU"/>
        </w:rPr>
      </w:pPr>
      <w:r w:rsidRPr="00F83234">
        <w:rPr>
          <w:rFonts w:asciiTheme="minorHAnsi" w:hAnsiTheme="minorHAnsi" w:cstheme="minorHAnsi"/>
          <w:lang w:val="en-AU"/>
        </w:rPr>
        <w:t>a statement about the action taken during the year to give effect to any direction given (whether before or during the year).</w:t>
      </w:r>
    </w:p>
    <w:p w14:paraId="472842A6" w14:textId="12C9B5E8" w:rsidR="00D11D71" w:rsidRDefault="00D11D71" w:rsidP="00D11D71">
      <w:pPr>
        <w:keepNext/>
        <w:keepLines/>
        <w:autoSpaceDE w:val="0"/>
        <w:autoSpaceDN w:val="0"/>
        <w:spacing w:after="120" w:line="240" w:lineRule="auto"/>
        <w:rPr>
          <w:rFonts w:asciiTheme="minorHAnsi" w:hAnsiTheme="minorHAnsi" w:cstheme="minorHAnsi"/>
          <w:color w:val="auto"/>
          <w:sz w:val="24"/>
          <w:szCs w:val="24"/>
          <w:lang w:eastAsia="en-US"/>
        </w:rPr>
      </w:pPr>
      <w:r w:rsidRPr="001E13F3">
        <w:rPr>
          <w:rFonts w:asciiTheme="minorHAnsi" w:hAnsiTheme="minorHAnsi" w:cstheme="minorHAnsi"/>
          <w:b/>
          <w:bCs/>
          <w:color w:val="auto"/>
          <w:sz w:val="24"/>
          <w:szCs w:val="24"/>
          <w:u w:val="single"/>
          <w:lang w:eastAsia="en-US"/>
        </w:rPr>
        <w:t>Note</w:t>
      </w:r>
      <w:r w:rsidRPr="001E13F3">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w:t>
      </w:r>
      <w:r w:rsidR="00694B86" w:rsidRPr="00F83234">
        <w:rPr>
          <w:rFonts w:asciiTheme="minorHAnsi" w:hAnsiTheme="minorHAnsi" w:cstheme="minorHAnsi"/>
          <w:color w:val="auto"/>
          <w:sz w:val="24"/>
          <w:szCs w:val="24"/>
          <w:lang w:eastAsia="en-US"/>
        </w:rPr>
        <w:t>The</w:t>
      </w:r>
      <w:r w:rsidRPr="00F83234">
        <w:rPr>
          <w:rFonts w:asciiTheme="minorHAnsi" w:hAnsiTheme="minorHAnsi" w:cstheme="minorHAnsi"/>
          <w:color w:val="auto"/>
          <w:sz w:val="24"/>
          <w:szCs w:val="24"/>
          <w:lang w:eastAsia="en-US"/>
        </w:rPr>
        <w:t xml:space="preserve"> Director</w:t>
      </w:r>
      <w:r w:rsidR="7DF7AD1C" w:rsidRPr="4C5B358B">
        <w:rPr>
          <w:rFonts w:asciiTheme="minorHAnsi" w:hAnsiTheme="minorHAnsi" w:cstheme="minorBidi"/>
          <w:color w:val="auto"/>
          <w:sz w:val="24"/>
          <w:szCs w:val="24"/>
          <w:lang w:eastAsia="en-US"/>
        </w:rPr>
        <w:t>-</w:t>
      </w:r>
      <w:r w:rsidRPr="00F83234">
        <w:rPr>
          <w:rFonts w:asciiTheme="minorHAnsi" w:hAnsiTheme="minorHAnsi" w:cstheme="minorHAnsi"/>
          <w:color w:val="auto"/>
          <w:sz w:val="24"/>
          <w:szCs w:val="24"/>
          <w:lang w:eastAsia="en-US"/>
        </w:rPr>
        <w:t>General of the Education Directorate must include particulars of any direction given by the Director</w:t>
      </w:r>
      <w:r w:rsidR="4A4BBC46" w:rsidRPr="4C5B358B">
        <w:rPr>
          <w:rFonts w:asciiTheme="minorHAnsi" w:hAnsiTheme="minorHAnsi" w:cstheme="minorBidi"/>
          <w:color w:val="auto"/>
          <w:sz w:val="24"/>
          <w:szCs w:val="24"/>
          <w:lang w:eastAsia="en-US"/>
        </w:rPr>
        <w:t>-</w:t>
      </w:r>
      <w:r w:rsidRPr="00F83234">
        <w:rPr>
          <w:rFonts w:asciiTheme="minorHAnsi" w:hAnsiTheme="minorHAnsi" w:cstheme="minorHAnsi"/>
          <w:color w:val="auto"/>
          <w:sz w:val="24"/>
          <w:szCs w:val="24"/>
          <w:lang w:eastAsia="en-US"/>
        </w:rPr>
        <w:t xml:space="preserve">General under the </w:t>
      </w:r>
      <w:r w:rsidRPr="00F83234">
        <w:rPr>
          <w:rFonts w:asciiTheme="minorHAnsi" w:hAnsiTheme="minorHAnsi" w:cstheme="minorHAnsi"/>
          <w:i/>
          <w:color w:val="auto"/>
          <w:sz w:val="24"/>
          <w:szCs w:val="24"/>
          <w:lang w:eastAsia="en-US"/>
        </w:rPr>
        <w:t>Education Act 2004</w:t>
      </w:r>
      <w:r w:rsidRPr="00F83234">
        <w:rPr>
          <w:rFonts w:asciiTheme="minorHAnsi" w:hAnsiTheme="minorHAnsi" w:cstheme="minorHAnsi"/>
          <w:color w:val="auto"/>
          <w:sz w:val="24"/>
          <w:szCs w:val="24"/>
          <w:lang w:eastAsia="en-US"/>
        </w:rPr>
        <w:t xml:space="preserve"> in that financial year to a particular School Board and not to School Boards generally.</w:t>
      </w:r>
    </w:p>
    <w:p w14:paraId="41F7EBF9" w14:textId="1B8F91FA" w:rsidR="00B21FFA" w:rsidRDefault="00B21FFA" w:rsidP="00D11D71">
      <w:pPr>
        <w:keepNext/>
        <w:keepLines/>
        <w:autoSpaceDE w:val="0"/>
        <w:autoSpaceDN w:val="0"/>
        <w:spacing w:after="120"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 xml:space="preserve">Ministerial Directions given under the </w:t>
      </w:r>
      <w:r>
        <w:rPr>
          <w:rFonts w:asciiTheme="minorHAnsi" w:hAnsiTheme="minorHAnsi" w:cstheme="minorHAnsi"/>
          <w:i/>
          <w:iCs/>
          <w:color w:val="auto"/>
          <w:sz w:val="24"/>
          <w:szCs w:val="24"/>
          <w:lang w:eastAsia="en-US"/>
        </w:rPr>
        <w:t>Planning Act 2023</w:t>
      </w:r>
      <w:r>
        <w:rPr>
          <w:rFonts w:asciiTheme="minorHAnsi" w:hAnsiTheme="minorHAnsi" w:cstheme="minorHAnsi"/>
          <w:color w:val="auto"/>
          <w:sz w:val="24"/>
          <w:szCs w:val="24"/>
          <w:lang w:eastAsia="en-US"/>
        </w:rPr>
        <w:t xml:space="preserve"> are reported in the Chief Planner’s Annual Report (Annexed Report to EPSDD).</w:t>
      </w:r>
    </w:p>
    <w:p w14:paraId="6E91B4D1" w14:textId="77777777" w:rsidR="00D11D71" w:rsidRPr="00F83234" w:rsidRDefault="00D11D71" w:rsidP="00D11D71">
      <w:pPr>
        <w:pStyle w:val="Heading2"/>
        <w:rPr>
          <w:rFonts w:asciiTheme="minorHAnsi" w:hAnsiTheme="minorHAnsi" w:cstheme="minorHAnsi"/>
          <w:u w:val="single"/>
        </w:rPr>
      </w:pPr>
      <w:bookmarkStart w:id="294" w:name="_Toc130280042"/>
      <w:bookmarkStart w:id="295" w:name="_Toc193551397"/>
      <w:bookmarkStart w:id="296" w:name="_Hlk160550874"/>
      <w:bookmarkStart w:id="297" w:name="_Hlk97048135"/>
      <w:r w:rsidRPr="00F83234">
        <w:rPr>
          <w:rFonts w:asciiTheme="minorHAnsi" w:hAnsiTheme="minorHAnsi" w:cstheme="minorHAnsi"/>
          <w:u w:val="single"/>
        </w:rPr>
        <w:t>Public Land Management Plans</w:t>
      </w:r>
      <w:bookmarkEnd w:id="294"/>
      <w:bookmarkEnd w:id="295"/>
      <w:r w:rsidRPr="00F83234">
        <w:rPr>
          <w:rFonts w:asciiTheme="minorHAnsi" w:hAnsiTheme="minorHAnsi" w:cstheme="minorHAnsi"/>
          <w:u w:val="single"/>
        </w:rPr>
        <w:t xml:space="preserve"> </w:t>
      </w:r>
    </w:p>
    <w:bookmarkEnd w:id="296"/>
    <w:p w14:paraId="66D29FF3" w14:textId="618E491C"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bCs/>
          <w:color w:val="auto"/>
          <w:sz w:val="24"/>
          <w:szCs w:val="24"/>
          <w:lang w:val="en-US" w:eastAsia="en-US"/>
        </w:rPr>
        <w:t xml:space="preserve">Basis of requirement: </w:t>
      </w:r>
      <w:hyperlink r:id="rId131" w:history="1">
        <w:r w:rsidRPr="006D6610">
          <w:rPr>
            <w:rStyle w:val="Hyperlink"/>
            <w:rFonts w:asciiTheme="minorHAnsi" w:hAnsiTheme="minorHAnsi" w:cstheme="minorHAnsi"/>
            <w:i/>
            <w:iCs/>
            <w:szCs w:val="24"/>
            <w:lang w:val="en-US" w:eastAsia="en-US"/>
          </w:rPr>
          <w:t>Planning</w:t>
        </w:r>
        <w:r w:rsidR="00746193" w:rsidRPr="006D6610">
          <w:rPr>
            <w:rStyle w:val="Hyperlink"/>
            <w:rFonts w:asciiTheme="minorHAnsi" w:hAnsiTheme="minorHAnsi" w:cstheme="minorHAnsi"/>
            <w:i/>
            <w:iCs/>
            <w:szCs w:val="24"/>
            <w:lang w:val="en-US" w:eastAsia="en-US"/>
          </w:rPr>
          <w:t xml:space="preserve"> Act 2023</w:t>
        </w:r>
      </w:hyperlink>
      <w:r w:rsidRPr="00F83234">
        <w:rPr>
          <w:rFonts w:asciiTheme="minorHAnsi" w:hAnsiTheme="minorHAnsi" w:cstheme="minorHAnsi"/>
          <w:color w:val="auto"/>
          <w:sz w:val="24"/>
          <w:szCs w:val="24"/>
          <w:lang w:val="en-US" w:eastAsia="en-US"/>
        </w:rPr>
        <w:t>, Chapter 1</w:t>
      </w:r>
      <w:r w:rsidR="00746193">
        <w:rPr>
          <w:rFonts w:asciiTheme="minorHAnsi" w:hAnsiTheme="minorHAnsi" w:cstheme="minorHAnsi"/>
          <w:color w:val="auto"/>
          <w:sz w:val="24"/>
          <w:szCs w:val="24"/>
          <w:lang w:val="en-US" w:eastAsia="en-US"/>
        </w:rPr>
        <w:t>1</w:t>
      </w:r>
      <w:r w:rsidRPr="00F83234">
        <w:rPr>
          <w:rFonts w:asciiTheme="minorHAnsi" w:hAnsiTheme="minorHAnsi" w:cstheme="minorHAnsi"/>
          <w:color w:val="auto"/>
          <w:sz w:val="24"/>
          <w:szCs w:val="24"/>
          <w:lang w:val="en-US" w:eastAsia="en-US"/>
        </w:rPr>
        <w:t>;</w:t>
      </w:r>
      <w:r w:rsidRPr="00F83234">
        <w:rPr>
          <w:rFonts w:asciiTheme="minorHAnsi" w:hAnsiTheme="minorHAnsi" w:cstheme="minorHAnsi"/>
          <w:i/>
          <w:iCs/>
          <w:color w:val="auto"/>
          <w:sz w:val="24"/>
          <w:szCs w:val="24"/>
          <w:lang w:val="en-US" w:eastAsia="en-US"/>
        </w:rPr>
        <w:t xml:space="preserve"> </w:t>
      </w:r>
      <w:r w:rsidRPr="00F83234">
        <w:rPr>
          <w:rFonts w:asciiTheme="minorHAnsi" w:hAnsiTheme="minorHAnsi" w:cstheme="minorHAnsi"/>
          <w:color w:val="auto"/>
          <w:sz w:val="24"/>
          <w:szCs w:val="24"/>
          <w:lang w:val="en-US" w:eastAsia="en-US"/>
        </w:rPr>
        <w:t xml:space="preserve">and </w:t>
      </w:r>
      <w:hyperlink r:id="rId132" w:history="1">
        <w:r w:rsidRPr="006D6610">
          <w:rPr>
            <w:rStyle w:val="Hyperlink"/>
            <w:rFonts w:asciiTheme="minorHAnsi" w:hAnsiTheme="minorHAnsi" w:cstheme="minorHAnsi"/>
            <w:i/>
            <w:iCs/>
            <w:szCs w:val="24"/>
            <w:lang w:val="en-US" w:eastAsia="en-US"/>
          </w:rPr>
          <w:t>Nature Conservation Act 2014</w:t>
        </w:r>
      </w:hyperlink>
      <w:r w:rsidRPr="00F83234">
        <w:rPr>
          <w:rFonts w:asciiTheme="minorHAnsi" w:hAnsiTheme="minorHAnsi" w:cstheme="minorHAnsi"/>
          <w:i/>
          <w:iCs/>
          <w:color w:val="auto"/>
          <w:sz w:val="24"/>
          <w:szCs w:val="24"/>
          <w:lang w:val="en-US" w:eastAsia="en-US"/>
        </w:rPr>
        <w:t xml:space="preserve"> </w:t>
      </w:r>
      <w:r w:rsidRPr="00F83234">
        <w:rPr>
          <w:rFonts w:asciiTheme="minorHAnsi" w:hAnsiTheme="minorHAnsi" w:cstheme="minorHAnsi"/>
          <w:color w:val="auto"/>
          <w:sz w:val="24"/>
          <w:szCs w:val="24"/>
          <w:lang w:val="en-US" w:eastAsia="en-US"/>
        </w:rPr>
        <w:t>(Nature Conservation Act), Chapter 8.</w:t>
      </w:r>
    </w:p>
    <w:p w14:paraId="394F0804" w14:textId="11C2A4D1"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Under the Planning Act</w:t>
      </w:r>
      <w:r w:rsidR="00320A9E">
        <w:rPr>
          <w:rFonts w:asciiTheme="minorHAnsi" w:hAnsiTheme="minorHAnsi" w:cstheme="minorHAnsi"/>
          <w:color w:val="auto"/>
          <w:sz w:val="24"/>
          <w:szCs w:val="24"/>
          <w:lang w:val="en-US" w:eastAsia="en-US"/>
        </w:rPr>
        <w:t xml:space="preserve"> 2023</w:t>
      </w:r>
      <w:r w:rsidRPr="00F83234">
        <w:rPr>
          <w:rFonts w:asciiTheme="minorHAnsi" w:hAnsiTheme="minorHAnsi" w:cstheme="minorHAnsi"/>
          <w:color w:val="auto"/>
          <w:sz w:val="24"/>
          <w:szCs w:val="24"/>
          <w:lang w:val="en-US" w:eastAsia="en-US"/>
        </w:rPr>
        <w:t xml:space="preserve">, a custodian for an area of land is an administrative unit or other public sector body with administrative responsibility for land in the ACT that is unleased land, public </w:t>
      </w:r>
      <w:r w:rsidR="006C146C" w:rsidRPr="00F83234">
        <w:rPr>
          <w:rFonts w:asciiTheme="minorHAnsi" w:hAnsiTheme="minorHAnsi" w:cstheme="minorHAnsi"/>
          <w:color w:val="auto"/>
          <w:sz w:val="24"/>
          <w:szCs w:val="24"/>
          <w:lang w:val="en-US" w:eastAsia="en-US"/>
        </w:rPr>
        <w:t>land,</w:t>
      </w:r>
      <w:r w:rsidRPr="00F83234">
        <w:rPr>
          <w:rFonts w:asciiTheme="minorHAnsi" w:hAnsiTheme="minorHAnsi" w:cstheme="minorHAnsi"/>
          <w:color w:val="auto"/>
          <w:sz w:val="24"/>
          <w:szCs w:val="24"/>
          <w:lang w:val="en-US" w:eastAsia="en-US"/>
        </w:rPr>
        <w:t xml:space="preserve"> or both. The custodian must prepare plans of management and reserve management plans, under the Planning Act (section 3</w:t>
      </w:r>
      <w:r w:rsidR="00746193">
        <w:rPr>
          <w:rFonts w:asciiTheme="minorHAnsi" w:hAnsiTheme="minorHAnsi" w:cstheme="minorHAnsi"/>
          <w:color w:val="auto"/>
          <w:sz w:val="24"/>
          <w:szCs w:val="24"/>
          <w:lang w:val="en-US" w:eastAsia="en-US"/>
        </w:rPr>
        <w:t>89</w:t>
      </w:r>
      <w:r w:rsidRPr="00F83234">
        <w:rPr>
          <w:rFonts w:asciiTheme="minorHAnsi" w:hAnsiTheme="minorHAnsi" w:cstheme="minorHAnsi"/>
          <w:color w:val="auto"/>
          <w:sz w:val="24"/>
          <w:szCs w:val="24"/>
          <w:lang w:val="en-US" w:eastAsia="en-US"/>
        </w:rPr>
        <w:t>) and the Nature Conservation Act (section 177) respectively. Both the Planning Act and the Nature Conservation Act detail what must be included in their respective management plans for public land.</w:t>
      </w:r>
    </w:p>
    <w:p w14:paraId="27F35A05" w14:textId="6051A28B"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Reporting entities (</w:t>
      </w:r>
      <w:r w:rsidRPr="00F83234">
        <w:rPr>
          <w:rFonts w:asciiTheme="minorHAnsi" w:hAnsiTheme="minorHAnsi" w:cstheme="minorHAnsi"/>
          <w:color w:val="auto"/>
          <w:sz w:val="24"/>
          <w:szCs w:val="24"/>
          <w:lang w:eastAsia="en-US"/>
        </w:rPr>
        <w:t xml:space="preserve">other than a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-owned corporation)</w:t>
      </w:r>
      <w:r w:rsidRPr="00F83234">
        <w:rPr>
          <w:rFonts w:asciiTheme="minorHAnsi" w:hAnsiTheme="minorHAnsi" w:cstheme="minorHAnsi"/>
          <w:color w:val="auto"/>
          <w:sz w:val="24"/>
          <w:szCs w:val="24"/>
          <w:lang w:val="en-US" w:eastAsia="en-US"/>
        </w:rPr>
        <w:t xml:space="preserve"> required to develop public land management plans under the Planning Act and the Nature Conservation Act.</w:t>
      </w:r>
    </w:p>
    <w:p w14:paraId="3DD1401E"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Report descriptor: </w:t>
      </w:r>
      <w:r w:rsidRPr="00F83234">
        <w:rPr>
          <w:rFonts w:asciiTheme="minorHAnsi" w:hAnsiTheme="minorHAnsi" w:cstheme="minorHAnsi"/>
          <w:color w:val="auto"/>
          <w:sz w:val="24"/>
          <w:szCs w:val="24"/>
          <w:lang w:val="en-US" w:eastAsia="en-US"/>
        </w:rPr>
        <w:t>The annual report must provide a summary of the status of each public land management plan as at the end of the reporting year, including:</w:t>
      </w:r>
    </w:p>
    <w:p w14:paraId="1F95919F" w14:textId="77777777" w:rsidR="00D11D71" w:rsidRPr="00F83234" w:rsidRDefault="00D11D71" w:rsidP="00B1259A">
      <w:pPr>
        <w:pStyle w:val="ListParagraph"/>
        <w:numPr>
          <w:ilvl w:val="0"/>
          <w:numId w:val="33"/>
        </w:numPr>
        <w:ind w:left="426" w:hanging="426"/>
        <w:rPr>
          <w:rFonts w:asciiTheme="minorHAnsi" w:hAnsiTheme="minorHAnsi" w:cstheme="minorHAnsi"/>
        </w:rPr>
      </w:pPr>
      <w:r w:rsidRPr="00F83234">
        <w:rPr>
          <w:rFonts w:asciiTheme="minorHAnsi" w:hAnsiTheme="minorHAnsi" w:cstheme="minorHAnsi"/>
        </w:rPr>
        <w:t xml:space="preserve">the title of the public land management plan and the year of commencement;  </w:t>
      </w:r>
    </w:p>
    <w:p w14:paraId="4800489E" w14:textId="77777777" w:rsidR="00D11D71" w:rsidRPr="00F83234" w:rsidRDefault="00D11D71" w:rsidP="00B1259A">
      <w:pPr>
        <w:pStyle w:val="ListParagraph"/>
        <w:numPr>
          <w:ilvl w:val="0"/>
          <w:numId w:val="33"/>
        </w:numPr>
        <w:ind w:left="426" w:hanging="426"/>
        <w:rPr>
          <w:rFonts w:asciiTheme="minorHAnsi" w:hAnsiTheme="minorHAnsi" w:cstheme="minorHAnsi"/>
        </w:rPr>
      </w:pPr>
      <w:r w:rsidRPr="00F83234">
        <w:rPr>
          <w:rFonts w:asciiTheme="minorHAnsi" w:hAnsiTheme="minorHAnsi" w:cstheme="minorHAnsi"/>
        </w:rPr>
        <w:t>the online location of the approved public land management plan; and</w:t>
      </w:r>
    </w:p>
    <w:p w14:paraId="4DEEB6A8" w14:textId="77777777" w:rsidR="00D11D71" w:rsidRPr="00F83234" w:rsidRDefault="00D11D71" w:rsidP="00B1259A">
      <w:pPr>
        <w:pStyle w:val="ListParagraph"/>
        <w:numPr>
          <w:ilvl w:val="0"/>
          <w:numId w:val="33"/>
        </w:numPr>
        <w:ind w:left="426" w:hanging="426"/>
        <w:rPr>
          <w:rFonts w:asciiTheme="minorHAnsi" w:hAnsiTheme="minorHAnsi" w:cstheme="minorHAnsi"/>
        </w:rPr>
      </w:pPr>
      <w:r w:rsidRPr="00F83234">
        <w:rPr>
          <w:rFonts w:asciiTheme="minorHAnsi" w:hAnsiTheme="minorHAnsi" w:cstheme="minorHAnsi"/>
        </w:rPr>
        <w:lastRenderedPageBreak/>
        <w:t>the title of any draft</w:t>
      </w:r>
      <w:r w:rsidRPr="00F83234">
        <w:rPr>
          <w:rFonts w:asciiTheme="minorHAnsi" w:hAnsiTheme="minorHAnsi" w:cstheme="minorHAnsi"/>
          <w:vertAlign w:val="superscript"/>
        </w:rPr>
        <w:t xml:space="preserve"> </w:t>
      </w:r>
      <w:r w:rsidRPr="00F83234">
        <w:rPr>
          <w:rFonts w:asciiTheme="minorHAnsi" w:hAnsiTheme="minorHAnsi" w:cstheme="minorHAnsi"/>
        </w:rPr>
        <w:t>public land management plan.</w:t>
      </w:r>
    </w:p>
    <w:p w14:paraId="426301A4" w14:textId="12EABBE3" w:rsidR="001F3593" w:rsidRPr="001F3593" w:rsidRDefault="00D11D71" w:rsidP="001F3593">
      <w:pPr>
        <w:autoSpaceDE w:val="0"/>
        <w:autoSpaceDN w:val="0"/>
        <w:spacing w:after="120" w:line="240" w:lineRule="auto"/>
        <w:rPr>
          <w:rFonts w:asciiTheme="minorHAnsi" w:hAnsiTheme="minorHAnsi" w:cstheme="minorHAnsi"/>
          <w:color w:val="auto"/>
          <w:sz w:val="24"/>
          <w:szCs w:val="24"/>
          <w:lang w:val="en-US" w:eastAsia="en-US"/>
        </w:rPr>
      </w:pPr>
      <w:r w:rsidRPr="00E4684E">
        <w:rPr>
          <w:rFonts w:asciiTheme="minorHAnsi" w:hAnsiTheme="minorHAnsi" w:cstheme="minorHAnsi"/>
          <w:b/>
          <w:bCs/>
          <w:color w:val="auto"/>
          <w:sz w:val="24"/>
          <w:szCs w:val="24"/>
          <w:u w:val="single"/>
          <w:lang w:val="en-US" w:eastAsia="en-US"/>
        </w:rPr>
        <w:t>Note:</w:t>
      </w:r>
      <w:r w:rsidRPr="00E4684E">
        <w:rPr>
          <w:rFonts w:asciiTheme="minorHAnsi" w:hAnsiTheme="minorHAnsi" w:cstheme="minorHAnsi"/>
          <w:color w:val="auto"/>
          <w:sz w:val="24"/>
          <w:szCs w:val="24"/>
          <w:lang w:val="en-US" w:eastAsia="en-US"/>
        </w:rPr>
        <w:t xml:space="preserve"> </w:t>
      </w:r>
      <w:r w:rsidR="00793A71">
        <w:rPr>
          <w:rFonts w:asciiTheme="minorHAnsi" w:hAnsiTheme="minorHAnsi" w:cstheme="minorHAnsi"/>
          <w:color w:val="auto"/>
          <w:sz w:val="24"/>
          <w:szCs w:val="24"/>
          <w:lang w:val="en-US" w:eastAsia="en-US"/>
        </w:rPr>
        <w:t>A</w:t>
      </w:r>
      <w:r w:rsidRPr="00E4684E">
        <w:rPr>
          <w:rFonts w:asciiTheme="minorHAnsi" w:hAnsiTheme="minorHAnsi" w:cstheme="minorHAnsi"/>
          <w:color w:val="auto"/>
          <w:sz w:val="24"/>
          <w:szCs w:val="24"/>
          <w:lang w:val="en-US" w:eastAsia="en-US"/>
        </w:rPr>
        <w:t xml:space="preserve"> draft plan</w:t>
      </w:r>
      <w:r w:rsidR="009F1AA5">
        <w:rPr>
          <w:rFonts w:asciiTheme="minorHAnsi" w:hAnsiTheme="minorHAnsi" w:cstheme="minorHAnsi"/>
          <w:color w:val="auto"/>
          <w:sz w:val="24"/>
          <w:szCs w:val="24"/>
          <w:lang w:val="en-US" w:eastAsia="en-US"/>
        </w:rPr>
        <w:t xml:space="preserve"> currently</w:t>
      </w:r>
      <w:r w:rsidRPr="00E4684E">
        <w:rPr>
          <w:rFonts w:asciiTheme="minorHAnsi" w:hAnsiTheme="minorHAnsi" w:cstheme="minorHAnsi"/>
          <w:color w:val="auto"/>
          <w:sz w:val="24"/>
          <w:szCs w:val="24"/>
          <w:lang w:val="en-US" w:eastAsia="en-US"/>
        </w:rPr>
        <w:t xml:space="preserve"> in preparation is one for which consultation or </w:t>
      </w:r>
      <w:r w:rsidR="00910221">
        <w:rPr>
          <w:rFonts w:asciiTheme="minorHAnsi" w:hAnsiTheme="minorHAnsi" w:cstheme="minorHAnsi"/>
          <w:color w:val="auto"/>
          <w:sz w:val="24"/>
          <w:szCs w:val="24"/>
          <w:lang w:val="en-US" w:eastAsia="en-US"/>
        </w:rPr>
        <w:t>a</w:t>
      </w:r>
      <w:r w:rsidRPr="00E4684E">
        <w:rPr>
          <w:rFonts w:asciiTheme="minorHAnsi" w:hAnsiTheme="minorHAnsi" w:cstheme="minorHAnsi"/>
          <w:color w:val="auto"/>
          <w:sz w:val="24"/>
          <w:szCs w:val="24"/>
          <w:lang w:val="en-US" w:eastAsia="en-US"/>
        </w:rPr>
        <w:t>ssembly processes have commenced but the final plan is not yet approved</w:t>
      </w:r>
      <w:r w:rsidR="001F3593" w:rsidRPr="00E4684E">
        <w:rPr>
          <w:rFonts w:asciiTheme="minorHAnsi" w:hAnsiTheme="minorHAnsi" w:cstheme="minorHAnsi"/>
          <w:color w:val="auto"/>
          <w:sz w:val="24"/>
          <w:szCs w:val="24"/>
          <w:lang w:val="en-US" w:eastAsia="en-US"/>
        </w:rPr>
        <w:t>.</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17063408" w14:textId="77777777" w:rsidTr="009F5441">
        <w:trPr>
          <w:trHeight w:val="20"/>
        </w:trPr>
        <w:tc>
          <w:tcPr>
            <w:tcW w:w="2660" w:type="dxa"/>
            <w:tcBorders>
              <w:bottom w:val="single" w:sz="18" w:space="0" w:color="9B57D3" w:themeColor="accent2"/>
            </w:tcBorders>
            <w:shd w:val="clear" w:color="auto" w:fill="F2EAFA"/>
          </w:tcPr>
          <w:p w14:paraId="525A1FF1" w14:textId="77777777" w:rsidR="00D11D71" w:rsidRPr="00F83234" w:rsidRDefault="00D11D71" w:rsidP="009F5441">
            <w:pPr>
              <w:autoSpaceDE w:val="0"/>
              <w:autoSpaceDN w:val="0"/>
              <w:spacing w:before="120" w:after="120" w:line="240" w:lineRule="auto"/>
              <w:rPr>
                <w:rFonts w:asciiTheme="minorHAnsi" w:hAnsiTheme="minorHAnsi" w:cstheme="minorHAnsi"/>
                <w:b/>
                <w:color w:val="auto"/>
                <w:sz w:val="24"/>
                <w:szCs w:val="24"/>
                <w:highlight w:val="yellow"/>
                <w:lang w:eastAsia="en-US"/>
              </w:rPr>
            </w:pPr>
            <w:bookmarkStart w:id="298" w:name="_Hlk192862831"/>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cBorders>
            <w:shd w:val="clear" w:color="auto" w:fill="F2EAFA"/>
          </w:tcPr>
          <w:p w14:paraId="1C360146" w14:textId="77777777" w:rsidR="005D455D" w:rsidRDefault="00D11D71" w:rsidP="009F544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Environment Division, EPSDD,</w:t>
            </w:r>
          </w:p>
          <w:p w14:paraId="668853DD" w14:textId="5E907CCF" w:rsidR="003E4CA3" w:rsidRPr="00F83234" w:rsidRDefault="00D11D71" w:rsidP="009F544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 Phone 620 50805</w:t>
            </w:r>
          </w:p>
        </w:tc>
      </w:tr>
    </w:tbl>
    <w:p w14:paraId="55E71E11" w14:textId="0BA597CB" w:rsidR="00262964" w:rsidRPr="005F3E9D" w:rsidRDefault="00262964" w:rsidP="005F3E9D">
      <w:pPr>
        <w:pStyle w:val="Heading2"/>
        <w:rPr>
          <w:rFonts w:asciiTheme="minorHAnsi" w:hAnsiTheme="minorHAnsi" w:cstheme="minorHAnsi"/>
          <w:u w:val="single"/>
        </w:rPr>
      </w:pPr>
      <w:bookmarkStart w:id="299" w:name="_Toc193551398"/>
      <w:bookmarkStart w:id="300" w:name="_Toc130280043"/>
      <w:bookmarkEnd w:id="149"/>
      <w:bookmarkEnd w:id="150"/>
      <w:bookmarkEnd w:id="151"/>
      <w:bookmarkEnd w:id="297"/>
      <w:bookmarkEnd w:id="298"/>
      <w:r w:rsidRPr="005F3E9D">
        <w:rPr>
          <w:rFonts w:asciiTheme="minorHAnsi" w:hAnsiTheme="minorHAnsi" w:cstheme="minorHAnsi"/>
          <w:u w:val="single"/>
        </w:rPr>
        <w:t>Urban Forest Act</w:t>
      </w:r>
      <w:r w:rsidR="00B22274">
        <w:rPr>
          <w:rFonts w:asciiTheme="minorHAnsi" w:hAnsiTheme="minorHAnsi" w:cstheme="minorHAnsi"/>
          <w:u w:val="single"/>
        </w:rPr>
        <w:t xml:space="preserve"> 2023 Reporting</w:t>
      </w:r>
      <w:bookmarkEnd w:id="299"/>
    </w:p>
    <w:p w14:paraId="1E7949D9" w14:textId="15A29ABF" w:rsidR="00262964" w:rsidRPr="00045F40" w:rsidRDefault="00262964" w:rsidP="00262964">
      <w:pPr>
        <w:autoSpaceDE w:val="0"/>
        <w:autoSpaceDN w:val="0"/>
        <w:spacing w:after="120" w:line="240" w:lineRule="auto"/>
        <w:rPr>
          <w:rFonts w:ascii="Calibri" w:hAnsi="Calibri" w:cs="Calibri"/>
          <w:b/>
          <w:sz w:val="24"/>
          <w:szCs w:val="24"/>
          <w:lang w:val="en-US"/>
        </w:rPr>
      </w:pPr>
      <w:r w:rsidRPr="00045F40">
        <w:rPr>
          <w:rFonts w:ascii="Calibri" w:hAnsi="Calibri" w:cs="Calibri"/>
          <w:b/>
          <w:sz w:val="24"/>
          <w:szCs w:val="24"/>
          <w:lang w:val="en-US"/>
        </w:rPr>
        <w:t xml:space="preserve">Basis of Requirement: </w:t>
      </w:r>
      <w:hyperlink r:id="rId133" w:history="1">
        <w:r w:rsidRPr="006D6610">
          <w:rPr>
            <w:rStyle w:val="Hyperlink"/>
            <w:rFonts w:ascii="Calibri" w:hAnsi="Calibri" w:cs="Calibri"/>
            <w:i/>
            <w:szCs w:val="24"/>
            <w:lang w:val="en-US"/>
          </w:rPr>
          <w:t>Urban Forest Act 2023</w:t>
        </w:r>
      </w:hyperlink>
      <w:r w:rsidRPr="00222D2F">
        <w:rPr>
          <w:rFonts w:ascii="Calibri" w:hAnsi="Calibri" w:cs="Calibri"/>
          <w:i/>
          <w:sz w:val="24"/>
          <w:szCs w:val="24"/>
          <w:lang w:val="en-US"/>
        </w:rPr>
        <w:t>, section 41.</w:t>
      </w:r>
    </w:p>
    <w:p w14:paraId="2E12C1E1" w14:textId="77777777" w:rsidR="00262964" w:rsidRPr="00045F40" w:rsidRDefault="00262964" w:rsidP="00262964">
      <w:pPr>
        <w:autoSpaceDE w:val="0"/>
        <w:autoSpaceDN w:val="0"/>
        <w:spacing w:after="120" w:line="240" w:lineRule="auto"/>
        <w:rPr>
          <w:rFonts w:ascii="Calibri" w:hAnsi="Calibri" w:cs="Calibri"/>
          <w:sz w:val="24"/>
          <w:szCs w:val="24"/>
          <w:lang w:val="en-US"/>
        </w:rPr>
      </w:pPr>
      <w:r w:rsidRPr="00045F40">
        <w:rPr>
          <w:rFonts w:ascii="Calibri" w:hAnsi="Calibri" w:cs="Calibri"/>
          <w:b/>
          <w:sz w:val="24"/>
          <w:szCs w:val="24"/>
          <w:lang w:val="en-US"/>
        </w:rPr>
        <w:t>Application</w:t>
      </w:r>
      <w:r w:rsidRPr="00B22274">
        <w:rPr>
          <w:rFonts w:ascii="Calibri" w:hAnsi="Calibri" w:cs="Calibri"/>
          <w:b/>
          <w:sz w:val="24"/>
          <w:szCs w:val="24"/>
          <w:lang w:val="en-US"/>
        </w:rPr>
        <w:t xml:space="preserve">: </w:t>
      </w:r>
      <w:r w:rsidRPr="00B22274">
        <w:rPr>
          <w:rFonts w:ascii="Calibri" w:hAnsi="Calibri" w:cs="Calibri"/>
          <w:sz w:val="24"/>
          <w:szCs w:val="24"/>
          <w:lang w:val="en-US"/>
        </w:rPr>
        <w:t>Transport Canberra and City Services and Environment Planning and Sustainable Development.</w:t>
      </w:r>
    </w:p>
    <w:p w14:paraId="20A4A97C" w14:textId="6E1D56C8" w:rsidR="00262964" w:rsidRPr="00222D2F" w:rsidRDefault="00262964" w:rsidP="00262964">
      <w:pPr>
        <w:autoSpaceDE w:val="0"/>
        <w:autoSpaceDN w:val="0"/>
        <w:spacing w:before="120" w:after="120" w:line="240" w:lineRule="auto"/>
        <w:rPr>
          <w:rFonts w:ascii="Calibri" w:hAnsi="Calibri" w:cs="Calibri"/>
        </w:rPr>
      </w:pPr>
      <w:r w:rsidRPr="00045F40">
        <w:rPr>
          <w:rFonts w:ascii="Calibri" w:hAnsi="Calibri" w:cs="Calibri"/>
          <w:b/>
          <w:sz w:val="24"/>
          <w:szCs w:val="24"/>
        </w:rPr>
        <w:t>Report descriptor:</w:t>
      </w:r>
      <w:r w:rsidRPr="00222D2F">
        <w:rPr>
          <w:rFonts w:ascii="Calibri" w:hAnsi="Calibri" w:cs="Calibri"/>
        </w:rPr>
        <w:t xml:space="preserve"> The report must be prepared by the director-general for a financial year that </w:t>
      </w:r>
      <w:r w:rsidR="00793A71">
        <w:rPr>
          <w:rFonts w:ascii="Calibri" w:hAnsi="Calibri" w:cs="Calibri"/>
        </w:rPr>
        <w:t>includes</w:t>
      </w:r>
      <w:r w:rsidR="00B22274">
        <w:rPr>
          <w:rFonts w:ascii="Calibri" w:hAnsi="Calibri" w:cs="Calibri"/>
        </w:rPr>
        <w:t>:</w:t>
      </w:r>
    </w:p>
    <w:p w14:paraId="6806BE3B" w14:textId="77777777" w:rsidR="00262964" w:rsidRPr="00222D2F" w:rsidRDefault="00262964" w:rsidP="00262964">
      <w:pPr>
        <w:autoSpaceDE w:val="0"/>
        <w:autoSpaceDN w:val="0"/>
        <w:spacing w:before="120" w:after="120" w:line="240" w:lineRule="auto"/>
        <w:rPr>
          <w:rFonts w:ascii="Calibri" w:hAnsi="Calibri" w:cs="Calibri"/>
          <w:sz w:val="24"/>
          <w:szCs w:val="24"/>
        </w:rPr>
      </w:pPr>
      <w:r w:rsidRPr="00222D2F">
        <w:rPr>
          <w:rFonts w:ascii="Calibri" w:hAnsi="Calibri" w:cs="Calibri"/>
          <w:sz w:val="24"/>
          <w:szCs w:val="24"/>
        </w:rPr>
        <w:t xml:space="preserve">(a)  the total amount paid under financial settlements for the year; </w:t>
      </w:r>
    </w:p>
    <w:p w14:paraId="65BCC283" w14:textId="77777777" w:rsidR="00262964" w:rsidRPr="00222D2F" w:rsidRDefault="00262964" w:rsidP="00262964">
      <w:pPr>
        <w:autoSpaceDE w:val="0"/>
        <w:autoSpaceDN w:val="0"/>
        <w:spacing w:before="120" w:after="120" w:line="240" w:lineRule="auto"/>
        <w:rPr>
          <w:rFonts w:ascii="Calibri" w:hAnsi="Calibri" w:cs="Calibri"/>
          <w:sz w:val="24"/>
          <w:szCs w:val="24"/>
        </w:rPr>
      </w:pPr>
      <w:r w:rsidRPr="00222D2F">
        <w:rPr>
          <w:rFonts w:ascii="Calibri" w:hAnsi="Calibri" w:cs="Calibri"/>
          <w:sz w:val="24"/>
          <w:szCs w:val="24"/>
        </w:rPr>
        <w:t xml:space="preserve">(b)  the total amount used for a purpose mentioned in section 40 for the year; </w:t>
      </w:r>
    </w:p>
    <w:p w14:paraId="157EF6B5" w14:textId="5A12D752" w:rsidR="00262964" w:rsidRPr="00222D2F" w:rsidRDefault="00262964" w:rsidP="00262964">
      <w:pPr>
        <w:autoSpaceDE w:val="0"/>
        <w:autoSpaceDN w:val="0"/>
        <w:spacing w:before="120" w:after="120" w:line="240" w:lineRule="auto"/>
        <w:rPr>
          <w:rFonts w:ascii="Calibri" w:hAnsi="Calibri" w:cs="Calibri"/>
          <w:sz w:val="24"/>
          <w:szCs w:val="24"/>
        </w:rPr>
      </w:pPr>
      <w:r w:rsidRPr="00222D2F">
        <w:rPr>
          <w:rFonts w:ascii="Calibri" w:hAnsi="Calibri" w:cs="Calibri"/>
          <w:sz w:val="24"/>
          <w:szCs w:val="24"/>
        </w:rPr>
        <w:t xml:space="preserve">(c)  the total number of trees, and the location of each tree, agreed to be planted under any on-site canopy contributions for the year; </w:t>
      </w:r>
    </w:p>
    <w:p w14:paraId="42CB2C6F" w14:textId="77777777" w:rsidR="00262964" w:rsidRPr="00222D2F" w:rsidRDefault="00262964" w:rsidP="00262964">
      <w:pPr>
        <w:autoSpaceDE w:val="0"/>
        <w:autoSpaceDN w:val="0"/>
        <w:spacing w:before="120" w:after="120" w:line="240" w:lineRule="auto"/>
        <w:rPr>
          <w:rFonts w:ascii="Calibri" w:hAnsi="Calibri" w:cs="Calibri"/>
          <w:sz w:val="24"/>
          <w:szCs w:val="24"/>
        </w:rPr>
      </w:pPr>
      <w:r w:rsidRPr="00222D2F">
        <w:rPr>
          <w:rFonts w:ascii="Calibri" w:hAnsi="Calibri" w:cs="Calibri"/>
          <w:sz w:val="24"/>
          <w:szCs w:val="24"/>
        </w:rPr>
        <w:t xml:space="preserve">(d) the total number of trees, and the location of each tree, approved for removal under canopy contribution agreements for the year; </w:t>
      </w:r>
    </w:p>
    <w:p w14:paraId="07747E63" w14:textId="77777777" w:rsidR="00262964" w:rsidRPr="00222D2F" w:rsidRDefault="00262964" w:rsidP="00262964">
      <w:pPr>
        <w:autoSpaceDE w:val="0"/>
        <w:autoSpaceDN w:val="0"/>
        <w:spacing w:before="120" w:after="120" w:line="240" w:lineRule="auto"/>
        <w:rPr>
          <w:rFonts w:ascii="Calibri" w:hAnsi="Calibri" w:cs="Calibri"/>
          <w:sz w:val="24"/>
          <w:szCs w:val="24"/>
        </w:rPr>
      </w:pPr>
      <w:r w:rsidRPr="00222D2F">
        <w:rPr>
          <w:rFonts w:ascii="Calibri" w:hAnsi="Calibri" w:cs="Calibri"/>
          <w:sz w:val="24"/>
          <w:szCs w:val="24"/>
        </w:rPr>
        <w:t>(e) the total number of exemptions from the requirement to enter into a canopy contribution agreement, and the reason for each exemption, given under section 39 for the year; and</w:t>
      </w:r>
    </w:p>
    <w:p w14:paraId="1B214A33" w14:textId="77777777" w:rsidR="00262964" w:rsidRPr="00222D2F" w:rsidRDefault="00262964" w:rsidP="00262964">
      <w:pPr>
        <w:autoSpaceDE w:val="0"/>
        <w:autoSpaceDN w:val="0"/>
        <w:spacing w:before="120" w:after="120" w:line="240" w:lineRule="auto"/>
        <w:rPr>
          <w:rFonts w:ascii="Calibri" w:hAnsi="Calibri" w:cs="Calibri"/>
          <w:sz w:val="24"/>
          <w:szCs w:val="24"/>
        </w:rPr>
      </w:pPr>
      <w:r w:rsidRPr="00222D2F">
        <w:rPr>
          <w:rFonts w:ascii="Calibri" w:hAnsi="Calibri" w:cs="Calibri"/>
          <w:sz w:val="24"/>
          <w:szCs w:val="24"/>
        </w:rPr>
        <w:t>(f) any other information prescribed by regulation.</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5D455D" w:rsidRPr="00F83234" w14:paraId="0F8CEE01" w14:textId="77777777" w:rsidTr="009F5441">
        <w:trPr>
          <w:trHeight w:val="20"/>
        </w:trPr>
        <w:tc>
          <w:tcPr>
            <w:tcW w:w="2660" w:type="dxa"/>
            <w:tcBorders>
              <w:bottom w:val="single" w:sz="18" w:space="0" w:color="9B57D3" w:themeColor="accent2"/>
            </w:tcBorders>
            <w:shd w:val="clear" w:color="auto" w:fill="F2EAFA"/>
          </w:tcPr>
          <w:p w14:paraId="71ED426B" w14:textId="77777777" w:rsidR="005D455D" w:rsidRPr="00F83234" w:rsidRDefault="005D455D" w:rsidP="009F5441">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49B526C0" w14:textId="77777777" w:rsidR="005D455D" w:rsidRPr="005D455D" w:rsidRDefault="005D455D" w:rsidP="009F5441">
            <w:pPr>
              <w:spacing w:before="120" w:after="120"/>
              <w:rPr>
                <w:rFonts w:asciiTheme="minorHAnsi" w:hAnsiTheme="minorHAnsi" w:cstheme="minorHAnsi"/>
                <w:color w:val="auto"/>
                <w:sz w:val="24"/>
                <w:szCs w:val="24"/>
                <w:lang w:val="en-US"/>
              </w:rPr>
            </w:pPr>
            <w:r w:rsidRPr="005D455D">
              <w:rPr>
                <w:rFonts w:asciiTheme="minorHAnsi" w:hAnsiTheme="minorHAnsi" w:cstheme="minorHAnsi"/>
                <w:sz w:val="24"/>
                <w:szCs w:val="24"/>
                <w:lang w:val="en-US"/>
              </w:rPr>
              <w:t xml:space="preserve">Transport Canberra and City Services, TCCS, </w:t>
            </w:r>
          </w:p>
          <w:p w14:paraId="459C7DD9" w14:textId="77777777" w:rsidR="005D455D" w:rsidRPr="005D455D" w:rsidRDefault="005D455D" w:rsidP="009F5441">
            <w:pPr>
              <w:spacing w:before="120" w:after="120"/>
              <w:rPr>
                <w:rFonts w:asciiTheme="minorHAnsi" w:hAnsiTheme="minorHAnsi" w:cstheme="minorHAnsi"/>
                <w:sz w:val="24"/>
                <w:szCs w:val="24"/>
                <w:lang w:val="en-US"/>
              </w:rPr>
            </w:pPr>
            <w:r w:rsidRPr="005D455D">
              <w:rPr>
                <w:rFonts w:asciiTheme="minorHAnsi" w:hAnsiTheme="minorHAnsi" w:cstheme="minorHAnsi"/>
                <w:sz w:val="24"/>
                <w:szCs w:val="24"/>
                <w:lang w:val="en-US"/>
              </w:rPr>
              <w:t>City Presentation Branch</w:t>
            </w:r>
          </w:p>
          <w:p w14:paraId="1F94CF77" w14:textId="77777777" w:rsidR="005D455D" w:rsidRPr="005D455D" w:rsidRDefault="005D455D" w:rsidP="009F5441">
            <w:pPr>
              <w:spacing w:before="120" w:after="120"/>
              <w:rPr>
                <w:rFonts w:asciiTheme="minorHAnsi" w:hAnsiTheme="minorHAnsi" w:cstheme="minorHAnsi"/>
                <w:sz w:val="24"/>
                <w:szCs w:val="24"/>
                <w:lang w:val="en-US"/>
              </w:rPr>
            </w:pPr>
            <w:r w:rsidRPr="005D455D">
              <w:rPr>
                <w:rFonts w:asciiTheme="minorHAnsi" w:hAnsiTheme="minorHAnsi" w:cstheme="minorHAnsi"/>
                <w:sz w:val="24"/>
                <w:szCs w:val="24"/>
                <w:lang w:val="en-US"/>
              </w:rPr>
              <w:t>Daniel Iglesias, Executive Branch Manager</w:t>
            </w:r>
          </w:p>
          <w:p w14:paraId="1CDE19B5" w14:textId="08F62CC1" w:rsidR="005D455D" w:rsidRPr="00F83234" w:rsidRDefault="005D455D" w:rsidP="009F5441">
            <w:pPr>
              <w:autoSpaceDE w:val="0"/>
              <w:autoSpaceDN w:val="0"/>
              <w:spacing w:before="120" w:after="120" w:line="240" w:lineRule="auto"/>
              <w:rPr>
                <w:rFonts w:asciiTheme="minorHAnsi" w:hAnsiTheme="minorHAnsi" w:cstheme="minorHAnsi"/>
                <w:color w:val="auto"/>
                <w:sz w:val="24"/>
                <w:szCs w:val="24"/>
                <w:lang w:val="en-US" w:eastAsia="en-US"/>
              </w:rPr>
            </w:pPr>
            <w:hyperlink r:id="rId134" w:history="1">
              <w:r w:rsidRPr="005D455D">
                <w:rPr>
                  <w:rStyle w:val="Hyperlink"/>
                  <w:rFonts w:asciiTheme="minorHAnsi" w:hAnsiTheme="minorHAnsi" w:cstheme="minorHAnsi"/>
                  <w:szCs w:val="24"/>
                </w:rPr>
                <w:t>Daniel.Iglesias@act.gov.au</w:t>
              </w:r>
            </w:hyperlink>
          </w:p>
        </w:tc>
      </w:tr>
    </w:tbl>
    <w:p w14:paraId="2CDC7666" w14:textId="77777777" w:rsidR="004E2BD9" w:rsidRPr="009F5441" w:rsidRDefault="004E2BD9" w:rsidP="009F5441">
      <w:pPr>
        <w:pStyle w:val="Heading1"/>
        <w:rPr>
          <w:rFonts w:asciiTheme="minorHAnsi" w:hAnsiTheme="minorHAnsi" w:cstheme="minorHAnsi"/>
          <w:i w:val="0"/>
        </w:rPr>
      </w:pPr>
      <w:bookmarkStart w:id="301" w:name="_Toc193551399"/>
      <w:r w:rsidRPr="009F5441">
        <w:rPr>
          <w:rFonts w:asciiTheme="minorHAnsi" w:hAnsiTheme="minorHAnsi" w:cstheme="minorHAnsi"/>
          <w:i w:val="0"/>
        </w:rPr>
        <w:br w:type="page"/>
      </w:r>
    </w:p>
    <w:p w14:paraId="763B047E" w14:textId="4661B152" w:rsidR="00D11D71" w:rsidRPr="00F83234" w:rsidRDefault="00D11D71" w:rsidP="00D11D71">
      <w:pPr>
        <w:pStyle w:val="Heading1"/>
        <w:rPr>
          <w:rFonts w:asciiTheme="minorHAnsi" w:hAnsiTheme="minorHAnsi" w:cstheme="minorHAnsi"/>
          <w:i w:val="0"/>
        </w:rPr>
      </w:pPr>
      <w:r w:rsidRPr="00F83234">
        <w:rPr>
          <w:rFonts w:asciiTheme="minorHAnsi" w:hAnsiTheme="minorHAnsi" w:cstheme="minorHAnsi"/>
          <w:i w:val="0"/>
        </w:rPr>
        <w:lastRenderedPageBreak/>
        <w:t>Part 5 – Whole of Government Annual Reporting</w:t>
      </w:r>
      <w:bookmarkEnd w:id="300"/>
      <w:bookmarkEnd w:id="301"/>
      <w:r w:rsidRPr="00F83234">
        <w:rPr>
          <w:rFonts w:asciiTheme="minorHAnsi" w:hAnsiTheme="minorHAnsi" w:cstheme="minorHAnsi"/>
          <w:i w:val="0"/>
        </w:rPr>
        <w:t xml:space="preserve"> </w:t>
      </w:r>
    </w:p>
    <w:p w14:paraId="51283FCC"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Part 5 requires whole of government reporting on specific subject matter by particular reporting entities. Whole of government annual reporting is appropriate for information on multi-directorate initiatives and allows for a coordinating directorate to present particular information in the one place on behalf of the ACT Government’s ‘one government’ approach.  </w:t>
      </w:r>
    </w:p>
    <w:p w14:paraId="2E5C19D5" w14:textId="5B5D12BA" w:rsidR="00F46459" w:rsidRDefault="00D11D71" w:rsidP="00DA19FF">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It is the responsibility of the coordinating directorate to organise the collection of whole of government information and provide guidance to reporting entities on the information and mechanisms for collecting that information. </w:t>
      </w:r>
    </w:p>
    <w:p w14:paraId="5C181065" w14:textId="63CD9AD1"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information prepared by the reporting entity must be approved by the reporting entity’s Director-General, Chief Executive Officer, Statutory Office </w:t>
      </w:r>
      <w:r w:rsidR="006C146C" w:rsidRPr="00F83234">
        <w:rPr>
          <w:rFonts w:asciiTheme="minorHAnsi" w:hAnsiTheme="minorHAnsi" w:cstheme="minorHAnsi"/>
          <w:color w:val="auto"/>
          <w:sz w:val="24"/>
          <w:szCs w:val="24"/>
          <w:lang w:eastAsia="en-US"/>
        </w:rPr>
        <w:t>Holder,</w:t>
      </w:r>
      <w:r w:rsidRPr="00F83234">
        <w:rPr>
          <w:rFonts w:asciiTheme="minorHAnsi" w:hAnsiTheme="minorHAnsi" w:cstheme="minorHAnsi"/>
          <w:color w:val="auto"/>
          <w:sz w:val="24"/>
          <w:szCs w:val="24"/>
          <w:lang w:eastAsia="en-US"/>
        </w:rPr>
        <w:t xml:space="preserve"> or </w:t>
      </w:r>
      <w:r w:rsidR="00A6035A">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 xml:space="preserve">gency </w:t>
      </w:r>
      <w:r w:rsidR="00A6035A">
        <w:rPr>
          <w:rFonts w:asciiTheme="minorHAnsi" w:hAnsiTheme="minorHAnsi" w:cstheme="minorHAnsi"/>
          <w:color w:val="auto"/>
          <w:sz w:val="24"/>
          <w:szCs w:val="24"/>
          <w:lang w:eastAsia="en-US"/>
        </w:rPr>
        <w:t>h</w:t>
      </w:r>
      <w:r w:rsidRPr="00F83234">
        <w:rPr>
          <w:rFonts w:asciiTheme="minorHAnsi" w:hAnsiTheme="minorHAnsi" w:cstheme="minorHAnsi"/>
          <w:color w:val="auto"/>
          <w:sz w:val="24"/>
          <w:szCs w:val="24"/>
          <w:lang w:eastAsia="en-US"/>
        </w:rPr>
        <w:t xml:space="preserve">ead, and provided to the coordinating directorate in a timely manner. Information provided by a reporting entity remains the responsibility of the reporting entity’s Director-General, Chief Executive Officer, Statutory Office </w:t>
      </w:r>
      <w:r w:rsidR="006C146C" w:rsidRPr="00F83234">
        <w:rPr>
          <w:rFonts w:asciiTheme="minorHAnsi" w:hAnsiTheme="minorHAnsi" w:cstheme="minorHAnsi"/>
          <w:color w:val="auto"/>
          <w:sz w:val="24"/>
          <w:szCs w:val="24"/>
          <w:lang w:eastAsia="en-US"/>
        </w:rPr>
        <w:t>Holder,</w:t>
      </w:r>
      <w:r w:rsidRPr="00F83234">
        <w:rPr>
          <w:rFonts w:asciiTheme="minorHAnsi" w:hAnsiTheme="minorHAnsi" w:cstheme="minorHAnsi"/>
          <w:color w:val="auto"/>
          <w:sz w:val="24"/>
          <w:szCs w:val="24"/>
          <w:lang w:eastAsia="en-US"/>
        </w:rPr>
        <w:t xml:space="preserve"> or </w:t>
      </w:r>
      <w:r w:rsidR="00A6035A">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 xml:space="preserve">gency </w:t>
      </w:r>
      <w:r w:rsidR="00A6035A">
        <w:rPr>
          <w:rFonts w:asciiTheme="minorHAnsi" w:hAnsiTheme="minorHAnsi" w:cstheme="minorHAnsi"/>
          <w:color w:val="auto"/>
          <w:sz w:val="24"/>
          <w:szCs w:val="24"/>
          <w:lang w:eastAsia="en-US"/>
        </w:rPr>
        <w:t>h</w:t>
      </w:r>
      <w:r w:rsidRPr="00F83234">
        <w:rPr>
          <w:rFonts w:asciiTheme="minorHAnsi" w:hAnsiTheme="minorHAnsi" w:cstheme="minorHAnsi"/>
          <w:color w:val="auto"/>
          <w:sz w:val="24"/>
          <w:szCs w:val="24"/>
          <w:lang w:eastAsia="en-US"/>
        </w:rPr>
        <w:t xml:space="preserve">ead. </w:t>
      </w:r>
    </w:p>
    <w:p w14:paraId="2239E75B"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The coordinating directorate will present the information in their report. All other reporting entities are not required to repeat this information in their own annual reports, provided that it is presented in a whole of government annual report.</w:t>
      </w:r>
    </w:p>
    <w:p w14:paraId="226D60C8" w14:textId="3B827E65" w:rsidR="00D11D71" w:rsidRPr="00F83234" w:rsidRDefault="00285DC9" w:rsidP="00D11D71">
      <w:pPr>
        <w:spacing w:line="240" w:lineRule="auto"/>
        <w:rPr>
          <w:rFonts w:asciiTheme="minorHAnsi" w:hAnsiTheme="minorHAnsi" w:cstheme="minorHAnsi"/>
          <w:b/>
          <w:bCs/>
          <w:color w:val="auto"/>
          <w:sz w:val="28"/>
          <w:szCs w:val="28"/>
          <w:lang w:eastAsia="en-US"/>
        </w:rPr>
      </w:pPr>
      <w:r>
        <w:rPr>
          <w:rFonts w:asciiTheme="minorHAnsi" w:hAnsiTheme="minorHAnsi" w:cstheme="minorHAnsi"/>
          <w:color w:val="auto"/>
          <w:sz w:val="24"/>
          <w:szCs w:val="24"/>
          <w:lang w:eastAsia="en-US"/>
        </w:rPr>
        <w:t>Territory</w:t>
      </w:r>
      <w:r w:rsidR="00D11D71" w:rsidRPr="00F83234">
        <w:rPr>
          <w:rFonts w:asciiTheme="minorHAnsi" w:hAnsiTheme="minorHAnsi" w:cstheme="minorHAnsi"/>
          <w:color w:val="auto"/>
          <w:sz w:val="24"/>
          <w:szCs w:val="24"/>
          <w:lang w:eastAsia="en-US"/>
        </w:rPr>
        <w:t xml:space="preserve">-owned corporations and public sector bodies that do not participate in whole of government annual reporting may still have legislative obligations to report on the subjects below. These reporting requirements must be contained within their own annual report.  </w:t>
      </w:r>
    </w:p>
    <w:p w14:paraId="5926A083" w14:textId="77777777" w:rsidR="00D11D71" w:rsidRPr="00F83234" w:rsidRDefault="00D11D71" w:rsidP="00D11D71">
      <w:pPr>
        <w:pStyle w:val="Heading3"/>
        <w:rPr>
          <w:rFonts w:asciiTheme="minorHAnsi" w:hAnsiTheme="minorHAnsi" w:cstheme="minorHAnsi"/>
          <w:color w:val="582284" w:themeColor="accent4" w:themeShade="BF"/>
        </w:rPr>
      </w:pPr>
      <w:bookmarkStart w:id="302" w:name="_Toc130280044"/>
      <w:bookmarkStart w:id="303" w:name="_Toc193551400"/>
      <w:r w:rsidRPr="00F83234">
        <w:rPr>
          <w:rFonts w:asciiTheme="minorHAnsi" w:hAnsiTheme="minorHAnsi" w:cstheme="minorHAnsi"/>
          <w:color w:val="582284" w:themeColor="accent4" w:themeShade="BF"/>
        </w:rPr>
        <w:t>Bushfire Risk Management</w:t>
      </w:r>
      <w:bookmarkEnd w:id="302"/>
      <w:bookmarkEnd w:id="303"/>
    </w:p>
    <w:p w14:paraId="39E8A2D9" w14:textId="515A4753" w:rsidR="00D11D71" w:rsidRPr="00F83234" w:rsidRDefault="00D11D71" w:rsidP="00D11D71">
      <w:pPr>
        <w:keepNext/>
        <w:keepLines/>
        <w:autoSpaceDE w:val="0"/>
        <w:autoSpaceDN w:val="0"/>
        <w:spacing w:before="120" w:after="120" w:line="240" w:lineRule="auto"/>
        <w:rPr>
          <w:rFonts w:asciiTheme="minorHAnsi" w:hAnsiTheme="minorHAnsi" w:cstheme="minorHAnsi"/>
          <w:i/>
          <w:iCs/>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hyperlink r:id="rId135" w:history="1">
        <w:r w:rsidRPr="006D6610">
          <w:rPr>
            <w:rStyle w:val="Hyperlink"/>
            <w:rFonts w:asciiTheme="minorHAnsi" w:hAnsiTheme="minorHAnsi" w:cstheme="minorHAnsi"/>
            <w:i/>
            <w:iCs/>
            <w:szCs w:val="24"/>
            <w:lang w:eastAsia="en-US"/>
          </w:rPr>
          <w:t>Emergencies Act 2004</w:t>
        </w:r>
      </w:hyperlink>
      <w:r w:rsidRPr="00F83234">
        <w:rPr>
          <w:rFonts w:asciiTheme="minorHAnsi" w:hAnsiTheme="minorHAnsi" w:cstheme="minorHAnsi"/>
          <w:i/>
          <w:iCs/>
          <w:color w:val="auto"/>
          <w:sz w:val="24"/>
          <w:szCs w:val="24"/>
          <w:lang w:eastAsia="en-US"/>
        </w:rPr>
        <w:t>.</w:t>
      </w:r>
    </w:p>
    <w:p w14:paraId="2CBC2FD5" w14:textId="2C180522" w:rsidR="00D11D71" w:rsidRPr="00F83234" w:rsidRDefault="00D11D71" w:rsidP="00D11D71">
      <w:pPr>
        <w:autoSpaceDE w:val="0"/>
        <w:autoSpaceDN w:val="0"/>
        <w:spacing w:after="120"/>
        <w:rPr>
          <w:rFonts w:asciiTheme="minorHAnsi" w:hAnsiTheme="minorHAnsi" w:cstheme="minorHAnsi"/>
          <w:color w:val="auto"/>
          <w:sz w:val="24"/>
          <w:szCs w:val="24"/>
        </w:rPr>
      </w:pPr>
      <w:r w:rsidRPr="00F83234">
        <w:rPr>
          <w:rFonts w:asciiTheme="minorHAnsi" w:hAnsiTheme="minorHAnsi" w:cstheme="minorHAnsi"/>
          <w:b/>
          <w:bCs/>
          <w:sz w:val="24"/>
          <w:szCs w:val="24"/>
          <w:lang w:val="en-US"/>
        </w:rPr>
        <w:t xml:space="preserve">Application: </w:t>
      </w:r>
      <w:r w:rsidRPr="00F83234">
        <w:rPr>
          <w:rFonts w:asciiTheme="minorHAnsi" w:hAnsiTheme="minorHAnsi" w:cstheme="minorHAnsi"/>
          <w:sz w:val="24"/>
          <w:szCs w:val="24"/>
          <w:lang w:val="en-US"/>
        </w:rPr>
        <w:t xml:space="preserve">The Strategic Bushfire </w:t>
      </w:r>
      <w:r w:rsidRPr="00FA27D6">
        <w:rPr>
          <w:rFonts w:asciiTheme="minorHAnsi" w:hAnsiTheme="minorHAnsi" w:cstheme="minorHAnsi"/>
          <w:sz w:val="24"/>
          <w:szCs w:val="24"/>
          <w:lang w:val="en-US"/>
        </w:rPr>
        <w:t>Management Plan 2019-2024 (SBMP) is a requirement of the</w:t>
      </w:r>
      <w:r w:rsidRPr="00F83234">
        <w:rPr>
          <w:rFonts w:asciiTheme="minorHAnsi" w:hAnsiTheme="minorHAnsi" w:cstheme="minorHAnsi"/>
          <w:sz w:val="24"/>
          <w:szCs w:val="24"/>
          <w:lang w:val="en-US"/>
        </w:rPr>
        <w:t xml:space="preserve"> </w:t>
      </w:r>
      <w:r w:rsidRPr="00F83234">
        <w:rPr>
          <w:rFonts w:asciiTheme="minorHAnsi" w:hAnsiTheme="minorHAnsi" w:cstheme="minorHAnsi"/>
          <w:i/>
          <w:iCs/>
          <w:sz w:val="24"/>
          <w:szCs w:val="24"/>
          <w:lang w:val="en-US"/>
        </w:rPr>
        <w:t>Emergencies Act 2004</w:t>
      </w:r>
      <w:r w:rsidR="00CF2309">
        <w:rPr>
          <w:rFonts w:asciiTheme="minorHAnsi" w:hAnsiTheme="minorHAnsi" w:cstheme="minorHAnsi"/>
          <w:i/>
          <w:iCs/>
          <w:sz w:val="24"/>
          <w:szCs w:val="24"/>
          <w:lang w:val="en-US"/>
        </w:rPr>
        <w:t>,</w:t>
      </w:r>
      <w:r w:rsidRPr="00F83234">
        <w:rPr>
          <w:rFonts w:asciiTheme="minorHAnsi" w:hAnsiTheme="minorHAnsi" w:cstheme="minorHAnsi"/>
          <w:sz w:val="24"/>
          <w:szCs w:val="24"/>
          <w:lang w:val="en-US"/>
        </w:rPr>
        <w:t xml:space="preserve"> and its contents are defined within the Act. </w:t>
      </w:r>
      <w:r w:rsidRPr="00F83234">
        <w:rPr>
          <w:rFonts w:asciiTheme="minorHAnsi" w:hAnsiTheme="minorHAnsi" w:cstheme="minorHAnsi"/>
          <w:sz w:val="24"/>
          <w:szCs w:val="24"/>
        </w:rPr>
        <w:t xml:space="preserve">The SBMP is the overarching document that directs all levels of bushfire planning in the ACT. Its purpose is to provide a strategic framework to protect the ACT community from bushfires and reduce resulting harm to the physical, social, </w:t>
      </w:r>
      <w:r w:rsidR="006C146C" w:rsidRPr="00F83234">
        <w:rPr>
          <w:rFonts w:asciiTheme="minorHAnsi" w:hAnsiTheme="minorHAnsi" w:cstheme="minorHAnsi"/>
          <w:sz w:val="24"/>
          <w:szCs w:val="24"/>
        </w:rPr>
        <w:t>cultural,</w:t>
      </w:r>
      <w:r w:rsidRPr="00F83234">
        <w:rPr>
          <w:rFonts w:asciiTheme="minorHAnsi" w:hAnsiTheme="minorHAnsi" w:cstheme="minorHAnsi"/>
          <w:sz w:val="24"/>
          <w:szCs w:val="24"/>
        </w:rPr>
        <w:t xml:space="preserve"> and economic environment of the </w:t>
      </w:r>
      <w:r w:rsidR="00285DC9">
        <w:rPr>
          <w:rFonts w:asciiTheme="minorHAnsi" w:hAnsiTheme="minorHAnsi" w:cstheme="minorHAnsi"/>
          <w:sz w:val="24"/>
          <w:szCs w:val="24"/>
        </w:rPr>
        <w:t>Territory</w:t>
      </w:r>
      <w:r w:rsidRPr="00F83234">
        <w:rPr>
          <w:rFonts w:asciiTheme="minorHAnsi" w:hAnsiTheme="minorHAnsi" w:cstheme="minorHAnsi"/>
          <w:sz w:val="24"/>
          <w:szCs w:val="24"/>
        </w:rPr>
        <w:t>. To achieve this, the SBMP sets objectives and actions for:</w:t>
      </w:r>
    </w:p>
    <w:p w14:paraId="4A83BF6B" w14:textId="77777777" w:rsidR="00D11D71" w:rsidRPr="00F83234" w:rsidRDefault="00D11D71" w:rsidP="00B1259A">
      <w:pPr>
        <w:pStyle w:val="ListParagraph"/>
        <w:numPr>
          <w:ilvl w:val="0"/>
          <w:numId w:val="45"/>
        </w:numPr>
        <w:rPr>
          <w:rFonts w:asciiTheme="minorHAnsi" w:hAnsiTheme="minorHAnsi" w:cstheme="minorHAnsi"/>
        </w:rPr>
      </w:pPr>
      <w:r w:rsidRPr="00F83234">
        <w:rPr>
          <w:rFonts w:asciiTheme="minorHAnsi" w:hAnsiTheme="minorHAnsi" w:cstheme="minorHAnsi"/>
        </w:rPr>
        <w:t>agency and community preparation and response for bushfires;</w:t>
      </w:r>
    </w:p>
    <w:p w14:paraId="3B5338D3" w14:textId="77777777" w:rsidR="00D11D71" w:rsidRPr="00F83234" w:rsidRDefault="00D11D71" w:rsidP="00B1259A">
      <w:pPr>
        <w:pStyle w:val="ListParagraph"/>
        <w:numPr>
          <w:ilvl w:val="0"/>
          <w:numId w:val="45"/>
        </w:numPr>
        <w:rPr>
          <w:rFonts w:asciiTheme="minorHAnsi" w:hAnsiTheme="minorHAnsi" w:cstheme="minorHAnsi"/>
        </w:rPr>
      </w:pPr>
      <w:r w:rsidRPr="00F83234">
        <w:rPr>
          <w:rFonts w:asciiTheme="minorHAnsi" w:hAnsiTheme="minorHAnsi" w:cstheme="minorHAnsi"/>
        </w:rPr>
        <w:t>bushfire hazard assessment and risk analysis;</w:t>
      </w:r>
    </w:p>
    <w:p w14:paraId="02B7BF0A" w14:textId="77777777" w:rsidR="00D11D71" w:rsidRPr="00F83234" w:rsidRDefault="00D11D71" w:rsidP="00B1259A">
      <w:pPr>
        <w:pStyle w:val="ListParagraph"/>
        <w:numPr>
          <w:ilvl w:val="0"/>
          <w:numId w:val="45"/>
        </w:numPr>
        <w:rPr>
          <w:rFonts w:asciiTheme="minorHAnsi" w:hAnsiTheme="minorHAnsi" w:cstheme="minorHAnsi"/>
        </w:rPr>
      </w:pPr>
      <w:r w:rsidRPr="00F83234">
        <w:rPr>
          <w:rFonts w:asciiTheme="minorHAnsi" w:hAnsiTheme="minorHAnsi" w:cstheme="minorHAnsi"/>
        </w:rPr>
        <w:t>bushfire prevention, including hazard reduction; and</w:t>
      </w:r>
    </w:p>
    <w:p w14:paraId="5E288194" w14:textId="77777777" w:rsidR="00D11D71" w:rsidRPr="00F83234" w:rsidRDefault="00D11D71" w:rsidP="00B1259A">
      <w:pPr>
        <w:pStyle w:val="ListParagraph"/>
        <w:numPr>
          <w:ilvl w:val="0"/>
          <w:numId w:val="45"/>
        </w:numPr>
        <w:rPr>
          <w:rFonts w:asciiTheme="minorHAnsi" w:hAnsiTheme="minorHAnsi" w:cstheme="minorHAnsi"/>
        </w:rPr>
      </w:pPr>
      <w:r w:rsidRPr="00F83234">
        <w:rPr>
          <w:rFonts w:asciiTheme="minorHAnsi" w:hAnsiTheme="minorHAnsi" w:cstheme="minorHAnsi"/>
        </w:rPr>
        <w:t>adaptive management to apply best practice to bushfire management and prevention practices in the ACT in a changing environment.</w:t>
      </w:r>
    </w:p>
    <w:p w14:paraId="52FFE548" w14:textId="3C4BB03F" w:rsidR="00D11D71" w:rsidRPr="003F4E38" w:rsidRDefault="00D11D71" w:rsidP="00D11D71">
      <w:pPr>
        <w:autoSpaceDE w:val="0"/>
        <w:autoSpaceDN w:val="0"/>
        <w:spacing w:after="120"/>
        <w:rPr>
          <w:rFonts w:asciiTheme="minorHAnsi" w:hAnsiTheme="minorHAnsi"/>
          <w:color w:val="762EB1" w:themeColor="text1"/>
          <w:lang w:val="en-US"/>
        </w:rPr>
      </w:pPr>
      <w:r w:rsidRPr="00F83234">
        <w:rPr>
          <w:rFonts w:asciiTheme="minorHAnsi" w:hAnsiTheme="minorHAnsi" w:cstheme="minorHAnsi"/>
          <w:b/>
          <w:bCs/>
          <w:sz w:val="24"/>
          <w:szCs w:val="24"/>
        </w:rPr>
        <w:t>Coordinating entity and whole of government annual report:</w:t>
      </w:r>
      <w:r w:rsidRPr="00F83234">
        <w:rPr>
          <w:rFonts w:asciiTheme="minorHAnsi" w:hAnsiTheme="minorHAnsi" w:cstheme="minorHAnsi"/>
          <w:b/>
          <w:bCs/>
          <w:i/>
          <w:iCs/>
          <w:sz w:val="24"/>
          <w:szCs w:val="24"/>
        </w:rPr>
        <w:t xml:space="preserve"> </w:t>
      </w:r>
      <w:r w:rsidRPr="00F83234">
        <w:rPr>
          <w:rFonts w:asciiTheme="minorHAnsi" w:hAnsiTheme="minorHAnsi" w:cstheme="minorHAnsi"/>
          <w:sz w:val="24"/>
          <w:szCs w:val="24"/>
          <w:lang w:val="en-US"/>
        </w:rPr>
        <w:t xml:space="preserve">The ACT Emergency Services Agency coordinates the Whole of Government Bushfire Risk Management reporting on behalf of the Justice and Community Safety Directorate (JACSD) as the responsible coordinating directorate. </w:t>
      </w:r>
    </w:p>
    <w:p w14:paraId="36009341" w14:textId="33EF8129" w:rsidR="1446A152" w:rsidRDefault="1446A152" w:rsidP="4C5B358B">
      <w:pPr>
        <w:spacing w:after="120"/>
        <w:rPr>
          <w:rFonts w:asciiTheme="minorHAnsi" w:hAnsiTheme="minorHAnsi" w:cstheme="minorBidi"/>
          <w:sz w:val="24"/>
          <w:szCs w:val="24"/>
          <w:lang w:val="en-US"/>
        </w:rPr>
      </w:pPr>
      <w:r w:rsidRPr="4C5B358B">
        <w:rPr>
          <w:rFonts w:asciiTheme="minorHAnsi" w:hAnsiTheme="minorHAnsi" w:cstheme="minorBidi"/>
          <w:sz w:val="24"/>
          <w:szCs w:val="24"/>
          <w:lang w:val="en-US"/>
        </w:rPr>
        <w:t>JACS</w:t>
      </w:r>
      <w:r w:rsidR="652B8860" w:rsidRPr="4C5B358B">
        <w:rPr>
          <w:rFonts w:asciiTheme="minorHAnsi" w:hAnsiTheme="minorHAnsi" w:cstheme="minorBidi"/>
          <w:sz w:val="24"/>
          <w:szCs w:val="24"/>
          <w:lang w:val="en-US"/>
        </w:rPr>
        <w:t>D</w:t>
      </w:r>
      <w:r w:rsidRPr="4C5B358B">
        <w:rPr>
          <w:rFonts w:asciiTheme="minorHAnsi" w:hAnsiTheme="minorHAnsi" w:cstheme="minorBidi"/>
          <w:sz w:val="24"/>
          <w:szCs w:val="24"/>
          <w:lang w:val="en-US"/>
        </w:rPr>
        <w:t xml:space="preserve"> Office of the Chief Operating Officer, </w:t>
      </w:r>
      <w:hyperlink r:id="rId136" w:history="1">
        <w:r w:rsidR="003F4E38" w:rsidRPr="003C2746">
          <w:rPr>
            <w:rStyle w:val="Hyperlink"/>
            <w:rFonts w:asciiTheme="minorHAnsi" w:hAnsiTheme="minorHAnsi" w:cstheme="minorBidi"/>
            <w:szCs w:val="24"/>
            <w:lang w:val="en-US"/>
          </w:rPr>
          <w:t>JACSAnnualReportCoord@act.gov.au</w:t>
        </w:r>
      </w:hyperlink>
      <w:r w:rsidRPr="4C5B358B">
        <w:rPr>
          <w:rFonts w:asciiTheme="minorHAnsi" w:hAnsiTheme="minorHAnsi" w:cstheme="minorBidi"/>
          <w:sz w:val="24"/>
          <w:szCs w:val="24"/>
          <w:lang w:val="en-US"/>
        </w:rPr>
        <w:t>.</w:t>
      </w:r>
    </w:p>
    <w:p w14:paraId="3E0BD5D2" w14:textId="77777777" w:rsidR="00D11D71" w:rsidRPr="00F83234" w:rsidRDefault="00D11D71" w:rsidP="00D11D71">
      <w:pPr>
        <w:keepNext/>
        <w:autoSpaceDE w:val="0"/>
        <w:autoSpaceDN w:val="0"/>
        <w:spacing w:before="120" w:after="120"/>
        <w:rPr>
          <w:rFonts w:asciiTheme="minorHAnsi" w:hAnsiTheme="minorHAnsi" w:cstheme="minorHAnsi"/>
          <w:b/>
          <w:bCs/>
          <w:sz w:val="24"/>
          <w:szCs w:val="24"/>
        </w:rPr>
      </w:pPr>
      <w:r w:rsidRPr="00F83234">
        <w:rPr>
          <w:rFonts w:asciiTheme="minorHAnsi" w:hAnsiTheme="minorHAnsi" w:cstheme="minorHAnsi"/>
          <w:b/>
          <w:bCs/>
          <w:sz w:val="24"/>
          <w:szCs w:val="24"/>
        </w:rPr>
        <w:lastRenderedPageBreak/>
        <w:t xml:space="preserve">Report descriptor: </w:t>
      </w:r>
      <w:r w:rsidRPr="00F83234">
        <w:rPr>
          <w:rFonts w:asciiTheme="minorHAnsi" w:hAnsiTheme="minorHAnsi" w:cstheme="minorHAnsi"/>
          <w:sz w:val="24"/>
          <w:szCs w:val="24"/>
        </w:rPr>
        <w:t>All directorates and public sector bodies must report on the progress of implementation of agreed actions contained in the SBMP 2019-2024.</w:t>
      </w:r>
    </w:p>
    <w:p w14:paraId="6716AAE2" w14:textId="77777777" w:rsidR="00D11D71" w:rsidRPr="00F83234" w:rsidRDefault="00D11D71" w:rsidP="00D11D71">
      <w:pPr>
        <w:autoSpaceDE w:val="0"/>
        <w:autoSpaceDN w:val="0"/>
        <w:spacing w:after="120"/>
        <w:rPr>
          <w:rFonts w:asciiTheme="minorHAnsi" w:hAnsiTheme="minorHAnsi" w:cstheme="minorHAnsi"/>
          <w:sz w:val="24"/>
          <w:szCs w:val="24"/>
        </w:rPr>
      </w:pPr>
      <w:r w:rsidRPr="00F83234">
        <w:rPr>
          <w:rFonts w:asciiTheme="minorHAnsi" w:hAnsiTheme="minorHAnsi" w:cstheme="minorHAnsi"/>
          <w:sz w:val="24"/>
          <w:szCs w:val="24"/>
        </w:rPr>
        <w:t>The Whole of Government Annual Report on Bushfire Risk Management will therefore provide an account of progress made by each entity during the reporting period.</w:t>
      </w:r>
    </w:p>
    <w:tbl>
      <w:tblPr>
        <w:tblW w:w="5000" w:type="pct"/>
        <w:tblBorders>
          <w:bottom w:val="single" w:sz="18" w:space="0" w:color="3B1758" w:themeColor="accent4" w:themeShade="80"/>
        </w:tblBorders>
        <w:tblLayout w:type="fixed"/>
        <w:tblLook w:val="0000" w:firstRow="0" w:lastRow="0" w:firstColumn="0" w:lastColumn="0" w:noHBand="0" w:noVBand="0"/>
      </w:tblPr>
      <w:tblGrid>
        <w:gridCol w:w="2680"/>
        <w:gridCol w:w="6346"/>
      </w:tblGrid>
      <w:tr w:rsidR="00D11D71" w:rsidRPr="00F83234" w14:paraId="5AF90D04" w14:textId="77777777" w:rsidTr="009F5441">
        <w:trPr>
          <w:trHeight w:val="20"/>
        </w:trPr>
        <w:tc>
          <w:tcPr>
            <w:tcW w:w="2660" w:type="dxa"/>
            <w:tcBorders>
              <w:bottom w:val="single" w:sz="18" w:space="0" w:color="9B57D3" w:themeColor="accent2"/>
            </w:tcBorders>
            <w:shd w:val="clear" w:color="auto" w:fill="F2EAFA"/>
          </w:tcPr>
          <w:p w14:paraId="6BA698E2" w14:textId="77777777" w:rsidR="00D11D71" w:rsidRPr="00F83234" w:rsidRDefault="00D11D71" w:rsidP="009F5441">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48670B14" w14:textId="77777777" w:rsidR="003E4CA3" w:rsidRDefault="00D11D71" w:rsidP="009F544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ACT Emergency Services Agency, </w:t>
            </w:r>
          </w:p>
          <w:p w14:paraId="71440ECF" w14:textId="616EE040" w:rsidR="00D11D71" w:rsidRPr="00F83234" w:rsidRDefault="00D11D71" w:rsidP="009F544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JACSD, Phone 620 78609</w:t>
            </w:r>
          </w:p>
        </w:tc>
      </w:tr>
    </w:tbl>
    <w:p w14:paraId="1F7528FF" w14:textId="324D40C0" w:rsidR="00D11D71" w:rsidRPr="00F83234" w:rsidRDefault="00D11D71" w:rsidP="00D11D71">
      <w:pPr>
        <w:pStyle w:val="Heading3"/>
        <w:rPr>
          <w:rFonts w:asciiTheme="minorHAnsi" w:hAnsiTheme="minorHAnsi" w:cstheme="minorHAnsi"/>
          <w:color w:val="582284" w:themeColor="accent4" w:themeShade="BF"/>
        </w:rPr>
      </w:pPr>
      <w:bookmarkStart w:id="304" w:name="_Toc130280045"/>
      <w:bookmarkStart w:id="305" w:name="_Toc193551401"/>
      <w:r w:rsidRPr="00F83234">
        <w:rPr>
          <w:rFonts w:asciiTheme="minorHAnsi" w:hAnsiTheme="minorHAnsi" w:cstheme="minorHAnsi"/>
          <w:color w:val="582284" w:themeColor="accent4" w:themeShade="BF"/>
        </w:rPr>
        <w:t>Human Rights</w:t>
      </w:r>
      <w:bookmarkEnd w:id="304"/>
      <w:bookmarkEnd w:id="305"/>
    </w:p>
    <w:p w14:paraId="6CB2909B" w14:textId="1B20AC11" w:rsidR="00D11D71" w:rsidRPr="00F83234" w:rsidRDefault="00D11D71" w:rsidP="00D11D71">
      <w:pPr>
        <w:keepNext/>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iCs/>
          <w:color w:val="auto"/>
          <w:sz w:val="24"/>
          <w:szCs w:val="24"/>
          <w:lang w:eastAsia="en-US"/>
        </w:rPr>
        <w:t xml:space="preserve">Basis of requirement: </w:t>
      </w:r>
      <w:hyperlink r:id="rId137" w:history="1">
        <w:r w:rsidRPr="006D6610">
          <w:rPr>
            <w:rStyle w:val="Hyperlink"/>
            <w:rFonts w:asciiTheme="minorHAnsi" w:hAnsiTheme="minorHAnsi" w:cstheme="minorHAnsi"/>
            <w:i/>
            <w:iCs/>
            <w:szCs w:val="24"/>
            <w:lang w:eastAsia="en-US"/>
          </w:rPr>
          <w:t>Human Rights Act 2004</w:t>
        </w:r>
        <w:r w:rsidRPr="006D6610">
          <w:rPr>
            <w:rStyle w:val="Hyperlink"/>
            <w:rFonts w:asciiTheme="minorHAnsi" w:hAnsiTheme="minorHAnsi" w:cstheme="minorHAnsi"/>
            <w:szCs w:val="24"/>
            <w:lang w:eastAsia="en-US"/>
          </w:rPr>
          <w:t> </w:t>
        </w:r>
      </w:hyperlink>
      <w:r w:rsidRPr="00F83234">
        <w:rPr>
          <w:rFonts w:asciiTheme="minorHAnsi" w:hAnsiTheme="minorHAnsi" w:cstheme="minorHAnsi"/>
          <w:color w:val="auto"/>
          <w:sz w:val="24"/>
          <w:szCs w:val="24"/>
          <w:lang w:eastAsia="en-US"/>
        </w:rPr>
        <w:t>(the Human Rights Act)</w:t>
      </w:r>
      <w:r w:rsidR="00670A89">
        <w:rPr>
          <w:rFonts w:asciiTheme="minorHAnsi" w:hAnsiTheme="minorHAnsi" w:cstheme="minorHAnsi"/>
          <w:color w:val="auto"/>
          <w:sz w:val="24"/>
          <w:szCs w:val="24"/>
          <w:lang w:eastAsia="en-US"/>
        </w:rPr>
        <w:t>.</w:t>
      </w:r>
    </w:p>
    <w:p w14:paraId="19627F93" w14:textId="41DA28DB" w:rsidR="00D11D71" w:rsidRPr="00B330F7" w:rsidRDefault="00D11D71" w:rsidP="00D11D71">
      <w:pPr>
        <w:keepNext/>
        <w:keepLines/>
        <w:autoSpaceDE w:val="0"/>
        <w:autoSpaceDN w:val="0"/>
        <w:spacing w:before="120" w:after="120" w:line="240" w:lineRule="auto"/>
        <w:rPr>
          <w:rFonts w:asciiTheme="minorHAnsi" w:hAnsiTheme="minorHAnsi"/>
          <w:color w:val="762EB1" w:themeColor="text1"/>
          <w:lang w:val="en-US"/>
        </w:rPr>
      </w:pPr>
      <w:r w:rsidRPr="00F83234">
        <w:rPr>
          <w:rFonts w:asciiTheme="minorHAnsi" w:hAnsiTheme="minorHAnsi" w:cstheme="minorHAnsi"/>
          <w:b/>
          <w:color w:val="auto"/>
          <w:sz w:val="24"/>
          <w:szCs w:val="24"/>
          <w:lang w:eastAsia="en-US"/>
        </w:rPr>
        <w:t>Coordinating entity and whole of government annual report:</w:t>
      </w:r>
      <w:r w:rsidRPr="00F83234">
        <w:rPr>
          <w:rFonts w:asciiTheme="minorHAnsi" w:hAnsiTheme="minorHAnsi" w:cstheme="minorHAnsi"/>
          <w:b/>
          <w:i/>
          <w:color w:val="auto"/>
          <w:sz w:val="24"/>
          <w:szCs w:val="24"/>
          <w:lang w:eastAsia="en-US"/>
        </w:rPr>
        <w:t xml:space="preserve"> </w:t>
      </w:r>
      <w:r w:rsidRPr="00F83234">
        <w:rPr>
          <w:rFonts w:asciiTheme="minorHAnsi" w:hAnsiTheme="minorHAnsi" w:cstheme="minorHAnsi"/>
          <w:color w:val="auto"/>
          <w:sz w:val="24"/>
          <w:szCs w:val="24"/>
          <w:lang w:val="en-US" w:eastAsia="en-US"/>
        </w:rPr>
        <w:t>Justice and Community Safety Directorate (JACSD)</w:t>
      </w:r>
      <w:r w:rsidR="00670A89">
        <w:rPr>
          <w:rFonts w:asciiTheme="minorHAnsi" w:hAnsiTheme="minorHAnsi" w:cstheme="minorHAnsi"/>
          <w:color w:val="auto"/>
          <w:sz w:val="24"/>
          <w:szCs w:val="24"/>
          <w:lang w:val="en-US" w:eastAsia="en-US"/>
        </w:rPr>
        <w:t>.</w:t>
      </w:r>
    </w:p>
    <w:p w14:paraId="486E0B28" w14:textId="740897B0" w:rsidR="137A92F9" w:rsidRDefault="00B854C4" w:rsidP="4C5B358B">
      <w:pPr>
        <w:spacing w:after="120"/>
        <w:rPr>
          <w:rFonts w:asciiTheme="minorHAnsi" w:hAnsiTheme="minorHAnsi" w:cstheme="minorBidi"/>
          <w:sz w:val="24"/>
          <w:szCs w:val="24"/>
          <w:lang w:val="en-US"/>
        </w:rPr>
      </w:pPr>
      <w:r w:rsidRPr="00B854C4">
        <w:rPr>
          <w:rFonts w:asciiTheme="minorHAnsi" w:hAnsiTheme="minorHAnsi" w:cstheme="minorBidi"/>
          <w:sz w:val="24"/>
          <w:szCs w:val="24"/>
          <w:lang w:val="en-US"/>
        </w:rPr>
        <w:t>JACS Legislation, Policy, and Program</w:t>
      </w:r>
      <w:r w:rsidR="137A92F9" w:rsidRPr="4C5B358B">
        <w:rPr>
          <w:rFonts w:asciiTheme="minorHAnsi" w:hAnsiTheme="minorHAnsi" w:cstheme="minorBidi"/>
          <w:sz w:val="24"/>
          <w:szCs w:val="24"/>
          <w:lang w:val="en-US"/>
        </w:rPr>
        <w:t xml:space="preserve">, </w:t>
      </w:r>
      <w:hyperlink r:id="rId138" w:history="1">
        <w:r w:rsidR="00C73E10" w:rsidRPr="00C73E10">
          <w:rPr>
            <w:rStyle w:val="Hyperlink"/>
            <w:rFonts w:asciiTheme="minorHAnsi" w:hAnsiTheme="minorHAnsi" w:cstheme="minorHAnsi"/>
            <w:szCs w:val="24"/>
          </w:rPr>
          <w:t>JACSLPPCivil@act.gov.au</w:t>
        </w:r>
      </w:hyperlink>
      <w:r w:rsidRPr="00C73E10">
        <w:rPr>
          <w:rFonts w:asciiTheme="minorHAnsi" w:hAnsiTheme="minorHAnsi" w:cstheme="minorHAnsi"/>
          <w:sz w:val="24"/>
          <w:szCs w:val="24"/>
        </w:rPr>
        <w:t>.</w:t>
      </w:r>
    </w:p>
    <w:p w14:paraId="72C4E837"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must report on implementation strategies and progress in incorporating human rights standards </w:t>
      </w:r>
      <w:r w:rsidRPr="00F83234">
        <w:rPr>
          <w:rFonts w:asciiTheme="minorHAnsi" w:hAnsiTheme="minorHAnsi" w:cstheme="minorHAnsi"/>
          <w:sz w:val="24"/>
          <w:szCs w:val="24"/>
        </w:rPr>
        <w:t xml:space="preserve">under the </w:t>
      </w:r>
      <w:r w:rsidRPr="00F83234">
        <w:rPr>
          <w:rFonts w:asciiTheme="minorHAnsi" w:hAnsiTheme="minorHAnsi" w:cstheme="minorHAnsi"/>
          <w:i/>
          <w:iCs/>
          <w:sz w:val="24"/>
          <w:szCs w:val="24"/>
        </w:rPr>
        <w:t>Human Rights Act 2004</w:t>
      </w:r>
      <w:r w:rsidRPr="00F83234">
        <w:rPr>
          <w:rFonts w:asciiTheme="minorHAnsi" w:hAnsiTheme="minorHAnsi" w:cstheme="minorHAnsi"/>
          <w:sz w:val="24"/>
          <w:szCs w:val="24"/>
        </w:rPr>
        <w:t xml:space="preserve"> </w:t>
      </w:r>
      <w:r w:rsidRPr="00F83234">
        <w:rPr>
          <w:rFonts w:asciiTheme="minorHAnsi" w:hAnsiTheme="minorHAnsi" w:cstheme="minorHAnsi"/>
          <w:color w:val="auto"/>
          <w:sz w:val="24"/>
          <w:szCs w:val="24"/>
          <w:lang w:eastAsia="en-US"/>
        </w:rPr>
        <w:t xml:space="preserve">into </w:t>
      </w:r>
      <w:r w:rsidRPr="00F83234">
        <w:rPr>
          <w:rFonts w:asciiTheme="minorHAnsi" w:hAnsiTheme="minorHAnsi" w:cstheme="minorHAnsi"/>
          <w:sz w:val="24"/>
          <w:szCs w:val="24"/>
        </w:rPr>
        <w:t xml:space="preserve">all aspects of </w:t>
      </w:r>
      <w:r w:rsidRPr="00F83234">
        <w:rPr>
          <w:rFonts w:asciiTheme="minorHAnsi" w:hAnsiTheme="minorHAnsi" w:cstheme="minorHAnsi"/>
          <w:color w:val="auto"/>
          <w:sz w:val="24"/>
          <w:szCs w:val="24"/>
          <w:lang w:eastAsia="en-US"/>
        </w:rPr>
        <w:t>their operations, with reference to the following:</w:t>
      </w:r>
    </w:p>
    <w:p w14:paraId="070D8091" w14:textId="77777777" w:rsidR="00D11D71" w:rsidRPr="00F83234" w:rsidRDefault="00D11D71" w:rsidP="00B1259A">
      <w:pPr>
        <w:pStyle w:val="ListParagraph"/>
        <w:numPr>
          <w:ilvl w:val="0"/>
          <w:numId w:val="14"/>
        </w:numPr>
        <w:rPr>
          <w:rFonts w:asciiTheme="minorHAnsi" w:hAnsiTheme="minorHAnsi" w:cstheme="minorHAnsi"/>
          <w:lang w:val="en-AU"/>
        </w:rPr>
      </w:pPr>
      <w:r w:rsidRPr="00F83234">
        <w:rPr>
          <w:rFonts w:asciiTheme="minorHAnsi" w:hAnsiTheme="minorHAnsi" w:cstheme="minorHAnsi"/>
          <w:b/>
          <w:lang w:val="en-AU"/>
        </w:rPr>
        <w:t xml:space="preserve">education and training of staff on human rights principles: </w:t>
      </w:r>
      <w:r w:rsidRPr="00F83234">
        <w:rPr>
          <w:rFonts w:asciiTheme="minorHAnsi" w:hAnsiTheme="minorHAnsi" w:cstheme="minorHAnsi"/>
          <w:lang w:val="en-AU"/>
        </w:rPr>
        <w:t xml:space="preserve">number of training sessions; training provider, number and policy cohorts that attended (e.g. legal staff, policy staff); </w:t>
      </w:r>
    </w:p>
    <w:p w14:paraId="2C09F472" w14:textId="77777777" w:rsidR="00D11D71" w:rsidRPr="00F83234" w:rsidRDefault="00D11D71" w:rsidP="00B1259A">
      <w:pPr>
        <w:pStyle w:val="ListParagraph"/>
        <w:numPr>
          <w:ilvl w:val="0"/>
          <w:numId w:val="14"/>
        </w:numPr>
        <w:rPr>
          <w:rFonts w:asciiTheme="minorHAnsi" w:hAnsiTheme="minorHAnsi" w:cstheme="minorHAnsi"/>
        </w:rPr>
      </w:pPr>
      <w:r w:rsidRPr="00F83234">
        <w:rPr>
          <w:rFonts w:asciiTheme="minorHAnsi" w:hAnsiTheme="minorHAnsi" w:cstheme="minorHAnsi"/>
          <w:b/>
          <w:bCs/>
        </w:rPr>
        <w:t>reviews undertaken of internal policies and procedures for compatibility with human rights:</w:t>
      </w:r>
      <w:r w:rsidRPr="00F83234">
        <w:rPr>
          <w:rFonts w:asciiTheme="minorHAnsi" w:hAnsiTheme="minorHAnsi" w:cstheme="minorHAnsi"/>
        </w:rPr>
        <w:t xml:space="preserve"> any processes undertaken to identify human rights issues raised in policies and procedures and, if no reviews have been undertaken, the reasons for not reviewing and a timetable for future review; </w:t>
      </w:r>
    </w:p>
    <w:p w14:paraId="14F394FB" w14:textId="7F6CA751" w:rsidR="00D11D71" w:rsidRPr="00F83234" w:rsidRDefault="00D11D71" w:rsidP="00B1259A">
      <w:pPr>
        <w:pStyle w:val="ListParagraph"/>
        <w:numPr>
          <w:ilvl w:val="0"/>
          <w:numId w:val="14"/>
        </w:numPr>
        <w:rPr>
          <w:rFonts w:asciiTheme="minorHAnsi" w:hAnsiTheme="minorHAnsi" w:cstheme="minorHAnsi"/>
        </w:rPr>
      </w:pPr>
      <w:r w:rsidRPr="00F83234">
        <w:rPr>
          <w:rFonts w:asciiTheme="minorHAnsi" w:hAnsiTheme="minorHAnsi" w:cstheme="minorHAnsi"/>
          <w:b/>
          <w:bCs/>
        </w:rPr>
        <w:t xml:space="preserve">any guidelines or checklists developed to incorporate consideration of public authority obligations under s40B of the Human Rights Act in decision </w:t>
      </w:r>
      <w:r w:rsidR="00B854C4" w:rsidRPr="00F83234">
        <w:rPr>
          <w:rFonts w:asciiTheme="minorHAnsi" w:hAnsiTheme="minorHAnsi" w:cstheme="minorHAnsi"/>
          <w:b/>
          <w:bCs/>
        </w:rPr>
        <w:t>making</w:t>
      </w:r>
      <w:r w:rsidR="00B854C4">
        <w:rPr>
          <w:rFonts w:asciiTheme="minorHAnsi" w:hAnsiTheme="minorHAnsi" w:cstheme="minorHAnsi"/>
          <w:b/>
          <w:bCs/>
        </w:rPr>
        <w:t xml:space="preserve">: </w:t>
      </w:r>
      <w:r w:rsidRPr="00F83234">
        <w:rPr>
          <w:rFonts w:asciiTheme="minorHAnsi" w:hAnsiTheme="minorHAnsi" w:cstheme="minorHAnsi"/>
        </w:rPr>
        <w:t>identify</w:t>
      </w:r>
      <w:r w:rsidRPr="00F83234">
        <w:rPr>
          <w:rFonts w:asciiTheme="minorHAnsi" w:hAnsiTheme="minorHAnsi" w:cstheme="minorHAnsi"/>
          <w:b/>
          <w:bCs/>
        </w:rPr>
        <w:t xml:space="preserve"> </w:t>
      </w:r>
      <w:r w:rsidRPr="00F83234">
        <w:rPr>
          <w:rFonts w:asciiTheme="minorHAnsi" w:hAnsiTheme="minorHAnsi" w:cstheme="minorHAnsi"/>
        </w:rPr>
        <w:t>specific forms, policies or guidance material used by the agency that incorporate consideration of relevant human rights in decision making</w:t>
      </w:r>
      <w:r w:rsidR="00C36936">
        <w:rPr>
          <w:rFonts w:asciiTheme="minorHAnsi" w:hAnsiTheme="minorHAnsi" w:cstheme="minorHAnsi"/>
        </w:rPr>
        <w:t>;</w:t>
      </w:r>
    </w:p>
    <w:p w14:paraId="5FA7134F" w14:textId="27C4865F" w:rsidR="00D11D71" w:rsidRPr="00F83234" w:rsidRDefault="00D11D71" w:rsidP="00B1259A">
      <w:pPr>
        <w:pStyle w:val="ListParagraph"/>
        <w:numPr>
          <w:ilvl w:val="0"/>
          <w:numId w:val="14"/>
        </w:numPr>
        <w:rPr>
          <w:rFonts w:asciiTheme="minorHAnsi" w:hAnsiTheme="minorHAnsi" w:cstheme="minorHAnsi"/>
        </w:rPr>
      </w:pPr>
      <w:r w:rsidRPr="00F83234">
        <w:rPr>
          <w:rFonts w:asciiTheme="minorHAnsi" w:hAnsiTheme="minorHAnsi" w:cstheme="minorHAnsi"/>
          <w:b/>
          <w:bCs/>
        </w:rPr>
        <w:t>any dissemination of information about agency obligations under the Human Rights Act to clients</w:t>
      </w:r>
      <w:r w:rsidRPr="00F83234">
        <w:rPr>
          <w:rFonts w:asciiTheme="minorHAnsi" w:hAnsiTheme="minorHAnsi" w:cstheme="minorHAnsi"/>
        </w:rPr>
        <w:t>: identify any information given to clients that explains the human rights of clients and the obligations of the agency to consider these rights in decision making</w:t>
      </w:r>
      <w:r w:rsidR="00C36936">
        <w:rPr>
          <w:rFonts w:asciiTheme="minorHAnsi" w:hAnsiTheme="minorHAnsi" w:cstheme="minorHAnsi"/>
        </w:rPr>
        <w:t>;</w:t>
      </w:r>
    </w:p>
    <w:p w14:paraId="279CAB65" w14:textId="3F20B407" w:rsidR="00D11D71" w:rsidRPr="00F83234" w:rsidRDefault="00D11D71" w:rsidP="00B1259A">
      <w:pPr>
        <w:pStyle w:val="ListParagraph"/>
        <w:numPr>
          <w:ilvl w:val="0"/>
          <w:numId w:val="14"/>
        </w:numPr>
        <w:rPr>
          <w:rFonts w:asciiTheme="minorHAnsi" w:hAnsiTheme="minorHAnsi" w:cstheme="minorHAnsi"/>
        </w:rPr>
      </w:pPr>
      <w:r w:rsidRPr="00F83234">
        <w:rPr>
          <w:rFonts w:asciiTheme="minorHAnsi" w:hAnsiTheme="minorHAnsi" w:cstheme="minorHAnsi"/>
          <w:b/>
          <w:bCs/>
        </w:rPr>
        <w:t xml:space="preserve">Human Rights Act considerations included in the complaints handling framework: </w:t>
      </w:r>
      <w:r w:rsidRPr="00F83234">
        <w:rPr>
          <w:rFonts w:asciiTheme="minorHAnsi" w:hAnsiTheme="minorHAnsi" w:cstheme="minorHAnsi"/>
        </w:rPr>
        <w:t>provide evidence of human rights considerations being specifically incorporated into the complaints handling processes of the agency</w:t>
      </w:r>
      <w:r w:rsidR="00C36936">
        <w:rPr>
          <w:rFonts w:asciiTheme="minorHAnsi" w:hAnsiTheme="minorHAnsi" w:cstheme="minorHAnsi"/>
        </w:rPr>
        <w:t>;</w:t>
      </w:r>
    </w:p>
    <w:p w14:paraId="40681889" w14:textId="023C1380" w:rsidR="00D11D71" w:rsidRPr="00F83234" w:rsidRDefault="00C36936" w:rsidP="00B1259A">
      <w:pPr>
        <w:pStyle w:val="ListParagraph"/>
        <w:numPr>
          <w:ilvl w:val="0"/>
          <w:numId w:val="14"/>
        </w:numPr>
        <w:autoSpaceDE/>
        <w:rPr>
          <w:rStyle w:val="Calibri12"/>
          <w:rFonts w:asciiTheme="minorHAnsi" w:hAnsiTheme="minorHAnsi" w:cstheme="minorHAnsi"/>
        </w:rPr>
      </w:pPr>
      <w:r>
        <w:rPr>
          <w:rStyle w:val="Calibri12"/>
          <w:rFonts w:asciiTheme="minorHAnsi" w:hAnsiTheme="minorHAnsi" w:cstheme="minorHAnsi"/>
          <w:b/>
          <w:bCs/>
        </w:rPr>
        <w:t>i</w:t>
      </w:r>
      <w:r w:rsidR="00D11D71" w:rsidRPr="00F83234">
        <w:rPr>
          <w:rStyle w:val="Calibri12"/>
          <w:rFonts w:asciiTheme="minorHAnsi" w:hAnsiTheme="minorHAnsi" w:cstheme="minorHAnsi"/>
          <w:b/>
          <w:bCs/>
        </w:rPr>
        <w:t>nclusion of Human Rights Act obligations in contracts and tenders</w:t>
      </w:r>
      <w:r w:rsidR="00D11D71" w:rsidRPr="00F83234">
        <w:rPr>
          <w:rStyle w:val="Calibri12"/>
          <w:rFonts w:asciiTheme="minorHAnsi" w:hAnsiTheme="minorHAnsi" w:cstheme="minorHAnsi"/>
        </w:rPr>
        <w:t xml:space="preserve">: provide information about how Human Rights Act obligations are incorporated when outsourcing services, for example, whether contracts and tenders include a requirement for HRA compliance; </w:t>
      </w:r>
    </w:p>
    <w:p w14:paraId="74820740" w14:textId="77777777" w:rsidR="00D11D71" w:rsidRPr="00F83234" w:rsidRDefault="00D11D71" w:rsidP="00B1259A">
      <w:pPr>
        <w:pStyle w:val="ListParagraph"/>
        <w:numPr>
          <w:ilvl w:val="0"/>
          <w:numId w:val="14"/>
        </w:numPr>
        <w:rPr>
          <w:rFonts w:asciiTheme="minorHAnsi" w:hAnsiTheme="minorHAnsi" w:cstheme="minorHAnsi"/>
          <w:lang w:val="en-AU"/>
        </w:rPr>
      </w:pPr>
      <w:r w:rsidRPr="00F83234">
        <w:rPr>
          <w:rFonts w:asciiTheme="minorHAnsi" w:hAnsiTheme="minorHAnsi" w:cstheme="minorHAnsi"/>
          <w:b/>
          <w:lang w:val="en-AU"/>
        </w:rPr>
        <w:t>internal dissemination of information to staff on the legislative scrutiny process:</w:t>
      </w:r>
      <w:r w:rsidRPr="00F83234">
        <w:rPr>
          <w:rFonts w:asciiTheme="minorHAnsi" w:hAnsiTheme="minorHAnsi" w:cstheme="minorHAnsi"/>
          <w:lang w:val="en-AU"/>
        </w:rPr>
        <w:t xml:space="preserve"> distribution of Human Rights Commission brochures, JACSD publications and documentation developed by the directorate/public sector body;</w:t>
      </w:r>
    </w:p>
    <w:p w14:paraId="3B5D0707" w14:textId="08DE914E" w:rsidR="00D11D71" w:rsidRPr="00F83234" w:rsidRDefault="00D11D71" w:rsidP="00B1259A">
      <w:pPr>
        <w:pStyle w:val="ListParagraph"/>
        <w:numPr>
          <w:ilvl w:val="0"/>
          <w:numId w:val="14"/>
        </w:numPr>
        <w:rPr>
          <w:rFonts w:asciiTheme="minorHAnsi" w:hAnsiTheme="minorHAnsi" w:cstheme="minorHAnsi"/>
          <w:lang w:val="en-AU"/>
        </w:rPr>
      </w:pPr>
      <w:r w:rsidRPr="00F83234">
        <w:rPr>
          <w:rFonts w:asciiTheme="minorHAnsi" w:hAnsiTheme="minorHAnsi" w:cstheme="minorHAnsi"/>
          <w:b/>
          <w:lang w:val="en-AU"/>
        </w:rPr>
        <w:t xml:space="preserve">liaison with the Human Rights Advisors on human rights principles or the legislative scrutiny process: </w:t>
      </w:r>
      <w:r w:rsidRPr="00F83234">
        <w:rPr>
          <w:rFonts w:asciiTheme="minorHAnsi" w:hAnsiTheme="minorHAnsi" w:cstheme="minorHAnsi"/>
          <w:lang w:val="en-AU"/>
        </w:rPr>
        <w:t>the</w:t>
      </w:r>
      <w:r w:rsidRPr="00F83234">
        <w:rPr>
          <w:rFonts w:asciiTheme="minorHAnsi" w:hAnsiTheme="minorHAnsi" w:cstheme="minorHAnsi"/>
          <w:b/>
          <w:lang w:val="en-AU"/>
        </w:rPr>
        <w:t xml:space="preserve"> </w:t>
      </w:r>
      <w:r w:rsidRPr="00F83234">
        <w:rPr>
          <w:rFonts w:asciiTheme="minorHAnsi" w:hAnsiTheme="minorHAnsi" w:cstheme="minorHAnsi"/>
          <w:lang w:val="en-AU"/>
        </w:rPr>
        <w:t xml:space="preserve">number of cabinet submissions </w:t>
      </w:r>
      <w:r w:rsidR="00694B86" w:rsidRPr="00F83234">
        <w:rPr>
          <w:rFonts w:asciiTheme="minorHAnsi" w:hAnsiTheme="minorHAnsi" w:cstheme="minorHAnsi"/>
          <w:lang w:val="en-AU"/>
        </w:rPr>
        <w:t>prepared,</w:t>
      </w:r>
      <w:r w:rsidRPr="00F83234">
        <w:rPr>
          <w:rFonts w:asciiTheme="minorHAnsi" w:hAnsiTheme="minorHAnsi" w:cstheme="minorHAnsi"/>
          <w:lang w:val="en-AU"/>
        </w:rPr>
        <w:t xml:space="preserve"> and the human rights issues identified as part of these processes (without breaching confidentiality); the number of compatibility statements issued in relation to new legislative proposals </w:t>
      </w:r>
      <w:r w:rsidRPr="00F83234">
        <w:rPr>
          <w:rFonts w:asciiTheme="minorHAnsi" w:hAnsiTheme="minorHAnsi" w:cstheme="minorHAnsi"/>
          <w:lang w:val="en-AU"/>
        </w:rPr>
        <w:lastRenderedPageBreak/>
        <w:t>developed; and a description of any issues that had to be resolved after consultation with the Human Rights Advisor;</w:t>
      </w:r>
    </w:p>
    <w:p w14:paraId="7AE37D38" w14:textId="77777777" w:rsidR="00D11D71" w:rsidRPr="00F83234" w:rsidRDefault="00D11D71" w:rsidP="00B1259A">
      <w:pPr>
        <w:pStyle w:val="ListParagraph"/>
        <w:numPr>
          <w:ilvl w:val="0"/>
          <w:numId w:val="14"/>
        </w:numPr>
        <w:rPr>
          <w:rFonts w:asciiTheme="minorHAnsi" w:hAnsiTheme="minorHAnsi" w:cstheme="minorHAnsi"/>
          <w:lang w:val="en-AU"/>
        </w:rPr>
      </w:pPr>
      <w:r w:rsidRPr="00F83234">
        <w:rPr>
          <w:rFonts w:asciiTheme="minorHAnsi" w:hAnsiTheme="minorHAnsi" w:cstheme="minorHAnsi"/>
          <w:b/>
          <w:lang w:val="en-AU"/>
        </w:rPr>
        <w:t>reviews or preparations for reviews of existing legislation for compatibility with the Human Rights Act:</w:t>
      </w:r>
      <w:r w:rsidRPr="00F83234">
        <w:rPr>
          <w:rFonts w:asciiTheme="minorHAnsi" w:hAnsiTheme="minorHAnsi" w:cstheme="minorHAnsi"/>
          <w:lang w:val="en-AU"/>
        </w:rPr>
        <w:t xml:space="preserve"> human rights issues raised by the existing legislative framework in which they operate; the process for identifying any necessary legislative amendments; and, if no reviews have been undertaken, the reasons for not reviewing legislation and a timetable for future review; and</w:t>
      </w:r>
    </w:p>
    <w:p w14:paraId="0447B9D8" w14:textId="77777777" w:rsidR="00D11D71" w:rsidRPr="00F83234" w:rsidRDefault="00D11D71" w:rsidP="00B1259A">
      <w:pPr>
        <w:pStyle w:val="ListParagraph"/>
        <w:numPr>
          <w:ilvl w:val="0"/>
          <w:numId w:val="14"/>
        </w:numPr>
        <w:rPr>
          <w:rFonts w:asciiTheme="minorHAnsi" w:hAnsiTheme="minorHAnsi" w:cstheme="minorHAnsi"/>
          <w:lang w:val="en-AU"/>
        </w:rPr>
      </w:pPr>
      <w:r w:rsidRPr="00F83234">
        <w:rPr>
          <w:rFonts w:asciiTheme="minorHAnsi" w:hAnsiTheme="minorHAnsi" w:cstheme="minorHAnsi"/>
          <w:b/>
          <w:lang w:val="en-AU"/>
        </w:rPr>
        <w:t xml:space="preserve">litigation: </w:t>
      </w:r>
      <w:r w:rsidRPr="00F83234">
        <w:rPr>
          <w:rFonts w:asciiTheme="minorHAnsi" w:hAnsiTheme="minorHAnsi" w:cstheme="minorHAnsi"/>
          <w:lang w:val="en-AU"/>
        </w:rPr>
        <w:t>a summary of</w:t>
      </w:r>
      <w:r w:rsidRPr="00F83234">
        <w:rPr>
          <w:rFonts w:asciiTheme="minorHAnsi" w:hAnsiTheme="minorHAnsi" w:cstheme="minorHAnsi"/>
          <w:b/>
          <w:lang w:val="en-AU"/>
        </w:rPr>
        <w:t xml:space="preserve"> </w:t>
      </w:r>
      <w:r w:rsidRPr="00F83234">
        <w:rPr>
          <w:rFonts w:asciiTheme="minorHAnsi" w:hAnsiTheme="minorHAnsi" w:cstheme="minorHAnsi"/>
          <w:lang w:val="en-AU"/>
        </w:rPr>
        <w:t>cases before courts or tribunals which have involved arguments concerning the Human Rights Act, along with responses to relevant decisions.</w:t>
      </w:r>
      <w:r w:rsidRPr="00F83234">
        <w:rPr>
          <w:rFonts w:asciiTheme="minorHAnsi" w:hAnsiTheme="minorHAnsi" w:cstheme="minorHAnsi"/>
          <w:b/>
          <w:lang w:val="en-AU"/>
        </w:rPr>
        <w:t xml:space="preserve">  </w:t>
      </w:r>
    </w:p>
    <w:p w14:paraId="4EB1478B" w14:textId="77777777" w:rsidR="00D11D71" w:rsidRPr="00F83234" w:rsidRDefault="00D11D71" w:rsidP="00D11D71">
      <w:pPr>
        <w:spacing w:after="120"/>
        <w:rPr>
          <w:rFonts w:asciiTheme="minorHAnsi" w:hAnsiTheme="minorHAnsi" w:cstheme="minorHAnsi"/>
          <w:sz w:val="24"/>
          <w:szCs w:val="24"/>
        </w:rPr>
      </w:pPr>
      <w:r w:rsidRPr="00F83234">
        <w:rPr>
          <w:rFonts w:asciiTheme="minorHAnsi" w:hAnsiTheme="minorHAnsi" w:cstheme="minorHAnsi"/>
          <w:sz w:val="24"/>
          <w:szCs w:val="24"/>
        </w:rPr>
        <w:t>JACSD will issue further advice to reporting entities on the format of this requirement for inclusion in the JACSD Annual Report.</w:t>
      </w:r>
    </w:p>
    <w:tbl>
      <w:tblPr>
        <w:tblW w:w="5000" w:type="pct"/>
        <w:tblBorders>
          <w:bottom w:val="single" w:sz="18" w:space="0" w:color="3B1758" w:themeColor="accent4" w:themeShade="80"/>
        </w:tblBorders>
        <w:tblLayout w:type="fixed"/>
        <w:tblLook w:val="0000" w:firstRow="0" w:lastRow="0" w:firstColumn="0" w:lastColumn="0" w:noHBand="0" w:noVBand="0"/>
      </w:tblPr>
      <w:tblGrid>
        <w:gridCol w:w="2680"/>
        <w:gridCol w:w="6346"/>
      </w:tblGrid>
      <w:tr w:rsidR="00D11D71" w:rsidRPr="00F83234" w14:paraId="4AE92FF3" w14:textId="77777777" w:rsidTr="009F5441">
        <w:trPr>
          <w:trHeight w:val="20"/>
        </w:trPr>
        <w:tc>
          <w:tcPr>
            <w:tcW w:w="2660" w:type="dxa"/>
            <w:tcBorders>
              <w:bottom w:val="single" w:sz="18" w:space="0" w:color="9B57D3" w:themeColor="accent2"/>
            </w:tcBorders>
            <w:shd w:val="clear" w:color="auto" w:fill="F2EAFA"/>
          </w:tcPr>
          <w:p w14:paraId="0212828E" w14:textId="77777777" w:rsidR="00D11D71" w:rsidRPr="00F83234" w:rsidRDefault="00D11D71" w:rsidP="009F5441">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3261D9CA" w14:textId="5C007A96" w:rsidR="00422420" w:rsidRDefault="68FA1D50" w:rsidP="009F5441">
            <w:pPr>
              <w:autoSpaceDE w:val="0"/>
              <w:autoSpaceDN w:val="0"/>
              <w:spacing w:before="120" w:after="120" w:line="240" w:lineRule="auto"/>
              <w:rPr>
                <w:rFonts w:asciiTheme="minorHAnsi" w:hAnsiTheme="minorHAnsi" w:cstheme="minorBidi"/>
                <w:color w:val="auto"/>
                <w:sz w:val="24"/>
                <w:szCs w:val="24"/>
                <w:lang w:eastAsia="en-US"/>
              </w:rPr>
            </w:pPr>
            <w:r w:rsidRPr="4C5B358B">
              <w:rPr>
                <w:rFonts w:asciiTheme="minorHAnsi" w:hAnsiTheme="minorHAnsi" w:cstheme="minorBidi"/>
                <w:color w:val="auto"/>
                <w:sz w:val="24"/>
                <w:szCs w:val="24"/>
                <w:lang w:eastAsia="en-US"/>
              </w:rPr>
              <w:t xml:space="preserve">JACS </w:t>
            </w:r>
            <w:r w:rsidR="00422420">
              <w:rPr>
                <w:rFonts w:asciiTheme="minorHAnsi" w:hAnsiTheme="minorHAnsi" w:cstheme="minorBidi"/>
                <w:color w:val="auto"/>
                <w:sz w:val="24"/>
                <w:szCs w:val="24"/>
                <w:lang w:eastAsia="en-US"/>
              </w:rPr>
              <w:t>Legislation, Policy and Program</w:t>
            </w:r>
            <w:r w:rsidR="003F4E38">
              <w:rPr>
                <w:rFonts w:asciiTheme="minorHAnsi" w:hAnsiTheme="minorHAnsi" w:cstheme="minorBidi"/>
                <w:color w:val="auto"/>
                <w:sz w:val="24"/>
                <w:szCs w:val="24"/>
                <w:lang w:eastAsia="en-US"/>
              </w:rPr>
              <w:t>,</w:t>
            </w:r>
          </w:p>
          <w:p w14:paraId="1B273A02" w14:textId="6BCB468B" w:rsidR="00D11D71" w:rsidRPr="00C73E10" w:rsidRDefault="003F4E38" w:rsidP="009F5441">
            <w:pPr>
              <w:autoSpaceDE w:val="0"/>
              <w:autoSpaceDN w:val="0"/>
              <w:spacing w:after="120" w:line="240" w:lineRule="auto"/>
              <w:rPr>
                <w:rFonts w:asciiTheme="minorHAnsi" w:hAnsiTheme="minorHAnsi" w:cstheme="minorHAnsi"/>
                <w:color w:val="auto"/>
                <w:sz w:val="24"/>
                <w:szCs w:val="24"/>
                <w:lang w:val="en-US" w:eastAsia="en-US"/>
              </w:rPr>
            </w:pPr>
            <w:bookmarkStart w:id="306" w:name="_Hlk193473706"/>
            <w:r w:rsidRPr="00C73E10">
              <w:rPr>
                <w:rFonts w:asciiTheme="minorHAnsi" w:hAnsiTheme="minorHAnsi" w:cstheme="minorHAnsi"/>
                <w:color w:val="auto"/>
                <w:sz w:val="24"/>
                <w:szCs w:val="24"/>
                <w:lang w:eastAsia="en-US"/>
              </w:rPr>
              <w:t xml:space="preserve"> </w:t>
            </w:r>
            <w:hyperlink r:id="rId139" w:history="1">
              <w:r w:rsidR="00B854C4" w:rsidRPr="00C73E10">
                <w:rPr>
                  <w:rStyle w:val="Hyperlink"/>
                  <w:rFonts w:asciiTheme="minorHAnsi" w:hAnsiTheme="minorHAnsi" w:cstheme="minorHAnsi"/>
                  <w:szCs w:val="24"/>
                </w:rPr>
                <w:t>JACSLPPCivil@act.gov.au</w:t>
              </w:r>
            </w:hyperlink>
            <w:bookmarkEnd w:id="306"/>
          </w:p>
        </w:tc>
      </w:tr>
    </w:tbl>
    <w:p w14:paraId="6EE16A38" w14:textId="77777777" w:rsidR="00D11D71" w:rsidRPr="00F83234" w:rsidRDefault="00D11D71" w:rsidP="00D11D71">
      <w:pPr>
        <w:pStyle w:val="Heading3"/>
        <w:rPr>
          <w:rFonts w:asciiTheme="minorHAnsi" w:hAnsiTheme="minorHAnsi" w:cstheme="minorHAnsi"/>
          <w:color w:val="582284" w:themeColor="accent4" w:themeShade="BF"/>
        </w:rPr>
      </w:pPr>
      <w:bookmarkStart w:id="307" w:name="_Toc130280046"/>
      <w:bookmarkStart w:id="308" w:name="_Toc193551402"/>
      <w:r w:rsidRPr="00F83234">
        <w:rPr>
          <w:rFonts w:asciiTheme="minorHAnsi" w:hAnsiTheme="minorHAnsi" w:cstheme="minorHAnsi"/>
          <w:color w:val="582284" w:themeColor="accent4" w:themeShade="BF"/>
        </w:rPr>
        <w:t>Legal Services Directions</w:t>
      </w:r>
      <w:bookmarkEnd w:id="307"/>
      <w:bookmarkEnd w:id="308"/>
    </w:p>
    <w:p w14:paraId="58B4EA97" w14:textId="3D0DDE19" w:rsidR="00D11D71" w:rsidRPr="000327E8" w:rsidRDefault="00D11D71" w:rsidP="00D11D71">
      <w:pPr>
        <w:autoSpaceDE w:val="0"/>
        <w:autoSpaceDN w:val="0"/>
        <w:spacing w:before="120" w:after="120" w:line="240" w:lineRule="auto"/>
        <w:rPr>
          <w:rFonts w:asciiTheme="minorHAnsi" w:hAnsiTheme="minorHAnsi" w:cstheme="minorHAnsi"/>
          <w:color w:val="762EB1" w:themeColor="text1"/>
          <w:sz w:val="24"/>
          <w:szCs w:val="24"/>
          <w:lang w:val="en-US"/>
        </w:rPr>
      </w:pPr>
      <w:r w:rsidRPr="000327E8">
        <w:rPr>
          <w:rFonts w:asciiTheme="minorHAnsi" w:hAnsiTheme="minorHAnsi" w:cstheme="minorHAnsi"/>
          <w:b/>
          <w:color w:val="auto"/>
          <w:sz w:val="24"/>
          <w:szCs w:val="24"/>
          <w:lang w:eastAsia="en-US"/>
        </w:rPr>
        <w:t>Coordinating entity and whole of government annual report:</w:t>
      </w:r>
      <w:r w:rsidRPr="000327E8">
        <w:rPr>
          <w:rFonts w:asciiTheme="minorHAnsi" w:hAnsiTheme="minorHAnsi" w:cstheme="minorHAnsi"/>
          <w:b/>
          <w:i/>
          <w:color w:val="auto"/>
          <w:sz w:val="24"/>
          <w:szCs w:val="24"/>
          <w:lang w:eastAsia="en-US"/>
        </w:rPr>
        <w:t xml:space="preserve"> </w:t>
      </w:r>
      <w:r w:rsidRPr="000327E8">
        <w:rPr>
          <w:rFonts w:asciiTheme="minorHAnsi" w:hAnsiTheme="minorHAnsi" w:cstheme="minorHAnsi"/>
          <w:color w:val="auto"/>
          <w:sz w:val="24"/>
          <w:szCs w:val="24"/>
          <w:lang w:val="en-US" w:eastAsia="en-US"/>
        </w:rPr>
        <w:t xml:space="preserve">Justice and Community Safety Directorate (JACSD) </w:t>
      </w:r>
      <w:r w:rsidR="01383B2E" w:rsidRPr="00E20B35">
        <w:rPr>
          <w:rFonts w:asciiTheme="minorHAnsi" w:hAnsiTheme="minorHAnsi" w:cstheme="minorHAnsi"/>
          <w:color w:val="auto"/>
          <w:sz w:val="24"/>
          <w:szCs w:val="24"/>
          <w:lang w:val="en-US" w:eastAsia="en-US"/>
        </w:rPr>
        <w:t xml:space="preserve">Office of the Chief Operating Officer, </w:t>
      </w:r>
      <w:hyperlink r:id="rId140" w:history="1">
        <w:r w:rsidR="000327E8" w:rsidRPr="000327E8">
          <w:rPr>
            <w:rStyle w:val="Hyperlink"/>
            <w:rFonts w:asciiTheme="minorHAnsi" w:hAnsiTheme="minorHAnsi" w:cstheme="minorHAnsi"/>
            <w:szCs w:val="24"/>
            <w:lang w:val="en-US" w:eastAsia="en-US"/>
          </w:rPr>
          <w:t>JACSAnnualReportCoord@act.gov.au</w:t>
        </w:r>
      </w:hyperlink>
      <w:r w:rsidR="01383B2E" w:rsidRPr="000327E8">
        <w:rPr>
          <w:rFonts w:asciiTheme="minorHAnsi" w:hAnsiTheme="minorHAnsi" w:cstheme="minorHAnsi"/>
          <w:color w:val="762EB1" w:themeColor="text1"/>
          <w:sz w:val="24"/>
          <w:szCs w:val="24"/>
          <w:lang w:val="en-US" w:eastAsia="en-US"/>
        </w:rPr>
        <w:t>.</w:t>
      </w:r>
    </w:p>
    <w:p w14:paraId="2F9893A0" w14:textId="2359AE86" w:rsidR="00D11D71" w:rsidRPr="000327E8"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0327E8">
        <w:rPr>
          <w:rFonts w:asciiTheme="minorHAnsi" w:hAnsiTheme="minorHAnsi" w:cstheme="minorHAnsi"/>
          <w:b/>
          <w:bCs/>
          <w:color w:val="auto"/>
          <w:sz w:val="24"/>
          <w:szCs w:val="24"/>
          <w:lang w:val="en-US" w:eastAsia="en-US"/>
        </w:rPr>
        <w:t xml:space="preserve">Basis of requirement: </w:t>
      </w:r>
      <w:r w:rsidRPr="000327E8">
        <w:rPr>
          <w:rFonts w:asciiTheme="minorHAnsi" w:hAnsiTheme="minorHAnsi" w:cstheme="minorHAnsi"/>
          <w:bCs/>
          <w:color w:val="auto"/>
          <w:sz w:val="24"/>
          <w:szCs w:val="24"/>
          <w:lang w:val="en-US" w:eastAsia="en-US"/>
        </w:rPr>
        <w:t>U</w:t>
      </w:r>
      <w:r w:rsidRPr="000327E8">
        <w:rPr>
          <w:rFonts w:asciiTheme="minorHAnsi" w:hAnsiTheme="minorHAnsi" w:cstheme="minorHAnsi"/>
          <w:color w:val="auto"/>
          <w:sz w:val="24"/>
          <w:szCs w:val="24"/>
          <w:lang w:val="en-US" w:eastAsia="en-US"/>
        </w:rPr>
        <w:t xml:space="preserve">nder section 15 of the </w:t>
      </w:r>
      <w:hyperlink r:id="rId141" w:history="1">
        <w:r w:rsidRPr="006D6610">
          <w:rPr>
            <w:rStyle w:val="Hyperlink"/>
            <w:rFonts w:asciiTheme="minorHAnsi" w:hAnsiTheme="minorHAnsi" w:cstheme="minorHAnsi"/>
            <w:i/>
            <w:iCs/>
            <w:szCs w:val="24"/>
            <w:lang w:val="en-US" w:eastAsia="en-US"/>
          </w:rPr>
          <w:t>Law Officers Act 2011</w:t>
        </w:r>
      </w:hyperlink>
      <w:r w:rsidRPr="000327E8">
        <w:rPr>
          <w:rFonts w:asciiTheme="minorHAnsi" w:hAnsiTheme="minorHAnsi" w:cstheme="minorHAnsi"/>
          <w:color w:val="auto"/>
          <w:sz w:val="24"/>
          <w:szCs w:val="24"/>
          <w:lang w:val="en-US" w:eastAsia="en-US"/>
        </w:rPr>
        <w:t>,</w:t>
      </w:r>
      <w:r w:rsidRPr="000327E8">
        <w:rPr>
          <w:rFonts w:asciiTheme="minorHAnsi" w:hAnsiTheme="minorHAnsi" w:cstheme="minorHAnsi"/>
          <w:i/>
          <w:iCs/>
          <w:color w:val="auto"/>
          <w:sz w:val="24"/>
          <w:szCs w:val="24"/>
          <w:lang w:val="en-US" w:eastAsia="en-US"/>
        </w:rPr>
        <w:t xml:space="preserve"> </w:t>
      </w:r>
      <w:r w:rsidRPr="000327E8">
        <w:rPr>
          <w:rFonts w:asciiTheme="minorHAnsi" w:hAnsiTheme="minorHAnsi" w:cstheme="minorHAnsi"/>
          <w:color w:val="auto"/>
          <w:sz w:val="24"/>
          <w:szCs w:val="24"/>
          <w:lang w:val="en-US" w:eastAsia="en-US"/>
        </w:rPr>
        <w:t xml:space="preserve">reporting entities must report the measures taken by them during the reporting year to ensure compliance with the </w:t>
      </w:r>
      <w:r w:rsidR="00750F6B" w:rsidRPr="000327E8">
        <w:rPr>
          <w:rFonts w:asciiTheme="minorHAnsi" w:hAnsiTheme="minorHAnsi" w:cstheme="minorHAnsi"/>
          <w:color w:val="auto"/>
          <w:sz w:val="24"/>
          <w:szCs w:val="24"/>
          <w:lang w:val="en-US" w:eastAsia="en-US"/>
        </w:rPr>
        <w:t>L</w:t>
      </w:r>
      <w:r w:rsidRPr="000327E8">
        <w:rPr>
          <w:rFonts w:asciiTheme="minorHAnsi" w:hAnsiTheme="minorHAnsi" w:cstheme="minorHAnsi"/>
          <w:color w:val="auto"/>
          <w:sz w:val="24"/>
          <w:szCs w:val="24"/>
          <w:lang w:val="en-US" w:eastAsia="en-US"/>
        </w:rPr>
        <w:t xml:space="preserve">egal </w:t>
      </w:r>
      <w:r w:rsidR="00750F6B" w:rsidRPr="000327E8">
        <w:rPr>
          <w:rFonts w:asciiTheme="minorHAnsi" w:hAnsiTheme="minorHAnsi" w:cstheme="minorHAnsi"/>
          <w:color w:val="auto"/>
          <w:sz w:val="24"/>
          <w:szCs w:val="24"/>
          <w:lang w:val="en-US" w:eastAsia="en-US"/>
        </w:rPr>
        <w:t>S</w:t>
      </w:r>
      <w:r w:rsidRPr="000327E8">
        <w:rPr>
          <w:rFonts w:asciiTheme="minorHAnsi" w:hAnsiTheme="minorHAnsi" w:cstheme="minorHAnsi"/>
          <w:color w:val="auto"/>
          <w:sz w:val="24"/>
          <w:szCs w:val="24"/>
          <w:lang w:val="en-US" w:eastAsia="en-US"/>
        </w:rPr>
        <w:t xml:space="preserve">ervices </w:t>
      </w:r>
      <w:r w:rsidR="00750F6B" w:rsidRPr="000327E8">
        <w:rPr>
          <w:rFonts w:asciiTheme="minorHAnsi" w:hAnsiTheme="minorHAnsi" w:cstheme="minorHAnsi"/>
          <w:color w:val="auto"/>
          <w:sz w:val="24"/>
          <w:szCs w:val="24"/>
          <w:lang w:val="en-US" w:eastAsia="en-US"/>
        </w:rPr>
        <w:t>D</w:t>
      </w:r>
      <w:r w:rsidRPr="000327E8">
        <w:rPr>
          <w:rFonts w:asciiTheme="minorHAnsi" w:hAnsiTheme="minorHAnsi" w:cstheme="minorHAnsi"/>
          <w:color w:val="auto"/>
          <w:sz w:val="24"/>
          <w:szCs w:val="24"/>
          <w:lang w:val="en-US" w:eastAsia="en-US"/>
        </w:rPr>
        <w:t xml:space="preserve">irections issued under section 11, such as the </w:t>
      </w:r>
      <w:hyperlink r:id="rId142" w:history="1">
        <w:r w:rsidRPr="007241DF">
          <w:rPr>
            <w:rStyle w:val="Hyperlink"/>
            <w:rFonts w:asciiTheme="minorHAnsi" w:hAnsiTheme="minorHAnsi" w:cstheme="minorHAnsi"/>
            <w:i/>
            <w:iCs/>
            <w:szCs w:val="24"/>
            <w:lang w:val="en-US" w:eastAsia="en-US"/>
          </w:rPr>
          <w:t>Law Officers Legal Services Directions 20</w:t>
        </w:r>
        <w:r w:rsidR="64BCE409" w:rsidRPr="007241DF">
          <w:rPr>
            <w:rStyle w:val="Hyperlink"/>
            <w:rFonts w:asciiTheme="minorHAnsi" w:hAnsiTheme="minorHAnsi" w:cstheme="minorHAnsi"/>
            <w:i/>
            <w:iCs/>
            <w:szCs w:val="24"/>
            <w:lang w:val="en-US" w:eastAsia="en-US"/>
          </w:rPr>
          <w:t>23</w:t>
        </w:r>
      </w:hyperlink>
      <w:r w:rsidR="2B1C2C9C" w:rsidRPr="000327E8">
        <w:rPr>
          <w:rFonts w:asciiTheme="minorHAnsi" w:hAnsiTheme="minorHAnsi" w:cstheme="minorHAnsi"/>
          <w:color w:val="auto"/>
          <w:sz w:val="24"/>
          <w:szCs w:val="24"/>
          <w:lang w:val="en-US" w:eastAsia="en-US"/>
        </w:rPr>
        <w:t xml:space="preserve"> </w:t>
      </w:r>
      <w:r w:rsidR="319108BD" w:rsidRPr="000327E8">
        <w:rPr>
          <w:rFonts w:asciiTheme="minorHAnsi" w:hAnsiTheme="minorHAnsi" w:cstheme="minorHAnsi"/>
          <w:color w:val="auto"/>
          <w:sz w:val="24"/>
          <w:szCs w:val="24"/>
          <w:lang w:val="en-US" w:eastAsia="en-US"/>
        </w:rPr>
        <w:t>which also includes the</w:t>
      </w:r>
      <w:r w:rsidRPr="000327E8">
        <w:rPr>
          <w:rFonts w:asciiTheme="minorHAnsi" w:hAnsiTheme="minorHAnsi" w:cstheme="minorHAnsi"/>
          <w:color w:val="auto"/>
          <w:sz w:val="24"/>
          <w:szCs w:val="24"/>
          <w:lang w:val="en-US" w:eastAsia="en-US"/>
        </w:rPr>
        <w:t xml:space="preserve"> </w:t>
      </w:r>
      <w:r w:rsidR="41249FDC" w:rsidRPr="000327E8">
        <w:rPr>
          <w:rFonts w:asciiTheme="minorHAnsi" w:hAnsiTheme="minorHAnsi" w:cstheme="minorHAnsi"/>
          <w:color w:val="auto"/>
          <w:sz w:val="24"/>
          <w:szCs w:val="24"/>
          <w:lang w:val="en-US" w:eastAsia="en-US"/>
        </w:rPr>
        <w:t>Legal Services (</w:t>
      </w:r>
      <w:r w:rsidRPr="000327E8">
        <w:rPr>
          <w:rFonts w:asciiTheme="minorHAnsi" w:hAnsiTheme="minorHAnsi" w:cstheme="minorHAnsi"/>
          <w:color w:val="auto"/>
          <w:sz w:val="24"/>
          <w:szCs w:val="24"/>
          <w:lang w:val="en-US" w:eastAsia="en-US"/>
        </w:rPr>
        <w:t>Model Litigant Guidelines</w:t>
      </w:r>
      <w:r w:rsidR="5B4D290B" w:rsidRPr="000327E8">
        <w:rPr>
          <w:rFonts w:asciiTheme="minorHAnsi" w:hAnsiTheme="minorHAnsi" w:cstheme="minorHAnsi"/>
          <w:color w:val="auto"/>
          <w:sz w:val="24"/>
          <w:szCs w:val="24"/>
          <w:lang w:val="en-US" w:eastAsia="en-US"/>
        </w:rPr>
        <w:t>) Directions</w:t>
      </w:r>
      <w:r w:rsidRPr="000327E8">
        <w:rPr>
          <w:rFonts w:asciiTheme="minorHAnsi" w:hAnsiTheme="minorHAnsi" w:cstheme="minorHAnsi"/>
          <w:color w:val="auto"/>
          <w:sz w:val="24"/>
          <w:szCs w:val="24"/>
          <w:lang w:val="en-US" w:eastAsia="en-US"/>
        </w:rPr>
        <w:t xml:space="preserve">. Directorates are also required to provide information concerning any breaches of the </w:t>
      </w:r>
      <w:r w:rsidR="00750F6B" w:rsidRPr="000327E8">
        <w:rPr>
          <w:rFonts w:asciiTheme="minorHAnsi" w:hAnsiTheme="minorHAnsi" w:cstheme="minorHAnsi"/>
          <w:color w:val="auto"/>
          <w:sz w:val="24"/>
          <w:szCs w:val="24"/>
          <w:lang w:val="en-US" w:eastAsia="en-US"/>
        </w:rPr>
        <w:t>L</w:t>
      </w:r>
      <w:r w:rsidRPr="000327E8">
        <w:rPr>
          <w:rFonts w:asciiTheme="minorHAnsi" w:hAnsiTheme="minorHAnsi" w:cstheme="minorHAnsi"/>
          <w:color w:val="auto"/>
          <w:sz w:val="24"/>
          <w:szCs w:val="24"/>
          <w:lang w:val="en-US" w:eastAsia="en-US"/>
        </w:rPr>
        <w:t xml:space="preserve">egal </w:t>
      </w:r>
      <w:r w:rsidR="00750F6B" w:rsidRPr="000327E8">
        <w:rPr>
          <w:rFonts w:asciiTheme="minorHAnsi" w:hAnsiTheme="minorHAnsi" w:cstheme="minorHAnsi"/>
          <w:color w:val="auto"/>
          <w:sz w:val="24"/>
          <w:szCs w:val="24"/>
          <w:lang w:val="en-US" w:eastAsia="en-US"/>
        </w:rPr>
        <w:t>S</w:t>
      </w:r>
      <w:r w:rsidRPr="000327E8">
        <w:rPr>
          <w:rFonts w:asciiTheme="minorHAnsi" w:hAnsiTheme="minorHAnsi" w:cstheme="minorHAnsi"/>
          <w:color w:val="auto"/>
          <w:sz w:val="24"/>
          <w:szCs w:val="24"/>
          <w:lang w:val="en-US" w:eastAsia="en-US"/>
        </w:rPr>
        <w:t xml:space="preserve">ervices </w:t>
      </w:r>
      <w:r w:rsidR="00750F6B" w:rsidRPr="000327E8">
        <w:rPr>
          <w:rFonts w:asciiTheme="minorHAnsi" w:hAnsiTheme="minorHAnsi" w:cstheme="minorHAnsi"/>
          <w:color w:val="auto"/>
          <w:sz w:val="24"/>
          <w:szCs w:val="24"/>
          <w:lang w:val="en-US" w:eastAsia="en-US"/>
        </w:rPr>
        <w:t>D</w:t>
      </w:r>
      <w:r w:rsidRPr="000327E8">
        <w:rPr>
          <w:rFonts w:asciiTheme="minorHAnsi" w:hAnsiTheme="minorHAnsi" w:cstheme="minorHAnsi"/>
          <w:color w:val="auto"/>
          <w:sz w:val="24"/>
          <w:szCs w:val="24"/>
          <w:lang w:val="en-US" w:eastAsia="en-US"/>
        </w:rPr>
        <w:t>irections during the reporting year.</w:t>
      </w:r>
    </w:p>
    <w:p w14:paraId="0B6422C4"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0327E8">
        <w:rPr>
          <w:rFonts w:asciiTheme="minorHAnsi" w:hAnsiTheme="minorHAnsi" w:cstheme="minorHAnsi"/>
          <w:color w:val="auto"/>
          <w:sz w:val="24"/>
          <w:szCs w:val="24"/>
          <w:lang w:eastAsia="en-US"/>
        </w:rPr>
        <w:t xml:space="preserve">JACSD will issue further advice to </w:t>
      </w:r>
      <w:r w:rsidRPr="000327E8">
        <w:rPr>
          <w:rFonts w:asciiTheme="minorHAnsi" w:hAnsiTheme="minorHAnsi" w:cstheme="minorHAnsi"/>
          <w:color w:val="auto"/>
          <w:sz w:val="24"/>
          <w:szCs w:val="24"/>
          <w:lang w:val="en-US" w:eastAsia="en-US"/>
        </w:rPr>
        <w:t>reporting entities</w:t>
      </w:r>
      <w:r w:rsidRPr="000327E8">
        <w:rPr>
          <w:rFonts w:asciiTheme="minorHAnsi" w:hAnsiTheme="minorHAnsi" w:cstheme="minorHAnsi"/>
          <w:color w:val="auto"/>
          <w:sz w:val="24"/>
          <w:szCs w:val="24"/>
          <w:lang w:eastAsia="en-US"/>
        </w:rPr>
        <w:t xml:space="preserve"> on the format of this requirement for inclusion in the JACSD Annual Report.</w:t>
      </w:r>
    </w:p>
    <w:tbl>
      <w:tblPr>
        <w:tblW w:w="5000" w:type="pct"/>
        <w:tblBorders>
          <w:bottom w:val="single" w:sz="18" w:space="0" w:color="3B1758" w:themeColor="accent4" w:themeShade="80"/>
        </w:tblBorders>
        <w:tblLayout w:type="fixed"/>
        <w:tblLook w:val="0000" w:firstRow="0" w:lastRow="0" w:firstColumn="0" w:lastColumn="0" w:noHBand="0" w:noVBand="0"/>
      </w:tblPr>
      <w:tblGrid>
        <w:gridCol w:w="2680"/>
        <w:gridCol w:w="6346"/>
      </w:tblGrid>
      <w:tr w:rsidR="00D11D71" w:rsidRPr="00F83234" w14:paraId="617F28EE" w14:textId="77777777" w:rsidTr="009F5441">
        <w:trPr>
          <w:trHeight w:val="20"/>
        </w:trPr>
        <w:tc>
          <w:tcPr>
            <w:tcW w:w="2660" w:type="dxa"/>
            <w:tcBorders>
              <w:bottom w:val="single" w:sz="18" w:space="0" w:color="9B57D3" w:themeColor="accent2"/>
            </w:tcBorders>
            <w:shd w:val="clear" w:color="auto" w:fill="F2EAFA"/>
          </w:tcPr>
          <w:p w14:paraId="1B96712D" w14:textId="77777777" w:rsidR="00D11D71" w:rsidRPr="00F83234" w:rsidRDefault="00D11D71" w:rsidP="009F5441">
            <w:pPr>
              <w:autoSpaceDE w:val="0"/>
              <w:autoSpaceDN w:val="0"/>
              <w:spacing w:before="120" w:after="120"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9B57D3" w:themeColor="accent2"/>
            </w:tcBorders>
            <w:shd w:val="clear" w:color="auto" w:fill="F2EAFA"/>
          </w:tcPr>
          <w:p w14:paraId="6B0995BD" w14:textId="77777777" w:rsidR="003E4CA3" w:rsidRPr="00E20B35" w:rsidRDefault="7C7EE894" w:rsidP="009F5441">
            <w:pPr>
              <w:autoSpaceDE w:val="0"/>
              <w:autoSpaceDN w:val="0"/>
              <w:spacing w:before="120" w:after="120" w:line="240" w:lineRule="auto"/>
              <w:rPr>
                <w:rFonts w:asciiTheme="minorHAnsi" w:hAnsiTheme="minorHAnsi" w:cstheme="minorHAnsi"/>
                <w:color w:val="auto"/>
                <w:sz w:val="24"/>
                <w:szCs w:val="24"/>
              </w:rPr>
            </w:pPr>
            <w:r w:rsidRPr="00E20B35">
              <w:rPr>
                <w:rFonts w:asciiTheme="minorHAnsi" w:hAnsiTheme="minorHAnsi" w:cstheme="minorHAnsi"/>
                <w:color w:val="auto"/>
                <w:sz w:val="24"/>
                <w:szCs w:val="24"/>
              </w:rPr>
              <w:t>ACT Government Solicitor</w:t>
            </w:r>
            <w:r w:rsidR="0028614C" w:rsidRPr="00E20B35">
              <w:rPr>
                <w:rFonts w:asciiTheme="minorHAnsi" w:hAnsiTheme="minorHAnsi" w:cstheme="minorHAnsi"/>
                <w:color w:val="auto"/>
                <w:sz w:val="24"/>
                <w:szCs w:val="24"/>
              </w:rPr>
              <w:t xml:space="preserve">, </w:t>
            </w:r>
          </w:p>
          <w:p w14:paraId="7580991F" w14:textId="218A3CA8" w:rsidR="00D11D71" w:rsidRPr="00B330F7" w:rsidRDefault="7C7EE894" w:rsidP="009F5441">
            <w:pPr>
              <w:autoSpaceDE w:val="0"/>
              <w:autoSpaceDN w:val="0"/>
              <w:spacing w:before="120" w:after="120" w:line="240" w:lineRule="auto"/>
              <w:rPr>
                <w:rFonts w:asciiTheme="minorHAnsi" w:hAnsiTheme="minorHAnsi" w:cstheme="minorHAnsi"/>
                <w:color w:val="auto"/>
                <w:sz w:val="24"/>
                <w:szCs w:val="24"/>
                <w:lang w:val="en-US" w:eastAsia="en-US"/>
              </w:rPr>
            </w:pPr>
            <w:r w:rsidRPr="00E20B35">
              <w:rPr>
                <w:rFonts w:asciiTheme="minorHAnsi" w:hAnsiTheme="minorHAnsi" w:cstheme="minorHAnsi"/>
                <w:color w:val="auto"/>
                <w:sz w:val="24"/>
                <w:szCs w:val="24"/>
              </w:rPr>
              <w:t xml:space="preserve">Phone 620 70666 or </w:t>
            </w:r>
            <w:hyperlink r:id="rId143" w:history="1">
              <w:r w:rsidR="00FD7C02" w:rsidRPr="00FD7C02">
                <w:rPr>
                  <w:rStyle w:val="Hyperlink"/>
                  <w:rFonts w:asciiTheme="minorHAnsi" w:hAnsiTheme="minorHAnsi" w:cstheme="minorHAnsi"/>
                  <w:szCs w:val="24"/>
                </w:rPr>
                <w:t>actgso@act.gov.au</w:t>
              </w:r>
            </w:hyperlink>
          </w:p>
        </w:tc>
      </w:tr>
    </w:tbl>
    <w:p w14:paraId="6652173D" w14:textId="2FE4028B" w:rsidR="00D11D71" w:rsidRPr="00F83234" w:rsidRDefault="00285DC9" w:rsidP="00D11D71">
      <w:pPr>
        <w:pStyle w:val="Heading3"/>
        <w:rPr>
          <w:rFonts w:asciiTheme="minorHAnsi" w:hAnsiTheme="minorHAnsi" w:cstheme="minorHAnsi"/>
          <w:color w:val="582284" w:themeColor="accent4" w:themeShade="BF"/>
        </w:rPr>
      </w:pPr>
      <w:bookmarkStart w:id="309" w:name="_Toc130280047"/>
      <w:bookmarkStart w:id="310" w:name="_Toc193551403"/>
      <w:r>
        <w:rPr>
          <w:rFonts w:asciiTheme="minorHAnsi" w:hAnsiTheme="minorHAnsi" w:cstheme="minorHAnsi"/>
          <w:color w:val="582284" w:themeColor="accent4" w:themeShade="BF"/>
        </w:rPr>
        <w:t>Territory</w:t>
      </w:r>
      <w:r w:rsidR="00D11D71" w:rsidRPr="00F83234">
        <w:rPr>
          <w:rFonts w:asciiTheme="minorHAnsi" w:hAnsiTheme="minorHAnsi" w:cstheme="minorHAnsi"/>
          <w:color w:val="582284" w:themeColor="accent4" w:themeShade="BF"/>
        </w:rPr>
        <w:t xml:space="preserve"> Records</w:t>
      </w:r>
      <w:bookmarkEnd w:id="309"/>
      <w:bookmarkEnd w:id="310"/>
    </w:p>
    <w:p w14:paraId="765264C3" w14:textId="4008DC9D" w:rsidR="00D11D71" w:rsidRPr="00F83234" w:rsidRDefault="00D11D71" w:rsidP="00D11D71">
      <w:pPr>
        <w:keepNext/>
        <w:keepLines/>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hyperlink r:id="rId144" w:history="1">
        <w:r w:rsidR="00285DC9">
          <w:rPr>
            <w:rStyle w:val="Hyperlink"/>
            <w:rFonts w:asciiTheme="minorHAnsi" w:hAnsiTheme="minorHAnsi" w:cstheme="minorHAnsi"/>
            <w:i/>
            <w:szCs w:val="24"/>
            <w:lang w:eastAsia="en-US"/>
          </w:rPr>
          <w:t>Territory</w:t>
        </w:r>
        <w:r w:rsidRPr="007241DF">
          <w:rPr>
            <w:rStyle w:val="Hyperlink"/>
            <w:rFonts w:asciiTheme="minorHAnsi" w:hAnsiTheme="minorHAnsi" w:cstheme="minorHAnsi"/>
            <w:i/>
            <w:szCs w:val="24"/>
            <w:lang w:eastAsia="en-US"/>
          </w:rPr>
          <w:t xml:space="preserve"> Records Act 2002</w:t>
        </w:r>
      </w:hyperlink>
      <w:r w:rsidR="00670A89">
        <w:rPr>
          <w:rFonts w:asciiTheme="minorHAnsi" w:hAnsiTheme="minorHAnsi" w:cstheme="minorHAnsi"/>
          <w:i/>
          <w:color w:val="auto"/>
          <w:sz w:val="24"/>
          <w:szCs w:val="24"/>
          <w:lang w:eastAsia="en-US"/>
        </w:rPr>
        <w:t>.</w:t>
      </w:r>
    </w:p>
    <w:p w14:paraId="51F0725E" w14:textId="77777777" w:rsidR="00D11D71" w:rsidRPr="00F83234" w:rsidRDefault="00D11D71" w:rsidP="00D11D71">
      <w:pPr>
        <w:keepNext/>
        <w:keepLines/>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All reporting entities.</w:t>
      </w:r>
    </w:p>
    <w:p w14:paraId="10605EC9" w14:textId="0E2776DE" w:rsidR="00D11D71" w:rsidRPr="00F83234" w:rsidRDefault="00D11D71" w:rsidP="00D11D71">
      <w:pPr>
        <w:keepNext/>
        <w:keepLines/>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Coordinating entity: </w:t>
      </w:r>
      <w:r w:rsidRPr="00F83234">
        <w:rPr>
          <w:rFonts w:asciiTheme="minorHAnsi" w:hAnsiTheme="minorHAnsi" w:cstheme="minorHAnsi"/>
          <w:color w:val="auto"/>
          <w:sz w:val="24"/>
          <w:szCs w:val="24"/>
          <w:lang w:eastAsia="en-US"/>
        </w:rPr>
        <w:t xml:space="preserve">Director of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Records, CMTEDD</w:t>
      </w:r>
      <w:r w:rsidR="008A6A1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w:t>
      </w:r>
    </w:p>
    <w:p w14:paraId="5C21084E" w14:textId="77777777" w:rsidR="00D11D71" w:rsidRPr="00F83234" w:rsidRDefault="00D11D71" w:rsidP="00D11D71">
      <w:pPr>
        <w:rPr>
          <w:rFonts w:asciiTheme="minorHAnsi" w:hAnsiTheme="minorHAnsi" w:cstheme="minorHAnsi"/>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sz w:val="24"/>
          <w:szCs w:val="24"/>
        </w:rPr>
        <w:t>Reporting entities must provide a statement that:</w:t>
      </w:r>
    </w:p>
    <w:p w14:paraId="7A487684" w14:textId="18FE80A9" w:rsidR="00D11D71" w:rsidRPr="00F83234" w:rsidRDefault="00D11D71" w:rsidP="00B1259A">
      <w:pPr>
        <w:pStyle w:val="ListParagraph"/>
        <w:numPr>
          <w:ilvl w:val="0"/>
          <w:numId w:val="36"/>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 xml:space="preserve">provides the date at which the most recent Records Management Program was approved by the reporting entity’s Principal Officer and submitted to the Director of </w:t>
      </w:r>
      <w:r w:rsidR="00285DC9">
        <w:rPr>
          <w:rFonts w:asciiTheme="minorHAnsi" w:hAnsiTheme="minorHAnsi" w:cstheme="minorHAnsi"/>
        </w:rPr>
        <w:t>Territory</w:t>
      </w:r>
      <w:r w:rsidRPr="00F83234">
        <w:rPr>
          <w:rFonts w:asciiTheme="minorHAnsi" w:hAnsiTheme="minorHAnsi" w:cstheme="minorHAnsi"/>
        </w:rPr>
        <w:t xml:space="preserve"> Records;</w:t>
      </w:r>
    </w:p>
    <w:p w14:paraId="48F7B285" w14:textId="2065F3FF" w:rsidR="00D11D71" w:rsidRPr="00F83234" w:rsidRDefault="00D11D71" w:rsidP="00B1259A">
      <w:pPr>
        <w:pStyle w:val="ListParagraph"/>
        <w:numPr>
          <w:ilvl w:val="0"/>
          <w:numId w:val="36"/>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 xml:space="preserve">provides details of how the public can inspect the Records Management Program as required by section 21(1) of the </w:t>
      </w:r>
      <w:r w:rsidR="00285DC9">
        <w:rPr>
          <w:rFonts w:asciiTheme="minorHAnsi" w:hAnsiTheme="minorHAnsi" w:cstheme="minorHAnsi"/>
        </w:rPr>
        <w:t>Territory</w:t>
      </w:r>
      <w:r w:rsidRPr="00F83234">
        <w:rPr>
          <w:rFonts w:asciiTheme="minorHAnsi" w:hAnsiTheme="minorHAnsi" w:cstheme="minorHAnsi"/>
        </w:rPr>
        <w:t xml:space="preserve"> Records Act;</w:t>
      </w:r>
    </w:p>
    <w:p w14:paraId="618868DD" w14:textId="77777777" w:rsidR="00D11D71" w:rsidRPr="00F83234" w:rsidRDefault="00D11D71" w:rsidP="00B1259A">
      <w:pPr>
        <w:pStyle w:val="ListParagraph"/>
        <w:numPr>
          <w:ilvl w:val="0"/>
          <w:numId w:val="36"/>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lastRenderedPageBreak/>
        <w:t xml:space="preserve">outlines the arrangements for preserving records containing information that may allow people to establish links with their Aboriginal or Torres Strait Islander heritage; </w:t>
      </w:r>
    </w:p>
    <w:p w14:paraId="492BCA3D" w14:textId="77777777" w:rsidR="00D11D71" w:rsidRPr="00F83234" w:rsidRDefault="00D11D71" w:rsidP="00B1259A">
      <w:pPr>
        <w:pStyle w:val="ListParagraph"/>
        <w:numPr>
          <w:ilvl w:val="0"/>
          <w:numId w:val="36"/>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outlines the areas on which the reporting entity intends to focus in the coming reporting period to improve its records management capabilities and makes comment on progress committed to in the previous reporting period; and</w:t>
      </w:r>
    </w:p>
    <w:p w14:paraId="2FFA6BD7" w14:textId="10EC471A" w:rsidR="00D11D71" w:rsidRPr="00F83234" w:rsidRDefault="00D11D71" w:rsidP="00B1259A">
      <w:pPr>
        <w:pStyle w:val="ListParagraph"/>
        <w:numPr>
          <w:ilvl w:val="0"/>
          <w:numId w:val="36"/>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 xml:space="preserve">for Directorates—indicates whether a recordkeeping maturity assessment has been completed in conjunction with the </w:t>
      </w:r>
      <w:r w:rsidR="00285DC9">
        <w:rPr>
          <w:rFonts w:asciiTheme="minorHAnsi" w:hAnsiTheme="minorHAnsi" w:cstheme="minorHAnsi"/>
        </w:rPr>
        <w:t>Territory</w:t>
      </w:r>
      <w:r w:rsidRPr="00F83234">
        <w:rPr>
          <w:rFonts w:asciiTheme="minorHAnsi" w:hAnsiTheme="minorHAnsi" w:cstheme="minorHAnsi"/>
        </w:rPr>
        <w:t xml:space="preserve"> Records Office during the reporting period.</w:t>
      </w:r>
    </w:p>
    <w:tbl>
      <w:tblPr>
        <w:tblW w:w="5000" w:type="pct"/>
        <w:tblBorders>
          <w:bottom w:val="single" w:sz="24" w:space="0" w:color="3B1758" w:themeColor="accent4" w:themeShade="80"/>
        </w:tblBorders>
        <w:tblLayout w:type="fixed"/>
        <w:tblLook w:val="0000" w:firstRow="0" w:lastRow="0" w:firstColumn="0" w:lastColumn="0" w:noHBand="0" w:noVBand="0"/>
      </w:tblPr>
      <w:tblGrid>
        <w:gridCol w:w="2680"/>
        <w:gridCol w:w="6346"/>
      </w:tblGrid>
      <w:tr w:rsidR="00D11D71" w:rsidRPr="00F83234" w14:paraId="0A2A9BA4" w14:textId="77777777" w:rsidTr="009F5441">
        <w:trPr>
          <w:trHeight w:val="20"/>
        </w:trPr>
        <w:tc>
          <w:tcPr>
            <w:tcW w:w="2680" w:type="dxa"/>
            <w:tcBorders>
              <w:bottom w:val="single" w:sz="18" w:space="0" w:color="9B57D3" w:themeColor="accent2"/>
            </w:tcBorders>
            <w:shd w:val="clear" w:color="auto" w:fill="F2EAFA"/>
          </w:tcPr>
          <w:p w14:paraId="3507DD3D" w14:textId="77777777" w:rsidR="00D11D71" w:rsidRPr="00F83234" w:rsidRDefault="00D11D71" w:rsidP="00E20B35">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346" w:type="dxa"/>
            <w:tcBorders>
              <w:bottom w:val="single" w:sz="18" w:space="0" w:color="9B57D3" w:themeColor="accent2"/>
            </w:tcBorders>
            <w:shd w:val="clear" w:color="auto" w:fill="F2EAFA"/>
          </w:tcPr>
          <w:p w14:paraId="09BF479A" w14:textId="1D90EE7C" w:rsidR="00D11D71" w:rsidRPr="00F83234" w:rsidRDefault="00D11D71" w:rsidP="00E20B35">
            <w:pPr>
              <w:keepNext/>
              <w:keepLines/>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 of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Records, </w:t>
            </w:r>
            <w:r w:rsidR="00285DC9">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 xml:space="preserve"> Records Office, CMTEDD, Phone 620 70194</w:t>
            </w:r>
          </w:p>
        </w:tc>
      </w:tr>
    </w:tbl>
    <w:p w14:paraId="05166242" w14:textId="77777777" w:rsidR="009F5441" w:rsidRPr="009F5441" w:rsidRDefault="009F5441" w:rsidP="009F5441">
      <w:pPr>
        <w:pStyle w:val="Heading1"/>
        <w:rPr>
          <w:rFonts w:asciiTheme="minorHAnsi" w:hAnsiTheme="minorHAnsi" w:cstheme="minorHAnsi"/>
          <w:i w:val="0"/>
        </w:rPr>
      </w:pPr>
      <w:bookmarkStart w:id="311" w:name="_Toc130280048"/>
      <w:bookmarkStart w:id="312" w:name="_Hlk97566900"/>
      <w:r w:rsidRPr="009F5441">
        <w:rPr>
          <w:rFonts w:asciiTheme="minorHAnsi" w:hAnsiTheme="minorHAnsi" w:cstheme="minorHAnsi"/>
          <w:i w:val="0"/>
        </w:rPr>
        <w:br w:type="page"/>
      </w:r>
    </w:p>
    <w:p w14:paraId="0FA0BCFF" w14:textId="77777777" w:rsidR="00E51C07" w:rsidRPr="008C30FB" w:rsidRDefault="00E51C07" w:rsidP="00E51C07">
      <w:pPr>
        <w:shd w:val="clear" w:color="auto" w:fill="FFFFFF"/>
        <w:spacing w:before="240" w:after="120" w:line="240" w:lineRule="auto"/>
        <w:outlineLvl w:val="0"/>
        <w:rPr>
          <w:rFonts w:ascii="Calibri" w:hAnsi="Calibri" w:cs="Calibri"/>
          <w:b/>
          <w:bCs/>
          <w:i/>
          <w:iCs/>
          <w:kern w:val="36"/>
          <w:sz w:val="32"/>
          <w:szCs w:val="32"/>
        </w:rPr>
      </w:pPr>
      <w:bookmarkStart w:id="313" w:name="_Toc193551404"/>
      <w:bookmarkStart w:id="314" w:name="_Toc130280049"/>
      <w:bookmarkStart w:id="315" w:name="_Hlk128734675"/>
      <w:bookmarkEnd w:id="311"/>
      <w:bookmarkEnd w:id="312"/>
      <w:r w:rsidRPr="008C30FB">
        <w:rPr>
          <w:rFonts w:ascii="Calibri" w:hAnsi="Calibri" w:cs="Calibri"/>
          <w:b/>
          <w:bCs/>
          <w:kern w:val="36"/>
          <w:sz w:val="32"/>
          <w:szCs w:val="32"/>
        </w:rPr>
        <w:lastRenderedPageBreak/>
        <w:t>Part 6 – State of the Service Report</w:t>
      </w:r>
      <w:bookmarkEnd w:id="313"/>
    </w:p>
    <w:p w14:paraId="247F4912" w14:textId="77777777" w:rsidR="00E51C07" w:rsidRPr="008C30FB" w:rsidRDefault="00E51C07" w:rsidP="00E51C07">
      <w:pPr>
        <w:shd w:val="clear" w:color="auto" w:fill="FFFFFF"/>
        <w:spacing w:after="120" w:line="240" w:lineRule="auto"/>
        <w:rPr>
          <w:sz w:val="24"/>
          <w:szCs w:val="24"/>
        </w:rPr>
      </w:pPr>
      <w:r w:rsidRPr="008C30FB">
        <w:rPr>
          <w:rFonts w:ascii="Calibri" w:hAnsi="Calibri" w:cs="Calibri"/>
          <w:sz w:val="24"/>
          <w:szCs w:val="24"/>
        </w:rPr>
        <w:t>The Head of Service must prepare a State of the Service Report about the operation of the public service. The report must also include an account of the management of the public sector and information in relation to the Public Sector Standards Commissioner.</w:t>
      </w:r>
    </w:p>
    <w:p w14:paraId="4223077D" w14:textId="77777777" w:rsidR="00E51C07" w:rsidRPr="008C30FB" w:rsidRDefault="00E51C07" w:rsidP="00E51C07">
      <w:pPr>
        <w:shd w:val="clear" w:color="auto" w:fill="FFFFFF"/>
        <w:spacing w:after="120" w:line="240" w:lineRule="auto"/>
        <w:rPr>
          <w:sz w:val="24"/>
          <w:szCs w:val="24"/>
        </w:rPr>
      </w:pPr>
      <w:r w:rsidRPr="008C30FB">
        <w:rPr>
          <w:rFonts w:ascii="Calibri" w:hAnsi="Calibri" w:cs="Calibri"/>
          <w:sz w:val="24"/>
          <w:szCs w:val="24"/>
        </w:rPr>
        <w:t>The State of the Service Report does not need to comply with any other part of the Directions outside of Part 6.</w:t>
      </w:r>
    </w:p>
    <w:p w14:paraId="54E318FB" w14:textId="77777777" w:rsidR="00E51C07" w:rsidRPr="008C30FB" w:rsidRDefault="00E51C07" w:rsidP="00E51C07">
      <w:pPr>
        <w:shd w:val="clear" w:color="auto" w:fill="FFFFFF"/>
        <w:spacing w:after="120" w:line="240" w:lineRule="auto"/>
        <w:rPr>
          <w:sz w:val="24"/>
          <w:szCs w:val="24"/>
        </w:rPr>
      </w:pPr>
      <w:r w:rsidRPr="008C30FB">
        <w:rPr>
          <w:rFonts w:ascii="Calibri" w:hAnsi="Calibri" w:cs="Calibri"/>
          <w:sz w:val="24"/>
          <w:szCs w:val="24"/>
        </w:rPr>
        <w:t>The Head of Service will determine the format and content of the State of the Service Report, subject to the requirements of the Annual Reports Act.</w:t>
      </w:r>
    </w:p>
    <w:p w14:paraId="27423578" w14:textId="5B2D32DE" w:rsidR="00E51C07" w:rsidRPr="008C30FB" w:rsidRDefault="00E51C07" w:rsidP="00E51C07">
      <w:pPr>
        <w:shd w:val="clear" w:color="auto" w:fill="FFFFFF"/>
        <w:spacing w:after="120" w:line="240" w:lineRule="auto"/>
        <w:rPr>
          <w:sz w:val="24"/>
          <w:szCs w:val="24"/>
        </w:rPr>
      </w:pPr>
      <w:r w:rsidRPr="008C30FB">
        <w:rPr>
          <w:rFonts w:ascii="Calibri" w:hAnsi="Calibri" w:cs="Calibri"/>
          <w:b/>
          <w:bCs/>
          <w:sz w:val="24"/>
          <w:szCs w:val="24"/>
        </w:rPr>
        <w:t>Coordinating entity: </w:t>
      </w:r>
      <w:r w:rsidR="00B361A9" w:rsidRPr="00B361A9">
        <w:rPr>
          <w:rFonts w:ascii="Calibri" w:hAnsi="Calibri" w:cs="Calibri"/>
          <w:sz w:val="24"/>
          <w:szCs w:val="24"/>
        </w:rPr>
        <w:t>Capability, Culture and Governance Group, Office of Industrial Relations, and Workforce Strategy</w:t>
      </w:r>
      <w:r w:rsidR="00B361A9">
        <w:rPr>
          <w:rFonts w:ascii="Calibri" w:hAnsi="Calibri" w:cs="Calibri"/>
          <w:sz w:val="24"/>
          <w:szCs w:val="24"/>
        </w:rPr>
        <w:t>, CMTEDD</w:t>
      </w:r>
      <w:r w:rsidRPr="008C30FB">
        <w:rPr>
          <w:rFonts w:ascii="Calibri" w:hAnsi="Calibri" w:cs="Calibri"/>
          <w:sz w:val="24"/>
          <w:szCs w:val="24"/>
        </w:rPr>
        <w:t>.</w:t>
      </w:r>
    </w:p>
    <w:p w14:paraId="3209FFBB" w14:textId="64ABB575" w:rsidR="00E51C07" w:rsidRPr="008C30FB" w:rsidRDefault="00E51C07" w:rsidP="00E51C07">
      <w:pPr>
        <w:shd w:val="clear" w:color="auto" w:fill="FFFFFF"/>
        <w:spacing w:after="120" w:line="240" w:lineRule="auto"/>
        <w:rPr>
          <w:sz w:val="24"/>
          <w:szCs w:val="24"/>
        </w:rPr>
      </w:pPr>
      <w:r w:rsidRPr="008C30FB">
        <w:rPr>
          <w:rFonts w:ascii="Calibri" w:hAnsi="Calibri" w:cs="Calibri"/>
          <w:b/>
          <w:bCs/>
          <w:sz w:val="24"/>
          <w:szCs w:val="24"/>
        </w:rPr>
        <w:t>Application: </w:t>
      </w:r>
      <w:r w:rsidRPr="008C30FB">
        <w:rPr>
          <w:rFonts w:ascii="Calibri" w:hAnsi="Calibri" w:cs="Calibri"/>
          <w:sz w:val="24"/>
          <w:szCs w:val="24"/>
        </w:rPr>
        <w:t>Directorates and public sector bodies must comply with this part. The Head of Service may request </w:t>
      </w:r>
      <w:r w:rsidR="00285DC9">
        <w:rPr>
          <w:rFonts w:ascii="Calibri" w:hAnsi="Calibri" w:cs="Calibri"/>
          <w:sz w:val="24"/>
          <w:szCs w:val="24"/>
        </w:rPr>
        <w:t>Territory</w:t>
      </w:r>
      <w:r w:rsidRPr="008C30FB">
        <w:rPr>
          <w:rFonts w:ascii="Calibri" w:hAnsi="Calibri" w:cs="Calibri"/>
          <w:sz w:val="24"/>
          <w:szCs w:val="24"/>
        </w:rPr>
        <w:t xml:space="preserve"> entities, </w:t>
      </w:r>
      <w:r w:rsidR="00786156">
        <w:rPr>
          <w:rFonts w:ascii="Calibri" w:hAnsi="Calibri" w:cs="Calibri"/>
          <w:sz w:val="24"/>
          <w:szCs w:val="24"/>
        </w:rPr>
        <w:t>O</w:t>
      </w:r>
      <w:r w:rsidRPr="008C30FB">
        <w:rPr>
          <w:rFonts w:ascii="Calibri" w:hAnsi="Calibri" w:cs="Calibri"/>
          <w:sz w:val="24"/>
          <w:szCs w:val="24"/>
        </w:rPr>
        <w:t xml:space="preserve">fficers of the Assembly and the </w:t>
      </w:r>
      <w:r w:rsidR="00786156">
        <w:rPr>
          <w:rFonts w:ascii="Calibri" w:hAnsi="Calibri" w:cs="Calibri"/>
          <w:sz w:val="24"/>
          <w:szCs w:val="24"/>
        </w:rPr>
        <w:t>O</w:t>
      </w:r>
      <w:r w:rsidRPr="008C30FB">
        <w:rPr>
          <w:rFonts w:ascii="Calibri" w:hAnsi="Calibri" w:cs="Calibri"/>
          <w:sz w:val="24"/>
          <w:szCs w:val="24"/>
        </w:rPr>
        <w:t>ffice of the Legislative Assembly to provide information for inclusion into the State of the Service Report in order to support the collective culture in the ACT public sector that supports the ACT community and to allow the Head of Service to fulfil the legislative obligation to include an account of the management of the public sector. </w:t>
      </w:r>
    </w:p>
    <w:p w14:paraId="44A4792F" w14:textId="77777777" w:rsidR="00E51C07" w:rsidRPr="008C30FB" w:rsidRDefault="00E51C07" w:rsidP="00E51C07">
      <w:pPr>
        <w:shd w:val="clear" w:color="auto" w:fill="FFFFFF"/>
        <w:spacing w:after="120" w:line="240" w:lineRule="auto"/>
        <w:rPr>
          <w:sz w:val="24"/>
          <w:szCs w:val="24"/>
        </w:rPr>
      </w:pPr>
      <w:r w:rsidRPr="008C30FB">
        <w:rPr>
          <w:rFonts w:ascii="Calibri" w:hAnsi="Calibri" w:cs="Calibri"/>
          <w:sz w:val="24"/>
          <w:szCs w:val="24"/>
        </w:rPr>
        <w:t>To meet the reporting requirements, the Head of Service (through Deputy Director-General Office of Industrial Relations and Workforce Strategy, CMTEDD) will request reporting entities to complete an agency survey.</w:t>
      </w:r>
    </w:p>
    <w:p w14:paraId="74C9C827" w14:textId="0BDAF579" w:rsidR="00E51C07" w:rsidRPr="008C30FB" w:rsidRDefault="00E51C07" w:rsidP="00E51C07">
      <w:pPr>
        <w:shd w:val="clear" w:color="auto" w:fill="FFFFFF"/>
        <w:spacing w:after="120" w:line="240" w:lineRule="auto"/>
        <w:rPr>
          <w:sz w:val="24"/>
          <w:szCs w:val="24"/>
        </w:rPr>
      </w:pPr>
      <w:r w:rsidRPr="008C30FB">
        <w:rPr>
          <w:rFonts w:ascii="Calibri" w:hAnsi="Calibri" w:cs="Calibri"/>
          <w:sz w:val="24"/>
          <w:szCs w:val="24"/>
        </w:rPr>
        <w:t xml:space="preserve">The aim of the agency survey is to collect data on the outcomes delivered under the </w:t>
      </w:r>
      <w:hyperlink r:id="rId145" w:history="1">
        <w:r w:rsidRPr="007241DF">
          <w:rPr>
            <w:rStyle w:val="Hyperlink"/>
            <w:rFonts w:ascii="Calibri" w:hAnsi="Calibri" w:cs="Calibri"/>
            <w:szCs w:val="24"/>
          </w:rPr>
          <w:t>Respect, Equity and Diversity (RED) Framework</w:t>
        </w:r>
      </w:hyperlink>
      <w:r w:rsidRPr="008C30FB">
        <w:rPr>
          <w:rFonts w:ascii="Calibri" w:hAnsi="Calibri" w:cs="Calibri"/>
          <w:sz w:val="24"/>
          <w:szCs w:val="24"/>
        </w:rPr>
        <w:t xml:space="preserve"> and identify how the values under the </w:t>
      </w:r>
      <w:hyperlink r:id="rId146" w:history="1">
        <w:r w:rsidRPr="00A55B07">
          <w:rPr>
            <w:rStyle w:val="Hyperlink"/>
            <w:rFonts w:ascii="Calibri" w:hAnsi="Calibri" w:cs="Calibri"/>
            <w:szCs w:val="24"/>
          </w:rPr>
          <w:t>ACTPS Code of Conduct</w:t>
        </w:r>
      </w:hyperlink>
      <w:r w:rsidRPr="008C30FB">
        <w:rPr>
          <w:rFonts w:ascii="Calibri" w:hAnsi="Calibri" w:cs="Calibri"/>
          <w:sz w:val="24"/>
          <w:szCs w:val="24"/>
        </w:rPr>
        <w:t xml:space="preserve"> are being embedded into workplace culture. These objectives are met through collecting and analysing information via the Agency Survey on the following topics:</w:t>
      </w:r>
    </w:p>
    <w:p w14:paraId="7C107654" w14:textId="77777777" w:rsidR="00E51C07" w:rsidRPr="00F649E6" w:rsidRDefault="00E51C07" w:rsidP="00B1259A">
      <w:pPr>
        <w:pStyle w:val="ListParagraph"/>
        <w:numPr>
          <w:ilvl w:val="0"/>
          <w:numId w:val="58"/>
        </w:numPr>
        <w:shd w:val="clear" w:color="auto" w:fill="FFFFFF"/>
        <w:rPr>
          <w:rFonts w:ascii="Times New Roman" w:hAnsi="Times New Roman"/>
        </w:rPr>
      </w:pPr>
      <w:r w:rsidRPr="00F649E6">
        <w:rPr>
          <w:rFonts w:cs="Calibri"/>
        </w:rPr>
        <w:t>the significant achievements, awards and recognition received throughout the reporting period;</w:t>
      </w:r>
    </w:p>
    <w:p w14:paraId="1E985F97" w14:textId="77777777" w:rsidR="00E51C07" w:rsidRPr="00F649E6" w:rsidRDefault="00E51C07" w:rsidP="00B1259A">
      <w:pPr>
        <w:pStyle w:val="ListParagraph"/>
        <w:numPr>
          <w:ilvl w:val="0"/>
          <w:numId w:val="58"/>
        </w:numPr>
        <w:shd w:val="clear" w:color="auto" w:fill="FFFFFF"/>
        <w:rPr>
          <w:rFonts w:ascii="Times New Roman" w:hAnsi="Times New Roman"/>
        </w:rPr>
      </w:pPr>
      <w:r w:rsidRPr="00F649E6">
        <w:rPr>
          <w:rFonts w:cs="Calibri"/>
        </w:rPr>
        <w:t>learning and organisational development activities provided by directorates and public sector bodies;</w:t>
      </w:r>
    </w:p>
    <w:p w14:paraId="5697ED0F" w14:textId="336C387C" w:rsidR="00E51C07" w:rsidRPr="00F649E6" w:rsidRDefault="00E51C07" w:rsidP="00B1259A">
      <w:pPr>
        <w:pStyle w:val="ListParagraph"/>
        <w:numPr>
          <w:ilvl w:val="0"/>
          <w:numId w:val="58"/>
        </w:numPr>
        <w:shd w:val="clear" w:color="auto" w:fill="FFFFFF"/>
        <w:rPr>
          <w:rFonts w:ascii="Times New Roman" w:hAnsi="Times New Roman"/>
        </w:rPr>
      </w:pPr>
      <w:r w:rsidRPr="00F649E6">
        <w:rPr>
          <w:rFonts w:cs="Calibri"/>
        </w:rPr>
        <w:t>human resource strategies employed by directorates and public sector bodies (</w:t>
      </w:r>
      <w:r w:rsidR="00786156" w:rsidRPr="00F649E6">
        <w:rPr>
          <w:rFonts w:cs="Calibri"/>
        </w:rPr>
        <w:t>i.e.,</w:t>
      </w:r>
      <w:r w:rsidRPr="00F649E6">
        <w:rPr>
          <w:rFonts w:cs="Calibri"/>
        </w:rPr>
        <w:t xml:space="preserve"> attraction and retention, Attraction and Retention Incentives (ARIns), workforce planning, managing performance);</w:t>
      </w:r>
    </w:p>
    <w:p w14:paraId="1D6E440C" w14:textId="77777777" w:rsidR="00E51C07" w:rsidRPr="00F649E6" w:rsidRDefault="00E51C07" w:rsidP="00B1259A">
      <w:pPr>
        <w:pStyle w:val="ListParagraph"/>
        <w:numPr>
          <w:ilvl w:val="0"/>
          <w:numId w:val="58"/>
        </w:numPr>
        <w:shd w:val="clear" w:color="auto" w:fill="FFFFFF"/>
        <w:rPr>
          <w:rFonts w:ascii="Times New Roman" w:hAnsi="Times New Roman"/>
        </w:rPr>
      </w:pPr>
      <w:r w:rsidRPr="00F649E6">
        <w:rPr>
          <w:rFonts w:cs="Calibri"/>
        </w:rPr>
        <w:t>details of how the ACTPS supports workforce gender equality including existing employment conditions, policies, strategies, or initiatives that promote and enhance gender equality and information on the ACTPS Gender Pay Gap (overall and by classification group); and overall workforce gender composition and composition by classification group.</w:t>
      </w:r>
    </w:p>
    <w:p w14:paraId="2A3553E8" w14:textId="77777777" w:rsidR="00E51C07" w:rsidRPr="00F649E6" w:rsidRDefault="00E51C07" w:rsidP="00B1259A">
      <w:pPr>
        <w:pStyle w:val="ListParagraph"/>
        <w:numPr>
          <w:ilvl w:val="0"/>
          <w:numId w:val="58"/>
        </w:numPr>
        <w:shd w:val="clear" w:color="auto" w:fill="FFFFFF"/>
        <w:rPr>
          <w:rFonts w:ascii="Times New Roman" w:hAnsi="Times New Roman"/>
        </w:rPr>
      </w:pPr>
      <w:r w:rsidRPr="00F649E6">
        <w:rPr>
          <w:rFonts w:cs="Calibri"/>
        </w:rPr>
        <w:t>disciplinary action and preventing bullying and harassment; and</w:t>
      </w:r>
    </w:p>
    <w:p w14:paraId="5AE0B310" w14:textId="42F747A2" w:rsidR="00E51C07" w:rsidRPr="00F649E6" w:rsidRDefault="00E51C07" w:rsidP="00B1259A">
      <w:pPr>
        <w:pStyle w:val="ListParagraph"/>
        <w:numPr>
          <w:ilvl w:val="0"/>
          <w:numId w:val="58"/>
        </w:numPr>
        <w:shd w:val="clear" w:color="auto" w:fill="FFFFFF"/>
        <w:rPr>
          <w:rFonts w:ascii="Times New Roman" w:hAnsi="Times New Roman"/>
        </w:rPr>
      </w:pPr>
      <w:r w:rsidRPr="00F649E6">
        <w:rPr>
          <w:rFonts w:cs="Calibri"/>
        </w:rPr>
        <w:t xml:space="preserve">the tools and measures used by directorates and public sector bodies to implement the RED Framework and employment </w:t>
      </w:r>
      <w:r w:rsidR="00011DF5">
        <w:rPr>
          <w:rFonts w:cs="Calibri"/>
        </w:rPr>
        <w:t>s</w:t>
      </w:r>
      <w:r w:rsidRPr="00F649E6">
        <w:rPr>
          <w:rFonts w:cs="Calibri"/>
        </w:rPr>
        <w:t xml:space="preserve">trategies for Aboriginal and Torres Strait Islander Peoples and </w:t>
      </w:r>
      <w:r w:rsidR="00011DF5">
        <w:rPr>
          <w:rFonts w:cs="Calibri"/>
        </w:rPr>
        <w:t>p</w:t>
      </w:r>
      <w:r w:rsidRPr="00F649E6">
        <w:rPr>
          <w:rFonts w:cs="Calibri"/>
        </w:rPr>
        <w:t xml:space="preserve">eople with </w:t>
      </w:r>
      <w:r w:rsidR="00011DF5">
        <w:rPr>
          <w:rFonts w:cs="Calibri"/>
        </w:rPr>
        <w:t>d</w:t>
      </w:r>
      <w:r w:rsidRPr="00F649E6">
        <w:rPr>
          <w:rFonts w:cs="Calibri"/>
        </w:rPr>
        <w:t>isability.</w:t>
      </w:r>
    </w:p>
    <w:p w14:paraId="79424719" w14:textId="77777777" w:rsidR="00E51C07" w:rsidRPr="00F649E6" w:rsidRDefault="00E51C07" w:rsidP="00F649E6">
      <w:pPr>
        <w:spacing w:after="160" w:line="259" w:lineRule="auto"/>
        <w:rPr>
          <w:rFonts w:ascii="Calibri" w:hAnsi="Calibri" w:cs="Calibri"/>
          <w:sz w:val="24"/>
          <w:szCs w:val="24"/>
        </w:rPr>
      </w:pPr>
      <w:r w:rsidRPr="00F649E6">
        <w:rPr>
          <w:rFonts w:ascii="Calibri" w:hAnsi="Calibri" w:cs="Calibri"/>
          <w:sz w:val="24"/>
          <w:szCs w:val="24"/>
        </w:rPr>
        <w:t>Reporting entities must return completed survey to the Deputy Director-General Office of Industrial Relations and Workforce Strategy in a timely manner. The agency survey must be approved by the Director-General or the head of the public sector body.</w:t>
      </w:r>
    </w:p>
    <w:p w14:paraId="7EAE858F" w14:textId="0E634F0F" w:rsidR="00E51C07" w:rsidRPr="008C30FB" w:rsidRDefault="00E51C07" w:rsidP="00E51C07">
      <w:pPr>
        <w:shd w:val="clear" w:color="auto" w:fill="FFFFFF"/>
        <w:spacing w:before="120" w:after="120" w:line="240" w:lineRule="auto"/>
        <w:rPr>
          <w:sz w:val="24"/>
          <w:szCs w:val="24"/>
        </w:rPr>
      </w:pPr>
      <w:r w:rsidRPr="008C30FB">
        <w:rPr>
          <w:rFonts w:ascii="Calibri" w:hAnsi="Calibri" w:cs="Calibri"/>
          <w:b/>
          <w:bCs/>
          <w:sz w:val="24"/>
          <w:szCs w:val="24"/>
        </w:rPr>
        <w:lastRenderedPageBreak/>
        <w:t>Report descriptor: </w:t>
      </w:r>
      <w:r w:rsidRPr="008C30FB">
        <w:rPr>
          <w:rFonts w:ascii="Calibri" w:hAnsi="Calibri" w:cs="Calibri"/>
          <w:sz w:val="24"/>
          <w:szCs w:val="24"/>
        </w:rPr>
        <w:t xml:space="preserve">The State of the Service </w:t>
      </w:r>
      <w:r w:rsidR="00011DF5">
        <w:rPr>
          <w:rFonts w:ascii="Calibri" w:hAnsi="Calibri" w:cs="Calibri"/>
          <w:sz w:val="24"/>
          <w:szCs w:val="24"/>
        </w:rPr>
        <w:t>r</w:t>
      </w:r>
      <w:r w:rsidRPr="008C30FB">
        <w:rPr>
          <w:rFonts w:ascii="Calibri" w:hAnsi="Calibri" w:cs="Calibri"/>
          <w:sz w:val="24"/>
          <w:szCs w:val="24"/>
        </w:rPr>
        <w:t>eport should include the following workforce profile information at a minimum, at whole of government level and by directorate/classification where indicated:</w:t>
      </w:r>
    </w:p>
    <w:p w14:paraId="0846CC58" w14:textId="77777777" w:rsidR="00E51C07" w:rsidRPr="00F649E6" w:rsidRDefault="00E51C07" w:rsidP="00B1259A">
      <w:pPr>
        <w:pStyle w:val="ListParagraph"/>
        <w:numPr>
          <w:ilvl w:val="0"/>
          <w:numId w:val="58"/>
        </w:numPr>
        <w:shd w:val="clear" w:color="auto" w:fill="FFFFFF"/>
        <w:rPr>
          <w:rFonts w:cs="Calibri"/>
        </w:rPr>
      </w:pPr>
      <w:r w:rsidRPr="008C30FB">
        <w:rPr>
          <w:rFonts w:cs="Calibri"/>
        </w:rPr>
        <w:t>FTE and headcount by agency;</w:t>
      </w:r>
    </w:p>
    <w:p w14:paraId="1F19F628" w14:textId="77777777" w:rsidR="00E51C07" w:rsidRPr="00F649E6" w:rsidRDefault="00E51C07" w:rsidP="00B1259A">
      <w:pPr>
        <w:pStyle w:val="ListParagraph"/>
        <w:numPr>
          <w:ilvl w:val="0"/>
          <w:numId w:val="58"/>
        </w:numPr>
        <w:shd w:val="clear" w:color="auto" w:fill="FFFFFF"/>
        <w:rPr>
          <w:rFonts w:cs="Calibri"/>
        </w:rPr>
      </w:pPr>
      <w:r w:rsidRPr="008C30FB">
        <w:rPr>
          <w:rFonts w:cs="Calibri"/>
        </w:rPr>
        <w:t>FTE and headcount by gender;</w:t>
      </w:r>
    </w:p>
    <w:p w14:paraId="42051A1F" w14:textId="77777777" w:rsidR="00E51C07" w:rsidRPr="00F649E6" w:rsidRDefault="00E51C07" w:rsidP="00B1259A">
      <w:pPr>
        <w:pStyle w:val="ListParagraph"/>
        <w:numPr>
          <w:ilvl w:val="0"/>
          <w:numId w:val="58"/>
        </w:numPr>
        <w:shd w:val="clear" w:color="auto" w:fill="FFFFFF"/>
        <w:rPr>
          <w:rFonts w:cs="Calibri"/>
        </w:rPr>
      </w:pPr>
      <w:r w:rsidRPr="008C30FB">
        <w:rPr>
          <w:rFonts w:cs="Calibri"/>
        </w:rPr>
        <w:t>headcount by classification and gender;</w:t>
      </w:r>
    </w:p>
    <w:p w14:paraId="58C7FCF0" w14:textId="77777777" w:rsidR="00E51C07" w:rsidRPr="00F649E6" w:rsidRDefault="00E51C07" w:rsidP="00B1259A">
      <w:pPr>
        <w:pStyle w:val="ListParagraph"/>
        <w:numPr>
          <w:ilvl w:val="0"/>
          <w:numId w:val="58"/>
        </w:numPr>
        <w:shd w:val="clear" w:color="auto" w:fill="FFFFFF"/>
        <w:rPr>
          <w:rFonts w:cs="Calibri"/>
        </w:rPr>
      </w:pPr>
      <w:r w:rsidRPr="008C30FB">
        <w:rPr>
          <w:rFonts w:cs="Calibri"/>
        </w:rPr>
        <w:t>headcount by employment category and gender by agency;</w:t>
      </w:r>
    </w:p>
    <w:p w14:paraId="0B3F6FB0" w14:textId="7DCC0B83" w:rsidR="00E51C07" w:rsidRPr="00F649E6" w:rsidRDefault="00E51C07" w:rsidP="00B1259A">
      <w:pPr>
        <w:pStyle w:val="ListParagraph"/>
        <w:numPr>
          <w:ilvl w:val="0"/>
          <w:numId w:val="58"/>
        </w:numPr>
        <w:shd w:val="clear" w:color="auto" w:fill="FFFFFF"/>
        <w:rPr>
          <w:rFonts w:cs="Calibri"/>
        </w:rPr>
      </w:pPr>
      <w:r w:rsidRPr="008C30FB">
        <w:rPr>
          <w:rFonts w:cs="Calibri"/>
        </w:rPr>
        <w:t xml:space="preserve">headcount by diversity group (Aboriginal and Torres Strait Islander Peoples, </w:t>
      </w:r>
      <w:r w:rsidR="007241DF">
        <w:rPr>
          <w:rFonts w:cs="Calibri"/>
        </w:rPr>
        <w:t>C</w:t>
      </w:r>
      <w:r w:rsidR="00622F71" w:rsidRPr="008C30FB">
        <w:rPr>
          <w:rFonts w:cs="Calibri"/>
        </w:rPr>
        <w:t>ulturally</w:t>
      </w:r>
      <w:r w:rsidRPr="008C30FB">
        <w:rPr>
          <w:rFonts w:cs="Calibri"/>
        </w:rPr>
        <w:t xml:space="preserve"> and </w:t>
      </w:r>
      <w:r w:rsidR="007241DF">
        <w:rPr>
          <w:rFonts w:cs="Calibri"/>
        </w:rPr>
        <w:t>L</w:t>
      </w:r>
      <w:r w:rsidRPr="008C30FB">
        <w:rPr>
          <w:rFonts w:cs="Calibri"/>
        </w:rPr>
        <w:t xml:space="preserve">inguistically </w:t>
      </w:r>
      <w:r w:rsidR="007241DF">
        <w:rPr>
          <w:rFonts w:cs="Calibri"/>
        </w:rPr>
        <w:t>D</w:t>
      </w:r>
      <w:r w:rsidRPr="008C30FB">
        <w:rPr>
          <w:rFonts w:cs="Calibri"/>
        </w:rPr>
        <w:t xml:space="preserve">iverse, </w:t>
      </w:r>
      <w:r w:rsidR="007241DF">
        <w:rPr>
          <w:rFonts w:cs="Calibri"/>
        </w:rPr>
        <w:t>p</w:t>
      </w:r>
      <w:r w:rsidRPr="008C30FB">
        <w:rPr>
          <w:rFonts w:cs="Calibri"/>
        </w:rPr>
        <w:t>eople with disability) by agency;</w:t>
      </w:r>
    </w:p>
    <w:p w14:paraId="1BAC6704" w14:textId="77777777" w:rsidR="00E51C07" w:rsidRPr="00F649E6" w:rsidRDefault="00E51C07" w:rsidP="00B1259A">
      <w:pPr>
        <w:pStyle w:val="ListParagraph"/>
        <w:numPr>
          <w:ilvl w:val="0"/>
          <w:numId w:val="58"/>
        </w:numPr>
        <w:shd w:val="clear" w:color="auto" w:fill="FFFFFF"/>
        <w:rPr>
          <w:rFonts w:cs="Calibri"/>
        </w:rPr>
      </w:pPr>
      <w:r w:rsidRPr="008C30FB">
        <w:rPr>
          <w:rFonts w:cs="Calibri"/>
        </w:rPr>
        <w:t>headcount by age group, gender, and average length of service; and</w:t>
      </w:r>
    </w:p>
    <w:p w14:paraId="3FF8C125" w14:textId="77777777" w:rsidR="00E51C07" w:rsidRPr="00F649E6" w:rsidRDefault="00E51C07" w:rsidP="00B1259A">
      <w:pPr>
        <w:pStyle w:val="ListParagraph"/>
        <w:numPr>
          <w:ilvl w:val="0"/>
          <w:numId w:val="58"/>
        </w:numPr>
        <w:shd w:val="clear" w:color="auto" w:fill="FFFFFF"/>
        <w:rPr>
          <w:rFonts w:cs="Calibri"/>
        </w:rPr>
      </w:pPr>
      <w:r w:rsidRPr="008C30FB">
        <w:rPr>
          <w:rFonts w:cs="Calibri"/>
        </w:rPr>
        <w:t>recruitment and separation rates by classification group and agency; and</w:t>
      </w:r>
    </w:p>
    <w:p w14:paraId="4516873A" w14:textId="77777777" w:rsidR="00E51C07" w:rsidRPr="008C30FB" w:rsidRDefault="00E51C07" w:rsidP="00B1259A">
      <w:pPr>
        <w:pStyle w:val="ListParagraph"/>
        <w:numPr>
          <w:ilvl w:val="0"/>
          <w:numId w:val="58"/>
        </w:numPr>
        <w:shd w:val="clear" w:color="auto" w:fill="FFFFFF"/>
        <w:rPr>
          <w:rFonts w:ascii="Times New Roman" w:hAnsi="Times New Roman"/>
        </w:rPr>
      </w:pPr>
      <w:r w:rsidRPr="008C30FB">
        <w:rPr>
          <w:rFonts w:cs="Calibri"/>
        </w:rPr>
        <w:t>information on Attraction and Retention Incentives (ARins), and/or any other instrument that provides an employee with remuneration that is supplementary to their salary as defined in the relevant enterprise agreement.</w:t>
      </w:r>
    </w:p>
    <w:p w14:paraId="0C4E8D4C" w14:textId="77777777" w:rsidR="00E51C07" w:rsidRPr="008C30FB" w:rsidRDefault="00E51C07" w:rsidP="00E51C07">
      <w:pPr>
        <w:shd w:val="clear" w:color="auto" w:fill="FFFFFF"/>
        <w:spacing w:line="276" w:lineRule="atLeast"/>
        <w:rPr>
          <w:sz w:val="24"/>
          <w:szCs w:val="24"/>
        </w:rPr>
      </w:pPr>
      <w:r w:rsidRPr="008C30FB">
        <w:rPr>
          <w:rFonts w:ascii="Calibri" w:hAnsi="Calibri" w:cs="Calibri"/>
          <w:sz w:val="24"/>
          <w:szCs w:val="24"/>
        </w:rPr>
        <w:t>The report must include the following reporting categories:</w:t>
      </w:r>
    </w:p>
    <w:p w14:paraId="3C8F4C30" w14:textId="77777777" w:rsidR="00E51C07" w:rsidRPr="00F649E6" w:rsidRDefault="00E51C07" w:rsidP="00B1259A">
      <w:pPr>
        <w:pStyle w:val="ListParagraph"/>
        <w:numPr>
          <w:ilvl w:val="0"/>
          <w:numId w:val="58"/>
        </w:numPr>
        <w:shd w:val="clear" w:color="auto" w:fill="FFFFFF"/>
        <w:rPr>
          <w:rFonts w:cs="Calibri"/>
        </w:rPr>
      </w:pPr>
      <w:r w:rsidRPr="008C30FB">
        <w:rPr>
          <w:rFonts w:cs="Calibri"/>
        </w:rPr>
        <w:t>The number incidents in the ACT Public Service which pertain to:</w:t>
      </w:r>
    </w:p>
    <w:p w14:paraId="606AB463" w14:textId="77777777" w:rsidR="00E51C07" w:rsidRPr="00375D4B" w:rsidRDefault="00E51C07" w:rsidP="00B1259A">
      <w:pPr>
        <w:pStyle w:val="ListParagraph"/>
        <w:numPr>
          <w:ilvl w:val="1"/>
          <w:numId w:val="22"/>
        </w:numPr>
        <w:ind w:left="567" w:hanging="141"/>
        <w:rPr>
          <w:rFonts w:asciiTheme="minorHAnsi" w:hAnsiTheme="minorHAnsi" w:cstheme="minorHAnsi"/>
          <w:lang w:val="en-AU"/>
        </w:rPr>
      </w:pPr>
      <w:r w:rsidRPr="00375D4B">
        <w:rPr>
          <w:rFonts w:asciiTheme="minorHAnsi" w:hAnsiTheme="minorHAnsi" w:cstheme="minorHAnsi"/>
          <w:lang w:val="en-AU"/>
        </w:rPr>
        <w:t>bullying and harassment;</w:t>
      </w:r>
    </w:p>
    <w:p w14:paraId="789729D4" w14:textId="77777777" w:rsidR="00E51C07" w:rsidRPr="00375D4B" w:rsidRDefault="00E51C07" w:rsidP="00B1259A">
      <w:pPr>
        <w:pStyle w:val="ListParagraph"/>
        <w:numPr>
          <w:ilvl w:val="1"/>
          <w:numId w:val="22"/>
        </w:numPr>
        <w:ind w:left="567" w:hanging="141"/>
        <w:rPr>
          <w:rFonts w:asciiTheme="minorHAnsi" w:hAnsiTheme="minorHAnsi" w:cstheme="minorHAnsi"/>
          <w:lang w:val="en-AU"/>
        </w:rPr>
      </w:pPr>
      <w:r w:rsidRPr="00375D4B">
        <w:rPr>
          <w:rFonts w:asciiTheme="minorHAnsi" w:hAnsiTheme="minorHAnsi" w:cstheme="minorHAnsi"/>
          <w:lang w:val="en-AU"/>
        </w:rPr>
        <w:t>sexual harassment; and</w:t>
      </w:r>
    </w:p>
    <w:p w14:paraId="5A2CB17C" w14:textId="77777777" w:rsidR="00E51C07" w:rsidRPr="00375D4B" w:rsidRDefault="00E51C07" w:rsidP="00B1259A">
      <w:pPr>
        <w:pStyle w:val="ListParagraph"/>
        <w:numPr>
          <w:ilvl w:val="1"/>
          <w:numId w:val="22"/>
        </w:numPr>
        <w:ind w:left="567" w:hanging="141"/>
        <w:rPr>
          <w:rFonts w:asciiTheme="minorHAnsi" w:hAnsiTheme="minorHAnsi" w:cstheme="minorHAnsi"/>
          <w:lang w:val="en-AU"/>
        </w:rPr>
      </w:pPr>
      <w:r w:rsidRPr="00375D4B">
        <w:rPr>
          <w:rFonts w:asciiTheme="minorHAnsi" w:hAnsiTheme="minorHAnsi" w:cstheme="minorHAnsi"/>
          <w:lang w:val="en-AU"/>
        </w:rPr>
        <w:t>gender-based incidents.</w:t>
      </w:r>
    </w:p>
    <w:p w14:paraId="7FA1CB78" w14:textId="77777777" w:rsidR="00E51C07" w:rsidRPr="00F649E6" w:rsidRDefault="00E51C07" w:rsidP="00B1259A">
      <w:pPr>
        <w:pStyle w:val="ListParagraph"/>
        <w:numPr>
          <w:ilvl w:val="0"/>
          <w:numId w:val="58"/>
        </w:numPr>
        <w:shd w:val="clear" w:color="auto" w:fill="FFFFFF"/>
        <w:rPr>
          <w:rFonts w:cs="Calibri"/>
        </w:rPr>
      </w:pPr>
      <w:r w:rsidRPr="008C30FB">
        <w:rPr>
          <w:rFonts w:cs="Calibri"/>
        </w:rPr>
        <w:t>The number of non-disclosure agreements entered into which pertain to incidences of the following within the ACT Public Service:</w:t>
      </w:r>
    </w:p>
    <w:p w14:paraId="7D07AA3C" w14:textId="77777777" w:rsidR="00E51C07" w:rsidRPr="00375D4B" w:rsidRDefault="00E51C07" w:rsidP="00B1259A">
      <w:pPr>
        <w:pStyle w:val="ListParagraph"/>
        <w:numPr>
          <w:ilvl w:val="1"/>
          <w:numId w:val="22"/>
        </w:numPr>
        <w:ind w:left="567" w:hanging="141"/>
        <w:rPr>
          <w:rFonts w:asciiTheme="minorHAnsi" w:hAnsiTheme="minorHAnsi" w:cstheme="minorHAnsi"/>
          <w:lang w:val="en-AU"/>
        </w:rPr>
      </w:pPr>
      <w:r w:rsidRPr="00375D4B">
        <w:rPr>
          <w:rFonts w:asciiTheme="minorHAnsi" w:hAnsiTheme="minorHAnsi" w:cstheme="minorHAnsi"/>
          <w:lang w:val="en-AU"/>
        </w:rPr>
        <w:t>bullying and harassment;</w:t>
      </w:r>
    </w:p>
    <w:p w14:paraId="2A1AB284" w14:textId="77777777" w:rsidR="00E51C07" w:rsidRPr="00375D4B" w:rsidRDefault="00E51C07" w:rsidP="00B1259A">
      <w:pPr>
        <w:pStyle w:val="ListParagraph"/>
        <w:numPr>
          <w:ilvl w:val="1"/>
          <w:numId w:val="22"/>
        </w:numPr>
        <w:ind w:left="567" w:hanging="141"/>
        <w:rPr>
          <w:rFonts w:asciiTheme="minorHAnsi" w:hAnsiTheme="minorHAnsi" w:cstheme="minorHAnsi"/>
          <w:lang w:val="en-AU"/>
        </w:rPr>
      </w:pPr>
      <w:r w:rsidRPr="00375D4B">
        <w:rPr>
          <w:rFonts w:asciiTheme="minorHAnsi" w:hAnsiTheme="minorHAnsi" w:cstheme="minorHAnsi"/>
          <w:lang w:val="en-AU"/>
        </w:rPr>
        <w:t>sexual harassment; and</w:t>
      </w:r>
    </w:p>
    <w:p w14:paraId="5D3F2906" w14:textId="77777777" w:rsidR="00E51C07" w:rsidRPr="00375D4B" w:rsidRDefault="00E51C07" w:rsidP="00B1259A">
      <w:pPr>
        <w:pStyle w:val="ListParagraph"/>
        <w:numPr>
          <w:ilvl w:val="1"/>
          <w:numId w:val="22"/>
        </w:numPr>
        <w:ind w:left="567" w:hanging="141"/>
        <w:rPr>
          <w:rFonts w:asciiTheme="minorHAnsi" w:hAnsiTheme="minorHAnsi" w:cstheme="minorHAnsi"/>
          <w:lang w:val="en-AU"/>
        </w:rPr>
      </w:pPr>
      <w:r w:rsidRPr="00375D4B">
        <w:rPr>
          <w:rFonts w:asciiTheme="minorHAnsi" w:hAnsiTheme="minorHAnsi" w:cstheme="minorHAnsi"/>
          <w:lang w:val="en-AU"/>
        </w:rPr>
        <w:t>gender-based violence.</w:t>
      </w:r>
    </w:p>
    <w:p w14:paraId="5B15B86C" w14:textId="4D37A151" w:rsidR="00E51C07" w:rsidRPr="008C30FB" w:rsidRDefault="00E51C07" w:rsidP="00E51C07">
      <w:pPr>
        <w:shd w:val="clear" w:color="auto" w:fill="FFFFFF"/>
        <w:spacing w:after="120" w:line="240" w:lineRule="auto"/>
        <w:rPr>
          <w:sz w:val="24"/>
          <w:szCs w:val="24"/>
        </w:rPr>
      </w:pPr>
      <w:r w:rsidRPr="008C30FB">
        <w:rPr>
          <w:rFonts w:ascii="Calibri" w:hAnsi="Calibri" w:cs="Calibri"/>
          <w:sz w:val="24"/>
          <w:szCs w:val="24"/>
        </w:rPr>
        <w:t xml:space="preserve">The report should include an analysis of the culture and behaviour across the ACT public sector. Reporting entities will be requested via the agency survey to provide the outcomes delivered by strategies under the </w:t>
      </w:r>
      <w:hyperlink r:id="rId147" w:history="1">
        <w:r w:rsidRPr="007241DF">
          <w:rPr>
            <w:rStyle w:val="Hyperlink"/>
            <w:rFonts w:ascii="Calibri" w:hAnsi="Calibri" w:cs="Calibri"/>
            <w:szCs w:val="24"/>
          </w:rPr>
          <w:t>ACTPS Respect, Equity and Diversity (RED) Framework</w:t>
        </w:r>
      </w:hyperlink>
      <w:r w:rsidRPr="008C30FB">
        <w:rPr>
          <w:rFonts w:ascii="Calibri" w:hAnsi="Calibri" w:cs="Calibri"/>
          <w:sz w:val="24"/>
          <w:szCs w:val="24"/>
        </w:rPr>
        <w:t xml:space="preserve"> (or equivalent) and identify how the values under the </w:t>
      </w:r>
      <w:hyperlink r:id="rId148" w:history="1">
        <w:r w:rsidRPr="00A55B07">
          <w:rPr>
            <w:rStyle w:val="Hyperlink"/>
            <w:rFonts w:ascii="Calibri" w:hAnsi="Calibri" w:cs="Calibri"/>
            <w:szCs w:val="24"/>
          </w:rPr>
          <w:t>Code of Conduct</w:t>
        </w:r>
      </w:hyperlink>
      <w:r w:rsidRPr="008C30FB">
        <w:rPr>
          <w:rFonts w:ascii="Calibri" w:hAnsi="Calibri" w:cs="Calibri"/>
          <w:sz w:val="24"/>
          <w:szCs w:val="24"/>
        </w:rPr>
        <w:t xml:space="preserve"> - Respect, Integrity, Innovation and Collaboration – are being embedded into the ACT public service culture.</w:t>
      </w:r>
    </w:p>
    <w:p w14:paraId="4E9AB583" w14:textId="5313A81E" w:rsidR="00B361A9" w:rsidRPr="00EF1BF1" w:rsidRDefault="00E51C07" w:rsidP="00E51C07">
      <w:pPr>
        <w:shd w:val="clear" w:color="auto" w:fill="FFFFFF"/>
        <w:spacing w:after="120" w:line="240" w:lineRule="auto"/>
        <w:rPr>
          <w:rFonts w:ascii="Calibri" w:hAnsi="Calibri" w:cs="Calibri"/>
          <w:sz w:val="24"/>
          <w:szCs w:val="24"/>
        </w:rPr>
      </w:pPr>
      <w:r w:rsidRPr="008C30FB">
        <w:rPr>
          <w:rFonts w:ascii="Calibri" w:hAnsi="Calibri" w:cs="Calibri"/>
          <w:sz w:val="24"/>
          <w:szCs w:val="24"/>
        </w:rPr>
        <w:t>Data from Shared Services will be used where applicable. Reporting entities may be requested to provide further information to the Head of Service.</w:t>
      </w:r>
    </w:p>
    <w:tbl>
      <w:tblPr>
        <w:tblW w:w="5000" w:type="pct"/>
        <w:shd w:val="clear" w:color="auto" w:fill="FFFFFF"/>
        <w:tblCellMar>
          <w:left w:w="0" w:type="dxa"/>
          <w:right w:w="0" w:type="dxa"/>
        </w:tblCellMar>
        <w:tblLook w:val="04A0" w:firstRow="1" w:lastRow="0" w:firstColumn="1" w:lastColumn="0" w:noHBand="0" w:noVBand="1"/>
      </w:tblPr>
      <w:tblGrid>
        <w:gridCol w:w="2587"/>
        <w:gridCol w:w="6439"/>
      </w:tblGrid>
      <w:tr w:rsidR="00E51C07" w:rsidRPr="008C30FB" w14:paraId="023EEF5B" w14:textId="77777777" w:rsidTr="009F5441">
        <w:trPr>
          <w:trHeight w:val="624"/>
        </w:trPr>
        <w:tc>
          <w:tcPr>
            <w:tcW w:w="2587" w:type="dxa"/>
            <w:tcBorders>
              <w:bottom w:val="single" w:sz="18" w:space="0" w:color="9B57D3" w:themeColor="accent2"/>
            </w:tcBorders>
            <w:shd w:val="clear" w:color="auto" w:fill="F2EAFA"/>
            <w:tcMar>
              <w:top w:w="0" w:type="dxa"/>
              <w:left w:w="108" w:type="dxa"/>
              <w:bottom w:w="0" w:type="dxa"/>
              <w:right w:w="108" w:type="dxa"/>
            </w:tcMar>
            <w:hideMark/>
          </w:tcPr>
          <w:p w14:paraId="1D9FF07C" w14:textId="77777777" w:rsidR="00E51C07" w:rsidRPr="008C30FB" w:rsidRDefault="00E51C07" w:rsidP="00E20B35">
            <w:pPr>
              <w:spacing w:before="120" w:after="120" w:line="240" w:lineRule="auto"/>
              <w:rPr>
                <w:sz w:val="24"/>
                <w:szCs w:val="24"/>
              </w:rPr>
            </w:pPr>
            <w:r w:rsidRPr="008C30FB">
              <w:rPr>
                <w:rFonts w:ascii="Calibri" w:hAnsi="Calibri" w:cs="Calibri"/>
                <w:b/>
                <w:bCs/>
                <w:sz w:val="24"/>
                <w:szCs w:val="24"/>
              </w:rPr>
              <w:t>Contact for further information:</w:t>
            </w:r>
          </w:p>
        </w:tc>
        <w:tc>
          <w:tcPr>
            <w:tcW w:w="6439" w:type="dxa"/>
            <w:tcBorders>
              <w:bottom w:val="single" w:sz="18" w:space="0" w:color="9B57D3" w:themeColor="accent2"/>
            </w:tcBorders>
            <w:shd w:val="clear" w:color="auto" w:fill="F2EAFA"/>
            <w:tcMar>
              <w:top w:w="0" w:type="dxa"/>
              <w:left w:w="108" w:type="dxa"/>
              <w:bottom w:w="0" w:type="dxa"/>
              <w:right w:w="108" w:type="dxa"/>
            </w:tcMar>
            <w:hideMark/>
          </w:tcPr>
          <w:p w14:paraId="1BD98138" w14:textId="789D86CB" w:rsidR="00B361A9" w:rsidRPr="008C30FB" w:rsidRDefault="00425169" w:rsidP="009F5441">
            <w:pPr>
              <w:spacing w:before="120" w:after="120" w:line="240" w:lineRule="auto"/>
              <w:rPr>
                <w:sz w:val="24"/>
                <w:szCs w:val="24"/>
              </w:rPr>
            </w:pPr>
            <w:r w:rsidRPr="00AC62FA">
              <w:rPr>
                <w:rFonts w:asciiTheme="minorHAnsi" w:hAnsiTheme="minorHAnsi" w:cstheme="minorHAnsi"/>
                <w:sz w:val="24"/>
                <w:szCs w:val="24"/>
              </w:rPr>
              <w:t>Capability, Culture and Governance Group</w:t>
            </w:r>
            <w:r w:rsidR="00E51C07" w:rsidRPr="00AC62FA">
              <w:rPr>
                <w:rFonts w:asciiTheme="minorHAnsi" w:hAnsiTheme="minorHAnsi" w:cstheme="minorHAnsi"/>
                <w:sz w:val="24"/>
                <w:szCs w:val="24"/>
              </w:rPr>
              <w:t xml:space="preserve">, Office of </w:t>
            </w:r>
            <w:r w:rsidR="00E51C07" w:rsidRPr="008C30FB">
              <w:rPr>
                <w:rFonts w:ascii="Calibri" w:hAnsi="Calibri" w:cs="Calibri"/>
                <w:sz w:val="24"/>
                <w:szCs w:val="24"/>
              </w:rPr>
              <w:t>Industrial Relations, and Workforce Strategy, CMTEDD, </w:t>
            </w:r>
            <w:hyperlink r:id="rId149" w:history="1">
              <w:r w:rsidR="00E51C07" w:rsidRPr="008C30FB">
                <w:rPr>
                  <w:rFonts w:ascii="Calibri" w:hAnsi="Calibri" w:cs="Calibri"/>
                  <w:color w:val="0000FF"/>
                  <w:sz w:val="24"/>
                  <w:szCs w:val="24"/>
                  <w:u w:val="single"/>
                </w:rPr>
                <w:t>StateoftheService@act.gov.au</w:t>
              </w:r>
            </w:hyperlink>
          </w:p>
        </w:tc>
      </w:tr>
    </w:tbl>
    <w:p w14:paraId="4E490558" w14:textId="77777777" w:rsidR="009F5441" w:rsidRPr="009F5441" w:rsidRDefault="009F5441" w:rsidP="009F5441">
      <w:pPr>
        <w:pStyle w:val="Heading1"/>
        <w:rPr>
          <w:rFonts w:asciiTheme="minorHAnsi" w:hAnsiTheme="minorHAnsi" w:cstheme="minorHAnsi"/>
          <w:i w:val="0"/>
        </w:rPr>
      </w:pPr>
      <w:r w:rsidRPr="009F5441">
        <w:rPr>
          <w:rFonts w:asciiTheme="minorHAnsi" w:hAnsiTheme="minorHAnsi" w:cstheme="minorHAnsi"/>
          <w:i w:val="0"/>
        </w:rPr>
        <w:br w:type="page"/>
      </w:r>
    </w:p>
    <w:p w14:paraId="41C98B2C" w14:textId="4749316B" w:rsidR="00D11D71" w:rsidRPr="005F3E9D" w:rsidRDefault="00D11D71" w:rsidP="005F3E9D">
      <w:pPr>
        <w:pStyle w:val="Heading3"/>
        <w:rPr>
          <w:rFonts w:asciiTheme="minorHAnsi" w:hAnsiTheme="minorHAnsi" w:cstheme="minorHAnsi"/>
          <w:color w:val="762EB1" w:themeColor="accent6"/>
          <w:sz w:val="28"/>
          <w:szCs w:val="28"/>
        </w:rPr>
      </w:pPr>
      <w:bookmarkStart w:id="316" w:name="_Attachment_A:_Reporting"/>
      <w:bookmarkStart w:id="317" w:name="_Toc193551405"/>
      <w:bookmarkStart w:id="318" w:name="_Hlk193537788"/>
      <w:bookmarkEnd w:id="316"/>
      <w:r w:rsidRPr="005F3E9D">
        <w:rPr>
          <w:rFonts w:asciiTheme="minorHAnsi" w:hAnsiTheme="minorHAnsi" w:cstheme="minorHAnsi"/>
          <w:color w:val="762EB1" w:themeColor="accent6"/>
          <w:sz w:val="28"/>
          <w:szCs w:val="28"/>
        </w:rPr>
        <w:lastRenderedPageBreak/>
        <w:t xml:space="preserve">Attachment A: </w:t>
      </w:r>
      <w:r w:rsidR="00BB39B5" w:rsidRPr="005F3E9D">
        <w:rPr>
          <w:rFonts w:asciiTheme="minorHAnsi" w:hAnsiTheme="minorHAnsi" w:cstheme="minorHAnsi"/>
          <w:color w:val="762EB1" w:themeColor="accent6"/>
          <w:sz w:val="28"/>
          <w:szCs w:val="28"/>
        </w:rPr>
        <w:t xml:space="preserve">Reporting </w:t>
      </w:r>
      <w:r w:rsidR="00752A7C">
        <w:rPr>
          <w:rFonts w:asciiTheme="minorHAnsi" w:hAnsiTheme="minorHAnsi" w:cstheme="minorHAnsi"/>
          <w:color w:val="762EB1" w:themeColor="accent6"/>
          <w:sz w:val="28"/>
          <w:szCs w:val="28"/>
        </w:rPr>
        <w:t>R</w:t>
      </w:r>
      <w:r w:rsidR="00BB39B5" w:rsidRPr="005F3E9D">
        <w:rPr>
          <w:rFonts w:asciiTheme="minorHAnsi" w:hAnsiTheme="minorHAnsi" w:cstheme="minorHAnsi"/>
          <w:color w:val="762EB1" w:themeColor="accent6"/>
          <w:sz w:val="28"/>
          <w:szCs w:val="28"/>
        </w:rPr>
        <w:t>equirements: P</w:t>
      </w:r>
      <w:r w:rsidRPr="005F3E9D">
        <w:rPr>
          <w:rFonts w:asciiTheme="minorHAnsi" w:hAnsiTheme="minorHAnsi" w:cstheme="minorHAnsi"/>
          <w:color w:val="762EB1" w:themeColor="accent6"/>
          <w:sz w:val="28"/>
          <w:szCs w:val="28"/>
        </w:rPr>
        <w:t xml:space="preserve">ublic </w:t>
      </w:r>
      <w:r w:rsidR="0041574D" w:rsidRPr="005F3E9D">
        <w:rPr>
          <w:rFonts w:asciiTheme="minorHAnsi" w:hAnsiTheme="minorHAnsi" w:cstheme="minorHAnsi"/>
          <w:color w:val="762EB1" w:themeColor="accent6"/>
          <w:sz w:val="28"/>
          <w:szCs w:val="28"/>
        </w:rPr>
        <w:t>S</w:t>
      </w:r>
      <w:r w:rsidRPr="005F3E9D">
        <w:rPr>
          <w:rFonts w:asciiTheme="minorHAnsi" w:hAnsiTheme="minorHAnsi" w:cstheme="minorHAnsi"/>
          <w:color w:val="762EB1" w:themeColor="accent6"/>
          <w:sz w:val="28"/>
          <w:szCs w:val="28"/>
        </w:rPr>
        <w:t xml:space="preserve">ector </w:t>
      </w:r>
      <w:r w:rsidR="0041574D" w:rsidRPr="005F3E9D">
        <w:rPr>
          <w:rFonts w:asciiTheme="minorHAnsi" w:hAnsiTheme="minorHAnsi" w:cstheme="minorHAnsi"/>
          <w:color w:val="762EB1" w:themeColor="accent6"/>
          <w:sz w:val="28"/>
          <w:szCs w:val="28"/>
        </w:rPr>
        <w:t>B</w:t>
      </w:r>
      <w:r w:rsidRPr="005F3E9D">
        <w:rPr>
          <w:rFonts w:asciiTheme="minorHAnsi" w:hAnsiTheme="minorHAnsi" w:cstheme="minorHAnsi"/>
          <w:color w:val="762EB1" w:themeColor="accent6"/>
          <w:sz w:val="28"/>
          <w:szCs w:val="28"/>
        </w:rPr>
        <w:t>odies</w:t>
      </w:r>
      <w:bookmarkEnd w:id="314"/>
      <w:bookmarkEnd w:id="317"/>
    </w:p>
    <w:p w14:paraId="0CD9E394" w14:textId="0A370EE7" w:rsidR="00BB39B5" w:rsidRPr="004222AD" w:rsidRDefault="00D11D71" w:rsidP="00EF1BF1">
      <w:pPr>
        <w:spacing w:after="120"/>
        <w:rPr>
          <w:rFonts w:asciiTheme="minorHAnsi" w:hAnsiTheme="minorHAnsi" w:cstheme="minorHAnsi"/>
          <w:b/>
          <w:sz w:val="24"/>
          <w:szCs w:val="24"/>
        </w:rPr>
      </w:pPr>
      <w:bookmarkStart w:id="319" w:name="_Hlk160548944"/>
      <w:r w:rsidRPr="004222AD">
        <w:rPr>
          <w:rFonts w:asciiTheme="minorHAnsi" w:hAnsiTheme="minorHAnsi" w:cstheme="minorHAnsi"/>
          <w:b/>
          <w:sz w:val="24"/>
          <w:szCs w:val="24"/>
        </w:rPr>
        <w:t xml:space="preserve">Table A.1 - Public sector bodies that are required to provide a standalone </w:t>
      </w:r>
      <w:r w:rsidR="00CF2309" w:rsidRPr="004222AD">
        <w:rPr>
          <w:rFonts w:asciiTheme="minorHAnsi" w:hAnsiTheme="minorHAnsi" w:cstheme="minorHAnsi"/>
          <w:b/>
          <w:sz w:val="24"/>
          <w:szCs w:val="24"/>
        </w:rPr>
        <w:t>report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501"/>
        <w:gridCol w:w="4509"/>
      </w:tblGrid>
      <w:tr w:rsidR="00835FC1" w:rsidRPr="00BB39B5" w14:paraId="68972B09" w14:textId="77777777" w:rsidTr="00BB39B5">
        <w:trPr>
          <w:trHeight w:val="682"/>
        </w:trPr>
        <w:tc>
          <w:tcPr>
            <w:tcW w:w="2498" w:type="pct"/>
            <w:tcBorders>
              <w:bottom w:val="single" w:sz="6" w:space="0" w:color="auto"/>
              <w:right w:val="single" w:sz="6" w:space="0" w:color="auto"/>
            </w:tcBorders>
            <w:shd w:val="clear" w:color="auto" w:fill="D9D9D9" w:themeFill="background1" w:themeFillShade="D9"/>
            <w:tcMar>
              <w:top w:w="0" w:type="dxa"/>
              <w:left w:w="101" w:type="dxa"/>
              <w:bottom w:w="0" w:type="dxa"/>
              <w:right w:w="101" w:type="dxa"/>
            </w:tcMar>
            <w:hideMark/>
          </w:tcPr>
          <w:bookmarkEnd w:id="319"/>
          <w:p w14:paraId="6B90CEB2" w14:textId="1AF16201" w:rsidR="00835FC1" w:rsidRPr="00BB39B5" w:rsidRDefault="00835FC1" w:rsidP="00B4016E">
            <w:pPr>
              <w:spacing w:before="120"/>
              <w:rPr>
                <w:rFonts w:asciiTheme="minorHAnsi" w:hAnsiTheme="minorHAnsi" w:cstheme="minorHAnsi"/>
                <w:b/>
                <w:sz w:val="24"/>
                <w:szCs w:val="24"/>
              </w:rPr>
            </w:pPr>
            <w:r w:rsidRPr="00BB39B5">
              <w:rPr>
                <w:rFonts w:asciiTheme="minorHAnsi" w:hAnsiTheme="minorHAnsi" w:cstheme="minorHAnsi"/>
                <w:b/>
                <w:sz w:val="24"/>
                <w:szCs w:val="24"/>
              </w:rPr>
              <w:t xml:space="preserve">Public </w:t>
            </w:r>
            <w:r w:rsidR="00BB39B5" w:rsidRPr="00BB39B5">
              <w:rPr>
                <w:rFonts w:asciiTheme="minorHAnsi" w:hAnsiTheme="minorHAnsi" w:cstheme="minorHAnsi"/>
                <w:b/>
                <w:sz w:val="24"/>
                <w:szCs w:val="24"/>
              </w:rPr>
              <w:t>S</w:t>
            </w:r>
            <w:r w:rsidRPr="00BB39B5">
              <w:rPr>
                <w:rFonts w:asciiTheme="minorHAnsi" w:hAnsiTheme="minorHAnsi" w:cstheme="minorHAnsi"/>
                <w:b/>
                <w:sz w:val="24"/>
                <w:szCs w:val="24"/>
              </w:rPr>
              <w:t xml:space="preserve">ector </w:t>
            </w:r>
            <w:r w:rsidR="00BB39B5" w:rsidRPr="00BB39B5">
              <w:rPr>
                <w:rFonts w:asciiTheme="minorHAnsi" w:hAnsiTheme="minorHAnsi" w:cstheme="minorHAnsi"/>
                <w:b/>
                <w:sz w:val="24"/>
                <w:szCs w:val="24"/>
              </w:rPr>
              <w:t>B</w:t>
            </w:r>
            <w:r w:rsidRPr="00BB39B5">
              <w:rPr>
                <w:rFonts w:asciiTheme="minorHAnsi" w:hAnsiTheme="minorHAnsi" w:cstheme="minorHAnsi"/>
                <w:b/>
                <w:sz w:val="24"/>
                <w:szCs w:val="24"/>
              </w:rPr>
              <w:t>ody</w:t>
            </w:r>
          </w:p>
        </w:tc>
        <w:tc>
          <w:tcPr>
            <w:tcW w:w="2502" w:type="pct"/>
            <w:tcBorders>
              <w:left w:val="single" w:sz="6" w:space="0" w:color="auto"/>
              <w:bottom w:val="single" w:sz="6" w:space="0" w:color="auto"/>
            </w:tcBorders>
            <w:shd w:val="clear" w:color="auto" w:fill="D9D9D9" w:themeFill="background1" w:themeFillShade="D9"/>
            <w:tcMar>
              <w:top w:w="0" w:type="dxa"/>
              <w:left w:w="101" w:type="dxa"/>
              <w:bottom w:w="0" w:type="dxa"/>
              <w:right w:w="101" w:type="dxa"/>
            </w:tcMar>
            <w:hideMark/>
          </w:tcPr>
          <w:p w14:paraId="2D56736F" w14:textId="77777777" w:rsidR="00835FC1" w:rsidRPr="00BB39B5" w:rsidRDefault="00835FC1" w:rsidP="00B4016E">
            <w:pPr>
              <w:spacing w:before="120"/>
              <w:rPr>
                <w:rFonts w:asciiTheme="minorHAnsi" w:hAnsiTheme="minorHAnsi" w:cstheme="minorHAnsi"/>
                <w:b/>
                <w:sz w:val="24"/>
                <w:szCs w:val="24"/>
              </w:rPr>
            </w:pPr>
            <w:r w:rsidRPr="00BB39B5">
              <w:rPr>
                <w:rFonts w:asciiTheme="minorHAnsi" w:hAnsiTheme="minorHAnsi" w:cstheme="minorHAnsi"/>
                <w:b/>
                <w:sz w:val="24"/>
                <w:szCs w:val="24"/>
              </w:rPr>
              <w:t>Responsible Minister</w:t>
            </w:r>
          </w:p>
        </w:tc>
      </w:tr>
      <w:tr w:rsidR="00835FC1" w:rsidRPr="00BB39B5" w14:paraId="3B3B7A21" w14:textId="77777777" w:rsidTr="003F1CF5">
        <w:trPr>
          <w:trHeight w:val="794"/>
        </w:trPr>
        <w:tc>
          <w:tcPr>
            <w:tcW w:w="2498" w:type="pct"/>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0A5ADD94"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ACT Insurance Authority</w:t>
            </w:r>
          </w:p>
        </w:tc>
        <w:tc>
          <w:tcPr>
            <w:tcW w:w="2502" w:type="pct"/>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5AF31A0E" w14:textId="44AA044D" w:rsidR="00835FC1" w:rsidRPr="00BB39B5" w:rsidRDefault="00F5530B" w:rsidP="00B4016E">
            <w:pPr>
              <w:spacing w:before="120"/>
              <w:rPr>
                <w:rFonts w:asciiTheme="minorHAnsi" w:hAnsiTheme="minorHAnsi" w:cstheme="minorHAnsi"/>
                <w:sz w:val="24"/>
                <w:szCs w:val="24"/>
              </w:rPr>
            </w:pPr>
            <w:r w:rsidRPr="00BB39B5">
              <w:rPr>
                <w:rFonts w:asciiTheme="minorHAnsi" w:hAnsiTheme="minorHAnsi" w:cstheme="minorHAnsi"/>
                <w:sz w:val="24"/>
                <w:szCs w:val="24"/>
              </w:rPr>
              <w:t>Minister for Finance</w:t>
            </w:r>
          </w:p>
        </w:tc>
      </w:tr>
      <w:tr w:rsidR="00835FC1" w:rsidRPr="00BB39B5" w14:paraId="55E3059C" w14:textId="77777777" w:rsidTr="003F1CF5">
        <w:trPr>
          <w:trHeight w:val="794"/>
        </w:trPr>
        <w:tc>
          <w:tcPr>
            <w:tcW w:w="2498" w:type="pct"/>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73C9252B" w14:textId="77F890C0" w:rsidR="00835FC1" w:rsidRPr="00BB39B5" w:rsidRDefault="00F5530B" w:rsidP="00B4016E">
            <w:pPr>
              <w:spacing w:before="120"/>
              <w:rPr>
                <w:rFonts w:asciiTheme="minorHAnsi" w:hAnsiTheme="minorHAnsi" w:cstheme="minorHAnsi"/>
                <w:sz w:val="24"/>
                <w:szCs w:val="24"/>
              </w:rPr>
            </w:pPr>
            <w:bookmarkStart w:id="320" w:name="_Hlk193622677"/>
            <w:r w:rsidRPr="00BB39B5">
              <w:rPr>
                <w:rFonts w:asciiTheme="minorHAnsi" w:hAnsiTheme="minorHAnsi" w:cstheme="minorHAnsi"/>
                <w:sz w:val="24"/>
                <w:szCs w:val="24"/>
              </w:rPr>
              <w:t xml:space="preserve">ACT </w:t>
            </w:r>
            <w:r w:rsidR="00835FC1" w:rsidRPr="00BB39B5">
              <w:rPr>
                <w:rFonts w:asciiTheme="minorHAnsi" w:hAnsiTheme="minorHAnsi" w:cstheme="minorHAnsi"/>
                <w:sz w:val="24"/>
                <w:szCs w:val="24"/>
              </w:rPr>
              <w:t>Building and Construction Industry Training Fund Authority</w:t>
            </w:r>
          </w:p>
        </w:tc>
        <w:tc>
          <w:tcPr>
            <w:tcW w:w="2502" w:type="pct"/>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06A3D304" w14:textId="1505C682" w:rsidR="00835FC1" w:rsidRPr="00BB39B5" w:rsidRDefault="00F5530B" w:rsidP="00B4016E">
            <w:pPr>
              <w:spacing w:before="120"/>
              <w:rPr>
                <w:rFonts w:asciiTheme="minorHAnsi" w:hAnsiTheme="minorHAnsi" w:cstheme="minorHAnsi"/>
                <w:sz w:val="24"/>
                <w:szCs w:val="24"/>
              </w:rPr>
            </w:pPr>
            <w:r w:rsidRPr="00BB39B5">
              <w:rPr>
                <w:rFonts w:asciiTheme="minorHAnsi" w:hAnsiTheme="minorHAnsi" w:cstheme="minorHAnsi"/>
                <w:sz w:val="24"/>
                <w:szCs w:val="24"/>
              </w:rPr>
              <w:t>Minister for Skills, Training and Industrial Relations / Treasurer</w:t>
            </w:r>
          </w:p>
        </w:tc>
      </w:tr>
      <w:bookmarkEnd w:id="320"/>
      <w:tr w:rsidR="00835FC1" w:rsidRPr="00BB39B5" w14:paraId="11B1DF1B" w14:textId="77777777" w:rsidTr="003F1CF5">
        <w:trPr>
          <w:trHeight w:val="794"/>
        </w:trPr>
        <w:tc>
          <w:tcPr>
            <w:tcW w:w="2498" w:type="pct"/>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015B249E"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Commissioner for Sustainability and the Environment</w:t>
            </w:r>
          </w:p>
        </w:tc>
        <w:tc>
          <w:tcPr>
            <w:tcW w:w="2502" w:type="pct"/>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209866F1" w14:textId="23DFB373" w:rsidR="00835FC1" w:rsidRPr="00BB39B5" w:rsidRDefault="00F5530B" w:rsidP="00B4016E">
            <w:pPr>
              <w:spacing w:before="120"/>
              <w:rPr>
                <w:rFonts w:asciiTheme="minorHAnsi" w:hAnsiTheme="minorHAnsi" w:cstheme="minorHAnsi"/>
                <w:sz w:val="24"/>
                <w:szCs w:val="24"/>
              </w:rPr>
            </w:pPr>
            <w:r w:rsidRPr="00BB39B5">
              <w:rPr>
                <w:rFonts w:asciiTheme="minorHAnsi" w:hAnsiTheme="minorHAnsi" w:cstheme="minorHAnsi"/>
                <w:sz w:val="24"/>
                <w:szCs w:val="24"/>
              </w:rPr>
              <w:t>Minister for Climate Change, Environment, Energy and Water</w:t>
            </w:r>
          </w:p>
        </w:tc>
      </w:tr>
      <w:tr w:rsidR="00835FC1" w:rsidRPr="00BB39B5" w14:paraId="6E2DDD31" w14:textId="77777777" w:rsidTr="003F1CF5">
        <w:trPr>
          <w:trHeight w:val="794"/>
        </w:trPr>
        <w:tc>
          <w:tcPr>
            <w:tcW w:w="2498" w:type="pct"/>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6FC8CC96"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Cultural Facilities Corporation</w:t>
            </w:r>
          </w:p>
        </w:tc>
        <w:tc>
          <w:tcPr>
            <w:tcW w:w="2502" w:type="pct"/>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055D7A6A" w14:textId="24EA6A1E" w:rsidR="00835FC1" w:rsidRPr="00BB39B5" w:rsidRDefault="00F5530B" w:rsidP="00B4016E">
            <w:pPr>
              <w:spacing w:before="120"/>
              <w:rPr>
                <w:rFonts w:asciiTheme="minorHAnsi" w:hAnsiTheme="minorHAnsi" w:cstheme="minorHAnsi"/>
                <w:sz w:val="24"/>
                <w:szCs w:val="24"/>
              </w:rPr>
            </w:pPr>
            <w:r w:rsidRPr="00BB39B5">
              <w:rPr>
                <w:rFonts w:asciiTheme="minorHAnsi" w:hAnsiTheme="minorHAnsi" w:cstheme="minorHAnsi"/>
                <w:sz w:val="24"/>
                <w:szCs w:val="24"/>
              </w:rPr>
              <w:t>Minister for Business, Arts and Creative Industries</w:t>
            </w:r>
          </w:p>
        </w:tc>
      </w:tr>
      <w:tr w:rsidR="00835FC1" w:rsidRPr="00BB39B5" w14:paraId="041C4625" w14:textId="77777777" w:rsidTr="003F1CF5">
        <w:trPr>
          <w:trHeight w:val="794"/>
        </w:trPr>
        <w:tc>
          <w:tcPr>
            <w:tcW w:w="2498" w:type="pct"/>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708B92D7"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Director of Public Prosecutions</w:t>
            </w:r>
          </w:p>
        </w:tc>
        <w:tc>
          <w:tcPr>
            <w:tcW w:w="2502" w:type="pct"/>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358D2DA1"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Attorney-General</w:t>
            </w:r>
          </w:p>
        </w:tc>
      </w:tr>
      <w:tr w:rsidR="00835FC1" w:rsidRPr="00BB39B5" w14:paraId="6599588D" w14:textId="77777777" w:rsidTr="003F1CF5">
        <w:trPr>
          <w:trHeight w:val="794"/>
        </w:trPr>
        <w:tc>
          <w:tcPr>
            <w:tcW w:w="2498" w:type="pct"/>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4BBBA5F3"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Gambling and Racing Commission</w:t>
            </w:r>
          </w:p>
        </w:tc>
        <w:tc>
          <w:tcPr>
            <w:tcW w:w="2502" w:type="pct"/>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78DA3111" w14:textId="6278F189" w:rsidR="00835FC1" w:rsidRPr="00BB39B5" w:rsidRDefault="00F5530B" w:rsidP="00B4016E">
            <w:pPr>
              <w:spacing w:before="120"/>
              <w:rPr>
                <w:rFonts w:asciiTheme="minorHAnsi" w:hAnsiTheme="minorHAnsi" w:cstheme="minorHAnsi"/>
                <w:sz w:val="24"/>
                <w:szCs w:val="24"/>
              </w:rPr>
            </w:pPr>
            <w:r w:rsidRPr="00BB39B5">
              <w:rPr>
                <w:rFonts w:asciiTheme="minorHAnsi" w:hAnsiTheme="minorHAnsi" w:cstheme="minorHAnsi"/>
                <w:sz w:val="24"/>
                <w:szCs w:val="24"/>
              </w:rPr>
              <w:t>Minister for Gaming Reform</w:t>
            </w:r>
          </w:p>
        </w:tc>
      </w:tr>
      <w:tr w:rsidR="00835FC1" w:rsidRPr="00BB39B5" w14:paraId="32AB5044" w14:textId="77777777" w:rsidTr="003F1CF5">
        <w:trPr>
          <w:trHeight w:val="794"/>
        </w:trPr>
        <w:tc>
          <w:tcPr>
            <w:tcW w:w="2498" w:type="pct"/>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46E71155" w14:textId="4C3CD7F4"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 xml:space="preserve">Human Rights Commission </w:t>
            </w:r>
          </w:p>
        </w:tc>
        <w:tc>
          <w:tcPr>
            <w:tcW w:w="2502" w:type="pct"/>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2990CA3D"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Minister for Human Rights</w:t>
            </w:r>
          </w:p>
        </w:tc>
      </w:tr>
      <w:tr w:rsidR="00835FC1" w:rsidRPr="00BB39B5" w14:paraId="21EC5119" w14:textId="77777777" w:rsidTr="003F1CF5">
        <w:trPr>
          <w:trHeight w:val="794"/>
        </w:trPr>
        <w:tc>
          <w:tcPr>
            <w:tcW w:w="2498" w:type="pct"/>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71330CD4"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Independent Competition and Regulatory Commission</w:t>
            </w:r>
          </w:p>
        </w:tc>
        <w:tc>
          <w:tcPr>
            <w:tcW w:w="2502" w:type="pct"/>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4E800FD6"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Treasurer</w:t>
            </w:r>
          </w:p>
        </w:tc>
      </w:tr>
      <w:tr w:rsidR="00835FC1" w:rsidRPr="00BB39B5" w14:paraId="48D61804" w14:textId="77777777" w:rsidTr="003F1CF5">
        <w:trPr>
          <w:trHeight w:val="794"/>
        </w:trPr>
        <w:tc>
          <w:tcPr>
            <w:tcW w:w="2498" w:type="pct"/>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01EFE315" w14:textId="7F660109" w:rsidR="00835FC1" w:rsidRPr="00BB39B5" w:rsidRDefault="00F5530B" w:rsidP="00B4016E">
            <w:pPr>
              <w:spacing w:before="120"/>
              <w:rPr>
                <w:rFonts w:asciiTheme="minorHAnsi" w:hAnsiTheme="minorHAnsi" w:cstheme="minorHAnsi"/>
                <w:sz w:val="24"/>
                <w:szCs w:val="24"/>
              </w:rPr>
            </w:pPr>
            <w:r w:rsidRPr="00BB39B5">
              <w:rPr>
                <w:rFonts w:asciiTheme="minorHAnsi" w:hAnsiTheme="minorHAnsi" w:cstheme="minorHAnsi"/>
                <w:sz w:val="24"/>
                <w:szCs w:val="24"/>
              </w:rPr>
              <w:t>ACT Inspector of Custodial Services</w:t>
            </w:r>
          </w:p>
        </w:tc>
        <w:tc>
          <w:tcPr>
            <w:tcW w:w="2502" w:type="pct"/>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6AE75C8A" w14:textId="5C41222F" w:rsidR="00835FC1" w:rsidRPr="00BB39B5" w:rsidRDefault="00F5530B" w:rsidP="00B4016E">
            <w:pPr>
              <w:spacing w:before="120"/>
              <w:rPr>
                <w:rFonts w:asciiTheme="minorHAnsi" w:hAnsiTheme="minorHAnsi" w:cstheme="minorHAnsi"/>
                <w:sz w:val="24"/>
                <w:szCs w:val="24"/>
              </w:rPr>
            </w:pPr>
            <w:r w:rsidRPr="00BB39B5">
              <w:rPr>
                <w:rFonts w:asciiTheme="minorHAnsi" w:hAnsiTheme="minorHAnsi" w:cstheme="minorHAnsi"/>
                <w:sz w:val="24"/>
                <w:szCs w:val="24"/>
              </w:rPr>
              <w:t>Minister for Corrections</w:t>
            </w:r>
          </w:p>
        </w:tc>
      </w:tr>
      <w:tr w:rsidR="00835FC1" w:rsidRPr="00BB39B5" w14:paraId="0A4A9F52" w14:textId="77777777" w:rsidTr="003F1CF5">
        <w:trPr>
          <w:trHeight w:val="794"/>
        </w:trPr>
        <w:tc>
          <w:tcPr>
            <w:tcW w:w="2498" w:type="pct"/>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58642200"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Legal Aid Commission</w:t>
            </w:r>
          </w:p>
        </w:tc>
        <w:tc>
          <w:tcPr>
            <w:tcW w:w="2502" w:type="pct"/>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14793DF5" w14:textId="77777777" w:rsidR="00835FC1" w:rsidRPr="00BB39B5" w:rsidRDefault="00835FC1" w:rsidP="00B4016E">
            <w:pPr>
              <w:spacing w:before="120"/>
              <w:rPr>
                <w:rFonts w:asciiTheme="minorHAnsi" w:hAnsiTheme="minorHAnsi" w:cstheme="minorHAnsi"/>
                <w:sz w:val="24"/>
                <w:szCs w:val="24"/>
                <w:highlight w:val="yellow"/>
              </w:rPr>
            </w:pPr>
            <w:r w:rsidRPr="00BB39B5">
              <w:rPr>
                <w:rFonts w:asciiTheme="minorHAnsi" w:hAnsiTheme="minorHAnsi" w:cstheme="minorHAnsi"/>
                <w:sz w:val="24"/>
                <w:szCs w:val="24"/>
              </w:rPr>
              <w:t>Attorney-General</w:t>
            </w:r>
          </w:p>
        </w:tc>
      </w:tr>
      <w:tr w:rsidR="00835FC1" w:rsidRPr="00BB39B5" w14:paraId="2854B51E" w14:textId="77777777" w:rsidTr="003F1CF5">
        <w:trPr>
          <w:trHeight w:val="794"/>
        </w:trPr>
        <w:tc>
          <w:tcPr>
            <w:tcW w:w="2498" w:type="pct"/>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6BCED2EB" w14:textId="77777777" w:rsidR="00835FC1" w:rsidRPr="00BB39B5" w:rsidRDefault="00835FC1" w:rsidP="00B4016E">
            <w:pPr>
              <w:spacing w:before="120"/>
              <w:rPr>
                <w:rFonts w:asciiTheme="minorHAnsi" w:hAnsiTheme="minorHAnsi" w:cstheme="minorHAnsi"/>
                <w:sz w:val="24"/>
                <w:szCs w:val="24"/>
              </w:rPr>
            </w:pPr>
            <w:bookmarkStart w:id="321" w:name="_Hlk193622701"/>
            <w:r w:rsidRPr="00BB39B5">
              <w:rPr>
                <w:rFonts w:asciiTheme="minorHAnsi" w:hAnsiTheme="minorHAnsi" w:cstheme="minorHAnsi"/>
                <w:sz w:val="24"/>
                <w:szCs w:val="24"/>
              </w:rPr>
              <w:t>Long Service Leave Authority</w:t>
            </w:r>
            <w:bookmarkEnd w:id="321"/>
          </w:p>
        </w:tc>
        <w:tc>
          <w:tcPr>
            <w:tcW w:w="2502" w:type="pct"/>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787E822B" w14:textId="5D758CC1" w:rsidR="00835FC1" w:rsidRPr="00BB39B5" w:rsidRDefault="00F5530B" w:rsidP="00B4016E">
            <w:pPr>
              <w:spacing w:before="120"/>
              <w:rPr>
                <w:rFonts w:ascii="Calibri" w:hAnsi="Calibri" w:cs="Calibri"/>
                <w:sz w:val="24"/>
                <w:szCs w:val="24"/>
                <w:highlight w:val="yellow"/>
              </w:rPr>
            </w:pPr>
            <w:r w:rsidRPr="00BB39B5">
              <w:rPr>
                <w:rFonts w:ascii="Calibri" w:hAnsi="Calibri" w:cs="Calibri"/>
                <w:sz w:val="24"/>
                <w:szCs w:val="24"/>
              </w:rPr>
              <w:t>Minister for Skills, Training and Industrial Relations</w:t>
            </w:r>
          </w:p>
        </w:tc>
      </w:tr>
      <w:tr w:rsidR="00835FC1" w:rsidRPr="00BB39B5" w14:paraId="5037B1C1" w14:textId="77777777" w:rsidTr="003F1CF5">
        <w:trPr>
          <w:trHeight w:val="794"/>
        </w:trPr>
        <w:tc>
          <w:tcPr>
            <w:tcW w:w="2498" w:type="pct"/>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54B4FF5D"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Public Trustee and Guardian</w:t>
            </w:r>
          </w:p>
        </w:tc>
        <w:tc>
          <w:tcPr>
            <w:tcW w:w="2502" w:type="pct"/>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3EB566DB" w14:textId="77777777" w:rsidR="00835FC1" w:rsidRPr="00BB39B5" w:rsidRDefault="00835FC1" w:rsidP="00B4016E">
            <w:pPr>
              <w:spacing w:before="120"/>
              <w:rPr>
                <w:rFonts w:asciiTheme="minorHAnsi" w:hAnsiTheme="minorHAnsi" w:cstheme="minorHAnsi"/>
                <w:sz w:val="24"/>
                <w:szCs w:val="24"/>
              </w:rPr>
            </w:pPr>
            <w:r w:rsidRPr="00BB39B5">
              <w:rPr>
                <w:rFonts w:asciiTheme="minorHAnsi" w:hAnsiTheme="minorHAnsi" w:cstheme="minorHAnsi"/>
                <w:sz w:val="24"/>
                <w:szCs w:val="24"/>
              </w:rPr>
              <w:t>Attorney-General</w:t>
            </w:r>
          </w:p>
        </w:tc>
      </w:tr>
      <w:tr w:rsidR="003221CE" w:rsidRPr="00BB39B5" w14:paraId="3AAFBDBF" w14:textId="77777777" w:rsidTr="003F1CF5">
        <w:trPr>
          <w:trHeight w:val="794"/>
        </w:trPr>
        <w:tc>
          <w:tcPr>
            <w:tcW w:w="2498" w:type="pct"/>
            <w:tcBorders>
              <w:top w:val="single" w:sz="6" w:space="0" w:color="auto"/>
              <w:right w:val="single" w:sz="6" w:space="0" w:color="auto"/>
            </w:tcBorders>
            <w:shd w:val="clear" w:color="auto" w:fill="FFFFFF"/>
            <w:tcMar>
              <w:top w:w="0" w:type="dxa"/>
              <w:left w:w="101" w:type="dxa"/>
              <w:bottom w:w="0" w:type="dxa"/>
              <w:right w:w="101" w:type="dxa"/>
            </w:tcMar>
            <w:hideMark/>
          </w:tcPr>
          <w:p w14:paraId="71DCE4A9" w14:textId="51F6F9EB" w:rsidR="003221CE" w:rsidRPr="00BB39B5" w:rsidRDefault="007222F9" w:rsidP="004736D0">
            <w:pPr>
              <w:spacing w:before="120" w:line="230" w:lineRule="atLeast"/>
              <w:rPr>
                <w:rFonts w:asciiTheme="minorHAnsi" w:hAnsiTheme="minorHAnsi" w:cstheme="minorHAnsi"/>
                <w:color w:val="762EB1" w:themeColor="text1"/>
                <w:sz w:val="24"/>
                <w:szCs w:val="24"/>
              </w:rPr>
            </w:pPr>
            <w:r w:rsidRPr="005F3E9D">
              <w:rPr>
                <w:rFonts w:asciiTheme="minorHAnsi" w:hAnsiTheme="minorHAnsi" w:cstheme="minorHAnsi"/>
                <w:color w:val="auto"/>
                <w:sz w:val="24"/>
                <w:szCs w:val="24"/>
              </w:rPr>
              <w:t xml:space="preserve">Office of the </w:t>
            </w:r>
            <w:r w:rsidR="003221CE" w:rsidRPr="005F3E9D">
              <w:rPr>
                <w:rFonts w:asciiTheme="minorHAnsi" w:hAnsiTheme="minorHAnsi" w:cstheme="minorHAnsi"/>
                <w:color w:val="auto"/>
                <w:sz w:val="24"/>
                <w:szCs w:val="24"/>
              </w:rPr>
              <w:t>Work Health</w:t>
            </w:r>
            <w:r w:rsidR="00746118">
              <w:rPr>
                <w:rFonts w:asciiTheme="minorHAnsi" w:hAnsiTheme="minorHAnsi" w:cstheme="minorHAnsi"/>
                <w:color w:val="auto"/>
                <w:sz w:val="24"/>
                <w:szCs w:val="24"/>
              </w:rPr>
              <w:t xml:space="preserve"> and</w:t>
            </w:r>
            <w:r w:rsidR="003221CE" w:rsidRPr="005F3E9D">
              <w:rPr>
                <w:rFonts w:asciiTheme="minorHAnsi" w:hAnsiTheme="minorHAnsi" w:cstheme="minorHAnsi"/>
                <w:color w:val="auto"/>
                <w:sz w:val="24"/>
                <w:szCs w:val="24"/>
              </w:rPr>
              <w:t xml:space="preserve"> Safety Commissioner</w:t>
            </w:r>
          </w:p>
        </w:tc>
        <w:tc>
          <w:tcPr>
            <w:tcW w:w="2502" w:type="pct"/>
            <w:tcBorders>
              <w:top w:val="single" w:sz="6" w:space="0" w:color="auto"/>
              <w:left w:val="single" w:sz="6" w:space="0" w:color="auto"/>
            </w:tcBorders>
            <w:shd w:val="clear" w:color="auto" w:fill="FFFFFF"/>
            <w:tcMar>
              <w:top w:w="0" w:type="dxa"/>
              <w:left w:w="101" w:type="dxa"/>
              <w:bottom w:w="0" w:type="dxa"/>
              <w:right w:w="101" w:type="dxa"/>
            </w:tcMar>
            <w:hideMark/>
          </w:tcPr>
          <w:p w14:paraId="423D09DA" w14:textId="427691D4" w:rsidR="003221CE" w:rsidRPr="00BB39B5" w:rsidRDefault="00F5530B" w:rsidP="004736D0">
            <w:pPr>
              <w:spacing w:before="120" w:line="230" w:lineRule="atLeast"/>
              <w:rPr>
                <w:rFonts w:asciiTheme="minorHAnsi" w:hAnsiTheme="minorHAnsi" w:cstheme="minorHAnsi"/>
                <w:color w:val="762EB1" w:themeColor="text1"/>
                <w:sz w:val="24"/>
                <w:szCs w:val="24"/>
              </w:rPr>
            </w:pPr>
            <w:r w:rsidRPr="00BB39B5">
              <w:rPr>
                <w:rFonts w:asciiTheme="minorHAnsi" w:hAnsiTheme="minorHAnsi" w:cstheme="minorHAnsi"/>
                <w:sz w:val="24"/>
                <w:szCs w:val="24"/>
              </w:rPr>
              <w:t>Minister for Skills, Training and Industrial Relations</w:t>
            </w:r>
          </w:p>
        </w:tc>
      </w:tr>
    </w:tbl>
    <w:p w14:paraId="6908B608" w14:textId="77777777" w:rsidR="00835FC1" w:rsidRPr="00B4016E" w:rsidRDefault="00835FC1" w:rsidP="00D11D71">
      <w:pPr>
        <w:spacing w:line="240" w:lineRule="auto"/>
        <w:rPr>
          <w:rFonts w:asciiTheme="minorHAnsi" w:hAnsiTheme="minorHAnsi" w:cstheme="minorHAnsi"/>
          <w:b/>
          <w:sz w:val="24"/>
          <w:szCs w:val="24"/>
        </w:rPr>
      </w:pPr>
    </w:p>
    <w:p w14:paraId="7B861B3F" w14:textId="5C2F86A2" w:rsidR="00D11D71" w:rsidRPr="00C3263B" w:rsidRDefault="00BB39B5" w:rsidP="005F3E9D">
      <w:pPr>
        <w:pStyle w:val="Heading3"/>
        <w:rPr>
          <w:rFonts w:asciiTheme="minorHAnsi" w:hAnsiTheme="minorHAnsi" w:cstheme="minorHAnsi"/>
          <w:bCs w:val="0"/>
          <w:sz w:val="24"/>
          <w:szCs w:val="24"/>
        </w:rPr>
      </w:pPr>
      <w:bookmarkStart w:id="322" w:name="_Table_A.2_-"/>
      <w:bookmarkStart w:id="323" w:name="_Hlk160350276"/>
      <w:bookmarkEnd w:id="318"/>
      <w:bookmarkEnd w:id="322"/>
      <w:r>
        <w:rPr>
          <w:rFonts w:asciiTheme="minorHAnsi" w:hAnsiTheme="minorHAnsi" w:cstheme="minorHAnsi"/>
          <w:b w:val="0"/>
          <w:sz w:val="24"/>
          <w:szCs w:val="24"/>
        </w:rPr>
        <w:br w:type="page"/>
      </w:r>
      <w:bookmarkStart w:id="324" w:name="_Toc192941631"/>
      <w:bookmarkStart w:id="325" w:name="_Toc193551406"/>
      <w:r w:rsidR="00D11D71" w:rsidRPr="00C3263B">
        <w:rPr>
          <w:rFonts w:asciiTheme="minorHAnsi" w:hAnsiTheme="minorHAnsi" w:cstheme="minorHAnsi"/>
          <w:bCs w:val="0"/>
          <w:sz w:val="24"/>
          <w:szCs w:val="24"/>
        </w:rPr>
        <w:lastRenderedPageBreak/>
        <w:t>Table A.2 - Public sector bodies that are required to have their report annexed or subsumed into a director-general annual report</w:t>
      </w:r>
      <w:bookmarkEnd w:id="324"/>
      <w:bookmarkEnd w:id="325"/>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542"/>
        <w:gridCol w:w="3348"/>
        <w:gridCol w:w="3120"/>
      </w:tblGrid>
      <w:tr w:rsidR="006E6A06" w:rsidRPr="006E6A06" w14:paraId="5CA0291A" w14:textId="77777777" w:rsidTr="009F5441">
        <w:tc>
          <w:tcPr>
            <w:tcW w:w="2559" w:type="dxa"/>
            <w:tcBorders>
              <w:bottom w:val="single" w:sz="6" w:space="0" w:color="auto"/>
              <w:right w:val="single" w:sz="6" w:space="0" w:color="auto"/>
            </w:tcBorders>
            <w:shd w:val="clear" w:color="auto" w:fill="D9D9D9" w:themeFill="background1" w:themeFillShade="D9"/>
            <w:tcMar>
              <w:top w:w="0" w:type="dxa"/>
              <w:left w:w="101" w:type="dxa"/>
              <w:bottom w:w="0" w:type="dxa"/>
              <w:right w:w="101" w:type="dxa"/>
            </w:tcMar>
            <w:hideMark/>
          </w:tcPr>
          <w:bookmarkEnd w:id="323"/>
          <w:p w14:paraId="51324307" w14:textId="77777777" w:rsidR="006E6A06" w:rsidRPr="006E6A06" w:rsidRDefault="006E6A06" w:rsidP="004736D0">
            <w:pPr>
              <w:spacing w:line="240" w:lineRule="auto"/>
              <w:rPr>
                <w:rFonts w:asciiTheme="minorHAnsi" w:hAnsiTheme="minorHAnsi" w:cstheme="minorHAnsi"/>
                <w:sz w:val="24"/>
                <w:szCs w:val="24"/>
              </w:rPr>
            </w:pPr>
            <w:r w:rsidRPr="006E6A06">
              <w:rPr>
                <w:rFonts w:asciiTheme="minorHAnsi" w:hAnsiTheme="minorHAnsi" w:cstheme="minorHAnsi"/>
                <w:b/>
                <w:bCs/>
                <w:sz w:val="24"/>
                <w:szCs w:val="24"/>
              </w:rPr>
              <w:t>Column 1</w:t>
            </w:r>
            <w:r w:rsidRPr="006E6A06">
              <w:rPr>
                <w:rFonts w:asciiTheme="minorHAnsi" w:hAnsiTheme="minorHAnsi" w:cstheme="minorHAnsi"/>
                <w:sz w:val="24"/>
                <w:szCs w:val="24"/>
              </w:rPr>
              <w:br/>
            </w:r>
            <w:r w:rsidRPr="006E6A06">
              <w:rPr>
                <w:rFonts w:asciiTheme="minorHAnsi" w:hAnsiTheme="minorHAnsi" w:cstheme="minorHAnsi"/>
                <w:b/>
                <w:bCs/>
                <w:sz w:val="24"/>
                <w:szCs w:val="24"/>
              </w:rPr>
              <w:t>Directorate</w:t>
            </w:r>
          </w:p>
        </w:tc>
        <w:tc>
          <w:tcPr>
            <w:tcW w:w="3371" w:type="dxa"/>
            <w:tcBorders>
              <w:left w:val="single" w:sz="6" w:space="0" w:color="auto"/>
              <w:bottom w:val="single" w:sz="6" w:space="0" w:color="auto"/>
              <w:right w:val="single" w:sz="6" w:space="0" w:color="auto"/>
            </w:tcBorders>
            <w:shd w:val="clear" w:color="auto" w:fill="D9D9D9" w:themeFill="background1" w:themeFillShade="D9"/>
            <w:tcMar>
              <w:top w:w="0" w:type="dxa"/>
              <w:left w:w="101" w:type="dxa"/>
              <w:bottom w:w="0" w:type="dxa"/>
              <w:right w:w="101" w:type="dxa"/>
            </w:tcMar>
            <w:hideMark/>
          </w:tcPr>
          <w:p w14:paraId="10423FEF" w14:textId="77777777" w:rsidR="006E6A06" w:rsidRPr="006E6A06" w:rsidRDefault="006E6A06" w:rsidP="004736D0">
            <w:pPr>
              <w:spacing w:line="240" w:lineRule="auto"/>
              <w:rPr>
                <w:rFonts w:asciiTheme="minorHAnsi" w:hAnsiTheme="minorHAnsi" w:cstheme="minorHAnsi"/>
                <w:sz w:val="24"/>
                <w:szCs w:val="24"/>
              </w:rPr>
            </w:pPr>
            <w:r w:rsidRPr="006E6A06">
              <w:rPr>
                <w:rFonts w:asciiTheme="minorHAnsi" w:hAnsiTheme="minorHAnsi" w:cstheme="minorHAnsi"/>
                <w:b/>
                <w:bCs/>
                <w:sz w:val="24"/>
                <w:szCs w:val="24"/>
              </w:rPr>
              <w:t>Column 2</w:t>
            </w:r>
            <w:r w:rsidRPr="006E6A06">
              <w:rPr>
                <w:rFonts w:asciiTheme="minorHAnsi" w:hAnsiTheme="minorHAnsi" w:cstheme="minorHAnsi"/>
                <w:sz w:val="24"/>
                <w:szCs w:val="24"/>
              </w:rPr>
              <w:br/>
            </w:r>
            <w:r w:rsidRPr="006E6A06">
              <w:rPr>
                <w:rFonts w:asciiTheme="minorHAnsi" w:hAnsiTheme="minorHAnsi" w:cstheme="minorHAnsi"/>
                <w:b/>
                <w:bCs/>
                <w:sz w:val="24"/>
                <w:szCs w:val="24"/>
              </w:rPr>
              <w:t>Public sector bodies with annual reports annexed to the affiliated Directorate’s annual report</w:t>
            </w:r>
          </w:p>
        </w:tc>
        <w:tc>
          <w:tcPr>
            <w:tcW w:w="3142" w:type="dxa"/>
            <w:tcBorders>
              <w:left w:val="single" w:sz="6" w:space="0" w:color="auto"/>
              <w:bottom w:val="single" w:sz="6" w:space="0" w:color="auto"/>
            </w:tcBorders>
            <w:shd w:val="clear" w:color="auto" w:fill="D9D9D9" w:themeFill="background1" w:themeFillShade="D9"/>
            <w:tcMar>
              <w:top w:w="0" w:type="dxa"/>
              <w:left w:w="101" w:type="dxa"/>
              <w:bottom w:w="0" w:type="dxa"/>
              <w:right w:w="101" w:type="dxa"/>
            </w:tcMar>
            <w:hideMark/>
          </w:tcPr>
          <w:p w14:paraId="589B65E0" w14:textId="77777777" w:rsidR="006E6A06" w:rsidRPr="006E6A06" w:rsidRDefault="006E6A06" w:rsidP="004736D0">
            <w:pPr>
              <w:spacing w:line="240" w:lineRule="auto"/>
              <w:rPr>
                <w:rFonts w:asciiTheme="minorHAnsi" w:hAnsiTheme="minorHAnsi" w:cstheme="minorHAnsi"/>
                <w:sz w:val="24"/>
                <w:szCs w:val="24"/>
              </w:rPr>
            </w:pPr>
            <w:r w:rsidRPr="006E6A06">
              <w:rPr>
                <w:rFonts w:asciiTheme="minorHAnsi" w:hAnsiTheme="minorHAnsi" w:cstheme="minorHAnsi"/>
                <w:b/>
                <w:bCs/>
                <w:sz w:val="24"/>
                <w:szCs w:val="24"/>
              </w:rPr>
              <w:t>Column 3</w:t>
            </w:r>
            <w:r w:rsidRPr="006E6A06">
              <w:rPr>
                <w:rFonts w:asciiTheme="minorHAnsi" w:hAnsiTheme="minorHAnsi" w:cstheme="minorHAnsi"/>
                <w:sz w:val="24"/>
                <w:szCs w:val="24"/>
              </w:rPr>
              <w:br/>
            </w:r>
            <w:r w:rsidRPr="006E6A06">
              <w:rPr>
                <w:rFonts w:asciiTheme="minorHAnsi" w:hAnsiTheme="minorHAnsi" w:cstheme="minorHAnsi"/>
                <w:b/>
                <w:bCs/>
                <w:sz w:val="24"/>
                <w:szCs w:val="24"/>
              </w:rPr>
              <w:t>Public sector bodies with annual report information subsumed within the affiliated Directorate’s annual report</w:t>
            </w:r>
          </w:p>
        </w:tc>
      </w:tr>
      <w:tr w:rsidR="006E6A06" w:rsidRPr="006E6A06" w14:paraId="68D62C11" w14:textId="77777777" w:rsidTr="009F5441">
        <w:tc>
          <w:tcPr>
            <w:tcW w:w="2559" w:type="dxa"/>
            <w:tcBorders>
              <w:top w:val="single" w:sz="6" w:space="0" w:color="auto"/>
              <w:bottom w:val="single" w:sz="6" w:space="0" w:color="auto"/>
              <w:right w:val="single" w:sz="6" w:space="0" w:color="auto"/>
            </w:tcBorders>
            <w:shd w:val="clear" w:color="auto" w:fill="F2F2F2" w:themeFill="background1" w:themeFillShade="F2"/>
            <w:tcMar>
              <w:top w:w="0" w:type="dxa"/>
              <w:left w:w="101" w:type="dxa"/>
              <w:bottom w:w="0" w:type="dxa"/>
              <w:right w:w="101" w:type="dxa"/>
            </w:tcMar>
            <w:hideMark/>
          </w:tcPr>
          <w:p w14:paraId="0755A569" w14:textId="77777777" w:rsidR="006E6A06" w:rsidRPr="006E6A06" w:rsidRDefault="006E6A06" w:rsidP="004736D0">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Canberra Health Services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BB77440" w14:textId="77777777" w:rsidR="006E6A06" w:rsidRPr="006E6A06" w:rsidRDefault="006E6A06" w:rsidP="004736D0">
            <w:pPr>
              <w:spacing w:line="230" w:lineRule="atLeast"/>
              <w:rPr>
                <w:rFonts w:asciiTheme="minorHAnsi" w:hAnsiTheme="minorHAnsi" w:cstheme="minorHAnsi"/>
                <w:sz w:val="24"/>
                <w:szCs w:val="24"/>
              </w:rPr>
            </w:pPr>
            <w:r w:rsidRPr="006E6A06">
              <w:rPr>
                <w:rFonts w:asciiTheme="minorHAnsi" w:hAnsiTheme="minorHAnsi" w:cstheme="minorHAnsi"/>
                <w:sz w:val="24"/>
                <w:szCs w:val="24"/>
              </w:rPr>
              <w:t>Nil</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7F3A38D" w14:textId="77777777" w:rsidR="006E6A06" w:rsidRPr="006E6A06" w:rsidRDefault="006E6A06" w:rsidP="004736D0">
            <w:pPr>
              <w:spacing w:line="230" w:lineRule="atLeast"/>
              <w:rPr>
                <w:rFonts w:asciiTheme="minorHAnsi" w:hAnsiTheme="minorHAnsi" w:cstheme="minorHAnsi"/>
                <w:sz w:val="24"/>
                <w:szCs w:val="24"/>
              </w:rPr>
            </w:pPr>
            <w:r w:rsidRPr="006E6A06">
              <w:rPr>
                <w:rFonts w:asciiTheme="minorHAnsi" w:hAnsiTheme="minorHAnsi" w:cstheme="minorHAnsi"/>
                <w:sz w:val="24"/>
                <w:szCs w:val="24"/>
              </w:rPr>
              <w:t>Nil</w:t>
            </w:r>
          </w:p>
        </w:tc>
      </w:tr>
      <w:tr w:rsidR="006E6A06" w:rsidRPr="006E6A06" w14:paraId="2A067CDB" w14:textId="77777777" w:rsidTr="009F5441">
        <w:tc>
          <w:tcPr>
            <w:tcW w:w="2559" w:type="dxa"/>
            <w:tcBorders>
              <w:top w:val="single" w:sz="6" w:space="0" w:color="auto"/>
              <w:bottom w:val="single" w:sz="6" w:space="0" w:color="auto"/>
              <w:right w:val="single" w:sz="6" w:space="0" w:color="auto"/>
            </w:tcBorders>
            <w:shd w:val="clear" w:color="auto" w:fill="F2F2F2" w:themeFill="background1" w:themeFillShade="F2"/>
            <w:tcMar>
              <w:top w:w="0" w:type="dxa"/>
              <w:left w:w="101" w:type="dxa"/>
              <w:bottom w:w="0" w:type="dxa"/>
              <w:right w:w="101" w:type="dxa"/>
            </w:tcMar>
            <w:hideMark/>
          </w:tcPr>
          <w:p w14:paraId="7B656BD4" w14:textId="77777777" w:rsidR="006E6A06" w:rsidRPr="006E6A06" w:rsidRDefault="006E6A06" w:rsidP="004736D0">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Chief Minister, Treasury and Economic Development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CE6942E" w14:textId="77777777" w:rsidR="006E6A06" w:rsidRPr="00811435" w:rsidRDefault="006E6A06" w:rsidP="00B1259A">
            <w:pPr>
              <w:pStyle w:val="ListParagraph"/>
              <w:numPr>
                <w:ilvl w:val="0"/>
                <w:numId w:val="47"/>
              </w:numPr>
              <w:ind w:left="365"/>
              <w:rPr>
                <w:rFonts w:asciiTheme="minorHAnsi" w:hAnsiTheme="minorHAnsi" w:cstheme="minorHAnsi"/>
              </w:rPr>
            </w:pPr>
            <w:r w:rsidRPr="00811435">
              <w:rPr>
                <w:rFonts w:asciiTheme="minorHAnsi" w:hAnsiTheme="minorHAnsi" w:cstheme="minorHAnsi"/>
              </w:rPr>
              <w:t>ACT Architects Board</w:t>
            </w:r>
          </w:p>
          <w:p w14:paraId="34CFA5C4" w14:textId="77777777" w:rsidR="006E6A06" w:rsidRPr="00811435" w:rsidRDefault="006E6A06" w:rsidP="00B1259A">
            <w:pPr>
              <w:pStyle w:val="ListParagraph"/>
              <w:numPr>
                <w:ilvl w:val="0"/>
                <w:numId w:val="47"/>
              </w:numPr>
              <w:ind w:left="365"/>
              <w:rPr>
                <w:rFonts w:asciiTheme="minorHAnsi" w:hAnsiTheme="minorHAnsi" w:cstheme="minorHAnsi"/>
              </w:rPr>
            </w:pPr>
            <w:r w:rsidRPr="00811435">
              <w:rPr>
                <w:rFonts w:asciiTheme="minorHAnsi" w:hAnsiTheme="minorHAnsi" w:cstheme="minorHAnsi"/>
              </w:rPr>
              <w:t>ACT Construction Occupations</w:t>
            </w:r>
          </w:p>
          <w:p w14:paraId="1D173030" w14:textId="77777777" w:rsidR="006E6A06" w:rsidRPr="00B52B40" w:rsidRDefault="006E6A06" w:rsidP="00B1259A">
            <w:pPr>
              <w:pStyle w:val="ListParagraph"/>
              <w:numPr>
                <w:ilvl w:val="0"/>
                <w:numId w:val="47"/>
              </w:numPr>
              <w:ind w:left="365"/>
              <w:rPr>
                <w:rFonts w:asciiTheme="minorHAnsi" w:hAnsiTheme="minorHAnsi" w:cstheme="minorHAnsi"/>
              </w:rPr>
            </w:pPr>
            <w:r w:rsidRPr="00B52B40">
              <w:rPr>
                <w:rFonts w:asciiTheme="minorHAnsi" w:hAnsiTheme="minorHAnsi" w:cstheme="minorHAnsi"/>
              </w:rPr>
              <w:t>ACT Executive</w:t>
            </w:r>
          </w:p>
          <w:p w14:paraId="1DA06F11" w14:textId="77777777" w:rsidR="006E6A06" w:rsidRPr="00B52B40" w:rsidRDefault="006E6A06" w:rsidP="00B1259A">
            <w:pPr>
              <w:pStyle w:val="ListParagraph"/>
              <w:numPr>
                <w:ilvl w:val="0"/>
                <w:numId w:val="47"/>
              </w:numPr>
              <w:ind w:left="365"/>
              <w:rPr>
                <w:rFonts w:asciiTheme="minorHAnsi" w:hAnsiTheme="minorHAnsi" w:cstheme="minorHAnsi"/>
              </w:rPr>
            </w:pPr>
            <w:r w:rsidRPr="00B52B40">
              <w:rPr>
                <w:rFonts w:asciiTheme="minorHAnsi" w:hAnsiTheme="minorHAnsi" w:cstheme="minorHAnsi"/>
              </w:rPr>
              <w:t>ACT Government Procurement Board</w:t>
            </w:r>
          </w:p>
          <w:p w14:paraId="2ED1998C" w14:textId="7E48AB4F" w:rsidR="006E6A06" w:rsidRPr="00B52B40" w:rsidRDefault="006E6A06" w:rsidP="00B1259A">
            <w:pPr>
              <w:pStyle w:val="ListParagraph"/>
              <w:numPr>
                <w:ilvl w:val="0"/>
                <w:numId w:val="47"/>
              </w:numPr>
              <w:ind w:left="365"/>
              <w:rPr>
                <w:rFonts w:asciiTheme="minorHAnsi" w:hAnsiTheme="minorHAnsi" w:cstheme="minorHAnsi"/>
              </w:rPr>
            </w:pPr>
            <w:r w:rsidRPr="00B52B40">
              <w:rPr>
                <w:rFonts w:asciiTheme="minorHAnsi" w:hAnsiTheme="minorHAnsi" w:cstheme="minorHAnsi"/>
              </w:rPr>
              <w:t xml:space="preserve">Default Insurance Fund </w:t>
            </w:r>
          </w:p>
          <w:p w14:paraId="39FC5671" w14:textId="57BC181B" w:rsidR="006E6A06" w:rsidRPr="00B52B40" w:rsidRDefault="006E6A06" w:rsidP="00B1259A">
            <w:pPr>
              <w:pStyle w:val="ListParagraph"/>
              <w:numPr>
                <w:ilvl w:val="0"/>
                <w:numId w:val="47"/>
              </w:numPr>
              <w:ind w:left="365"/>
              <w:rPr>
                <w:rFonts w:asciiTheme="minorHAnsi" w:hAnsiTheme="minorHAnsi" w:cstheme="minorHAnsi"/>
              </w:rPr>
            </w:pPr>
            <w:r w:rsidRPr="00B52B40">
              <w:rPr>
                <w:rFonts w:asciiTheme="minorHAnsi" w:hAnsiTheme="minorHAnsi" w:cstheme="minorHAnsi"/>
              </w:rPr>
              <w:t xml:space="preserve">Director of </w:t>
            </w:r>
            <w:r w:rsidR="00285DC9">
              <w:rPr>
                <w:rFonts w:asciiTheme="minorHAnsi" w:hAnsiTheme="minorHAnsi" w:cstheme="minorHAnsi"/>
              </w:rPr>
              <w:t>Territory</w:t>
            </w:r>
            <w:r w:rsidRPr="00B52B40">
              <w:rPr>
                <w:rFonts w:asciiTheme="minorHAnsi" w:hAnsiTheme="minorHAnsi" w:cstheme="minorHAnsi"/>
              </w:rPr>
              <w:t xml:space="preserve"> Records</w:t>
            </w:r>
          </w:p>
          <w:p w14:paraId="208D0AF0" w14:textId="77777777" w:rsidR="006E6A06" w:rsidRPr="00B52B40" w:rsidRDefault="006E6A06" w:rsidP="00B1259A">
            <w:pPr>
              <w:pStyle w:val="ListParagraph"/>
              <w:numPr>
                <w:ilvl w:val="0"/>
                <w:numId w:val="47"/>
              </w:numPr>
              <w:ind w:left="365"/>
              <w:rPr>
                <w:rFonts w:asciiTheme="minorHAnsi" w:hAnsiTheme="minorHAnsi" w:cstheme="minorHAnsi"/>
              </w:rPr>
            </w:pPr>
            <w:r w:rsidRPr="00B52B40">
              <w:rPr>
                <w:rFonts w:asciiTheme="minorHAnsi" w:hAnsiTheme="minorHAnsi" w:cstheme="minorHAnsi"/>
              </w:rPr>
              <w:t>Environment Protection Authority</w:t>
            </w:r>
          </w:p>
          <w:p w14:paraId="5DE96384" w14:textId="77777777" w:rsidR="006E6A06" w:rsidRPr="00B52B40" w:rsidRDefault="006E6A06" w:rsidP="00B1259A">
            <w:pPr>
              <w:pStyle w:val="ListParagraph"/>
              <w:numPr>
                <w:ilvl w:val="0"/>
                <w:numId w:val="47"/>
              </w:numPr>
              <w:ind w:left="365"/>
              <w:rPr>
                <w:rFonts w:asciiTheme="minorHAnsi" w:hAnsiTheme="minorHAnsi" w:cstheme="minorHAnsi"/>
              </w:rPr>
            </w:pPr>
            <w:r w:rsidRPr="00B52B40">
              <w:rPr>
                <w:rFonts w:asciiTheme="minorHAnsi" w:hAnsiTheme="minorHAnsi" w:cstheme="minorHAnsi"/>
              </w:rPr>
              <w:t>Lifetime Care and Support Fund</w:t>
            </w:r>
          </w:p>
          <w:p w14:paraId="5D9B9FFC" w14:textId="77777777" w:rsidR="006E6A06" w:rsidRPr="00B52B40" w:rsidRDefault="006E6A06" w:rsidP="00B1259A">
            <w:pPr>
              <w:pStyle w:val="ListParagraph"/>
              <w:numPr>
                <w:ilvl w:val="0"/>
                <w:numId w:val="47"/>
              </w:numPr>
              <w:ind w:left="365"/>
              <w:rPr>
                <w:rFonts w:asciiTheme="minorHAnsi" w:hAnsiTheme="minorHAnsi" w:cstheme="minorHAnsi"/>
              </w:rPr>
            </w:pPr>
            <w:r w:rsidRPr="00B52B40">
              <w:rPr>
                <w:rFonts w:asciiTheme="minorHAnsi" w:hAnsiTheme="minorHAnsi" w:cstheme="minorHAnsi"/>
              </w:rPr>
              <w:t>Motor Accident Injuries Commission</w:t>
            </w:r>
          </w:p>
          <w:p w14:paraId="36556901" w14:textId="77777777" w:rsidR="006E6A06" w:rsidRPr="00B52B40" w:rsidRDefault="006E6A06" w:rsidP="00B1259A">
            <w:pPr>
              <w:pStyle w:val="ListParagraph"/>
              <w:numPr>
                <w:ilvl w:val="0"/>
                <w:numId w:val="47"/>
              </w:numPr>
              <w:ind w:left="365"/>
              <w:rPr>
                <w:rFonts w:asciiTheme="minorHAnsi" w:hAnsiTheme="minorHAnsi" w:cstheme="minorHAnsi"/>
              </w:rPr>
            </w:pPr>
            <w:r w:rsidRPr="00B52B40">
              <w:rPr>
                <w:rFonts w:asciiTheme="minorHAnsi" w:hAnsiTheme="minorHAnsi" w:cstheme="minorHAnsi"/>
              </w:rPr>
              <w:t>Office of the Nominal Defendant of the ACT</w:t>
            </w:r>
          </w:p>
          <w:p w14:paraId="05AA18C5" w14:textId="77777777" w:rsidR="006E6A06" w:rsidRPr="00B52B40" w:rsidRDefault="006E6A06" w:rsidP="00B1259A">
            <w:pPr>
              <w:pStyle w:val="ListParagraph"/>
              <w:numPr>
                <w:ilvl w:val="0"/>
                <w:numId w:val="47"/>
              </w:numPr>
              <w:ind w:left="365"/>
              <w:rPr>
                <w:rFonts w:asciiTheme="minorHAnsi" w:hAnsiTheme="minorHAnsi" w:cstheme="minorHAnsi"/>
              </w:rPr>
            </w:pPr>
            <w:r w:rsidRPr="00B52B40">
              <w:rPr>
                <w:rFonts w:asciiTheme="minorHAnsi" w:hAnsiTheme="minorHAnsi" w:cstheme="minorHAnsi"/>
              </w:rPr>
              <w:t>Public Sector Workers’ Compensation Fund</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984E307" w14:textId="77777777" w:rsidR="006E6A06" w:rsidRPr="006E6A06" w:rsidRDefault="006E6A06" w:rsidP="004736D0">
            <w:pPr>
              <w:spacing w:before="120" w:line="230" w:lineRule="atLeast"/>
              <w:rPr>
                <w:rFonts w:asciiTheme="minorHAnsi" w:hAnsiTheme="minorHAnsi" w:cstheme="minorHAnsi"/>
                <w:sz w:val="24"/>
                <w:szCs w:val="24"/>
              </w:rPr>
            </w:pPr>
            <w:r w:rsidRPr="006E6A06">
              <w:rPr>
                <w:rFonts w:asciiTheme="minorHAnsi" w:hAnsiTheme="minorHAnsi" w:cstheme="minorHAnsi"/>
                <w:sz w:val="24"/>
                <w:szCs w:val="24"/>
              </w:rPr>
              <w:t>Nil</w:t>
            </w:r>
          </w:p>
        </w:tc>
      </w:tr>
      <w:tr w:rsidR="006E6A06" w:rsidRPr="006E6A06" w14:paraId="6C3A50AE" w14:textId="77777777" w:rsidTr="009F5441">
        <w:tc>
          <w:tcPr>
            <w:tcW w:w="2559" w:type="dxa"/>
            <w:tcBorders>
              <w:top w:val="single" w:sz="6" w:space="0" w:color="auto"/>
              <w:bottom w:val="single" w:sz="6" w:space="0" w:color="auto"/>
              <w:right w:val="single" w:sz="6" w:space="0" w:color="auto"/>
            </w:tcBorders>
            <w:shd w:val="clear" w:color="auto" w:fill="F2F2F2" w:themeFill="background1" w:themeFillShade="F2"/>
            <w:tcMar>
              <w:top w:w="0" w:type="dxa"/>
              <w:left w:w="101" w:type="dxa"/>
              <w:bottom w:w="0" w:type="dxa"/>
              <w:right w:w="101" w:type="dxa"/>
            </w:tcMar>
            <w:hideMark/>
          </w:tcPr>
          <w:p w14:paraId="55F093F5" w14:textId="77777777" w:rsidR="006E6A06" w:rsidRPr="006E6A06" w:rsidRDefault="006E6A06" w:rsidP="004736D0">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Community Services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968F2E7" w14:textId="77777777" w:rsidR="006E6A06" w:rsidRPr="006E6A06" w:rsidRDefault="006E6A06" w:rsidP="004736D0">
            <w:pPr>
              <w:spacing w:line="240" w:lineRule="auto"/>
              <w:rPr>
                <w:rFonts w:asciiTheme="minorHAnsi" w:hAnsiTheme="minorHAnsi" w:cstheme="minorHAnsi"/>
                <w:sz w:val="24"/>
                <w:szCs w:val="24"/>
              </w:rPr>
            </w:pPr>
            <w:r w:rsidRPr="006E6A06">
              <w:rPr>
                <w:rFonts w:asciiTheme="minorHAnsi" w:hAnsiTheme="minorHAnsi" w:cstheme="minorHAnsi"/>
                <w:sz w:val="24"/>
                <w:szCs w:val="24"/>
              </w:rPr>
              <w:t>Nil</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1A3B33AE" w14:textId="77777777" w:rsidR="006E6A06" w:rsidRPr="006E6A06" w:rsidRDefault="006E6A06" w:rsidP="004736D0">
            <w:pPr>
              <w:spacing w:line="240" w:lineRule="auto"/>
              <w:rPr>
                <w:rFonts w:asciiTheme="minorHAnsi" w:hAnsiTheme="minorHAnsi" w:cstheme="minorHAnsi"/>
                <w:sz w:val="24"/>
                <w:szCs w:val="24"/>
              </w:rPr>
            </w:pPr>
            <w:r w:rsidRPr="006E6A06">
              <w:rPr>
                <w:rFonts w:asciiTheme="minorHAnsi" w:hAnsiTheme="minorHAnsi" w:cstheme="minorHAnsi"/>
                <w:sz w:val="24"/>
                <w:szCs w:val="24"/>
              </w:rPr>
              <w:t>Housing ACT</w:t>
            </w:r>
            <w:r w:rsidRPr="006E6A06">
              <w:rPr>
                <w:rFonts w:asciiTheme="minorHAnsi" w:hAnsiTheme="minorHAnsi" w:cstheme="minorHAnsi"/>
                <w:sz w:val="24"/>
                <w:szCs w:val="24"/>
                <w:vertAlign w:val="superscript"/>
              </w:rPr>
              <w:t>1</w:t>
            </w:r>
          </w:p>
        </w:tc>
      </w:tr>
      <w:tr w:rsidR="006E6A06" w:rsidRPr="006E6A06" w14:paraId="349BF559" w14:textId="77777777" w:rsidTr="009F5441">
        <w:tc>
          <w:tcPr>
            <w:tcW w:w="2559" w:type="dxa"/>
            <w:tcBorders>
              <w:top w:val="single" w:sz="6" w:space="0" w:color="auto"/>
              <w:bottom w:val="single" w:sz="6" w:space="0" w:color="auto"/>
              <w:right w:val="single" w:sz="6" w:space="0" w:color="auto"/>
            </w:tcBorders>
            <w:shd w:val="clear" w:color="auto" w:fill="F2F2F2" w:themeFill="background1" w:themeFillShade="F2"/>
            <w:tcMar>
              <w:top w:w="0" w:type="dxa"/>
              <w:left w:w="101" w:type="dxa"/>
              <w:bottom w:w="0" w:type="dxa"/>
              <w:right w:w="101" w:type="dxa"/>
            </w:tcMar>
            <w:hideMark/>
          </w:tcPr>
          <w:p w14:paraId="14362570" w14:textId="77777777" w:rsidR="006E6A06" w:rsidRPr="006E6A06" w:rsidRDefault="006E6A06" w:rsidP="004736D0">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Education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C4707D6" w14:textId="77777777" w:rsidR="006E6A06" w:rsidRPr="006E6A06" w:rsidRDefault="006E6A06" w:rsidP="00B1259A">
            <w:pPr>
              <w:pStyle w:val="ListParagraph"/>
              <w:numPr>
                <w:ilvl w:val="0"/>
                <w:numId w:val="48"/>
              </w:numPr>
              <w:ind w:left="338" w:hanging="338"/>
              <w:rPr>
                <w:rFonts w:asciiTheme="minorHAnsi" w:hAnsiTheme="minorHAnsi" w:cstheme="minorHAnsi"/>
              </w:rPr>
            </w:pPr>
            <w:r w:rsidRPr="006E6A06">
              <w:rPr>
                <w:rFonts w:asciiTheme="minorHAnsi" w:hAnsiTheme="minorHAnsi" w:cstheme="minorHAnsi"/>
              </w:rPr>
              <w:t>ACT Teacher Quality Institute</w:t>
            </w:r>
          </w:p>
          <w:p w14:paraId="4C0487E4" w14:textId="77777777" w:rsidR="006E6A06" w:rsidRPr="006E6A06" w:rsidRDefault="006E6A06" w:rsidP="00B1259A">
            <w:pPr>
              <w:pStyle w:val="ListParagraph"/>
              <w:numPr>
                <w:ilvl w:val="0"/>
                <w:numId w:val="48"/>
              </w:numPr>
              <w:ind w:left="365"/>
              <w:rPr>
                <w:rFonts w:asciiTheme="minorHAnsi" w:hAnsiTheme="minorHAnsi" w:cstheme="minorHAnsi"/>
              </w:rPr>
            </w:pPr>
            <w:r w:rsidRPr="006E6A06">
              <w:rPr>
                <w:rFonts w:asciiTheme="minorHAnsi" w:hAnsiTheme="minorHAnsi" w:cstheme="minorHAnsi"/>
              </w:rPr>
              <w:t>Board of Senior Secondary Studies</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4DE0613" w14:textId="77777777" w:rsidR="006E6A06" w:rsidRPr="006E6A06" w:rsidRDefault="006E6A06" w:rsidP="004736D0">
            <w:pPr>
              <w:spacing w:line="240" w:lineRule="auto"/>
              <w:rPr>
                <w:rFonts w:asciiTheme="minorHAnsi" w:hAnsiTheme="minorHAnsi" w:cstheme="minorHAnsi"/>
                <w:sz w:val="24"/>
                <w:szCs w:val="24"/>
              </w:rPr>
            </w:pPr>
            <w:r w:rsidRPr="006E6A06">
              <w:rPr>
                <w:rFonts w:asciiTheme="minorHAnsi" w:hAnsiTheme="minorHAnsi" w:cstheme="minorHAnsi"/>
                <w:sz w:val="24"/>
                <w:szCs w:val="24"/>
              </w:rPr>
              <w:t>Nil</w:t>
            </w:r>
          </w:p>
        </w:tc>
      </w:tr>
      <w:tr w:rsidR="006E6A06" w:rsidRPr="006E6A06" w14:paraId="33EB00D9" w14:textId="77777777" w:rsidTr="009F5441">
        <w:tc>
          <w:tcPr>
            <w:tcW w:w="2559" w:type="dxa"/>
            <w:tcBorders>
              <w:top w:val="single" w:sz="6" w:space="0" w:color="auto"/>
              <w:bottom w:val="single" w:sz="6" w:space="0" w:color="auto"/>
              <w:right w:val="single" w:sz="6" w:space="0" w:color="auto"/>
            </w:tcBorders>
            <w:shd w:val="clear" w:color="auto" w:fill="F2F2F2" w:themeFill="background1" w:themeFillShade="F2"/>
            <w:tcMar>
              <w:top w:w="0" w:type="dxa"/>
              <w:left w:w="101" w:type="dxa"/>
              <w:bottom w:w="0" w:type="dxa"/>
              <w:right w:w="101" w:type="dxa"/>
            </w:tcMar>
            <w:hideMark/>
          </w:tcPr>
          <w:p w14:paraId="5E202721" w14:textId="77777777" w:rsidR="006E6A06" w:rsidRPr="006E6A06" w:rsidRDefault="006E6A06" w:rsidP="004736D0">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Environment, Planning and Sustainable Development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28A07FD" w14:textId="77777777" w:rsidR="006E6A06" w:rsidRPr="006E6A06" w:rsidRDefault="006E6A06" w:rsidP="00B1259A">
            <w:pPr>
              <w:pStyle w:val="ListParagraph"/>
              <w:numPr>
                <w:ilvl w:val="0"/>
                <w:numId w:val="49"/>
              </w:numPr>
              <w:ind w:left="338" w:hanging="338"/>
              <w:rPr>
                <w:rFonts w:asciiTheme="minorHAnsi" w:hAnsiTheme="minorHAnsi" w:cstheme="minorHAnsi"/>
              </w:rPr>
            </w:pPr>
            <w:r w:rsidRPr="006E6A06">
              <w:rPr>
                <w:rFonts w:asciiTheme="minorHAnsi" w:hAnsiTheme="minorHAnsi" w:cstheme="minorHAnsi"/>
              </w:rPr>
              <w:t>ACT Heritage Council</w:t>
            </w:r>
          </w:p>
          <w:p w14:paraId="54613712" w14:textId="77777777" w:rsidR="006E6A06" w:rsidRPr="006E6A06" w:rsidRDefault="006E6A06" w:rsidP="00B1259A">
            <w:pPr>
              <w:pStyle w:val="ListParagraph"/>
              <w:numPr>
                <w:ilvl w:val="0"/>
                <w:numId w:val="49"/>
              </w:numPr>
              <w:ind w:left="338" w:hanging="338"/>
              <w:rPr>
                <w:rFonts w:asciiTheme="minorHAnsi" w:hAnsiTheme="minorHAnsi" w:cstheme="minorHAnsi"/>
              </w:rPr>
            </w:pPr>
            <w:r w:rsidRPr="006E6A06">
              <w:rPr>
                <w:rFonts w:asciiTheme="minorHAnsi" w:hAnsiTheme="minorHAnsi" w:cstheme="minorHAnsi"/>
              </w:rPr>
              <w:t>Conservator of Flora and Fauna</w:t>
            </w:r>
          </w:p>
          <w:p w14:paraId="097F7B79" w14:textId="77777777" w:rsidR="006E6A06" w:rsidRDefault="006E6A06" w:rsidP="00B1259A">
            <w:pPr>
              <w:pStyle w:val="ListParagraph"/>
              <w:numPr>
                <w:ilvl w:val="0"/>
                <w:numId w:val="49"/>
              </w:numPr>
              <w:ind w:left="338" w:hanging="338"/>
              <w:rPr>
                <w:rFonts w:asciiTheme="minorHAnsi" w:hAnsiTheme="minorHAnsi" w:cstheme="minorHAnsi"/>
              </w:rPr>
            </w:pPr>
            <w:r w:rsidRPr="006E6A06">
              <w:rPr>
                <w:rFonts w:asciiTheme="minorHAnsi" w:hAnsiTheme="minorHAnsi" w:cstheme="minorHAnsi"/>
              </w:rPr>
              <w:t>Energy Efficiency (Cost of Living) Improvement Administrator</w:t>
            </w:r>
          </w:p>
          <w:p w14:paraId="308A964A" w14:textId="04181C55" w:rsidR="00B21FFA" w:rsidRPr="006E6A06" w:rsidRDefault="00A50E40" w:rsidP="00B1259A">
            <w:pPr>
              <w:pStyle w:val="ListParagraph"/>
              <w:numPr>
                <w:ilvl w:val="0"/>
                <w:numId w:val="49"/>
              </w:numPr>
              <w:ind w:left="338" w:hanging="338"/>
              <w:rPr>
                <w:rFonts w:asciiTheme="minorHAnsi" w:hAnsiTheme="minorHAnsi" w:cstheme="minorHAnsi"/>
              </w:rPr>
            </w:pPr>
            <w:r w:rsidRPr="00FA27D6">
              <w:rPr>
                <w:rFonts w:asciiTheme="minorHAnsi" w:hAnsiTheme="minorHAnsi" w:cstheme="minorHAnsi"/>
              </w:rPr>
              <w:t>Chief Planner</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57A6C546" w14:textId="2C03AC2B" w:rsidR="006E6A06" w:rsidRPr="006E6A06" w:rsidRDefault="006E6A06" w:rsidP="00A50E40">
            <w:pPr>
              <w:pStyle w:val="ListParagraph"/>
              <w:ind w:left="440"/>
              <w:rPr>
                <w:rFonts w:asciiTheme="minorHAnsi" w:hAnsiTheme="minorHAnsi" w:cstheme="minorHAnsi"/>
              </w:rPr>
            </w:pPr>
          </w:p>
        </w:tc>
      </w:tr>
      <w:tr w:rsidR="006E6A06" w:rsidRPr="006E6A06" w14:paraId="7F0FB260" w14:textId="77777777" w:rsidTr="009F5441">
        <w:tc>
          <w:tcPr>
            <w:tcW w:w="2559" w:type="dxa"/>
            <w:tcBorders>
              <w:top w:val="single" w:sz="6" w:space="0" w:color="auto"/>
              <w:bottom w:val="single" w:sz="6" w:space="0" w:color="auto"/>
              <w:right w:val="single" w:sz="6" w:space="0" w:color="auto"/>
            </w:tcBorders>
            <w:shd w:val="clear" w:color="auto" w:fill="F2F2F2" w:themeFill="background1" w:themeFillShade="F2"/>
            <w:tcMar>
              <w:top w:w="0" w:type="dxa"/>
              <w:left w:w="101" w:type="dxa"/>
              <w:bottom w:w="0" w:type="dxa"/>
              <w:right w:w="101" w:type="dxa"/>
            </w:tcMar>
            <w:hideMark/>
          </w:tcPr>
          <w:p w14:paraId="598C4651" w14:textId="77777777" w:rsidR="006E6A06" w:rsidRPr="006E6A06" w:rsidRDefault="006E6A06" w:rsidP="004736D0">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ACT Health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572882F" w14:textId="77777777" w:rsidR="006E6A06" w:rsidRPr="006E6A06" w:rsidRDefault="006E6A06" w:rsidP="00B1259A">
            <w:pPr>
              <w:pStyle w:val="ListParagraph"/>
              <w:numPr>
                <w:ilvl w:val="0"/>
                <w:numId w:val="50"/>
              </w:numPr>
              <w:ind w:left="338" w:hanging="338"/>
              <w:rPr>
                <w:rFonts w:asciiTheme="minorHAnsi" w:hAnsiTheme="minorHAnsi" w:cstheme="minorHAnsi"/>
              </w:rPr>
            </w:pPr>
            <w:r w:rsidRPr="006E6A06">
              <w:rPr>
                <w:rFonts w:asciiTheme="minorHAnsi" w:hAnsiTheme="minorHAnsi" w:cstheme="minorHAnsi"/>
              </w:rPr>
              <w:t>ACT Care Coordinator</w:t>
            </w:r>
          </w:p>
          <w:p w14:paraId="27C3A310" w14:textId="77777777" w:rsidR="006E6A06" w:rsidRPr="006E6A06" w:rsidRDefault="006E6A06" w:rsidP="00B1259A">
            <w:pPr>
              <w:pStyle w:val="ListParagraph"/>
              <w:numPr>
                <w:ilvl w:val="0"/>
                <w:numId w:val="50"/>
              </w:numPr>
              <w:ind w:left="338" w:hanging="338"/>
              <w:rPr>
                <w:rFonts w:asciiTheme="minorHAnsi" w:hAnsiTheme="minorHAnsi" w:cstheme="minorHAnsi"/>
              </w:rPr>
            </w:pPr>
            <w:r w:rsidRPr="006E6A06">
              <w:rPr>
                <w:rFonts w:asciiTheme="minorHAnsi" w:hAnsiTheme="minorHAnsi" w:cstheme="minorHAnsi"/>
              </w:rPr>
              <w:t>Chief Psychiatrist</w:t>
            </w:r>
          </w:p>
          <w:p w14:paraId="17536233" w14:textId="77777777" w:rsidR="006E6A06" w:rsidRPr="006E6A06" w:rsidRDefault="006E6A06" w:rsidP="00B1259A">
            <w:pPr>
              <w:pStyle w:val="ListParagraph"/>
              <w:numPr>
                <w:ilvl w:val="0"/>
                <w:numId w:val="50"/>
              </w:numPr>
              <w:ind w:left="338" w:hanging="338"/>
              <w:rPr>
                <w:rFonts w:asciiTheme="minorHAnsi" w:hAnsiTheme="minorHAnsi" w:cstheme="minorHAnsi"/>
              </w:rPr>
            </w:pPr>
            <w:r w:rsidRPr="006E6A06">
              <w:rPr>
                <w:rFonts w:asciiTheme="minorHAnsi" w:hAnsiTheme="minorHAnsi" w:cstheme="minorHAnsi"/>
              </w:rPr>
              <w:lastRenderedPageBreak/>
              <w:t>Human Research Ethics Committee</w:t>
            </w:r>
          </w:p>
          <w:p w14:paraId="74EAF9A5" w14:textId="77777777" w:rsidR="006E6A06" w:rsidRDefault="006E6A06" w:rsidP="00B1259A">
            <w:pPr>
              <w:pStyle w:val="ListParagraph"/>
              <w:numPr>
                <w:ilvl w:val="0"/>
                <w:numId w:val="50"/>
              </w:numPr>
              <w:ind w:left="338" w:hanging="338"/>
              <w:rPr>
                <w:rFonts w:asciiTheme="minorHAnsi" w:hAnsiTheme="minorHAnsi" w:cstheme="minorHAnsi"/>
              </w:rPr>
            </w:pPr>
            <w:r w:rsidRPr="006E6A06">
              <w:rPr>
                <w:rFonts w:asciiTheme="minorHAnsi" w:hAnsiTheme="minorHAnsi" w:cstheme="minorHAnsi"/>
              </w:rPr>
              <w:t>ACT Local Hospital Network</w:t>
            </w:r>
          </w:p>
          <w:p w14:paraId="546F646D" w14:textId="0E4D696E" w:rsidR="00862B3B" w:rsidRPr="00FA27D6" w:rsidRDefault="00862B3B" w:rsidP="00B1259A">
            <w:pPr>
              <w:pStyle w:val="ListParagraph"/>
              <w:numPr>
                <w:ilvl w:val="0"/>
                <w:numId w:val="50"/>
              </w:numPr>
              <w:ind w:left="338" w:hanging="338"/>
              <w:rPr>
                <w:rFonts w:asciiTheme="minorHAnsi" w:hAnsiTheme="minorHAnsi" w:cstheme="minorHAnsi"/>
              </w:rPr>
            </w:pPr>
            <w:r w:rsidRPr="00FA27D6">
              <w:rPr>
                <w:rFonts w:asciiTheme="minorHAnsi" w:hAnsiTheme="minorHAnsi" w:cstheme="minorHAnsi"/>
              </w:rPr>
              <w:t>Restricted Medical Treatment Board</w:t>
            </w:r>
          </w:p>
          <w:p w14:paraId="757814D7" w14:textId="3BC8F800" w:rsidR="006E6A06" w:rsidRPr="00B23ED0" w:rsidRDefault="006E6A06" w:rsidP="00B23ED0">
            <w:pPr>
              <w:rPr>
                <w:rFonts w:asciiTheme="minorHAnsi" w:hAnsiTheme="minorHAnsi" w:cstheme="minorHAnsi"/>
              </w:rPr>
            </w:pP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1AC47D82" w14:textId="77777777" w:rsidR="006E6A06" w:rsidRPr="006E6A06" w:rsidRDefault="006E6A06" w:rsidP="004736D0">
            <w:pPr>
              <w:spacing w:line="240" w:lineRule="auto"/>
              <w:rPr>
                <w:rFonts w:asciiTheme="minorHAnsi" w:hAnsiTheme="minorHAnsi" w:cstheme="minorHAnsi"/>
                <w:sz w:val="24"/>
                <w:szCs w:val="24"/>
              </w:rPr>
            </w:pPr>
            <w:r w:rsidRPr="006E6A06">
              <w:rPr>
                <w:rFonts w:asciiTheme="minorHAnsi" w:hAnsiTheme="minorHAnsi" w:cstheme="minorHAnsi"/>
                <w:sz w:val="24"/>
                <w:szCs w:val="24"/>
              </w:rPr>
              <w:lastRenderedPageBreak/>
              <w:t>Nil</w:t>
            </w:r>
          </w:p>
        </w:tc>
      </w:tr>
      <w:tr w:rsidR="00F53563" w:rsidRPr="006E6A06" w14:paraId="185E10F7" w14:textId="77777777" w:rsidTr="009F5441">
        <w:tc>
          <w:tcPr>
            <w:tcW w:w="2559" w:type="dxa"/>
            <w:tcBorders>
              <w:top w:val="single" w:sz="6" w:space="0" w:color="auto"/>
              <w:bottom w:val="single" w:sz="6" w:space="0" w:color="auto"/>
              <w:right w:val="single" w:sz="6" w:space="0" w:color="auto"/>
            </w:tcBorders>
            <w:shd w:val="clear" w:color="auto" w:fill="F2F2F2" w:themeFill="background1" w:themeFillShade="F2"/>
            <w:tcMar>
              <w:top w:w="0" w:type="dxa"/>
              <w:left w:w="101" w:type="dxa"/>
              <w:bottom w:w="0" w:type="dxa"/>
              <w:right w:w="101" w:type="dxa"/>
            </w:tcMar>
          </w:tcPr>
          <w:p w14:paraId="1FEED745" w14:textId="00208927" w:rsidR="00F53563" w:rsidRPr="006E6A06" w:rsidRDefault="00F53563" w:rsidP="004736D0">
            <w:pPr>
              <w:spacing w:before="60" w:after="60" w:line="240" w:lineRule="auto"/>
              <w:rPr>
                <w:rFonts w:asciiTheme="minorHAnsi" w:hAnsiTheme="minorHAnsi" w:cstheme="minorHAnsi"/>
                <w:b/>
                <w:bCs/>
                <w:sz w:val="24"/>
                <w:szCs w:val="24"/>
              </w:rPr>
            </w:pPr>
            <w:r>
              <w:rPr>
                <w:rFonts w:asciiTheme="minorHAnsi" w:hAnsiTheme="minorHAnsi" w:cstheme="minorHAnsi"/>
                <w:b/>
                <w:bCs/>
                <w:sz w:val="24"/>
                <w:szCs w:val="24"/>
              </w:rPr>
              <w:t>Infrastructure Canberra</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tcPr>
          <w:p w14:paraId="28C5446A" w14:textId="1FBA8050" w:rsidR="00F53563" w:rsidRPr="00F53563" w:rsidRDefault="00F53563" w:rsidP="00F53563">
            <w:pPr>
              <w:rPr>
                <w:rFonts w:asciiTheme="minorHAnsi" w:hAnsiTheme="minorHAnsi" w:cstheme="minorHAnsi"/>
                <w:sz w:val="24"/>
                <w:szCs w:val="24"/>
              </w:rPr>
            </w:pPr>
            <w:r w:rsidRPr="00F53563">
              <w:rPr>
                <w:rFonts w:asciiTheme="minorHAnsi" w:hAnsiTheme="minorHAnsi" w:cstheme="minorHAnsi"/>
                <w:sz w:val="24"/>
                <w:szCs w:val="24"/>
              </w:rPr>
              <w:t>Nil</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tcPr>
          <w:p w14:paraId="06F59E7D" w14:textId="77777777" w:rsidR="00F53563" w:rsidRDefault="00F53563" w:rsidP="004736D0">
            <w:pPr>
              <w:spacing w:line="240" w:lineRule="auto"/>
              <w:rPr>
                <w:rFonts w:asciiTheme="minorHAnsi" w:hAnsiTheme="minorHAnsi" w:cstheme="minorHAnsi"/>
                <w:sz w:val="24"/>
                <w:szCs w:val="24"/>
              </w:rPr>
            </w:pPr>
            <w:r>
              <w:rPr>
                <w:rFonts w:asciiTheme="minorHAnsi" w:hAnsiTheme="minorHAnsi" w:cstheme="minorHAnsi"/>
                <w:sz w:val="24"/>
                <w:szCs w:val="24"/>
              </w:rPr>
              <w:t>Nil</w:t>
            </w:r>
          </w:p>
          <w:p w14:paraId="32DE61E3" w14:textId="6A893F8E" w:rsidR="00F53563" w:rsidRPr="006E6A06" w:rsidRDefault="00F53563" w:rsidP="004736D0">
            <w:pPr>
              <w:spacing w:line="240" w:lineRule="auto"/>
              <w:rPr>
                <w:rFonts w:asciiTheme="minorHAnsi" w:hAnsiTheme="minorHAnsi" w:cstheme="minorHAnsi"/>
                <w:sz w:val="24"/>
                <w:szCs w:val="24"/>
              </w:rPr>
            </w:pPr>
          </w:p>
        </w:tc>
      </w:tr>
      <w:tr w:rsidR="006E6A06" w:rsidRPr="006E6A06" w14:paraId="363BFE8D" w14:textId="77777777" w:rsidTr="009F5441">
        <w:tc>
          <w:tcPr>
            <w:tcW w:w="2559" w:type="dxa"/>
            <w:tcBorders>
              <w:top w:val="single" w:sz="6" w:space="0" w:color="auto"/>
              <w:bottom w:val="single" w:sz="6" w:space="0" w:color="auto"/>
              <w:right w:val="single" w:sz="6" w:space="0" w:color="auto"/>
            </w:tcBorders>
            <w:shd w:val="clear" w:color="auto" w:fill="F2F2F2" w:themeFill="background1" w:themeFillShade="F2"/>
            <w:tcMar>
              <w:top w:w="0" w:type="dxa"/>
              <w:left w:w="101" w:type="dxa"/>
              <w:bottom w:w="0" w:type="dxa"/>
              <w:right w:w="101" w:type="dxa"/>
            </w:tcMar>
            <w:hideMark/>
          </w:tcPr>
          <w:p w14:paraId="183AF806" w14:textId="77777777" w:rsidR="006E6A06" w:rsidRPr="006E6A06" w:rsidRDefault="006E6A06" w:rsidP="004736D0">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Justice and Community Safety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949CE6E" w14:textId="77777777" w:rsidR="006E6A06" w:rsidRPr="006E6A06" w:rsidRDefault="006E6A06" w:rsidP="00B1259A">
            <w:pPr>
              <w:pStyle w:val="ListParagraph"/>
              <w:numPr>
                <w:ilvl w:val="0"/>
                <w:numId w:val="51"/>
              </w:numPr>
              <w:ind w:left="338" w:hanging="338"/>
              <w:rPr>
                <w:rFonts w:asciiTheme="minorHAnsi" w:hAnsiTheme="minorHAnsi" w:cstheme="minorHAnsi"/>
              </w:rPr>
            </w:pPr>
            <w:r w:rsidRPr="006E6A06">
              <w:rPr>
                <w:rFonts w:asciiTheme="minorHAnsi" w:hAnsiTheme="minorHAnsi" w:cstheme="minorHAnsi"/>
              </w:rPr>
              <w:t>Sentence Administration Board</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0F811A0C" w14:textId="77777777" w:rsidR="006E6A06" w:rsidRPr="006E6A06" w:rsidRDefault="006E6A06" w:rsidP="00B1259A">
            <w:pPr>
              <w:pStyle w:val="ListParagraph"/>
              <w:numPr>
                <w:ilvl w:val="0"/>
                <w:numId w:val="52"/>
              </w:numPr>
              <w:ind w:left="440" w:hanging="440"/>
              <w:rPr>
                <w:rFonts w:asciiTheme="minorHAnsi" w:hAnsiTheme="minorHAnsi" w:cstheme="minorHAnsi"/>
              </w:rPr>
            </w:pPr>
            <w:r w:rsidRPr="006E6A06">
              <w:rPr>
                <w:rFonts w:asciiTheme="minorHAnsi" w:hAnsiTheme="minorHAnsi" w:cstheme="minorHAnsi"/>
              </w:rPr>
              <w:t>Emergency Services Commissioner</w:t>
            </w:r>
          </w:p>
          <w:p w14:paraId="66D0E7CB" w14:textId="77777777" w:rsidR="006E6A06" w:rsidRPr="006E6A06" w:rsidRDefault="006E6A06" w:rsidP="00B1259A">
            <w:pPr>
              <w:pStyle w:val="ListParagraph"/>
              <w:numPr>
                <w:ilvl w:val="0"/>
                <w:numId w:val="52"/>
              </w:numPr>
              <w:ind w:left="440" w:hanging="440"/>
              <w:rPr>
                <w:rFonts w:asciiTheme="minorHAnsi" w:hAnsiTheme="minorHAnsi" w:cstheme="minorHAnsi"/>
              </w:rPr>
            </w:pPr>
            <w:r w:rsidRPr="006E6A06">
              <w:rPr>
                <w:rFonts w:asciiTheme="minorHAnsi" w:hAnsiTheme="minorHAnsi" w:cstheme="minorHAnsi"/>
              </w:rPr>
              <w:t>Parliamentary Counsel</w:t>
            </w:r>
          </w:p>
          <w:p w14:paraId="775941BE" w14:textId="1CE40180" w:rsidR="006E6A06" w:rsidRPr="006E6A06" w:rsidRDefault="006E6A06" w:rsidP="00B1259A">
            <w:pPr>
              <w:pStyle w:val="ListParagraph"/>
              <w:numPr>
                <w:ilvl w:val="0"/>
                <w:numId w:val="52"/>
              </w:numPr>
              <w:ind w:left="440" w:hanging="440"/>
              <w:rPr>
                <w:rFonts w:asciiTheme="minorHAnsi" w:hAnsiTheme="minorHAnsi" w:cstheme="minorHAnsi"/>
              </w:rPr>
            </w:pPr>
            <w:r w:rsidRPr="006E6A06">
              <w:rPr>
                <w:rFonts w:asciiTheme="minorHAnsi" w:hAnsiTheme="minorHAnsi" w:cstheme="minorHAnsi"/>
              </w:rPr>
              <w:t xml:space="preserve">Solicitor-General for the </w:t>
            </w:r>
            <w:r w:rsidR="00285DC9">
              <w:rPr>
                <w:rFonts w:asciiTheme="minorHAnsi" w:hAnsiTheme="minorHAnsi" w:cstheme="minorHAnsi"/>
              </w:rPr>
              <w:t>Territory</w:t>
            </w:r>
          </w:p>
        </w:tc>
      </w:tr>
      <w:tr w:rsidR="006E6A06" w:rsidRPr="006E6A06" w14:paraId="312161A3" w14:textId="77777777" w:rsidTr="009F5441">
        <w:tc>
          <w:tcPr>
            <w:tcW w:w="2559" w:type="dxa"/>
            <w:tcBorders>
              <w:top w:val="single" w:sz="6" w:space="0" w:color="auto"/>
              <w:right w:val="single" w:sz="6" w:space="0" w:color="auto"/>
            </w:tcBorders>
            <w:shd w:val="clear" w:color="auto" w:fill="F2F2F2" w:themeFill="background1" w:themeFillShade="F2"/>
            <w:tcMar>
              <w:top w:w="0" w:type="dxa"/>
              <w:left w:w="101" w:type="dxa"/>
              <w:bottom w:w="0" w:type="dxa"/>
              <w:right w:w="101" w:type="dxa"/>
            </w:tcMar>
            <w:hideMark/>
          </w:tcPr>
          <w:p w14:paraId="36A129AF" w14:textId="77777777" w:rsidR="006E6A06" w:rsidRPr="006E6A06" w:rsidRDefault="006E6A06" w:rsidP="004736D0">
            <w:pPr>
              <w:spacing w:line="240" w:lineRule="auto"/>
              <w:rPr>
                <w:rFonts w:asciiTheme="minorHAnsi" w:hAnsiTheme="minorHAnsi" w:cstheme="minorHAnsi"/>
                <w:sz w:val="24"/>
                <w:szCs w:val="24"/>
              </w:rPr>
            </w:pPr>
            <w:r w:rsidRPr="006E6A06">
              <w:rPr>
                <w:rFonts w:asciiTheme="minorHAnsi" w:hAnsiTheme="minorHAnsi" w:cstheme="minorHAnsi"/>
                <w:b/>
                <w:bCs/>
                <w:sz w:val="24"/>
                <w:szCs w:val="24"/>
              </w:rPr>
              <w:t>Transport Canberra and City Services Directorate</w:t>
            </w:r>
          </w:p>
        </w:tc>
        <w:tc>
          <w:tcPr>
            <w:tcW w:w="3371" w:type="dxa"/>
            <w:tcBorders>
              <w:top w:val="single" w:sz="6" w:space="0" w:color="auto"/>
              <w:left w:val="single" w:sz="6" w:space="0" w:color="auto"/>
              <w:right w:val="single" w:sz="6" w:space="0" w:color="auto"/>
            </w:tcBorders>
            <w:shd w:val="clear" w:color="auto" w:fill="FFFFFF"/>
            <w:tcMar>
              <w:top w:w="0" w:type="dxa"/>
              <w:left w:w="101" w:type="dxa"/>
              <w:bottom w:w="0" w:type="dxa"/>
              <w:right w:w="101" w:type="dxa"/>
            </w:tcMar>
            <w:hideMark/>
          </w:tcPr>
          <w:p w14:paraId="5FC8FCD5" w14:textId="77777777" w:rsidR="006E6A06" w:rsidRPr="006E6A06" w:rsidRDefault="006E6A06" w:rsidP="00B1259A">
            <w:pPr>
              <w:pStyle w:val="ListParagraph"/>
              <w:numPr>
                <w:ilvl w:val="0"/>
                <w:numId w:val="53"/>
              </w:numPr>
              <w:ind w:left="338" w:hanging="338"/>
              <w:rPr>
                <w:rFonts w:asciiTheme="minorHAnsi" w:hAnsiTheme="minorHAnsi" w:cstheme="minorHAnsi"/>
              </w:rPr>
            </w:pPr>
            <w:r w:rsidRPr="006E6A06">
              <w:rPr>
                <w:rFonts w:asciiTheme="minorHAnsi" w:hAnsiTheme="minorHAnsi" w:cstheme="minorHAnsi"/>
              </w:rPr>
              <w:t>Cemeteries and Crematoria Authority</w:t>
            </w:r>
          </w:p>
        </w:tc>
        <w:tc>
          <w:tcPr>
            <w:tcW w:w="3142" w:type="dxa"/>
            <w:tcBorders>
              <w:top w:val="single" w:sz="6" w:space="0" w:color="auto"/>
              <w:left w:val="single" w:sz="6" w:space="0" w:color="auto"/>
            </w:tcBorders>
            <w:shd w:val="clear" w:color="auto" w:fill="FFFFFF"/>
            <w:tcMar>
              <w:top w:w="0" w:type="dxa"/>
              <w:left w:w="101" w:type="dxa"/>
              <w:bottom w:w="0" w:type="dxa"/>
              <w:right w:w="101" w:type="dxa"/>
            </w:tcMar>
            <w:hideMark/>
          </w:tcPr>
          <w:p w14:paraId="3C98648D" w14:textId="77777777" w:rsidR="006E6A06" w:rsidRPr="006E6A06" w:rsidRDefault="006E6A06" w:rsidP="00B1259A">
            <w:pPr>
              <w:pStyle w:val="ListParagraph"/>
              <w:numPr>
                <w:ilvl w:val="0"/>
                <w:numId w:val="54"/>
              </w:numPr>
              <w:spacing w:before="120"/>
              <w:ind w:left="440" w:hanging="440"/>
              <w:rPr>
                <w:rFonts w:asciiTheme="minorHAnsi" w:hAnsiTheme="minorHAnsi" w:cstheme="minorHAnsi"/>
              </w:rPr>
            </w:pPr>
            <w:r w:rsidRPr="006E6A06">
              <w:rPr>
                <w:rFonts w:asciiTheme="minorHAnsi" w:hAnsiTheme="minorHAnsi" w:cstheme="minorHAnsi"/>
              </w:rPr>
              <w:t>ACT Veterinary Practitioners Board</w:t>
            </w:r>
          </w:p>
          <w:p w14:paraId="3D5641A6" w14:textId="77777777" w:rsidR="006E6A06" w:rsidRPr="006E6A06" w:rsidRDefault="006E6A06" w:rsidP="00B1259A">
            <w:pPr>
              <w:pStyle w:val="ListParagraph"/>
              <w:numPr>
                <w:ilvl w:val="0"/>
                <w:numId w:val="54"/>
              </w:numPr>
              <w:spacing w:before="120"/>
              <w:ind w:left="440" w:hanging="440"/>
              <w:rPr>
                <w:rFonts w:asciiTheme="minorHAnsi" w:hAnsiTheme="minorHAnsi" w:cstheme="minorHAnsi"/>
              </w:rPr>
            </w:pPr>
            <w:r w:rsidRPr="006E6A06">
              <w:rPr>
                <w:rFonts w:asciiTheme="minorHAnsi" w:hAnsiTheme="minorHAnsi" w:cstheme="minorHAnsi"/>
              </w:rPr>
              <w:t>Animal Welfare Authority</w:t>
            </w:r>
          </w:p>
        </w:tc>
      </w:tr>
    </w:tbl>
    <w:p w14:paraId="37278B5B" w14:textId="77777777" w:rsidR="006E6A06" w:rsidRDefault="006E6A06" w:rsidP="00835FC1">
      <w:pPr>
        <w:spacing w:line="240" w:lineRule="auto"/>
        <w:ind w:left="709"/>
        <w:rPr>
          <w:rFonts w:asciiTheme="minorHAnsi" w:hAnsiTheme="minorHAnsi" w:cstheme="minorHAnsi"/>
          <w:i/>
          <w:iCs/>
          <w:color w:val="auto"/>
          <w:sz w:val="24"/>
          <w:szCs w:val="24"/>
          <w:lang w:val="en-US" w:eastAsia="en-US"/>
        </w:rPr>
      </w:pPr>
    </w:p>
    <w:p w14:paraId="070038DE" w14:textId="608FF532" w:rsidR="00D11D71" w:rsidRDefault="00835FC1" w:rsidP="00BB39B5">
      <w:pPr>
        <w:spacing w:line="240" w:lineRule="auto"/>
        <w:rPr>
          <w:rFonts w:asciiTheme="minorHAnsi" w:hAnsiTheme="minorHAnsi" w:cstheme="minorHAnsi"/>
          <w:iCs/>
          <w:color w:val="auto"/>
          <w:sz w:val="24"/>
          <w:szCs w:val="24"/>
          <w:lang w:val="en-US" w:eastAsia="en-US"/>
        </w:rPr>
      </w:pPr>
      <w:r w:rsidRPr="00262964">
        <w:rPr>
          <w:rFonts w:asciiTheme="minorHAnsi" w:hAnsiTheme="minorHAnsi" w:cstheme="minorHAnsi"/>
          <w:b/>
          <w:bCs/>
          <w:color w:val="auto"/>
          <w:sz w:val="24"/>
          <w:szCs w:val="24"/>
          <w:lang w:val="en-US" w:eastAsia="en-US"/>
        </w:rPr>
        <w:t>Note 1</w:t>
      </w:r>
      <w:r w:rsidRPr="00B4016E">
        <w:rPr>
          <w:rFonts w:asciiTheme="minorHAnsi" w:hAnsiTheme="minorHAnsi" w:cstheme="minorHAnsi"/>
          <w:i/>
          <w:iCs/>
          <w:color w:val="auto"/>
          <w:sz w:val="24"/>
          <w:szCs w:val="24"/>
          <w:lang w:val="en-US" w:eastAsia="en-US"/>
        </w:rPr>
        <w:t xml:space="preserve"> </w:t>
      </w:r>
      <w:r w:rsidRPr="00B4016E">
        <w:rPr>
          <w:rFonts w:asciiTheme="minorHAnsi" w:hAnsiTheme="minorHAnsi" w:cstheme="minorHAnsi"/>
          <w:iCs/>
          <w:color w:val="auto"/>
          <w:sz w:val="24"/>
          <w:szCs w:val="24"/>
          <w:lang w:val="en-US" w:eastAsia="en-US"/>
        </w:rPr>
        <w:t>Housing ACT is a Public Trading Enterprise that is required to report on its operations during the reporting year.</w:t>
      </w:r>
    </w:p>
    <w:p w14:paraId="2E3EAA99" w14:textId="77777777" w:rsidR="005F0D89" w:rsidRPr="00B4016E" w:rsidRDefault="005F0D89" w:rsidP="005F0D89">
      <w:pPr>
        <w:spacing w:line="240" w:lineRule="auto"/>
        <w:ind w:left="709"/>
        <w:rPr>
          <w:rFonts w:asciiTheme="minorHAnsi" w:hAnsiTheme="minorHAnsi" w:cstheme="minorHAnsi"/>
          <w:i/>
          <w:iCs/>
          <w:color w:val="auto"/>
          <w:sz w:val="24"/>
          <w:szCs w:val="24"/>
          <w:lang w:val="en-US" w:eastAsia="en-US"/>
        </w:rPr>
      </w:pPr>
    </w:p>
    <w:p w14:paraId="2E925A9E" w14:textId="0DBE69B7" w:rsidR="00D11D71" w:rsidRPr="00B4016E" w:rsidRDefault="00D11D71" w:rsidP="00BB39B5">
      <w:pPr>
        <w:keepNext/>
        <w:spacing w:line="240" w:lineRule="auto"/>
        <w:rPr>
          <w:rFonts w:asciiTheme="minorHAnsi" w:hAnsiTheme="minorHAnsi" w:cstheme="minorHAnsi"/>
          <w:iCs/>
          <w:color w:val="auto"/>
          <w:sz w:val="24"/>
          <w:szCs w:val="24"/>
          <w:lang w:val="en-US" w:eastAsia="en-US"/>
        </w:rPr>
      </w:pPr>
      <w:r w:rsidRPr="00262964">
        <w:rPr>
          <w:rFonts w:asciiTheme="minorHAnsi" w:hAnsiTheme="minorHAnsi" w:cstheme="minorHAnsi"/>
          <w:b/>
          <w:bCs/>
          <w:color w:val="auto"/>
          <w:sz w:val="24"/>
          <w:szCs w:val="24"/>
          <w:lang w:val="en-US" w:eastAsia="en-US"/>
        </w:rPr>
        <w:t xml:space="preserve">Note </w:t>
      </w:r>
      <w:r w:rsidR="00B23ED0" w:rsidRPr="00262964">
        <w:rPr>
          <w:rFonts w:asciiTheme="minorHAnsi" w:hAnsiTheme="minorHAnsi" w:cstheme="minorHAnsi"/>
          <w:b/>
          <w:bCs/>
          <w:color w:val="auto"/>
          <w:sz w:val="24"/>
          <w:szCs w:val="24"/>
          <w:lang w:val="en-US" w:eastAsia="en-US"/>
        </w:rPr>
        <w:t>2</w:t>
      </w:r>
      <w:r w:rsidRPr="00B4016E">
        <w:rPr>
          <w:rFonts w:asciiTheme="minorHAnsi" w:hAnsiTheme="minorHAnsi" w:cstheme="minorHAnsi"/>
          <w:i/>
          <w:iCs/>
          <w:color w:val="auto"/>
          <w:sz w:val="24"/>
          <w:szCs w:val="24"/>
          <w:lang w:val="en-US" w:eastAsia="en-US"/>
        </w:rPr>
        <w:t xml:space="preserve"> </w:t>
      </w:r>
      <w:r w:rsidRPr="00B4016E">
        <w:rPr>
          <w:rFonts w:asciiTheme="minorHAnsi" w:hAnsiTheme="minorHAnsi" w:cstheme="minorHAnsi"/>
          <w:iCs/>
          <w:color w:val="auto"/>
          <w:sz w:val="24"/>
          <w:szCs w:val="24"/>
          <w:lang w:val="en-US" w:eastAsia="en-US"/>
        </w:rPr>
        <w:t>Under section</w:t>
      </w:r>
      <w:r w:rsidRPr="00B4016E">
        <w:rPr>
          <w:rFonts w:asciiTheme="minorHAnsi" w:hAnsiTheme="minorHAnsi" w:cstheme="minorHAnsi"/>
          <w:i/>
          <w:iCs/>
          <w:color w:val="auto"/>
          <w:sz w:val="24"/>
          <w:szCs w:val="24"/>
          <w:lang w:val="en-US" w:eastAsia="en-US"/>
        </w:rPr>
        <w:t xml:space="preserve"> </w:t>
      </w:r>
      <w:r w:rsidRPr="00B4016E">
        <w:rPr>
          <w:rFonts w:asciiTheme="minorHAnsi" w:hAnsiTheme="minorHAnsi" w:cstheme="minorHAnsi"/>
          <w:iCs/>
          <w:color w:val="auto"/>
          <w:sz w:val="24"/>
          <w:szCs w:val="24"/>
          <w:lang w:val="en-US" w:eastAsia="en-US"/>
        </w:rPr>
        <w:t>7(2)(b) of the Act, the following public sector bodies must prepare a public sector annual report:</w:t>
      </w:r>
    </w:p>
    <w:p w14:paraId="3FAB1B31" w14:textId="7CE2996E" w:rsidR="00D11D71" w:rsidRPr="00BB39B5" w:rsidRDefault="0028614C" w:rsidP="00B1259A">
      <w:pPr>
        <w:pStyle w:val="ListParagraph"/>
        <w:keepNext/>
        <w:numPr>
          <w:ilvl w:val="0"/>
          <w:numId w:val="58"/>
        </w:numPr>
        <w:tabs>
          <w:tab w:val="left" w:pos="1843"/>
        </w:tabs>
        <w:rPr>
          <w:rFonts w:asciiTheme="minorHAnsi" w:hAnsiTheme="minorHAnsi" w:cstheme="minorHAnsi"/>
          <w:iCs/>
        </w:rPr>
      </w:pPr>
      <w:r w:rsidRPr="00BB39B5">
        <w:rPr>
          <w:rFonts w:asciiTheme="minorHAnsi" w:hAnsiTheme="minorHAnsi" w:cstheme="minorHAnsi"/>
          <w:iCs/>
        </w:rPr>
        <w:t xml:space="preserve">the </w:t>
      </w:r>
      <w:r w:rsidR="00750F6B" w:rsidRPr="00BB39B5">
        <w:rPr>
          <w:rFonts w:asciiTheme="minorHAnsi" w:hAnsiTheme="minorHAnsi" w:cstheme="minorHAnsi"/>
          <w:iCs/>
        </w:rPr>
        <w:t xml:space="preserve">Architects Board </w:t>
      </w:r>
      <w:r w:rsidR="00D11D71" w:rsidRPr="00BB39B5">
        <w:rPr>
          <w:rFonts w:asciiTheme="minorHAnsi" w:hAnsiTheme="minorHAnsi" w:cstheme="minorHAnsi"/>
          <w:iCs/>
        </w:rPr>
        <w:t xml:space="preserve">(see </w:t>
      </w:r>
      <w:r w:rsidR="00D11D71" w:rsidRPr="00BB39B5">
        <w:rPr>
          <w:rFonts w:asciiTheme="minorHAnsi" w:hAnsiTheme="minorHAnsi" w:cstheme="minorHAnsi"/>
          <w:i/>
          <w:iCs/>
        </w:rPr>
        <w:t>Architects Act 2004</w:t>
      </w:r>
      <w:r w:rsidR="00D11D71" w:rsidRPr="00BB39B5">
        <w:rPr>
          <w:rFonts w:asciiTheme="minorHAnsi" w:hAnsiTheme="minorHAnsi" w:cstheme="minorHAnsi"/>
          <w:iCs/>
        </w:rPr>
        <w:t>, s 67)</w:t>
      </w:r>
      <w:r w:rsidR="00BB39B5">
        <w:rPr>
          <w:rFonts w:asciiTheme="minorHAnsi" w:hAnsiTheme="minorHAnsi" w:cstheme="minorHAnsi"/>
          <w:iCs/>
        </w:rPr>
        <w:t>;</w:t>
      </w:r>
    </w:p>
    <w:p w14:paraId="223EFEB2" w14:textId="1C250E52" w:rsidR="00D11D71" w:rsidRPr="00BB39B5" w:rsidRDefault="0028614C" w:rsidP="00B1259A">
      <w:pPr>
        <w:pStyle w:val="ListParagraph"/>
        <w:numPr>
          <w:ilvl w:val="0"/>
          <w:numId w:val="58"/>
        </w:numPr>
        <w:tabs>
          <w:tab w:val="left" w:pos="1843"/>
        </w:tabs>
        <w:rPr>
          <w:rFonts w:asciiTheme="minorHAnsi" w:hAnsiTheme="minorHAnsi" w:cstheme="minorHAnsi"/>
          <w:iCs/>
        </w:rPr>
      </w:pPr>
      <w:r w:rsidRPr="00BB39B5">
        <w:rPr>
          <w:rFonts w:asciiTheme="minorHAnsi" w:hAnsiTheme="minorHAnsi" w:cstheme="minorHAnsi"/>
          <w:iCs/>
        </w:rPr>
        <w:t xml:space="preserve">the </w:t>
      </w:r>
      <w:r w:rsidR="00750F6B" w:rsidRPr="00BB39B5">
        <w:rPr>
          <w:rFonts w:asciiTheme="minorHAnsi" w:hAnsiTheme="minorHAnsi" w:cstheme="minorHAnsi"/>
          <w:iCs/>
        </w:rPr>
        <w:t xml:space="preserve">City Renewal Authority </w:t>
      </w:r>
      <w:r w:rsidR="00D11D71" w:rsidRPr="00BB39B5">
        <w:rPr>
          <w:rFonts w:asciiTheme="minorHAnsi" w:hAnsiTheme="minorHAnsi" w:cstheme="minorHAnsi"/>
          <w:iCs/>
        </w:rPr>
        <w:t xml:space="preserve">(see </w:t>
      </w:r>
      <w:r w:rsidR="00D11D71" w:rsidRPr="00BB39B5">
        <w:rPr>
          <w:rFonts w:asciiTheme="minorHAnsi" w:hAnsiTheme="minorHAnsi" w:cstheme="minorHAnsi"/>
          <w:i/>
          <w:iCs/>
        </w:rPr>
        <w:t>City Renewal Authority and Suburban Land Agency Act 2017</w:t>
      </w:r>
      <w:r w:rsidR="00D11D71" w:rsidRPr="00BB39B5">
        <w:rPr>
          <w:rFonts w:asciiTheme="minorHAnsi" w:hAnsiTheme="minorHAnsi" w:cstheme="minorHAnsi"/>
          <w:iCs/>
        </w:rPr>
        <w:t>, s 14)</w:t>
      </w:r>
      <w:r w:rsidR="00BB39B5">
        <w:rPr>
          <w:rFonts w:asciiTheme="minorHAnsi" w:hAnsiTheme="minorHAnsi" w:cstheme="minorHAnsi"/>
          <w:iCs/>
        </w:rPr>
        <w:t>;</w:t>
      </w:r>
    </w:p>
    <w:p w14:paraId="65BDA89C" w14:textId="54A30EEB" w:rsidR="00D11D71" w:rsidRPr="00BB39B5" w:rsidRDefault="0028614C" w:rsidP="00B1259A">
      <w:pPr>
        <w:pStyle w:val="ListParagraph"/>
        <w:numPr>
          <w:ilvl w:val="0"/>
          <w:numId w:val="58"/>
        </w:numPr>
        <w:tabs>
          <w:tab w:val="left" w:pos="1843"/>
        </w:tabs>
        <w:rPr>
          <w:rFonts w:asciiTheme="minorHAnsi" w:hAnsiTheme="minorHAnsi" w:cstheme="minorHAnsi"/>
          <w:iCs/>
        </w:rPr>
      </w:pPr>
      <w:r w:rsidRPr="00BB39B5">
        <w:rPr>
          <w:rFonts w:asciiTheme="minorHAnsi" w:hAnsiTheme="minorHAnsi" w:cstheme="minorHAnsi"/>
          <w:iCs/>
        </w:rPr>
        <w:t xml:space="preserve">the </w:t>
      </w:r>
      <w:r w:rsidR="00750F6B" w:rsidRPr="00BB39B5">
        <w:rPr>
          <w:rFonts w:asciiTheme="minorHAnsi" w:hAnsiTheme="minorHAnsi" w:cstheme="minorHAnsi"/>
        </w:rPr>
        <w:t xml:space="preserve">Construction Occupations </w:t>
      </w:r>
      <w:r w:rsidR="0067261D" w:rsidRPr="00BB39B5">
        <w:rPr>
          <w:rFonts w:asciiTheme="minorHAnsi" w:hAnsiTheme="minorHAnsi" w:cstheme="minorHAnsi"/>
        </w:rPr>
        <w:t>R</w:t>
      </w:r>
      <w:r w:rsidR="00D11D71" w:rsidRPr="00BB39B5">
        <w:rPr>
          <w:rFonts w:asciiTheme="minorHAnsi" w:hAnsiTheme="minorHAnsi" w:cstheme="minorHAnsi"/>
        </w:rPr>
        <w:t>egistrar</w:t>
      </w:r>
      <w:r w:rsidR="00D11D71" w:rsidRPr="00BB39B5">
        <w:rPr>
          <w:rFonts w:asciiTheme="minorHAnsi" w:hAnsiTheme="minorHAnsi" w:cstheme="minorHAnsi"/>
          <w:i/>
          <w:iCs/>
        </w:rPr>
        <w:t xml:space="preserve"> (</w:t>
      </w:r>
      <w:r w:rsidR="00D11D71" w:rsidRPr="00BB39B5">
        <w:rPr>
          <w:rFonts w:asciiTheme="minorHAnsi" w:hAnsiTheme="minorHAnsi" w:cstheme="minorHAnsi"/>
          <w:iCs/>
        </w:rPr>
        <w:t xml:space="preserve">see </w:t>
      </w:r>
      <w:r w:rsidR="00D11D71" w:rsidRPr="00BB39B5">
        <w:rPr>
          <w:rFonts w:asciiTheme="minorHAnsi" w:hAnsiTheme="minorHAnsi" w:cstheme="minorHAnsi"/>
          <w:i/>
          <w:iCs/>
        </w:rPr>
        <w:t>Construction Occupations (Licensing) Act 2004</w:t>
      </w:r>
      <w:r w:rsidR="00D11D71" w:rsidRPr="00BB39B5">
        <w:rPr>
          <w:rFonts w:asciiTheme="minorHAnsi" w:hAnsiTheme="minorHAnsi" w:cstheme="minorHAnsi"/>
          <w:iCs/>
        </w:rPr>
        <w:t>, s 112)</w:t>
      </w:r>
      <w:r w:rsidR="00BB39B5">
        <w:rPr>
          <w:rFonts w:asciiTheme="minorHAnsi" w:hAnsiTheme="minorHAnsi" w:cstheme="minorHAnsi"/>
          <w:iCs/>
        </w:rPr>
        <w:t>;</w:t>
      </w:r>
    </w:p>
    <w:p w14:paraId="37FA607C" w14:textId="362B902B" w:rsidR="00D11D71" w:rsidRPr="00BB39B5" w:rsidRDefault="0028614C" w:rsidP="00B1259A">
      <w:pPr>
        <w:pStyle w:val="ListParagraph"/>
        <w:numPr>
          <w:ilvl w:val="0"/>
          <w:numId w:val="58"/>
        </w:numPr>
        <w:tabs>
          <w:tab w:val="left" w:pos="1843"/>
        </w:tabs>
        <w:rPr>
          <w:rFonts w:asciiTheme="minorHAnsi" w:hAnsiTheme="minorHAnsi" w:cstheme="minorHAnsi"/>
          <w:iCs/>
        </w:rPr>
      </w:pPr>
      <w:r w:rsidRPr="00BB39B5">
        <w:rPr>
          <w:rFonts w:asciiTheme="minorHAnsi" w:hAnsiTheme="minorHAnsi" w:cstheme="minorHAnsi"/>
          <w:iCs/>
        </w:rPr>
        <w:t xml:space="preserve">the </w:t>
      </w:r>
      <w:r w:rsidR="00750F6B" w:rsidRPr="00BB39B5">
        <w:rPr>
          <w:rFonts w:asciiTheme="minorHAnsi" w:hAnsiTheme="minorHAnsi" w:cstheme="minorHAnsi"/>
          <w:iCs/>
        </w:rPr>
        <w:t xml:space="preserve">Suburban Land Agency </w:t>
      </w:r>
      <w:r w:rsidR="00D11D71" w:rsidRPr="00BB39B5">
        <w:rPr>
          <w:rFonts w:asciiTheme="minorHAnsi" w:hAnsiTheme="minorHAnsi" w:cstheme="minorHAnsi"/>
          <w:iCs/>
        </w:rPr>
        <w:t xml:space="preserve">(see </w:t>
      </w:r>
      <w:r w:rsidR="00D11D71" w:rsidRPr="00BB39B5">
        <w:rPr>
          <w:rFonts w:asciiTheme="minorHAnsi" w:hAnsiTheme="minorHAnsi" w:cstheme="minorHAnsi"/>
          <w:i/>
          <w:iCs/>
        </w:rPr>
        <w:t>City Renewal Authority and Suburban Land Agency Act 2017</w:t>
      </w:r>
      <w:r w:rsidR="00D11D71" w:rsidRPr="00BB39B5">
        <w:rPr>
          <w:rFonts w:asciiTheme="minorHAnsi" w:hAnsiTheme="minorHAnsi" w:cstheme="minorHAnsi"/>
          <w:iCs/>
        </w:rPr>
        <w:t>, s 44)</w:t>
      </w:r>
      <w:r w:rsidR="00BB39B5">
        <w:rPr>
          <w:rFonts w:asciiTheme="minorHAnsi" w:hAnsiTheme="minorHAnsi" w:cstheme="minorHAnsi"/>
          <w:iCs/>
        </w:rPr>
        <w:t>;</w:t>
      </w:r>
    </w:p>
    <w:p w14:paraId="1B543989" w14:textId="2A7611CA" w:rsidR="00D11D71" w:rsidRPr="00BB39B5" w:rsidRDefault="0028614C" w:rsidP="00B1259A">
      <w:pPr>
        <w:pStyle w:val="ListParagraph"/>
        <w:numPr>
          <w:ilvl w:val="0"/>
          <w:numId w:val="58"/>
        </w:numPr>
        <w:tabs>
          <w:tab w:val="left" w:pos="1843"/>
        </w:tabs>
        <w:rPr>
          <w:rFonts w:asciiTheme="minorHAnsi" w:hAnsiTheme="minorHAnsi" w:cstheme="minorHAnsi"/>
          <w:iCs/>
        </w:rPr>
      </w:pPr>
      <w:r w:rsidRPr="00BB39B5">
        <w:rPr>
          <w:rFonts w:asciiTheme="minorHAnsi" w:hAnsiTheme="minorHAnsi" w:cstheme="minorHAnsi"/>
          <w:iCs/>
        </w:rPr>
        <w:t xml:space="preserve">the </w:t>
      </w:r>
      <w:r w:rsidR="00750F6B" w:rsidRPr="00BB39B5">
        <w:rPr>
          <w:rFonts w:asciiTheme="minorHAnsi" w:hAnsiTheme="minorHAnsi" w:cstheme="minorHAnsi"/>
          <w:iCs/>
        </w:rPr>
        <w:t xml:space="preserve">Victims Services Scheme </w:t>
      </w:r>
      <w:r w:rsidR="00D11D71" w:rsidRPr="00BB39B5">
        <w:rPr>
          <w:rFonts w:asciiTheme="minorHAnsi" w:hAnsiTheme="minorHAnsi" w:cstheme="minorHAnsi"/>
          <w:iCs/>
        </w:rPr>
        <w:t xml:space="preserve">(see </w:t>
      </w:r>
      <w:r w:rsidR="00D11D71" w:rsidRPr="00BB39B5">
        <w:rPr>
          <w:rFonts w:asciiTheme="minorHAnsi" w:hAnsiTheme="minorHAnsi" w:cstheme="minorHAnsi"/>
          <w:i/>
          <w:iCs/>
        </w:rPr>
        <w:t>Victims of Crime Act 1994</w:t>
      </w:r>
      <w:r w:rsidR="00D11D71" w:rsidRPr="00BB39B5">
        <w:rPr>
          <w:rFonts w:asciiTheme="minorHAnsi" w:hAnsiTheme="minorHAnsi" w:cstheme="minorHAnsi"/>
          <w:iCs/>
        </w:rPr>
        <w:t>, s 21)</w:t>
      </w:r>
      <w:r w:rsidR="00BB39B5">
        <w:rPr>
          <w:rFonts w:asciiTheme="minorHAnsi" w:hAnsiTheme="minorHAnsi" w:cstheme="minorHAnsi"/>
          <w:iCs/>
        </w:rPr>
        <w:t>; and</w:t>
      </w:r>
    </w:p>
    <w:p w14:paraId="0F3D3145" w14:textId="565196D7" w:rsidR="00D11D71" w:rsidRPr="00BB39B5" w:rsidRDefault="0028614C" w:rsidP="00B1259A">
      <w:pPr>
        <w:pStyle w:val="ListParagraph"/>
        <w:numPr>
          <w:ilvl w:val="0"/>
          <w:numId w:val="58"/>
        </w:numPr>
        <w:tabs>
          <w:tab w:val="left" w:pos="1843"/>
        </w:tabs>
        <w:rPr>
          <w:rFonts w:asciiTheme="minorHAnsi" w:hAnsiTheme="minorHAnsi" w:cstheme="minorHAnsi"/>
          <w:iCs/>
        </w:rPr>
      </w:pPr>
      <w:r w:rsidRPr="00BB39B5">
        <w:rPr>
          <w:rFonts w:asciiTheme="minorHAnsi" w:hAnsiTheme="minorHAnsi" w:cstheme="minorHAnsi"/>
          <w:iCs/>
        </w:rPr>
        <w:t xml:space="preserve">the Office of the </w:t>
      </w:r>
      <w:r w:rsidR="00750F6B" w:rsidRPr="00BB39B5">
        <w:rPr>
          <w:rFonts w:asciiTheme="minorHAnsi" w:hAnsiTheme="minorHAnsi" w:cstheme="minorHAnsi"/>
          <w:iCs/>
        </w:rPr>
        <w:t>Work Health</w:t>
      </w:r>
      <w:r w:rsidR="00746118">
        <w:rPr>
          <w:rFonts w:asciiTheme="minorHAnsi" w:hAnsiTheme="minorHAnsi" w:cstheme="minorHAnsi"/>
          <w:iCs/>
        </w:rPr>
        <w:t xml:space="preserve"> and</w:t>
      </w:r>
      <w:r w:rsidR="00750F6B" w:rsidRPr="00BB39B5">
        <w:rPr>
          <w:rFonts w:asciiTheme="minorHAnsi" w:hAnsiTheme="minorHAnsi" w:cstheme="minorHAnsi"/>
          <w:iCs/>
        </w:rPr>
        <w:t xml:space="preserve"> Safety Commissioner </w:t>
      </w:r>
      <w:r w:rsidR="00D11D71" w:rsidRPr="00BB39B5">
        <w:rPr>
          <w:rFonts w:asciiTheme="minorHAnsi" w:hAnsiTheme="minorHAnsi" w:cstheme="minorHAnsi"/>
          <w:iCs/>
        </w:rPr>
        <w:t xml:space="preserve">(see </w:t>
      </w:r>
      <w:r w:rsidR="00D11D71" w:rsidRPr="00BB39B5">
        <w:rPr>
          <w:rFonts w:asciiTheme="minorHAnsi" w:hAnsiTheme="minorHAnsi" w:cstheme="minorHAnsi"/>
          <w:i/>
        </w:rPr>
        <w:t>Work Health and Safety Act 2011, s2.41).</w:t>
      </w:r>
    </w:p>
    <w:p w14:paraId="3997D43F" w14:textId="250D2C33" w:rsidR="00D11D71" w:rsidRPr="00B4016E" w:rsidRDefault="00D11D71" w:rsidP="00BB39B5">
      <w:pPr>
        <w:spacing w:line="240" w:lineRule="auto"/>
        <w:rPr>
          <w:rFonts w:asciiTheme="minorHAnsi" w:hAnsiTheme="minorHAnsi" w:cstheme="minorHAnsi"/>
          <w:iCs/>
          <w:color w:val="auto"/>
          <w:sz w:val="24"/>
          <w:szCs w:val="24"/>
          <w:lang w:val="en-US" w:eastAsia="en-US"/>
        </w:rPr>
      </w:pPr>
      <w:r w:rsidRPr="00262964">
        <w:rPr>
          <w:rFonts w:asciiTheme="minorHAnsi" w:hAnsiTheme="minorHAnsi" w:cstheme="minorHAnsi"/>
          <w:b/>
          <w:bCs/>
          <w:color w:val="auto"/>
          <w:sz w:val="24"/>
          <w:szCs w:val="24"/>
          <w:lang w:val="en-US" w:eastAsia="en-US"/>
        </w:rPr>
        <w:t xml:space="preserve">Note </w:t>
      </w:r>
      <w:r w:rsidR="00B23ED0" w:rsidRPr="00262964">
        <w:rPr>
          <w:rFonts w:asciiTheme="minorHAnsi" w:hAnsiTheme="minorHAnsi" w:cstheme="minorHAnsi"/>
          <w:b/>
          <w:bCs/>
          <w:color w:val="auto"/>
          <w:sz w:val="24"/>
          <w:szCs w:val="24"/>
          <w:lang w:val="en-US" w:eastAsia="en-US"/>
        </w:rPr>
        <w:t>3</w:t>
      </w:r>
      <w:r w:rsidRPr="00B4016E">
        <w:rPr>
          <w:rFonts w:asciiTheme="minorHAnsi" w:hAnsiTheme="minorHAnsi" w:cstheme="minorHAnsi"/>
          <w:i/>
          <w:iCs/>
          <w:color w:val="auto"/>
          <w:sz w:val="24"/>
          <w:szCs w:val="24"/>
          <w:lang w:val="en-US" w:eastAsia="en-US"/>
        </w:rPr>
        <w:t xml:space="preserve"> </w:t>
      </w:r>
      <w:r w:rsidRPr="00B4016E">
        <w:rPr>
          <w:rFonts w:asciiTheme="minorHAnsi" w:hAnsiTheme="minorHAnsi" w:cstheme="minorHAnsi"/>
          <w:iCs/>
          <w:color w:val="auto"/>
          <w:sz w:val="24"/>
          <w:szCs w:val="24"/>
          <w:lang w:val="en-US" w:eastAsia="en-US"/>
        </w:rPr>
        <w:t>I</w:t>
      </w:r>
      <w:r w:rsidR="00110741">
        <w:rPr>
          <w:rFonts w:asciiTheme="minorHAnsi" w:hAnsiTheme="minorHAnsi" w:cstheme="minorHAnsi"/>
          <w:iCs/>
          <w:color w:val="auto"/>
          <w:sz w:val="24"/>
          <w:szCs w:val="24"/>
          <w:lang w:val="en-US" w:eastAsia="en-US"/>
        </w:rPr>
        <w:t>con</w:t>
      </w:r>
      <w:r w:rsidRPr="00B4016E">
        <w:rPr>
          <w:rFonts w:asciiTheme="minorHAnsi" w:hAnsiTheme="minorHAnsi" w:cstheme="minorHAnsi"/>
          <w:iCs/>
          <w:color w:val="auto"/>
          <w:sz w:val="24"/>
          <w:szCs w:val="24"/>
          <w:lang w:val="en-US" w:eastAsia="en-US"/>
        </w:rPr>
        <w:t xml:space="preserve"> Water and Canberra Institute of Technology have not been declared to prepare a public sector body annual report as they are </w:t>
      </w:r>
      <w:r w:rsidR="00285DC9">
        <w:rPr>
          <w:rFonts w:asciiTheme="minorHAnsi" w:hAnsiTheme="minorHAnsi" w:cstheme="minorHAnsi"/>
          <w:iCs/>
          <w:color w:val="auto"/>
          <w:sz w:val="24"/>
          <w:szCs w:val="24"/>
          <w:lang w:val="en-US" w:eastAsia="en-US"/>
        </w:rPr>
        <w:t>Territory</w:t>
      </w:r>
      <w:r w:rsidRPr="00B4016E">
        <w:rPr>
          <w:rFonts w:asciiTheme="minorHAnsi" w:hAnsiTheme="minorHAnsi" w:cstheme="minorHAnsi"/>
          <w:iCs/>
          <w:color w:val="auto"/>
          <w:sz w:val="24"/>
          <w:szCs w:val="24"/>
          <w:lang w:val="en-US" w:eastAsia="en-US"/>
        </w:rPr>
        <w:t xml:space="preserve"> entities for the purpose of section 7D, </w:t>
      </w:r>
      <w:r w:rsidR="00285DC9">
        <w:rPr>
          <w:rFonts w:asciiTheme="minorHAnsi" w:hAnsiTheme="minorHAnsi" w:cstheme="minorHAnsi"/>
          <w:iCs/>
          <w:color w:val="auto"/>
          <w:sz w:val="24"/>
          <w:szCs w:val="24"/>
          <w:lang w:val="en-US" w:eastAsia="en-US"/>
        </w:rPr>
        <w:t>Territory</w:t>
      </w:r>
      <w:r w:rsidRPr="00B4016E">
        <w:rPr>
          <w:rFonts w:asciiTheme="minorHAnsi" w:hAnsiTheme="minorHAnsi" w:cstheme="minorHAnsi"/>
          <w:iCs/>
          <w:color w:val="auto"/>
          <w:sz w:val="24"/>
          <w:szCs w:val="24"/>
          <w:lang w:val="en-US" w:eastAsia="en-US"/>
        </w:rPr>
        <w:t xml:space="preserve"> entity annual report</w:t>
      </w:r>
      <w:bookmarkStart w:id="326" w:name="_Creative_Services_Panel"/>
      <w:bookmarkEnd w:id="326"/>
      <w:r w:rsidRPr="00B4016E">
        <w:rPr>
          <w:rFonts w:asciiTheme="minorHAnsi" w:hAnsiTheme="minorHAnsi" w:cstheme="minorHAnsi"/>
          <w:iCs/>
          <w:color w:val="auto"/>
          <w:sz w:val="24"/>
          <w:szCs w:val="24"/>
          <w:lang w:val="en-US" w:eastAsia="en-US"/>
        </w:rPr>
        <w:t>, which means that these entities already have an annual reporting obligation under the Annual Reports Act.</w:t>
      </w:r>
    </w:p>
    <w:p w14:paraId="625ED483" w14:textId="77777777" w:rsidR="009F5441" w:rsidRPr="009F5441" w:rsidRDefault="009F5441" w:rsidP="009F5441">
      <w:pPr>
        <w:rPr>
          <w:lang w:eastAsia="en-US"/>
        </w:rPr>
      </w:pPr>
      <w:bookmarkStart w:id="327" w:name="_Toc130280050"/>
      <w:bookmarkEnd w:id="315"/>
      <w:r w:rsidRPr="009F5441">
        <w:rPr>
          <w:lang w:eastAsia="en-US"/>
        </w:rPr>
        <w:br w:type="page"/>
      </w:r>
    </w:p>
    <w:p w14:paraId="0B1F14CF" w14:textId="28C0A29E" w:rsidR="00D11D71" w:rsidRDefault="00D11D71" w:rsidP="005B0B5A">
      <w:pPr>
        <w:pStyle w:val="Heading2"/>
        <w:rPr>
          <w:rFonts w:asciiTheme="minorHAnsi" w:hAnsiTheme="minorHAnsi" w:cstheme="minorHAnsi"/>
          <w:color w:val="762EB1" w:themeColor="text1"/>
        </w:rPr>
      </w:pPr>
      <w:bookmarkStart w:id="328" w:name="_Attachment_B:_Example"/>
      <w:bookmarkStart w:id="329" w:name="_Toc193551407"/>
      <w:bookmarkEnd w:id="328"/>
      <w:r w:rsidRPr="005F3E9D">
        <w:rPr>
          <w:rFonts w:asciiTheme="minorHAnsi" w:hAnsiTheme="minorHAnsi" w:cstheme="minorHAnsi"/>
          <w:color w:val="762EB1" w:themeColor="text1"/>
        </w:rPr>
        <w:lastRenderedPageBreak/>
        <w:t>Attachment B: Example of Compliance Statement</w:t>
      </w:r>
      <w:bookmarkEnd w:id="327"/>
      <w:bookmarkEnd w:id="329"/>
      <w:r w:rsidRPr="005F3E9D">
        <w:rPr>
          <w:rFonts w:asciiTheme="minorHAnsi" w:hAnsiTheme="minorHAnsi" w:cstheme="minorHAnsi"/>
          <w:color w:val="762EB1" w:themeColor="text1"/>
        </w:rPr>
        <w:t xml:space="preserve"> </w:t>
      </w:r>
    </w:p>
    <w:tbl>
      <w:tblPr>
        <w:tblStyle w:val="PlainTable1"/>
        <w:tblW w:w="5150" w:type="pct"/>
        <w:tblLook w:val="0000" w:firstRow="0" w:lastRow="0" w:firstColumn="0" w:lastColumn="0" w:noHBand="0" w:noVBand="0"/>
      </w:tblPr>
      <w:tblGrid>
        <w:gridCol w:w="9286"/>
      </w:tblGrid>
      <w:tr w:rsidR="00C227CC" w14:paraId="1218C94C" w14:textId="77777777" w:rsidTr="009F5441">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9356" w:type="dxa"/>
          </w:tcPr>
          <w:p w14:paraId="148C8E57" w14:textId="0ECD7F62" w:rsidR="00C227CC" w:rsidRPr="005B0B5A" w:rsidRDefault="00C227CC" w:rsidP="00C227CC">
            <w:pPr>
              <w:autoSpaceDE w:val="0"/>
              <w:autoSpaceDN w:val="0"/>
              <w:spacing w:line="240" w:lineRule="auto"/>
              <w:jc w:val="both"/>
              <w:rPr>
                <w:rFonts w:asciiTheme="minorHAnsi" w:hAnsiTheme="minorHAnsi" w:cstheme="minorHAnsi"/>
                <w:color w:val="auto"/>
                <w:sz w:val="24"/>
                <w:szCs w:val="24"/>
                <w:lang w:eastAsia="en-US"/>
              </w:rPr>
            </w:pPr>
            <w:r w:rsidRPr="005B0B5A">
              <w:rPr>
                <w:rFonts w:asciiTheme="minorHAnsi" w:hAnsiTheme="minorHAnsi" w:cstheme="minorHAnsi"/>
                <w:color w:val="auto"/>
                <w:sz w:val="24"/>
                <w:szCs w:val="24"/>
                <w:lang w:eastAsia="en-US"/>
              </w:rPr>
              <w:t xml:space="preserve">The </w:t>
            </w:r>
            <w:r w:rsidRPr="005F3E9D">
              <w:rPr>
                <w:rFonts w:asciiTheme="minorHAnsi" w:hAnsiTheme="minorHAnsi" w:cstheme="minorHAnsi"/>
                <w:color w:val="0070C0"/>
                <w:sz w:val="24"/>
                <w:szCs w:val="24"/>
                <w:lang w:eastAsia="en-US"/>
              </w:rPr>
              <w:t xml:space="preserve">&lt;insert annual report name&gt; </w:t>
            </w:r>
            <w:r w:rsidRPr="005B0B5A">
              <w:rPr>
                <w:rFonts w:asciiTheme="minorHAnsi" w:hAnsiTheme="minorHAnsi" w:cstheme="minorHAnsi"/>
                <w:color w:val="auto"/>
                <w:sz w:val="24"/>
                <w:szCs w:val="24"/>
                <w:lang w:eastAsia="en-US"/>
              </w:rPr>
              <w:t xml:space="preserve">must comply with the Annual Report Directions (the Directions) made under section 8 of the Annual Reports Act. The Directions are found at the ACT Legislation Register: </w:t>
            </w:r>
            <w:hyperlink r:id="rId150" w:history="1">
              <w:r w:rsidRPr="005B0B5A">
                <w:rPr>
                  <w:rStyle w:val="Hyperlink"/>
                  <w:rFonts w:asciiTheme="minorHAnsi" w:hAnsiTheme="minorHAnsi" w:cstheme="minorHAnsi"/>
                  <w:szCs w:val="24"/>
                  <w:lang w:eastAsia="en-US"/>
                </w:rPr>
                <w:t>www.legislation.act.gov.au</w:t>
              </w:r>
            </w:hyperlink>
            <w:r w:rsidRPr="005B0B5A">
              <w:rPr>
                <w:rFonts w:asciiTheme="minorHAnsi" w:hAnsiTheme="minorHAnsi" w:cstheme="minorHAnsi"/>
                <w:color w:val="auto"/>
                <w:sz w:val="24"/>
                <w:szCs w:val="24"/>
                <w:lang w:eastAsia="en-US"/>
              </w:rPr>
              <w:t>.</w:t>
            </w:r>
          </w:p>
          <w:p w14:paraId="6F3D6BCE" w14:textId="77777777" w:rsidR="00C227CC" w:rsidRPr="005B0B5A" w:rsidRDefault="00C227CC" w:rsidP="00C227CC">
            <w:pPr>
              <w:autoSpaceDE w:val="0"/>
              <w:autoSpaceDN w:val="0"/>
              <w:spacing w:line="240" w:lineRule="auto"/>
              <w:jc w:val="both"/>
              <w:rPr>
                <w:rFonts w:asciiTheme="minorHAnsi" w:hAnsiTheme="minorHAnsi" w:cstheme="minorHAnsi"/>
                <w:i/>
                <w:color w:val="auto"/>
                <w:sz w:val="24"/>
                <w:szCs w:val="24"/>
                <w:lang w:eastAsia="en-US"/>
              </w:rPr>
            </w:pPr>
            <w:r w:rsidRPr="005B0B5A">
              <w:rPr>
                <w:rFonts w:asciiTheme="minorHAnsi" w:hAnsiTheme="minorHAnsi" w:cstheme="minorHAnsi"/>
                <w:color w:val="auto"/>
                <w:sz w:val="24"/>
                <w:szCs w:val="24"/>
                <w:lang w:eastAsia="en-US"/>
              </w:rPr>
              <w:t>The Compliance Statement indicates the subsections, under Parts 1 to 5 of the Directions, that are applicable to</w:t>
            </w:r>
            <w:r w:rsidRPr="005F3E9D">
              <w:rPr>
                <w:rFonts w:asciiTheme="minorHAnsi" w:hAnsiTheme="minorHAnsi" w:cstheme="minorHAnsi"/>
                <w:color w:val="00B0F0"/>
                <w:sz w:val="24"/>
                <w:szCs w:val="24"/>
                <w:lang w:eastAsia="en-US"/>
              </w:rPr>
              <w:t xml:space="preserve"> </w:t>
            </w:r>
            <w:r w:rsidRPr="005F3E9D">
              <w:rPr>
                <w:rFonts w:asciiTheme="minorHAnsi" w:hAnsiTheme="minorHAnsi" w:cstheme="minorHAnsi"/>
                <w:color w:val="0070C0"/>
                <w:sz w:val="24"/>
                <w:szCs w:val="24"/>
                <w:lang w:eastAsia="en-US"/>
              </w:rPr>
              <w:t xml:space="preserve">&lt;insert reporting entity’s name&gt; </w:t>
            </w:r>
            <w:r w:rsidRPr="005B0B5A">
              <w:rPr>
                <w:rFonts w:asciiTheme="minorHAnsi" w:hAnsiTheme="minorHAnsi" w:cstheme="minorHAnsi"/>
                <w:color w:val="auto"/>
                <w:sz w:val="24"/>
                <w:szCs w:val="24"/>
                <w:lang w:eastAsia="en-US"/>
              </w:rPr>
              <w:t>and the location of information that satisfies these requirements:</w:t>
            </w:r>
          </w:p>
          <w:p w14:paraId="225DB3A0" w14:textId="77777777" w:rsidR="00C227CC" w:rsidRPr="005B0B5A" w:rsidRDefault="00C227CC" w:rsidP="00C227CC">
            <w:pPr>
              <w:spacing w:line="240" w:lineRule="auto"/>
              <w:jc w:val="both"/>
              <w:rPr>
                <w:rFonts w:asciiTheme="minorHAnsi" w:hAnsiTheme="minorHAnsi" w:cstheme="minorHAnsi"/>
                <w:b/>
                <w:iCs/>
                <w:sz w:val="24"/>
                <w:szCs w:val="24"/>
              </w:rPr>
            </w:pPr>
            <w:r w:rsidRPr="005B0B5A">
              <w:rPr>
                <w:rFonts w:asciiTheme="minorHAnsi" w:hAnsiTheme="minorHAnsi" w:cstheme="minorHAnsi"/>
                <w:b/>
                <w:iCs/>
                <w:sz w:val="24"/>
                <w:szCs w:val="24"/>
              </w:rPr>
              <w:t>Part 1</w:t>
            </w:r>
            <w:r>
              <w:rPr>
                <w:rFonts w:asciiTheme="minorHAnsi" w:hAnsiTheme="minorHAnsi" w:cstheme="minorHAnsi"/>
                <w:b/>
                <w:iCs/>
                <w:sz w:val="24"/>
                <w:szCs w:val="24"/>
              </w:rPr>
              <w:t>-</w:t>
            </w:r>
            <w:r w:rsidRPr="005B0B5A">
              <w:rPr>
                <w:rFonts w:asciiTheme="minorHAnsi" w:hAnsiTheme="minorHAnsi" w:cstheme="minorHAnsi"/>
                <w:b/>
                <w:iCs/>
                <w:sz w:val="24"/>
                <w:szCs w:val="24"/>
              </w:rPr>
              <w:t xml:space="preserve"> Directions Overview</w:t>
            </w:r>
          </w:p>
          <w:p w14:paraId="7FC0C947" w14:textId="77777777" w:rsidR="00C227CC" w:rsidRPr="005B0B5A" w:rsidRDefault="00C227CC" w:rsidP="00C227CC">
            <w:pPr>
              <w:autoSpaceDE w:val="0"/>
              <w:autoSpaceDN w:val="0"/>
              <w:spacing w:line="240" w:lineRule="auto"/>
              <w:jc w:val="both"/>
              <w:rPr>
                <w:rFonts w:asciiTheme="minorHAnsi" w:hAnsiTheme="minorHAnsi" w:cstheme="minorHAnsi"/>
                <w:color w:val="auto"/>
                <w:sz w:val="24"/>
                <w:szCs w:val="24"/>
                <w:lang w:eastAsia="en-US"/>
              </w:rPr>
            </w:pPr>
            <w:r w:rsidRPr="005B0B5A">
              <w:rPr>
                <w:rFonts w:asciiTheme="minorHAnsi" w:hAnsiTheme="minorHAnsi" w:cstheme="minorHAnsi"/>
                <w:color w:val="auto"/>
                <w:sz w:val="24"/>
                <w:szCs w:val="24"/>
                <w:lang w:eastAsia="en-US"/>
              </w:rPr>
              <w:t xml:space="preserve">The requirements under Part 1 of the Directions relate to the purpose, timing and distribution, and records keeping of annual reports. The </w:t>
            </w:r>
            <w:r w:rsidRPr="005F3E9D">
              <w:rPr>
                <w:rFonts w:asciiTheme="minorHAnsi" w:hAnsiTheme="minorHAnsi" w:cstheme="minorHAnsi"/>
                <w:color w:val="0070C0"/>
                <w:sz w:val="24"/>
                <w:szCs w:val="24"/>
                <w:lang w:eastAsia="en-US"/>
              </w:rPr>
              <w:t xml:space="preserve">&lt;insert annual report name&gt; </w:t>
            </w:r>
            <w:r w:rsidRPr="005B0B5A">
              <w:rPr>
                <w:rFonts w:asciiTheme="minorHAnsi" w:hAnsiTheme="minorHAnsi" w:cstheme="minorHAnsi"/>
                <w:color w:val="auto"/>
                <w:sz w:val="24"/>
                <w:szCs w:val="24"/>
                <w:lang w:eastAsia="en-US"/>
              </w:rPr>
              <w:t xml:space="preserve">complies with all subsections of Part 1 under the Directions.   </w:t>
            </w:r>
          </w:p>
          <w:p w14:paraId="21F6A5ED" w14:textId="77777777" w:rsidR="00C227CC" w:rsidRPr="005B0B5A" w:rsidRDefault="00C227CC" w:rsidP="00C227CC">
            <w:pPr>
              <w:autoSpaceDE w:val="0"/>
              <w:autoSpaceDN w:val="0"/>
              <w:spacing w:line="240" w:lineRule="auto"/>
              <w:jc w:val="both"/>
              <w:rPr>
                <w:rFonts w:asciiTheme="minorHAnsi" w:hAnsiTheme="minorHAnsi" w:cstheme="minorHAnsi"/>
                <w:color w:val="auto"/>
                <w:sz w:val="24"/>
                <w:szCs w:val="24"/>
                <w:lang w:eastAsia="en-US"/>
              </w:rPr>
            </w:pPr>
            <w:r w:rsidRPr="005B0B5A">
              <w:rPr>
                <w:rFonts w:asciiTheme="minorHAnsi" w:hAnsiTheme="minorHAnsi" w:cstheme="minorHAnsi"/>
                <w:color w:val="auto"/>
                <w:sz w:val="24"/>
                <w:szCs w:val="24"/>
                <w:lang w:eastAsia="en-US"/>
              </w:rPr>
              <w:t xml:space="preserve">To meet Section 15 Feedback, Part 1 of the Directions, contact details </w:t>
            </w:r>
            <w:r w:rsidRPr="005F3E9D">
              <w:rPr>
                <w:rFonts w:asciiTheme="minorHAnsi" w:hAnsiTheme="minorHAnsi" w:cstheme="minorHAnsi"/>
                <w:color w:val="0070C0"/>
                <w:sz w:val="24"/>
                <w:szCs w:val="24"/>
                <w:lang w:eastAsia="en-US"/>
              </w:rPr>
              <w:t xml:space="preserve">for &lt;insert reporting entity’s name&gt; </w:t>
            </w:r>
            <w:r w:rsidRPr="005B0B5A">
              <w:rPr>
                <w:rFonts w:asciiTheme="minorHAnsi" w:hAnsiTheme="minorHAnsi" w:cstheme="minorHAnsi"/>
                <w:color w:val="auto"/>
                <w:sz w:val="24"/>
                <w:szCs w:val="24"/>
                <w:lang w:eastAsia="en-US"/>
              </w:rPr>
              <w:t xml:space="preserve">are provided within the </w:t>
            </w:r>
            <w:r w:rsidRPr="005F3E9D">
              <w:rPr>
                <w:rFonts w:asciiTheme="minorHAnsi" w:hAnsiTheme="minorHAnsi" w:cstheme="minorHAnsi"/>
                <w:color w:val="0070C0"/>
                <w:sz w:val="24"/>
                <w:szCs w:val="24"/>
                <w:lang w:eastAsia="en-US"/>
              </w:rPr>
              <w:t xml:space="preserve">&lt;insert annual report name&gt; </w:t>
            </w:r>
            <w:r w:rsidRPr="005B0B5A">
              <w:rPr>
                <w:rFonts w:asciiTheme="minorHAnsi" w:hAnsiTheme="minorHAnsi" w:cstheme="minorHAnsi"/>
                <w:color w:val="auto"/>
                <w:sz w:val="24"/>
                <w:szCs w:val="24"/>
                <w:lang w:eastAsia="en-US"/>
              </w:rPr>
              <w:t xml:space="preserve">to provide readers with the opportunity to provide feedback. </w:t>
            </w:r>
          </w:p>
          <w:p w14:paraId="0E4835C4" w14:textId="77777777" w:rsidR="00C227CC" w:rsidRPr="005B0B5A" w:rsidRDefault="00C227CC" w:rsidP="00C227CC">
            <w:pPr>
              <w:spacing w:line="240" w:lineRule="auto"/>
              <w:jc w:val="both"/>
              <w:rPr>
                <w:rFonts w:asciiTheme="minorHAnsi" w:hAnsiTheme="minorHAnsi" w:cstheme="minorHAnsi"/>
                <w:b/>
                <w:iCs/>
                <w:sz w:val="24"/>
                <w:szCs w:val="24"/>
              </w:rPr>
            </w:pPr>
            <w:r w:rsidRPr="005B0B5A">
              <w:rPr>
                <w:rFonts w:asciiTheme="minorHAnsi" w:hAnsiTheme="minorHAnsi" w:cstheme="minorHAnsi"/>
                <w:b/>
                <w:iCs/>
                <w:sz w:val="24"/>
                <w:szCs w:val="24"/>
              </w:rPr>
              <w:t>Part 2</w:t>
            </w:r>
            <w:r>
              <w:rPr>
                <w:rFonts w:asciiTheme="minorHAnsi" w:hAnsiTheme="minorHAnsi" w:cstheme="minorHAnsi"/>
                <w:b/>
                <w:iCs/>
                <w:sz w:val="24"/>
                <w:szCs w:val="24"/>
              </w:rPr>
              <w:t xml:space="preserve">- </w:t>
            </w:r>
            <w:r w:rsidRPr="005B0B5A">
              <w:rPr>
                <w:rFonts w:asciiTheme="minorHAnsi" w:hAnsiTheme="minorHAnsi" w:cstheme="minorHAnsi"/>
                <w:b/>
                <w:iCs/>
                <w:sz w:val="24"/>
                <w:szCs w:val="24"/>
              </w:rPr>
              <w:t>Reporting Entity Annual Report Requirements</w:t>
            </w:r>
          </w:p>
          <w:p w14:paraId="03434A51" w14:textId="77777777" w:rsidR="00C227CC" w:rsidRPr="005B0B5A" w:rsidRDefault="00C227CC" w:rsidP="00C227CC">
            <w:pPr>
              <w:spacing w:line="240" w:lineRule="auto"/>
              <w:jc w:val="both"/>
              <w:rPr>
                <w:rFonts w:asciiTheme="minorHAnsi" w:hAnsiTheme="minorHAnsi" w:cstheme="minorHAnsi"/>
                <w:sz w:val="24"/>
                <w:szCs w:val="24"/>
              </w:rPr>
            </w:pPr>
            <w:r w:rsidRPr="005B0B5A">
              <w:rPr>
                <w:rFonts w:asciiTheme="minorHAnsi" w:hAnsiTheme="minorHAnsi" w:cstheme="minorHAnsi"/>
                <w:sz w:val="24"/>
                <w:szCs w:val="24"/>
              </w:rPr>
              <w:t xml:space="preserve">The requirements within Part 2 of the Directions are mandatory for all reporting entities and </w:t>
            </w:r>
            <w:r w:rsidRPr="005F3E9D">
              <w:rPr>
                <w:rFonts w:asciiTheme="minorHAnsi" w:hAnsiTheme="minorHAnsi" w:cstheme="minorHAnsi"/>
                <w:color w:val="0070C0"/>
                <w:sz w:val="24"/>
                <w:szCs w:val="24"/>
              </w:rPr>
              <w:t xml:space="preserve">&lt;insert directorate/public sector body name&gt; </w:t>
            </w:r>
            <w:r w:rsidRPr="005B0B5A">
              <w:rPr>
                <w:rFonts w:asciiTheme="minorHAnsi" w:hAnsiTheme="minorHAnsi" w:cstheme="minorHAnsi"/>
                <w:sz w:val="24"/>
                <w:szCs w:val="24"/>
              </w:rPr>
              <w:t xml:space="preserve">complies with all subsections. The information that satisfies the requirements of Part 2 is found in the </w:t>
            </w:r>
            <w:r w:rsidRPr="005F3E9D">
              <w:rPr>
                <w:rFonts w:asciiTheme="minorHAnsi" w:hAnsiTheme="minorHAnsi" w:cstheme="minorHAnsi"/>
                <w:color w:val="0070C0"/>
                <w:sz w:val="24"/>
                <w:szCs w:val="24"/>
              </w:rPr>
              <w:t xml:space="preserve">&lt;insert annual report name&gt; </w:t>
            </w:r>
            <w:r w:rsidRPr="005B0B5A">
              <w:rPr>
                <w:rFonts w:asciiTheme="minorHAnsi" w:hAnsiTheme="minorHAnsi" w:cstheme="minorHAnsi"/>
                <w:sz w:val="24"/>
                <w:szCs w:val="24"/>
              </w:rPr>
              <w:t xml:space="preserve">as follows: </w:t>
            </w:r>
          </w:p>
          <w:p w14:paraId="4786BC0C" w14:textId="77777777" w:rsidR="00C227CC" w:rsidRPr="00670A89" w:rsidRDefault="00C227CC" w:rsidP="00C227CC">
            <w:pPr>
              <w:pStyle w:val="ListParagraph"/>
              <w:numPr>
                <w:ilvl w:val="0"/>
                <w:numId w:val="61"/>
              </w:numPr>
              <w:spacing w:after="0"/>
              <w:jc w:val="both"/>
              <w:rPr>
                <w:rFonts w:asciiTheme="minorHAnsi" w:hAnsiTheme="minorHAnsi" w:cstheme="minorHAnsi"/>
                <w:color w:val="D7BBED" w:themeColor="accent1"/>
              </w:rPr>
            </w:pPr>
            <w:r w:rsidRPr="00AD4ADE">
              <w:rPr>
                <w:rFonts w:asciiTheme="minorHAnsi" w:hAnsiTheme="minorHAnsi" w:cstheme="minorHAnsi"/>
                <w:iCs/>
              </w:rPr>
              <w:t>Tr</w:t>
            </w:r>
            <w:r w:rsidRPr="00AD4ADE">
              <w:rPr>
                <w:rFonts w:asciiTheme="minorHAnsi" w:hAnsiTheme="minorHAnsi" w:cstheme="minorHAnsi"/>
              </w:rPr>
              <w:t>ansmittal Certificate</w:t>
            </w:r>
            <w:r w:rsidRPr="005B0B5A">
              <w:rPr>
                <w:rFonts w:asciiTheme="minorHAnsi" w:hAnsiTheme="minorHAnsi" w:cstheme="minorHAnsi"/>
              </w:rPr>
              <w:t xml:space="preserve">, see </w:t>
            </w:r>
            <w:r w:rsidRPr="005F3E9D">
              <w:rPr>
                <w:rFonts w:asciiTheme="minorHAnsi" w:hAnsiTheme="minorHAnsi" w:cstheme="minorHAnsi"/>
                <w:color w:val="0070C0"/>
              </w:rPr>
              <w:t>&lt;insert page no. e.g., page 2&gt;</w:t>
            </w:r>
          </w:p>
          <w:p w14:paraId="16E9022A" w14:textId="77777777" w:rsidR="00C227CC" w:rsidRPr="005F3E9D" w:rsidRDefault="00C227CC" w:rsidP="00C227CC">
            <w:pPr>
              <w:pStyle w:val="ListParagraph"/>
              <w:numPr>
                <w:ilvl w:val="0"/>
                <w:numId w:val="61"/>
              </w:numPr>
              <w:spacing w:after="0"/>
              <w:jc w:val="both"/>
              <w:rPr>
                <w:rFonts w:asciiTheme="minorHAnsi" w:hAnsiTheme="minorHAnsi" w:cstheme="minorHAnsi"/>
                <w:color w:val="0070C0"/>
              </w:rPr>
            </w:pPr>
            <w:r w:rsidRPr="00AD4ADE">
              <w:rPr>
                <w:rFonts w:asciiTheme="minorHAnsi" w:hAnsiTheme="minorHAnsi" w:cstheme="minorHAnsi"/>
              </w:rPr>
              <w:t>Organi</w:t>
            </w:r>
            <w:r>
              <w:rPr>
                <w:rFonts w:asciiTheme="minorHAnsi" w:hAnsiTheme="minorHAnsi" w:cstheme="minorHAnsi"/>
              </w:rPr>
              <w:t>s</w:t>
            </w:r>
            <w:r w:rsidRPr="00AD4ADE">
              <w:rPr>
                <w:rFonts w:asciiTheme="minorHAnsi" w:hAnsiTheme="minorHAnsi" w:cstheme="minorHAnsi"/>
              </w:rPr>
              <w:t>ational Overview and Performance,</w:t>
            </w:r>
            <w:r w:rsidRPr="005B0B5A">
              <w:rPr>
                <w:rFonts w:asciiTheme="minorHAnsi" w:hAnsiTheme="minorHAnsi" w:cstheme="minorHAnsi"/>
              </w:rPr>
              <w:t xml:space="preserve"> inclusive of all subsections, see </w:t>
            </w:r>
            <w:r w:rsidRPr="005F3E9D">
              <w:rPr>
                <w:rFonts w:asciiTheme="minorHAnsi" w:hAnsiTheme="minorHAnsi" w:cstheme="minorHAnsi"/>
                <w:color w:val="0070C0"/>
              </w:rPr>
              <w:t>&lt;insert page no. range e.g., pages 3 – 29&gt;</w:t>
            </w:r>
          </w:p>
          <w:p w14:paraId="0404BBA9" w14:textId="77777777" w:rsidR="00C227CC" w:rsidRPr="005F3E9D" w:rsidRDefault="00C227CC" w:rsidP="00C227CC">
            <w:pPr>
              <w:pStyle w:val="ListParagraph"/>
              <w:numPr>
                <w:ilvl w:val="0"/>
                <w:numId w:val="61"/>
              </w:numPr>
              <w:spacing w:before="60" w:after="0"/>
              <w:jc w:val="both"/>
              <w:rPr>
                <w:rFonts w:asciiTheme="minorHAnsi" w:hAnsiTheme="minorHAnsi" w:cstheme="minorHAnsi"/>
                <w:color w:val="0070C0"/>
              </w:rPr>
            </w:pPr>
            <w:r w:rsidRPr="00AD4ADE">
              <w:rPr>
                <w:rFonts w:asciiTheme="minorHAnsi" w:hAnsiTheme="minorHAnsi" w:cstheme="minorHAnsi"/>
              </w:rPr>
              <w:t>Financial Management Reporting,</w:t>
            </w:r>
            <w:r w:rsidRPr="005B0B5A">
              <w:rPr>
                <w:rFonts w:asciiTheme="minorHAnsi" w:hAnsiTheme="minorHAnsi" w:cstheme="minorHAnsi"/>
              </w:rPr>
              <w:t xml:space="preserve"> inclusive of all subsections, see </w:t>
            </w:r>
            <w:r w:rsidRPr="005F3E9D">
              <w:rPr>
                <w:rFonts w:asciiTheme="minorHAnsi" w:hAnsiTheme="minorHAnsi" w:cstheme="minorHAnsi"/>
                <w:color w:val="0070C0"/>
              </w:rPr>
              <w:t>&lt;insert page no. range e.g., pages 30 – 40&gt;</w:t>
            </w:r>
          </w:p>
          <w:p w14:paraId="449FF0ED" w14:textId="77777777" w:rsidR="00C227CC" w:rsidRPr="005B0B5A" w:rsidRDefault="00C227CC" w:rsidP="00C227CC">
            <w:pPr>
              <w:spacing w:before="60" w:line="240" w:lineRule="auto"/>
              <w:jc w:val="both"/>
              <w:rPr>
                <w:rFonts w:asciiTheme="minorHAnsi" w:hAnsiTheme="minorHAnsi" w:cstheme="minorHAnsi"/>
                <w:b/>
                <w:iCs/>
                <w:sz w:val="24"/>
                <w:szCs w:val="24"/>
              </w:rPr>
            </w:pPr>
            <w:r w:rsidRPr="005B0B5A">
              <w:rPr>
                <w:rFonts w:asciiTheme="minorHAnsi" w:hAnsiTheme="minorHAnsi" w:cstheme="minorHAnsi"/>
                <w:b/>
                <w:iCs/>
                <w:sz w:val="24"/>
                <w:szCs w:val="24"/>
              </w:rPr>
              <w:t>Part 3</w:t>
            </w:r>
            <w:r>
              <w:rPr>
                <w:rFonts w:asciiTheme="minorHAnsi" w:hAnsiTheme="minorHAnsi" w:cstheme="minorHAnsi"/>
                <w:b/>
                <w:iCs/>
                <w:sz w:val="24"/>
                <w:szCs w:val="24"/>
              </w:rPr>
              <w:t>-</w:t>
            </w:r>
            <w:r w:rsidRPr="005B0B5A">
              <w:rPr>
                <w:rFonts w:asciiTheme="minorHAnsi" w:hAnsiTheme="minorHAnsi" w:cstheme="minorHAnsi"/>
                <w:b/>
                <w:iCs/>
                <w:sz w:val="24"/>
                <w:szCs w:val="24"/>
              </w:rPr>
              <w:t xml:space="preserve"> Reporting by Exception </w:t>
            </w:r>
          </w:p>
          <w:p w14:paraId="46EA8638" w14:textId="77777777" w:rsidR="00C227CC" w:rsidRPr="005B0B5A" w:rsidRDefault="00C227CC" w:rsidP="00C227CC">
            <w:pPr>
              <w:spacing w:line="240" w:lineRule="auto"/>
              <w:jc w:val="both"/>
              <w:rPr>
                <w:rFonts w:asciiTheme="minorHAnsi" w:hAnsiTheme="minorHAnsi" w:cstheme="minorHAnsi"/>
                <w:sz w:val="24"/>
                <w:szCs w:val="24"/>
              </w:rPr>
            </w:pPr>
            <w:r w:rsidRPr="000F67D7">
              <w:rPr>
                <w:rFonts w:asciiTheme="minorHAnsi" w:hAnsiTheme="minorHAnsi" w:cstheme="minorHAnsi"/>
                <w:color w:val="0070C0"/>
                <w:sz w:val="24"/>
                <w:szCs w:val="24"/>
              </w:rPr>
              <w:t xml:space="preserve">&lt;insert reporting entity name&gt; </w:t>
            </w:r>
            <w:r w:rsidRPr="005B0B5A">
              <w:rPr>
                <w:rFonts w:asciiTheme="minorHAnsi" w:hAnsiTheme="minorHAnsi" w:cstheme="minorHAnsi"/>
                <w:sz w:val="24"/>
                <w:szCs w:val="24"/>
              </w:rPr>
              <w:t xml:space="preserve">has nil information to report by exception under Part 3 of the Directions for the </w:t>
            </w:r>
            <w:r w:rsidRPr="000F67D7">
              <w:rPr>
                <w:rFonts w:asciiTheme="minorHAnsi" w:hAnsiTheme="minorHAnsi" w:cstheme="minorHAnsi"/>
                <w:color w:val="0070C0"/>
                <w:sz w:val="24"/>
                <w:szCs w:val="24"/>
              </w:rPr>
              <w:t xml:space="preserve">20XX-XX </w:t>
            </w:r>
            <w:r w:rsidRPr="005B0B5A">
              <w:rPr>
                <w:rFonts w:asciiTheme="minorHAnsi" w:hAnsiTheme="minorHAnsi" w:cstheme="minorHAnsi"/>
                <w:sz w:val="24"/>
                <w:szCs w:val="24"/>
              </w:rPr>
              <w:t>reporting year.</w:t>
            </w:r>
          </w:p>
          <w:p w14:paraId="2E2BEF2E" w14:textId="77777777" w:rsidR="00C227CC" w:rsidRPr="005B0B5A" w:rsidRDefault="00C227CC" w:rsidP="00C227CC">
            <w:pPr>
              <w:spacing w:before="60" w:line="240" w:lineRule="auto"/>
              <w:jc w:val="both"/>
              <w:rPr>
                <w:rFonts w:asciiTheme="minorHAnsi" w:hAnsiTheme="minorHAnsi" w:cstheme="minorHAnsi"/>
                <w:b/>
                <w:iCs/>
                <w:sz w:val="24"/>
                <w:szCs w:val="24"/>
              </w:rPr>
            </w:pPr>
            <w:r w:rsidRPr="005B0B5A">
              <w:rPr>
                <w:rFonts w:asciiTheme="minorHAnsi" w:hAnsiTheme="minorHAnsi" w:cstheme="minorHAnsi"/>
                <w:b/>
                <w:iCs/>
                <w:sz w:val="24"/>
                <w:szCs w:val="24"/>
              </w:rPr>
              <w:t>Part 4</w:t>
            </w:r>
            <w:r>
              <w:rPr>
                <w:rFonts w:asciiTheme="minorHAnsi" w:hAnsiTheme="minorHAnsi" w:cstheme="minorHAnsi"/>
                <w:b/>
                <w:iCs/>
                <w:sz w:val="24"/>
                <w:szCs w:val="24"/>
              </w:rPr>
              <w:t xml:space="preserve">- </w:t>
            </w:r>
            <w:r w:rsidRPr="005B0B5A">
              <w:rPr>
                <w:rFonts w:asciiTheme="minorHAnsi" w:hAnsiTheme="minorHAnsi" w:cstheme="minorHAnsi"/>
                <w:b/>
                <w:iCs/>
                <w:sz w:val="24"/>
                <w:szCs w:val="24"/>
              </w:rPr>
              <w:t>Directorate and Public Sector Body Specific Annual Report Requirements</w:t>
            </w:r>
          </w:p>
          <w:p w14:paraId="66839392" w14:textId="77777777" w:rsidR="00C227CC" w:rsidRPr="009F5441" w:rsidRDefault="00C227CC" w:rsidP="00C227CC">
            <w:pPr>
              <w:spacing w:line="240" w:lineRule="auto"/>
              <w:jc w:val="both"/>
              <w:rPr>
                <w:rFonts w:asciiTheme="minorHAnsi" w:hAnsiTheme="minorHAnsi" w:cstheme="minorHAnsi"/>
                <w:spacing w:val="-2"/>
                <w:sz w:val="24"/>
                <w:szCs w:val="24"/>
              </w:rPr>
            </w:pPr>
            <w:r w:rsidRPr="009F5441">
              <w:rPr>
                <w:rFonts w:asciiTheme="minorHAnsi" w:hAnsiTheme="minorHAnsi" w:cstheme="minorHAnsi"/>
                <w:spacing w:val="-2"/>
                <w:sz w:val="24"/>
                <w:szCs w:val="24"/>
              </w:rPr>
              <w:t xml:space="preserve">The following subsections of Part 4 of the 2024-25 Directions are applicable to </w:t>
            </w:r>
            <w:r w:rsidRPr="009F5441">
              <w:rPr>
                <w:rFonts w:asciiTheme="minorHAnsi" w:hAnsiTheme="minorHAnsi" w:cstheme="minorHAnsi"/>
                <w:color w:val="0070C0"/>
                <w:spacing w:val="-2"/>
                <w:sz w:val="24"/>
                <w:szCs w:val="24"/>
              </w:rPr>
              <w:t xml:space="preserve">&lt;insert reporting entity name&gt; </w:t>
            </w:r>
            <w:r w:rsidRPr="009F5441">
              <w:rPr>
                <w:rFonts w:asciiTheme="minorHAnsi" w:hAnsiTheme="minorHAnsi" w:cstheme="minorHAnsi"/>
                <w:spacing w:val="-2"/>
                <w:sz w:val="24"/>
                <w:szCs w:val="24"/>
              </w:rPr>
              <w:t xml:space="preserve">and can be found within the </w:t>
            </w:r>
            <w:r w:rsidRPr="009F5441">
              <w:rPr>
                <w:rFonts w:asciiTheme="minorHAnsi" w:hAnsiTheme="minorHAnsi" w:cstheme="minorHAnsi"/>
                <w:color w:val="0070C0"/>
                <w:spacing w:val="-2"/>
                <w:sz w:val="24"/>
                <w:szCs w:val="24"/>
              </w:rPr>
              <w:t xml:space="preserve">&lt;insert annual report name&gt;: </w:t>
            </w:r>
          </w:p>
          <w:p w14:paraId="60C13C67" w14:textId="77777777" w:rsidR="00C227CC" w:rsidRPr="005B0B5A" w:rsidRDefault="00C227CC" w:rsidP="00C227CC">
            <w:pPr>
              <w:spacing w:line="240" w:lineRule="auto"/>
              <w:jc w:val="both"/>
              <w:rPr>
                <w:rFonts w:asciiTheme="minorHAnsi" w:hAnsiTheme="minorHAnsi" w:cstheme="minorHAnsi"/>
                <w:sz w:val="24"/>
                <w:szCs w:val="24"/>
              </w:rPr>
            </w:pPr>
            <w:r w:rsidRPr="005B0B5A">
              <w:rPr>
                <w:rFonts w:asciiTheme="minorHAnsi" w:hAnsiTheme="minorHAnsi" w:cstheme="minorHAnsi"/>
                <w:sz w:val="24"/>
                <w:szCs w:val="24"/>
              </w:rPr>
              <w:t xml:space="preserve">Ministerial and Director-General Directions, see </w:t>
            </w:r>
            <w:r w:rsidRPr="000F67D7">
              <w:rPr>
                <w:rFonts w:asciiTheme="minorHAnsi" w:hAnsiTheme="minorHAnsi" w:cstheme="minorHAnsi"/>
                <w:color w:val="0070C0"/>
                <w:sz w:val="24"/>
                <w:szCs w:val="24"/>
              </w:rPr>
              <w:t>&lt;insert page no. e.g., page 10&gt;</w:t>
            </w:r>
          </w:p>
          <w:p w14:paraId="703718A0" w14:textId="77777777" w:rsidR="00C227CC" w:rsidRPr="005B0B5A" w:rsidRDefault="00C227CC" w:rsidP="00C227CC">
            <w:pPr>
              <w:spacing w:line="240" w:lineRule="auto"/>
              <w:jc w:val="both"/>
              <w:rPr>
                <w:rFonts w:asciiTheme="minorHAnsi" w:hAnsiTheme="minorHAnsi" w:cstheme="minorHAnsi"/>
                <w:b/>
                <w:iCs/>
                <w:sz w:val="24"/>
                <w:szCs w:val="24"/>
              </w:rPr>
            </w:pPr>
            <w:r w:rsidRPr="005B0B5A">
              <w:rPr>
                <w:rFonts w:asciiTheme="minorHAnsi" w:hAnsiTheme="minorHAnsi" w:cstheme="minorHAnsi"/>
                <w:b/>
                <w:iCs/>
                <w:sz w:val="24"/>
                <w:szCs w:val="24"/>
              </w:rPr>
              <w:t>Part 5</w:t>
            </w:r>
            <w:r>
              <w:rPr>
                <w:rFonts w:asciiTheme="minorHAnsi" w:hAnsiTheme="minorHAnsi" w:cstheme="minorHAnsi"/>
                <w:b/>
                <w:iCs/>
                <w:sz w:val="24"/>
                <w:szCs w:val="24"/>
              </w:rPr>
              <w:t>-</w:t>
            </w:r>
            <w:r w:rsidRPr="005B0B5A">
              <w:rPr>
                <w:rFonts w:asciiTheme="minorHAnsi" w:hAnsiTheme="minorHAnsi" w:cstheme="minorHAnsi"/>
                <w:b/>
                <w:iCs/>
                <w:sz w:val="24"/>
                <w:szCs w:val="24"/>
              </w:rPr>
              <w:t xml:space="preserve"> Whole of Government Annual Reporting</w:t>
            </w:r>
          </w:p>
          <w:p w14:paraId="0CB8B0D5" w14:textId="77777777" w:rsidR="00C227CC" w:rsidRPr="009F5441" w:rsidRDefault="00C227CC" w:rsidP="00C227CC">
            <w:pPr>
              <w:autoSpaceDE w:val="0"/>
              <w:autoSpaceDN w:val="0"/>
              <w:spacing w:line="240" w:lineRule="auto"/>
              <w:jc w:val="both"/>
              <w:rPr>
                <w:rFonts w:asciiTheme="minorHAnsi" w:hAnsiTheme="minorHAnsi" w:cstheme="minorHAnsi"/>
                <w:color w:val="auto"/>
                <w:spacing w:val="-2"/>
                <w:sz w:val="24"/>
                <w:szCs w:val="24"/>
                <w:lang w:eastAsia="en-US"/>
              </w:rPr>
            </w:pPr>
            <w:r w:rsidRPr="005B0B5A">
              <w:rPr>
                <w:rFonts w:asciiTheme="minorHAnsi" w:hAnsiTheme="minorHAnsi" w:cstheme="minorHAnsi"/>
                <w:color w:val="auto"/>
                <w:sz w:val="24"/>
                <w:szCs w:val="24"/>
                <w:lang w:eastAsia="en-US"/>
              </w:rPr>
              <w:t xml:space="preserve">All subsections of Part 5 of the Directions apply to </w:t>
            </w:r>
            <w:r w:rsidRPr="005F3E9D">
              <w:rPr>
                <w:rFonts w:asciiTheme="minorHAnsi" w:hAnsiTheme="minorHAnsi" w:cstheme="minorHAnsi"/>
                <w:color w:val="0070C0"/>
                <w:sz w:val="24"/>
                <w:szCs w:val="24"/>
                <w:lang w:eastAsia="en-US"/>
              </w:rPr>
              <w:t xml:space="preserve">&lt;insert directorate/public sector name&gt;. </w:t>
            </w:r>
            <w:r w:rsidRPr="009F5441">
              <w:rPr>
                <w:rFonts w:asciiTheme="minorHAnsi" w:hAnsiTheme="minorHAnsi" w:cstheme="minorHAnsi"/>
                <w:color w:val="auto"/>
                <w:spacing w:val="-2"/>
                <w:sz w:val="24"/>
                <w:szCs w:val="24"/>
                <w:lang w:eastAsia="en-US"/>
              </w:rPr>
              <w:t xml:space="preserve">Consistent with the Directions, the information satisfying these requirements is reported in the one place for all ACT Public Service directorates, as follows: </w:t>
            </w:r>
          </w:p>
          <w:p w14:paraId="246494DA" w14:textId="77777777" w:rsidR="00C227CC" w:rsidRPr="005B0B5A" w:rsidRDefault="00C227CC" w:rsidP="00C227CC">
            <w:pPr>
              <w:pStyle w:val="ListParagraph"/>
              <w:numPr>
                <w:ilvl w:val="0"/>
                <w:numId w:val="62"/>
              </w:numPr>
              <w:spacing w:after="0"/>
              <w:jc w:val="both"/>
              <w:rPr>
                <w:rFonts w:asciiTheme="minorHAnsi" w:hAnsiTheme="minorHAnsi" w:cstheme="minorHAnsi"/>
                <w:lang w:val="en-AU"/>
              </w:rPr>
            </w:pPr>
            <w:r w:rsidRPr="005B0B5A">
              <w:rPr>
                <w:rFonts w:asciiTheme="minorHAnsi" w:hAnsiTheme="minorHAnsi" w:cstheme="minorHAnsi"/>
                <w:lang w:val="en-AU"/>
              </w:rPr>
              <w:t xml:space="preserve">Bushfire Risk Management, </w:t>
            </w:r>
            <w:r w:rsidRPr="005B0B5A">
              <w:rPr>
                <w:rFonts w:asciiTheme="minorHAnsi" w:hAnsiTheme="minorHAnsi" w:cstheme="minorHAnsi"/>
              </w:rPr>
              <w:t xml:space="preserve">see the </w:t>
            </w:r>
            <w:r w:rsidRPr="005B0B5A">
              <w:rPr>
                <w:rFonts w:asciiTheme="minorHAnsi" w:hAnsiTheme="minorHAnsi" w:cstheme="minorHAnsi"/>
                <w:lang w:val="en-AU"/>
              </w:rPr>
              <w:t>annual report of</w:t>
            </w:r>
            <w:r w:rsidRPr="005B0B5A">
              <w:rPr>
                <w:rFonts w:asciiTheme="minorHAnsi" w:hAnsiTheme="minorHAnsi" w:cstheme="minorHAnsi"/>
              </w:rPr>
              <w:t xml:space="preserve"> the Justice and Community Safety Directorate;</w:t>
            </w:r>
          </w:p>
          <w:p w14:paraId="41AF2EE2" w14:textId="77777777" w:rsidR="00C227CC" w:rsidRPr="005B0B5A" w:rsidRDefault="00C227CC" w:rsidP="00C227CC">
            <w:pPr>
              <w:pStyle w:val="ListParagraph"/>
              <w:numPr>
                <w:ilvl w:val="0"/>
                <w:numId w:val="62"/>
              </w:numPr>
              <w:spacing w:after="0"/>
              <w:jc w:val="both"/>
              <w:rPr>
                <w:rFonts w:asciiTheme="minorHAnsi" w:hAnsiTheme="minorHAnsi" w:cstheme="minorHAnsi"/>
              </w:rPr>
            </w:pPr>
            <w:r w:rsidRPr="005B0B5A">
              <w:rPr>
                <w:rFonts w:asciiTheme="minorHAnsi" w:hAnsiTheme="minorHAnsi" w:cstheme="minorHAnsi"/>
                <w:lang w:val="en-AU"/>
              </w:rPr>
              <w:t>Human Rights</w:t>
            </w:r>
            <w:r w:rsidRPr="005B0B5A">
              <w:rPr>
                <w:rFonts w:asciiTheme="minorHAnsi" w:hAnsiTheme="minorHAnsi" w:cstheme="minorHAnsi"/>
              </w:rPr>
              <w:t xml:space="preserve">, see the </w:t>
            </w:r>
            <w:r w:rsidRPr="005B0B5A">
              <w:rPr>
                <w:rFonts w:asciiTheme="minorHAnsi" w:hAnsiTheme="minorHAnsi" w:cstheme="minorHAnsi"/>
                <w:lang w:val="en-AU"/>
              </w:rPr>
              <w:t>annual report of</w:t>
            </w:r>
            <w:r w:rsidRPr="005B0B5A">
              <w:rPr>
                <w:rFonts w:asciiTheme="minorHAnsi" w:hAnsiTheme="minorHAnsi" w:cstheme="minorHAnsi"/>
              </w:rPr>
              <w:t xml:space="preserve"> the Justice and Community Safety Directorate;</w:t>
            </w:r>
          </w:p>
          <w:p w14:paraId="78A67D13" w14:textId="77777777" w:rsidR="00C227CC" w:rsidRPr="005B0B5A" w:rsidRDefault="00C227CC" w:rsidP="00C227CC">
            <w:pPr>
              <w:pStyle w:val="ListParagraph"/>
              <w:numPr>
                <w:ilvl w:val="0"/>
                <w:numId w:val="62"/>
              </w:numPr>
              <w:spacing w:after="0"/>
              <w:jc w:val="both"/>
              <w:rPr>
                <w:rFonts w:asciiTheme="minorHAnsi" w:hAnsiTheme="minorHAnsi" w:cstheme="minorHAnsi"/>
              </w:rPr>
            </w:pPr>
            <w:r w:rsidRPr="005B0B5A">
              <w:rPr>
                <w:rFonts w:asciiTheme="minorHAnsi" w:hAnsiTheme="minorHAnsi" w:cstheme="minorHAnsi"/>
              </w:rPr>
              <w:t xml:space="preserve">Legal Services Directions, see the </w:t>
            </w:r>
            <w:r w:rsidRPr="005B0B5A">
              <w:rPr>
                <w:rFonts w:asciiTheme="minorHAnsi" w:hAnsiTheme="minorHAnsi" w:cstheme="minorHAnsi"/>
                <w:lang w:val="en-AU"/>
              </w:rPr>
              <w:t>annual report of</w:t>
            </w:r>
            <w:r w:rsidRPr="005B0B5A">
              <w:rPr>
                <w:rFonts w:asciiTheme="minorHAnsi" w:hAnsiTheme="minorHAnsi" w:cstheme="minorHAnsi"/>
              </w:rPr>
              <w:t xml:space="preserve"> the Justice and Community Safety Directorate</w:t>
            </w:r>
          </w:p>
          <w:p w14:paraId="26192E1A" w14:textId="77777777" w:rsidR="00C227CC" w:rsidRPr="009F5441" w:rsidRDefault="00C227CC" w:rsidP="00C227CC">
            <w:pPr>
              <w:pStyle w:val="ListParagraph"/>
              <w:numPr>
                <w:ilvl w:val="0"/>
                <w:numId w:val="62"/>
              </w:numPr>
              <w:spacing w:after="0"/>
              <w:jc w:val="both"/>
              <w:rPr>
                <w:rFonts w:asciiTheme="minorHAnsi" w:hAnsiTheme="minorHAnsi" w:cstheme="minorHAnsi"/>
                <w:spacing w:val="-2"/>
              </w:rPr>
            </w:pPr>
            <w:r w:rsidRPr="009F5441">
              <w:rPr>
                <w:rFonts w:asciiTheme="minorHAnsi" w:hAnsiTheme="minorHAnsi" w:cstheme="minorHAnsi"/>
                <w:spacing w:val="-2"/>
              </w:rPr>
              <w:t>Public Sector Standards and Workforce Profile, see the annual State of the Service Report; and</w:t>
            </w:r>
          </w:p>
          <w:p w14:paraId="2F0A5A03" w14:textId="205F21F8" w:rsidR="00C227CC" w:rsidRDefault="00285DC9" w:rsidP="00C227CC">
            <w:pPr>
              <w:pStyle w:val="ListParagraph"/>
              <w:numPr>
                <w:ilvl w:val="0"/>
                <w:numId w:val="62"/>
              </w:numPr>
              <w:spacing w:after="0"/>
              <w:jc w:val="both"/>
              <w:rPr>
                <w:rFonts w:asciiTheme="minorHAnsi" w:hAnsiTheme="minorHAnsi" w:cstheme="minorHAnsi"/>
              </w:rPr>
            </w:pPr>
            <w:r>
              <w:rPr>
                <w:rFonts w:asciiTheme="minorHAnsi" w:hAnsiTheme="minorHAnsi" w:cstheme="minorHAnsi"/>
              </w:rPr>
              <w:t>Territory</w:t>
            </w:r>
            <w:r w:rsidR="00C227CC" w:rsidRPr="005B0B5A">
              <w:rPr>
                <w:rFonts w:asciiTheme="minorHAnsi" w:hAnsiTheme="minorHAnsi" w:cstheme="minorHAnsi"/>
              </w:rPr>
              <w:t xml:space="preserve"> Records, see the annual report of Chief Minister, Treasury and Economic, Development Directorate.</w:t>
            </w:r>
            <w:r w:rsidR="00C227CC">
              <w:rPr>
                <w:rFonts w:asciiTheme="minorHAnsi" w:hAnsiTheme="minorHAnsi" w:cstheme="minorHAnsi"/>
              </w:rPr>
              <w:t xml:space="preserve">  </w:t>
            </w:r>
          </w:p>
          <w:p w14:paraId="52834C73" w14:textId="1D576D5A" w:rsidR="00C227CC" w:rsidRPr="00DA078A" w:rsidRDefault="00C227CC" w:rsidP="00A43449">
            <w:pPr>
              <w:jc w:val="both"/>
              <w:rPr>
                <w:rFonts w:asciiTheme="minorHAnsi" w:hAnsiTheme="minorHAnsi" w:cstheme="minorHAnsi"/>
                <w:lang w:val="en-US"/>
              </w:rPr>
            </w:pPr>
            <w:r w:rsidRPr="00AD4ADE">
              <w:rPr>
                <w:rFonts w:asciiTheme="minorHAnsi" w:hAnsiTheme="minorHAnsi" w:cstheme="minorHAnsi"/>
                <w:sz w:val="24"/>
                <w:szCs w:val="24"/>
              </w:rPr>
              <w:t>ACT Public Service Directorate annual reports are found at the following web address:</w:t>
            </w:r>
            <w:r w:rsidRPr="00AD4ADE">
              <w:rPr>
                <w:rFonts w:asciiTheme="minorHAnsi" w:hAnsiTheme="minorHAnsi" w:cstheme="minorHAnsi"/>
              </w:rPr>
              <w:t xml:space="preserve"> </w:t>
            </w:r>
            <w:hyperlink r:id="rId151" w:history="1">
              <w:r w:rsidRPr="00AD4ADE">
                <w:rPr>
                  <w:rStyle w:val="Hyperlink"/>
                  <w:rFonts w:asciiTheme="minorHAnsi" w:hAnsiTheme="minorHAnsi" w:cstheme="minorHAnsi"/>
                  <w:szCs w:val="24"/>
                  <w:lang w:eastAsia="en-US"/>
                </w:rPr>
                <w:t>https://www.act.gov.au/open/annual-reports</w:t>
              </w:r>
            </w:hyperlink>
            <w:r>
              <w:rPr>
                <w:rStyle w:val="Hyperlink"/>
                <w:rFonts w:asciiTheme="minorHAnsi" w:hAnsiTheme="minorHAnsi" w:cstheme="minorHAnsi"/>
                <w:szCs w:val="24"/>
                <w:lang w:eastAsia="en-US"/>
              </w:rPr>
              <w:t>.</w:t>
            </w:r>
          </w:p>
        </w:tc>
      </w:tr>
    </w:tbl>
    <w:p w14:paraId="204B5505" w14:textId="77777777" w:rsidR="00C227CC" w:rsidRPr="00C227CC" w:rsidRDefault="00C227CC" w:rsidP="00C227CC">
      <w:pPr>
        <w:rPr>
          <w:lang w:eastAsia="en-US"/>
        </w:rPr>
      </w:pPr>
    </w:p>
    <w:p w14:paraId="7728540E" w14:textId="5CC8F48D" w:rsidR="00D11D71" w:rsidRPr="000F67D7" w:rsidRDefault="00BA0D4E" w:rsidP="00D11D71">
      <w:pPr>
        <w:pStyle w:val="Heading2"/>
        <w:rPr>
          <w:rFonts w:asciiTheme="minorHAnsi" w:hAnsiTheme="minorHAnsi" w:cstheme="minorHAnsi"/>
          <w:color w:val="762EB1" w:themeColor="text1"/>
        </w:rPr>
      </w:pPr>
      <w:bookmarkStart w:id="330" w:name="_Attachment_C:_Work"/>
      <w:bookmarkStart w:id="331" w:name="_Attachment_D:_Ecological"/>
      <w:bookmarkStart w:id="332" w:name="_Toc130280052"/>
      <w:bookmarkStart w:id="333" w:name="_Toc193551408"/>
      <w:bookmarkEnd w:id="330"/>
      <w:bookmarkEnd w:id="331"/>
      <w:r>
        <w:rPr>
          <w:rFonts w:asciiTheme="minorHAnsi" w:hAnsiTheme="minorHAnsi" w:cstheme="minorHAnsi"/>
          <w:color w:val="762EB1" w:themeColor="text1"/>
        </w:rPr>
        <w:lastRenderedPageBreak/>
        <w:t>A</w:t>
      </w:r>
      <w:r w:rsidR="00D11D71" w:rsidRPr="000F67D7">
        <w:rPr>
          <w:rFonts w:asciiTheme="minorHAnsi" w:hAnsiTheme="minorHAnsi" w:cstheme="minorHAnsi"/>
          <w:color w:val="762EB1" w:themeColor="text1"/>
        </w:rPr>
        <w:t xml:space="preserve">ttachment </w:t>
      </w:r>
      <w:r>
        <w:rPr>
          <w:rFonts w:asciiTheme="minorHAnsi" w:hAnsiTheme="minorHAnsi" w:cstheme="minorHAnsi"/>
          <w:color w:val="762EB1" w:themeColor="text1"/>
        </w:rPr>
        <w:t>C</w:t>
      </w:r>
      <w:r w:rsidR="00D11D71" w:rsidRPr="000F67D7">
        <w:rPr>
          <w:rFonts w:asciiTheme="minorHAnsi" w:hAnsiTheme="minorHAnsi" w:cstheme="minorHAnsi"/>
          <w:color w:val="762EB1" w:themeColor="text1"/>
        </w:rPr>
        <w:t>: Ecological</w:t>
      </w:r>
      <w:r w:rsidR="00380659" w:rsidRPr="000F67D7">
        <w:rPr>
          <w:rFonts w:asciiTheme="minorHAnsi" w:hAnsiTheme="minorHAnsi" w:cstheme="minorHAnsi"/>
          <w:color w:val="762EB1" w:themeColor="text1"/>
        </w:rPr>
        <w:t xml:space="preserve"> </w:t>
      </w:r>
      <w:r w:rsidR="2B1C2C9C" w:rsidRPr="000F67D7">
        <w:rPr>
          <w:rFonts w:asciiTheme="minorHAnsi" w:hAnsiTheme="minorHAnsi" w:cstheme="minorBidi"/>
          <w:color w:val="762EB1" w:themeColor="text1"/>
        </w:rPr>
        <w:t>Sustainab</w:t>
      </w:r>
      <w:r w:rsidR="719A25F5" w:rsidRPr="000F67D7">
        <w:rPr>
          <w:rFonts w:asciiTheme="minorHAnsi" w:hAnsiTheme="minorHAnsi" w:cstheme="minorBidi"/>
          <w:color w:val="762EB1" w:themeColor="text1"/>
        </w:rPr>
        <w:t xml:space="preserve">ility </w:t>
      </w:r>
      <w:r w:rsidR="6F114B2B" w:rsidRPr="000F67D7">
        <w:rPr>
          <w:rFonts w:asciiTheme="minorHAnsi" w:hAnsiTheme="minorHAnsi" w:cstheme="minorBidi"/>
          <w:color w:val="762EB1" w:themeColor="text1"/>
        </w:rPr>
        <w:t>Reporting</w:t>
      </w:r>
      <w:bookmarkStart w:id="334" w:name="_Hlk98778629"/>
      <w:bookmarkEnd w:id="332"/>
      <w:bookmarkEnd w:id="333"/>
    </w:p>
    <w:p w14:paraId="2F6AC0DF" w14:textId="7EC80AF9" w:rsidR="00D11D71" w:rsidRPr="00F83234" w:rsidRDefault="00D11D71" w:rsidP="00D11D71">
      <w:pPr>
        <w:autoSpaceDE w:val="0"/>
        <w:autoSpaceDN w:val="0"/>
        <w:spacing w:line="240" w:lineRule="auto"/>
        <w:rPr>
          <w:rFonts w:asciiTheme="minorHAnsi" w:hAnsiTheme="minorHAnsi" w:cstheme="minorHAnsi"/>
          <w:color w:val="auto"/>
          <w:sz w:val="24"/>
          <w:szCs w:val="24"/>
          <w:lang w:val="en-US"/>
        </w:rPr>
      </w:pPr>
      <w:r w:rsidRPr="00F83234">
        <w:rPr>
          <w:rFonts w:asciiTheme="minorHAnsi" w:hAnsiTheme="minorHAnsi" w:cstheme="minorHAnsi"/>
          <w:color w:val="auto"/>
          <w:sz w:val="24"/>
          <w:szCs w:val="24"/>
          <w:lang w:val="en-US"/>
        </w:rPr>
        <w:t>Reporting entities must provide their data in the format set out in the tables below. Guidance on how to complete the table is also provided below</w:t>
      </w:r>
      <w:r w:rsidR="6A8B1950" w:rsidRPr="73B4FAB3">
        <w:rPr>
          <w:rFonts w:asciiTheme="minorHAnsi" w:hAnsiTheme="minorHAnsi" w:cstheme="minorBidi"/>
          <w:color w:val="auto"/>
          <w:sz w:val="24"/>
          <w:szCs w:val="24"/>
          <w:lang w:val="en-US"/>
        </w:rPr>
        <w:t>.</w:t>
      </w:r>
    </w:p>
    <w:p w14:paraId="2D7609DF" w14:textId="77777777" w:rsidR="00D11D71" w:rsidRPr="00F83234" w:rsidRDefault="00D11D71" w:rsidP="00D11D71">
      <w:pPr>
        <w:autoSpaceDE w:val="0"/>
        <w:autoSpaceDN w:val="0"/>
        <w:spacing w:line="240" w:lineRule="auto"/>
        <w:rPr>
          <w:rFonts w:asciiTheme="minorHAnsi" w:hAnsiTheme="minorHAnsi" w:cstheme="minorHAnsi"/>
          <w:b/>
          <w:bCs/>
          <w:sz w:val="24"/>
          <w:szCs w:val="24"/>
          <w:shd w:val="clear" w:color="auto" w:fill="FFFFFF"/>
        </w:rPr>
      </w:pPr>
      <w:r w:rsidRPr="00F83234">
        <w:rPr>
          <w:rFonts w:asciiTheme="minorHAnsi" w:hAnsiTheme="minorHAnsi" w:cstheme="minorHAnsi"/>
          <w:b/>
          <w:bCs/>
          <w:sz w:val="24"/>
          <w:szCs w:val="24"/>
          <w:shd w:val="clear" w:color="auto" w:fill="FFFFFF"/>
        </w:rPr>
        <w:t>Sustainable Development Performance: Current and Previous Financial Year</w:t>
      </w:r>
    </w:p>
    <w:p w14:paraId="24658834" w14:textId="77777777" w:rsidR="00D11D71" w:rsidRPr="00F83234" w:rsidRDefault="00D11D71" w:rsidP="00D11D71">
      <w:pPr>
        <w:autoSpaceDE w:val="0"/>
        <w:autoSpaceDN w:val="0"/>
        <w:spacing w:line="240" w:lineRule="auto"/>
        <w:rPr>
          <w:rFonts w:asciiTheme="minorHAnsi" w:hAnsiTheme="minorHAnsi" w:cstheme="minorHAnsi"/>
          <w:b/>
          <w:bCs/>
          <w:sz w:val="16"/>
          <w:szCs w:val="16"/>
          <w:shd w:val="clear" w:color="auto" w:fill="FFFFFF"/>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2"/>
        <w:gridCol w:w="1554"/>
        <w:gridCol w:w="979"/>
        <w:gridCol w:w="1092"/>
        <w:gridCol w:w="1359"/>
      </w:tblGrid>
      <w:tr w:rsidR="00D11D71" w:rsidRPr="00F83234" w14:paraId="7FAA936E" w14:textId="77777777" w:rsidTr="009F5441">
        <w:trPr>
          <w:trHeight w:val="717"/>
        </w:trPr>
        <w:tc>
          <w:tcPr>
            <w:tcW w:w="4032" w:type="dxa"/>
            <w:shd w:val="clear" w:color="auto" w:fill="D9D9D9" w:themeFill="background1" w:themeFillShade="D9"/>
          </w:tcPr>
          <w:bookmarkEnd w:id="334"/>
          <w:p w14:paraId="662704B6" w14:textId="0755D149" w:rsidR="00D11D71" w:rsidRPr="00F83234" w:rsidRDefault="00D11D71" w:rsidP="004736D0">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Indicator as </w:t>
            </w:r>
            <w:r w:rsidR="00CF2309">
              <w:rPr>
                <w:rFonts w:asciiTheme="minorHAnsi" w:hAnsiTheme="minorHAnsi" w:cstheme="minorHAnsi"/>
                <w:b/>
                <w:color w:val="auto"/>
                <w:sz w:val="24"/>
                <w:szCs w:val="24"/>
                <w:lang w:eastAsia="en-US"/>
              </w:rPr>
              <w:t>at</w:t>
            </w:r>
            <w:r w:rsidRPr="00F83234">
              <w:rPr>
                <w:rFonts w:asciiTheme="minorHAnsi" w:hAnsiTheme="minorHAnsi" w:cstheme="minorHAnsi"/>
                <w:b/>
                <w:color w:val="auto"/>
                <w:sz w:val="24"/>
                <w:szCs w:val="24"/>
                <w:lang w:eastAsia="en-US"/>
              </w:rPr>
              <w:t xml:space="preserve"> 30 June</w:t>
            </w:r>
          </w:p>
        </w:tc>
        <w:tc>
          <w:tcPr>
            <w:tcW w:w="1554" w:type="dxa"/>
            <w:shd w:val="clear" w:color="auto" w:fill="D9D9D9" w:themeFill="background1" w:themeFillShade="D9"/>
          </w:tcPr>
          <w:p w14:paraId="01ECA173" w14:textId="77777777" w:rsidR="00D11D71" w:rsidRPr="00F83234" w:rsidRDefault="00D11D71" w:rsidP="004736D0">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Unit</w:t>
            </w:r>
          </w:p>
        </w:tc>
        <w:tc>
          <w:tcPr>
            <w:tcW w:w="979" w:type="dxa"/>
            <w:shd w:val="clear" w:color="auto" w:fill="D9D9D9" w:themeFill="background1" w:themeFillShade="D9"/>
          </w:tcPr>
          <w:p w14:paraId="6DFA5865" w14:textId="77777777" w:rsidR="00D11D71" w:rsidRPr="00F83234" w:rsidRDefault="00D11D71" w:rsidP="004736D0">
            <w:pPr>
              <w:autoSpaceDE w:val="0"/>
              <w:autoSpaceDN w:val="0"/>
              <w:spacing w:line="240" w:lineRule="auto"/>
              <w:jc w:val="right"/>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Current FY</w:t>
            </w:r>
          </w:p>
        </w:tc>
        <w:tc>
          <w:tcPr>
            <w:tcW w:w="1092" w:type="dxa"/>
            <w:shd w:val="clear" w:color="auto" w:fill="D9D9D9" w:themeFill="background1" w:themeFillShade="D9"/>
          </w:tcPr>
          <w:p w14:paraId="381E0D8F" w14:textId="77777777" w:rsidR="00D11D71" w:rsidRPr="00F83234" w:rsidRDefault="00D11D71" w:rsidP="004736D0">
            <w:pPr>
              <w:autoSpaceDE w:val="0"/>
              <w:autoSpaceDN w:val="0"/>
              <w:spacing w:line="240" w:lineRule="auto"/>
              <w:jc w:val="right"/>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Previous FY</w:t>
            </w:r>
          </w:p>
        </w:tc>
        <w:tc>
          <w:tcPr>
            <w:tcW w:w="1359" w:type="dxa"/>
            <w:shd w:val="clear" w:color="auto" w:fill="D9D9D9" w:themeFill="background1" w:themeFillShade="D9"/>
          </w:tcPr>
          <w:p w14:paraId="73FB02E2" w14:textId="77777777" w:rsidR="00D11D71" w:rsidRPr="00F83234" w:rsidRDefault="00D11D71" w:rsidP="004736D0">
            <w:pPr>
              <w:autoSpaceDE w:val="0"/>
              <w:autoSpaceDN w:val="0"/>
              <w:spacing w:line="240" w:lineRule="auto"/>
              <w:jc w:val="right"/>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Percentage change</w:t>
            </w:r>
          </w:p>
        </w:tc>
      </w:tr>
      <w:tr w:rsidR="00D11D71" w:rsidRPr="00F83234" w14:paraId="2D8E950A" w14:textId="77777777" w:rsidTr="009F5441">
        <w:trPr>
          <w:trHeight w:val="348"/>
        </w:trPr>
        <w:tc>
          <w:tcPr>
            <w:tcW w:w="9016" w:type="dxa"/>
            <w:gridSpan w:val="5"/>
            <w:shd w:val="clear" w:color="auto" w:fill="F2F2F2" w:themeFill="background1" w:themeFillShade="F2"/>
          </w:tcPr>
          <w:p w14:paraId="4DE6E290" w14:textId="77777777" w:rsidR="00D11D71" w:rsidRPr="00F83234" w:rsidRDefault="00D11D71" w:rsidP="004736D0">
            <w:pPr>
              <w:tabs>
                <w:tab w:val="left" w:pos="3765"/>
              </w:tabs>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Stationary energy usage</w:t>
            </w:r>
            <w:r w:rsidRPr="00F83234">
              <w:rPr>
                <w:rFonts w:asciiTheme="minorHAnsi" w:hAnsiTheme="minorHAnsi" w:cstheme="minorHAnsi"/>
                <w:b/>
                <w:color w:val="auto"/>
                <w:sz w:val="24"/>
                <w:szCs w:val="24"/>
                <w:lang w:eastAsia="en-US"/>
              </w:rPr>
              <w:tab/>
            </w:r>
          </w:p>
        </w:tc>
      </w:tr>
      <w:tr w:rsidR="00D11D71" w:rsidRPr="00F83234" w14:paraId="6F921E9E" w14:textId="77777777" w:rsidTr="009F5441">
        <w:trPr>
          <w:trHeight w:val="348"/>
        </w:trPr>
        <w:tc>
          <w:tcPr>
            <w:tcW w:w="4032" w:type="dxa"/>
          </w:tcPr>
          <w:p w14:paraId="51F87B98"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Electricity use</w:t>
            </w:r>
          </w:p>
        </w:tc>
        <w:tc>
          <w:tcPr>
            <w:tcW w:w="1554" w:type="dxa"/>
          </w:tcPr>
          <w:p w14:paraId="44AA63B0"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Kilowatt hours</w:t>
            </w:r>
          </w:p>
        </w:tc>
        <w:tc>
          <w:tcPr>
            <w:tcW w:w="979" w:type="dxa"/>
          </w:tcPr>
          <w:p w14:paraId="57BF3F3D"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c>
          <w:tcPr>
            <w:tcW w:w="1092" w:type="dxa"/>
          </w:tcPr>
          <w:p w14:paraId="5EE9DB01"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c>
          <w:tcPr>
            <w:tcW w:w="1359" w:type="dxa"/>
          </w:tcPr>
          <w:p w14:paraId="4C839904"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r>
      <w:tr w:rsidR="00D11D71" w:rsidRPr="00F83234" w14:paraId="10F1759A" w14:textId="77777777" w:rsidTr="009F5441">
        <w:trPr>
          <w:trHeight w:val="348"/>
        </w:trPr>
        <w:tc>
          <w:tcPr>
            <w:tcW w:w="4032" w:type="dxa"/>
          </w:tcPr>
          <w:p w14:paraId="53AD9061" w14:textId="7771898C" w:rsidR="00D11D71" w:rsidRPr="00F83234" w:rsidRDefault="00746193" w:rsidP="004736D0">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 xml:space="preserve">Fossil fuel </w:t>
            </w:r>
            <w:r w:rsidR="00D11D71" w:rsidRPr="00F83234">
              <w:rPr>
                <w:rFonts w:asciiTheme="minorHAnsi" w:hAnsiTheme="minorHAnsi" w:cstheme="minorHAnsi"/>
                <w:color w:val="auto"/>
                <w:sz w:val="24"/>
                <w:szCs w:val="24"/>
                <w:lang w:eastAsia="en-US"/>
              </w:rPr>
              <w:t>gas use (non-transport)</w:t>
            </w:r>
          </w:p>
        </w:tc>
        <w:tc>
          <w:tcPr>
            <w:tcW w:w="1554" w:type="dxa"/>
          </w:tcPr>
          <w:p w14:paraId="4488B22E"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Megajoules</w:t>
            </w:r>
          </w:p>
        </w:tc>
        <w:tc>
          <w:tcPr>
            <w:tcW w:w="979" w:type="dxa"/>
          </w:tcPr>
          <w:p w14:paraId="4B28597D"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c>
          <w:tcPr>
            <w:tcW w:w="1092" w:type="dxa"/>
          </w:tcPr>
          <w:p w14:paraId="65FDF4E3"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c>
          <w:tcPr>
            <w:tcW w:w="1359" w:type="dxa"/>
          </w:tcPr>
          <w:p w14:paraId="5AA8988E"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r>
      <w:tr w:rsidR="00D11D71" w:rsidRPr="00F83234" w14:paraId="04288DF8" w14:textId="77777777" w:rsidTr="009F5441">
        <w:trPr>
          <w:trHeight w:val="343"/>
        </w:trPr>
        <w:tc>
          <w:tcPr>
            <w:tcW w:w="4032" w:type="dxa"/>
          </w:tcPr>
          <w:p w14:paraId="1A394BA5" w14:textId="46B01CD9"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Diesel use (non-transport</w:t>
            </w:r>
            <w:r w:rsidR="004736D0">
              <w:rPr>
                <w:rFonts w:asciiTheme="minorHAnsi" w:hAnsiTheme="minorHAnsi" w:cstheme="minorHAnsi"/>
                <w:color w:val="auto"/>
                <w:sz w:val="24"/>
                <w:szCs w:val="24"/>
                <w:lang w:eastAsia="en-US"/>
              </w:rPr>
              <w:t>, e.g. generators</w:t>
            </w:r>
            <w:r w:rsidRPr="00F83234">
              <w:rPr>
                <w:rFonts w:asciiTheme="minorHAnsi" w:hAnsiTheme="minorHAnsi" w:cstheme="minorHAnsi"/>
                <w:color w:val="auto"/>
                <w:sz w:val="24"/>
                <w:szCs w:val="24"/>
                <w:lang w:eastAsia="en-US"/>
              </w:rPr>
              <w:t xml:space="preserve">) </w:t>
            </w:r>
          </w:p>
        </w:tc>
        <w:tc>
          <w:tcPr>
            <w:tcW w:w="1554" w:type="dxa"/>
          </w:tcPr>
          <w:p w14:paraId="2317C359"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Kilolitres</w:t>
            </w:r>
          </w:p>
        </w:tc>
        <w:tc>
          <w:tcPr>
            <w:tcW w:w="979" w:type="dxa"/>
          </w:tcPr>
          <w:p w14:paraId="61ADEEF8"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c>
          <w:tcPr>
            <w:tcW w:w="1092" w:type="dxa"/>
          </w:tcPr>
          <w:p w14:paraId="68B57E6D"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c>
          <w:tcPr>
            <w:tcW w:w="1359" w:type="dxa"/>
          </w:tcPr>
          <w:p w14:paraId="15C00FBD"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p>
        </w:tc>
      </w:tr>
      <w:tr w:rsidR="00746193" w:rsidRPr="00F83234" w14:paraId="4163F11D" w14:textId="77777777" w:rsidTr="009F5441">
        <w:trPr>
          <w:trHeight w:val="343"/>
        </w:trPr>
        <w:tc>
          <w:tcPr>
            <w:tcW w:w="4032" w:type="dxa"/>
          </w:tcPr>
          <w:p w14:paraId="308FF2CA" w14:textId="6BCB3A2F" w:rsidR="00746193" w:rsidRPr="00F83234" w:rsidRDefault="00746193" w:rsidP="004736D0">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Liqui</w:t>
            </w:r>
            <w:r w:rsidR="00565654">
              <w:rPr>
                <w:rFonts w:asciiTheme="minorHAnsi" w:hAnsiTheme="minorHAnsi" w:cstheme="minorHAnsi"/>
                <w:color w:val="auto"/>
                <w:sz w:val="24"/>
                <w:szCs w:val="24"/>
                <w:lang w:eastAsia="en-US"/>
              </w:rPr>
              <w:t>d Petroleum Gas</w:t>
            </w:r>
          </w:p>
        </w:tc>
        <w:tc>
          <w:tcPr>
            <w:tcW w:w="1554" w:type="dxa"/>
          </w:tcPr>
          <w:p w14:paraId="1D61F990" w14:textId="4DDE81A5" w:rsidR="00746193" w:rsidRPr="00F83234" w:rsidRDefault="004C10CE" w:rsidP="004736D0">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Kilolitres</w:t>
            </w:r>
          </w:p>
        </w:tc>
        <w:tc>
          <w:tcPr>
            <w:tcW w:w="979" w:type="dxa"/>
          </w:tcPr>
          <w:p w14:paraId="52AFDC68" w14:textId="77777777" w:rsidR="00746193" w:rsidRPr="00F83234" w:rsidRDefault="00746193" w:rsidP="004736D0">
            <w:pPr>
              <w:autoSpaceDE w:val="0"/>
              <w:autoSpaceDN w:val="0"/>
              <w:spacing w:line="240" w:lineRule="auto"/>
              <w:rPr>
                <w:rFonts w:asciiTheme="minorHAnsi" w:hAnsiTheme="minorHAnsi" w:cstheme="minorHAnsi"/>
                <w:color w:val="auto"/>
                <w:sz w:val="24"/>
                <w:szCs w:val="24"/>
                <w:lang w:eastAsia="en-US"/>
              </w:rPr>
            </w:pPr>
          </w:p>
        </w:tc>
        <w:tc>
          <w:tcPr>
            <w:tcW w:w="1092" w:type="dxa"/>
          </w:tcPr>
          <w:p w14:paraId="3FA76C7B" w14:textId="77777777" w:rsidR="00746193" w:rsidRPr="00F83234" w:rsidRDefault="00746193" w:rsidP="004736D0">
            <w:pPr>
              <w:autoSpaceDE w:val="0"/>
              <w:autoSpaceDN w:val="0"/>
              <w:spacing w:line="240" w:lineRule="auto"/>
              <w:rPr>
                <w:rFonts w:asciiTheme="minorHAnsi" w:hAnsiTheme="minorHAnsi" w:cstheme="minorHAnsi"/>
                <w:color w:val="auto"/>
                <w:sz w:val="24"/>
                <w:szCs w:val="24"/>
                <w:lang w:eastAsia="en-US"/>
              </w:rPr>
            </w:pPr>
          </w:p>
        </w:tc>
        <w:tc>
          <w:tcPr>
            <w:tcW w:w="1359" w:type="dxa"/>
          </w:tcPr>
          <w:p w14:paraId="14F97757" w14:textId="77777777" w:rsidR="00746193" w:rsidRPr="00F83234" w:rsidRDefault="00746193" w:rsidP="004736D0">
            <w:pPr>
              <w:autoSpaceDE w:val="0"/>
              <w:autoSpaceDN w:val="0"/>
              <w:spacing w:line="240" w:lineRule="auto"/>
              <w:rPr>
                <w:rFonts w:asciiTheme="minorHAnsi" w:hAnsiTheme="minorHAnsi" w:cstheme="minorHAnsi"/>
                <w:color w:val="auto"/>
                <w:sz w:val="24"/>
                <w:szCs w:val="24"/>
                <w:lang w:eastAsia="en-US"/>
              </w:rPr>
            </w:pPr>
          </w:p>
        </w:tc>
      </w:tr>
      <w:tr w:rsidR="00D11D71" w:rsidRPr="00F83234" w14:paraId="4B9E7DF5" w14:textId="77777777" w:rsidTr="009F5441">
        <w:trPr>
          <w:trHeight w:val="496"/>
        </w:trPr>
        <w:tc>
          <w:tcPr>
            <w:tcW w:w="9016" w:type="dxa"/>
            <w:gridSpan w:val="5"/>
            <w:shd w:val="clear" w:color="auto" w:fill="F2F2F2" w:themeFill="background1" w:themeFillShade="F2"/>
          </w:tcPr>
          <w:p w14:paraId="22DB2170" w14:textId="45A0D8F6" w:rsidR="00D11D71" w:rsidRPr="00F83234" w:rsidRDefault="004736D0" w:rsidP="004736D0">
            <w:pPr>
              <w:autoSpaceDE w:val="0"/>
              <w:autoSpaceDN w:val="0"/>
              <w:spacing w:after="120" w:line="240" w:lineRule="auto"/>
              <w:rPr>
                <w:rFonts w:asciiTheme="minorHAnsi" w:hAnsiTheme="minorHAnsi" w:cstheme="minorHAnsi"/>
                <w:b/>
                <w:color w:val="auto"/>
                <w:sz w:val="24"/>
                <w:szCs w:val="24"/>
                <w:lang w:eastAsia="en-US"/>
              </w:rPr>
            </w:pPr>
            <w:r>
              <w:rPr>
                <w:rFonts w:asciiTheme="minorHAnsi" w:hAnsiTheme="minorHAnsi" w:cstheme="minorHAnsi"/>
                <w:b/>
                <w:color w:val="auto"/>
                <w:sz w:val="24"/>
                <w:szCs w:val="24"/>
                <w:lang w:eastAsia="en-US"/>
              </w:rPr>
              <w:t>Fleet vehicles</w:t>
            </w:r>
          </w:p>
        </w:tc>
      </w:tr>
      <w:tr w:rsidR="00CF0ECD" w:rsidRPr="00F83234" w14:paraId="1F1B8136" w14:textId="77777777" w:rsidTr="009F5441">
        <w:trPr>
          <w:trHeight w:val="366"/>
        </w:trPr>
        <w:tc>
          <w:tcPr>
            <w:tcW w:w="4032" w:type="dxa"/>
          </w:tcPr>
          <w:p w14:paraId="18C9B2A8" w14:textId="4A1659EB" w:rsidR="00CF0ECD" w:rsidRPr="00F83234" w:rsidRDefault="004C10CE" w:rsidP="004736D0">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Zero Emissions Vehicles (ZEV)</w:t>
            </w:r>
          </w:p>
        </w:tc>
        <w:tc>
          <w:tcPr>
            <w:tcW w:w="1554" w:type="dxa"/>
          </w:tcPr>
          <w:p w14:paraId="0CD7A051" w14:textId="77777777" w:rsidR="00CF0ECD" w:rsidRPr="00F83234" w:rsidRDefault="515DDCA3" w:rsidP="004736D0">
            <w:pPr>
              <w:autoSpaceDE w:val="0"/>
              <w:autoSpaceDN w:val="0"/>
              <w:spacing w:line="240" w:lineRule="auto"/>
              <w:rPr>
                <w:rFonts w:asciiTheme="minorHAnsi" w:hAnsiTheme="minorHAnsi" w:cstheme="minorHAnsi"/>
                <w:color w:val="auto"/>
                <w:sz w:val="24"/>
                <w:szCs w:val="24"/>
                <w:lang w:eastAsia="en-US"/>
              </w:rPr>
            </w:pPr>
            <w:r w:rsidRPr="73B4FAB3">
              <w:rPr>
                <w:rFonts w:asciiTheme="minorHAnsi" w:hAnsiTheme="minorHAnsi" w:cstheme="minorBidi"/>
                <w:color w:val="auto"/>
                <w:sz w:val="24"/>
                <w:szCs w:val="24"/>
                <w:lang w:eastAsia="en-US"/>
              </w:rPr>
              <w:t>Number</w:t>
            </w:r>
          </w:p>
        </w:tc>
        <w:tc>
          <w:tcPr>
            <w:tcW w:w="979" w:type="dxa"/>
          </w:tcPr>
          <w:p w14:paraId="472DE944" w14:textId="77777777" w:rsidR="00CF0ECD" w:rsidRPr="00F83234" w:rsidRDefault="00CF0ECD" w:rsidP="004736D0">
            <w:pPr>
              <w:autoSpaceDE w:val="0"/>
              <w:autoSpaceDN w:val="0"/>
              <w:spacing w:line="240" w:lineRule="auto"/>
              <w:rPr>
                <w:rFonts w:asciiTheme="minorHAnsi" w:hAnsiTheme="minorHAnsi" w:cstheme="minorHAnsi"/>
                <w:color w:val="auto"/>
                <w:sz w:val="24"/>
                <w:szCs w:val="24"/>
                <w:lang w:eastAsia="en-US"/>
              </w:rPr>
            </w:pPr>
          </w:p>
        </w:tc>
        <w:tc>
          <w:tcPr>
            <w:tcW w:w="1092" w:type="dxa"/>
          </w:tcPr>
          <w:p w14:paraId="475AA521" w14:textId="77777777" w:rsidR="00CF0ECD" w:rsidRPr="00F83234" w:rsidRDefault="00CF0ECD" w:rsidP="004736D0">
            <w:pPr>
              <w:autoSpaceDE w:val="0"/>
              <w:autoSpaceDN w:val="0"/>
              <w:spacing w:line="240" w:lineRule="auto"/>
              <w:rPr>
                <w:rFonts w:asciiTheme="minorHAnsi" w:hAnsiTheme="minorHAnsi" w:cstheme="minorHAnsi"/>
                <w:color w:val="auto"/>
                <w:sz w:val="24"/>
                <w:szCs w:val="24"/>
                <w:lang w:eastAsia="en-US"/>
              </w:rPr>
            </w:pPr>
          </w:p>
        </w:tc>
        <w:tc>
          <w:tcPr>
            <w:tcW w:w="1359" w:type="dxa"/>
          </w:tcPr>
          <w:p w14:paraId="7B7DAB24" w14:textId="77777777" w:rsidR="00CF0ECD" w:rsidRPr="00F83234" w:rsidRDefault="00CF0ECD" w:rsidP="004736D0">
            <w:pPr>
              <w:autoSpaceDE w:val="0"/>
              <w:autoSpaceDN w:val="0"/>
              <w:spacing w:line="240" w:lineRule="auto"/>
              <w:rPr>
                <w:rFonts w:asciiTheme="minorHAnsi" w:hAnsiTheme="minorHAnsi" w:cstheme="minorHAnsi"/>
                <w:color w:val="auto"/>
                <w:sz w:val="24"/>
                <w:szCs w:val="24"/>
                <w:lang w:eastAsia="en-US"/>
              </w:rPr>
            </w:pPr>
          </w:p>
        </w:tc>
      </w:tr>
      <w:tr w:rsidR="00BF05E8" w:rsidRPr="00F83234" w14:paraId="3BBF70C4" w14:textId="77777777" w:rsidTr="009F5441">
        <w:trPr>
          <w:trHeight w:val="348"/>
        </w:trPr>
        <w:tc>
          <w:tcPr>
            <w:tcW w:w="4032" w:type="dxa"/>
          </w:tcPr>
          <w:p w14:paraId="1DA084FF" w14:textId="0F93E234" w:rsidR="00BF05E8" w:rsidRPr="00F83234" w:rsidRDefault="00FD1725"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Plug-in Hybrid Electric Vehicles (PHEV</w:t>
            </w:r>
            <w:r w:rsidR="002F5239" w:rsidRPr="00F83234">
              <w:rPr>
                <w:rFonts w:asciiTheme="minorHAnsi" w:hAnsiTheme="minorHAnsi" w:cstheme="minorHAnsi"/>
                <w:color w:val="auto"/>
                <w:sz w:val="24"/>
                <w:szCs w:val="24"/>
                <w:lang w:eastAsia="en-US"/>
              </w:rPr>
              <w:t>)</w:t>
            </w:r>
          </w:p>
        </w:tc>
        <w:tc>
          <w:tcPr>
            <w:tcW w:w="1554" w:type="dxa"/>
          </w:tcPr>
          <w:p w14:paraId="321AEF0C" w14:textId="77777777" w:rsidR="00BF05E8" w:rsidRPr="00F83234" w:rsidRDefault="384BCCEA" w:rsidP="00BF05E8">
            <w:pPr>
              <w:autoSpaceDE w:val="0"/>
              <w:autoSpaceDN w:val="0"/>
              <w:spacing w:line="240" w:lineRule="auto"/>
              <w:rPr>
                <w:rFonts w:asciiTheme="minorHAnsi" w:hAnsiTheme="minorHAnsi" w:cstheme="minorHAnsi"/>
                <w:color w:val="auto"/>
                <w:sz w:val="24"/>
                <w:szCs w:val="24"/>
                <w:lang w:eastAsia="en-US"/>
              </w:rPr>
            </w:pPr>
            <w:r w:rsidRPr="0775A07F">
              <w:rPr>
                <w:rFonts w:asciiTheme="minorHAnsi" w:hAnsiTheme="minorHAnsi" w:cstheme="minorBidi"/>
                <w:color w:val="auto"/>
                <w:sz w:val="24"/>
                <w:szCs w:val="24"/>
                <w:lang w:eastAsia="en-US"/>
              </w:rPr>
              <w:t>Number</w:t>
            </w:r>
          </w:p>
        </w:tc>
        <w:tc>
          <w:tcPr>
            <w:tcW w:w="979" w:type="dxa"/>
          </w:tcPr>
          <w:p w14:paraId="4E5172FB"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092" w:type="dxa"/>
          </w:tcPr>
          <w:p w14:paraId="25B4D5EF"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359" w:type="dxa"/>
          </w:tcPr>
          <w:p w14:paraId="258007F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571C60" w:rsidRPr="00F83234" w14:paraId="222F2EA4" w14:textId="77777777" w:rsidTr="009F5441">
        <w:trPr>
          <w:trHeight w:val="348"/>
        </w:trPr>
        <w:tc>
          <w:tcPr>
            <w:tcW w:w="4032" w:type="dxa"/>
          </w:tcPr>
          <w:p w14:paraId="0C37018C" w14:textId="21496539" w:rsidR="00571C60" w:rsidRPr="00F83234" w:rsidRDefault="00571C60" w:rsidP="00BF05E8">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 xml:space="preserve">Hybrid </w:t>
            </w:r>
            <w:r w:rsidR="00073E15">
              <w:rPr>
                <w:rFonts w:asciiTheme="minorHAnsi" w:hAnsiTheme="minorHAnsi" w:cstheme="minorHAnsi"/>
                <w:color w:val="auto"/>
                <w:sz w:val="24"/>
                <w:szCs w:val="24"/>
                <w:lang w:eastAsia="en-US"/>
              </w:rPr>
              <w:t xml:space="preserve">Electric </w:t>
            </w:r>
            <w:r>
              <w:rPr>
                <w:rFonts w:asciiTheme="minorHAnsi" w:hAnsiTheme="minorHAnsi" w:cstheme="minorHAnsi"/>
                <w:color w:val="auto"/>
                <w:sz w:val="24"/>
                <w:szCs w:val="24"/>
                <w:lang w:eastAsia="en-US"/>
              </w:rPr>
              <w:t>Vehicles</w:t>
            </w:r>
            <w:r w:rsidR="00073E15">
              <w:rPr>
                <w:rFonts w:asciiTheme="minorHAnsi" w:hAnsiTheme="minorHAnsi" w:cstheme="minorHAnsi"/>
                <w:color w:val="auto"/>
                <w:sz w:val="24"/>
                <w:szCs w:val="24"/>
                <w:lang w:eastAsia="en-US"/>
              </w:rPr>
              <w:t xml:space="preserve"> (HEV)</w:t>
            </w:r>
          </w:p>
        </w:tc>
        <w:tc>
          <w:tcPr>
            <w:tcW w:w="1554" w:type="dxa"/>
          </w:tcPr>
          <w:p w14:paraId="35431813" w14:textId="54AC422F" w:rsidR="00571C60" w:rsidRPr="0775A07F" w:rsidRDefault="00571C60" w:rsidP="00BF05E8">
            <w:pPr>
              <w:autoSpaceDE w:val="0"/>
              <w:autoSpaceDN w:val="0"/>
              <w:spacing w:line="240" w:lineRule="auto"/>
              <w:rPr>
                <w:rFonts w:asciiTheme="minorHAnsi" w:hAnsiTheme="minorHAnsi" w:cstheme="minorBidi"/>
                <w:color w:val="auto"/>
                <w:sz w:val="24"/>
                <w:szCs w:val="24"/>
                <w:lang w:eastAsia="en-US"/>
              </w:rPr>
            </w:pPr>
            <w:r>
              <w:rPr>
                <w:rFonts w:asciiTheme="minorHAnsi" w:hAnsiTheme="minorHAnsi" w:cstheme="minorBidi"/>
                <w:color w:val="auto"/>
                <w:sz w:val="24"/>
                <w:szCs w:val="24"/>
                <w:lang w:eastAsia="en-US"/>
              </w:rPr>
              <w:t>Number</w:t>
            </w:r>
          </w:p>
        </w:tc>
        <w:tc>
          <w:tcPr>
            <w:tcW w:w="979" w:type="dxa"/>
          </w:tcPr>
          <w:p w14:paraId="69FF5DED" w14:textId="77777777" w:rsidR="00571C60" w:rsidRPr="00F83234" w:rsidRDefault="00571C60" w:rsidP="00BF05E8">
            <w:pPr>
              <w:autoSpaceDE w:val="0"/>
              <w:autoSpaceDN w:val="0"/>
              <w:spacing w:line="240" w:lineRule="auto"/>
              <w:rPr>
                <w:rFonts w:asciiTheme="minorHAnsi" w:hAnsiTheme="minorHAnsi" w:cstheme="minorHAnsi"/>
                <w:color w:val="auto"/>
                <w:sz w:val="24"/>
                <w:szCs w:val="24"/>
                <w:lang w:eastAsia="en-US"/>
              </w:rPr>
            </w:pPr>
          </w:p>
        </w:tc>
        <w:tc>
          <w:tcPr>
            <w:tcW w:w="1092" w:type="dxa"/>
          </w:tcPr>
          <w:p w14:paraId="04C342D0" w14:textId="77777777" w:rsidR="00571C60" w:rsidRPr="00F83234" w:rsidRDefault="00571C60" w:rsidP="00BF05E8">
            <w:pPr>
              <w:autoSpaceDE w:val="0"/>
              <w:autoSpaceDN w:val="0"/>
              <w:spacing w:line="240" w:lineRule="auto"/>
              <w:rPr>
                <w:rFonts w:asciiTheme="minorHAnsi" w:hAnsiTheme="minorHAnsi" w:cstheme="minorHAnsi"/>
                <w:color w:val="auto"/>
                <w:sz w:val="24"/>
                <w:szCs w:val="24"/>
                <w:lang w:eastAsia="en-US"/>
              </w:rPr>
            </w:pPr>
          </w:p>
        </w:tc>
        <w:tc>
          <w:tcPr>
            <w:tcW w:w="1359" w:type="dxa"/>
          </w:tcPr>
          <w:p w14:paraId="51E6E6C0" w14:textId="77777777" w:rsidR="00571C60" w:rsidRPr="00F83234" w:rsidRDefault="00571C60" w:rsidP="00BF05E8">
            <w:pPr>
              <w:autoSpaceDE w:val="0"/>
              <w:autoSpaceDN w:val="0"/>
              <w:spacing w:line="240" w:lineRule="auto"/>
              <w:rPr>
                <w:rFonts w:asciiTheme="minorHAnsi" w:hAnsiTheme="minorHAnsi" w:cstheme="minorHAnsi"/>
                <w:color w:val="auto"/>
                <w:sz w:val="24"/>
                <w:szCs w:val="24"/>
                <w:lang w:eastAsia="en-US"/>
              </w:rPr>
            </w:pPr>
          </w:p>
        </w:tc>
      </w:tr>
      <w:tr w:rsidR="00AD706F" w:rsidRPr="00F83234" w:rsidDel="00740D9E" w14:paraId="4F743284" w14:textId="77777777" w:rsidTr="009F5441">
        <w:trPr>
          <w:trHeight w:val="717"/>
        </w:trPr>
        <w:tc>
          <w:tcPr>
            <w:tcW w:w="4032" w:type="dxa"/>
          </w:tcPr>
          <w:p w14:paraId="007F5295" w14:textId="77777777" w:rsidR="00AD706F" w:rsidRPr="00F83234" w:rsidDel="00740D9E" w:rsidRDefault="00AD706F"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Internal Combustion Engine (ICE) vehicles</w:t>
            </w:r>
          </w:p>
        </w:tc>
        <w:tc>
          <w:tcPr>
            <w:tcW w:w="1554" w:type="dxa"/>
          </w:tcPr>
          <w:p w14:paraId="2F8FC9E3" w14:textId="77777777" w:rsidR="00AD706F" w:rsidRPr="00F83234" w:rsidDel="00740D9E" w:rsidRDefault="7484D710" w:rsidP="004736D0">
            <w:pPr>
              <w:autoSpaceDE w:val="0"/>
              <w:autoSpaceDN w:val="0"/>
              <w:spacing w:line="240" w:lineRule="auto"/>
              <w:rPr>
                <w:rFonts w:asciiTheme="minorHAnsi" w:hAnsiTheme="minorHAnsi" w:cstheme="minorHAnsi"/>
                <w:color w:val="auto"/>
                <w:sz w:val="24"/>
                <w:szCs w:val="24"/>
                <w:lang w:eastAsia="en-US"/>
              </w:rPr>
            </w:pPr>
            <w:r w:rsidRPr="0775A07F">
              <w:rPr>
                <w:rFonts w:asciiTheme="minorHAnsi" w:hAnsiTheme="minorHAnsi" w:cstheme="minorBidi"/>
                <w:color w:val="auto"/>
                <w:sz w:val="24"/>
                <w:szCs w:val="24"/>
                <w:lang w:eastAsia="en-US"/>
              </w:rPr>
              <w:t>Number</w:t>
            </w:r>
          </w:p>
        </w:tc>
        <w:tc>
          <w:tcPr>
            <w:tcW w:w="979" w:type="dxa"/>
          </w:tcPr>
          <w:p w14:paraId="3A40E64E" w14:textId="77777777" w:rsidR="00AD706F" w:rsidRPr="00F83234" w:rsidDel="00740D9E" w:rsidRDefault="00AD706F" w:rsidP="004736D0">
            <w:pPr>
              <w:autoSpaceDE w:val="0"/>
              <w:autoSpaceDN w:val="0"/>
              <w:spacing w:line="240" w:lineRule="auto"/>
              <w:rPr>
                <w:rFonts w:asciiTheme="minorHAnsi" w:hAnsiTheme="minorHAnsi" w:cstheme="minorHAnsi"/>
                <w:color w:val="auto"/>
                <w:sz w:val="24"/>
                <w:szCs w:val="24"/>
                <w:lang w:eastAsia="en-US"/>
              </w:rPr>
            </w:pPr>
          </w:p>
        </w:tc>
        <w:tc>
          <w:tcPr>
            <w:tcW w:w="1092" w:type="dxa"/>
          </w:tcPr>
          <w:p w14:paraId="66CFFF56" w14:textId="77777777" w:rsidR="00AD706F" w:rsidRPr="00F83234" w:rsidDel="00740D9E" w:rsidRDefault="00AD706F" w:rsidP="004736D0">
            <w:pPr>
              <w:autoSpaceDE w:val="0"/>
              <w:autoSpaceDN w:val="0"/>
              <w:spacing w:line="240" w:lineRule="auto"/>
              <w:rPr>
                <w:rFonts w:asciiTheme="minorHAnsi" w:hAnsiTheme="minorHAnsi" w:cstheme="minorHAnsi"/>
                <w:color w:val="auto"/>
                <w:sz w:val="24"/>
                <w:szCs w:val="24"/>
                <w:lang w:eastAsia="en-US"/>
              </w:rPr>
            </w:pPr>
          </w:p>
        </w:tc>
        <w:tc>
          <w:tcPr>
            <w:tcW w:w="1359" w:type="dxa"/>
          </w:tcPr>
          <w:p w14:paraId="548362DA" w14:textId="77777777" w:rsidR="00AD706F" w:rsidRPr="00F83234" w:rsidDel="00740D9E" w:rsidRDefault="00AD706F" w:rsidP="004736D0">
            <w:pPr>
              <w:autoSpaceDE w:val="0"/>
              <w:autoSpaceDN w:val="0"/>
              <w:spacing w:line="240" w:lineRule="auto"/>
              <w:rPr>
                <w:rFonts w:asciiTheme="minorHAnsi" w:hAnsiTheme="minorHAnsi" w:cstheme="minorHAnsi"/>
                <w:color w:val="auto"/>
                <w:sz w:val="24"/>
                <w:szCs w:val="24"/>
                <w:lang w:eastAsia="en-US"/>
              </w:rPr>
            </w:pPr>
          </w:p>
        </w:tc>
      </w:tr>
      <w:tr w:rsidR="00BF05E8" w:rsidRPr="00F83234" w14:paraId="648ECF7E" w14:textId="77777777" w:rsidTr="009F5441">
        <w:trPr>
          <w:trHeight w:val="348"/>
        </w:trPr>
        <w:tc>
          <w:tcPr>
            <w:tcW w:w="9016" w:type="dxa"/>
            <w:gridSpan w:val="5"/>
            <w:shd w:val="clear" w:color="auto" w:fill="F2F2F2" w:themeFill="background1" w:themeFillShade="F2"/>
          </w:tcPr>
          <w:p w14:paraId="18072122" w14:textId="77777777" w:rsidR="00BF05E8" w:rsidRPr="00F83234" w:rsidRDefault="00BF05E8" w:rsidP="00BF05E8">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Water usage</w:t>
            </w:r>
          </w:p>
        </w:tc>
      </w:tr>
      <w:tr w:rsidR="00BF05E8" w:rsidRPr="00F83234" w14:paraId="114BB2B3" w14:textId="77777777" w:rsidTr="009F5441">
        <w:trPr>
          <w:trHeight w:val="348"/>
        </w:trPr>
        <w:tc>
          <w:tcPr>
            <w:tcW w:w="4032" w:type="dxa"/>
          </w:tcPr>
          <w:p w14:paraId="55BB132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Water use</w:t>
            </w:r>
          </w:p>
        </w:tc>
        <w:tc>
          <w:tcPr>
            <w:tcW w:w="1554" w:type="dxa"/>
          </w:tcPr>
          <w:p w14:paraId="04DB8F9A"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Kilolitres</w:t>
            </w:r>
          </w:p>
        </w:tc>
        <w:tc>
          <w:tcPr>
            <w:tcW w:w="979" w:type="dxa"/>
          </w:tcPr>
          <w:p w14:paraId="7620A9C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092" w:type="dxa"/>
          </w:tcPr>
          <w:p w14:paraId="5E1E6F9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359" w:type="dxa"/>
          </w:tcPr>
          <w:p w14:paraId="50ACD3F1"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1B49D5C3" w14:textId="77777777" w:rsidTr="009F5441">
        <w:trPr>
          <w:trHeight w:val="348"/>
        </w:trPr>
        <w:tc>
          <w:tcPr>
            <w:tcW w:w="9016" w:type="dxa"/>
            <w:gridSpan w:val="5"/>
            <w:shd w:val="clear" w:color="auto" w:fill="F2F2F2" w:themeFill="background1" w:themeFillShade="F2"/>
          </w:tcPr>
          <w:p w14:paraId="201330F4" w14:textId="77777777" w:rsidR="00BF05E8" w:rsidRPr="00F83234" w:rsidRDefault="00BF05E8" w:rsidP="00BF05E8">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Resource efficiency and waste</w:t>
            </w:r>
          </w:p>
        </w:tc>
      </w:tr>
      <w:tr w:rsidR="00BF05E8" w:rsidRPr="00F83234" w14:paraId="1722CDEF" w14:textId="77777777" w:rsidTr="009F5441">
        <w:trPr>
          <w:trHeight w:val="366"/>
        </w:trPr>
        <w:tc>
          <w:tcPr>
            <w:tcW w:w="4032" w:type="dxa"/>
          </w:tcPr>
          <w:p w14:paraId="322226B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Waste to landfill</w:t>
            </w:r>
          </w:p>
        </w:tc>
        <w:tc>
          <w:tcPr>
            <w:tcW w:w="1554" w:type="dxa"/>
          </w:tcPr>
          <w:p w14:paraId="6334475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Litres</w:t>
            </w:r>
          </w:p>
        </w:tc>
        <w:tc>
          <w:tcPr>
            <w:tcW w:w="979" w:type="dxa"/>
          </w:tcPr>
          <w:p w14:paraId="67A1E763"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092" w:type="dxa"/>
          </w:tcPr>
          <w:p w14:paraId="4936BAC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359" w:type="dxa"/>
          </w:tcPr>
          <w:p w14:paraId="53A90B4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60D7A58A" w14:textId="77777777" w:rsidTr="009F5441">
        <w:trPr>
          <w:trHeight w:val="348"/>
        </w:trPr>
        <w:tc>
          <w:tcPr>
            <w:tcW w:w="4032" w:type="dxa"/>
          </w:tcPr>
          <w:p w14:paraId="2D42F83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Co-mingled material recycled </w:t>
            </w:r>
          </w:p>
        </w:tc>
        <w:tc>
          <w:tcPr>
            <w:tcW w:w="1554" w:type="dxa"/>
          </w:tcPr>
          <w:p w14:paraId="7D38CD6F"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Litres</w:t>
            </w:r>
          </w:p>
        </w:tc>
        <w:tc>
          <w:tcPr>
            <w:tcW w:w="979" w:type="dxa"/>
          </w:tcPr>
          <w:p w14:paraId="072E26C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092" w:type="dxa"/>
          </w:tcPr>
          <w:p w14:paraId="1092086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359" w:type="dxa"/>
          </w:tcPr>
          <w:p w14:paraId="4D58C05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0E2DA2B5" w14:textId="77777777" w:rsidTr="009F5441">
        <w:trPr>
          <w:trHeight w:val="698"/>
        </w:trPr>
        <w:tc>
          <w:tcPr>
            <w:tcW w:w="4032" w:type="dxa"/>
          </w:tcPr>
          <w:p w14:paraId="4BF69A77" w14:textId="61E9AE9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Paper &amp; </w:t>
            </w:r>
            <w:r w:rsidR="00F95BEC">
              <w:rPr>
                <w:rFonts w:asciiTheme="minorHAnsi" w:hAnsiTheme="minorHAnsi" w:cstheme="minorHAnsi"/>
                <w:color w:val="auto"/>
                <w:sz w:val="24"/>
                <w:szCs w:val="24"/>
                <w:lang w:eastAsia="en-US"/>
              </w:rPr>
              <w:t>c</w:t>
            </w:r>
            <w:r w:rsidRPr="00F83234">
              <w:rPr>
                <w:rFonts w:asciiTheme="minorHAnsi" w:hAnsiTheme="minorHAnsi" w:cstheme="minorHAnsi"/>
                <w:color w:val="auto"/>
                <w:sz w:val="24"/>
                <w:szCs w:val="24"/>
                <w:lang w:eastAsia="en-US"/>
              </w:rPr>
              <w:t>ardboard recycled (incl. secure paper)</w:t>
            </w:r>
          </w:p>
        </w:tc>
        <w:tc>
          <w:tcPr>
            <w:tcW w:w="1554" w:type="dxa"/>
          </w:tcPr>
          <w:p w14:paraId="4E90A052"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Litres</w:t>
            </w:r>
          </w:p>
        </w:tc>
        <w:tc>
          <w:tcPr>
            <w:tcW w:w="979" w:type="dxa"/>
          </w:tcPr>
          <w:p w14:paraId="1D634282"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092" w:type="dxa"/>
          </w:tcPr>
          <w:p w14:paraId="03FB2B1B"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359" w:type="dxa"/>
          </w:tcPr>
          <w:p w14:paraId="55B14EE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5787F728" w14:textId="77777777" w:rsidTr="009F5441">
        <w:trPr>
          <w:trHeight w:val="366"/>
        </w:trPr>
        <w:tc>
          <w:tcPr>
            <w:tcW w:w="4032" w:type="dxa"/>
          </w:tcPr>
          <w:p w14:paraId="07C7AD9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Organic material recycled</w:t>
            </w:r>
          </w:p>
        </w:tc>
        <w:tc>
          <w:tcPr>
            <w:tcW w:w="1554" w:type="dxa"/>
          </w:tcPr>
          <w:p w14:paraId="125BE17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Litres</w:t>
            </w:r>
          </w:p>
        </w:tc>
        <w:tc>
          <w:tcPr>
            <w:tcW w:w="979" w:type="dxa"/>
          </w:tcPr>
          <w:p w14:paraId="69E530A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092" w:type="dxa"/>
          </w:tcPr>
          <w:p w14:paraId="188846C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359" w:type="dxa"/>
          </w:tcPr>
          <w:p w14:paraId="3F0FADB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2394F8DD" w14:textId="77777777" w:rsidTr="009F5441">
        <w:trPr>
          <w:trHeight w:val="348"/>
        </w:trPr>
        <w:tc>
          <w:tcPr>
            <w:tcW w:w="9016" w:type="dxa"/>
            <w:gridSpan w:val="5"/>
            <w:shd w:val="clear" w:color="auto" w:fill="F2F2F2" w:themeFill="background1" w:themeFillShade="F2"/>
          </w:tcPr>
          <w:p w14:paraId="1621A3C8" w14:textId="77777777" w:rsidR="00BF05E8" w:rsidRPr="00F83234" w:rsidRDefault="00BF05E8" w:rsidP="00BF05E8">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Greenhouse gas emissions</w:t>
            </w:r>
          </w:p>
        </w:tc>
      </w:tr>
      <w:tr w:rsidR="00BF05E8" w:rsidRPr="00F83234" w14:paraId="2414835C" w14:textId="77777777" w:rsidTr="009F5441">
        <w:trPr>
          <w:trHeight w:val="717"/>
        </w:trPr>
        <w:tc>
          <w:tcPr>
            <w:tcW w:w="4032" w:type="dxa"/>
          </w:tcPr>
          <w:p w14:paraId="251BFB85" w14:textId="00F3410B"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Emissions from </w:t>
            </w:r>
            <w:r w:rsidR="004C10CE">
              <w:rPr>
                <w:rFonts w:asciiTheme="minorHAnsi" w:hAnsiTheme="minorHAnsi" w:cstheme="minorHAnsi"/>
                <w:color w:val="auto"/>
                <w:sz w:val="24"/>
                <w:szCs w:val="24"/>
                <w:lang w:eastAsia="en-US"/>
              </w:rPr>
              <w:t>fossil fuel</w:t>
            </w:r>
            <w:r w:rsidRPr="00F83234">
              <w:rPr>
                <w:rFonts w:asciiTheme="minorHAnsi" w:hAnsiTheme="minorHAnsi" w:cstheme="minorHAnsi"/>
                <w:color w:val="auto"/>
                <w:sz w:val="24"/>
                <w:szCs w:val="24"/>
                <w:lang w:eastAsia="en-US"/>
              </w:rPr>
              <w:t xml:space="preserve"> gas use (non-transport)</w:t>
            </w:r>
          </w:p>
        </w:tc>
        <w:tc>
          <w:tcPr>
            <w:tcW w:w="1554" w:type="dxa"/>
          </w:tcPr>
          <w:p w14:paraId="3D8CF0D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79" w:type="dxa"/>
          </w:tcPr>
          <w:p w14:paraId="63011611"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092" w:type="dxa"/>
          </w:tcPr>
          <w:p w14:paraId="3BB8647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359" w:type="dxa"/>
          </w:tcPr>
          <w:p w14:paraId="2BF2FE5A"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64F66DBA" w14:textId="77777777" w:rsidTr="009F5441">
        <w:trPr>
          <w:trHeight w:val="348"/>
        </w:trPr>
        <w:tc>
          <w:tcPr>
            <w:tcW w:w="4032" w:type="dxa"/>
          </w:tcPr>
          <w:p w14:paraId="420030E5" w14:textId="6D4F959C"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Emissions</w:t>
            </w:r>
            <w:r w:rsidR="004C10CE">
              <w:rPr>
                <w:rFonts w:asciiTheme="minorHAnsi" w:hAnsiTheme="minorHAnsi" w:cstheme="minorHAnsi"/>
                <w:color w:val="auto"/>
                <w:sz w:val="24"/>
                <w:szCs w:val="24"/>
                <w:lang w:eastAsia="en-US"/>
              </w:rPr>
              <w:t xml:space="preserve"> from</w:t>
            </w:r>
            <w:r w:rsidRPr="00F83234">
              <w:rPr>
                <w:rFonts w:asciiTheme="minorHAnsi" w:hAnsiTheme="minorHAnsi" w:cstheme="minorHAnsi"/>
                <w:color w:val="auto"/>
                <w:sz w:val="24"/>
                <w:szCs w:val="24"/>
                <w:lang w:eastAsia="en-US"/>
              </w:rPr>
              <w:t xml:space="preserve"> diesel use </w:t>
            </w:r>
          </w:p>
        </w:tc>
        <w:tc>
          <w:tcPr>
            <w:tcW w:w="1554" w:type="dxa"/>
          </w:tcPr>
          <w:p w14:paraId="1C609E2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79" w:type="dxa"/>
          </w:tcPr>
          <w:p w14:paraId="41A10E2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092" w:type="dxa"/>
          </w:tcPr>
          <w:p w14:paraId="5AA88D90"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359" w:type="dxa"/>
          </w:tcPr>
          <w:p w14:paraId="0F4BAB4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66981360" w14:textId="77777777" w:rsidTr="009F5441">
        <w:trPr>
          <w:trHeight w:val="348"/>
        </w:trPr>
        <w:tc>
          <w:tcPr>
            <w:tcW w:w="4032" w:type="dxa"/>
          </w:tcPr>
          <w:p w14:paraId="5CDC557B" w14:textId="25AC34CC"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Emissions from </w:t>
            </w:r>
            <w:r w:rsidR="004736D0">
              <w:rPr>
                <w:rFonts w:asciiTheme="minorHAnsi" w:hAnsiTheme="minorHAnsi" w:cstheme="minorHAnsi"/>
                <w:color w:val="auto"/>
                <w:sz w:val="24"/>
                <w:szCs w:val="24"/>
                <w:lang w:eastAsia="en-US"/>
              </w:rPr>
              <w:t>petrol and E10</w:t>
            </w:r>
            <w:r w:rsidRPr="00F83234">
              <w:rPr>
                <w:rFonts w:asciiTheme="minorHAnsi" w:hAnsiTheme="minorHAnsi" w:cstheme="minorHAnsi"/>
                <w:color w:val="auto"/>
                <w:sz w:val="24"/>
                <w:szCs w:val="24"/>
                <w:lang w:eastAsia="en-US"/>
              </w:rPr>
              <w:t xml:space="preserve"> use </w:t>
            </w:r>
          </w:p>
        </w:tc>
        <w:tc>
          <w:tcPr>
            <w:tcW w:w="1554" w:type="dxa"/>
          </w:tcPr>
          <w:p w14:paraId="0BC83284"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79" w:type="dxa"/>
          </w:tcPr>
          <w:p w14:paraId="1A46BBD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092" w:type="dxa"/>
          </w:tcPr>
          <w:p w14:paraId="26A0B7F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359" w:type="dxa"/>
          </w:tcPr>
          <w:p w14:paraId="7EBE538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4736D0" w:rsidRPr="00F83234" w14:paraId="6CB144B5" w14:textId="77777777" w:rsidTr="009F5441">
        <w:trPr>
          <w:trHeight w:val="717"/>
        </w:trPr>
        <w:tc>
          <w:tcPr>
            <w:tcW w:w="4032" w:type="dxa"/>
          </w:tcPr>
          <w:p w14:paraId="264E0DB9" w14:textId="5DD189E0" w:rsidR="004736D0" w:rsidRPr="00F83234" w:rsidRDefault="004736D0" w:rsidP="00BF05E8">
            <w:pPr>
              <w:autoSpaceDE w:val="0"/>
              <w:autoSpaceDN w:val="0"/>
              <w:spacing w:line="240" w:lineRule="auto"/>
              <w:rPr>
                <w:rFonts w:asciiTheme="minorHAnsi" w:hAnsiTheme="minorHAnsi" w:cstheme="minorHAnsi"/>
                <w:color w:val="auto"/>
                <w:sz w:val="24"/>
                <w:szCs w:val="24"/>
                <w:lang w:eastAsia="en-US"/>
              </w:rPr>
            </w:pPr>
            <w:r w:rsidRPr="004736D0">
              <w:rPr>
                <w:rFonts w:asciiTheme="minorHAnsi" w:hAnsiTheme="minorHAnsi" w:cstheme="minorHAnsi"/>
                <w:color w:val="auto"/>
                <w:sz w:val="24"/>
                <w:szCs w:val="24"/>
                <w:lang w:eastAsia="en-US"/>
              </w:rPr>
              <w:t>Emissions from Compressed Natural Gas (transport) where applicable</w:t>
            </w:r>
          </w:p>
        </w:tc>
        <w:tc>
          <w:tcPr>
            <w:tcW w:w="1554" w:type="dxa"/>
          </w:tcPr>
          <w:p w14:paraId="1B714C80" w14:textId="147FBA71" w:rsidR="004736D0" w:rsidRPr="00F83234" w:rsidRDefault="004736D0" w:rsidP="00BF05E8">
            <w:pPr>
              <w:autoSpaceDE w:val="0"/>
              <w:autoSpaceDN w:val="0"/>
              <w:spacing w:line="240" w:lineRule="auto"/>
              <w:rPr>
                <w:rFonts w:asciiTheme="minorHAnsi" w:hAnsiTheme="minorHAnsi" w:cstheme="minorHAnsi"/>
                <w:color w:val="auto"/>
                <w:sz w:val="24"/>
                <w:szCs w:val="24"/>
                <w:lang w:eastAsia="en-US"/>
              </w:rPr>
            </w:pPr>
            <w:r w:rsidRPr="004736D0">
              <w:rPr>
                <w:rFonts w:asciiTheme="minorHAnsi" w:hAnsiTheme="minorHAnsi" w:cstheme="minorHAnsi"/>
                <w:color w:val="auto"/>
                <w:sz w:val="24"/>
                <w:szCs w:val="24"/>
                <w:lang w:eastAsia="en-US"/>
              </w:rPr>
              <w:t>Tonnes CO2-e</w:t>
            </w:r>
          </w:p>
        </w:tc>
        <w:tc>
          <w:tcPr>
            <w:tcW w:w="979" w:type="dxa"/>
          </w:tcPr>
          <w:p w14:paraId="64907941" w14:textId="77777777" w:rsidR="004736D0" w:rsidRPr="00F83234" w:rsidRDefault="004736D0" w:rsidP="00BF05E8">
            <w:pPr>
              <w:autoSpaceDE w:val="0"/>
              <w:autoSpaceDN w:val="0"/>
              <w:spacing w:line="240" w:lineRule="auto"/>
              <w:rPr>
                <w:rFonts w:asciiTheme="minorHAnsi" w:hAnsiTheme="minorHAnsi" w:cstheme="minorHAnsi"/>
                <w:color w:val="auto"/>
                <w:sz w:val="24"/>
                <w:szCs w:val="24"/>
                <w:lang w:eastAsia="en-US"/>
              </w:rPr>
            </w:pPr>
          </w:p>
        </w:tc>
        <w:tc>
          <w:tcPr>
            <w:tcW w:w="1092" w:type="dxa"/>
          </w:tcPr>
          <w:p w14:paraId="158899A5" w14:textId="77777777" w:rsidR="004736D0" w:rsidRPr="00F83234" w:rsidRDefault="004736D0" w:rsidP="00BF05E8">
            <w:pPr>
              <w:autoSpaceDE w:val="0"/>
              <w:autoSpaceDN w:val="0"/>
              <w:spacing w:line="240" w:lineRule="auto"/>
              <w:rPr>
                <w:rFonts w:asciiTheme="minorHAnsi" w:hAnsiTheme="minorHAnsi" w:cstheme="minorHAnsi"/>
                <w:color w:val="auto"/>
                <w:sz w:val="24"/>
                <w:szCs w:val="24"/>
                <w:lang w:eastAsia="en-US"/>
              </w:rPr>
            </w:pPr>
          </w:p>
        </w:tc>
        <w:tc>
          <w:tcPr>
            <w:tcW w:w="1359" w:type="dxa"/>
          </w:tcPr>
          <w:p w14:paraId="347AF90D" w14:textId="77777777" w:rsidR="004736D0" w:rsidRPr="00F83234" w:rsidRDefault="004736D0"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5381CCEE" w14:textId="77777777" w:rsidTr="009F5441">
        <w:trPr>
          <w:trHeight w:val="348"/>
        </w:trPr>
        <w:tc>
          <w:tcPr>
            <w:tcW w:w="4032" w:type="dxa"/>
          </w:tcPr>
          <w:p w14:paraId="732C2AE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Emissions from refrigerants</w:t>
            </w:r>
          </w:p>
        </w:tc>
        <w:tc>
          <w:tcPr>
            <w:tcW w:w="1554" w:type="dxa"/>
          </w:tcPr>
          <w:p w14:paraId="0076E8B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79" w:type="dxa"/>
          </w:tcPr>
          <w:p w14:paraId="6CCB683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092" w:type="dxa"/>
          </w:tcPr>
          <w:p w14:paraId="5269B962"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359" w:type="dxa"/>
          </w:tcPr>
          <w:p w14:paraId="3CF9BAD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2AC13F5E" w14:textId="77777777" w:rsidTr="009F5441">
        <w:trPr>
          <w:trHeight w:val="348"/>
        </w:trPr>
        <w:tc>
          <w:tcPr>
            <w:tcW w:w="4032" w:type="dxa"/>
          </w:tcPr>
          <w:p w14:paraId="359FA5D8" w14:textId="068306FB"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Total emissions</w:t>
            </w:r>
            <w:r w:rsidR="0063296A">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w:t>
            </w:r>
          </w:p>
        </w:tc>
        <w:tc>
          <w:tcPr>
            <w:tcW w:w="1554" w:type="dxa"/>
          </w:tcPr>
          <w:p w14:paraId="48AA3213"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79" w:type="dxa"/>
          </w:tcPr>
          <w:p w14:paraId="444FDE3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092" w:type="dxa"/>
          </w:tcPr>
          <w:p w14:paraId="470DB41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359" w:type="dxa"/>
          </w:tcPr>
          <w:p w14:paraId="73C369D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bl>
    <w:p w14:paraId="4F73A66F" w14:textId="22C4BD21" w:rsidR="00151269" w:rsidRDefault="00151269" w:rsidP="0063296A">
      <w:pPr>
        <w:pStyle w:val="Caption"/>
        <w:rPr>
          <w:color w:val="auto"/>
        </w:rPr>
      </w:pPr>
    </w:p>
    <w:p w14:paraId="533CABAC" w14:textId="77777777" w:rsidR="009F5441" w:rsidRDefault="00151269" w:rsidP="00151269">
      <w:pPr>
        <w:pStyle w:val="Caption"/>
        <w:rPr>
          <w:color w:val="auto"/>
        </w:rPr>
      </w:pPr>
      <w:r>
        <w:rPr>
          <w:color w:val="auto"/>
        </w:rPr>
        <w:t>*</w:t>
      </w:r>
      <w:r w:rsidR="0063296A" w:rsidRPr="0063296A">
        <w:rPr>
          <w:color w:val="auto"/>
        </w:rPr>
        <w:t>Total emissions include scope 1 and scope 2 emissions and exclude scope 3 emissions.</w:t>
      </w:r>
    </w:p>
    <w:p w14:paraId="0F85345F" w14:textId="2DA2A264" w:rsidR="00151269" w:rsidRPr="00151269" w:rsidRDefault="00151269" w:rsidP="00151269">
      <w:pPr>
        <w:pStyle w:val="Caption"/>
        <w:rPr>
          <w:color w:val="auto"/>
        </w:rPr>
      </w:pPr>
      <w:r>
        <w:rPr>
          <w:rFonts w:asciiTheme="minorHAnsi" w:hAnsiTheme="minorHAnsi" w:cstheme="minorHAnsi"/>
          <w:b w:val="0"/>
          <w:color w:val="auto"/>
          <w:sz w:val="24"/>
          <w:szCs w:val="24"/>
        </w:rPr>
        <w:br w:type="page"/>
      </w:r>
    </w:p>
    <w:p w14:paraId="6F4EF9E3" w14:textId="0AB445A8" w:rsidR="00D11D71" w:rsidRPr="00F83234" w:rsidRDefault="00D11D71" w:rsidP="00151269">
      <w:pPr>
        <w:keepNext/>
        <w:keepLines/>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lastRenderedPageBreak/>
        <w:t xml:space="preserve">Completing the </w:t>
      </w:r>
      <w:r w:rsidR="008D77B3">
        <w:rPr>
          <w:rFonts w:asciiTheme="minorHAnsi" w:hAnsiTheme="minorHAnsi" w:cstheme="minorHAnsi"/>
          <w:b/>
          <w:color w:val="auto"/>
          <w:sz w:val="24"/>
          <w:szCs w:val="24"/>
          <w:lang w:eastAsia="en-US"/>
        </w:rPr>
        <w:t>T</w:t>
      </w:r>
      <w:r w:rsidRPr="00F83234">
        <w:rPr>
          <w:rFonts w:asciiTheme="minorHAnsi" w:hAnsiTheme="minorHAnsi" w:cstheme="minorHAnsi"/>
          <w:b/>
          <w:color w:val="auto"/>
          <w:sz w:val="24"/>
          <w:szCs w:val="24"/>
          <w:lang w:eastAsia="en-US"/>
        </w:rPr>
        <w:t>able</w:t>
      </w:r>
    </w:p>
    <w:p w14:paraId="43D56D74" w14:textId="4107D54F" w:rsidR="00D11D71" w:rsidRPr="00F83234" w:rsidRDefault="00D11D71" w:rsidP="00151269">
      <w:pPr>
        <w:keepNext/>
        <w:keepLines/>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val="en-US" w:eastAsia="en-US"/>
        </w:rPr>
        <w:t xml:space="preserve">Under the </w:t>
      </w:r>
      <w:hyperlink r:id="rId152" w:history="1">
        <w:r w:rsidRPr="00A55B07">
          <w:rPr>
            <w:rStyle w:val="Hyperlink"/>
            <w:rFonts w:asciiTheme="minorHAnsi" w:hAnsiTheme="minorHAnsi" w:cstheme="minorHAnsi"/>
            <w:szCs w:val="24"/>
            <w:lang w:val="en-US" w:eastAsia="en-US"/>
          </w:rPr>
          <w:t>ACT Government Zero Emissions Government Framework</w:t>
        </w:r>
      </w:hyperlink>
      <w:r w:rsidRPr="00F83234">
        <w:rPr>
          <w:rFonts w:asciiTheme="minorHAnsi" w:hAnsiTheme="minorHAnsi" w:cstheme="minorHAnsi"/>
          <w:color w:val="auto"/>
          <w:sz w:val="24"/>
          <w:szCs w:val="24"/>
          <w:lang w:val="en-US" w:eastAsia="en-US"/>
        </w:rPr>
        <w:t xml:space="preserve">, all ACT Government directorates are working towards zero emissions by 2040. </w:t>
      </w:r>
    </w:p>
    <w:p w14:paraId="6DD4DBDF"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Directorates are required to report annually on their resource usage.</w:t>
      </w:r>
    </w:p>
    <w:p w14:paraId="1A03E6F6" w14:textId="1394B7C2" w:rsidR="00D11D71" w:rsidRDefault="00D11D71" w:rsidP="00D11D71">
      <w:pPr>
        <w:autoSpaceDE w:val="0"/>
        <w:autoSpaceDN w:val="0"/>
        <w:spacing w:before="120" w:line="240" w:lineRule="auto"/>
        <w:rPr>
          <w:rFonts w:asciiTheme="minorHAnsi" w:hAnsiTheme="minorHAnsi" w:cstheme="minorHAnsi"/>
          <w:b/>
          <w:iCs/>
          <w:color w:val="auto"/>
          <w:sz w:val="24"/>
          <w:szCs w:val="24"/>
          <w:lang w:eastAsia="en-US"/>
        </w:rPr>
      </w:pPr>
      <w:r w:rsidRPr="00F95BEC">
        <w:rPr>
          <w:rFonts w:asciiTheme="minorHAnsi" w:hAnsiTheme="minorHAnsi" w:cstheme="minorHAnsi"/>
          <w:b/>
          <w:iCs/>
          <w:color w:val="auto"/>
          <w:sz w:val="24"/>
          <w:szCs w:val="24"/>
          <w:lang w:eastAsia="en-US"/>
        </w:rPr>
        <w:t>Data</w:t>
      </w:r>
      <w:r w:rsidR="00C42F6D">
        <w:rPr>
          <w:rFonts w:asciiTheme="minorHAnsi" w:hAnsiTheme="minorHAnsi" w:cstheme="minorHAnsi"/>
          <w:b/>
          <w:iCs/>
          <w:color w:val="auto"/>
          <w:sz w:val="24"/>
          <w:szCs w:val="24"/>
          <w:lang w:eastAsia="en-US"/>
        </w:rPr>
        <w:t xml:space="preserve"> </w:t>
      </w:r>
      <w:r w:rsidR="008D77B3">
        <w:rPr>
          <w:rFonts w:asciiTheme="minorHAnsi" w:hAnsiTheme="minorHAnsi" w:cstheme="minorHAnsi"/>
          <w:b/>
          <w:iCs/>
          <w:color w:val="auto"/>
          <w:sz w:val="24"/>
          <w:szCs w:val="24"/>
          <w:lang w:eastAsia="en-US"/>
        </w:rPr>
        <w:t>S</w:t>
      </w:r>
      <w:r w:rsidRPr="00F95BEC">
        <w:rPr>
          <w:rFonts w:asciiTheme="minorHAnsi" w:hAnsiTheme="minorHAnsi" w:cstheme="minorHAnsi"/>
          <w:b/>
          <w:iCs/>
          <w:color w:val="auto"/>
          <w:sz w:val="24"/>
          <w:szCs w:val="24"/>
          <w:lang w:eastAsia="en-US"/>
        </w:rPr>
        <w:t>ources</w:t>
      </w:r>
    </w:p>
    <w:p w14:paraId="3D446AD3" w14:textId="77777777" w:rsidR="00F87EAA" w:rsidRDefault="00F87EAA" w:rsidP="00B1259A">
      <w:pPr>
        <w:pStyle w:val="ListParagraph"/>
        <w:numPr>
          <w:ilvl w:val="0"/>
          <w:numId w:val="57"/>
        </w:numPr>
        <w:rPr>
          <w:rFonts w:asciiTheme="minorHAnsi" w:hAnsiTheme="minorHAnsi" w:cstheme="minorHAnsi"/>
        </w:rPr>
      </w:pPr>
      <w:r>
        <w:rPr>
          <w:rFonts w:asciiTheme="minorHAnsi" w:hAnsiTheme="minorHAnsi" w:cstheme="minorHAnsi"/>
        </w:rPr>
        <w:t>All stationary energy, transport fuel and water usage and emissions data can be extracted from the Enterprise Sustainability Platform (ESP). Note that some table fields will not be applicable to smaller agencies, in this case please mark as NA.</w:t>
      </w:r>
    </w:p>
    <w:p w14:paraId="04C2EC7C" w14:textId="5F3EF133" w:rsidR="00F87EAA" w:rsidRDefault="00F87EAA" w:rsidP="00B1259A">
      <w:pPr>
        <w:pStyle w:val="ListParagraph"/>
        <w:numPr>
          <w:ilvl w:val="0"/>
          <w:numId w:val="57"/>
        </w:numPr>
        <w:rPr>
          <w:rFonts w:asciiTheme="minorHAnsi" w:hAnsiTheme="minorHAnsi" w:cstheme="minorHAnsi"/>
        </w:rPr>
      </w:pPr>
      <w:r>
        <w:rPr>
          <w:rFonts w:asciiTheme="minorHAnsi" w:hAnsiTheme="minorHAnsi" w:cstheme="minorHAnsi"/>
        </w:rPr>
        <w:t xml:space="preserve">The ESP </w:t>
      </w:r>
      <w:r w:rsidR="00910221">
        <w:rPr>
          <w:rFonts w:asciiTheme="minorHAnsi" w:hAnsiTheme="minorHAnsi" w:cstheme="minorHAnsi"/>
        </w:rPr>
        <w:t>T</w:t>
      </w:r>
      <w:r>
        <w:rPr>
          <w:rFonts w:asciiTheme="minorHAnsi" w:hAnsiTheme="minorHAnsi" w:cstheme="minorHAnsi"/>
        </w:rPr>
        <w:t xml:space="preserve">eam can assist with extracting the stationary energy usage, water usage and emissions data in the format required, please contact </w:t>
      </w:r>
      <w:hyperlink r:id="rId153" w:history="1">
        <w:r>
          <w:rPr>
            <w:rStyle w:val="Hyperlink"/>
            <w:rFonts w:asciiTheme="minorHAnsi" w:hAnsiTheme="minorHAnsi" w:cstheme="minorHAnsi"/>
          </w:rPr>
          <w:t>esp@act.gov.au</w:t>
        </w:r>
      </w:hyperlink>
      <w:r>
        <w:rPr>
          <w:rFonts w:asciiTheme="minorHAnsi" w:hAnsiTheme="minorHAnsi" w:cstheme="minorHAnsi"/>
        </w:rPr>
        <w:t xml:space="preserve"> for assistance.</w:t>
      </w:r>
    </w:p>
    <w:p w14:paraId="44F6FDA1" w14:textId="77777777" w:rsidR="00F87EAA" w:rsidRDefault="00F87EAA" w:rsidP="00B1259A">
      <w:pPr>
        <w:pStyle w:val="ListParagraph"/>
        <w:numPr>
          <w:ilvl w:val="0"/>
          <w:numId w:val="57"/>
        </w:numPr>
        <w:rPr>
          <w:rFonts w:asciiTheme="minorHAnsi" w:hAnsiTheme="minorHAnsi" w:cstheme="minorHAnsi"/>
        </w:rPr>
      </w:pPr>
      <w:r>
        <w:rPr>
          <w:rFonts w:asciiTheme="minorHAnsi" w:hAnsiTheme="minorHAnsi" w:cstheme="minorHAnsi"/>
        </w:rPr>
        <w:t>Resource efficiency and waste data should be taken from directorate and agencies invoices.</w:t>
      </w:r>
    </w:p>
    <w:p w14:paraId="60C0212C" w14:textId="12156ED9" w:rsidR="00D11D71" w:rsidRPr="00F95BEC" w:rsidRDefault="00D11D71" w:rsidP="00D11D71">
      <w:pPr>
        <w:spacing w:before="120" w:line="240" w:lineRule="auto"/>
        <w:rPr>
          <w:rFonts w:asciiTheme="minorHAnsi" w:hAnsiTheme="minorHAnsi" w:cstheme="minorHAnsi"/>
          <w:b/>
          <w:iCs/>
          <w:color w:val="auto"/>
          <w:sz w:val="24"/>
          <w:szCs w:val="24"/>
          <w:lang w:eastAsia="en-US"/>
        </w:rPr>
      </w:pPr>
      <w:r w:rsidRPr="00F95BEC">
        <w:rPr>
          <w:rFonts w:asciiTheme="minorHAnsi" w:hAnsiTheme="minorHAnsi" w:cstheme="minorHAnsi"/>
          <w:b/>
          <w:iCs/>
          <w:color w:val="auto"/>
          <w:sz w:val="24"/>
          <w:szCs w:val="24"/>
          <w:lang w:eastAsia="en-US"/>
        </w:rPr>
        <w:t xml:space="preserve">Year on </w:t>
      </w:r>
      <w:r w:rsidR="008D77B3">
        <w:rPr>
          <w:rFonts w:asciiTheme="minorHAnsi" w:hAnsiTheme="minorHAnsi" w:cstheme="minorHAnsi"/>
          <w:b/>
          <w:iCs/>
          <w:color w:val="auto"/>
          <w:sz w:val="24"/>
          <w:szCs w:val="24"/>
          <w:lang w:eastAsia="en-US"/>
        </w:rPr>
        <w:t>Y</w:t>
      </w:r>
      <w:r w:rsidRPr="00F95BEC">
        <w:rPr>
          <w:rFonts w:asciiTheme="minorHAnsi" w:hAnsiTheme="minorHAnsi" w:cstheme="minorHAnsi"/>
          <w:b/>
          <w:iCs/>
          <w:color w:val="auto"/>
          <w:sz w:val="24"/>
          <w:szCs w:val="24"/>
          <w:lang w:eastAsia="en-US"/>
        </w:rPr>
        <w:t xml:space="preserve">ear </w:t>
      </w:r>
      <w:r w:rsidR="008D77B3">
        <w:rPr>
          <w:rFonts w:asciiTheme="minorHAnsi" w:hAnsiTheme="minorHAnsi" w:cstheme="minorHAnsi"/>
          <w:b/>
          <w:iCs/>
          <w:color w:val="auto"/>
          <w:sz w:val="24"/>
          <w:szCs w:val="24"/>
          <w:lang w:eastAsia="en-US"/>
        </w:rPr>
        <w:t>C</w:t>
      </w:r>
      <w:r w:rsidRPr="00F95BEC">
        <w:rPr>
          <w:rFonts w:asciiTheme="minorHAnsi" w:hAnsiTheme="minorHAnsi" w:cstheme="minorHAnsi"/>
          <w:b/>
          <w:iCs/>
          <w:color w:val="auto"/>
          <w:sz w:val="24"/>
          <w:szCs w:val="24"/>
          <w:lang w:eastAsia="en-US"/>
        </w:rPr>
        <w:t>omparisons</w:t>
      </w:r>
    </w:p>
    <w:p w14:paraId="45C581B5"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Data for the previous financial year is required to allow year on year comparisons. It is important to highlight major changes to staff and facilities in annual reports if these are responsible for significant increases or decreases in resource use.</w:t>
      </w:r>
    </w:p>
    <w:p w14:paraId="450DC5BC" w14:textId="641838AB" w:rsidR="00D11D71" w:rsidRPr="00F95BEC" w:rsidRDefault="00D11D71" w:rsidP="00D11D71">
      <w:pPr>
        <w:spacing w:before="120" w:line="240" w:lineRule="auto"/>
        <w:rPr>
          <w:rFonts w:asciiTheme="minorHAnsi" w:hAnsiTheme="minorHAnsi" w:cstheme="minorHAnsi"/>
          <w:b/>
          <w:iCs/>
          <w:color w:val="auto"/>
          <w:sz w:val="24"/>
          <w:szCs w:val="24"/>
          <w:lang w:eastAsia="en-US"/>
        </w:rPr>
      </w:pPr>
      <w:r w:rsidRPr="00F95BEC">
        <w:rPr>
          <w:rFonts w:asciiTheme="minorHAnsi" w:hAnsiTheme="minorHAnsi" w:cstheme="minorHAnsi"/>
          <w:b/>
          <w:iCs/>
          <w:color w:val="auto"/>
          <w:sz w:val="24"/>
          <w:szCs w:val="24"/>
          <w:lang w:eastAsia="en-US"/>
        </w:rPr>
        <w:t xml:space="preserve">Percentage </w:t>
      </w:r>
      <w:r w:rsidR="008D77B3">
        <w:rPr>
          <w:rFonts w:asciiTheme="minorHAnsi" w:hAnsiTheme="minorHAnsi" w:cstheme="minorHAnsi"/>
          <w:b/>
          <w:iCs/>
          <w:color w:val="auto"/>
          <w:sz w:val="24"/>
          <w:szCs w:val="24"/>
          <w:lang w:eastAsia="en-US"/>
        </w:rPr>
        <w:t>C</w:t>
      </w:r>
      <w:r w:rsidRPr="00F95BEC">
        <w:rPr>
          <w:rFonts w:asciiTheme="minorHAnsi" w:hAnsiTheme="minorHAnsi" w:cstheme="minorHAnsi"/>
          <w:b/>
          <w:iCs/>
          <w:color w:val="auto"/>
          <w:sz w:val="24"/>
          <w:szCs w:val="24"/>
          <w:lang w:eastAsia="en-US"/>
        </w:rPr>
        <w:t xml:space="preserve">hange </w:t>
      </w:r>
    </w:p>
    <w:p w14:paraId="3C6793FD"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Should be calculated using the following formula:</w:t>
      </w:r>
    </w:p>
    <w:p w14:paraId="6CA530D1" w14:textId="77777777" w:rsidR="00D11D71" w:rsidRPr="00F83234" w:rsidRDefault="00D11D71" w:rsidP="00AD4ADE">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Percentage change = [(current FY / previous FY) - 1] x 100</w:t>
      </w:r>
    </w:p>
    <w:p w14:paraId="184EAEF3" w14:textId="77777777" w:rsidR="00D11D71" w:rsidRPr="00F83234" w:rsidRDefault="00D11D71" w:rsidP="00AD4ADE">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A negative figure represents a decrease in resource use.</w:t>
      </w:r>
    </w:p>
    <w:p w14:paraId="1D9A5ED8" w14:textId="6A733A6C" w:rsidR="00D11D71" w:rsidRPr="00F95BEC" w:rsidRDefault="0063296A" w:rsidP="00D11D71">
      <w:pPr>
        <w:spacing w:before="120" w:line="240" w:lineRule="auto"/>
        <w:rPr>
          <w:rFonts w:asciiTheme="minorHAnsi" w:hAnsiTheme="minorHAnsi" w:cstheme="minorHAnsi"/>
          <w:b/>
          <w:iCs/>
          <w:color w:val="auto"/>
          <w:sz w:val="24"/>
          <w:szCs w:val="24"/>
          <w:lang w:eastAsia="en-US"/>
        </w:rPr>
      </w:pPr>
      <w:r>
        <w:rPr>
          <w:rFonts w:asciiTheme="minorHAnsi" w:hAnsiTheme="minorHAnsi" w:cstheme="minorHAnsi"/>
          <w:b/>
          <w:iCs/>
          <w:color w:val="auto"/>
          <w:sz w:val="24"/>
          <w:szCs w:val="24"/>
          <w:lang w:eastAsia="en-US"/>
        </w:rPr>
        <w:t xml:space="preserve">Stationary </w:t>
      </w:r>
      <w:r w:rsidR="00D11D71" w:rsidRPr="00F95BEC">
        <w:rPr>
          <w:rFonts w:asciiTheme="minorHAnsi" w:hAnsiTheme="minorHAnsi" w:cstheme="minorHAnsi"/>
          <w:b/>
          <w:iCs/>
          <w:color w:val="auto"/>
          <w:sz w:val="24"/>
          <w:szCs w:val="24"/>
          <w:lang w:eastAsia="en-US"/>
        </w:rPr>
        <w:t>Energy</w:t>
      </w:r>
    </w:p>
    <w:p w14:paraId="463551A5" w14:textId="6DA39A1F" w:rsidR="00D11D71" w:rsidRPr="00F83234" w:rsidRDefault="00D11D71" w:rsidP="00D11D71">
      <w:pPr>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Stationary energy use is for non-transport uses only. For </w:t>
      </w:r>
      <w:r w:rsidR="00F95BEC" w:rsidRPr="00F83234">
        <w:rPr>
          <w:rFonts w:asciiTheme="minorHAnsi" w:hAnsiTheme="minorHAnsi" w:cstheme="minorHAnsi"/>
          <w:color w:val="auto"/>
          <w:sz w:val="24"/>
          <w:szCs w:val="24"/>
          <w:lang w:eastAsia="en-US"/>
        </w:rPr>
        <w:t>example,</w:t>
      </w:r>
      <w:r w:rsidRPr="00F83234">
        <w:rPr>
          <w:rFonts w:asciiTheme="minorHAnsi" w:hAnsiTheme="minorHAnsi" w:cstheme="minorHAnsi"/>
          <w:color w:val="auto"/>
          <w:sz w:val="24"/>
          <w:szCs w:val="24"/>
          <w:lang w:eastAsia="en-US"/>
        </w:rPr>
        <w:t xml:space="preserve"> </w:t>
      </w:r>
      <w:r w:rsidR="0063296A">
        <w:rPr>
          <w:rFonts w:asciiTheme="minorHAnsi" w:hAnsiTheme="minorHAnsi" w:cstheme="minorHAnsi"/>
          <w:color w:val="auto"/>
          <w:sz w:val="24"/>
          <w:szCs w:val="24"/>
          <w:lang w:eastAsia="en-US"/>
        </w:rPr>
        <w:t>fossil fuel gas</w:t>
      </w:r>
      <w:r w:rsidRPr="00F83234">
        <w:rPr>
          <w:rFonts w:asciiTheme="minorHAnsi" w:hAnsiTheme="minorHAnsi" w:cstheme="minorHAnsi"/>
          <w:color w:val="auto"/>
          <w:sz w:val="24"/>
          <w:szCs w:val="24"/>
          <w:lang w:eastAsia="en-US"/>
        </w:rPr>
        <w:t xml:space="preserve"> used for heating and bulk diesel purchased for backup generators.</w:t>
      </w:r>
    </w:p>
    <w:p w14:paraId="068A043B" w14:textId="2F413AC3" w:rsidR="00D11D71" w:rsidRPr="00F95BEC" w:rsidRDefault="00D11D71" w:rsidP="00D11D71">
      <w:pPr>
        <w:spacing w:before="120" w:line="240" w:lineRule="auto"/>
        <w:rPr>
          <w:rFonts w:asciiTheme="minorHAnsi" w:hAnsiTheme="minorHAnsi" w:cstheme="minorHAnsi"/>
          <w:b/>
          <w:iCs/>
          <w:color w:val="auto"/>
          <w:sz w:val="24"/>
          <w:szCs w:val="24"/>
          <w:lang w:eastAsia="en-US"/>
        </w:rPr>
      </w:pPr>
      <w:r w:rsidRPr="00F95BEC">
        <w:rPr>
          <w:rFonts w:asciiTheme="minorHAnsi" w:hAnsiTheme="minorHAnsi" w:cstheme="minorHAnsi"/>
          <w:b/>
          <w:iCs/>
          <w:color w:val="auto"/>
          <w:sz w:val="24"/>
          <w:szCs w:val="24"/>
          <w:lang w:eastAsia="en-US"/>
        </w:rPr>
        <w:t xml:space="preserve">Transport </w:t>
      </w:r>
      <w:r w:rsidR="0063296A">
        <w:rPr>
          <w:rFonts w:asciiTheme="minorHAnsi" w:hAnsiTheme="minorHAnsi" w:cstheme="minorHAnsi"/>
          <w:b/>
          <w:iCs/>
          <w:color w:val="auto"/>
          <w:sz w:val="24"/>
          <w:szCs w:val="24"/>
          <w:lang w:eastAsia="en-US"/>
        </w:rPr>
        <w:t>Fuel Use</w:t>
      </w:r>
    </w:p>
    <w:p w14:paraId="77D10460" w14:textId="6D2ECCB5" w:rsidR="00D11D71" w:rsidRDefault="00D11D71" w:rsidP="00D11D71">
      <w:pPr>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Electricity used to charge electric vehicles from ACT Government charging points will be included in the ‘stationary energy - electricity use’ measure and does not need to be reported separately at this time.</w:t>
      </w:r>
    </w:p>
    <w:p w14:paraId="39326753" w14:textId="44EFC19A" w:rsidR="0063296A" w:rsidRPr="0063296A" w:rsidRDefault="0063296A" w:rsidP="00D11D71">
      <w:pPr>
        <w:spacing w:line="240" w:lineRule="auto"/>
        <w:rPr>
          <w:rFonts w:asciiTheme="minorHAnsi" w:hAnsiTheme="minorHAnsi" w:cstheme="minorHAnsi"/>
          <w:b/>
          <w:color w:val="auto"/>
          <w:sz w:val="24"/>
          <w:szCs w:val="24"/>
          <w:u w:val="single"/>
          <w:lang w:val="en-US" w:eastAsia="en-US"/>
        </w:rPr>
      </w:pPr>
      <w:r w:rsidRPr="0063296A">
        <w:rPr>
          <w:rFonts w:asciiTheme="minorHAnsi" w:hAnsiTheme="minorHAnsi" w:cstheme="minorHAnsi"/>
          <w:color w:val="auto"/>
          <w:sz w:val="24"/>
          <w:szCs w:val="24"/>
          <w:u w:val="single"/>
          <w:lang w:val="en-US" w:eastAsia="en-US"/>
        </w:rPr>
        <w:t>Zero emissions vehicles include both battery electric vehicles and hydrogen fuel cell vehicles.</w:t>
      </w:r>
    </w:p>
    <w:p w14:paraId="1A5AF6E7" w14:textId="339D9644" w:rsidR="00D11D71" w:rsidRPr="0063296A" w:rsidRDefault="0063296A" w:rsidP="0063296A">
      <w:pPr>
        <w:spacing w:before="120" w:line="240" w:lineRule="auto"/>
        <w:rPr>
          <w:rFonts w:asciiTheme="minorHAnsi" w:hAnsiTheme="minorHAnsi" w:cstheme="minorHAnsi"/>
          <w:b/>
          <w:iCs/>
          <w:color w:val="auto"/>
          <w:sz w:val="24"/>
          <w:szCs w:val="24"/>
          <w:lang w:eastAsia="en-US"/>
        </w:rPr>
      </w:pPr>
      <w:r>
        <w:rPr>
          <w:rFonts w:asciiTheme="minorHAnsi" w:hAnsiTheme="minorHAnsi" w:cstheme="minorHAnsi"/>
          <w:b/>
          <w:iCs/>
          <w:color w:val="auto"/>
          <w:sz w:val="24"/>
          <w:szCs w:val="24"/>
          <w:lang w:eastAsia="en-US"/>
        </w:rPr>
        <w:t xml:space="preserve">Resource Efficiency and </w:t>
      </w:r>
      <w:r w:rsidR="00D11D71" w:rsidRPr="00F95BEC">
        <w:rPr>
          <w:rFonts w:asciiTheme="minorHAnsi" w:hAnsiTheme="minorHAnsi" w:cstheme="minorHAnsi"/>
          <w:b/>
          <w:iCs/>
          <w:color w:val="auto"/>
          <w:sz w:val="24"/>
          <w:szCs w:val="24"/>
          <w:lang w:eastAsia="en-US"/>
        </w:rPr>
        <w:t>Waste</w:t>
      </w:r>
    </w:p>
    <w:p w14:paraId="2EBECC51" w14:textId="77777777" w:rsidR="00D11D71" w:rsidRPr="00F83234" w:rsidRDefault="00D11D71" w:rsidP="00151269">
      <w:pPr>
        <w:rPr>
          <w:rFonts w:asciiTheme="minorHAnsi" w:hAnsiTheme="minorHAnsi" w:cstheme="minorHAnsi"/>
        </w:rPr>
      </w:pPr>
      <w:r w:rsidRPr="00F83234">
        <w:rPr>
          <w:rFonts w:asciiTheme="minorHAnsi" w:hAnsiTheme="minorHAnsi" w:cstheme="minorHAnsi"/>
          <w:color w:val="auto"/>
          <w:sz w:val="24"/>
          <w:szCs w:val="24"/>
          <w:lang w:val="en-US" w:eastAsia="en-US"/>
        </w:rPr>
        <w:t>Waste and recycled materials:</w:t>
      </w:r>
    </w:p>
    <w:p w14:paraId="68B11571" w14:textId="2AE02483" w:rsidR="00D11D71" w:rsidRPr="00F83234" w:rsidRDefault="00D11D71" w:rsidP="00B1259A">
      <w:pPr>
        <w:pStyle w:val="ListParagraph"/>
        <w:numPr>
          <w:ilvl w:val="0"/>
          <w:numId w:val="27"/>
        </w:numPr>
        <w:spacing w:after="0"/>
        <w:ind w:left="425" w:hanging="357"/>
        <w:contextualSpacing w:val="0"/>
        <w:rPr>
          <w:rFonts w:asciiTheme="minorHAnsi" w:hAnsiTheme="minorHAnsi" w:cstheme="minorHAnsi"/>
        </w:rPr>
      </w:pPr>
      <w:r w:rsidRPr="00F83234">
        <w:rPr>
          <w:rFonts w:asciiTheme="minorHAnsi" w:hAnsiTheme="minorHAnsi" w:cstheme="minorHAnsi"/>
        </w:rPr>
        <w:t xml:space="preserve">Waste to landfill, co-mingled material, paper, </w:t>
      </w:r>
      <w:r w:rsidR="0063296A" w:rsidRPr="00F83234">
        <w:rPr>
          <w:rFonts w:asciiTheme="minorHAnsi" w:hAnsiTheme="minorHAnsi" w:cstheme="minorHAnsi"/>
        </w:rPr>
        <w:t>cardboard,</w:t>
      </w:r>
      <w:r w:rsidRPr="00F83234">
        <w:rPr>
          <w:rFonts w:asciiTheme="minorHAnsi" w:hAnsiTheme="minorHAnsi" w:cstheme="minorHAnsi"/>
        </w:rPr>
        <w:t xml:space="preserve"> and organic recycling information can be provided either by directorate/public sector body waste service provider or can be estimated in the following way: </w:t>
      </w:r>
    </w:p>
    <w:p w14:paraId="6C907DF8" w14:textId="40D7A917" w:rsidR="00D11D71" w:rsidRPr="00F83234" w:rsidRDefault="00D11D71" w:rsidP="00B1259A">
      <w:pPr>
        <w:pStyle w:val="ListParagraph"/>
        <w:numPr>
          <w:ilvl w:val="0"/>
          <w:numId w:val="27"/>
        </w:numPr>
        <w:spacing w:after="0"/>
        <w:ind w:left="425" w:hanging="357"/>
        <w:contextualSpacing w:val="0"/>
        <w:rPr>
          <w:rFonts w:asciiTheme="minorHAnsi" w:hAnsiTheme="minorHAnsi" w:cstheme="minorHAnsi"/>
        </w:rPr>
      </w:pPr>
      <w:r w:rsidRPr="00F83234">
        <w:rPr>
          <w:rFonts w:asciiTheme="minorHAnsi" w:hAnsiTheme="minorHAnsi" w:cstheme="minorHAnsi"/>
          <w:b/>
        </w:rPr>
        <w:t>Total (L) = capacity of bins (L</w:t>
      </w:r>
      <w:r w:rsidR="00CF2309" w:rsidRPr="00F83234">
        <w:rPr>
          <w:rFonts w:asciiTheme="minorHAnsi" w:hAnsiTheme="minorHAnsi" w:cstheme="minorHAnsi"/>
          <w:b/>
        </w:rPr>
        <w:t xml:space="preserve">) </w:t>
      </w:r>
      <w:r w:rsidR="00694B86" w:rsidRPr="00F83234">
        <w:rPr>
          <w:rFonts w:asciiTheme="minorHAnsi" w:hAnsiTheme="minorHAnsi" w:cstheme="minorHAnsi"/>
          <w:b/>
        </w:rPr>
        <w:t>x No.</w:t>
      </w:r>
      <w:r w:rsidRPr="00F83234">
        <w:rPr>
          <w:rFonts w:asciiTheme="minorHAnsi" w:hAnsiTheme="minorHAnsi" w:cstheme="minorHAnsi"/>
          <w:b/>
        </w:rPr>
        <w:t xml:space="preserve"> of </w:t>
      </w:r>
      <w:r w:rsidR="00694B86" w:rsidRPr="00F83234">
        <w:rPr>
          <w:rFonts w:asciiTheme="minorHAnsi" w:hAnsiTheme="minorHAnsi" w:cstheme="minorHAnsi"/>
          <w:b/>
        </w:rPr>
        <w:t>bins x No.</w:t>
      </w:r>
      <w:r w:rsidRPr="00F83234">
        <w:rPr>
          <w:rFonts w:asciiTheme="minorHAnsi" w:hAnsiTheme="minorHAnsi" w:cstheme="minorHAnsi"/>
          <w:b/>
        </w:rPr>
        <w:t xml:space="preserve"> of times emptied over a year</w:t>
      </w:r>
    </w:p>
    <w:p w14:paraId="7E3D7ED6" w14:textId="77777777" w:rsidR="00D11D71" w:rsidRPr="00F83234" w:rsidRDefault="00D11D71" w:rsidP="00B1259A">
      <w:pPr>
        <w:pStyle w:val="ListParagraph"/>
        <w:numPr>
          <w:ilvl w:val="0"/>
          <w:numId w:val="27"/>
        </w:numPr>
        <w:spacing w:after="0"/>
        <w:ind w:left="425" w:hanging="357"/>
        <w:contextualSpacing w:val="0"/>
        <w:rPr>
          <w:rFonts w:asciiTheme="minorHAnsi" w:hAnsiTheme="minorHAnsi" w:cstheme="minorHAnsi"/>
        </w:rPr>
      </w:pPr>
      <w:r w:rsidRPr="00F83234">
        <w:rPr>
          <w:rFonts w:asciiTheme="minorHAnsi" w:hAnsiTheme="minorHAnsi" w:cstheme="minorHAnsi"/>
        </w:rPr>
        <w:t>1m</w:t>
      </w:r>
      <w:r w:rsidRPr="00F83234">
        <w:rPr>
          <w:rFonts w:asciiTheme="minorHAnsi" w:hAnsiTheme="minorHAnsi" w:cstheme="minorHAnsi"/>
          <w:vertAlign w:val="superscript"/>
        </w:rPr>
        <w:t>3</w:t>
      </w:r>
      <w:r w:rsidRPr="00F83234">
        <w:rPr>
          <w:rFonts w:asciiTheme="minorHAnsi" w:hAnsiTheme="minorHAnsi" w:cstheme="minorHAnsi"/>
        </w:rPr>
        <w:t xml:space="preserve"> = 1000L</w:t>
      </w:r>
    </w:p>
    <w:p w14:paraId="1837DFBD" w14:textId="7EB2CD44" w:rsidR="00D11D71" w:rsidRPr="00F83234" w:rsidRDefault="00D11D71" w:rsidP="00B1259A">
      <w:pPr>
        <w:pStyle w:val="ListParagraph"/>
        <w:numPr>
          <w:ilvl w:val="0"/>
          <w:numId w:val="27"/>
        </w:numPr>
        <w:spacing w:after="0"/>
        <w:ind w:left="425" w:hanging="357"/>
        <w:contextualSpacing w:val="0"/>
        <w:rPr>
          <w:rFonts w:asciiTheme="minorHAnsi" w:hAnsiTheme="minorHAnsi" w:cstheme="minorHAnsi"/>
        </w:rPr>
      </w:pPr>
      <w:r w:rsidRPr="00F83234">
        <w:rPr>
          <w:rFonts w:asciiTheme="minorHAnsi" w:hAnsiTheme="minorHAnsi" w:cstheme="minorHAnsi"/>
        </w:rPr>
        <w:t>Co-mingled material relates to mixed plastics, glass/</w:t>
      </w:r>
      <w:r w:rsidR="006C146C" w:rsidRPr="00F83234">
        <w:rPr>
          <w:rFonts w:asciiTheme="minorHAnsi" w:hAnsiTheme="minorHAnsi" w:cstheme="minorHAnsi"/>
        </w:rPr>
        <w:t>cartons,</w:t>
      </w:r>
      <w:r w:rsidRPr="00F83234">
        <w:rPr>
          <w:rFonts w:asciiTheme="minorHAnsi" w:hAnsiTheme="minorHAnsi" w:cstheme="minorHAnsi"/>
        </w:rPr>
        <w:t xml:space="preserve"> and metals (like your yellow bins at home).</w:t>
      </w:r>
    </w:p>
    <w:p w14:paraId="328F2336" w14:textId="77777777" w:rsidR="00D11D71" w:rsidRPr="00F83234" w:rsidRDefault="00D11D71" w:rsidP="00B1259A">
      <w:pPr>
        <w:pStyle w:val="ListParagraph"/>
        <w:numPr>
          <w:ilvl w:val="0"/>
          <w:numId w:val="27"/>
        </w:numPr>
        <w:spacing w:after="0"/>
        <w:ind w:left="425" w:hanging="357"/>
        <w:contextualSpacing w:val="0"/>
        <w:rPr>
          <w:rFonts w:asciiTheme="minorHAnsi" w:hAnsiTheme="minorHAnsi" w:cstheme="minorHAnsi"/>
        </w:rPr>
      </w:pPr>
      <w:r w:rsidRPr="00F83234">
        <w:rPr>
          <w:rFonts w:asciiTheme="minorHAnsi" w:hAnsiTheme="minorHAnsi" w:cstheme="minorHAnsi"/>
        </w:rPr>
        <w:t>Paper and cardboard recycled refers to the combined total of secure and non-secure paper and cardboard recycled.</w:t>
      </w:r>
    </w:p>
    <w:p w14:paraId="7517DD6F" w14:textId="77777777" w:rsidR="0063296A" w:rsidRDefault="00D11D71" w:rsidP="00B1259A">
      <w:pPr>
        <w:pStyle w:val="ListParagraph"/>
        <w:numPr>
          <w:ilvl w:val="0"/>
          <w:numId w:val="27"/>
        </w:numPr>
        <w:spacing w:after="0"/>
        <w:ind w:left="425" w:hanging="357"/>
        <w:contextualSpacing w:val="0"/>
        <w:rPr>
          <w:rFonts w:asciiTheme="minorHAnsi" w:hAnsiTheme="minorHAnsi" w:cstheme="minorHAnsi"/>
        </w:rPr>
      </w:pPr>
      <w:r w:rsidRPr="00F83234">
        <w:rPr>
          <w:rFonts w:asciiTheme="minorHAnsi" w:hAnsiTheme="minorHAnsi" w:cstheme="minorHAnsi"/>
        </w:rPr>
        <w:t>Organic material refers to food scraps and other organic materials.</w:t>
      </w:r>
    </w:p>
    <w:p w14:paraId="4D6EC5AF" w14:textId="77777777" w:rsidR="009F5441" w:rsidRDefault="0063296A" w:rsidP="00AD4ADE">
      <w:pPr>
        <w:spacing w:before="120"/>
        <w:ind w:left="68"/>
        <w:rPr>
          <w:rStyle w:val="Heading2Char"/>
        </w:rPr>
      </w:pPr>
      <w:r w:rsidRPr="00AD4ADE">
        <w:rPr>
          <w:rFonts w:asciiTheme="minorHAnsi" w:hAnsiTheme="minorHAnsi" w:cstheme="minorHAnsi"/>
          <w:b/>
          <w:bCs/>
          <w:sz w:val="24"/>
          <w:szCs w:val="24"/>
        </w:rPr>
        <w:t xml:space="preserve">Contact the Zero Emissions Government </w:t>
      </w:r>
      <w:r w:rsidR="00910221">
        <w:rPr>
          <w:rFonts w:asciiTheme="minorHAnsi" w:hAnsiTheme="minorHAnsi" w:cstheme="minorHAnsi"/>
          <w:b/>
          <w:bCs/>
          <w:sz w:val="24"/>
          <w:szCs w:val="24"/>
        </w:rPr>
        <w:t>T</w:t>
      </w:r>
      <w:r w:rsidRPr="00AD4ADE">
        <w:rPr>
          <w:rFonts w:asciiTheme="minorHAnsi" w:hAnsiTheme="minorHAnsi" w:cstheme="minorHAnsi"/>
          <w:b/>
          <w:bCs/>
          <w:sz w:val="24"/>
          <w:szCs w:val="24"/>
        </w:rPr>
        <w:t>eam</w:t>
      </w:r>
      <w:r w:rsidRPr="00AD4ADE">
        <w:rPr>
          <w:rFonts w:asciiTheme="minorHAnsi" w:hAnsiTheme="minorHAnsi" w:cstheme="minorHAnsi"/>
          <w:sz w:val="24"/>
          <w:szCs w:val="24"/>
        </w:rPr>
        <w:t xml:space="preserve"> at </w:t>
      </w:r>
      <w:hyperlink r:id="rId154" w:history="1">
        <w:r w:rsidRPr="00AD4ADE">
          <w:rPr>
            <w:rStyle w:val="Hyperlink"/>
            <w:rFonts w:asciiTheme="minorHAnsi" w:hAnsiTheme="minorHAnsi" w:cstheme="minorHAnsi"/>
            <w:szCs w:val="24"/>
          </w:rPr>
          <w:t>esp@act.gov.au</w:t>
        </w:r>
      </w:hyperlink>
      <w:r w:rsidRPr="00AD4ADE">
        <w:rPr>
          <w:rStyle w:val="Hyperlink"/>
          <w:rFonts w:asciiTheme="minorHAnsi" w:hAnsiTheme="minorHAnsi" w:cstheme="minorHAnsi"/>
          <w:szCs w:val="24"/>
        </w:rPr>
        <w:t xml:space="preserve"> </w:t>
      </w:r>
      <w:r w:rsidRPr="00AD4ADE">
        <w:rPr>
          <w:rFonts w:asciiTheme="minorHAnsi" w:hAnsiTheme="minorHAnsi" w:cstheme="minorHAnsi"/>
          <w:sz w:val="24"/>
          <w:szCs w:val="24"/>
        </w:rPr>
        <w:t>if assistance is required with waste calculations</w:t>
      </w:r>
      <w:r w:rsidRPr="00AD4ADE">
        <w:rPr>
          <w:rFonts w:asciiTheme="minorHAnsi" w:hAnsiTheme="minorHAnsi" w:cstheme="minorHAnsi"/>
        </w:rPr>
        <w:t>.</w:t>
      </w:r>
      <w:r w:rsidR="00C726CE" w:rsidRPr="00C726CE">
        <w:rPr>
          <w:rStyle w:val="Heading2Char"/>
        </w:rPr>
        <w:t xml:space="preserve"> </w:t>
      </w:r>
    </w:p>
    <w:p w14:paraId="4EB540DC" w14:textId="577EA271" w:rsidR="00D11D71" w:rsidRPr="000F67D7" w:rsidRDefault="00D11D71" w:rsidP="00AD4ADE">
      <w:pPr>
        <w:pStyle w:val="Heading2"/>
        <w:spacing w:before="0" w:after="0"/>
        <w:rPr>
          <w:rFonts w:asciiTheme="minorHAnsi" w:hAnsiTheme="minorHAnsi" w:cstheme="minorHAnsi"/>
          <w:color w:val="762EB1" w:themeColor="text1"/>
        </w:rPr>
      </w:pPr>
      <w:bookmarkStart w:id="335" w:name="_Attachment_D:_Assets"/>
      <w:bookmarkStart w:id="336" w:name="_Toc130280053"/>
      <w:bookmarkStart w:id="337" w:name="_Toc193551409"/>
      <w:bookmarkStart w:id="338" w:name="_Hlk155184274"/>
      <w:bookmarkStart w:id="339" w:name="_Hlk192600251"/>
      <w:bookmarkEnd w:id="335"/>
      <w:r w:rsidRPr="000F67D7">
        <w:rPr>
          <w:rFonts w:asciiTheme="minorHAnsi" w:hAnsiTheme="minorHAnsi" w:cstheme="minorHAnsi"/>
          <w:color w:val="762EB1" w:themeColor="text1"/>
        </w:rPr>
        <w:lastRenderedPageBreak/>
        <w:t xml:space="preserve">Attachment </w:t>
      </w:r>
      <w:r w:rsidR="00BA0D4E">
        <w:rPr>
          <w:rFonts w:asciiTheme="minorHAnsi" w:hAnsiTheme="minorHAnsi" w:cstheme="minorHAnsi"/>
          <w:color w:val="762EB1" w:themeColor="text1"/>
        </w:rPr>
        <w:t>D</w:t>
      </w:r>
      <w:r w:rsidRPr="000F67D7">
        <w:rPr>
          <w:rFonts w:asciiTheme="minorHAnsi" w:hAnsiTheme="minorHAnsi" w:cstheme="minorHAnsi"/>
          <w:color w:val="762EB1" w:themeColor="text1"/>
        </w:rPr>
        <w:t xml:space="preserve">: Assets </w:t>
      </w:r>
      <w:r w:rsidR="00CF2309" w:rsidRPr="000F67D7">
        <w:rPr>
          <w:rFonts w:asciiTheme="minorHAnsi" w:hAnsiTheme="minorHAnsi" w:cstheme="minorHAnsi"/>
          <w:color w:val="762EB1" w:themeColor="text1"/>
        </w:rPr>
        <w:t>M</w:t>
      </w:r>
      <w:r w:rsidRPr="000F67D7">
        <w:rPr>
          <w:rFonts w:asciiTheme="minorHAnsi" w:hAnsiTheme="minorHAnsi" w:cstheme="minorHAnsi"/>
          <w:color w:val="762EB1" w:themeColor="text1"/>
        </w:rPr>
        <w:t>anagement</w:t>
      </w:r>
      <w:bookmarkEnd w:id="336"/>
      <w:bookmarkEnd w:id="337"/>
      <w:r w:rsidRPr="000F67D7">
        <w:rPr>
          <w:rFonts w:asciiTheme="minorHAnsi" w:hAnsiTheme="minorHAnsi" w:cstheme="minorHAnsi"/>
          <w:color w:val="762EB1" w:themeColor="text1"/>
        </w:rPr>
        <w:t xml:space="preserve"> </w:t>
      </w:r>
    </w:p>
    <w:p w14:paraId="27D0F012" w14:textId="341FFF26" w:rsidR="00D11D71" w:rsidRPr="00F83234" w:rsidRDefault="00D11D71" w:rsidP="00AD4ADE">
      <w:pPr>
        <w:autoSpaceDE w:val="0"/>
        <w:autoSpaceDN w:val="0"/>
        <w:spacing w:line="240" w:lineRule="auto"/>
        <w:rPr>
          <w:rFonts w:asciiTheme="minorHAnsi" w:hAnsiTheme="minorHAnsi" w:cstheme="minorHAnsi"/>
          <w:color w:val="auto"/>
          <w:sz w:val="24"/>
          <w:szCs w:val="24"/>
          <w:lang w:eastAsia="en-US"/>
        </w:rPr>
      </w:pPr>
      <w:bookmarkStart w:id="340" w:name="_Hlk155184465"/>
      <w:bookmarkEnd w:id="338"/>
      <w:r w:rsidRPr="00F83234">
        <w:rPr>
          <w:rFonts w:asciiTheme="minorHAnsi" w:hAnsiTheme="minorHAnsi" w:cstheme="minorHAnsi"/>
          <w:color w:val="auto"/>
          <w:sz w:val="24"/>
          <w:szCs w:val="24"/>
          <w:lang w:val="en-US"/>
        </w:rPr>
        <w:t>Data from reporting entities must be provided in the format set out below.</w:t>
      </w:r>
      <w:bookmarkEnd w:id="340"/>
    </w:p>
    <w:p w14:paraId="15969EA2" w14:textId="1DB69AEF" w:rsidR="00D11D71" w:rsidRPr="00F83234" w:rsidRDefault="00D11D71" w:rsidP="000F67D7">
      <w:pPr>
        <w:pStyle w:val="ListParagraph"/>
        <w:numPr>
          <w:ilvl w:val="0"/>
          <w:numId w:val="11"/>
        </w:numPr>
        <w:spacing w:after="0"/>
        <w:contextualSpacing w:val="0"/>
        <w:rPr>
          <w:rFonts w:asciiTheme="minorHAnsi" w:hAnsiTheme="minorHAnsi" w:cstheme="minorHAnsi"/>
          <w:lang w:val="en-AU"/>
        </w:rPr>
      </w:pPr>
      <w:r w:rsidRPr="00B33ACD">
        <w:rPr>
          <w:rFonts w:asciiTheme="minorHAnsi" w:hAnsiTheme="minorHAnsi" w:cstheme="minorHAnsi"/>
          <w:b/>
          <w:bCs/>
          <w:lang w:val="en-AU"/>
        </w:rPr>
        <w:t xml:space="preserve">Assets </w:t>
      </w:r>
      <w:r w:rsidR="008D77B3">
        <w:rPr>
          <w:rFonts w:asciiTheme="minorHAnsi" w:hAnsiTheme="minorHAnsi" w:cstheme="minorHAnsi"/>
          <w:b/>
          <w:bCs/>
          <w:lang w:val="en-AU"/>
        </w:rPr>
        <w:t>m</w:t>
      </w:r>
      <w:r w:rsidRPr="00B33ACD">
        <w:rPr>
          <w:rFonts w:asciiTheme="minorHAnsi" w:hAnsiTheme="minorHAnsi" w:cstheme="minorHAnsi"/>
          <w:b/>
          <w:bCs/>
          <w:lang w:val="en-AU"/>
        </w:rPr>
        <w:t>anaged</w:t>
      </w:r>
      <w:r w:rsidRPr="00F83234">
        <w:rPr>
          <w:rFonts w:asciiTheme="minorHAnsi" w:hAnsiTheme="minorHAnsi" w:cstheme="minorHAnsi"/>
          <w:lang w:val="en-AU"/>
        </w:rPr>
        <w:t xml:space="preserve"> – </w:t>
      </w:r>
      <w:r w:rsidR="00B33ACD">
        <w:rPr>
          <w:rFonts w:asciiTheme="minorHAnsi" w:hAnsiTheme="minorHAnsi" w:cstheme="minorHAnsi"/>
          <w:lang w:val="en-AU"/>
        </w:rPr>
        <w:t>A</w:t>
      </w:r>
      <w:r w:rsidRPr="00F83234">
        <w:rPr>
          <w:rFonts w:asciiTheme="minorHAnsi" w:hAnsiTheme="minorHAnsi" w:cstheme="minorHAnsi"/>
          <w:lang w:val="en-AU"/>
        </w:rPr>
        <w:t>sset managed including information on their value and quantity, new assets, asset disposals and the identification of surplus property</w:t>
      </w:r>
      <w:r w:rsidR="00B33ACD">
        <w:rPr>
          <w:rFonts w:asciiTheme="minorHAnsi" w:hAnsiTheme="minorHAnsi" w:cstheme="minorHAnsi"/>
          <w:lang w:val="en-AU"/>
        </w:rPr>
        <w:t>.</w:t>
      </w:r>
      <w:r w:rsidRPr="00F83234">
        <w:rPr>
          <w:rFonts w:asciiTheme="minorHAnsi" w:hAnsiTheme="minorHAnsi" w:cstheme="minorHAnsi"/>
          <w:lang w:val="en-AU"/>
        </w:rPr>
        <w:t xml:space="preserve"> </w:t>
      </w:r>
      <w:r w:rsidR="00B33ACD">
        <w:rPr>
          <w:rFonts w:asciiTheme="minorHAnsi" w:hAnsiTheme="minorHAnsi" w:cstheme="minorHAnsi"/>
          <w:lang w:val="en-AU"/>
        </w:rPr>
        <w:t>F</w:t>
      </w:r>
      <w:r w:rsidRPr="00F83234">
        <w:rPr>
          <w:rFonts w:asciiTheme="minorHAnsi" w:hAnsiTheme="minorHAnsi" w:cstheme="minorHAnsi"/>
          <w:lang w:val="en-AU"/>
        </w:rPr>
        <w:t>or example</w:t>
      </w:r>
      <w:r w:rsidR="00B33ACD">
        <w:rPr>
          <w:rFonts w:asciiTheme="minorHAnsi" w:hAnsiTheme="minorHAnsi" w:cstheme="minorHAnsi"/>
          <w:lang w:val="en-AU"/>
        </w:rPr>
        <w:t>:</w:t>
      </w:r>
    </w:p>
    <w:p w14:paraId="4E507A40" w14:textId="6627DA50" w:rsidR="00D11D71" w:rsidRPr="00F83234" w:rsidRDefault="008A6A14" w:rsidP="000F67D7">
      <w:pPr>
        <w:pStyle w:val="ListParagraph"/>
        <w:numPr>
          <w:ilvl w:val="0"/>
          <w:numId w:val="9"/>
        </w:numPr>
        <w:spacing w:after="0"/>
        <w:ind w:left="709" w:hanging="357"/>
        <w:contextualSpacing w:val="0"/>
        <w:rPr>
          <w:rFonts w:asciiTheme="minorHAnsi" w:hAnsiTheme="minorHAnsi" w:cstheme="minorHAnsi"/>
          <w:lang w:val="en-AU"/>
        </w:rPr>
      </w:pPr>
      <w:r>
        <w:rPr>
          <w:rFonts w:asciiTheme="minorHAnsi" w:hAnsiTheme="minorHAnsi" w:cstheme="minorHAnsi"/>
          <w:lang w:val="en-AU"/>
        </w:rPr>
        <w:t>T</w:t>
      </w:r>
      <w:r w:rsidR="00D11D71" w:rsidRPr="00F83234">
        <w:rPr>
          <w:rFonts w:asciiTheme="minorHAnsi" w:hAnsiTheme="minorHAnsi" w:cstheme="minorHAnsi"/>
          <w:lang w:val="en-AU"/>
        </w:rPr>
        <w:t xml:space="preserve">he directorate/public sector body managed assets with a total value of $xxx,xxx m as at </w:t>
      </w:r>
      <w:r w:rsidR="00D11D71" w:rsidRPr="000A7A81">
        <w:rPr>
          <w:rFonts w:asciiTheme="minorHAnsi" w:hAnsiTheme="minorHAnsi" w:cstheme="minorHAnsi"/>
          <w:lang w:val="en-AU"/>
        </w:rPr>
        <w:t xml:space="preserve">30 June </w:t>
      </w:r>
      <w:r w:rsidR="00C5675D" w:rsidRPr="000A7A81">
        <w:rPr>
          <w:rFonts w:asciiTheme="minorHAnsi" w:hAnsiTheme="minorHAnsi" w:cstheme="minorHAnsi"/>
          <w:lang w:val="en-AU"/>
        </w:rPr>
        <w:t>202</w:t>
      </w:r>
      <w:r w:rsidR="0045790C" w:rsidRPr="000A7A81">
        <w:rPr>
          <w:rFonts w:asciiTheme="minorHAnsi" w:hAnsiTheme="minorHAnsi" w:cstheme="minorHAnsi"/>
          <w:lang w:val="en-AU"/>
        </w:rPr>
        <w:t>5</w:t>
      </w:r>
      <w:r w:rsidR="00D11D71" w:rsidRPr="000A7A81">
        <w:rPr>
          <w:rFonts w:asciiTheme="minorHAnsi" w:hAnsiTheme="minorHAnsi" w:cstheme="minorHAnsi"/>
          <w:lang w:val="en-AU"/>
        </w:rPr>
        <w:t>:</w:t>
      </w:r>
    </w:p>
    <w:p w14:paraId="006EDB72" w14:textId="5C08D1EA" w:rsidR="00D11D71" w:rsidRPr="00F83234" w:rsidRDefault="00D11D71" w:rsidP="00AD4ADE">
      <w:pPr>
        <w:pStyle w:val="ListParagraph"/>
        <w:numPr>
          <w:ilvl w:val="0"/>
          <w:numId w:val="9"/>
        </w:numPr>
        <w:spacing w:after="0"/>
        <w:ind w:left="709"/>
        <w:rPr>
          <w:rFonts w:asciiTheme="minorHAnsi" w:hAnsiTheme="minorHAnsi" w:cstheme="minorHAnsi"/>
          <w:lang w:val="en-AU"/>
        </w:rPr>
      </w:pPr>
      <w:r w:rsidRPr="00F83234">
        <w:rPr>
          <w:rFonts w:asciiTheme="minorHAnsi" w:hAnsiTheme="minorHAnsi" w:cstheme="minorHAnsi"/>
          <w:lang w:val="en-AU"/>
        </w:rPr>
        <w:t>Assets managed include ...</w:t>
      </w:r>
      <w:r w:rsidR="0061397C">
        <w:rPr>
          <w:rFonts w:asciiTheme="minorHAnsi" w:hAnsiTheme="minorHAnsi" w:cstheme="minorHAnsi"/>
          <w:lang w:val="en-AU"/>
        </w:rPr>
        <w:t>....</w:t>
      </w:r>
      <w:r w:rsidRPr="00F83234">
        <w:rPr>
          <w:rFonts w:asciiTheme="minorHAnsi" w:hAnsiTheme="minorHAnsi" w:cstheme="minorHAnsi"/>
          <w:lang w:val="en-AU"/>
        </w:rPr>
        <w:t xml:space="preserve"> </w:t>
      </w:r>
      <w:r w:rsidR="0061397C">
        <w:rPr>
          <w:rFonts w:asciiTheme="minorHAnsi" w:hAnsiTheme="minorHAnsi" w:cstheme="minorHAnsi"/>
          <w:lang w:val="en-AU"/>
        </w:rPr>
        <w:t>S</w:t>
      </w:r>
      <w:r w:rsidRPr="00F83234">
        <w:rPr>
          <w:rFonts w:asciiTheme="minorHAnsi" w:hAnsiTheme="minorHAnsi" w:cstheme="minorHAnsi"/>
          <w:lang w:val="en-AU"/>
        </w:rPr>
        <w:t>how asset grouping and an appropriate measure</w:t>
      </w:r>
      <w:r w:rsidR="00B33ACD">
        <w:rPr>
          <w:rFonts w:asciiTheme="minorHAnsi" w:hAnsiTheme="minorHAnsi" w:cstheme="minorHAnsi"/>
          <w:lang w:val="en-AU"/>
        </w:rPr>
        <w:t>.</w:t>
      </w:r>
      <w:r w:rsidRPr="00F83234">
        <w:rPr>
          <w:rFonts w:asciiTheme="minorHAnsi" w:hAnsiTheme="minorHAnsi" w:cstheme="minorHAnsi"/>
          <w:lang w:val="en-AU"/>
        </w:rPr>
        <w:t xml:space="preserve"> </w:t>
      </w:r>
      <w:r w:rsidR="00B33ACD">
        <w:rPr>
          <w:rFonts w:asciiTheme="minorHAnsi" w:hAnsiTheme="minorHAnsi" w:cstheme="minorHAnsi"/>
          <w:lang w:val="en-AU"/>
        </w:rPr>
        <w:t>F</w:t>
      </w:r>
      <w:r w:rsidRPr="00F83234">
        <w:rPr>
          <w:rFonts w:asciiTheme="minorHAnsi" w:hAnsiTheme="minorHAnsi" w:cstheme="minorHAnsi"/>
          <w:lang w:val="en-AU"/>
        </w:rPr>
        <w:t>or example: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1"/>
        <w:gridCol w:w="2694"/>
      </w:tblGrid>
      <w:tr w:rsidR="00D11D71" w:rsidRPr="00F83234" w14:paraId="7097E069" w14:textId="77777777" w:rsidTr="00DA078A">
        <w:trPr>
          <w:trHeight w:val="20"/>
          <w:tblHeader/>
        </w:trPr>
        <w:tc>
          <w:tcPr>
            <w:tcW w:w="5811" w:type="dxa"/>
            <w:shd w:val="clear" w:color="auto" w:fill="D9D9D9" w:themeFill="background1" w:themeFillShade="D9"/>
          </w:tcPr>
          <w:p w14:paraId="37E550FF" w14:textId="77777777" w:rsidR="00D11D71" w:rsidRPr="00F83234" w:rsidRDefault="00D11D71" w:rsidP="004736D0">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Asset</w:t>
            </w:r>
          </w:p>
        </w:tc>
        <w:tc>
          <w:tcPr>
            <w:tcW w:w="2694" w:type="dxa"/>
            <w:shd w:val="clear" w:color="auto" w:fill="D9D9D9" w:themeFill="background1" w:themeFillShade="D9"/>
          </w:tcPr>
          <w:p w14:paraId="73612365" w14:textId="77777777" w:rsidR="00D11D71" w:rsidRPr="00F83234" w:rsidRDefault="00D11D71" w:rsidP="004736D0">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Appropriate measure</w:t>
            </w:r>
          </w:p>
        </w:tc>
      </w:tr>
      <w:tr w:rsidR="00D11D71" w:rsidRPr="00F83234" w14:paraId="7A9D5A5D" w14:textId="77777777" w:rsidTr="00DA078A">
        <w:trPr>
          <w:trHeight w:val="20"/>
        </w:trPr>
        <w:tc>
          <w:tcPr>
            <w:tcW w:w="5811" w:type="dxa"/>
          </w:tcPr>
          <w:p w14:paraId="0D890CC4" w14:textId="4D0CCB5C"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Built property assets (by type </w:t>
            </w:r>
            <w:r w:rsidR="00B33ACD" w:rsidRPr="00F83234">
              <w:rPr>
                <w:rFonts w:asciiTheme="minorHAnsi" w:hAnsiTheme="minorHAnsi" w:cstheme="minorHAnsi"/>
                <w:color w:val="auto"/>
                <w:sz w:val="24"/>
                <w:szCs w:val="24"/>
                <w:lang w:eastAsia="en-US"/>
              </w:rPr>
              <w:t>i.e.,</w:t>
            </w:r>
            <w:r w:rsidRPr="00F83234">
              <w:rPr>
                <w:rFonts w:asciiTheme="minorHAnsi" w:hAnsiTheme="minorHAnsi" w:cstheme="minorHAnsi"/>
                <w:color w:val="auto"/>
                <w:sz w:val="24"/>
                <w:szCs w:val="24"/>
                <w:lang w:eastAsia="en-US"/>
              </w:rPr>
              <w:t xml:space="preserve"> school, health, community, etc.) </w:t>
            </w:r>
          </w:p>
        </w:tc>
        <w:tc>
          <w:tcPr>
            <w:tcW w:w="2694" w:type="dxa"/>
          </w:tcPr>
          <w:p w14:paraId="5DBB6EFA"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no. of properties</w:t>
            </w:r>
          </w:p>
        </w:tc>
      </w:tr>
      <w:tr w:rsidR="00D11D71" w:rsidRPr="00F83234" w14:paraId="2727EA1A" w14:textId="77777777" w:rsidTr="00DA078A">
        <w:trPr>
          <w:trHeight w:val="20"/>
        </w:trPr>
        <w:tc>
          <w:tcPr>
            <w:tcW w:w="5811" w:type="dxa"/>
          </w:tcPr>
          <w:p w14:paraId="01A0910F"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Land</w:t>
            </w:r>
          </w:p>
        </w:tc>
        <w:tc>
          <w:tcPr>
            <w:tcW w:w="2694" w:type="dxa"/>
          </w:tcPr>
          <w:p w14:paraId="07E995E3"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area</w:t>
            </w:r>
          </w:p>
        </w:tc>
      </w:tr>
      <w:tr w:rsidR="00D11D71" w:rsidRPr="00F83234" w14:paraId="688FFCEB" w14:textId="77777777" w:rsidTr="00DA078A">
        <w:trPr>
          <w:trHeight w:val="20"/>
        </w:trPr>
        <w:tc>
          <w:tcPr>
            <w:tcW w:w="5811" w:type="dxa"/>
          </w:tcPr>
          <w:p w14:paraId="414CB51C"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Infrastructure (e.g. roads, bridges, traffic signals)</w:t>
            </w:r>
          </w:p>
        </w:tc>
        <w:tc>
          <w:tcPr>
            <w:tcW w:w="2694" w:type="dxa"/>
          </w:tcPr>
          <w:p w14:paraId="36CCC435"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number/km</w:t>
            </w:r>
          </w:p>
        </w:tc>
      </w:tr>
      <w:tr w:rsidR="00D11D71" w:rsidRPr="00F83234" w14:paraId="616AE130" w14:textId="77777777" w:rsidTr="00DA078A">
        <w:trPr>
          <w:trHeight w:val="20"/>
        </w:trPr>
        <w:tc>
          <w:tcPr>
            <w:tcW w:w="5811" w:type="dxa"/>
          </w:tcPr>
          <w:p w14:paraId="76E6B123"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Urban parks</w:t>
            </w:r>
          </w:p>
        </w:tc>
        <w:tc>
          <w:tcPr>
            <w:tcW w:w="2694" w:type="dxa"/>
          </w:tcPr>
          <w:p w14:paraId="0B268FE4"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area</w:t>
            </w:r>
          </w:p>
        </w:tc>
      </w:tr>
      <w:tr w:rsidR="00D11D71" w:rsidRPr="00F83234" w14:paraId="1744AD1D" w14:textId="77777777" w:rsidTr="00DA078A">
        <w:trPr>
          <w:trHeight w:val="20"/>
        </w:trPr>
        <w:tc>
          <w:tcPr>
            <w:tcW w:w="5811" w:type="dxa"/>
          </w:tcPr>
          <w:p w14:paraId="5C4DD397"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Other </w:t>
            </w:r>
          </w:p>
        </w:tc>
        <w:tc>
          <w:tcPr>
            <w:tcW w:w="2694" w:type="dxa"/>
          </w:tcPr>
          <w:p w14:paraId="30BB29F0" w14:textId="77777777" w:rsidR="00D11D71" w:rsidRPr="00F83234" w:rsidRDefault="00D11D71" w:rsidP="004736D0">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(xxxxx)</w:t>
            </w:r>
          </w:p>
        </w:tc>
      </w:tr>
    </w:tbl>
    <w:p w14:paraId="40B1EB9B" w14:textId="7D9566F7" w:rsidR="00D11D71" w:rsidRPr="000A7A81" w:rsidRDefault="00D11D71" w:rsidP="00D11D71">
      <w:pPr>
        <w:pStyle w:val="ListParagraph"/>
        <w:numPr>
          <w:ilvl w:val="0"/>
          <w:numId w:val="9"/>
        </w:numPr>
        <w:spacing w:before="120" w:after="0"/>
        <w:ind w:left="709" w:hanging="357"/>
        <w:contextualSpacing w:val="0"/>
        <w:rPr>
          <w:rFonts w:asciiTheme="minorHAnsi" w:hAnsiTheme="minorHAnsi" w:cstheme="minorHAnsi"/>
          <w:lang w:val="en-AU"/>
        </w:rPr>
      </w:pPr>
      <w:r w:rsidRPr="00F83234">
        <w:rPr>
          <w:rFonts w:asciiTheme="minorHAnsi" w:hAnsiTheme="minorHAnsi" w:cstheme="minorHAnsi"/>
          <w:lang w:val="en-AU"/>
        </w:rPr>
        <w:t xml:space="preserve">During </w:t>
      </w:r>
      <w:r w:rsidR="00395C11" w:rsidRPr="000A7A81">
        <w:rPr>
          <w:rFonts w:asciiTheme="minorHAnsi" w:hAnsiTheme="minorHAnsi" w:cstheme="minorHAnsi"/>
          <w:lang w:val="en-AU"/>
        </w:rPr>
        <w:t>202</w:t>
      </w:r>
      <w:r w:rsidR="0045790C" w:rsidRPr="000A7A81">
        <w:rPr>
          <w:rFonts w:asciiTheme="minorHAnsi" w:hAnsiTheme="minorHAnsi" w:cstheme="minorHAnsi"/>
          <w:lang w:val="en-AU"/>
        </w:rPr>
        <w:t>4</w:t>
      </w:r>
      <w:r w:rsidRPr="000A7A81">
        <w:rPr>
          <w:rFonts w:asciiTheme="minorHAnsi" w:hAnsiTheme="minorHAnsi" w:cstheme="minorHAnsi"/>
          <w:lang w:val="en-AU"/>
        </w:rPr>
        <w:t>-</w:t>
      </w:r>
      <w:r w:rsidR="00395C11" w:rsidRPr="000A7A81">
        <w:rPr>
          <w:rFonts w:asciiTheme="minorHAnsi" w:hAnsiTheme="minorHAnsi" w:cstheme="minorHAnsi"/>
          <w:lang w:val="en-AU"/>
        </w:rPr>
        <w:t>202</w:t>
      </w:r>
      <w:r w:rsidR="0045790C" w:rsidRPr="000A7A81">
        <w:rPr>
          <w:rFonts w:asciiTheme="minorHAnsi" w:hAnsiTheme="minorHAnsi" w:cstheme="minorHAnsi"/>
          <w:lang w:val="en-AU"/>
        </w:rPr>
        <w:t>5</w:t>
      </w:r>
      <w:r w:rsidR="00395C11" w:rsidRPr="000A7A81">
        <w:rPr>
          <w:rFonts w:asciiTheme="minorHAnsi" w:hAnsiTheme="minorHAnsi" w:cstheme="minorHAnsi"/>
          <w:lang w:val="en-AU"/>
        </w:rPr>
        <w:t xml:space="preserve"> </w:t>
      </w:r>
      <w:r w:rsidRPr="000A7A81">
        <w:rPr>
          <w:rFonts w:asciiTheme="minorHAnsi" w:hAnsiTheme="minorHAnsi" w:cstheme="minorHAnsi"/>
          <w:lang w:val="en-AU"/>
        </w:rPr>
        <w:t>the following assets were added to the directorate/public sector body’s asset register.</w:t>
      </w:r>
    </w:p>
    <w:p w14:paraId="04A86A63" w14:textId="1BF9526E" w:rsidR="00D11D71" w:rsidRPr="000A7A81" w:rsidRDefault="00D11D71" w:rsidP="00D11D71">
      <w:pPr>
        <w:pStyle w:val="ListParagraph"/>
        <w:spacing w:after="0"/>
        <w:ind w:left="709"/>
        <w:contextualSpacing w:val="0"/>
        <w:rPr>
          <w:rFonts w:asciiTheme="minorHAnsi" w:hAnsiTheme="minorHAnsi" w:cstheme="minorHAnsi"/>
          <w:i/>
          <w:lang w:val="en-AU"/>
        </w:rPr>
      </w:pPr>
      <w:r w:rsidRPr="000A7A81">
        <w:rPr>
          <w:rFonts w:asciiTheme="minorHAnsi" w:hAnsiTheme="minorHAnsi" w:cstheme="minorHAnsi"/>
          <w:i/>
          <w:lang w:val="en-AU"/>
        </w:rPr>
        <w:t xml:space="preserve">Insert asset </w:t>
      </w:r>
      <w:r w:rsidR="00B33ACD" w:rsidRPr="000A7A81">
        <w:rPr>
          <w:rFonts w:asciiTheme="minorHAnsi" w:hAnsiTheme="minorHAnsi" w:cstheme="minorHAnsi"/>
          <w:i/>
          <w:lang w:val="en-AU"/>
        </w:rPr>
        <w:t>details.</w:t>
      </w:r>
    </w:p>
    <w:p w14:paraId="4C05F99B" w14:textId="04E7ABD8" w:rsidR="00D11D71" w:rsidRPr="000A7A81" w:rsidRDefault="00D11D71" w:rsidP="00D11D71">
      <w:pPr>
        <w:pStyle w:val="ListParagraph"/>
        <w:numPr>
          <w:ilvl w:val="0"/>
          <w:numId w:val="9"/>
        </w:numPr>
        <w:spacing w:before="120" w:after="0"/>
        <w:ind w:left="709" w:hanging="357"/>
        <w:contextualSpacing w:val="0"/>
        <w:rPr>
          <w:rFonts w:asciiTheme="minorHAnsi" w:hAnsiTheme="minorHAnsi" w:cstheme="minorHAnsi"/>
          <w:lang w:val="en-AU"/>
        </w:rPr>
      </w:pPr>
      <w:r w:rsidRPr="000A7A81">
        <w:rPr>
          <w:rFonts w:asciiTheme="minorHAnsi" w:hAnsiTheme="minorHAnsi" w:cstheme="minorHAnsi"/>
          <w:lang w:val="en-AU"/>
        </w:rPr>
        <w:t xml:space="preserve">During </w:t>
      </w:r>
      <w:r w:rsidR="00395C11" w:rsidRPr="000A7A81">
        <w:rPr>
          <w:rFonts w:asciiTheme="minorHAnsi" w:hAnsiTheme="minorHAnsi" w:cstheme="minorHAnsi"/>
          <w:lang w:val="en-AU"/>
        </w:rPr>
        <w:t>202</w:t>
      </w:r>
      <w:r w:rsidR="0045790C" w:rsidRPr="000A7A81">
        <w:rPr>
          <w:rFonts w:asciiTheme="minorHAnsi" w:hAnsiTheme="minorHAnsi" w:cstheme="minorHAnsi"/>
          <w:lang w:val="en-AU"/>
        </w:rPr>
        <w:t>4</w:t>
      </w:r>
      <w:r w:rsidRPr="000A7A81">
        <w:rPr>
          <w:rFonts w:asciiTheme="minorHAnsi" w:hAnsiTheme="minorHAnsi" w:cstheme="minorHAnsi"/>
          <w:lang w:val="en-AU"/>
        </w:rPr>
        <w:t>-</w:t>
      </w:r>
      <w:r w:rsidR="00395C11" w:rsidRPr="000A7A81">
        <w:rPr>
          <w:rFonts w:asciiTheme="minorHAnsi" w:hAnsiTheme="minorHAnsi" w:cstheme="minorHAnsi"/>
          <w:lang w:val="en-AU"/>
        </w:rPr>
        <w:t>202</w:t>
      </w:r>
      <w:r w:rsidR="0045790C" w:rsidRPr="000A7A81">
        <w:rPr>
          <w:rFonts w:asciiTheme="minorHAnsi" w:hAnsiTheme="minorHAnsi" w:cstheme="minorHAnsi"/>
          <w:lang w:val="en-AU"/>
        </w:rPr>
        <w:t>5</w:t>
      </w:r>
      <w:r w:rsidR="00395C11" w:rsidRPr="000A7A81">
        <w:rPr>
          <w:rFonts w:asciiTheme="minorHAnsi" w:hAnsiTheme="minorHAnsi" w:cstheme="minorHAnsi"/>
          <w:lang w:val="en-AU"/>
        </w:rPr>
        <w:t xml:space="preserve"> </w:t>
      </w:r>
      <w:r w:rsidRPr="000A7A81">
        <w:rPr>
          <w:rFonts w:asciiTheme="minorHAnsi" w:hAnsiTheme="minorHAnsi" w:cstheme="minorHAnsi"/>
          <w:lang w:val="en-AU"/>
        </w:rPr>
        <w:t>the following assets were removed from the directorate/public sector body’s asset register.</w:t>
      </w:r>
    </w:p>
    <w:p w14:paraId="1C459E81" w14:textId="4E9DB1F8" w:rsidR="00D11D71" w:rsidRPr="000A7A81" w:rsidRDefault="00D11D71" w:rsidP="00D11D71">
      <w:pPr>
        <w:pStyle w:val="ListParagraph"/>
        <w:spacing w:after="0"/>
        <w:ind w:left="709"/>
        <w:contextualSpacing w:val="0"/>
        <w:rPr>
          <w:rFonts w:asciiTheme="minorHAnsi" w:hAnsiTheme="minorHAnsi" w:cstheme="minorHAnsi"/>
          <w:lang w:val="en-AU"/>
        </w:rPr>
      </w:pPr>
      <w:r w:rsidRPr="000A7A81">
        <w:rPr>
          <w:rFonts w:asciiTheme="minorHAnsi" w:hAnsiTheme="minorHAnsi" w:cstheme="minorHAnsi"/>
          <w:i/>
          <w:lang w:val="en-AU"/>
        </w:rPr>
        <w:t xml:space="preserve">Insert asset and reason for </w:t>
      </w:r>
      <w:r w:rsidR="00B33ACD" w:rsidRPr="000A7A81">
        <w:rPr>
          <w:rFonts w:asciiTheme="minorHAnsi" w:hAnsiTheme="minorHAnsi" w:cstheme="minorHAnsi"/>
          <w:i/>
          <w:lang w:val="en-AU"/>
        </w:rPr>
        <w:t>disposal.</w:t>
      </w:r>
    </w:p>
    <w:p w14:paraId="35DE839F" w14:textId="24D59318" w:rsidR="00D11D71" w:rsidRPr="00F83234" w:rsidRDefault="00D11D71" w:rsidP="00D11D71">
      <w:pPr>
        <w:pStyle w:val="ListParagraph"/>
        <w:numPr>
          <w:ilvl w:val="0"/>
          <w:numId w:val="9"/>
        </w:numPr>
        <w:spacing w:before="120" w:after="0"/>
        <w:ind w:left="709" w:hanging="357"/>
        <w:contextualSpacing w:val="0"/>
        <w:rPr>
          <w:rFonts w:asciiTheme="minorHAnsi" w:hAnsiTheme="minorHAnsi" w:cstheme="minorHAnsi"/>
          <w:lang w:val="en-AU"/>
        </w:rPr>
      </w:pPr>
      <w:r w:rsidRPr="000A7A81">
        <w:rPr>
          <w:rFonts w:asciiTheme="minorHAnsi" w:hAnsiTheme="minorHAnsi" w:cstheme="minorHAnsi"/>
          <w:lang w:val="en-AU"/>
        </w:rPr>
        <w:t xml:space="preserve">On 30 June </w:t>
      </w:r>
      <w:r w:rsidR="00395C11" w:rsidRPr="000A7A81">
        <w:rPr>
          <w:rFonts w:asciiTheme="minorHAnsi" w:hAnsiTheme="minorHAnsi" w:cstheme="minorHAnsi"/>
          <w:lang w:val="en-AU"/>
        </w:rPr>
        <w:t>202</w:t>
      </w:r>
      <w:r w:rsidR="0045790C" w:rsidRPr="000A7A81">
        <w:rPr>
          <w:rFonts w:asciiTheme="minorHAnsi" w:hAnsiTheme="minorHAnsi" w:cstheme="minorHAnsi"/>
          <w:lang w:val="en-AU"/>
        </w:rPr>
        <w:t>5</w:t>
      </w:r>
      <w:r w:rsidR="00395C11" w:rsidRPr="000A7A81">
        <w:rPr>
          <w:rFonts w:asciiTheme="minorHAnsi" w:hAnsiTheme="minorHAnsi" w:cstheme="minorHAnsi"/>
          <w:i/>
          <w:lang w:val="en-AU"/>
        </w:rPr>
        <w:t xml:space="preserve"> </w:t>
      </w:r>
      <w:r w:rsidRPr="000A7A81">
        <w:rPr>
          <w:rFonts w:asciiTheme="minorHAnsi" w:hAnsiTheme="minorHAnsi" w:cstheme="minorHAnsi"/>
          <w:lang w:val="en-AU"/>
        </w:rPr>
        <w:t>the</w:t>
      </w:r>
      <w:r w:rsidRPr="00F83234">
        <w:rPr>
          <w:rFonts w:asciiTheme="minorHAnsi" w:hAnsiTheme="minorHAnsi" w:cstheme="minorHAnsi"/>
          <w:lang w:val="en-AU"/>
        </w:rPr>
        <w:t xml:space="preserve"> directorate/public sector body had ‘xx’ properties which were not being utilised by the directorate/public sector body or have been identified as potentially surplus. These are:</w:t>
      </w:r>
    </w:p>
    <w:p w14:paraId="346C2C8D" w14:textId="38255BFC" w:rsidR="00D11D71" w:rsidRPr="00F83234" w:rsidRDefault="00D11D71" w:rsidP="00AD4ADE">
      <w:pPr>
        <w:autoSpaceDE w:val="0"/>
        <w:autoSpaceDN w:val="0"/>
        <w:spacing w:line="240" w:lineRule="auto"/>
        <w:ind w:left="709"/>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Insert asset and action i.e. leased to non-government organisations, vacant, under evaluation, to be transferred to Property Group, or being used by other government agencies.</w:t>
      </w:r>
    </w:p>
    <w:p w14:paraId="34F5E322" w14:textId="5FDF807E" w:rsidR="00D11D71" w:rsidRPr="00F83234" w:rsidRDefault="00D11D71" w:rsidP="00AD4ADE">
      <w:pPr>
        <w:pStyle w:val="ListParagraph"/>
        <w:numPr>
          <w:ilvl w:val="0"/>
          <w:numId w:val="11"/>
        </w:numPr>
        <w:spacing w:after="0"/>
        <w:ind w:hanging="357"/>
        <w:contextualSpacing w:val="0"/>
        <w:rPr>
          <w:rFonts w:asciiTheme="minorHAnsi" w:hAnsiTheme="minorHAnsi" w:cstheme="minorHAnsi"/>
          <w:lang w:val="en-AU"/>
        </w:rPr>
      </w:pPr>
      <w:r w:rsidRPr="00B33ACD">
        <w:rPr>
          <w:rFonts w:asciiTheme="minorHAnsi" w:hAnsiTheme="minorHAnsi" w:cstheme="minorHAnsi"/>
          <w:b/>
          <w:bCs/>
          <w:lang w:val="en-AU"/>
        </w:rPr>
        <w:t xml:space="preserve">Assets </w:t>
      </w:r>
      <w:r w:rsidR="00B33ACD">
        <w:rPr>
          <w:rFonts w:asciiTheme="minorHAnsi" w:hAnsiTheme="minorHAnsi" w:cstheme="minorHAnsi"/>
          <w:b/>
          <w:bCs/>
          <w:lang w:val="en-AU"/>
        </w:rPr>
        <w:t>m</w:t>
      </w:r>
      <w:r w:rsidRPr="00B33ACD">
        <w:rPr>
          <w:rFonts w:asciiTheme="minorHAnsi" w:hAnsiTheme="minorHAnsi" w:cstheme="minorHAnsi"/>
          <w:b/>
          <w:bCs/>
          <w:lang w:val="en-AU"/>
        </w:rPr>
        <w:t xml:space="preserve">aintenance and </w:t>
      </w:r>
      <w:r w:rsidR="00B33ACD">
        <w:rPr>
          <w:rFonts w:asciiTheme="minorHAnsi" w:hAnsiTheme="minorHAnsi" w:cstheme="minorHAnsi"/>
          <w:b/>
          <w:bCs/>
          <w:lang w:val="en-AU"/>
        </w:rPr>
        <w:t>u</w:t>
      </w:r>
      <w:r w:rsidRPr="00B33ACD">
        <w:rPr>
          <w:rFonts w:asciiTheme="minorHAnsi" w:hAnsiTheme="minorHAnsi" w:cstheme="minorHAnsi"/>
          <w:b/>
          <w:bCs/>
          <w:lang w:val="en-AU"/>
        </w:rPr>
        <w:t>pgrade</w:t>
      </w:r>
      <w:r w:rsidRPr="00F83234">
        <w:rPr>
          <w:rFonts w:asciiTheme="minorHAnsi" w:hAnsiTheme="minorHAnsi" w:cstheme="minorHAnsi"/>
          <w:lang w:val="en-AU"/>
        </w:rPr>
        <w:t xml:space="preserve"> – </w:t>
      </w:r>
      <w:r w:rsidR="00B33ACD">
        <w:rPr>
          <w:rFonts w:asciiTheme="minorHAnsi" w:hAnsiTheme="minorHAnsi" w:cstheme="minorHAnsi"/>
          <w:lang w:val="en-AU"/>
        </w:rPr>
        <w:t>I</w:t>
      </w:r>
      <w:r w:rsidRPr="00F83234">
        <w:rPr>
          <w:rFonts w:asciiTheme="minorHAnsi" w:hAnsiTheme="minorHAnsi" w:cstheme="minorHAnsi"/>
          <w:lang w:val="en-AU"/>
        </w:rPr>
        <w:t>ncluding information on asset upgrades and condition of assets.</w:t>
      </w:r>
    </w:p>
    <w:p w14:paraId="581754E2" w14:textId="77777777" w:rsidR="00D11D71" w:rsidRPr="00F83234" w:rsidRDefault="00D11D71" w:rsidP="00151269">
      <w:pPr>
        <w:pStyle w:val="ListParagraph"/>
        <w:numPr>
          <w:ilvl w:val="0"/>
          <w:numId w:val="9"/>
        </w:numPr>
        <w:spacing w:after="0"/>
        <w:ind w:left="709" w:hanging="357"/>
        <w:contextualSpacing w:val="0"/>
        <w:rPr>
          <w:rFonts w:asciiTheme="minorHAnsi" w:hAnsiTheme="minorHAnsi" w:cstheme="minorHAnsi"/>
          <w:lang w:val="en-AU"/>
        </w:rPr>
      </w:pPr>
      <w:r w:rsidRPr="00F83234">
        <w:rPr>
          <w:rFonts w:asciiTheme="minorHAnsi" w:hAnsiTheme="minorHAnsi" w:cstheme="minorHAnsi"/>
          <w:lang w:val="en-AU"/>
        </w:rPr>
        <w:t xml:space="preserve">Asset upgrades (not including works funded and reported through the capital works program) completed during </w:t>
      </w:r>
      <w:r w:rsidRPr="00F83234">
        <w:rPr>
          <w:rFonts w:asciiTheme="minorHAnsi" w:hAnsiTheme="minorHAnsi" w:cstheme="minorHAnsi"/>
          <w:i/>
          <w:lang w:val="en-AU"/>
        </w:rPr>
        <w:t>(the relevant financial year)</w:t>
      </w:r>
      <w:r w:rsidRPr="00F83234">
        <w:rPr>
          <w:rFonts w:asciiTheme="minorHAnsi" w:hAnsiTheme="minorHAnsi" w:cstheme="minorHAnsi"/>
          <w:lang w:val="en-AU"/>
        </w:rPr>
        <w:t xml:space="preserve"> were:</w:t>
      </w:r>
    </w:p>
    <w:p w14:paraId="12205186" w14:textId="526B799F" w:rsidR="00D11D71" w:rsidRPr="00F83234" w:rsidRDefault="00D11D71" w:rsidP="00D11D71">
      <w:pPr>
        <w:autoSpaceDE w:val="0"/>
        <w:autoSpaceDN w:val="0"/>
        <w:spacing w:after="120" w:line="240" w:lineRule="auto"/>
        <w:ind w:left="709"/>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 xml:space="preserve">Insert asset and summary of </w:t>
      </w:r>
      <w:r w:rsidR="00B33ACD" w:rsidRPr="00F83234">
        <w:rPr>
          <w:rFonts w:asciiTheme="minorHAnsi" w:hAnsiTheme="minorHAnsi" w:cstheme="minorHAnsi"/>
          <w:i/>
          <w:color w:val="auto"/>
          <w:sz w:val="24"/>
          <w:szCs w:val="24"/>
          <w:lang w:eastAsia="en-US"/>
        </w:rPr>
        <w:t>upgrade.</w:t>
      </w:r>
    </w:p>
    <w:p w14:paraId="7CE438F9" w14:textId="5969E230" w:rsidR="00D11D71" w:rsidRPr="00F83234" w:rsidRDefault="00D11D71" w:rsidP="00D11D71">
      <w:pPr>
        <w:pStyle w:val="ListParagraph"/>
        <w:numPr>
          <w:ilvl w:val="0"/>
          <w:numId w:val="9"/>
        </w:numPr>
        <w:ind w:left="709" w:hanging="357"/>
        <w:contextualSpacing w:val="0"/>
        <w:rPr>
          <w:rFonts w:asciiTheme="minorHAnsi" w:hAnsiTheme="minorHAnsi" w:cstheme="minorHAnsi"/>
          <w:lang w:val="en-AU"/>
        </w:rPr>
      </w:pPr>
      <w:r w:rsidRPr="00F83234">
        <w:rPr>
          <w:rFonts w:asciiTheme="minorHAnsi" w:hAnsiTheme="minorHAnsi" w:cstheme="minorHAnsi"/>
          <w:lang w:val="en-AU"/>
        </w:rPr>
        <w:t>For (asset type) the expenditure on repairs and maintenance was ‘$xxx,xxx’ which represented ‘xx’ percent of the asset replacement value (or other appropriate performance measure)</w:t>
      </w:r>
      <w:r w:rsidR="0061397C">
        <w:rPr>
          <w:rFonts w:asciiTheme="minorHAnsi" w:hAnsiTheme="minorHAnsi" w:cstheme="minorHAnsi"/>
          <w:lang w:val="en-AU"/>
        </w:rPr>
        <w:t>.</w:t>
      </w:r>
    </w:p>
    <w:p w14:paraId="00AB0F8D" w14:textId="07FBBF88" w:rsidR="00972101" w:rsidRPr="00972101" w:rsidRDefault="00D11D71" w:rsidP="00AD4ADE">
      <w:pPr>
        <w:pStyle w:val="ListParagraph"/>
        <w:numPr>
          <w:ilvl w:val="0"/>
          <w:numId w:val="9"/>
        </w:numPr>
        <w:spacing w:after="0"/>
        <w:ind w:left="709" w:hanging="357"/>
        <w:contextualSpacing w:val="0"/>
        <w:rPr>
          <w:rFonts w:asciiTheme="minorHAnsi" w:hAnsiTheme="minorHAnsi" w:cstheme="minorHAnsi"/>
          <w:lang w:val="en-AU"/>
        </w:rPr>
      </w:pPr>
      <w:r w:rsidRPr="00F83234">
        <w:rPr>
          <w:rFonts w:asciiTheme="minorHAnsi" w:hAnsiTheme="minorHAnsi" w:cstheme="minorHAnsi"/>
          <w:lang w:val="en-AU"/>
        </w:rPr>
        <w:t xml:space="preserve">The directorate/public sector body conducted ‘xx’ audits (condition, hazardous materials, building etc.) of its assets in </w:t>
      </w:r>
      <w:r w:rsidR="00395C11" w:rsidRPr="000A7A81">
        <w:rPr>
          <w:rFonts w:asciiTheme="minorHAnsi" w:hAnsiTheme="minorHAnsi" w:cstheme="minorHAnsi"/>
          <w:lang w:val="en-AU"/>
        </w:rPr>
        <w:t>202</w:t>
      </w:r>
      <w:r w:rsidR="0045790C" w:rsidRPr="000A7A81">
        <w:rPr>
          <w:rFonts w:asciiTheme="minorHAnsi" w:hAnsiTheme="minorHAnsi" w:cstheme="minorHAnsi"/>
          <w:lang w:val="en-AU"/>
        </w:rPr>
        <w:t>4</w:t>
      </w:r>
      <w:r w:rsidRPr="000A7A81">
        <w:rPr>
          <w:rFonts w:asciiTheme="minorHAnsi" w:hAnsiTheme="minorHAnsi" w:cstheme="minorHAnsi"/>
          <w:lang w:val="en-AU"/>
        </w:rPr>
        <w:t>-</w:t>
      </w:r>
      <w:r w:rsidR="00395C11" w:rsidRPr="000A7A81">
        <w:rPr>
          <w:rFonts w:asciiTheme="minorHAnsi" w:hAnsiTheme="minorHAnsi" w:cstheme="minorHAnsi"/>
          <w:lang w:val="en-AU"/>
        </w:rPr>
        <w:t>202</w:t>
      </w:r>
      <w:r w:rsidR="0045790C" w:rsidRPr="000A7A81">
        <w:rPr>
          <w:rFonts w:asciiTheme="minorHAnsi" w:hAnsiTheme="minorHAnsi" w:cstheme="minorHAnsi"/>
          <w:lang w:val="en-AU"/>
        </w:rPr>
        <w:t>5</w:t>
      </w:r>
      <w:r w:rsidRPr="000A7A81">
        <w:rPr>
          <w:rFonts w:asciiTheme="minorHAnsi" w:hAnsiTheme="minorHAnsi" w:cstheme="minorHAnsi"/>
          <w:lang w:val="en-AU"/>
        </w:rPr>
        <w:t>.</w:t>
      </w:r>
      <w:r w:rsidRPr="00F83234">
        <w:rPr>
          <w:rFonts w:asciiTheme="minorHAnsi" w:hAnsiTheme="minorHAnsi" w:cstheme="minorHAnsi"/>
          <w:lang w:val="en-AU"/>
        </w:rPr>
        <w:t xml:space="preserve"> </w:t>
      </w:r>
      <w:r w:rsidRPr="00F83234">
        <w:rPr>
          <w:rFonts w:asciiTheme="minorHAnsi" w:hAnsiTheme="minorHAnsi" w:cstheme="minorHAnsi"/>
          <w:i/>
          <w:lang w:val="en-AU"/>
        </w:rPr>
        <w:t>Insert asset type, percentage of assets audited</w:t>
      </w:r>
      <w:r w:rsidR="00B33ACD">
        <w:rPr>
          <w:rFonts w:asciiTheme="minorHAnsi" w:hAnsiTheme="minorHAnsi" w:cstheme="minorHAnsi"/>
          <w:i/>
          <w:lang w:val="en-AU"/>
        </w:rPr>
        <w:t xml:space="preserve"> and</w:t>
      </w:r>
      <w:r w:rsidRPr="00F83234">
        <w:rPr>
          <w:rFonts w:asciiTheme="minorHAnsi" w:hAnsiTheme="minorHAnsi" w:cstheme="minorHAnsi"/>
          <w:i/>
          <w:lang w:val="en-AU"/>
        </w:rPr>
        <w:t xml:space="preserve"> condition of asset</w:t>
      </w:r>
      <w:r w:rsidR="00B33ACD">
        <w:rPr>
          <w:rFonts w:asciiTheme="minorHAnsi" w:hAnsiTheme="minorHAnsi" w:cstheme="minorHAnsi"/>
          <w:i/>
          <w:lang w:val="en-AU"/>
        </w:rPr>
        <w:t>.</w:t>
      </w:r>
    </w:p>
    <w:bookmarkEnd w:id="3"/>
    <w:bookmarkEnd w:id="339"/>
    <w:p w14:paraId="0DC06620" w14:textId="2374AF31" w:rsidR="00972101" w:rsidRPr="00AD4ADE" w:rsidRDefault="00972101" w:rsidP="004D1888">
      <w:pPr>
        <w:pStyle w:val="ListParagraph"/>
        <w:spacing w:after="0"/>
        <w:ind w:left="709"/>
        <w:rPr>
          <w:rFonts w:asciiTheme="minorHAnsi" w:hAnsiTheme="minorHAnsi" w:cstheme="minorHAnsi"/>
          <w:highlight w:val="yellow"/>
          <w:lang w:val="en-AU"/>
        </w:rPr>
      </w:pPr>
    </w:p>
    <w:p w14:paraId="34917C3B" w14:textId="01095AA6" w:rsidR="00824988" w:rsidRPr="00C27E03" w:rsidRDefault="00824988" w:rsidP="00C27E03">
      <w:pPr>
        <w:spacing w:after="160" w:line="259" w:lineRule="auto"/>
        <w:rPr>
          <w:rFonts w:asciiTheme="minorHAnsi" w:hAnsiTheme="minorHAnsi" w:cstheme="minorHAnsi"/>
        </w:rPr>
        <w:sectPr w:rsidR="00824988" w:rsidRPr="00C27E03" w:rsidSect="00B0150A">
          <w:headerReference w:type="even" r:id="rId155"/>
          <w:headerReference w:type="default" r:id="rId156"/>
          <w:footerReference w:type="even" r:id="rId157"/>
          <w:footerReference w:type="default" r:id="rId158"/>
          <w:headerReference w:type="first" r:id="rId159"/>
          <w:footerReference w:type="first" r:id="rId160"/>
          <w:pgSz w:w="11906" w:h="16838" w:code="9"/>
          <w:pgMar w:top="1440" w:right="1440" w:bottom="1440" w:left="1440" w:header="397" w:footer="283" w:gutter="0"/>
          <w:cols w:space="708"/>
          <w:titlePg/>
          <w:docGrid w:linePitch="360"/>
        </w:sectPr>
      </w:pPr>
    </w:p>
    <w:p w14:paraId="71BCE293" w14:textId="06DCFF6C" w:rsidR="006E0753" w:rsidRPr="000F67D7" w:rsidRDefault="006E0753" w:rsidP="006E0753">
      <w:pPr>
        <w:pStyle w:val="Heading2"/>
        <w:rPr>
          <w:rFonts w:asciiTheme="minorHAnsi" w:hAnsiTheme="minorHAnsi" w:cstheme="minorHAnsi"/>
          <w:color w:val="762EB1" w:themeColor="text1"/>
        </w:rPr>
      </w:pPr>
      <w:bookmarkStart w:id="341" w:name="_Attachment_F:_Multiculturalism"/>
      <w:bookmarkStart w:id="342" w:name="_Attachment_E:_Disability"/>
      <w:bookmarkStart w:id="343" w:name="_Toc193551410"/>
      <w:bookmarkStart w:id="344" w:name="_Hlk193533479"/>
      <w:bookmarkEnd w:id="341"/>
      <w:bookmarkEnd w:id="342"/>
      <w:r w:rsidRPr="000F67D7">
        <w:rPr>
          <w:rFonts w:asciiTheme="minorHAnsi" w:hAnsiTheme="minorHAnsi" w:cstheme="minorHAnsi"/>
          <w:color w:val="762EB1" w:themeColor="text1"/>
        </w:rPr>
        <w:lastRenderedPageBreak/>
        <w:t xml:space="preserve">Attachment </w:t>
      </w:r>
      <w:r>
        <w:rPr>
          <w:rFonts w:asciiTheme="minorHAnsi" w:hAnsiTheme="minorHAnsi" w:cstheme="minorHAnsi"/>
          <w:color w:val="762EB1" w:themeColor="text1"/>
        </w:rPr>
        <w:t>E</w:t>
      </w:r>
      <w:r w:rsidRPr="000F67D7">
        <w:rPr>
          <w:rFonts w:asciiTheme="minorHAnsi" w:hAnsiTheme="minorHAnsi" w:cstheme="minorHAnsi"/>
          <w:color w:val="762EB1" w:themeColor="text1"/>
        </w:rPr>
        <w:t xml:space="preserve">: </w:t>
      </w:r>
      <w:r>
        <w:rPr>
          <w:rFonts w:asciiTheme="minorHAnsi" w:hAnsiTheme="minorHAnsi" w:cstheme="minorHAnsi"/>
          <w:color w:val="762EB1" w:themeColor="text1"/>
        </w:rPr>
        <w:t>Disability Inclusion</w:t>
      </w:r>
      <w:r w:rsidR="00E66089">
        <w:rPr>
          <w:rFonts w:asciiTheme="minorHAnsi" w:hAnsiTheme="minorHAnsi" w:cstheme="minorHAnsi"/>
          <w:color w:val="762EB1" w:themeColor="text1"/>
        </w:rPr>
        <w:t xml:space="preserve"> Reporting-</w:t>
      </w:r>
      <w:r>
        <w:rPr>
          <w:rFonts w:asciiTheme="minorHAnsi" w:hAnsiTheme="minorHAnsi" w:cstheme="minorHAnsi"/>
          <w:color w:val="762EB1" w:themeColor="text1"/>
        </w:rPr>
        <w:t xml:space="preserve"> </w:t>
      </w:r>
      <w:r w:rsidRPr="000F67D7">
        <w:rPr>
          <w:rFonts w:asciiTheme="minorHAnsi" w:hAnsiTheme="minorHAnsi" w:cstheme="minorHAnsi"/>
          <w:color w:val="762EB1" w:themeColor="text1"/>
        </w:rPr>
        <w:t>Action Status and Summary</w:t>
      </w:r>
      <w:bookmarkEnd w:id="343"/>
    </w:p>
    <w:p w14:paraId="764D201A" w14:textId="77777777" w:rsidR="006E0753" w:rsidRDefault="006E0753" w:rsidP="006E0753">
      <w:pPr>
        <w:autoSpaceDE w:val="0"/>
        <w:autoSpaceDN w:val="0"/>
        <w:spacing w:line="240" w:lineRule="auto"/>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 xml:space="preserve">The following </w:t>
      </w:r>
      <w:r w:rsidRPr="008A36C1">
        <w:rPr>
          <w:rFonts w:asciiTheme="minorHAnsi" w:hAnsiTheme="minorHAnsi" w:cstheme="minorHAnsi"/>
          <w:color w:val="auto"/>
          <w:sz w:val="24"/>
          <w:szCs w:val="24"/>
          <w:lang w:val="en-US"/>
        </w:rPr>
        <w:t>table may be useful</w:t>
      </w:r>
      <w:r>
        <w:rPr>
          <w:rFonts w:asciiTheme="minorHAnsi" w:hAnsiTheme="minorHAnsi" w:cstheme="minorHAnsi"/>
          <w:color w:val="auto"/>
          <w:sz w:val="24"/>
          <w:szCs w:val="24"/>
          <w:lang w:val="en-US"/>
        </w:rPr>
        <w:t xml:space="preserve"> to collect high level information across your reporting entity</w:t>
      </w:r>
      <w:r w:rsidRPr="00F83234">
        <w:rPr>
          <w:rFonts w:asciiTheme="minorHAnsi" w:hAnsiTheme="minorHAnsi" w:cstheme="minorHAnsi"/>
          <w:color w:val="auto"/>
          <w:sz w:val="24"/>
          <w:szCs w:val="24"/>
          <w:lang w:val="en-US"/>
        </w:rPr>
        <w:t>.</w:t>
      </w:r>
    </w:p>
    <w:p w14:paraId="07D58BA5" w14:textId="77777777" w:rsidR="006E0753" w:rsidRPr="007C4D50" w:rsidRDefault="006E0753" w:rsidP="006E0753">
      <w:pPr>
        <w:autoSpaceDE w:val="0"/>
        <w:autoSpaceDN w:val="0"/>
        <w:spacing w:line="240" w:lineRule="auto"/>
        <w:rPr>
          <w:rFonts w:asciiTheme="minorHAnsi" w:hAnsiTheme="minorHAnsi" w:cstheme="minorHAnsi"/>
          <w:color w:val="auto"/>
          <w:sz w:val="18"/>
          <w:szCs w:val="18"/>
          <w:lang w:val="en-US"/>
        </w:rPr>
      </w:pPr>
    </w:p>
    <w:tbl>
      <w:tblPr>
        <w:tblStyle w:val="TableGrid1"/>
        <w:tblW w:w="14254" w:type="dxa"/>
        <w:tblLook w:val="04A0" w:firstRow="1" w:lastRow="0" w:firstColumn="1" w:lastColumn="0" w:noHBand="0" w:noVBand="1"/>
      </w:tblPr>
      <w:tblGrid>
        <w:gridCol w:w="4419"/>
        <w:gridCol w:w="2388"/>
        <w:gridCol w:w="896"/>
        <w:gridCol w:w="3207"/>
        <w:gridCol w:w="3344"/>
      </w:tblGrid>
      <w:tr w:rsidR="006E0753" w:rsidRPr="00AE5DF9" w14:paraId="33B401F5" w14:textId="77777777" w:rsidTr="009F5441">
        <w:trPr>
          <w:trHeight w:val="557"/>
        </w:trPr>
        <w:tc>
          <w:tcPr>
            <w:tcW w:w="6807" w:type="dxa"/>
            <w:gridSpan w:val="2"/>
            <w:shd w:val="clear" w:color="auto" w:fill="D9D9D9" w:themeFill="background1" w:themeFillShade="D9"/>
          </w:tcPr>
          <w:p w14:paraId="265AF8B5" w14:textId="19A66CA4" w:rsidR="006E0753" w:rsidRPr="00C27E03" w:rsidRDefault="005344B6" w:rsidP="009F5441">
            <w:pPr>
              <w:pStyle w:val="NoSpacing"/>
              <w:rPr>
                <w:rFonts w:asciiTheme="minorHAnsi" w:hAnsiTheme="minorHAnsi" w:cstheme="minorHAnsi"/>
                <w:b/>
                <w:bCs/>
                <w:sz w:val="24"/>
                <w:szCs w:val="24"/>
              </w:rPr>
            </w:pPr>
            <w:r w:rsidRPr="002A1A8A">
              <w:rPr>
                <w:rFonts w:asciiTheme="minorHAnsi" w:hAnsiTheme="minorHAnsi" w:cstheme="minorHAnsi"/>
                <w:b/>
                <w:bCs/>
                <w:sz w:val="24"/>
                <w:szCs w:val="24"/>
              </w:rPr>
              <w:t>Requirements under Part 4</w:t>
            </w:r>
            <w:r>
              <w:rPr>
                <w:rFonts w:asciiTheme="minorHAnsi" w:hAnsiTheme="minorHAnsi" w:cstheme="minorHAnsi"/>
                <w:b/>
                <w:bCs/>
                <w:sz w:val="24"/>
                <w:szCs w:val="24"/>
              </w:rPr>
              <w:t xml:space="preserve"> </w:t>
            </w:r>
            <w:r>
              <w:t xml:space="preserve"> </w:t>
            </w:r>
            <w:hyperlink r:id="rId161" w:history="1">
              <w:r w:rsidRPr="005344B6">
                <w:rPr>
                  <w:rStyle w:val="Hyperlink"/>
                  <w:rFonts w:asciiTheme="minorHAnsi" w:hAnsiTheme="minorHAnsi" w:cstheme="minorHAnsi"/>
                  <w:i/>
                  <w:iCs/>
                  <w:szCs w:val="24"/>
                </w:rPr>
                <w:t>Disability Inclusion Act 2024</w:t>
              </w:r>
            </w:hyperlink>
          </w:p>
        </w:tc>
        <w:tc>
          <w:tcPr>
            <w:tcW w:w="7447" w:type="dxa"/>
            <w:gridSpan w:val="3"/>
            <w:shd w:val="clear" w:color="auto" w:fill="D9D9D9" w:themeFill="background1" w:themeFillShade="D9"/>
          </w:tcPr>
          <w:p w14:paraId="0B040156" w14:textId="77777777" w:rsidR="006E0753" w:rsidRPr="00C27E03" w:rsidRDefault="006E0753" w:rsidP="009F5441">
            <w:pPr>
              <w:pStyle w:val="NoSpacing"/>
              <w:rPr>
                <w:rFonts w:asciiTheme="minorHAnsi" w:hAnsiTheme="minorHAnsi" w:cstheme="minorHAnsi"/>
                <w:b/>
                <w:bCs/>
                <w:sz w:val="24"/>
                <w:szCs w:val="24"/>
              </w:rPr>
            </w:pPr>
            <w:r w:rsidRPr="00C27E03">
              <w:rPr>
                <w:rFonts w:asciiTheme="minorHAnsi" w:hAnsiTheme="minorHAnsi" w:cstheme="minorHAnsi"/>
                <w:b/>
                <w:bCs/>
                <w:sz w:val="24"/>
                <w:szCs w:val="24"/>
              </w:rPr>
              <w:t>Action Status</w:t>
            </w:r>
          </w:p>
        </w:tc>
      </w:tr>
      <w:tr w:rsidR="006E0753" w:rsidRPr="00AE5DF9" w14:paraId="7CE55E92" w14:textId="77777777" w:rsidTr="009F5441">
        <w:trPr>
          <w:trHeight w:val="550"/>
        </w:trPr>
        <w:tc>
          <w:tcPr>
            <w:tcW w:w="4419" w:type="dxa"/>
            <w:shd w:val="clear" w:color="auto" w:fill="F2F2F2" w:themeFill="background1" w:themeFillShade="F2"/>
          </w:tcPr>
          <w:p w14:paraId="1BBBD2F2" w14:textId="674CC850" w:rsidR="006E0753" w:rsidRPr="00C27E03" w:rsidRDefault="005344B6" w:rsidP="009F5441">
            <w:pPr>
              <w:pStyle w:val="NoSpacing"/>
              <w:rPr>
                <w:rFonts w:asciiTheme="minorHAnsi" w:hAnsiTheme="minorHAnsi" w:cstheme="minorHAnsi"/>
                <w:b/>
                <w:bCs/>
                <w:sz w:val="24"/>
                <w:szCs w:val="24"/>
              </w:rPr>
            </w:pPr>
            <w:r>
              <w:rPr>
                <w:rFonts w:asciiTheme="minorHAnsi" w:hAnsiTheme="minorHAnsi" w:cstheme="minorHAnsi"/>
                <w:b/>
                <w:bCs/>
                <w:sz w:val="24"/>
                <w:szCs w:val="24"/>
              </w:rPr>
              <w:t>Priority Inclusion Areas</w:t>
            </w:r>
          </w:p>
        </w:tc>
        <w:tc>
          <w:tcPr>
            <w:tcW w:w="2388" w:type="dxa"/>
            <w:shd w:val="clear" w:color="auto" w:fill="F2F2F2" w:themeFill="background1" w:themeFillShade="F2"/>
          </w:tcPr>
          <w:p w14:paraId="0F985792" w14:textId="44030BD4" w:rsidR="006E0753" w:rsidRPr="00C27E03" w:rsidRDefault="005344B6" w:rsidP="009F5441">
            <w:pPr>
              <w:pStyle w:val="NoSpacing"/>
              <w:rPr>
                <w:rFonts w:asciiTheme="minorHAnsi" w:hAnsiTheme="minorHAnsi" w:cstheme="minorHAnsi"/>
                <w:b/>
                <w:bCs/>
                <w:sz w:val="24"/>
                <w:szCs w:val="24"/>
              </w:rPr>
            </w:pPr>
            <w:r w:rsidRPr="005344B6">
              <w:rPr>
                <w:rFonts w:asciiTheme="minorHAnsi" w:hAnsiTheme="minorHAnsi" w:cstheme="minorHAnsi"/>
                <w:b/>
                <w:bCs/>
                <w:sz w:val="24"/>
                <w:szCs w:val="24"/>
                <w:lang w:val="en-AU"/>
              </w:rPr>
              <w:t xml:space="preserve">Existing </w:t>
            </w:r>
            <w:r>
              <w:rPr>
                <w:rFonts w:asciiTheme="minorHAnsi" w:hAnsiTheme="minorHAnsi" w:cstheme="minorHAnsi"/>
                <w:b/>
                <w:bCs/>
                <w:sz w:val="24"/>
                <w:szCs w:val="24"/>
                <w:lang w:val="en-AU"/>
              </w:rPr>
              <w:t>S</w:t>
            </w:r>
            <w:r w:rsidRPr="005344B6">
              <w:rPr>
                <w:rFonts w:asciiTheme="minorHAnsi" w:hAnsiTheme="minorHAnsi" w:cstheme="minorHAnsi"/>
                <w:b/>
                <w:bCs/>
                <w:sz w:val="24"/>
                <w:szCs w:val="24"/>
                <w:lang w:val="en-AU"/>
              </w:rPr>
              <w:t>trategy</w:t>
            </w:r>
          </w:p>
        </w:tc>
        <w:tc>
          <w:tcPr>
            <w:tcW w:w="896" w:type="dxa"/>
            <w:shd w:val="clear" w:color="auto" w:fill="F2F2F2" w:themeFill="background1" w:themeFillShade="F2"/>
          </w:tcPr>
          <w:p w14:paraId="626444B8" w14:textId="77777777" w:rsidR="006E0753" w:rsidRPr="00C27E03" w:rsidRDefault="006E0753" w:rsidP="009F5441">
            <w:pPr>
              <w:pStyle w:val="NoSpacing"/>
              <w:rPr>
                <w:rFonts w:asciiTheme="minorHAnsi" w:hAnsiTheme="minorHAnsi" w:cstheme="minorHAnsi"/>
                <w:b/>
                <w:bCs/>
                <w:sz w:val="24"/>
                <w:szCs w:val="24"/>
              </w:rPr>
            </w:pPr>
            <w:r w:rsidRPr="00C27E03">
              <w:rPr>
                <w:rFonts w:asciiTheme="minorHAnsi" w:hAnsiTheme="minorHAnsi" w:cstheme="minorHAnsi"/>
                <w:b/>
                <w:bCs/>
                <w:sz w:val="24"/>
                <w:szCs w:val="24"/>
              </w:rPr>
              <w:t>Status</w:t>
            </w:r>
          </w:p>
        </w:tc>
        <w:tc>
          <w:tcPr>
            <w:tcW w:w="6551" w:type="dxa"/>
            <w:gridSpan w:val="2"/>
            <w:shd w:val="clear" w:color="auto" w:fill="F2F2F2" w:themeFill="background1" w:themeFillShade="F2"/>
          </w:tcPr>
          <w:p w14:paraId="3BAD2807" w14:textId="77777777" w:rsidR="006E0753" w:rsidRPr="00C27E03" w:rsidRDefault="006E0753" w:rsidP="009F5441">
            <w:pPr>
              <w:pStyle w:val="NoSpacing"/>
              <w:rPr>
                <w:rFonts w:asciiTheme="minorHAnsi" w:hAnsiTheme="minorHAnsi" w:cstheme="minorHAnsi"/>
                <w:b/>
                <w:bCs/>
                <w:sz w:val="24"/>
                <w:szCs w:val="24"/>
              </w:rPr>
            </w:pPr>
            <w:r w:rsidRPr="000A7A81">
              <w:rPr>
                <w:rFonts w:asciiTheme="minorHAnsi" w:hAnsiTheme="minorHAnsi" w:cstheme="minorHAnsi"/>
                <w:b/>
                <w:bCs/>
                <w:sz w:val="24"/>
                <w:szCs w:val="24"/>
              </w:rPr>
              <w:t xml:space="preserve">2024-25 </w:t>
            </w:r>
            <w:r>
              <w:rPr>
                <w:rFonts w:asciiTheme="minorHAnsi" w:hAnsiTheme="minorHAnsi" w:cstheme="minorHAnsi"/>
                <w:b/>
                <w:bCs/>
                <w:sz w:val="24"/>
                <w:szCs w:val="24"/>
              </w:rPr>
              <w:t>A</w:t>
            </w:r>
            <w:r w:rsidRPr="000A7A81">
              <w:rPr>
                <w:rFonts w:asciiTheme="minorHAnsi" w:hAnsiTheme="minorHAnsi" w:cstheme="minorHAnsi"/>
                <w:b/>
                <w:bCs/>
                <w:sz w:val="24"/>
                <w:szCs w:val="24"/>
              </w:rPr>
              <w:t xml:space="preserve">ctions </w:t>
            </w:r>
            <w:r>
              <w:rPr>
                <w:rFonts w:asciiTheme="minorHAnsi" w:hAnsiTheme="minorHAnsi" w:cstheme="minorHAnsi"/>
                <w:b/>
                <w:bCs/>
                <w:sz w:val="24"/>
                <w:szCs w:val="24"/>
              </w:rPr>
              <w:t>S</w:t>
            </w:r>
            <w:r w:rsidRPr="000A7A81">
              <w:rPr>
                <w:rFonts w:asciiTheme="minorHAnsi" w:hAnsiTheme="minorHAnsi" w:cstheme="minorHAnsi"/>
                <w:b/>
                <w:bCs/>
                <w:sz w:val="24"/>
                <w:szCs w:val="24"/>
              </w:rPr>
              <w:t>ummary</w:t>
            </w:r>
          </w:p>
        </w:tc>
      </w:tr>
      <w:tr w:rsidR="006E0753" w:rsidRPr="002D5B9A" w14:paraId="3A7248AD" w14:textId="77777777" w:rsidTr="009F5441">
        <w:trPr>
          <w:trHeight w:val="855"/>
        </w:trPr>
        <w:tc>
          <w:tcPr>
            <w:tcW w:w="4419" w:type="dxa"/>
          </w:tcPr>
          <w:p w14:paraId="0669F291" w14:textId="67A70164" w:rsidR="006E0753" w:rsidRPr="00527B34" w:rsidRDefault="005344B6" w:rsidP="009F5441">
            <w:pPr>
              <w:pStyle w:val="NoSpacing"/>
              <w:rPr>
                <w:rFonts w:asciiTheme="minorHAnsi" w:hAnsiTheme="minorHAnsi" w:cstheme="minorHAnsi"/>
                <w:sz w:val="22"/>
                <w:szCs w:val="22"/>
              </w:rPr>
            </w:pPr>
            <w:r w:rsidRPr="005344B6">
              <w:rPr>
                <w:rFonts w:asciiTheme="minorHAnsi" w:hAnsiTheme="minorHAnsi" w:cstheme="minorHAnsi"/>
                <w:sz w:val="22"/>
                <w:szCs w:val="22"/>
                <w:lang w:val="en-AU"/>
              </w:rPr>
              <w:t>Employment and financial security</w:t>
            </w:r>
          </w:p>
        </w:tc>
        <w:tc>
          <w:tcPr>
            <w:tcW w:w="2388" w:type="dxa"/>
          </w:tcPr>
          <w:p w14:paraId="298B4AF7" w14:textId="4ED1AC97" w:rsidR="006E0753" w:rsidRPr="00527B34" w:rsidRDefault="005344B6" w:rsidP="009F5441">
            <w:pPr>
              <w:pStyle w:val="NoSpacing"/>
              <w:rPr>
                <w:rFonts w:asciiTheme="minorHAnsi" w:hAnsiTheme="minorHAnsi" w:cstheme="minorHAnsi"/>
                <w:sz w:val="22"/>
                <w:szCs w:val="22"/>
              </w:rPr>
            </w:pPr>
            <w:r>
              <w:rPr>
                <w:rFonts w:asciiTheme="minorHAnsi" w:hAnsiTheme="minorHAnsi" w:cstheme="minorHAnsi"/>
                <w:sz w:val="22"/>
                <w:szCs w:val="22"/>
              </w:rPr>
              <w:t>No</w:t>
            </w:r>
          </w:p>
        </w:tc>
        <w:sdt>
          <w:sdtPr>
            <w:rPr>
              <w:rStyle w:val="Style3"/>
              <w:rFonts w:cstheme="minorHAnsi"/>
              <w:sz w:val="22"/>
            </w:rPr>
            <w:alias w:val="Please select current status of your action"/>
            <w:tag w:val="Please select current status of your action"/>
            <w:id w:val="353617837"/>
            <w:placeholder>
              <w:docPart w:val="18A5DCB88CE24F93BDBE5CEC1C566EF6"/>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896" w:type="dxa"/>
              </w:tcPr>
              <w:p w14:paraId="5FC7B899" w14:textId="77777777" w:rsidR="006E0753" w:rsidRPr="00527B34" w:rsidRDefault="006E0753" w:rsidP="009F5441">
                <w:pPr>
                  <w:pStyle w:val="NoSpacing"/>
                  <w:rPr>
                    <w:rFonts w:asciiTheme="minorHAnsi" w:hAnsiTheme="minorHAnsi" w:cstheme="minorHAnsi"/>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tcPr>
          <w:p w14:paraId="0C01C1BE" w14:textId="77777777" w:rsidR="006E0753" w:rsidRPr="00527B34" w:rsidRDefault="006E0753" w:rsidP="009F5441">
            <w:pPr>
              <w:rPr>
                <w:rFonts w:asciiTheme="minorHAnsi" w:hAnsiTheme="minorHAnsi" w:cstheme="minorHAnsi"/>
                <w:sz w:val="22"/>
                <w:szCs w:val="22"/>
              </w:rPr>
            </w:pPr>
          </w:p>
        </w:tc>
      </w:tr>
      <w:tr w:rsidR="006E0753" w:rsidRPr="002D5B9A" w14:paraId="3FBF2089" w14:textId="77777777" w:rsidTr="009F5441">
        <w:trPr>
          <w:trHeight w:val="913"/>
        </w:trPr>
        <w:tc>
          <w:tcPr>
            <w:tcW w:w="4419" w:type="dxa"/>
          </w:tcPr>
          <w:p w14:paraId="4D5AE698" w14:textId="58E4A18B" w:rsidR="006E0753" w:rsidRPr="00527B34" w:rsidRDefault="005344B6" w:rsidP="009F5441">
            <w:pPr>
              <w:pStyle w:val="NoSpacing"/>
              <w:rPr>
                <w:rFonts w:asciiTheme="minorHAnsi" w:hAnsiTheme="minorHAnsi" w:cstheme="minorHAnsi"/>
                <w:sz w:val="22"/>
                <w:szCs w:val="22"/>
              </w:rPr>
            </w:pPr>
            <w:r w:rsidRPr="005344B6">
              <w:rPr>
                <w:rFonts w:asciiTheme="minorHAnsi" w:hAnsiTheme="minorHAnsi" w:cstheme="minorHAnsi"/>
                <w:sz w:val="22"/>
                <w:szCs w:val="22"/>
                <w:lang w:val="en-AU"/>
              </w:rPr>
              <w:t>Inclusive homes and communities</w:t>
            </w:r>
          </w:p>
        </w:tc>
        <w:tc>
          <w:tcPr>
            <w:tcW w:w="2388" w:type="dxa"/>
          </w:tcPr>
          <w:p w14:paraId="334D3594" w14:textId="59F3206A" w:rsidR="006E0753" w:rsidRPr="00527B34" w:rsidRDefault="005344B6" w:rsidP="009F5441">
            <w:pPr>
              <w:pStyle w:val="NoSpacing"/>
              <w:rPr>
                <w:rFonts w:asciiTheme="minorHAnsi" w:hAnsiTheme="minorHAnsi" w:cstheme="minorHAnsi"/>
                <w:sz w:val="22"/>
                <w:szCs w:val="22"/>
              </w:rPr>
            </w:pPr>
            <w:r>
              <w:rPr>
                <w:rFonts w:asciiTheme="minorHAnsi" w:hAnsiTheme="minorHAnsi" w:cstheme="minorHAnsi"/>
                <w:sz w:val="22"/>
                <w:szCs w:val="22"/>
              </w:rPr>
              <w:t>No</w:t>
            </w:r>
          </w:p>
        </w:tc>
        <w:sdt>
          <w:sdtPr>
            <w:rPr>
              <w:rStyle w:val="Style3"/>
              <w:rFonts w:cstheme="minorHAnsi"/>
              <w:sz w:val="22"/>
            </w:rPr>
            <w:alias w:val="Please select current status of your action"/>
            <w:tag w:val="Please select current status of your action"/>
            <w:id w:val="1142161998"/>
            <w:placeholder>
              <w:docPart w:val="8EC8EBB4379B49EC8BC5E80EC9CC4118"/>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896" w:type="dxa"/>
              </w:tcPr>
              <w:p w14:paraId="340D38DF" w14:textId="5C95CDF2" w:rsidR="006E0753" w:rsidRPr="00527B34" w:rsidRDefault="00E27B85" w:rsidP="009F5441">
                <w:pPr>
                  <w:pStyle w:val="NoSpacing"/>
                  <w:rPr>
                    <w:rFonts w:asciiTheme="minorHAnsi" w:hAnsiTheme="minorHAnsi" w:cstheme="minorHAnsi"/>
                    <w:bCs/>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tcPr>
          <w:p w14:paraId="7A4B8F23" w14:textId="77777777" w:rsidR="006E0753" w:rsidRPr="004A46AC" w:rsidRDefault="006E0753" w:rsidP="009F5441">
            <w:pPr>
              <w:pStyle w:val="NoSpacing"/>
              <w:rPr>
                <w:rFonts w:asciiTheme="minorHAnsi" w:hAnsiTheme="minorHAnsi" w:cstheme="minorHAnsi"/>
                <w:sz w:val="22"/>
                <w:szCs w:val="22"/>
              </w:rPr>
            </w:pPr>
          </w:p>
        </w:tc>
      </w:tr>
      <w:tr w:rsidR="006E0753" w:rsidRPr="002D5B9A" w14:paraId="4CB6D482" w14:textId="77777777" w:rsidTr="009F5441">
        <w:trPr>
          <w:trHeight w:val="966"/>
        </w:trPr>
        <w:tc>
          <w:tcPr>
            <w:tcW w:w="4419" w:type="dxa"/>
          </w:tcPr>
          <w:p w14:paraId="224FF420" w14:textId="742D1A7D" w:rsidR="006E0753" w:rsidRPr="00527B34" w:rsidRDefault="005344B6" w:rsidP="009F5441">
            <w:pPr>
              <w:pStyle w:val="NoSpacing"/>
              <w:rPr>
                <w:rFonts w:asciiTheme="minorHAnsi" w:hAnsiTheme="minorHAnsi" w:cstheme="minorHAnsi"/>
                <w:sz w:val="22"/>
                <w:szCs w:val="22"/>
              </w:rPr>
            </w:pPr>
            <w:r w:rsidRPr="005344B6">
              <w:rPr>
                <w:rFonts w:asciiTheme="minorHAnsi" w:hAnsiTheme="minorHAnsi" w:cstheme="minorHAnsi"/>
                <w:sz w:val="22"/>
                <w:szCs w:val="22"/>
                <w:lang w:val="en-AU"/>
              </w:rPr>
              <w:t>Community attitudes</w:t>
            </w:r>
          </w:p>
        </w:tc>
        <w:tc>
          <w:tcPr>
            <w:tcW w:w="2388" w:type="dxa"/>
          </w:tcPr>
          <w:p w14:paraId="7055269F" w14:textId="65C1BABF" w:rsidR="006E0753" w:rsidRPr="00527B34" w:rsidRDefault="006E0753" w:rsidP="009F5441">
            <w:pPr>
              <w:spacing w:after="240"/>
              <w:rPr>
                <w:rFonts w:asciiTheme="minorHAnsi" w:hAnsiTheme="minorHAnsi" w:cstheme="minorHAnsi"/>
                <w:color w:val="auto"/>
                <w:sz w:val="22"/>
                <w:szCs w:val="22"/>
              </w:rPr>
            </w:pPr>
          </w:p>
        </w:tc>
        <w:sdt>
          <w:sdtPr>
            <w:rPr>
              <w:rStyle w:val="Style3"/>
              <w:rFonts w:cstheme="minorHAnsi"/>
              <w:sz w:val="22"/>
            </w:rPr>
            <w:alias w:val="Please select current status of your action"/>
            <w:tag w:val="Please select current status of your action"/>
            <w:id w:val="1333642399"/>
            <w:placeholder>
              <w:docPart w:val="B7DC5D341C9143C98B63476E9CF05C54"/>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896" w:type="dxa"/>
              </w:tcPr>
              <w:p w14:paraId="0DB7880B" w14:textId="77777777" w:rsidR="006E0753" w:rsidRPr="00527B34" w:rsidRDefault="006E0753" w:rsidP="009F5441">
                <w:pPr>
                  <w:rPr>
                    <w:rFonts w:asciiTheme="minorHAnsi" w:hAnsiTheme="minorHAnsi" w:cstheme="minorHAnsi"/>
                    <w:color w:val="auto"/>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tcPr>
          <w:p w14:paraId="54EABF39" w14:textId="77777777" w:rsidR="006E0753" w:rsidRPr="00527B34" w:rsidRDefault="006E0753" w:rsidP="009F5441">
            <w:pPr>
              <w:rPr>
                <w:rFonts w:asciiTheme="minorHAnsi" w:hAnsiTheme="minorHAnsi" w:cstheme="minorHAnsi"/>
                <w:sz w:val="22"/>
                <w:szCs w:val="22"/>
              </w:rPr>
            </w:pPr>
          </w:p>
        </w:tc>
      </w:tr>
      <w:tr w:rsidR="006E0753" w:rsidRPr="002D5B9A" w14:paraId="3760B86E" w14:textId="77777777" w:rsidTr="009F5441">
        <w:trPr>
          <w:trHeight w:val="286"/>
        </w:trPr>
        <w:tc>
          <w:tcPr>
            <w:tcW w:w="4419" w:type="dxa"/>
            <w:vMerge w:val="restart"/>
          </w:tcPr>
          <w:p w14:paraId="1D036129" w14:textId="36029101" w:rsidR="006E0753" w:rsidRPr="00527B34" w:rsidRDefault="005344B6" w:rsidP="009F5441">
            <w:pPr>
              <w:pStyle w:val="NoSpacing"/>
              <w:rPr>
                <w:rFonts w:asciiTheme="minorHAnsi" w:hAnsiTheme="minorHAnsi" w:cstheme="minorHAnsi"/>
                <w:sz w:val="22"/>
                <w:szCs w:val="22"/>
              </w:rPr>
            </w:pPr>
            <w:r w:rsidRPr="005344B6">
              <w:rPr>
                <w:rFonts w:asciiTheme="minorHAnsi" w:hAnsiTheme="minorHAnsi" w:cstheme="minorHAnsi"/>
                <w:sz w:val="22"/>
                <w:szCs w:val="22"/>
                <w:lang w:val="en-AU"/>
              </w:rPr>
              <w:t>Education and learning</w:t>
            </w:r>
          </w:p>
        </w:tc>
        <w:tc>
          <w:tcPr>
            <w:tcW w:w="2388" w:type="dxa"/>
            <w:vMerge w:val="restart"/>
          </w:tcPr>
          <w:p w14:paraId="25B324E2" w14:textId="4DF5B230" w:rsidR="006E0753" w:rsidRPr="00527B34" w:rsidRDefault="006E0753" w:rsidP="009F5441">
            <w:pPr>
              <w:pStyle w:val="NoSpacing"/>
              <w:rPr>
                <w:rFonts w:asciiTheme="minorHAnsi" w:hAnsiTheme="minorHAnsi" w:cstheme="minorHAnsi"/>
                <w:sz w:val="22"/>
                <w:szCs w:val="22"/>
              </w:rPr>
            </w:pPr>
          </w:p>
        </w:tc>
        <w:sdt>
          <w:sdtPr>
            <w:rPr>
              <w:rStyle w:val="Style3"/>
              <w:rFonts w:cstheme="minorHAnsi"/>
              <w:sz w:val="22"/>
            </w:rPr>
            <w:alias w:val="Please select current status of your action"/>
            <w:tag w:val="Please select current status of your action"/>
            <w:id w:val="1939174114"/>
            <w:placeholder>
              <w:docPart w:val="FF4658D01A544896A65E687904695258"/>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896" w:type="dxa"/>
                <w:vMerge w:val="restart"/>
              </w:tcPr>
              <w:p w14:paraId="649AB469" w14:textId="77777777" w:rsidR="006E0753" w:rsidRPr="00527B34" w:rsidRDefault="006E0753" w:rsidP="009F5441">
                <w:pPr>
                  <w:rPr>
                    <w:rFonts w:asciiTheme="minorHAnsi" w:hAnsiTheme="minorHAnsi" w:cstheme="minorHAnsi"/>
                    <w:color w:val="auto"/>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shd w:val="clear" w:color="auto" w:fill="F2F2F2" w:themeFill="background1" w:themeFillShade="F2"/>
          </w:tcPr>
          <w:p w14:paraId="1E0816D5" w14:textId="77777777" w:rsidR="006E0753" w:rsidRPr="007C4D50" w:rsidRDefault="006E0753" w:rsidP="009F5441">
            <w:pPr>
              <w:jc w:val="center"/>
              <w:rPr>
                <w:rFonts w:asciiTheme="minorHAnsi" w:hAnsiTheme="minorHAnsi" w:cstheme="minorHAnsi"/>
                <w:b/>
                <w:bCs/>
                <w:color w:val="FFFFFF" w:themeColor="background1"/>
              </w:rPr>
            </w:pPr>
            <w:r w:rsidRPr="007C4D50">
              <w:rPr>
                <w:rFonts w:asciiTheme="minorHAnsi" w:hAnsiTheme="minorHAnsi" w:cstheme="minorHAnsi"/>
                <w:b/>
                <w:bCs/>
                <w:color w:val="auto"/>
              </w:rPr>
              <w:t>Consultation</w:t>
            </w:r>
          </w:p>
        </w:tc>
      </w:tr>
      <w:tr w:rsidR="006E0753" w:rsidRPr="002D5B9A" w14:paraId="034F827A" w14:textId="77777777" w:rsidTr="009F5441">
        <w:trPr>
          <w:trHeight w:val="419"/>
        </w:trPr>
        <w:tc>
          <w:tcPr>
            <w:tcW w:w="4419" w:type="dxa"/>
            <w:vMerge/>
          </w:tcPr>
          <w:p w14:paraId="14901FA4" w14:textId="77777777" w:rsidR="006E0753" w:rsidRPr="00527B34" w:rsidRDefault="006E0753" w:rsidP="009F5441">
            <w:pPr>
              <w:pStyle w:val="NoSpacing"/>
              <w:rPr>
                <w:rFonts w:asciiTheme="minorHAnsi" w:hAnsiTheme="minorHAnsi" w:cstheme="minorHAnsi"/>
              </w:rPr>
            </w:pPr>
          </w:p>
        </w:tc>
        <w:tc>
          <w:tcPr>
            <w:tcW w:w="2388" w:type="dxa"/>
            <w:vMerge/>
          </w:tcPr>
          <w:p w14:paraId="781A9B96" w14:textId="77777777" w:rsidR="006E0753" w:rsidRPr="00527B34" w:rsidRDefault="006E0753" w:rsidP="009F5441">
            <w:pPr>
              <w:pStyle w:val="NoSpacing"/>
              <w:rPr>
                <w:rFonts w:asciiTheme="minorHAnsi" w:hAnsiTheme="minorHAnsi" w:cstheme="minorHAnsi"/>
              </w:rPr>
            </w:pPr>
          </w:p>
        </w:tc>
        <w:tc>
          <w:tcPr>
            <w:tcW w:w="896" w:type="dxa"/>
            <w:vMerge/>
          </w:tcPr>
          <w:p w14:paraId="2FCFAE7F" w14:textId="77777777" w:rsidR="006E0753" w:rsidRPr="00527B34" w:rsidRDefault="006E0753" w:rsidP="009F5441">
            <w:pPr>
              <w:rPr>
                <w:rStyle w:val="Style3"/>
                <w:rFonts w:cstheme="minorHAnsi"/>
                <w:sz w:val="22"/>
              </w:rPr>
            </w:pPr>
          </w:p>
        </w:tc>
        <w:tc>
          <w:tcPr>
            <w:tcW w:w="3207" w:type="dxa"/>
            <w:shd w:val="clear" w:color="auto" w:fill="F2F2F2" w:themeFill="background1" w:themeFillShade="F2"/>
          </w:tcPr>
          <w:p w14:paraId="4D661248" w14:textId="77777777" w:rsidR="006E0753" w:rsidRPr="007C4D50" w:rsidRDefault="006E0753" w:rsidP="009F5441">
            <w:pPr>
              <w:jc w:val="center"/>
              <w:rPr>
                <w:rFonts w:asciiTheme="minorHAnsi" w:hAnsiTheme="minorHAnsi" w:cstheme="minorHAnsi"/>
                <w:b/>
                <w:bCs/>
                <w:color w:val="FFFFFF" w:themeColor="background1"/>
                <w:sz w:val="18"/>
                <w:szCs w:val="18"/>
              </w:rPr>
            </w:pPr>
            <w:r w:rsidRPr="007C4D50">
              <w:rPr>
                <w:rFonts w:asciiTheme="minorHAnsi" w:hAnsiTheme="minorHAnsi" w:cstheme="minorHAnsi"/>
                <w:b/>
                <w:bCs/>
                <w:color w:val="auto"/>
                <w:sz w:val="18"/>
                <w:szCs w:val="18"/>
              </w:rPr>
              <w:t>Comment</w:t>
            </w:r>
          </w:p>
        </w:tc>
        <w:tc>
          <w:tcPr>
            <w:tcW w:w="3344" w:type="dxa"/>
            <w:shd w:val="clear" w:color="auto" w:fill="F2F2F2" w:themeFill="background1" w:themeFillShade="F2"/>
          </w:tcPr>
          <w:p w14:paraId="5FD82D52" w14:textId="77777777" w:rsidR="006E0753" w:rsidRPr="007C4D50" w:rsidRDefault="006E0753" w:rsidP="009F5441">
            <w:pPr>
              <w:jc w:val="center"/>
              <w:rPr>
                <w:rFonts w:asciiTheme="minorHAnsi" w:hAnsiTheme="minorHAnsi" w:cstheme="minorHAnsi"/>
                <w:b/>
                <w:bCs/>
                <w:color w:val="FFFFFF" w:themeColor="background1"/>
                <w:sz w:val="18"/>
                <w:szCs w:val="18"/>
              </w:rPr>
            </w:pPr>
            <w:r w:rsidRPr="007C4D50">
              <w:rPr>
                <w:rFonts w:asciiTheme="minorHAnsi" w:hAnsiTheme="minorHAnsi" w:cstheme="minorHAnsi"/>
                <w:b/>
                <w:bCs/>
                <w:color w:val="auto"/>
                <w:sz w:val="18"/>
                <w:szCs w:val="18"/>
              </w:rPr>
              <w:t>Action</w:t>
            </w:r>
          </w:p>
        </w:tc>
      </w:tr>
      <w:tr w:rsidR="006E0753" w:rsidRPr="002D5B9A" w14:paraId="1454BE45" w14:textId="77777777" w:rsidTr="009F5441">
        <w:trPr>
          <w:trHeight w:val="298"/>
        </w:trPr>
        <w:tc>
          <w:tcPr>
            <w:tcW w:w="4419" w:type="dxa"/>
            <w:vMerge/>
          </w:tcPr>
          <w:p w14:paraId="1C4D3413" w14:textId="77777777" w:rsidR="006E0753" w:rsidRPr="00527B34" w:rsidRDefault="006E0753" w:rsidP="009F5441">
            <w:pPr>
              <w:pStyle w:val="NoSpacing"/>
              <w:rPr>
                <w:rFonts w:asciiTheme="minorHAnsi" w:hAnsiTheme="minorHAnsi" w:cstheme="minorHAnsi"/>
              </w:rPr>
            </w:pPr>
          </w:p>
        </w:tc>
        <w:tc>
          <w:tcPr>
            <w:tcW w:w="2388" w:type="dxa"/>
            <w:vMerge/>
          </w:tcPr>
          <w:p w14:paraId="58D387C2" w14:textId="77777777" w:rsidR="006E0753" w:rsidRPr="00527B34" w:rsidRDefault="006E0753" w:rsidP="009F5441">
            <w:pPr>
              <w:pStyle w:val="NoSpacing"/>
              <w:rPr>
                <w:rFonts w:asciiTheme="minorHAnsi" w:hAnsiTheme="minorHAnsi" w:cstheme="minorHAnsi"/>
              </w:rPr>
            </w:pPr>
          </w:p>
        </w:tc>
        <w:tc>
          <w:tcPr>
            <w:tcW w:w="896" w:type="dxa"/>
            <w:vMerge/>
          </w:tcPr>
          <w:p w14:paraId="460BF990" w14:textId="77777777" w:rsidR="006E0753" w:rsidRPr="00527B34" w:rsidRDefault="006E0753" w:rsidP="009F5441">
            <w:pPr>
              <w:rPr>
                <w:rStyle w:val="Style3"/>
                <w:rFonts w:cstheme="minorHAnsi"/>
                <w:sz w:val="22"/>
              </w:rPr>
            </w:pPr>
          </w:p>
        </w:tc>
        <w:tc>
          <w:tcPr>
            <w:tcW w:w="3207" w:type="dxa"/>
          </w:tcPr>
          <w:p w14:paraId="5471EC38" w14:textId="77777777" w:rsidR="006E0753" w:rsidRPr="007C4D50" w:rsidRDefault="006E0753" w:rsidP="009F5441">
            <w:pPr>
              <w:jc w:val="center"/>
              <w:rPr>
                <w:rFonts w:asciiTheme="minorHAnsi" w:hAnsiTheme="minorHAnsi" w:cstheme="minorHAnsi"/>
                <w:b/>
                <w:bCs/>
                <w:color w:val="auto"/>
                <w:sz w:val="18"/>
                <w:szCs w:val="18"/>
              </w:rPr>
            </w:pPr>
          </w:p>
        </w:tc>
        <w:tc>
          <w:tcPr>
            <w:tcW w:w="3344" w:type="dxa"/>
          </w:tcPr>
          <w:p w14:paraId="317FF131" w14:textId="77777777" w:rsidR="006E0753" w:rsidRPr="004A46AC" w:rsidRDefault="006E0753" w:rsidP="009F5441">
            <w:pPr>
              <w:jc w:val="center"/>
              <w:rPr>
                <w:rFonts w:asciiTheme="minorHAnsi" w:hAnsiTheme="minorHAnsi" w:cstheme="minorHAnsi"/>
                <w:b/>
                <w:bCs/>
                <w:color w:val="auto"/>
              </w:rPr>
            </w:pPr>
          </w:p>
        </w:tc>
      </w:tr>
      <w:tr w:rsidR="006E0753" w:rsidRPr="002D5B9A" w14:paraId="3949944D" w14:textId="77777777" w:rsidTr="009F5441">
        <w:trPr>
          <w:trHeight w:val="510"/>
        </w:trPr>
        <w:tc>
          <w:tcPr>
            <w:tcW w:w="4419" w:type="dxa"/>
          </w:tcPr>
          <w:p w14:paraId="12140BE6" w14:textId="3FC812F9" w:rsidR="006E0753" w:rsidRPr="00527B34" w:rsidRDefault="005344B6" w:rsidP="009F5441">
            <w:pPr>
              <w:pStyle w:val="NoSpacing"/>
              <w:rPr>
                <w:rFonts w:asciiTheme="minorHAnsi" w:hAnsiTheme="minorHAnsi" w:cstheme="minorHAnsi"/>
                <w:sz w:val="22"/>
                <w:szCs w:val="22"/>
              </w:rPr>
            </w:pPr>
            <w:r w:rsidRPr="005344B6">
              <w:rPr>
                <w:rFonts w:asciiTheme="minorHAnsi" w:hAnsiTheme="minorHAnsi" w:cstheme="minorHAnsi"/>
                <w:sz w:val="22"/>
                <w:szCs w:val="22"/>
                <w:lang w:val="en-AU"/>
              </w:rPr>
              <w:t xml:space="preserve">Health and </w:t>
            </w:r>
            <w:r w:rsidR="007C4D50">
              <w:rPr>
                <w:rFonts w:asciiTheme="minorHAnsi" w:hAnsiTheme="minorHAnsi" w:cstheme="minorHAnsi"/>
                <w:sz w:val="22"/>
                <w:szCs w:val="22"/>
                <w:lang w:val="en-AU"/>
              </w:rPr>
              <w:t>w</w:t>
            </w:r>
            <w:r w:rsidRPr="005344B6">
              <w:rPr>
                <w:rFonts w:asciiTheme="minorHAnsi" w:hAnsiTheme="minorHAnsi" w:cstheme="minorHAnsi"/>
                <w:sz w:val="22"/>
                <w:szCs w:val="22"/>
                <w:lang w:val="en-AU"/>
              </w:rPr>
              <w:t>ellbeing</w:t>
            </w:r>
          </w:p>
        </w:tc>
        <w:tc>
          <w:tcPr>
            <w:tcW w:w="2388" w:type="dxa"/>
          </w:tcPr>
          <w:p w14:paraId="26193E30" w14:textId="3CA62C13" w:rsidR="006E0753" w:rsidRPr="00527B34" w:rsidRDefault="006E0753" w:rsidP="009F5441">
            <w:pPr>
              <w:pStyle w:val="NoSpacing"/>
              <w:rPr>
                <w:rFonts w:asciiTheme="minorHAnsi" w:hAnsiTheme="minorHAnsi" w:cstheme="minorHAnsi"/>
                <w:sz w:val="22"/>
                <w:szCs w:val="22"/>
              </w:rPr>
            </w:pPr>
          </w:p>
        </w:tc>
        <w:sdt>
          <w:sdtPr>
            <w:rPr>
              <w:rStyle w:val="Style3"/>
              <w:rFonts w:cstheme="minorHAnsi"/>
              <w:sz w:val="22"/>
            </w:rPr>
            <w:alias w:val="Please select current status of your action"/>
            <w:tag w:val="Please select current status of your action"/>
            <w:id w:val="-1647345196"/>
            <w:placeholder>
              <w:docPart w:val="41EA771B41B14AE48AF337736D5F5016"/>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896" w:type="dxa"/>
              </w:tcPr>
              <w:p w14:paraId="317383CA" w14:textId="77777777" w:rsidR="006E0753" w:rsidRPr="00527B34" w:rsidRDefault="006E0753" w:rsidP="009F5441">
                <w:pPr>
                  <w:pStyle w:val="NoSpacing"/>
                  <w:rPr>
                    <w:rFonts w:asciiTheme="minorHAnsi" w:hAnsiTheme="minorHAnsi" w:cstheme="minorHAnsi"/>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tcPr>
          <w:p w14:paraId="3793B9BF" w14:textId="77777777" w:rsidR="006E0753" w:rsidRPr="00527B34" w:rsidRDefault="006E0753" w:rsidP="009F5441">
            <w:pPr>
              <w:rPr>
                <w:rFonts w:asciiTheme="minorHAnsi" w:hAnsiTheme="minorHAnsi" w:cstheme="minorHAnsi"/>
                <w:b/>
                <w:bCs/>
                <w:sz w:val="22"/>
                <w:szCs w:val="22"/>
              </w:rPr>
            </w:pPr>
          </w:p>
        </w:tc>
      </w:tr>
      <w:tr w:rsidR="006E0753" w:rsidRPr="002D5B9A" w14:paraId="4DBA6B12" w14:textId="77777777" w:rsidTr="009F5441">
        <w:trPr>
          <w:trHeight w:val="567"/>
        </w:trPr>
        <w:tc>
          <w:tcPr>
            <w:tcW w:w="4419" w:type="dxa"/>
          </w:tcPr>
          <w:p w14:paraId="56CB257D" w14:textId="666E30E4" w:rsidR="006E0753" w:rsidRPr="0030752B" w:rsidRDefault="007C4D50" w:rsidP="009F5441">
            <w:pPr>
              <w:pStyle w:val="NoSpacing"/>
              <w:rPr>
                <w:rFonts w:asciiTheme="minorHAnsi" w:hAnsiTheme="minorHAnsi" w:cstheme="minorHAnsi"/>
                <w:b/>
                <w:bCs/>
                <w:sz w:val="22"/>
                <w:szCs w:val="22"/>
              </w:rPr>
            </w:pPr>
            <w:r w:rsidRPr="007C4D50">
              <w:rPr>
                <w:rFonts w:asciiTheme="minorHAnsi" w:hAnsiTheme="minorHAnsi" w:cstheme="minorHAnsi"/>
                <w:sz w:val="22"/>
                <w:szCs w:val="22"/>
                <w:lang w:val="en-AU"/>
              </w:rPr>
              <w:t>Personal and community support</w:t>
            </w:r>
          </w:p>
        </w:tc>
        <w:tc>
          <w:tcPr>
            <w:tcW w:w="2388" w:type="dxa"/>
          </w:tcPr>
          <w:p w14:paraId="4A6A0C3E" w14:textId="08DA601F" w:rsidR="006E0753" w:rsidRPr="00527B34" w:rsidRDefault="006E0753" w:rsidP="009F5441">
            <w:pPr>
              <w:pStyle w:val="NoSpacing"/>
              <w:rPr>
                <w:rFonts w:asciiTheme="minorHAnsi" w:hAnsiTheme="minorHAnsi" w:cstheme="minorHAnsi"/>
                <w:sz w:val="22"/>
                <w:szCs w:val="22"/>
              </w:rPr>
            </w:pPr>
          </w:p>
        </w:tc>
        <w:sdt>
          <w:sdtPr>
            <w:rPr>
              <w:rStyle w:val="Style3"/>
              <w:rFonts w:cstheme="minorHAnsi"/>
              <w:sz w:val="22"/>
            </w:rPr>
            <w:alias w:val="Please select current status of your action"/>
            <w:tag w:val="Please select current status of your action"/>
            <w:id w:val="-70978795"/>
            <w:placeholder>
              <w:docPart w:val="348710BB5B534D13BD4C4BAA2671A589"/>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896" w:type="dxa"/>
              </w:tcPr>
              <w:p w14:paraId="61648C93" w14:textId="77777777" w:rsidR="006E0753" w:rsidRPr="00527B34" w:rsidRDefault="006E0753" w:rsidP="009F5441">
                <w:pPr>
                  <w:pStyle w:val="NoSpacing"/>
                  <w:rPr>
                    <w:rFonts w:asciiTheme="minorHAnsi" w:hAnsiTheme="minorHAnsi" w:cstheme="minorHAnsi"/>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tcPr>
          <w:p w14:paraId="6971CC60" w14:textId="77777777" w:rsidR="006E0753" w:rsidRPr="00527B34" w:rsidRDefault="006E0753" w:rsidP="009F5441">
            <w:pPr>
              <w:rPr>
                <w:rFonts w:asciiTheme="minorHAnsi" w:hAnsiTheme="minorHAnsi" w:cstheme="minorHAnsi"/>
                <w:b/>
                <w:bCs/>
                <w:sz w:val="22"/>
                <w:szCs w:val="22"/>
              </w:rPr>
            </w:pPr>
          </w:p>
        </w:tc>
      </w:tr>
      <w:tr w:rsidR="007C4D50" w:rsidRPr="002D5B9A" w14:paraId="43411FF6" w14:textId="77777777" w:rsidTr="009F5441">
        <w:trPr>
          <w:trHeight w:val="1040"/>
        </w:trPr>
        <w:tc>
          <w:tcPr>
            <w:tcW w:w="4419" w:type="dxa"/>
          </w:tcPr>
          <w:p w14:paraId="681F632E" w14:textId="09202A51" w:rsidR="007C4D50" w:rsidRPr="007C4D50" w:rsidRDefault="007C4D50" w:rsidP="009F5441">
            <w:pPr>
              <w:pStyle w:val="NoSpacing"/>
              <w:rPr>
                <w:rFonts w:asciiTheme="minorHAnsi" w:hAnsiTheme="minorHAnsi" w:cstheme="minorHAnsi"/>
                <w:sz w:val="22"/>
                <w:szCs w:val="22"/>
              </w:rPr>
            </w:pPr>
            <w:r w:rsidRPr="007C4D50">
              <w:rPr>
                <w:rFonts w:asciiTheme="minorHAnsi" w:hAnsiTheme="minorHAnsi" w:cstheme="minorHAnsi"/>
                <w:sz w:val="22"/>
                <w:szCs w:val="22"/>
              </w:rPr>
              <w:t>Safety, rights and justice</w:t>
            </w:r>
          </w:p>
        </w:tc>
        <w:tc>
          <w:tcPr>
            <w:tcW w:w="2388" w:type="dxa"/>
          </w:tcPr>
          <w:p w14:paraId="172CDA61" w14:textId="77777777" w:rsidR="007C4D50" w:rsidRPr="00527B34" w:rsidRDefault="007C4D50" w:rsidP="009F5441">
            <w:pPr>
              <w:pStyle w:val="NoSpacing"/>
              <w:rPr>
                <w:rFonts w:asciiTheme="minorHAnsi" w:hAnsiTheme="minorHAnsi" w:cstheme="minorHAnsi"/>
              </w:rPr>
            </w:pPr>
          </w:p>
        </w:tc>
        <w:sdt>
          <w:sdtPr>
            <w:rPr>
              <w:rStyle w:val="Style3"/>
              <w:rFonts w:cstheme="minorHAnsi"/>
              <w:sz w:val="22"/>
            </w:rPr>
            <w:alias w:val="Please select current status of your action"/>
            <w:tag w:val="Please select current status of your action"/>
            <w:id w:val="-1670330495"/>
            <w:placeholder>
              <w:docPart w:val="7AE8E11ADC164E68B213716C23C203E5"/>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896" w:type="dxa"/>
              </w:tcPr>
              <w:p w14:paraId="2EC2845F" w14:textId="7F3C1B18" w:rsidR="007C4D50" w:rsidRDefault="007C4D50" w:rsidP="009F5441">
                <w:pPr>
                  <w:pStyle w:val="NoSpacing"/>
                  <w:rPr>
                    <w:rStyle w:val="Style3"/>
                    <w:rFonts w:cstheme="minorHAnsi"/>
                    <w:sz w:val="22"/>
                  </w:rPr>
                </w:pPr>
                <w:r w:rsidRPr="00527B34">
                  <w:rPr>
                    <w:rStyle w:val="PlaceholderText"/>
                    <w:rFonts w:asciiTheme="minorHAnsi" w:hAnsiTheme="minorHAnsi" w:cstheme="minorHAnsi"/>
                    <w:sz w:val="22"/>
                    <w:szCs w:val="22"/>
                  </w:rPr>
                  <w:t>Choose an item.</w:t>
                </w:r>
              </w:p>
            </w:tc>
          </w:sdtContent>
        </w:sdt>
        <w:tc>
          <w:tcPr>
            <w:tcW w:w="6551" w:type="dxa"/>
            <w:gridSpan w:val="2"/>
          </w:tcPr>
          <w:p w14:paraId="775CEEC6" w14:textId="77777777" w:rsidR="007C4D50" w:rsidRPr="00527B34" w:rsidRDefault="007C4D50" w:rsidP="009F5441">
            <w:pPr>
              <w:rPr>
                <w:rFonts w:asciiTheme="minorHAnsi" w:hAnsiTheme="minorHAnsi" w:cstheme="minorHAnsi"/>
                <w:b/>
                <w:bCs/>
              </w:rPr>
            </w:pPr>
          </w:p>
        </w:tc>
      </w:tr>
    </w:tbl>
    <w:p w14:paraId="526DE534" w14:textId="7C3956BC" w:rsidR="007618FB" w:rsidRPr="000F67D7" w:rsidRDefault="007618FB" w:rsidP="0053079A">
      <w:pPr>
        <w:pStyle w:val="Heading2"/>
        <w:rPr>
          <w:rFonts w:asciiTheme="minorHAnsi" w:hAnsiTheme="minorHAnsi" w:cstheme="minorHAnsi"/>
          <w:color w:val="762EB1" w:themeColor="text1"/>
        </w:rPr>
      </w:pPr>
      <w:bookmarkStart w:id="345" w:name="_Toc193551411"/>
      <w:bookmarkEnd w:id="344"/>
      <w:r w:rsidRPr="000F67D7">
        <w:rPr>
          <w:rFonts w:asciiTheme="minorHAnsi" w:hAnsiTheme="minorHAnsi" w:cstheme="minorHAnsi"/>
          <w:color w:val="762EB1" w:themeColor="text1"/>
        </w:rPr>
        <w:lastRenderedPageBreak/>
        <w:t xml:space="preserve">Attachment </w:t>
      </w:r>
      <w:r w:rsidR="00631F94">
        <w:rPr>
          <w:rFonts w:asciiTheme="minorHAnsi" w:hAnsiTheme="minorHAnsi" w:cstheme="minorHAnsi"/>
          <w:color w:val="762EB1" w:themeColor="text1"/>
        </w:rPr>
        <w:t>F</w:t>
      </w:r>
      <w:r w:rsidRPr="000F67D7">
        <w:rPr>
          <w:rFonts w:asciiTheme="minorHAnsi" w:hAnsiTheme="minorHAnsi" w:cstheme="minorHAnsi"/>
          <w:color w:val="762EB1" w:themeColor="text1"/>
        </w:rPr>
        <w:t xml:space="preserve">: Multiculturalism </w:t>
      </w:r>
      <w:r w:rsidR="00786156" w:rsidRPr="000F67D7">
        <w:rPr>
          <w:rFonts w:asciiTheme="minorHAnsi" w:hAnsiTheme="minorHAnsi" w:cstheme="minorHAnsi"/>
          <w:color w:val="762EB1" w:themeColor="text1"/>
        </w:rPr>
        <w:t>A</w:t>
      </w:r>
      <w:r w:rsidRPr="000F67D7">
        <w:rPr>
          <w:rFonts w:asciiTheme="minorHAnsi" w:hAnsiTheme="minorHAnsi" w:cstheme="minorHAnsi"/>
          <w:color w:val="762EB1" w:themeColor="text1"/>
        </w:rPr>
        <w:t xml:space="preserve">ction </w:t>
      </w:r>
      <w:r w:rsidR="00786156" w:rsidRPr="000F67D7">
        <w:rPr>
          <w:rFonts w:asciiTheme="minorHAnsi" w:hAnsiTheme="minorHAnsi" w:cstheme="minorHAnsi"/>
          <w:color w:val="762EB1" w:themeColor="text1"/>
        </w:rPr>
        <w:t>S</w:t>
      </w:r>
      <w:r w:rsidRPr="000F67D7">
        <w:rPr>
          <w:rFonts w:asciiTheme="minorHAnsi" w:hAnsiTheme="minorHAnsi" w:cstheme="minorHAnsi"/>
          <w:color w:val="762EB1" w:themeColor="text1"/>
        </w:rPr>
        <w:t xml:space="preserve">tatus and </w:t>
      </w:r>
      <w:r w:rsidR="00786156" w:rsidRPr="000F67D7">
        <w:rPr>
          <w:rFonts w:asciiTheme="minorHAnsi" w:hAnsiTheme="minorHAnsi" w:cstheme="minorHAnsi"/>
          <w:color w:val="762EB1" w:themeColor="text1"/>
        </w:rPr>
        <w:t>S</w:t>
      </w:r>
      <w:r w:rsidRPr="000F67D7">
        <w:rPr>
          <w:rFonts w:asciiTheme="minorHAnsi" w:hAnsiTheme="minorHAnsi" w:cstheme="minorHAnsi"/>
          <w:color w:val="762EB1" w:themeColor="text1"/>
        </w:rPr>
        <w:t>ummary</w:t>
      </w:r>
      <w:bookmarkStart w:id="346" w:name="_Hlk160549926"/>
      <w:bookmarkEnd w:id="345"/>
    </w:p>
    <w:bookmarkEnd w:id="346"/>
    <w:p w14:paraId="5CFEF01A" w14:textId="77777777" w:rsidR="007618FB" w:rsidRDefault="007618FB" w:rsidP="007618FB">
      <w:pPr>
        <w:autoSpaceDE w:val="0"/>
        <w:autoSpaceDN w:val="0"/>
        <w:spacing w:line="240" w:lineRule="auto"/>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 xml:space="preserve">The following </w:t>
      </w:r>
      <w:r w:rsidRPr="008A36C1">
        <w:rPr>
          <w:rFonts w:asciiTheme="minorHAnsi" w:hAnsiTheme="minorHAnsi" w:cstheme="minorHAnsi"/>
          <w:color w:val="auto"/>
          <w:sz w:val="24"/>
          <w:szCs w:val="24"/>
          <w:lang w:val="en-US"/>
        </w:rPr>
        <w:t>table may be useful</w:t>
      </w:r>
      <w:r>
        <w:rPr>
          <w:rFonts w:asciiTheme="minorHAnsi" w:hAnsiTheme="minorHAnsi" w:cstheme="minorHAnsi"/>
          <w:color w:val="auto"/>
          <w:sz w:val="24"/>
          <w:szCs w:val="24"/>
          <w:lang w:val="en-US"/>
        </w:rPr>
        <w:t xml:space="preserve"> to collect high level information across your reporting entity</w:t>
      </w:r>
      <w:r w:rsidRPr="00F83234">
        <w:rPr>
          <w:rFonts w:asciiTheme="minorHAnsi" w:hAnsiTheme="minorHAnsi" w:cstheme="minorHAnsi"/>
          <w:color w:val="auto"/>
          <w:sz w:val="24"/>
          <w:szCs w:val="24"/>
          <w:lang w:val="en-US"/>
        </w:rPr>
        <w:t>.</w:t>
      </w:r>
    </w:p>
    <w:p w14:paraId="3B4E0B15" w14:textId="77777777" w:rsidR="007618FB" w:rsidRPr="00824988" w:rsidRDefault="007618FB" w:rsidP="007618FB">
      <w:pPr>
        <w:autoSpaceDE w:val="0"/>
        <w:autoSpaceDN w:val="0"/>
        <w:spacing w:line="240" w:lineRule="auto"/>
        <w:rPr>
          <w:rFonts w:asciiTheme="minorHAnsi" w:hAnsiTheme="minorHAnsi" w:cstheme="minorHAnsi"/>
          <w:color w:val="auto"/>
          <w:sz w:val="24"/>
          <w:szCs w:val="24"/>
          <w:lang w:val="en-US"/>
        </w:rPr>
      </w:pPr>
    </w:p>
    <w:tbl>
      <w:tblPr>
        <w:tblStyle w:val="TableGrid1"/>
        <w:tblW w:w="14254" w:type="dxa"/>
        <w:tblLook w:val="04A0" w:firstRow="1" w:lastRow="0" w:firstColumn="1" w:lastColumn="0" w:noHBand="0" w:noVBand="1"/>
      </w:tblPr>
      <w:tblGrid>
        <w:gridCol w:w="4419"/>
        <w:gridCol w:w="2388"/>
        <w:gridCol w:w="896"/>
        <w:gridCol w:w="3207"/>
        <w:gridCol w:w="3344"/>
      </w:tblGrid>
      <w:tr w:rsidR="007618FB" w:rsidRPr="00AE5DF9" w14:paraId="4E672B40" w14:textId="77777777" w:rsidTr="009F5441">
        <w:trPr>
          <w:trHeight w:val="410"/>
        </w:trPr>
        <w:tc>
          <w:tcPr>
            <w:tcW w:w="6807" w:type="dxa"/>
            <w:gridSpan w:val="2"/>
            <w:shd w:val="clear" w:color="auto" w:fill="D9D9D9" w:themeFill="background1" w:themeFillShade="D9"/>
          </w:tcPr>
          <w:p w14:paraId="3C0C0536" w14:textId="77777777" w:rsidR="007618FB" w:rsidRPr="00C27E03" w:rsidRDefault="007618FB" w:rsidP="009F5441">
            <w:pPr>
              <w:pStyle w:val="NoSpacing"/>
              <w:rPr>
                <w:rFonts w:asciiTheme="minorHAnsi" w:hAnsiTheme="minorHAnsi" w:cstheme="minorHAnsi"/>
                <w:b/>
                <w:bCs/>
                <w:sz w:val="24"/>
                <w:szCs w:val="24"/>
              </w:rPr>
            </w:pPr>
            <w:r w:rsidRPr="00C27E03">
              <w:rPr>
                <w:rFonts w:asciiTheme="minorHAnsi" w:hAnsiTheme="minorHAnsi" w:cstheme="minorHAnsi"/>
                <w:b/>
                <w:bCs/>
                <w:sz w:val="24"/>
                <w:szCs w:val="24"/>
              </w:rPr>
              <w:t>Part 4 Section 15</w:t>
            </w:r>
          </w:p>
        </w:tc>
        <w:tc>
          <w:tcPr>
            <w:tcW w:w="7447" w:type="dxa"/>
            <w:gridSpan w:val="3"/>
            <w:shd w:val="clear" w:color="auto" w:fill="D9D9D9" w:themeFill="background1" w:themeFillShade="D9"/>
          </w:tcPr>
          <w:p w14:paraId="3430C7A1" w14:textId="77777777" w:rsidR="007618FB" w:rsidRPr="00C27E03" w:rsidRDefault="007618FB" w:rsidP="009F5441">
            <w:pPr>
              <w:pStyle w:val="NoSpacing"/>
              <w:rPr>
                <w:rFonts w:asciiTheme="minorHAnsi" w:hAnsiTheme="minorHAnsi" w:cstheme="minorHAnsi"/>
                <w:b/>
                <w:bCs/>
                <w:sz w:val="24"/>
                <w:szCs w:val="24"/>
              </w:rPr>
            </w:pPr>
            <w:r w:rsidRPr="00C27E03">
              <w:rPr>
                <w:rFonts w:asciiTheme="minorHAnsi" w:hAnsiTheme="minorHAnsi" w:cstheme="minorHAnsi"/>
                <w:b/>
                <w:bCs/>
                <w:sz w:val="24"/>
                <w:szCs w:val="24"/>
              </w:rPr>
              <w:t>Action Status</w:t>
            </w:r>
          </w:p>
        </w:tc>
      </w:tr>
      <w:tr w:rsidR="007618FB" w:rsidRPr="00AE5DF9" w14:paraId="51F5E054" w14:textId="77777777" w:rsidTr="009F5441">
        <w:trPr>
          <w:trHeight w:val="407"/>
        </w:trPr>
        <w:tc>
          <w:tcPr>
            <w:tcW w:w="4419" w:type="dxa"/>
            <w:shd w:val="clear" w:color="auto" w:fill="F2F2F2" w:themeFill="background1" w:themeFillShade="F2"/>
          </w:tcPr>
          <w:p w14:paraId="66F32631" w14:textId="08D185A7" w:rsidR="007618FB" w:rsidRPr="00C27E03" w:rsidRDefault="007618FB" w:rsidP="009F5441">
            <w:pPr>
              <w:pStyle w:val="NoSpacing"/>
              <w:rPr>
                <w:rFonts w:asciiTheme="minorHAnsi" w:hAnsiTheme="minorHAnsi" w:cstheme="minorHAnsi"/>
                <w:b/>
                <w:bCs/>
                <w:sz w:val="24"/>
                <w:szCs w:val="24"/>
              </w:rPr>
            </w:pPr>
            <w:r>
              <w:rPr>
                <w:rFonts w:asciiTheme="minorHAnsi" w:hAnsiTheme="minorHAnsi" w:cstheme="minorHAnsi"/>
                <w:b/>
                <w:bCs/>
                <w:sz w:val="24"/>
                <w:szCs w:val="24"/>
              </w:rPr>
              <w:t xml:space="preserve">Requirements under the </w:t>
            </w:r>
            <w:hyperlink r:id="rId162" w:history="1">
              <w:r w:rsidRPr="002A1A8A">
                <w:rPr>
                  <w:rStyle w:val="Hyperlink"/>
                  <w:rFonts w:asciiTheme="minorHAnsi" w:hAnsiTheme="minorHAnsi" w:cstheme="minorHAnsi"/>
                  <w:i/>
                  <w:iCs/>
                  <w:sz w:val="22"/>
                  <w:szCs w:val="22"/>
                </w:rPr>
                <w:t>Multiculturalism Act</w:t>
              </w:r>
              <w:r w:rsidR="00A55B07" w:rsidRPr="002A1A8A">
                <w:rPr>
                  <w:rStyle w:val="Hyperlink"/>
                  <w:rFonts w:asciiTheme="minorHAnsi" w:hAnsiTheme="minorHAnsi" w:cstheme="minorHAnsi"/>
                  <w:i/>
                  <w:iCs/>
                  <w:sz w:val="22"/>
                  <w:szCs w:val="22"/>
                </w:rPr>
                <w:t xml:space="preserve"> 2023</w:t>
              </w:r>
            </w:hyperlink>
          </w:p>
        </w:tc>
        <w:tc>
          <w:tcPr>
            <w:tcW w:w="2388" w:type="dxa"/>
            <w:shd w:val="clear" w:color="auto" w:fill="F2F2F2" w:themeFill="background1" w:themeFillShade="F2"/>
          </w:tcPr>
          <w:p w14:paraId="190D0DE1" w14:textId="77777777" w:rsidR="007618FB" w:rsidRPr="00C27E03" w:rsidRDefault="007618FB" w:rsidP="009F5441">
            <w:pPr>
              <w:pStyle w:val="NoSpacing"/>
              <w:rPr>
                <w:rFonts w:asciiTheme="minorHAnsi" w:hAnsiTheme="minorHAnsi" w:cstheme="minorHAnsi"/>
                <w:b/>
                <w:bCs/>
                <w:sz w:val="24"/>
                <w:szCs w:val="24"/>
              </w:rPr>
            </w:pPr>
            <w:r w:rsidRPr="00C27E03">
              <w:rPr>
                <w:rFonts w:asciiTheme="minorHAnsi" w:hAnsiTheme="minorHAnsi" w:cstheme="minorHAnsi"/>
                <w:b/>
                <w:bCs/>
                <w:sz w:val="24"/>
                <w:szCs w:val="24"/>
              </w:rPr>
              <w:t>Example</w:t>
            </w:r>
          </w:p>
        </w:tc>
        <w:tc>
          <w:tcPr>
            <w:tcW w:w="896" w:type="dxa"/>
            <w:shd w:val="clear" w:color="auto" w:fill="F2F2F2" w:themeFill="background1" w:themeFillShade="F2"/>
          </w:tcPr>
          <w:p w14:paraId="24DA2FAE" w14:textId="77777777" w:rsidR="007618FB" w:rsidRPr="00C27E03" w:rsidRDefault="007618FB" w:rsidP="009F5441">
            <w:pPr>
              <w:pStyle w:val="NoSpacing"/>
              <w:rPr>
                <w:rFonts w:asciiTheme="minorHAnsi" w:hAnsiTheme="minorHAnsi" w:cstheme="minorHAnsi"/>
                <w:b/>
                <w:bCs/>
                <w:sz w:val="24"/>
                <w:szCs w:val="24"/>
              </w:rPr>
            </w:pPr>
            <w:r w:rsidRPr="00C27E03">
              <w:rPr>
                <w:rFonts w:asciiTheme="minorHAnsi" w:hAnsiTheme="minorHAnsi" w:cstheme="minorHAnsi"/>
                <w:b/>
                <w:bCs/>
                <w:sz w:val="24"/>
                <w:szCs w:val="24"/>
              </w:rPr>
              <w:t>Status</w:t>
            </w:r>
          </w:p>
        </w:tc>
        <w:tc>
          <w:tcPr>
            <w:tcW w:w="6551" w:type="dxa"/>
            <w:gridSpan w:val="2"/>
            <w:shd w:val="clear" w:color="auto" w:fill="F2F2F2" w:themeFill="background1" w:themeFillShade="F2"/>
          </w:tcPr>
          <w:p w14:paraId="6163EFDD" w14:textId="11F49E1A" w:rsidR="007618FB" w:rsidRPr="00C27E03" w:rsidRDefault="007618FB" w:rsidP="009F5441">
            <w:pPr>
              <w:pStyle w:val="NoSpacing"/>
              <w:rPr>
                <w:rFonts w:asciiTheme="minorHAnsi" w:hAnsiTheme="minorHAnsi" w:cstheme="minorHAnsi"/>
                <w:b/>
                <w:bCs/>
                <w:sz w:val="24"/>
                <w:szCs w:val="24"/>
              </w:rPr>
            </w:pPr>
            <w:r w:rsidRPr="000A7A81">
              <w:rPr>
                <w:rFonts w:asciiTheme="minorHAnsi" w:hAnsiTheme="minorHAnsi" w:cstheme="minorHAnsi"/>
                <w:b/>
                <w:bCs/>
                <w:sz w:val="24"/>
                <w:szCs w:val="24"/>
              </w:rPr>
              <w:t>202</w:t>
            </w:r>
            <w:r w:rsidR="0045790C" w:rsidRPr="000A7A81">
              <w:rPr>
                <w:rFonts w:asciiTheme="minorHAnsi" w:hAnsiTheme="minorHAnsi" w:cstheme="minorHAnsi"/>
                <w:b/>
                <w:bCs/>
                <w:sz w:val="24"/>
                <w:szCs w:val="24"/>
              </w:rPr>
              <w:t>4</w:t>
            </w:r>
            <w:r w:rsidRPr="000A7A81">
              <w:rPr>
                <w:rFonts w:asciiTheme="minorHAnsi" w:hAnsiTheme="minorHAnsi" w:cstheme="minorHAnsi"/>
                <w:b/>
                <w:bCs/>
                <w:sz w:val="24"/>
                <w:szCs w:val="24"/>
              </w:rPr>
              <w:t>-2</w:t>
            </w:r>
            <w:r w:rsidR="0045790C" w:rsidRPr="000A7A81">
              <w:rPr>
                <w:rFonts w:asciiTheme="minorHAnsi" w:hAnsiTheme="minorHAnsi" w:cstheme="minorHAnsi"/>
                <w:b/>
                <w:bCs/>
                <w:sz w:val="24"/>
                <w:szCs w:val="24"/>
              </w:rPr>
              <w:t>5</w:t>
            </w:r>
            <w:r w:rsidRPr="000A7A81">
              <w:rPr>
                <w:rFonts w:asciiTheme="minorHAnsi" w:hAnsiTheme="minorHAnsi" w:cstheme="minorHAnsi"/>
                <w:b/>
                <w:bCs/>
                <w:sz w:val="24"/>
                <w:szCs w:val="24"/>
              </w:rPr>
              <w:t xml:space="preserve"> </w:t>
            </w:r>
            <w:r w:rsidR="00305786">
              <w:rPr>
                <w:rFonts w:asciiTheme="minorHAnsi" w:hAnsiTheme="minorHAnsi" w:cstheme="minorHAnsi"/>
                <w:b/>
                <w:bCs/>
                <w:sz w:val="24"/>
                <w:szCs w:val="24"/>
              </w:rPr>
              <w:t>A</w:t>
            </w:r>
            <w:r w:rsidRPr="000A7A81">
              <w:rPr>
                <w:rFonts w:asciiTheme="minorHAnsi" w:hAnsiTheme="minorHAnsi" w:cstheme="minorHAnsi"/>
                <w:b/>
                <w:bCs/>
                <w:sz w:val="24"/>
                <w:szCs w:val="24"/>
              </w:rPr>
              <w:t xml:space="preserve">ctions </w:t>
            </w:r>
            <w:r w:rsidR="00305786">
              <w:rPr>
                <w:rFonts w:asciiTheme="minorHAnsi" w:hAnsiTheme="minorHAnsi" w:cstheme="minorHAnsi"/>
                <w:b/>
                <w:bCs/>
                <w:sz w:val="24"/>
                <w:szCs w:val="24"/>
              </w:rPr>
              <w:t>S</w:t>
            </w:r>
            <w:r w:rsidRPr="000A7A81">
              <w:rPr>
                <w:rFonts w:asciiTheme="minorHAnsi" w:hAnsiTheme="minorHAnsi" w:cstheme="minorHAnsi"/>
                <w:b/>
                <w:bCs/>
                <w:sz w:val="24"/>
                <w:szCs w:val="24"/>
              </w:rPr>
              <w:t>ummary</w:t>
            </w:r>
          </w:p>
        </w:tc>
      </w:tr>
      <w:tr w:rsidR="007618FB" w:rsidRPr="002D5B9A" w14:paraId="77E07826" w14:textId="77777777" w:rsidTr="009F5441">
        <w:trPr>
          <w:trHeight w:val="850"/>
        </w:trPr>
        <w:tc>
          <w:tcPr>
            <w:tcW w:w="4419" w:type="dxa"/>
          </w:tcPr>
          <w:p w14:paraId="60ABD7B2" w14:textId="77777777" w:rsidR="007618FB" w:rsidRPr="00527B34" w:rsidRDefault="007618FB" w:rsidP="009F5441">
            <w:pPr>
              <w:pStyle w:val="NoSpacing"/>
              <w:rPr>
                <w:rFonts w:asciiTheme="minorHAnsi" w:hAnsiTheme="minorHAnsi" w:cstheme="minorHAnsi"/>
                <w:sz w:val="22"/>
                <w:szCs w:val="22"/>
              </w:rPr>
            </w:pPr>
            <w:r>
              <w:rPr>
                <w:rFonts w:asciiTheme="minorHAnsi" w:hAnsiTheme="minorHAnsi" w:cstheme="minorHAnsi"/>
                <w:sz w:val="22"/>
                <w:szCs w:val="22"/>
              </w:rPr>
              <w:t>P</w:t>
            </w:r>
            <w:r w:rsidRPr="00527B34">
              <w:rPr>
                <w:rFonts w:asciiTheme="minorHAnsi" w:hAnsiTheme="minorHAnsi" w:cstheme="minorHAnsi"/>
                <w:sz w:val="22"/>
                <w:szCs w:val="22"/>
              </w:rPr>
              <w:t>romotes multiculturalism</w:t>
            </w:r>
          </w:p>
        </w:tc>
        <w:tc>
          <w:tcPr>
            <w:tcW w:w="2388" w:type="dxa"/>
          </w:tcPr>
          <w:p w14:paraId="3B7EB80F" w14:textId="77777777" w:rsidR="007618FB" w:rsidRPr="00527B34" w:rsidRDefault="007618FB" w:rsidP="009F5441">
            <w:pPr>
              <w:pStyle w:val="NoSpacing"/>
              <w:rPr>
                <w:rFonts w:asciiTheme="minorHAnsi" w:hAnsiTheme="minorHAnsi" w:cstheme="minorHAnsi"/>
                <w:sz w:val="22"/>
                <w:szCs w:val="22"/>
              </w:rPr>
            </w:pPr>
            <w:r w:rsidRPr="00527B34">
              <w:rPr>
                <w:rFonts w:asciiTheme="minorHAnsi" w:hAnsiTheme="minorHAnsi" w:cstheme="minorHAnsi"/>
                <w:sz w:val="22"/>
                <w:szCs w:val="22"/>
              </w:rPr>
              <w:t>Recruitment policies and guidance</w:t>
            </w:r>
          </w:p>
        </w:tc>
        <w:sdt>
          <w:sdtPr>
            <w:rPr>
              <w:rStyle w:val="Style3"/>
              <w:rFonts w:cstheme="minorHAnsi"/>
              <w:sz w:val="22"/>
            </w:rPr>
            <w:alias w:val="Please select current status of your action"/>
            <w:tag w:val="Please select current status of your action"/>
            <w:id w:val="1192335751"/>
            <w:placeholder>
              <w:docPart w:val="30BC978C67A14729BD7226338FDF9CF6"/>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896" w:type="dxa"/>
              </w:tcPr>
              <w:p w14:paraId="0767DC9D" w14:textId="77777777" w:rsidR="007618FB" w:rsidRPr="00527B34" w:rsidRDefault="007618FB" w:rsidP="009F5441">
                <w:pPr>
                  <w:pStyle w:val="NoSpacing"/>
                  <w:rPr>
                    <w:rFonts w:asciiTheme="minorHAnsi" w:hAnsiTheme="minorHAnsi" w:cstheme="minorHAnsi"/>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tcPr>
          <w:p w14:paraId="36871940" w14:textId="77777777" w:rsidR="007618FB" w:rsidRPr="00527B34" w:rsidRDefault="007618FB" w:rsidP="009F5441">
            <w:pPr>
              <w:rPr>
                <w:rFonts w:asciiTheme="minorHAnsi" w:hAnsiTheme="minorHAnsi" w:cstheme="minorHAnsi"/>
                <w:sz w:val="22"/>
                <w:szCs w:val="22"/>
              </w:rPr>
            </w:pPr>
          </w:p>
        </w:tc>
      </w:tr>
      <w:tr w:rsidR="007618FB" w:rsidRPr="002D5B9A" w14:paraId="094CC998" w14:textId="77777777" w:rsidTr="009F5441">
        <w:trPr>
          <w:trHeight w:val="932"/>
        </w:trPr>
        <w:tc>
          <w:tcPr>
            <w:tcW w:w="4419" w:type="dxa"/>
          </w:tcPr>
          <w:p w14:paraId="796E4A14" w14:textId="77777777" w:rsidR="007618FB" w:rsidRPr="00527B34" w:rsidRDefault="007618FB" w:rsidP="009F5441">
            <w:pPr>
              <w:pStyle w:val="NoSpacing"/>
              <w:rPr>
                <w:rFonts w:asciiTheme="minorHAnsi" w:hAnsiTheme="minorHAnsi" w:cstheme="minorHAnsi"/>
                <w:sz w:val="22"/>
                <w:szCs w:val="22"/>
              </w:rPr>
            </w:pPr>
            <w:r>
              <w:rPr>
                <w:rFonts w:asciiTheme="minorHAnsi" w:hAnsiTheme="minorHAnsi" w:cstheme="minorHAnsi"/>
                <w:sz w:val="22"/>
                <w:szCs w:val="22"/>
              </w:rPr>
              <w:t>T</w:t>
            </w:r>
            <w:r w:rsidRPr="00527B34">
              <w:rPr>
                <w:rFonts w:asciiTheme="minorHAnsi" w:hAnsiTheme="minorHAnsi" w:cstheme="minorHAnsi"/>
                <w:sz w:val="22"/>
                <w:szCs w:val="22"/>
              </w:rPr>
              <w:t>akes into account the charter for multiculturalism in exercising functions</w:t>
            </w:r>
          </w:p>
        </w:tc>
        <w:tc>
          <w:tcPr>
            <w:tcW w:w="2388" w:type="dxa"/>
          </w:tcPr>
          <w:p w14:paraId="171CE046" w14:textId="77777777" w:rsidR="007618FB" w:rsidRPr="00527B34" w:rsidRDefault="007618FB" w:rsidP="009F5441">
            <w:pPr>
              <w:pStyle w:val="NoSpacing"/>
              <w:rPr>
                <w:rFonts w:asciiTheme="minorHAnsi" w:hAnsiTheme="minorHAnsi" w:cstheme="minorHAnsi"/>
                <w:sz w:val="22"/>
                <w:szCs w:val="22"/>
              </w:rPr>
            </w:pPr>
            <w:r w:rsidRPr="00527B34">
              <w:rPr>
                <w:rFonts w:asciiTheme="minorHAnsi" w:hAnsiTheme="minorHAnsi" w:cstheme="minorHAnsi"/>
                <w:sz w:val="22"/>
                <w:szCs w:val="22"/>
              </w:rPr>
              <w:t>Diversity of representation on boards and committees</w:t>
            </w:r>
          </w:p>
        </w:tc>
        <w:sdt>
          <w:sdtPr>
            <w:rPr>
              <w:rStyle w:val="Style3"/>
              <w:rFonts w:cstheme="minorHAnsi"/>
              <w:sz w:val="22"/>
            </w:rPr>
            <w:alias w:val="Please select current status of your action"/>
            <w:tag w:val="Please select current status of your action"/>
            <w:id w:val="370352507"/>
            <w:placeholder>
              <w:docPart w:val="D5B2B582558E4FF58A80C83E1E188292"/>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896" w:type="dxa"/>
              </w:tcPr>
              <w:p w14:paraId="49D48C69" w14:textId="5914692C" w:rsidR="007618FB" w:rsidRPr="00527B34" w:rsidRDefault="00E27B85" w:rsidP="009F5441">
                <w:pPr>
                  <w:pStyle w:val="NoSpacing"/>
                  <w:rPr>
                    <w:rFonts w:asciiTheme="minorHAnsi" w:hAnsiTheme="minorHAnsi" w:cstheme="minorHAnsi"/>
                    <w:bCs/>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tcPr>
          <w:p w14:paraId="7A1B6DB6" w14:textId="77777777" w:rsidR="007618FB" w:rsidRPr="004A46AC" w:rsidRDefault="007618FB" w:rsidP="009F5441">
            <w:pPr>
              <w:pStyle w:val="NoSpacing"/>
              <w:rPr>
                <w:rFonts w:asciiTheme="minorHAnsi" w:hAnsiTheme="minorHAnsi" w:cstheme="minorHAnsi"/>
                <w:sz w:val="22"/>
                <w:szCs w:val="22"/>
              </w:rPr>
            </w:pPr>
          </w:p>
        </w:tc>
      </w:tr>
      <w:tr w:rsidR="007618FB" w:rsidRPr="002D5B9A" w14:paraId="0C0BF86C" w14:textId="77777777" w:rsidTr="009F5441">
        <w:trPr>
          <w:trHeight w:val="736"/>
        </w:trPr>
        <w:tc>
          <w:tcPr>
            <w:tcW w:w="4419" w:type="dxa"/>
          </w:tcPr>
          <w:p w14:paraId="61DE840A" w14:textId="44C92E94" w:rsidR="007618FB" w:rsidRPr="00527B34" w:rsidRDefault="007618FB" w:rsidP="009F5441">
            <w:pPr>
              <w:pStyle w:val="NoSpacing"/>
              <w:rPr>
                <w:rFonts w:asciiTheme="minorHAnsi" w:hAnsiTheme="minorHAnsi" w:cstheme="minorHAnsi"/>
                <w:sz w:val="22"/>
                <w:szCs w:val="22"/>
              </w:rPr>
            </w:pPr>
            <w:r>
              <w:rPr>
                <w:rFonts w:asciiTheme="minorHAnsi" w:hAnsiTheme="minorHAnsi" w:cstheme="minorHAnsi"/>
                <w:sz w:val="22"/>
                <w:szCs w:val="22"/>
              </w:rPr>
              <w:t>D</w:t>
            </w:r>
            <w:r w:rsidRPr="00527B34">
              <w:rPr>
                <w:rFonts w:asciiTheme="minorHAnsi" w:hAnsiTheme="minorHAnsi" w:cstheme="minorHAnsi"/>
                <w:sz w:val="22"/>
                <w:szCs w:val="22"/>
              </w:rPr>
              <w:t xml:space="preserve">evelops, </w:t>
            </w:r>
            <w:r w:rsidR="006C146C" w:rsidRPr="00527B34">
              <w:rPr>
                <w:rFonts w:asciiTheme="minorHAnsi" w:hAnsiTheme="minorHAnsi" w:cstheme="minorHAnsi"/>
                <w:sz w:val="22"/>
                <w:szCs w:val="22"/>
              </w:rPr>
              <w:t>applies,</w:t>
            </w:r>
            <w:r w:rsidRPr="00527B34">
              <w:rPr>
                <w:rFonts w:asciiTheme="minorHAnsi" w:hAnsiTheme="minorHAnsi" w:cstheme="minorHAnsi"/>
                <w:sz w:val="22"/>
                <w:szCs w:val="22"/>
              </w:rPr>
              <w:t xml:space="preserve"> and reviews policies, programs and services in a way that promotes multiculturalism</w:t>
            </w:r>
          </w:p>
        </w:tc>
        <w:tc>
          <w:tcPr>
            <w:tcW w:w="2388" w:type="dxa"/>
          </w:tcPr>
          <w:p w14:paraId="307C59D6" w14:textId="77777777" w:rsidR="007618FB" w:rsidRPr="00527B34" w:rsidRDefault="007618FB" w:rsidP="009F5441">
            <w:pPr>
              <w:spacing w:after="240"/>
              <w:rPr>
                <w:rFonts w:asciiTheme="minorHAnsi" w:hAnsiTheme="minorHAnsi" w:cstheme="minorHAnsi"/>
                <w:color w:val="auto"/>
                <w:sz w:val="22"/>
                <w:szCs w:val="22"/>
              </w:rPr>
            </w:pPr>
            <w:r w:rsidRPr="00527B34">
              <w:rPr>
                <w:rFonts w:asciiTheme="minorHAnsi" w:hAnsiTheme="minorHAnsi" w:cstheme="minorHAnsi"/>
                <w:sz w:val="22"/>
                <w:szCs w:val="22"/>
              </w:rPr>
              <w:t>Procurement policies and guidance</w:t>
            </w:r>
          </w:p>
        </w:tc>
        <w:sdt>
          <w:sdtPr>
            <w:rPr>
              <w:rStyle w:val="Style3"/>
              <w:rFonts w:cstheme="minorHAnsi"/>
              <w:sz w:val="22"/>
            </w:rPr>
            <w:alias w:val="Please select current status of your action"/>
            <w:tag w:val="Please select current status of your action"/>
            <w:id w:val="-1521312349"/>
            <w:placeholder>
              <w:docPart w:val="4DC4638F5DB84A9185421C7C10CF7F89"/>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896" w:type="dxa"/>
              </w:tcPr>
              <w:p w14:paraId="2D8F374B" w14:textId="77777777" w:rsidR="007618FB" w:rsidRPr="00527B34" w:rsidRDefault="007618FB" w:rsidP="009F5441">
                <w:pPr>
                  <w:rPr>
                    <w:rFonts w:asciiTheme="minorHAnsi" w:hAnsiTheme="minorHAnsi" w:cstheme="minorHAnsi"/>
                    <w:color w:val="auto"/>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tcPr>
          <w:p w14:paraId="6A48F5D6" w14:textId="77777777" w:rsidR="007618FB" w:rsidRPr="00527B34" w:rsidRDefault="007618FB" w:rsidP="009F5441">
            <w:pPr>
              <w:rPr>
                <w:rFonts w:asciiTheme="minorHAnsi" w:hAnsiTheme="minorHAnsi" w:cstheme="minorHAnsi"/>
                <w:sz w:val="22"/>
                <w:szCs w:val="22"/>
              </w:rPr>
            </w:pPr>
          </w:p>
        </w:tc>
      </w:tr>
      <w:tr w:rsidR="007618FB" w:rsidRPr="002D5B9A" w14:paraId="1786B22B" w14:textId="77777777" w:rsidTr="009F5441">
        <w:trPr>
          <w:trHeight w:val="308"/>
        </w:trPr>
        <w:tc>
          <w:tcPr>
            <w:tcW w:w="4419" w:type="dxa"/>
            <w:vMerge w:val="restart"/>
          </w:tcPr>
          <w:p w14:paraId="42460D5E" w14:textId="77777777" w:rsidR="007618FB" w:rsidRPr="00527B34" w:rsidRDefault="007618FB" w:rsidP="009F5441">
            <w:pPr>
              <w:pStyle w:val="NoSpacing"/>
              <w:rPr>
                <w:rFonts w:asciiTheme="minorHAnsi" w:hAnsiTheme="minorHAnsi" w:cstheme="minorHAnsi"/>
                <w:sz w:val="22"/>
                <w:szCs w:val="22"/>
              </w:rPr>
            </w:pPr>
            <w:r>
              <w:rPr>
                <w:rFonts w:asciiTheme="minorHAnsi" w:hAnsiTheme="minorHAnsi" w:cstheme="minorHAnsi"/>
                <w:sz w:val="22"/>
                <w:szCs w:val="22"/>
              </w:rPr>
              <w:t>C</w:t>
            </w:r>
            <w:r w:rsidRPr="00527B34">
              <w:rPr>
                <w:rFonts w:asciiTheme="minorHAnsi" w:hAnsiTheme="minorHAnsi" w:cstheme="minorHAnsi"/>
                <w:sz w:val="22"/>
                <w:szCs w:val="22"/>
              </w:rPr>
              <w:t xml:space="preserve">onsults with the council and the ACT community about how </w:t>
            </w:r>
            <w:r>
              <w:rPr>
                <w:rFonts w:asciiTheme="minorHAnsi" w:hAnsiTheme="minorHAnsi" w:cstheme="minorHAnsi"/>
                <w:sz w:val="22"/>
                <w:szCs w:val="22"/>
              </w:rPr>
              <w:t>to</w:t>
            </w:r>
            <w:r w:rsidRPr="00527B34">
              <w:rPr>
                <w:rFonts w:asciiTheme="minorHAnsi" w:hAnsiTheme="minorHAnsi" w:cstheme="minorHAnsi"/>
                <w:sz w:val="22"/>
                <w:szCs w:val="22"/>
              </w:rPr>
              <w:t xml:space="preserve"> promote multiculturalism</w:t>
            </w:r>
          </w:p>
        </w:tc>
        <w:tc>
          <w:tcPr>
            <w:tcW w:w="2388" w:type="dxa"/>
            <w:vMerge w:val="restart"/>
          </w:tcPr>
          <w:p w14:paraId="147BA997" w14:textId="77777777" w:rsidR="007618FB" w:rsidRPr="00527B34" w:rsidRDefault="007618FB" w:rsidP="009F5441">
            <w:pPr>
              <w:pStyle w:val="NoSpacing"/>
              <w:rPr>
                <w:rFonts w:asciiTheme="minorHAnsi" w:hAnsiTheme="minorHAnsi" w:cstheme="minorHAnsi"/>
                <w:sz w:val="22"/>
                <w:szCs w:val="22"/>
              </w:rPr>
            </w:pPr>
            <w:r w:rsidRPr="00527B34">
              <w:rPr>
                <w:rFonts w:asciiTheme="minorHAnsi" w:hAnsiTheme="minorHAnsi" w:cstheme="minorHAnsi"/>
                <w:sz w:val="22"/>
                <w:szCs w:val="22"/>
              </w:rPr>
              <w:t>Encouraging public communication in languages other than English</w:t>
            </w:r>
          </w:p>
        </w:tc>
        <w:sdt>
          <w:sdtPr>
            <w:rPr>
              <w:rStyle w:val="Style3"/>
              <w:rFonts w:cstheme="minorHAnsi"/>
              <w:sz w:val="22"/>
            </w:rPr>
            <w:alias w:val="Please select current status of your action"/>
            <w:tag w:val="Please select current status of your action"/>
            <w:id w:val="1080942451"/>
            <w:placeholder>
              <w:docPart w:val="0A626B0FF2474F0881EF5CE8E5C42075"/>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896" w:type="dxa"/>
                <w:vMerge w:val="restart"/>
              </w:tcPr>
              <w:p w14:paraId="6725C28C" w14:textId="77777777" w:rsidR="007618FB" w:rsidRPr="00527B34" w:rsidRDefault="007618FB" w:rsidP="009F5441">
                <w:pPr>
                  <w:rPr>
                    <w:rFonts w:asciiTheme="minorHAnsi" w:hAnsiTheme="minorHAnsi" w:cstheme="minorHAnsi"/>
                    <w:color w:val="auto"/>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shd w:val="clear" w:color="auto" w:fill="F2F2F2" w:themeFill="background1" w:themeFillShade="F2"/>
          </w:tcPr>
          <w:p w14:paraId="2EA553A5" w14:textId="77777777" w:rsidR="007618FB" w:rsidRPr="00527B34" w:rsidRDefault="007618FB" w:rsidP="009F5441">
            <w:pPr>
              <w:jc w:val="center"/>
              <w:rPr>
                <w:rFonts w:asciiTheme="minorHAnsi" w:hAnsiTheme="minorHAnsi" w:cstheme="minorHAnsi"/>
                <w:b/>
                <w:bCs/>
                <w:color w:val="FFFFFF" w:themeColor="background1"/>
                <w:sz w:val="22"/>
                <w:szCs w:val="22"/>
              </w:rPr>
            </w:pPr>
            <w:r w:rsidRPr="004A46AC">
              <w:rPr>
                <w:rFonts w:asciiTheme="minorHAnsi" w:hAnsiTheme="minorHAnsi" w:cstheme="minorHAnsi"/>
                <w:b/>
                <w:bCs/>
                <w:color w:val="auto"/>
                <w:sz w:val="22"/>
                <w:szCs w:val="22"/>
              </w:rPr>
              <w:t>Consultation</w:t>
            </w:r>
          </w:p>
        </w:tc>
      </w:tr>
      <w:tr w:rsidR="007618FB" w:rsidRPr="002D5B9A" w14:paraId="115E9C7B" w14:textId="77777777" w:rsidTr="009F5441">
        <w:trPr>
          <w:trHeight w:val="299"/>
        </w:trPr>
        <w:tc>
          <w:tcPr>
            <w:tcW w:w="4419" w:type="dxa"/>
            <w:vMerge/>
          </w:tcPr>
          <w:p w14:paraId="256DCB34" w14:textId="77777777" w:rsidR="007618FB" w:rsidRPr="00527B34" w:rsidRDefault="007618FB" w:rsidP="009F5441">
            <w:pPr>
              <w:pStyle w:val="NoSpacing"/>
              <w:rPr>
                <w:rFonts w:asciiTheme="minorHAnsi" w:hAnsiTheme="minorHAnsi" w:cstheme="minorHAnsi"/>
              </w:rPr>
            </w:pPr>
          </w:p>
        </w:tc>
        <w:tc>
          <w:tcPr>
            <w:tcW w:w="2388" w:type="dxa"/>
            <w:vMerge/>
          </w:tcPr>
          <w:p w14:paraId="00194A7C" w14:textId="77777777" w:rsidR="007618FB" w:rsidRPr="00527B34" w:rsidRDefault="007618FB" w:rsidP="009F5441">
            <w:pPr>
              <w:pStyle w:val="NoSpacing"/>
              <w:rPr>
                <w:rFonts w:asciiTheme="minorHAnsi" w:hAnsiTheme="minorHAnsi" w:cstheme="minorHAnsi"/>
              </w:rPr>
            </w:pPr>
          </w:p>
        </w:tc>
        <w:tc>
          <w:tcPr>
            <w:tcW w:w="896" w:type="dxa"/>
            <w:vMerge/>
          </w:tcPr>
          <w:p w14:paraId="654B1A30" w14:textId="77777777" w:rsidR="007618FB" w:rsidRPr="00527B34" w:rsidRDefault="007618FB" w:rsidP="009F5441">
            <w:pPr>
              <w:rPr>
                <w:rStyle w:val="Style3"/>
                <w:rFonts w:cstheme="minorHAnsi"/>
                <w:sz w:val="22"/>
              </w:rPr>
            </w:pPr>
          </w:p>
        </w:tc>
        <w:tc>
          <w:tcPr>
            <w:tcW w:w="3207" w:type="dxa"/>
            <w:shd w:val="clear" w:color="auto" w:fill="F2F2F2" w:themeFill="background1" w:themeFillShade="F2"/>
          </w:tcPr>
          <w:p w14:paraId="0D38848D" w14:textId="77777777" w:rsidR="007618FB" w:rsidRPr="00527B34" w:rsidRDefault="007618FB" w:rsidP="009F5441">
            <w:pPr>
              <w:jc w:val="center"/>
              <w:rPr>
                <w:rFonts w:asciiTheme="minorHAnsi" w:hAnsiTheme="minorHAnsi" w:cstheme="minorHAnsi"/>
                <w:b/>
                <w:bCs/>
                <w:color w:val="FFFFFF" w:themeColor="background1"/>
              </w:rPr>
            </w:pPr>
            <w:r w:rsidRPr="004A46AC">
              <w:rPr>
                <w:rFonts w:asciiTheme="minorHAnsi" w:hAnsiTheme="minorHAnsi" w:cstheme="minorHAnsi"/>
                <w:b/>
                <w:bCs/>
                <w:color w:val="auto"/>
              </w:rPr>
              <w:t>Comment</w:t>
            </w:r>
          </w:p>
        </w:tc>
        <w:tc>
          <w:tcPr>
            <w:tcW w:w="3344" w:type="dxa"/>
            <w:shd w:val="clear" w:color="auto" w:fill="F2F2F2" w:themeFill="background1" w:themeFillShade="F2"/>
          </w:tcPr>
          <w:p w14:paraId="4C41BF8F" w14:textId="77777777" w:rsidR="007618FB" w:rsidRPr="00527B34" w:rsidRDefault="007618FB" w:rsidP="009F5441">
            <w:pPr>
              <w:jc w:val="center"/>
              <w:rPr>
                <w:rFonts w:asciiTheme="minorHAnsi" w:hAnsiTheme="minorHAnsi" w:cstheme="minorHAnsi"/>
                <w:b/>
                <w:bCs/>
                <w:color w:val="FFFFFF" w:themeColor="background1"/>
              </w:rPr>
            </w:pPr>
            <w:r w:rsidRPr="004A46AC">
              <w:rPr>
                <w:rFonts w:asciiTheme="minorHAnsi" w:hAnsiTheme="minorHAnsi" w:cstheme="minorHAnsi"/>
                <w:b/>
                <w:bCs/>
                <w:color w:val="auto"/>
              </w:rPr>
              <w:t>Action</w:t>
            </w:r>
          </w:p>
        </w:tc>
      </w:tr>
      <w:tr w:rsidR="007618FB" w:rsidRPr="002D5B9A" w14:paraId="1C2B82C5" w14:textId="77777777" w:rsidTr="009F5441">
        <w:trPr>
          <w:trHeight w:val="597"/>
        </w:trPr>
        <w:tc>
          <w:tcPr>
            <w:tcW w:w="4419" w:type="dxa"/>
            <w:vMerge/>
          </w:tcPr>
          <w:p w14:paraId="75A5D1C1" w14:textId="77777777" w:rsidR="007618FB" w:rsidRPr="00527B34" w:rsidRDefault="007618FB" w:rsidP="009F5441">
            <w:pPr>
              <w:pStyle w:val="NoSpacing"/>
              <w:rPr>
                <w:rFonts w:asciiTheme="minorHAnsi" w:hAnsiTheme="minorHAnsi" w:cstheme="minorHAnsi"/>
              </w:rPr>
            </w:pPr>
          </w:p>
        </w:tc>
        <w:tc>
          <w:tcPr>
            <w:tcW w:w="2388" w:type="dxa"/>
            <w:vMerge/>
          </w:tcPr>
          <w:p w14:paraId="756CC65B" w14:textId="77777777" w:rsidR="007618FB" w:rsidRPr="00527B34" w:rsidRDefault="007618FB" w:rsidP="009F5441">
            <w:pPr>
              <w:pStyle w:val="NoSpacing"/>
              <w:rPr>
                <w:rFonts w:asciiTheme="minorHAnsi" w:hAnsiTheme="minorHAnsi" w:cstheme="minorHAnsi"/>
              </w:rPr>
            </w:pPr>
          </w:p>
        </w:tc>
        <w:tc>
          <w:tcPr>
            <w:tcW w:w="896" w:type="dxa"/>
            <w:vMerge/>
          </w:tcPr>
          <w:p w14:paraId="69028AF7" w14:textId="77777777" w:rsidR="007618FB" w:rsidRPr="00527B34" w:rsidRDefault="007618FB" w:rsidP="009F5441">
            <w:pPr>
              <w:rPr>
                <w:rStyle w:val="Style3"/>
                <w:rFonts w:cstheme="minorHAnsi"/>
                <w:sz w:val="22"/>
              </w:rPr>
            </w:pPr>
          </w:p>
        </w:tc>
        <w:tc>
          <w:tcPr>
            <w:tcW w:w="3207" w:type="dxa"/>
          </w:tcPr>
          <w:p w14:paraId="219A13F4" w14:textId="77777777" w:rsidR="007618FB" w:rsidRPr="004A46AC" w:rsidRDefault="007618FB" w:rsidP="009F5441">
            <w:pPr>
              <w:jc w:val="center"/>
              <w:rPr>
                <w:rFonts w:asciiTheme="minorHAnsi" w:hAnsiTheme="minorHAnsi" w:cstheme="minorHAnsi"/>
                <w:b/>
                <w:bCs/>
                <w:color w:val="auto"/>
              </w:rPr>
            </w:pPr>
          </w:p>
        </w:tc>
        <w:tc>
          <w:tcPr>
            <w:tcW w:w="3344" w:type="dxa"/>
          </w:tcPr>
          <w:p w14:paraId="2EFC3289" w14:textId="77777777" w:rsidR="007618FB" w:rsidRPr="004A46AC" w:rsidRDefault="007618FB" w:rsidP="009F5441">
            <w:pPr>
              <w:jc w:val="center"/>
              <w:rPr>
                <w:rFonts w:asciiTheme="minorHAnsi" w:hAnsiTheme="minorHAnsi" w:cstheme="minorHAnsi"/>
                <w:b/>
                <w:bCs/>
                <w:color w:val="auto"/>
              </w:rPr>
            </w:pPr>
          </w:p>
        </w:tc>
      </w:tr>
      <w:tr w:rsidR="007618FB" w:rsidRPr="002D5B9A" w14:paraId="0D1DAD36" w14:textId="77777777" w:rsidTr="009F5441">
        <w:trPr>
          <w:trHeight w:val="410"/>
        </w:trPr>
        <w:tc>
          <w:tcPr>
            <w:tcW w:w="4419" w:type="dxa"/>
          </w:tcPr>
          <w:p w14:paraId="4C44809B" w14:textId="2C7452AA" w:rsidR="007618FB" w:rsidRPr="00527B34" w:rsidRDefault="007618FB" w:rsidP="009F5441">
            <w:pPr>
              <w:pStyle w:val="NoSpacing"/>
              <w:rPr>
                <w:rFonts w:asciiTheme="minorHAnsi" w:hAnsiTheme="minorHAnsi" w:cstheme="minorHAnsi"/>
                <w:sz w:val="22"/>
                <w:szCs w:val="22"/>
              </w:rPr>
            </w:pPr>
            <w:r>
              <w:rPr>
                <w:rFonts w:asciiTheme="minorHAnsi" w:hAnsiTheme="minorHAnsi" w:cstheme="minorHAnsi"/>
                <w:sz w:val="22"/>
                <w:szCs w:val="22"/>
              </w:rPr>
              <w:t>W</w:t>
            </w:r>
            <w:r w:rsidRPr="00527B34">
              <w:rPr>
                <w:rFonts w:asciiTheme="minorHAnsi" w:hAnsiTheme="minorHAnsi" w:cstheme="minorHAnsi"/>
                <w:sz w:val="22"/>
                <w:szCs w:val="22"/>
              </w:rPr>
              <w:t xml:space="preserve">orks with the council, other administrative units, and </w:t>
            </w:r>
            <w:r w:rsidR="00285DC9">
              <w:rPr>
                <w:rFonts w:asciiTheme="minorHAnsi" w:hAnsiTheme="minorHAnsi" w:cstheme="minorHAnsi"/>
                <w:sz w:val="22"/>
                <w:szCs w:val="22"/>
              </w:rPr>
              <w:t>Territory</w:t>
            </w:r>
            <w:r w:rsidRPr="00527B34">
              <w:rPr>
                <w:rFonts w:asciiTheme="minorHAnsi" w:hAnsiTheme="minorHAnsi" w:cstheme="minorHAnsi"/>
                <w:sz w:val="22"/>
                <w:szCs w:val="22"/>
              </w:rPr>
              <w:t xml:space="preserve"> agencies to promote multiculturalism</w:t>
            </w:r>
          </w:p>
        </w:tc>
        <w:tc>
          <w:tcPr>
            <w:tcW w:w="2388" w:type="dxa"/>
          </w:tcPr>
          <w:p w14:paraId="7B068742" w14:textId="77777777" w:rsidR="007618FB" w:rsidRPr="00527B34" w:rsidRDefault="007618FB" w:rsidP="009F5441">
            <w:pPr>
              <w:pStyle w:val="NoSpacing"/>
              <w:rPr>
                <w:rFonts w:asciiTheme="minorHAnsi" w:hAnsiTheme="minorHAnsi" w:cstheme="minorHAnsi"/>
                <w:sz w:val="22"/>
                <w:szCs w:val="22"/>
              </w:rPr>
            </w:pPr>
            <w:r w:rsidRPr="00527B34">
              <w:rPr>
                <w:rFonts w:asciiTheme="minorHAnsi" w:hAnsiTheme="minorHAnsi" w:cstheme="minorHAnsi"/>
                <w:sz w:val="22"/>
                <w:szCs w:val="22"/>
              </w:rPr>
              <w:t>Diversity action plans</w:t>
            </w:r>
          </w:p>
        </w:tc>
        <w:sdt>
          <w:sdtPr>
            <w:rPr>
              <w:rStyle w:val="Style3"/>
              <w:rFonts w:cstheme="minorHAnsi"/>
              <w:sz w:val="22"/>
            </w:rPr>
            <w:alias w:val="Please select current status of your action"/>
            <w:tag w:val="Please select current status of your action"/>
            <w:id w:val="947589921"/>
            <w:placeholder>
              <w:docPart w:val="AEEF7FB3162A414599474CC030DB1A21"/>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896" w:type="dxa"/>
              </w:tcPr>
              <w:p w14:paraId="447FDDB8" w14:textId="77777777" w:rsidR="007618FB" w:rsidRPr="00527B34" w:rsidRDefault="007618FB" w:rsidP="009F5441">
                <w:pPr>
                  <w:pStyle w:val="NoSpacing"/>
                  <w:rPr>
                    <w:rFonts w:asciiTheme="minorHAnsi" w:hAnsiTheme="minorHAnsi" w:cstheme="minorHAnsi"/>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tcPr>
          <w:p w14:paraId="7869C7AA" w14:textId="77777777" w:rsidR="007618FB" w:rsidRPr="00527B34" w:rsidRDefault="007618FB" w:rsidP="009F5441">
            <w:pPr>
              <w:rPr>
                <w:rFonts w:asciiTheme="minorHAnsi" w:hAnsiTheme="minorHAnsi" w:cstheme="minorHAnsi"/>
                <w:b/>
                <w:bCs/>
                <w:sz w:val="22"/>
                <w:szCs w:val="22"/>
              </w:rPr>
            </w:pPr>
          </w:p>
        </w:tc>
      </w:tr>
      <w:tr w:rsidR="007618FB" w:rsidRPr="002D5B9A" w14:paraId="1A64CA25" w14:textId="77777777" w:rsidTr="009F5441">
        <w:trPr>
          <w:trHeight w:val="1455"/>
        </w:trPr>
        <w:tc>
          <w:tcPr>
            <w:tcW w:w="4419" w:type="dxa"/>
          </w:tcPr>
          <w:p w14:paraId="468AAC2F" w14:textId="77777777" w:rsidR="007618FB" w:rsidRPr="0030752B" w:rsidRDefault="007618FB" w:rsidP="009F5441">
            <w:pPr>
              <w:pStyle w:val="NoSpacing"/>
              <w:rPr>
                <w:rFonts w:asciiTheme="minorHAnsi" w:hAnsiTheme="minorHAnsi" w:cstheme="minorHAnsi"/>
                <w:b/>
                <w:bCs/>
                <w:sz w:val="22"/>
                <w:szCs w:val="22"/>
              </w:rPr>
            </w:pPr>
            <w:r w:rsidRPr="0030752B">
              <w:rPr>
                <w:rFonts w:asciiTheme="minorHAnsi" w:hAnsiTheme="minorHAnsi" w:cstheme="minorHAnsi"/>
                <w:sz w:val="22"/>
                <w:szCs w:val="22"/>
              </w:rPr>
              <w:t>Provides effective and equitable access to information, programs, and services to the ACT Community</w:t>
            </w:r>
          </w:p>
        </w:tc>
        <w:tc>
          <w:tcPr>
            <w:tcW w:w="2388" w:type="dxa"/>
          </w:tcPr>
          <w:p w14:paraId="50FC706C" w14:textId="77777777" w:rsidR="007618FB" w:rsidRPr="00527B34" w:rsidRDefault="007618FB" w:rsidP="009F5441">
            <w:pPr>
              <w:pStyle w:val="NoSpacing"/>
              <w:rPr>
                <w:rFonts w:asciiTheme="minorHAnsi" w:hAnsiTheme="minorHAnsi" w:cstheme="minorHAnsi"/>
                <w:sz w:val="22"/>
                <w:szCs w:val="22"/>
              </w:rPr>
            </w:pPr>
            <w:r w:rsidRPr="00527B34">
              <w:rPr>
                <w:rFonts w:asciiTheme="minorHAnsi" w:hAnsiTheme="minorHAnsi" w:cstheme="minorHAnsi"/>
                <w:sz w:val="22"/>
                <w:szCs w:val="22"/>
              </w:rPr>
              <w:t>Accessible provision of translating and interpreting services</w:t>
            </w:r>
          </w:p>
        </w:tc>
        <w:sdt>
          <w:sdtPr>
            <w:rPr>
              <w:rStyle w:val="Style3"/>
              <w:rFonts w:cstheme="minorHAnsi"/>
              <w:sz w:val="22"/>
            </w:rPr>
            <w:alias w:val="Please select current status of your action"/>
            <w:tag w:val="Please select current status of your action"/>
            <w:id w:val="1548870812"/>
            <w:placeholder>
              <w:docPart w:val="0BFBF820C64C4C5DA990BB54365286CA"/>
            </w:placeholder>
            <w:showingPlcHdr/>
            <w15:color w:val="339966"/>
            <w:dropDownList>
              <w:listItem w:value="Please choose item"/>
              <w:listItem w:displayText="Complete" w:value="Complete"/>
              <w:listItem w:displayText="Underway" w:value="Underway"/>
              <w:listItem w:displayText="Not commenced" w:value="Not commenced"/>
            </w:dropDownList>
          </w:sdtPr>
          <w:sdtEndPr>
            <w:rPr>
              <w:rStyle w:val="Style3"/>
            </w:rPr>
          </w:sdtEndPr>
          <w:sdtContent>
            <w:tc>
              <w:tcPr>
                <w:tcW w:w="896" w:type="dxa"/>
              </w:tcPr>
              <w:p w14:paraId="7F71C7E8" w14:textId="77777777" w:rsidR="007618FB" w:rsidRPr="00527B34" w:rsidRDefault="007618FB" w:rsidP="009F5441">
                <w:pPr>
                  <w:pStyle w:val="NoSpacing"/>
                  <w:rPr>
                    <w:rFonts w:asciiTheme="minorHAnsi" w:hAnsiTheme="minorHAnsi" w:cstheme="minorHAnsi"/>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tcPr>
          <w:p w14:paraId="4B0F05F8" w14:textId="77777777" w:rsidR="007618FB" w:rsidRPr="00527B34" w:rsidRDefault="007618FB" w:rsidP="009F5441">
            <w:pPr>
              <w:rPr>
                <w:rFonts w:asciiTheme="minorHAnsi" w:hAnsiTheme="minorHAnsi" w:cstheme="minorHAnsi"/>
                <w:b/>
                <w:bCs/>
                <w:sz w:val="22"/>
                <w:szCs w:val="22"/>
              </w:rPr>
            </w:pPr>
          </w:p>
        </w:tc>
      </w:tr>
    </w:tbl>
    <w:p w14:paraId="27ABB91F" w14:textId="77777777" w:rsidR="007618FB" w:rsidRPr="00223EE9" w:rsidRDefault="007618FB" w:rsidP="00223EE9">
      <w:pPr>
        <w:autoSpaceDE w:val="0"/>
        <w:autoSpaceDN w:val="0"/>
        <w:spacing w:line="240" w:lineRule="auto"/>
        <w:rPr>
          <w:rFonts w:asciiTheme="minorHAnsi" w:hAnsiTheme="minorHAnsi" w:cstheme="minorHAnsi"/>
          <w:sz w:val="16"/>
          <w:szCs w:val="16"/>
        </w:rPr>
      </w:pPr>
    </w:p>
    <w:sectPr w:rsidR="007618FB" w:rsidRPr="00223EE9" w:rsidSect="00223EE9">
      <w:pgSz w:w="16838" w:h="11906" w:orient="landscape" w:code="9"/>
      <w:pgMar w:top="1440" w:right="1440" w:bottom="1135"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D3C6" w14:textId="77777777" w:rsidR="00C26E80" w:rsidRDefault="00C26E80">
      <w:pPr>
        <w:spacing w:line="240" w:lineRule="auto"/>
      </w:pPr>
      <w:r>
        <w:separator/>
      </w:r>
    </w:p>
    <w:p w14:paraId="12D41E16" w14:textId="77777777" w:rsidR="00C26E80" w:rsidRDefault="00C26E80"/>
  </w:endnote>
  <w:endnote w:type="continuationSeparator" w:id="0">
    <w:p w14:paraId="158B11FC" w14:textId="77777777" w:rsidR="00C26E80" w:rsidRDefault="00C26E80">
      <w:pPr>
        <w:spacing w:line="240" w:lineRule="auto"/>
      </w:pPr>
      <w:r>
        <w:continuationSeparator/>
      </w:r>
    </w:p>
    <w:p w14:paraId="133D9BC9" w14:textId="77777777" w:rsidR="00C26E80" w:rsidRDefault="00C26E80"/>
  </w:endnote>
  <w:endnote w:type="continuationNotice" w:id="1">
    <w:p w14:paraId="0F8B439D" w14:textId="77777777" w:rsidR="00C26E80" w:rsidRDefault="00C26E80">
      <w:pPr>
        <w:spacing w:line="240" w:lineRule="auto"/>
      </w:pPr>
    </w:p>
    <w:p w14:paraId="6CADA969" w14:textId="77777777" w:rsidR="00C26E80" w:rsidRDefault="00C26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E03B" w14:textId="77777777" w:rsidR="00FA26BC" w:rsidRDefault="00FA26BC">
    <w:pPr>
      <w:pStyle w:val="Footer"/>
    </w:pPr>
  </w:p>
  <w:p w14:paraId="13E54417" w14:textId="77777777" w:rsidR="000813CD" w:rsidRDefault="000813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88DC" w14:textId="4C39FE04" w:rsidR="006C31CF" w:rsidRDefault="000440B7" w:rsidP="00B0150A">
    <w:pPr>
      <w:pStyle w:val="Footer"/>
      <w:jc w:val="center"/>
    </w:pPr>
    <w:r>
      <w:fldChar w:fldCharType="begin"/>
    </w:r>
    <w:r>
      <w:instrText xml:space="preserve"> PAGE   \* MERGEFORMAT </w:instrText>
    </w:r>
    <w:r>
      <w:fldChar w:fldCharType="separate"/>
    </w:r>
    <w:r>
      <w:rPr>
        <w:noProof/>
      </w:rPr>
      <w:t>20</w:t>
    </w:r>
    <w:r>
      <w:fldChar w:fldCharType="end"/>
    </w:r>
  </w:p>
  <w:p w14:paraId="2D36E104" w14:textId="5772F589" w:rsidR="008127B1" w:rsidRPr="00413FB9" w:rsidRDefault="00413FB9" w:rsidP="00413FB9">
    <w:pPr>
      <w:pStyle w:val="Footer"/>
      <w:jc w:val="center"/>
      <w:rPr>
        <w:rFonts w:ascii="Arial" w:hAnsi="Arial" w:cs="Arial"/>
        <w:sz w:val="14"/>
      </w:rPr>
    </w:pPr>
    <w:r w:rsidRPr="00413FB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EB68" w14:textId="75AF0C2C" w:rsidR="00CC6983" w:rsidRPr="00413FB9" w:rsidRDefault="00413FB9" w:rsidP="00413FB9">
    <w:pPr>
      <w:pStyle w:val="Footer"/>
      <w:jc w:val="center"/>
      <w:rPr>
        <w:rFonts w:ascii="Arial" w:hAnsi="Arial" w:cs="Arial"/>
        <w:sz w:val="14"/>
      </w:rPr>
    </w:pPr>
    <w:r w:rsidRPr="00413FB9">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61F1" w14:textId="77777777" w:rsidR="00C26E80" w:rsidRDefault="00C26E80">
      <w:pPr>
        <w:spacing w:line="240" w:lineRule="auto"/>
      </w:pPr>
      <w:r>
        <w:separator/>
      </w:r>
    </w:p>
    <w:p w14:paraId="39A217EB" w14:textId="77777777" w:rsidR="00C26E80" w:rsidRDefault="00C26E80"/>
  </w:footnote>
  <w:footnote w:type="continuationSeparator" w:id="0">
    <w:p w14:paraId="30F46067" w14:textId="77777777" w:rsidR="00C26E80" w:rsidRDefault="00C26E80">
      <w:pPr>
        <w:spacing w:line="240" w:lineRule="auto"/>
      </w:pPr>
      <w:r>
        <w:continuationSeparator/>
      </w:r>
    </w:p>
    <w:p w14:paraId="2A2320B8" w14:textId="77777777" w:rsidR="00C26E80" w:rsidRDefault="00C26E80"/>
  </w:footnote>
  <w:footnote w:type="continuationNotice" w:id="1">
    <w:p w14:paraId="57C88428" w14:textId="77777777" w:rsidR="00C26E80" w:rsidRDefault="00C26E80">
      <w:pPr>
        <w:spacing w:line="240" w:lineRule="auto"/>
      </w:pPr>
    </w:p>
    <w:p w14:paraId="4282E2C6" w14:textId="77777777" w:rsidR="00C26E80" w:rsidRDefault="00C26E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2B23" w14:textId="77777777" w:rsidR="00FA26BC" w:rsidRDefault="00FA26BC">
    <w:pPr>
      <w:pStyle w:val="Header"/>
    </w:pPr>
  </w:p>
  <w:p w14:paraId="4C125EEB" w14:textId="77777777" w:rsidR="000813CD" w:rsidRDefault="000813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1526" w14:textId="640E67F8" w:rsidR="00ED159F" w:rsidRDefault="00ED159F" w:rsidP="00ED159F">
    <w:pPr>
      <w:pStyle w:val="Header"/>
      <w:tabs>
        <w:tab w:val="clear" w:pos="4153"/>
        <w:tab w:val="clear" w:pos="8306"/>
        <w:tab w:val="left" w:pos="97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F0DC" w14:textId="77777777" w:rsidR="00413FB9" w:rsidRDefault="00413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5411E6"/>
    <w:lvl w:ilvl="0">
      <w:start w:val="1"/>
      <w:numFmt w:val="bullet"/>
      <w:pStyle w:val="ListNumber"/>
      <w:lvlText w:val=""/>
      <w:lvlJc w:val="left"/>
      <w:pPr>
        <w:tabs>
          <w:tab w:val="num" w:pos="360"/>
        </w:tabs>
        <w:ind w:left="360" w:hanging="360"/>
      </w:pPr>
      <w:rPr>
        <w:rFonts w:ascii="Symbol" w:hAnsi="Symbol" w:hint="default"/>
      </w:rPr>
    </w:lvl>
  </w:abstractNum>
  <w:abstractNum w:abstractNumId="1" w15:restartNumberingAfterBreak="0">
    <w:nsid w:val="01BB1EFA"/>
    <w:multiLevelType w:val="hybridMultilevel"/>
    <w:tmpl w:val="7C506B36"/>
    <w:lvl w:ilvl="0" w:tplc="D7E4D7C6">
      <w:start w:val="1"/>
      <w:numFmt w:val="lowerLetter"/>
      <w:lvlText w:val="%1)"/>
      <w:lvlJc w:val="left"/>
      <w:pPr>
        <w:ind w:left="915"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C33783"/>
    <w:multiLevelType w:val="hybridMultilevel"/>
    <w:tmpl w:val="BC7A4C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DE352A"/>
    <w:multiLevelType w:val="hybridMultilevel"/>
    <w:tmpl w:val="22047D76"/>
    <w:lvl w:ilvl="0" w:tplc="0EC87364">
      <w:start w:val="1"/>
      <w:numFmt w:val="decimal"/>
      <w:lvlText w:val="%1"/>
      <w:lvlJc w:val="left"/>
      <w:pPr>
        <w:ind w:left="360" w:hanging="360"/>
      </w:pPr>
      <w:rPr>
        <w:rFonts w:cs="Times New Roman" w:hint="default"/>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 w15:restartNumberingAfterBreak="0">
    <w:nsid w:val="04DA5115"/>
    <w:multiLevelType w:val="hybridMultilevel"/>
    <w:tmpl w:val="9DE4C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DC18BA"/>
    <w:multiLevelType w:val="hybridMultilevel"/>
    <w:tmpl w:val="92485532"/>
    <w:lvl w:ilvl="0" w:tplc="BA168A08">
      <w:start w:val="1"/>
      <w:numFmt w:val="bullet"/>
      <w:lvlText w:val=""/>
      <w:lvlJc w:val="left"/>
      <w:pPr>
        <w:ind w:left="502"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F31C88"/>
    <w:multiLevelType w:val="hybridMultilevel"/>
    <w:tmpl w:val="8D3A4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400CDD"/>
    <w:multiLevelType w:val="hybridMultilevel"/>
    <w:tmpl w:val="5F0000C0"/>
    <w:lvl w:ilvl="0" w:tplc="0A12D86C">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 w15:restartNumberingAfterBreak="0">
    <w:nsid w:val="0F6F3F48"/>
    <w:multiLevelType w:val="hybridMultilevel"/>
    <w:tmpl w:val="849CEF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477145"/>
    <w:multiLevelType w:val="hybridMultilevel"/>
    <w:tmpl w:val="F9B07B30"/>
    <w:lvl w:ilvl="0" w:tplc="69E871D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8837A7"/>
    <w:multiLevelType w:val="hybridMultilevel"/>
    <w:tmpl w:val="9102A2F6"/>
    <w:lvl w:ilvl="0" w:tplc="38E6625C">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150BB"/>
    <w:multiLevelType w:val="hybridMultilevel"/>
    <w:tmpl w:val="2FBA7BF8"/>
    <w:lvl w:ilvl="0" w:tplc="0C090015">
      <w:start w:val="1"/>
      <w:numFmt w:val="upperLetter"/>
      <w:lvlText w:val="%1."/>
      <w:lvlJc w:val="left"/>
      <w:pPr>
        <w:ind w:left="360" w:hanging="360"/>
      </w:pPr>
      <w:rPr>
        <w:rFonts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080" w:hanging="360"/>
      </w:pPr>
      <w:rPr>
        <w:rFonts w:ascii="Courier New" w:hAnsi="Courier New" w:cs="Courier New" w:hint="default"/>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15:restartNumberingAfterBreak="0">
    <w:nsid w:val="15EA6BF7"/>
    <w:multiLevelType w:val="hybridMultilevel"/>
    <w:tmpl w:val="820687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4D665B"/>
    <w:multiLevelType w:val="hybridMultilevel"/>
    <w:tmpl w:val="06F65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D14594"/>
    <w:multiLevelType w:val="hybridMultilevel"/>
    <w:tmpl w:val="172AE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9CB3493"/>
    <w:multiLevelType w:val="hybridMultilevel"/>
    <w:tmpl w:val="B3E29B7E"/>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463AA2"/>
    <w:multiLevelType w:val="hybridMultilevel"/>
    <w:tmpl w:val="3D3EE31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291471"/>
    <w:multiLevelType w:val="hybridMultilevel"/>
    <w:tmpl w:val="BDCCE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392320"/>
    <w:multiLevelType w:val="hybridMultilevel"/>
    <w:tmpl w:val="79D8B9CA"/>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6A06EEF"/>
    <w:multiLevelType w:val="hybridMultilevel"/>
    <w:tmpl w:val="261418D8"/>
    <w:lvl w:ilvl="0" w:tplc="0A12D86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26EA0D4E"/>
    <w:multiLevelType w:val="hybridMultilevel"/>
    <w:tmpl w:val="59FC97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8DD6FBA"/>
    <w:multiLevelType w:val="hybridMultilevel"/>
    <w:tmpl w:val="24A08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A524DE5"/>
    <w:multiLevelType w:val="hybridMultilevel"/>
    <w:tmpl w:val="161A4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EC47D8"/>
    <w:multiLevelType w:val="hybridMultilevel"/>
    <w:tmpl w:val="988A58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BE76DE1"/>
    <w:multiLevelType w:val="hybridMultilevel"/>
    <w:tmpl w:val="6074BF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CF20ABC"/>
    <w:multiLevelType w:val="hybridMultilevel"/>
    <w:tmpl w:val="010A5F56"/>
    <w:lvl w:ilvl="0" w:tplc="3E00E98E">
      <w:start w:val="1"/>
      <w:numFmt w:val="lowerLetter"/>
      <w:lvlText w:val="%1)"/>
      <w:lvlJc w:val="left"/>
      <w:pPr>
        <w:ind w:left="915" w:hanging="555"/>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D2C3985"/>
    <w:multiLevelType w:val="hybridMultilevel"/>
    <w:tmpl w:val="9AF2BD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1123436"/>
    <w:multiLevelType w:val="hybridMultilevel"/>
    <w:tmpl w:val="59D6F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47793A"/>
    <w:multiLevelType w:val="hybridMultilevel"/>
    <w:tmpl w:val="35DA71A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5BA684E"/>
    <w:multiLevelType w:val="hybridMultilevel"/>
    <w:tmpl w:val="9ADA2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71A2470"/>
    <w:multiLevelType w:val="hybridMultilevel"/>
    <w:tmpl w:val="1F4ADD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566AA158">
      <w:start w:val="4"/>
      <w:numFmt w:val="bullet"/>
      <w:lvlText w:val="-"/>
      <w:lvlJc w:val="left"/>
      <w:pPr>
        <w:ind w:left="1800" w:hanging="360"/>
      </w:pPr>
      <w:rPr>
        <w:rFonts w:ascii="Calibri" w:eastAsia="Times New Roman" w:hAnsi="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86404F7"/>
    <w:multiLevelType w:val="multilevel"/>
    <w:tmpl w:val="56B0F824"/>
    <w:lvl w:ilvl="0">
      <w:start w:val="1"/>
      <w:numFmt w:val="bullet"/>
      <w:pStyle w:val="TextBullets"/>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DC314CB"/>
    <w:multiLevelType w:val="hybridMultilevel"/>
    <w:tmpl w:val="E396A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E52A85"/>
    <w:multiLevelType w:val="hybridMultilevel"/>
    <w:tmpl w:val="E7565EBA"/>
    <w:lvl w:ilvl="0" w:tplc="0A12D86C">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5" w15:restartNumberingAfterBreak="0">
    <w:nsid w:val="3F9A342C"/>
    <w:multiLevelType w:val="hybridMultilevel"/>
    <w:tmpl w:val="50567E6A"/>
    <w:lvl w:ilvl="0" w:tplc="0C090017">
      <w:start w:val="1"/>
      <w:numFmt w:val="lowerLetter"/>
      <w:lvlText w:val="%1)"/>
      <w:lvlJc w:val="left"/>
      <w:pPr>
        <w:ind w:left="725" w:hanging="360"/>
      </w:pPr>
      <w:rPr>
        <w:rFonts w:hint="default"/>
      </w:rPr>
    </w:lvl>
    <w:lvl w:ilvl="1" w:tplc="0C090019" w:tentative="1">
      <w:start w:val="1"/>
      <w:numFmt w:val="lowerLetter"/>
      <w:lvlText w:val="%2."/>
      <w:lvlJc w:val="left"/>
      <w:pPr>
        <w:ind w:left="1445" w:hanging="360"/>
      </w:pPr>
    </w:lvl>
    <w:lvl w:ilvl="2" w:tplc="0C09001B" w:tentative="1">
      <w:start w:val="1"/>
      <w:numFmt w:val="lowerRoman"/>
      <w:lvlText w:val="%3."/>
      <w:lvlJc w:val="right"/>
      <w:pPr>
        <w:ind w:left="2165" w:hanging="180"/>
      </w:pPr>
    </w:lvl>
    <w:lvl w:ilvl="3" w:tplc="0C09000F" w:tentative="1">
      <w:start w:val="1"/>
      <w:numFmt w:val="decimal"/>
      <w:lvlText w:val="%4."/>
      <w:lvlJc w:val="left"/>
      <w:pPr>
        <w:ind w:left="2885" w:hanging="360"/>
      </w:pPr>
    </w:lvl>
    <w:lvl w:ilvl="4" w:tplc="0C090019" w:tentative="1">
      <w:start w:val="1"/>
      <w:numFmt w:val="lowerLetter"/>
      <w:lvlText w:val="%5."/>
      <w:lvlJc w:val="left"/>
      <w:pPr>
        <w:ind w:left="3605" w:hanging="360"/>
      </w:pPr>
    </w:lvl>
    <w:lvl w:ilvl="5" w:tplc="0C09001B" w:tentative="1">
      <w:start w:val="1"/>
      <w:numFmt w:val="lowerRoman"/>
      <w:lvlText w:val="%6."/>
      <w:lvlJc w:val="right"/>
      <w:pPr>
        <w:ind w:left="4325" w:hanging="180"/>
      </w:pPr>
    </w:lvl>
    <w:lvl w:ilvl="6" w:tplc="0C09000F" w:tentative="1">
      <w:start w:val="1"/>
      <w:numFmt w:val="decimal"/>
      <w:lvlText w:val="%7."/>
      <w:lvlJc w:val="left"/>
      <w:pPr>
        <w:ind w:left="5045" w:hanging="360"/>
      </w:pPr>
    </w:lvl>
    <w:lvl w:ilvl="7" w:tplc="0C090019" w:tentative="1">
      <w:start w:val="1"/>
      <w:numFmt w:val="lowerLetter"/>
      <w:lvlText w:val="%8."/>
      <w:lvlJc w:val="left"/>
      <w:pPr>
        <w:ind w:left="5765" w:hanging="360"/>
      </w:pPr>
    </w:lvl>
    <w:lvl w:ilvl="8" w:tplc="0C09001B" w:tentative="1">
      <w:start w:val="1"/>
      <w:numFmt w:val="lowerRoman"/>
      <w:lvlText w:val="%9."/>
      <w:lvlJc w:val="right"/>
      <w:pPr>
        <w:ind w:left="6485" w:hanging="180"/>
      </w:pPr>
    </w:lvl>
  </w:abstractNum>
  <w:abstractNum w:abstractNumId="36" w15:restartNumberingAfterBreak="0">
    <w:nsid w:val="41796F4A"/>
    <w:multiLevelType w:val="hybridMultilevel"/>
    <w:tmpl w:val="814E292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7" w15:restartNumberingAfterBreak="0">
    <w:nsid w:val="41F9205A"/>
    <w:multiLevelType w:val="hybridMultilevel"/>
    <w:tmpl w:val="B5B0A83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8" w15:restartNumberingAfterBreak="0">
    <w:nsid w:val="422677A7"/>
    <w:multiLevelType w:val="hybridMultilevel"/>
    <w:tmpl w:val="2F0062C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9" w15:restartNumberingAfterBreak="0">
    <w:nsid w:val="427C63CB"/>
    <w:multiLevelType w:val="hybridMultilevel"/>
    <w:tmpl w:val="50567E6A"/>
    <w:lvl w:ilvl="0" w:tplc="FFFFFFFF">
      <w:start w:val="1"/>
      <w:numFmt w:val="lowerLetter"/>
      <w:lvlText w:val="%1)"/>
      <w:lvlJc w:val="left"/>
      <w:pPr>
        <w:ind w:left="725" w:hanging="360"/>
      </w:pPr>
      <w:rPr>
        <w:rFonts w:hint="default"/>
      </w:rPr>
    </w:lvl>
    <w:lvl w:ilvl="1" w:tplc="FFFFFFFF" w:tentative="1">
      <w:start w:val="1"/>
      <w:numFmt w:val="lowerLetter"/>
      <w:lvlText w:val="%2."/>
      <w:lvlJc w:val="left"/>
      <w:pPr>
        <w:ind w:left="1445" w:hanging="360"/>
      </w:pPr>
    </w:lvl>
    <w:lvl w:ilvl="2" w:tplc="FFFFFFFF" w:tentative="1">
      <w:start w:val="1"/>
      <w:numFmt w:val="lowerRoman"/>
      <w:lvlText w:val="%3."/>
      <w:lvlJc w:val="right"/>
      <w:pPr>
        <w:ind w:left="2165" w:hanging="180"/>
      </w:pPr>
    </w:lvl>
    <w:lvl w:ilvl="3" w:tplc="FFFFFFFF" w:tentative="1">
      <w:start w:val="1"/>
      <w:numFmt w:val="decimal"/>
      <w:lvlText w:val="%4."/>
      <w:lvlJc w:val="left"/>
      <w:pPr>
        <w:ind w:left="2885" w:hanging="360"/>
      </w:pPr>
    </w:lvl>
    <w:lvl w:ilvl="4" w:tplc="FFFFFFFF" w:tentative="1">
      <w:start w:val="1"/>
      <w:numFmt w:val="lowerLetter"/>
      <w:lvlText w:val="%5."/>
      <w:lvlJc w:val="left"/>
      <w:pPr>
        <w:ind w:left="3605" w:hanging="360"/>
      </w:pPr>
    </w:lvl>
    <w:lvl w:ilvl="5" w:tplc="FFFFFFFF" w:tentative="1">
      <w:start w:val="1"/>
      <w:numFmt w:val="lowerRoman"/>
      <w:lvlText w:val="%6."/>
      <w:lvlJc w:val="right"/>
      <w:pPr>
        <w:ind w:left="4325" w:hanging="180"/>
      </w:pPr>
    </w:lvl>
    <w:lvl w:ilvl="6" w:tplc="FFFFFFFF" w:tentative="1">
      <w:start w:val="1"/>
      <w:numFmt w:val="decimal"/>
      <w:lvlText w:val="%7."/>
      <w:lvlJc w:val="left"/>
      <w:pPr>
        <w:ind w:left="5045" w:hanging="360"/>
      </w:pPr>
    </w:lvl>
    <w:lvl w:ilvl="7" w:tplc="FFFFFFFF" w:tentative="1">
      <w:start w:val="1"/>
      <w:numFmt w:val="lowerLetter"/>
      <w:lvlText w:val="%8."/>
      <w:lvlJc w:val="left"/>
      <w:pPr>
        <w:ind w:left="5765" w:hanging="360"/>
      </w:pPr>
    </w:lvl>
    <w:lvl w:ilvl="8" w:tplc="FFFFFFFF" w:tentative="1">
      <w:start w:val="1"/>
      <w:numFmt w:val="lowerRoman"/>
      <w:lvlText w:val="%9."/>
      <w:lvlJc w:val="right"/>
      <w:pPr>
        <w:ind w:left="6485" w:hanging="180"/>
      </w:pPr>
    </w:lvl>
  </w:abstractNum>
  <w:abstractNum w:abstractNumId="40" w15:restartNumberingAfterBreak="0">
    <w:nsid w:val="42EF10DD"/>
    <w:multiLevelType w:val="hybridMultilevel"/>
    <w:tmpl w:val="55227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7990EE4"/>
    <w:multiLevelType w:val="hybridMultilevel"/>
    <w:tmpl w:val="79D8B9CA"/>
    <w:lvl w:ilvl="0" w:tplc="0C090017">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8407326"/>
    <w:multiLevelType w:val="hybridMultilevel"/>
    <w:tmpl w:val="A8DE0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A04D4B"/>
    <w:multiLevelType w:val="hybridMultilevel"/>
    <w:tmpl w:val="EFBC9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ABA0E8C"/>
    <w:multiLevelType w:val="hybridMultilevel"/>
    <w:tmpl w:val="66868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AEF04B9"/>
    <w:multiLevelType w:val="hybridMultilevel"/>
    <w:tmpl w:val="CE842224"/>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6" w15:restartNumberingAfterBreak="0">
    <w:nsid w:val="4BF963DD"/>
    <w:multiLevelType w:val="hybridMultilevel"/>
    <w:tmpl w:val="A61E5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0396D94"/>
    <w:multiLevelType w:val="hybridMultilevel"/>
    <w:tmpl w:val="47DAFF48"/>
    <w:lvl w:ilvl="0" w:tplc="FFFFFFFF">
      <w:start w:val="1"/>
      <w:numFmt w:val="lowerLetter"/>
      <w:lvlText w:val="%1)"/>
      <w:lvlJc w:val="left"/>
      <w:pPr>
        <w:ind w:left="635" w:hanging="55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48" w15:restartNumberingAfterBreak="0">
    <w:nsid w:val="537D25EB"/>
    <w:multiLevelType w:val="hybridMultilevel"/>
    <w:tmpl w:val="B0F2CCF0"/>
    <w:lvl w:ilvl="0" w:tplc="FFFFFFFF">
      <w:start w:val="1"/>
      <w:numFmt w:val="lowerLetter"/>
      <w:lvlText w:val="%1)"/>
      <w:lvlJc w:val="left"/>
      <w:pPr>
        <w:ind w:left="635" w:hanging="555"/>
      </w:pPr>
      <w:rPr>
        <w:rFonts w:hint="default"/>
      </w:rPr>
    </w:lvl>
    <w:lvl w:ilvl="1" w:tplc="BBCAC92C">
      <w:start w:val="1"/>
      <w:numFmt w:val="upperLetter"/>
      <w:lvlText w:val="%2."/>
      <w:lvlJc w:val="left"/>
      <w:pPr>
        <w:ind w:left="1160" w:hanging="360"/>
      </w:pPr>
      <w:rPr>
        <w:rFonts w:hint="default"/>
      </w:r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49" w15:restartNumberingAfterBreak="0">
    <w:nsid w:val="54EA5752"/>
    <w:multiLevelType w:val="hybridMultilevel"/>
    <w:tmpl w:val="011CDC64"/>
    <w:lvl w:ilvl="0" w:tplc="BD2E03A0">
      <w:start w:val="1"/>
      <w:numFmt w:val="bullet"/>
      <w:pStyle w:val="ListBullettable"/>
      <w:lvlText w:val=""/>
      <w:lvlJc w:val="left"/>
      <w:pPr>
        <w:tabs>
          <w:tab w:val="num" w:pos="530"/>
        </w:tabs>
        <w:ind w:left="510" w:hanging="340"/>
      </w:pPr>
      <w:rPr>
        <w:rFonts w:ascii="Wingdings" w:hAnsi="Wingdings" w:hint="default"/>
        <w:sz w:val="22"/>
      </w:rPr>
    </w:lvl>
    <w:lvl w:ilvl="1" w:tplc="FFFFFFFF">
      <w:start w:val="1"/>
      <w:numFmt w:val="bullet"/>
      <w:lvlText w:val=""/>
      <w:legacy w:legacy="1" w:legacySpace="360" w:legacyIndent="360"/>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74F31FE"/>
    <w:multiLevelType w:val="hybridMultilevel"/>
    <w:tmpl w:val="5A4CB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9862597"/>
    <w:multiLevelType w:val="hybridMultilevel"/>
    <w:tmpl w:val="9DB48F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D1E1948"/>
    <w:multiLevelType w:val="hybridMultilevel"/>
    <w:tmpl w:val="194CBB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F685424"/>
    <w:multiLevelType w:val="hybridMultilevel"/>
    <w:tmpl w:val="33EA03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4" w15:restartNumberingAfterBreak="0">
    <w:nsid w:val="606B3FF1"/>
    <w:multiLevelType w:val="hybridMultilevel"/>
    <w:tmpl w:val="450C2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65048B1"/>
    <w:multiLevelType w:val="hybridMultilevel"/>
    <w:tmpl w:val="7CC4DE4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8401B9B"/>
    <w:multiLevelType w:val="hybridMultilevel"/>
    <w:tmpl w:val="5E9C0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A366BC2"/>
    <w:multiLevelType w:val="hybridMultilevel"/>
    <w:tmpl w:val="C2C215A8"/>
    <w:lvl w:ilvl="0" w:tplc="1F3A3ED2">
      <w:start w:val="1"/>
      <w:numFmt w:val="decimal"/>
      <w:lvlText w:val="%1."/>
      <w:lvlJc w:val="left"/>
      <w:pPr>
        <w:ind w:left="360" w:hanging="360"/>
      </w:pPr>
      <w:rPr>
        <w:rFonts w:cs="Times New Roman" w:hint="default"/>
        <w:b/>
        <w:bCs/>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8" w15:restartNumberingAfterBreak="0">
    <w:nsid w:val="6CB354DA"/>
    <w:multiLevelType w:val="hybridMultilevel"/>
    <w:tmpl w:val="C4687B1A"/>
    <w:lvl w:ilvl="0" w:tplc="3E00E98E">
      <w:start w:val="1"/>
      <w:numFmt w:val="lowerLetter"/>
      <w:lvlText w:val="%1)"/>
      <w:lvlJc w:val="left"/>
      <w:pPr>
        <w:ind w:left="915" w:hanging="555"/>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DBC0846"/>
    <w:multiLevelType w:val="hybridMultilevel"/>
    <w:tmpl w:val="1F429FB2"/>
    <w:lvl w:ilvl="0" w:tplc="0C090003">
      <w:start w:val="1"/>
      <w:numFmt w:val="bullet"/>
      <w:lvlText w:val="o"/>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0" w15:restartNumberingAfterBreak="0">
    <w:nsid w:val="6E1311E1"/>
    <w:multiLevelType w:val="hybridMultilevel"/>
    <w:tmpl w:val="FD86A3EA"/>
    <w:lvl w:ilvl="0" w:tplc="61D2210C">
      <w:start w:val="1"/>
      <w:numFmt w:val="lowerLetter"/>
      <w:lvlText w:val="%1)"/>
      <w:lvlJc w:val="left"/>
      <w:pPr>
        <w:ind w:left="635" w:hanging="55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61" w15:restartNumberingAfterBreak="0">
    <w:nsid w:val="72476FE9"/>
    <w:multiLevelType w:val="hybridMultilevel"/>
    <w:tmpl w:val="F8603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8510581"/>
    <w:multiLevelType w:val="hybridMultilevel"/>
    <w:tmpl w:val="288006F6"/>
    <w:lvl w:ilvl="0" w:tplc="0C090001">
      <w:start w:val="1"/>
      <w:numFmt w:val="bullet"/>
      <w:lvlText w:val=""/>
      <w:lvlJc w:val="left"/>
      <w:pPr>
        <w:ind w:left="720" w:hanging="360"/>
      </w:pPr>
      <w:rPr>
        <w:rFonts w:ascii="Symbol" w:hAnsi="Symbol" w:hint="default"/>
      </w:rPr>
    </w:lvl>
    <w:lvl w:ilvl="1" w:tplc="48DA514C">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9D70B31"/>
    <w:multiLevelType w:val="hybridMultilevel"/>
    <w:tmpl w:val="34086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B0831D6"/>
    <w:multiLevelType w:val="hybridMultilevel"/>
    <w:tmpl w:val="11DA1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E223766"/>
    <w:multiLevelType w:val="hybridMultilevel"/>
    <w:tmpl w:val="A7E80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6" w15:restartNumberingAfterBreak="0">
    <w:nsid w:val="7F0547EE"/>
    <w:multiLevelType w:val="hybridMultilevel"/>
    <w:tmpl w:val="F47E2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0125928">
    <w:abstractNumId w:val="0"/>
  </w:num>
  <w:num w:numId="2" w16cid:durableId="702557008">
    <w:abstractNumId w:val="49"/>
  </w:num>
  <w:num w:numId="3" w16cid:durableId="1523519900">
    <w:abstractNumId w:val="28"/>
  </w:num>
  <w:num w:numId="4" w16cid:durableId="510484942">
    <w:abstractNumId w:val="42"/>
  </w:num>
  <w:num w:numId="5" w16cid:durableId="1058166794">
    <w:abstractNumId w:val="33"/>
  </w:num>
  <w:num w:numId="6" w16cid:durableId="948389775">
    <w:abstractNumId w:val="24"/>
  </w:num>
  <w:num w:numId="7" w16cid:durableId="1914654046">
    <w:abstractNumId w:val="23"/>
  </w:num>
  <w:num w:numId="8" w16cid:durableId="2002192522">
    <w:abstractNumId w:val="30"/>
  </w:num>
  <w:num w:numId="9" w16cid:durableId="1382558928">
    <w:abstractNumId w:val="15"/>
  </w:num>
  <w:num w:numId="10" w16cid:durableId="1870988554">
    <w:abstractNumId w:val="7"/>
  </w:num>
  <w:num w:numId="11" w16cid:durableId="281546362">
    <w:abstractNumId w:val="57"/>
  </w:num>
  <w:num w:numId="12" w16cid:durableId="156375765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2906001">
    <w:abstractNumId w:val="43"/>
  </w:num>
  <w:num w:numId="14" w16cid:durableId="25374492">
    <w:abstractNumId w:val="52"/>
  </w:num>
  <w:num w:numId="15" w16cid:durableId="1037312041">
    <w:abstractNumId w:val="11"/>
  </w:num>
  <w:num w:numId="16" w16cid:durableId="1930967235">
    <w:abstractNumId w:val="3"/>
  </w:num>
  <w:num w:numId="17" w16cid:durableId="1508210494">
    <w:abstractNumId w:val="64"/>
  </w:num>
  <w:num w:numId="18" w16cid:durableId="198011863">
    <w:abstractNumId w:val="13"/>
  </w:num>
  <w:num w:numId="19" w16cid:durableId="608271997">
    <w:abstractNumId w:val="27"/>
  </w:num>
  <w:num w:numId="20" w16cid:durableId="426000744">
    <w:abstractNumId w:val="50"/>
  </w:num>
  <w:num w:numId="21" w16cid:durableId="727534710">
    <w:abstractNumId w:val="46"/>
  </w:num>
  <w:num w:numId="22" w16cid:durableId="330062812">
    <w:abstractNumId w:val="51"/>
  </w:num>
  <w:num w:numId="23" w16cid:durableId="379594270">
    <w:abstractNumId w:val="31"/>
  </w:num>
  <w:num w:numId="24" w16cid:durableId="1937596610">
    <w:abstractNumId w:val="38"/>
  </w:num>
  <w:num w:numId="25" w16cid:durableId="64650947">
    <w:abstractNumId w:val="41"/>
  </w:num>
  <w:num w:numId="26" w16cid:durableId="248589380">
    <w:abstractNumId w:val="53"/>
  </w:num>
  <w:num w:numId="27" w16cid:durableId="843401270">
    <w:abstractNumId w:val="44"/>
  </w:num>
  <w:num w:numId="28" w16cid:durableId="1509633693">
    <w:abstractNumId w:val="56"/>
  </w:num>
  <w:num w:numId="29" w16cid:durableId="1351226950">
    <w:abstractNumId w:val="34"/>
  </w:num>
  <w:num w:numId="30" w16cid:durableId="414329669">
    <w:abstractNumId w:val="45"/>
  </w:num>
  <w:num w:numId="31" w16cid:durableId="1280380794">
    <w:abstractNumId w:val="17"/>
  </w:num>
  <w:num w:numId="32" w16cid:durableId="150367834">
    <w:abstractNumId w:val="19"/>
  </w:num>
  <w:num w:numId="33" w16cid:durableId="792938778">
    <w:abstractNumId w:val="29"/>
  </w:num>
  <w:num w:numId="34" w16cid:durableId="824318728">
    <w:abstractNumId w:val="61"/>
  </w:num>
  <w:num w:numId="35" w16cid:durableId="557741576">
    <w:abstractNumId w:val="37"/>
  </w:num>
  <w:num w:numId="36" w16cid:durableId="1354569271">
    <w:abstractNumId w:val="6"/>
  </w:num>
  <w:num w:numId="37" w16cid:durableId="1575551298">
    <w:abstractNumId w:val="10"/>
  </w:num>
  <w:num w:numId="38" w16cid:durableId="997730452">
    <w:abstractNumId w:val="9"/>
  </w:num>
  <w:num w:numId="39" w16cid:durableId="876969210">
    <w:abstractNumId w:val="63"/>
  </w:num>
  <w:num w:numId="40" w16cid:durableId="823736944">
    <w:abstractNumId w:val="40"/>
  </w:num>
  <w:num w:numId="41" w16cid:durableId="428047110">
    <w:abstractNumId w:val="21"/>
  </w:num>
  <w:num w:numId="42" w16cid:durableId="94635660">
    <w:abstractNumId w:val="62"/>
  </w:num>
  <w:num w:numId="43" w16cid:durableId="1003047580">
    <w:abstractNumId w:val="22"/>
  </w:num>
  <w:num w:numId="44" w16cid:durableId="728382770">
    <w:abstractNumId w:val="4"/>
  </w:num>
  <w:num w:numId="45" w16cid:durableId="760758657">
    <w:abstractNumId w:val="16"/>
  </w:num>
  <w:num w:numId="46" w16cid:durableId="1271165052">
    <w:abstractNumId w:val="32"/>
  </w:num>
  <w:num w:numId="47" w16cid:durableId="1442217223">
    <w:abstractNumId w:val="35"/>
  </w:num>
  <w:num w:numId="48" w16cid:durableId="1484734413">
    <w:abstractNumId w:val="39"/>
  </w:num>
  <w:num w:numId="49" w16cid:durableId="1522737620">
    <w:abstractNumId w:val="1"/>
  </w:num>
  <w:num w:numId="50" w16cid:durableId="1993364039">
    <w:abstractNumId w:val="58"/>
  </w:num>
  <w:num w:numId="51" w16cid:durableId="1188103123">
    <w:abstractNumId w:val="25"/>
  </w:num>
  <w:num w:numId="52" w16cid:durableId="1906985217">
    <w:abstractNumId w:val="60"/>
  </w:num>
  <w:num w:numId="53" w16cid:durableId="1600214624">
    <w:abstractNumId w:val="48"/>
  </w:num>
  <w:num w:numId="54" w16cid:durableId="1750736075">
    <w:abstractNumId w:val="47"/>
  </w:num>
  <w:num w:numId="55" w16cid:durableId="1190070192">
    <w:abstractNumId w:val="14"/>
  </w:num>
  <w:num w:numId="56" w16cid:durableId="437987130">
    <w:abstractNumId w:val="20"/>
  </w:num>
  <w:num w:numId="57" w16cid:durableId="356932261">
    <w:abstractNumId w:val="2"/>
  </w:num>
  <w:num w:numId="58" w16cid:durableId="1241406479">
    <w:abstractNumId w:val="65"/>
  </w:num>
  <w:num w:numId="59" w16cid:durableId="1498232054">
    <w:abstractNumId w:val="26"/>
  </w:num>
  <w:num w:numId="60" w16cid:durableId="1209878541">
    <w:abstractNumId w:val="18"/>
  </w:num>
  <w:num w:numId="61" w16cid:durableId="184250425">
    <w:abstractNumId w:val="5"/>
  </w:num>
  <w:num w:numId="62" w16cid:durableId="916866180">
    <w:abstractNumId w:val="36"/>
  </w:num>
  <w:num w:numId="63" w16cid:durableId="882867577">
    <w:abstractNumId w:val="59"/>
  </w:num>
  <w:num w:numId="64" w16cid:durableId="1717316891">
    <w:abstractNumId w:val="12"/>
  </w:num>
  <w:num w:numId="65" w16cid:durableId="489096791">
    <w:abstractNumId w:val="54"/>
  </w:num>
  <w:num w:numId="66" w16cid:durableId="754206500">
    <w:abstractNumId w:val="55"/>
  </w:num>
  <w:num w:numId="67" w16cid:durableId="1206143267">
    <w:abstractNumId w:val="8"/>
  </w:num>
  <w:num w:numId="68" w16cid:durableId="1725980587">
    <w:abstractNumId w:val="6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71"/>
    <w:rsid w:val="00001926"/>
    <w:rsid w:val="00002233"/>
    <w:rsid w:val="000036E5"/>
    <w:rsid w:val="000060F6"/>
    <w:rsid w:val="00007652"/>
    <w:rsid w:val="000109E7"/>
    <w:rsid w:val="00011DF5"/>
    <w:rsid w:val="00014747"/>
    <w:rsid w:val="00021599"/>
    <w:rsid w:val="00022EB8"/>
    <w:rsid w:val="000302F8"/>
    <w:rsid w:val="0003045D"/>
    <w:rsid w:val="000327E8"/>
    <w:rsid w:val="0003361C"/>
    <w:rsid w:val="000361C2"/>
    <w:rsid w:val="00040469"/>
    <w:rsid w:val="000434FA"/>
    <w:rsid w:val="000440B7"/>
    <w:rsid w:val="00045342"/>
    <w:rsid w:val="000460FD"/>
    <w:rsid w:val="00051A06"/>
    <w:rsid w:val="00052D81"/>
    <w:rsid w:val="00053E89"/>
    <w:rsid w:val="00057A80"/>
    <w:rsid w:val="00060739"/>
    <w:rsid w:val="00060FD8"/>
    <w:rsid w:val="00062622"/>
    <w:rsid w:val="00065EC3"/>
    <w:rsid w:val="00066A37"/>
    <w:rsid w:val="00070AAC"/>
    <w:rsid w:val="00073E15"/>
    <w:rsid w:val="000742C0"/>
    <w:rsid w:val="00075C7F"/>
    <w:rsid w:val="00080772"/>
    <w:rsid w:val="00080F10"/>
    <w:rsid w:val="00081126"/>
    <w:rsid w:val="000813CD"/>
    <w:rsid w:val="00085B43"/>
    <w:rsid w:val="0008727B"/>
    <w:rsid w:val="000877E8"/>
    <w:rsid w:val="00087CE2"/>
    <w:rsid w:val="0009317E"/>
    <w:rsid w:val="00095618"/>
    <w:rsid w:val="000A278C"/>
    <w:rsid w:val="000A3D47"/>
    <w:rsid w:val="000A7A81"/>
    <w:rsid w:val="000B3D92"/>
    <w:rsid w:val="000B796C"/>
    <w:rsid w:val="000B7F29"/>
    <w:rsid w:val="000C0A85"/>
    <w:rsid w:val="000C3266"/>
    <w:rsid w:val="000C481E"/>
    <w:rsid w:val="000C4FD7"/>
    <w:rsid w:val="000D02DF"/>
    <w:rsid w:val="000D4AFE"/>
    <w:rsid w:val="000E068E"/>
    <w:rsid w:val="000E4A33"/>
    <w:rsid w:val="000E7227"/>
    <w:rsid w:val="000F1F1F"/>
    <w:rsid w:val="000F39DC"/>
    <w:rsid w:val="000F67D7"/>
    <w:rsid w:val="00101DBB"/>
    <w:rsid w:val="00104C39"/>
    <w:rsid w:val="00110741"/>
    <w:rsid w:val="001112DC"/>
    <w:rsid w:val="00111EEC"/>
    <w:rsid w:val="0011219D"/>
    <w:rsid w:val="00112385"/>
    <w:rsid w:val="001133A9"/>
    <w:rsid w:val="0011460E"/>
    <w:rsid w:val="00117CE6"/>
    <w:rsid w:val="001207D4"/>
    <w:rsid w:val="00122233"/>
    <w:rsid w:val="00130B22"/>
    <w:rsid w:val="00140468"/>
    <w:rsid w:val="00142019"/>
    <w:rsid w:val="00147ACC"/>
    <w:rsid w:val="00151269"/>
    <w:rsid w:val="00151AA6"/>
    <w:rsid w:val="00152850"/>
    <w:rsid w:val="001529ED"/>
    <w:rsid w:val="00153A57"/>
    <w:rsid w:val="00155A17"/>
    <w:rsid w:val="00155F6D"/>
    <w:rsid w:val="0015648A"/>
    <w:rsid w:val="00157C37"/>
    <w:rsid w:val="00157E1C"/>
    <w:rsid w:val="001611B4"/>
    <w:rsid w:val="00161D11"/>
    <w:rsid w:val="00163E8C"/>
    <w:rsid w:val="0016704C"/>
    <w:rsid w:val="00167467"/>
    <w:rsid w:val="00170CDF"/>
    <w:rsid w:val="0017230E"/>
    <w:rsid w:val="00172D0E"/>
    <w:rsid w:val="0017534A"/>
    <w:rsid w:val="0018021D"/>
    <w:rsid w:val="001905D8"/>
    <w:rsid w:val="00190798"/>
    <w:rsid w:val="00191123"/>
    <w:rsid w:val="00191A47"/>
    <w:rsid w:val="0019367E"/>
    <w:rsid w:val="00196766"/>
    <w:rsid w:val="00197798"/>
    <w:rsid w:val="001A0734"/>
    <w:rsid w:val="001A1351"/>
    <w:rsid w:val="001A690C"/>
    <w:rsid w:val="001A70D0"/>
    <w:rsid w:val="001A7339"/>
    <w:rsid w:val="001B2566"/>
    <w:rsid w:val="001B672C"/>
    <w:rsid w:val="001C1EBE"/>
    <w:rsid w:val="001C2F4B"/>
    <w:rsid w:val="001C5CED"/>
    <w:rsid w:val="001C6CC3"/>
    <w:rsid w:val="001D17E2"/>
    <w:rsid w:val="001D24D6"/>
    <w:rsid w:val="001D42E0"/>
    <w:rsid w:val="001E13F3"/>
    <w:rsid w:val="001E216A"/>
    <w:rsid w:val="001E4B0E"/>
    <w:rsid w:val="001F0452"/>
    <w:rsid w:val="001F1A6B"/>
    <w:rsid w:val="001F31FB"/>
    <w:rsid w:val="001F3593"/>
    <w:rsid w:val="001F370D"/>
    <w:rsid w:val="001F6894"/>
    <w:rsid w:val="002001F4"/>
    <w:rsid w:val="00205A95"/>
    <w:rsid w:val="00216FA4"/>
    <w:rsid w:val="002175F8"/>
    <w:rsid w:val="00217B0B"/>
    <w:rsid w:val="00217CF9"/>
    <w:rsid w:val="00217D41"/>
    <w:rsid w:val="00222DB6"/>
    <w:rsid w:val="00223EE9"/>
    <w:rsid w:val="002254F3"/>
    <w:rsid w:val="002338DC"/>
    <w:rsid w:val="002345EF"/>
    <w:rsid w:val="0023700B"/>
    <w:rsid w:val="00240876"/>
    <w:rsid w:val="00242AC1"/>
    <w:rsid w:val="00244C52"/>
    <w:rsid w:val="00247560"/>
    <w:rsid w:val="00251BA3"/>
    <w:rsid w:val="00252FD0"/>
    <w:rsid w:val="002541DC"/>
    <w:rsid w:val="00255CAF"/>
    <w:rsid w:val="0025603D"/>
    <w:rsid w:val="00260325"/>
    <w:rsid w:val="00262964"/>
    <w:rsid w:val="00266709"/>
    <w:rsid w:val="00267D50"/>
    <w:rsid w:val="002713EF"/>
    <w:rsid w:val="00273615"/>
    <w:rsid w:val="00274FEF"/>
    <w:rsid w:val="00277B59"/>
    <w:rsid w:val="00280A77"/>
    <w:rsid w:val="002830DA"/>
    <w:rsid w:val="00285DC9"/>
    <w:rsid w:val="0028614C"/>
    <w:rsid w:val="002926A2"/>
    <w:rsid w:val="002961E0"/>
    <w:rsid w:val="002A1A8A"/>
    <w:rsid w:val="002A2679"/>
    <w:rsid w:val="002A30B9"/>
    <w:rsid w:val="002A3D2B"/>
    <w:rsid w:val="002A51A7"/>
    <w:rsid w:val="002A72C8"/>
    <w:rsid w:val="002B052D"/>
    <w:rsid w:val="002B2200"/>
    <w:rsid w:val="002B2A6D"/>
    <w:rsid w:val="002B2FD1"/>
    <w:rsid w:val="002B305C"/>
    <w:rsid w:val="002B4114"/>
    <w:rsid w:val="002C5629"/>
    <w:rsid w:val="002D16BD"/>
    <w:rsid w:val="002D1D12"/>
    <w:rsid w:val="002E05F3"/>
    <w:rsid w:val="002E0CA8"/>
    <w:rsid w:val="002E7746"/>
    <w:rsid w:val="002E7F42"/>
    <w:rsid w:val="002F482D"/>
    <w:rsid w:val="002F5239"/>
    <w:rsid w:val="002F702D"/>
    <w:rsid w:val="0030009B"/>
    <w:rsid w:val="00302F35"/>
    <w:rsid w:val="00305786"/>
    <w:rsid w:val="0030752B"/>
    <w:rsid w:val="003127E6"/>
    <w:rsid w:val="00312EA0"/>
    <w:rsid w:val="00315E12"/>
    <w:rsid w:val="0031766C"/>
    <w:rsid w:val="00320A9E"/>
    <w:rsid w:val="00321204"/>
    <w:rsid w:val="003221CE"/>
    <w:rsid w:val="003226A2"/>
    <w:rsid w:val="003231DC"/>
    <w:rsid w:val="00323398"/>
    <w:rsid w:val="0032509F"/>
    <w:rsid w:val="00332BDA"/>
    <w:rsid w:val="00334850"/>
    <w:rsid w:val="00337A5F"/>
    <w:rsid w:val="003409DC"/>
    <w:rsid w:val="00345780"/>
    <w:rsid w:val="00345A76"/>
    <w:rsid w:val="00354D82"/>
    <w:rsid w:val="00354F1D"/>
    <w:rsid w:val="003558A0"/>
    <w:rsid w:val="003629B7"/>
    <w:rsid w:val="0036377B"/>
    <w:rsid w:val="0036549A"/>
    <w:rsid w:val="003700DB"/>
    <w:rsid w:val="00370501"/>
    <w:rsid w:val="003718A6"/>
    <w:rsid w:val="00372D8B"/>
    <w:rsid w:val="00375D4B"/>
    <w:rsid w:val="003772BA"/>
    <w:rsid w:val="00380345"/>
    <w:rsid w:val="0038051B"/>
    <w:rsid w:val="00380659"/>
    <w:rsid w:val="003842E4"/>
    <w:rsid w:val="00390048"/>
    <w:rsid w:val="00390E65"/>
    <w:rsid w:val="00391B52"/>
    <w:rsid w:val="003939A8"/>
    <w:rsid w:val="0039475D"/>
    <w:rsid w:val="00395C11"/>
    <w:rsid w:val="003A04FF"/>
    <w:rsid w:val="003A082B"/>
    <w:rsid w:val="003A188A"/>
    <w:rsid w:val="003A4B15"/>
    <w:rsid w:val="003A6D16"/>
    <w:rsid w:val="003B1D67"/>
    <w:rsid w:val="003B4B60"/>
    <w:rsid w:val="003C12D1"/>
    <w:rsid w:val="003C13C5"/>
    <w:rsid w:val="003C20CE"/>
    <w:rsid w:val="003C26DF"/>
    <w:rsid w:val="003C5AB1"/>
    <w:rsid w:val="003C63C3"/>
    <w:rsid w:val="003C7548"/>
    <w:rsid w:val="003D5A5B"/>
    <w:rsid w:val="003E0A75"/>
    <w:rsid w:val="003E23A2"/>
    <w:rsid w:val="003E3225"/>
    <w:rsid w:val="003E346D"/>
    <w:rsid w:val="003E4CA3"/>
    <w:rsid w:val="003E5E0F"/>
    <w:rsid w:val="003E6601"/>
    <w:rsid w:val="003E6D29"/>
    <w:rsid w:val="003E7510"/>
    <w:rsid w:val="003F16A1"/>
    <w:rsid w:val="003F1CF5"/>
    <w:rsid w:val="003F31ED"/>
    <w:rsid w:val="003F3498"/>
    <w:rsid w:val="003F4E38"/>
    <w:rsid w:val="003F5392"/>
    <w:rsid w:val="003F69E5"/>
    <w:rsid w:val="00404ABD"/>
    <w:rsid w:val="00405C56"/>
    <w:rsid w:val="00413FB9"/>
    <w:rsid w:val="00415279"/>
    <w:rsid w:val="0041574D"/>
    <w:rsid w:val="004160DD"/>
    <w:rsid w:val="004164B1"/>
    <w:rsid w:val="00416F5B"/>
    <w:rsid w:val="004222AD"/>
    <w:rsid w:val="00422420"/>
    <w:rsid w:val="004228AA"/>
    <w:rsid w:val="004228BB"/>
    <w:rsid w:val="00422C8F"/>
    <w:rsid w:val="0042324C"/>
    <w:rsid w:val="0042492F"/>
    <w:rsid w:val="00425169"/>
    <w:rsid w:val="004254BF"/>
    <w:rsid w:val="00427012"/>
    <w:rsid w:val="004347E0"/>
    <w:rsid w:val="00437910"/>
    <w:rsid w:val="00443808"/>
    <w:rsid w:val="004455B9"/>
    <w:rsid w:val="00451D76"/>
    <w:rsid w:val="004528DA"/>
    <w:rsid w:val="00453B93"/>
    <w:rsid w:val="0045790C"/>
    <w:rsid w:val="00464F36"/>
    <w:rsid w:val="004673A6"/>
    <w:rsid w:val="00467FF7"/>
    <w:rsid w:val="0047131B"/>
    <w:rsid w:val="00473080"/>
    <w:rsid w:val="004736D0"/>
    <w:rsid w:val="004761E4"/>
    <w:rsid w:val="00481C0A"/>
    <w:rsid w:val="00485725"/>
    <w:rsid w:val="0049047E"/>
    <w:rsid w:val="004975A4"/>
    <w:rsid w:val="004A10BE"/>
    <w:rsid w:val="004A3B03"/>
    <w:rsid w:val="004A46AC"/>
    <w:rsid w:val="004A5AA0"/>
    <w:rsid w:val="004A7E8C"/>
    <w:rsid w:val="004B3837"/>
    <w:rsid w:val="004B7F6A"/>
    <w:rsid w:val="004C10CE"/>
    <w:rsid w:val="004C306D"/>
    <w:rsid w:val="004C53CE"/>
    <w:rsid w:val="004C788B"/>
    <w:rsid w:val="004D1888"/>
    <w:rsid w:val="004D6897"/>
    <w:rsid w:val="004E059E"/>
    <w:rsid w:val="004E2BD9"/>
    <w:rsid w:val="004E44CF"/>
    <w:rsid w:val="004E4DA2"/>
    <w:rsid w:val="004E5CB8"/>
    <w:rsid w:val="004E613C"/>
    <w:rsid w:val="004E6A05"/>
    <w:rsid w:val="004F16BB"/>
    <w:rsid w:val="004F2D22"/>
    <w:rsid w:val="004F3DC7"/>
    <w:rsid w:val="004F5438"/>
    <w:rsid w:val="005018F3"/>
    <w:rsid w:val="00510208"/>
    <w:rsid w:val="005112F2"/>
    <w:rsid w:val="00513C5B"/>
    <w:rsid w:val="00516006"/>
    <w:rsid w:val="0051636B"/>
    <w:rsid w:val="0052223A"/>
    <w:rsid w:val="00522DB6"/>
    <w:rsid w:val="00524660"/>
    <w:rsid w:val="00527B34"/>
    <w:rsid w:val="0053079A"/>
    <w:rsid w:val="005344B6"/>
    <w:rsid w:val="00534D40"/>
    <w:rsid w:val="00536052"/>
    <w:rsid w:val="00542451"/>
    <w:rsid w:val="005436AC"/>
    <w:rsid w:val="00546BF9"/>
    <w:rsid w:val="00550D5A"/>
    <w:rsid w:val="0056075A"/>
    <w:rsid w:val="0056096B"/>
    <w:rsid w:val="005618A7"/>
    <w:rsid w:val="00565654"/>
    <w:rsid w:val="00566946"/>
    <w:rsid w:val="00567CF8"/>
    <w:rsid w:val="00571752"/>
    <w:rsid w:val="00571C60"/>
    <w:rsid w:val="00571E20"/>
    <w:rsid w:val="00574938"/>
    <w:rsid w:val="00576686"/>
    <w:rsid w:val="00580041"/>
    <w:rsid w:val="00582EA2"/>
    <w:rsid w:val="00584601"/>
    <w:rsid w:val="0058560E"/>
    <w:rsid w:val="00590354"/>
    <w:rsid w:val="00590C77"/>
    <w:rsid w:val="00593383"/>
    <w:rsid w:val="005938B5"/>
    <w:rsid w:val="00593F32"/>
    <w:rsid w:val="00594A23"/>
    <w:rsid w:val="005963C3"/>
    <w:rsid w:val="0059771B"/>
    <w:rsid w:val="005A39BD"/>
    <w:rsid w:val="005A3A6B"/>
    <w:rsid w:val="005B0B5A"/>
    <w:rsid w:val="005B426E"/>
    <w:rsid w:val="005C2D47"/>
    <w:rsid w:val="005C31D0"/>
    <w:rsid w:val="005C374C"/>
    <w:rsid w:val="005C67FE"/>
    <w:rsid w:val="005C76DB"/>
    <w:rsid w:val="005D0878"/>
    <w:rsid w:val="005D455D"/>
    <w:rsid w:val="005D4D37"/>
    <w:rsid w:val="005E299C"/>
    <w:rsid w:val="005E299E"/>
    <w:rsid w:val="005E3989"/>
    <w:rsid w:val="005E4C5E"/>
    <w:rsid w:val="005E62E9"/>
    <w:rsid w:val="005F0D89"/>
    <w:rsid w:val="005F1345"/>
    <w:rsid w:val="005F1B7D"/>
    <w:rsid w:val="005F3E9D"/>
    <w:rsid w:val="005F69D9"/>
    <w:rsid w:val="005F7659"/>
    <w:rsid w:val="0060014A"/>
    <w:rsid w:val="00602831"/>
    <w:rsid w:val="006042FF"/>
    <w:rsid w:val="00604F79"/>
    <w:rsid w:val="00606AA4"/>
    <w:rsid w:val="0061135B"/>
    <w:rsid w:val="006115E3"/>
    <w:rsid w:val="0061397C"/>
    <w:rsid w:val="00616778"/>
    <w:rsid w:val="006213C1"/>
    <w:rsid w:val="006213EC"/>
    <w:rsid w:val="00622F71"/>
    <w:rsid w:val="006256EF"/>
    <w:rsid w:val="00626AA7"/>
    <w:rsid w:val="0062736B"/>
    <w:rsid w:val="00631F89"/>
    <w:rsid w:val="00631F94"/>
    <w:rsid w:val="006328B0"/>
    <w:rsid w:val="0063296A"/>
    <w:rsid w:val="00642579"/>
    <w:rsid w:val="006453AF"/>
    <w:rsid w:val="0064573F"/>
    <w:rsid w:val="00647529"/>
    <w:rsid w:val="00650308"/>
    <w:rsid w:val="006528C7"/>
    <w:rsid w:val="00653C0E"/>
    <w:rsid w:val="00654830"/>
    <w:rsid w:val="006567E8"/>
    <w:rsid w:val="0065736F"/>
    <w:rsid w:val="00670A89"/>
    <w:rsid w:val="0067261D"/>
    <w:rsid w:val="00673CD6"/>
    <w:rsid w:val="0067459F"/>
    <w:rsid w:val="006761C8"/>
    <w:rsid w:val="00680DE0"/>
    <w:rsid w:val="00680F97"/>
    <w:rsid w:val="00684C01"/>
    <w:rsid w:val="00690CF3"/>
    <w:rsid w:val="00691E62"/>
    <w:rsid w:val="00691F05"/>
    <w:rsid w:val="006932B6"/>
    <w:rsid w:val="00693B0A"/>
    <w:rsid w:val="00694B86"/>
    <w:rsid w:val="006A40D6"/>
    <w:rsid w:val="006A46EF"/>
    <w:rsid w:val="006A5791"/>
    <w:rsid w:val="006A683A"/>
    <w:rsid w:val="006A7B8F"/>
    <w:rsid w:val="006A7ED2"/>
    <w:rsid w:val="006B1EEC"/>
    <w:rsid w:val="006B5426"/>
    <w:rsid w:val="006C146C"/>
    <w:rsid w:val="006C31CF"/>
    <w:rsid w:val="006C4E2C"/>
    <w:rsid w:val="006D0C6C"/>
    <w:rsid w:val="006D2198"/>
    <w:rsid w:val="006D6610"/>
    <w:rsid w:val="006D7EB0"/>
    <w:rsid w:val="006E0753"/>
    <w:rsid w:val="006E0EF1"/>
    <w:rsid w:val="006E351D"/>
    <w:rsid w:val="006E3C90"/>
    <w:rsid w:val="006E5D53"/>
    <w:rsid w:val="006E6A06"/>
    <w:rsid w:val="006F1820"/>
    <w:rsid w:val="006F7339"/>
    <w:rsid w:val="00702119"/>
    <w:rsid w:val="00705D93"/>
    <w:rsid w:val="007065CA"/>
    <w:rsid w:val="007077AC"/>
    <w:rsid w:val="00707946"/>
    <w:rsid w:val="00707F67"/>
    <w:rsid w:val="00714E97"/>
    <w:rsid w:val="00715029"/>
    <w:rsid w:val="00715FFB"/>
    <w:rsid w:val="0071770F"/>
    <w:rsid w:val="00717955"/>
    <w:rsid w:val="007200A8"/>
    <w:rsid w:val="00720224"/>
    <w:rsid w:val="007222F9"/>
    <w:rsid w:val="007241DF"/>
    <w:rsid w:val="00731921"/>
    <w:rsid w:val="00733B35"/>
    <w:rsid w:val="00736592"/>
    <w:rsid w:val="00740D9E"/>
    <w:rsid w:val="00742099"/>
    <w:rsid w:val="0074358C"/>
    <w:rsid w:val="007445F0"/>
    <w:rsid w:val="00746118"/>
    <w:rsid w:val="00746193"/>
    <w:rsid w:val="00750E21"/>
    <w:rsid w:val="00750F6B"/>
    <w:rsid w:val="007520FD"/>
    <w:rsid w:val="00752A7C"/>
    <w:rsid w:val="0075793A"/>
    <w:rsid w:val="007616C8"/>
    <w:rsid w:val="007618FB"/>
    <w:rsid w:val="0076509B"/>
    <w:rsid w:val="00765BA0"/>
    <w:rsid w:val="007730A7"/>
    <w:rsid w:val="00775ED8"/>
    <w:rsid w:val="0078098F"/>
    <w:rsid w:val="00780BE7"/>
    <w:rsid w:val="0078153A"/>
    <w:rsid w:val="00782D77"/>
    <w:rsid w:val="00785026"/>
    <w:rsid w:val="00785375"/>
    <w:rsid w:val="00786156"/>
    <w:rsid w:val="0078702C"/>
    <w:rsid w:val="00791DBC"/>
    <w:rsid w:val="00791F44"/>
    <w:rsid w:val="00793A71"/>
    <w:rsid w:val="007940A5"/>
    <w:rsid w:val="00794B19"/>
    <w:rsid w:val="00796D19"/>
    <w:rsid w:val="00797A8C"/>
    <w:rsid w:val="007A3784"/>
    <w:rsid w:val="007A5E54"/>
    <w:rsid w:val="007A7C0E"/>
    <w:rsid w:val="007C108B"/>
    <w:rsid w:val="007C4D50"/>
    <w:rsid w:val="007C5323"/>
    <w:rsid w:val="007C533A"/>
    <w:rsid w:val="007D27ED"/>
    <w:rsid w:val="007E6E47"/>
    <w:rsid w:val="007F17EF"/>
    <w:rsid w:val="007F4A7A"/>
    <w:rsid w:val="007F60FE"/>
    <w:rsid w:val="007F71F1"/>
    <w:rsid w:val="0080125F"/>
    <w:rsid w:val="008075B1"/>
    <w:rsid w:val="00807B5C"/>
    <w:rsid w:val="00811435"/>
    <w:rsid w:val="00811D2A"/>
    <w:rsid w:val="008127B1"/>
    <w:rsid w:val="00817A69"/>
    <w:rsid w:val="00824988"/>
    <w:rsid w:val="00824B0A"/>
    <w:rsid w:val="008275F2"/>
    <w:rsid w:val="00835FC1"/>
    <w:rsid w:val="0083648E"/>
    <w:rsid w:val="00840CCD"/>
    <w:rsid w:val="00842D34"/>
    <w:rsid w:val="00842EB2"/>
    <w:rsid w:val="00852693"/>
    <w:rsid w:val="0085377A"/>
    <w:rsid w:val="0085637B"/>
    <w:rsid w:val="008564EE"/>
    <w:rsid w:val="00862B3B"/>
    <w:rsid w:val="00863746"/>
    <w:rsid w:val="00863CE1"/>
    <w:rsid w:val="00864493"/>
    <w:rsid w:val="0086483C"/>
    <w:rsid w:val="00864914"/>
    <w:rsid w:val="00867A44"/>
    <w:rsid w:val="00874F13"/>
    <w:rsid w:val="00875F96"/>
    <w:rsid w:val="008765D0"/>
    <w:rsid w:val="0087701B"/>
    <w:rsid w:val="0088195A"/>
    <w:rsid w:val="00881FFF"/>
    <w:rsid w:val="00882391"/>
    <w:rsid w:val="008825C4"/>
    <w:rsid w:val="00883CA6"/>
    <w:rsid w:val="00883CD5"/>
    <w:rsid w:val="00886269"/>
    <w:rsid w:val="00890453"/>
    <w:rsid w:val="00895BEC"/>
    <w:rsid w:val="00896378"/>
    <w:rsid w:val="00897F3D"/>
    <w:rsid w:val="008A0054"/>
    <w:rsid w:val="008A36C1"/>
    <w:rsid w:val="008A6A14"/>
    <w:rsid w:val="008B0446"/>
    <w:rsid w:val="008B0CEA"/>
    <w:rsid w:val="008B241B"/>
    <w:rsid w:val="008C11B7"/>
    <w:rsid w:val="008C7CEC"/>
    <w:rsid w:val="008D2F41"/>
    <w:rsid w:val="008D68B3"/>
    <w:rsid w:val="008D77B3"/>
    <w:rsid w:val="008E24FC"/>
    <w:rsid w:val="008E2DBE"/>
    <w:rsid w:val="008E4672"/>
    <w:rsid w:val="008E486F"/>
    <w:rsid w:val="008E4ACF"/>
    <w:rsid w:val="008E5CD7"/>
    <w:rsid w:val="008E646A"/>
    <w:rsid w:val="008F0A98"/>
    <w:rsid w:val="008F0D84"/>
    <w:rsid w:val="008F4242"/>
    <w:rsid w:val="008F5C8C"/>
    <w:rsid w:val="008F5F04"/>
    <w:rsid w:val="008F69E4"/>
    <w:rsid w:val="008F7D2D"/>
    <w:rsid w:val="00900A21"/>
    <w:rsid w:val="009046C1"/>
    <w:rsid w:val="0090489A"/>
    <w:rsid w:val="00910221"/>
    <w:rsid w:val="0091256E"/>
    <w:rsid w:val="00913D7F"/>
    <w:rsid w:val="00921B94"/>
    <w:rsid w:val="00923CBD"/>
    <w:rsid w:val="00926B30"/>
    <w:rsid w:val="009312E8"/>
    <w:rsid w:val="00934DB3"/>
    <w:rsid w:val="00935AEF"/>
    <w:rsid w:val="0093659F"/>
    <w:rsid w:val="009407B9"/>
    <w:rsid w:val="009420DD"/>
    <w:rsid w:val="009432B6"/>
    <w:rsid w:val="00945822"/>
    <w:rsid w:val="00945CA7"/>
    <w:rsid w:val="00950830"/>
    <w:rsid w:val="009519AC"/>
    <w:rsid w:val="00951DCE"/>
    <w:rsid w:val="00953E31"/>
    <w:rsid w:val="00956212"/>
    <w:rsid w:val="009565C8"/>
    <w:rsid w:val="00956F7C"/>
    <w:rsid w:val="00960E9F"/>
    <w:rsid w:val="009612EC"/>
    <w:rsid w:val="00962843"/>
    <w:rsid w:val="009631C5"/>
    <w:rsid w:val="00964B1D"/>
    <w:rsid w:val="00964B3B"/>
    <w:rsid w:val="00972101"/>
    <w:rsid w:val="00973665"/>
    <w:rsid w:val="00975881"/>
    <w:rsid w:val="00975F86"/>
    <w:rsid w:val="00980689"/>
    <w:rsid w:val="00980E62"/>
    <w:rsid w:val="009821E0"/>
    <w:rsid w:val="009851E6"/>
    <w:rsid w:val="00992A7D"/>
    <w:rsid w:val="009963ED"/>
    <w:rsid w:val="009A0021"/>
    <w:rsid w:val="009A28CD"/>
    <w:rsid w:val="009A4793"/>
    <w:rsid w:val="009B24BD"/>
    <w:rsid w:val="009B2EC1"/>
    <w:rsid w:val="009B39FF"/>
    <w:rsid w:val="009B6C53"/>
    <w:rsid w:val="009C66CD"/>
    <w:rsid w:val="009C7A9A"/>
    <w:rsid w:val="009D7695"/>
    <w:rsid w:val="009E0835"/>
    <w:rsid w:val="009E13E9"/>
    <w:rsid w:val="009E4E69"/>
    <w:rsid w:val="009E5610"/>
    <w:rsid w:val="009E69E3"/>
    <w:rsid w:val="009E6FE4"/>
    <w:rsid w:val="009E7E0F"/>
    <w:rsid w:val="009F1AA5"/>
    <w:rsid w:val="009F296F"/>
    <w:rsid w:val="009F5441"/>
    <w:rsid w:val="009F7116"/>
    <w:rsid w:val="009F74E1"/>
    <w:rsid w:val="00A04B42"/>
    <w:rsid w:val="00A06424"/>
    <w:rsid w:val="00A078E3"/>
    <w:rsid w:val="00A07B01"/>
    <w:rsid w:val="00A11945"/>
    <w:rsid w:val="00A13FFA"/>
    <w:rsid w:val="00A14E11"/>
    <w:rsid w:val="00A15D2B"/>
    <w:rsid w:val="00A22D5D"/>
    <w:rsid w:val="00A23D5A"/>
    <w:rsid w:val="00A248F8"/>
    <w:rsid w:val="00A256F6"/>
    <w:rsid w:val="00A270A1"/>
    <w:rsid w:val="00A27F81"/>
    <w:rsid w:val="00A30E90"/>
    <w:rsid w:val="00A30F72"/>
    <w:rsid w:val="00A31294"/>
    <w:rsid w:val="00A34690"/>
    <w:rsid w:val="00A375D6"/>
    <w:rsid w:val="00A401B1"/>
    <w:rsid w:val="00A43449"/>
    <w:rsid w:val="00A43DDB"/>
    <w:rsid w:val="00A4501D"/>
    <w:rsid w:val="00A47776"/>
    <w:rsid w:val="00A50E40"/>
    <w:rsid w:val="00A51A7F"/>
    <w:rsid w:val="00A55260"/>
    <w:rsid w:val="00A55B07"/>
    <w:rsid w:val="00A6035A"/>
    <w:rsid w:val="00A61D2F"/>
    <w:rsid w:val="00A651B4"/>
    <w:rsid w:val="00A6646E"/>
    <w:rsid w:val="00A6782D"/>
    <w:rsid w:val="00A7393D"/>
    <w:rsid w:val="00A749FB"/>
    <w:rsid w:val="00A810E5"/>
    <w:rsid w:val="00A81AFB"/>
    <w:rsid w:val="00A82B4F"/>
    <w:rsid w:val="00A91E63"/>
    <w:rsid w:val="00A97DE4"/>
    <w:rsid w:val="00AA241E"/>
    <w:rsid w:val="00AA3B74"/>
    <w:rsid w:val="00AA3BF5"/>
    <w:rsid w:val="00AB0568"/>
    <w:rsid w:val="00AB1293"/>
    <w:rsid w:val="00AB1388"/>
    <w:rsid w:val="00AB3197"/>
    <w:rsid w:val="00AC12D5"/>
    <w:rsid w:val="00AC1DEB"/>
    <w:rsid w:val="00AC3502"/>
    <w:rsid w:val="00AC48E2"/>
    <w:rsid w:val="00AC62FA"/>
    <w:rsid w:val="00AC71BA"/>
    <w:rsid w:val="00AC7882"/>
    <w:rsid w:val="00AD3868"/>
    <w:rsid w:val="00AD4ADE"/>
    <w:rsid w:val="00AD5EAB"/>
    <w:rsid w:val="00AD706F"/>
    <w:rsid w:val="00AE1B20"/>
    <w:rsid w:val="00AE35B6"/>
    <w:rsid w:val="00AE3DB2"/>
    <w:rsid w:val="00AE403D"/>
    <w:rsid w:val="00AF28E9"/>
    <w:rsid w:val="00B00C44"/>
    <w:rsid w:val="00B01068"/>
    <w:rsid w:val="00B01413"/>
    <w:rsid w:val="00B0150A"/>
    <w:rsid w:val="00B025DC"/>
    <w:rsid w:val="00B039E5"/>
    <w:rsid w:val="00B05469"/>
    <w:rsid w:val="00B0582C"/>
    <w:rsid w:val="00B075D5"/>
    <w:rsid w:val="00B11CEE"/>
    <w:rsid w:val="00B1259A"/>
    <w:rsid w:val="00B141EA"/>
    <w:rsid w:val="00B15B30"/>
    <w:rsid w:val="00B21FFA"/>
    <w:rsid w:val="00B22274"/>
    <w:rsid w:val="00B23ED0"/>
    <w:rsid w:val="00B24501"/>
    <w:rsid w:val="00B24B79"/>
    <w:rsid w:val="00B25287"/>
    <w:rsid w:val="00B25736"/>
    <w:rsid w:val="00B2728B"/>
    <w:rsid w:val="00B330F7"/>
    <w:rsid w:val="00B336D7"/>
    <w:rsid w:val="00B33ACD"/>
    <w:rsid w:val="00B35053"/>
    <w:rsid w:val="00B361A9"/>
    <w:rsid w:val="00B4016E"/>
    <w:rsid w:val="00B403E2"/>
    <w:rsid w:val="00B41C97"/>
    <w:rsid w:val="00B46526"/>
    <w:rsid w:val="00B512DF"/>
    <w:rsid w:val="00B52B40"/>
    <w:rsid w:val="00B56DFE"/>
    <w:rsid w:val="00B605F9"/>
    <w:rsid w:val="00B64484"/>
    <w:rsid w:val="00B6562A"/>
    <w:rsid w:val="00B66B1F"/>
    <w:rsid w:val="00B702A2"/>
    <w:rsid w:val="00B71426"/>
    <w:rsid w:val="00B73B4E"/>
    <w:rsid w:val="00B75255"/>
    <w:rsid w:val="00B75966"/>
    <w:rsid w:val="00B80268"/>
    <w:rsid w:val="00B8110C"/>
    <w:rsid w:val="00B854AE"/>
    <w:rsid w:val="00B854C4"/>
    <w:rsid w:val="00B8621B"/>
    <w:rsid w:val="00B907ED"/>
    <w:rsid w:val="00B92E76"/>
    <w:rsid w:val="00B94A0D"/>
    <w:rsid w:val="00B95F40"/>
    <w:rsid w:val="00B96C9A"/>
    <w:rsid w:val="00B9752C"/>
    <w:rsid w:val="00BA0B49"/>
    <w:rsid w:val="00BA0D4E"/>
    <w:rsid w:val="00BA2DA1"/>
    <w:rsid w:val="00BA349F"/>
    <w:rsid w:val="00BA7DC8"/>
    <w:rsid w:val="00BB32F8"/>
    <w:rsid w:val="00BB371A"/>
    <w:rsid w:val="00BB39B5"/>
    <w:rsid w:val="00BB3ECE"/>
    <w:rsid w:val="00BB4F28"/>
    <w:rsid w:val="00BB59D3"/>
    <w:rsid w:val="00BB788F"/>
    <w:rsid w:val="00BC0D17"/>
    <w:rsid w:val="00BC2446"/>
    <w:rsid w:val="00BC273C"/>
    <w:rsid w:val="00BC3663"/>
    <w:rsid w:val="00BC4104"/>
    <w:rsid w:val="00BC4A2D"/>
    <w:rsid w:val="00BD0C90"/>
    <w:rsid w:val="00BD1ED8"/>
    <w:rsid w:val="00BD45BF"/>
    <w:rsid w:val="00BD4F18"/>
    <w:rsid w:val="00BE2EDB"/>
    <w:rsid w:val="00BE304F"/>
    <w:rsid w:val="00BE7812"/>
    <w:rsid w:val="00BE7853"/>
    <w:rsid w:val="00BF05E8"/>
    <w:rsid w:val="00BF2DE2"/>
    <w:rsid w:val="00BF48A2"/>
    <w:rsid w:val="00BF5ED2"/>
    <w:rsid w:val="00C02654"/>
    <w:rsid w:val="00C045A4"/>
    <w:rsid w:val="00C0500E"/>
    <w:rsid w:val="00C07A2A"/>
    <w:rsid w:val="00C10D7A"/>
    <w:rsid w:val="00C11DCC"/>
    <w:rsid w:val="00C13391"/>
    <w:rsid w:val="00C155F8"/>
    <w:rsid w:val="00C16F1D"/>
    <w:rsid w:val="00C2141E"/>
    <w:rsid w:val="00C227CC"/>
    <w:rsid w:val="00C26E80"/>
    <w:rsid w:val="00C27E03"/>
    <w:rsid w:val="00C27EBA"/>
    <w:rsid w:val="00C30CA6"/>
    <w:rsid w:val="00C3263B"/>
    <w:rsid w:val="00C36936"/>
    <w:rsid w:val="00C372EA"/>
    <w:rsid w:val="00C41243"/>
    <w:rsid w:val="00C41CC4"/>
    <w:rsid w:val="00C42F6D"/>
    <w:rsid w:val="00C54359"/>
    <w:rsid w:val="00C5496F"/>
    <w:rsid w:val="00C55380"/>
    <w:rsid w:val="00C5675D"/>
    <w:rsid w:val="00C56CD9"/>
    <w:rsid w:val="00C6167B"/>
    <w:rsid w:val="00C61F9B"/>
    <w:rsid w:val="00C62574"/>
    <w:rsid w:val="00C6399C"/>
    <w:rsid w:val="00C64F26"/>
    <w:rsid w:val="00C726CE"/>
    <w:rsid w:val="00C72A34"/>
    <w:rsid w:val="00C73E10"/>
    <w:rsid w:val="00C8126C"/>
    <w:rsid w:val="00C83A9F"/>
    <w:rsid w:val="00C842F3"/>
    <w:rsid w:val="00C84963"/>
    <w:rsid w:val="00C87999"/>
    <w:rsid w:val="00C902E6"/>
    <w:rsid w:val="00C91AC1"/>
    <w:rsid w:val="00C9430E"/>
    <w:rsid w:val="00C951B6"/>
    <w:rsid w:val="00CA0698"/>
    <w:rsid w:val="00CA0CE4"/>
    <w:rsid w:val="00CA519C"/>
    <w:rsid w:val="00CA61AF"/>
    <w:rsid w:val="00CA6291"/>
    <w:rsid w:val="00CB0EFB"/>
    <w:rsid w:val="00CB2173"/>
    <w:rsid w:val="00CC18C3"/>
    <w:rsid w:val="00CC219B"/>
    <w:rsid w:val="00CC4987"/>
    <w:rsid w:val="00CC5C3E"/>
    <w:rsid w:val="00CC65B3"/>
    <w:rsid w:val="00CC6983"/>
    <w:rsid w:val="00CC6DCB"/>
    <w:rsid w:val="00CC7214"/>
    <w:rsid w:val="00CD0B88"/>
    <w:rsid w:val="00CD2A5A"/>
    <w:rsid w:val="00CD2CC0"/>
    <w:rsid w:val="00CD3C62"/>
    <w:rsid w:val="00CD4D0B"/>
    <w:rsid w:val="00CE073F"/>
    <w:rsid w:val="00CE0F26"/>
    <w:rsid w:val="00CE2AA1"/>
    <w:rsid w:val="00CE55B6"/>
    <w:rsid w:val="00CE63A6"/>
    <w:rsid w:val="00CE71AE"/>
    <w:rsid w:val="00CF066C"/>
    <w:rsid w:val="00CF07F9"/>
    <w:rsid w:val="00CF0ECD"/>
    <w:rsid w:val="00CF131F"/>
    <w:rsid w:val="00CF2309"/>
    <w:rsid w:val="00CF26EB"/>
    <w:rsid w:val="00CF38DD"/>
    <w:rsid w:val="00CF4BB5"/>
    <w:rsid w:val="00D00DEE"/>
    <w:rsid w:val="00D02C0F"/>
    <w:rsid w:val="00D11D71"/>
    <w:rsid w:val="00D1304F"/>
    <w:rsid w:val="00D14528"/>
    <w:rsid w:val="00D15F02"/>
    <w:rsid w:val="00D160D9"/>
    <w:rsid w:val="00D16AC0"/>
    <w:rsid w:val="00D24664"/>
    <w:rsid w:val="00D25D4C"/>
    <w:rsid w:val="00D27A75"/>
    <w:rsid w:val="00D3017A"/>
    <w:rsid w:val="00D4356C"/>
    <w:rsid w:val="00D43E96"/>
    <w:rsid w:val="00D4578C"/>
    <w:rsid w:val="00D50469"/>
    <w:rsid w:val="00D507BE"/>
    <w:rsid w:val="00D54444"/>
    <w:rsid w:val="00D62AE3"/>
    <w:rsid w:val="00D633D0"/>
    <w:rsid w:val="00D666B7"/>
    <w:rsid w:val="00D66DE3"/>
    <w:rsid w:val="00D7157C"/>
    <w:rsid w:val="00D747A5"/>
    <w:rsid w:val="00D74EDF"/>
    <w:rsid w:val="00D7589C"/>
    <w:rsid w:val="00D7683A"/>
    <w:rsid w:val="00D808C6"/>
    <w:rsid w:val="00D83A0B"/>
    <w:rsid w:val="00D86AEE"/>
    <w:rsid w:val="00DA0451"/>
    <w:rsid w:val="00DA058E"/>
    <w:rsid w:val="00DA078A"/>
    <w:rsid w:val="00DA19FF"/>
    <w:rsid w:val="00DA2AEA"/>
    <w:rsid w:val="00DA35E7"/>
    <w:rsid w:val="00DA35EF"/>
    <w:rsid w:val="00DA3EF6"/>
    <w:rsid w:val="00DA613F"/>
    <w:rsid w:val="00DB2925"/>
    <w:rsid w:val="00DB5C39"/>
    <w:rsid w:val="00DC126B"/>
    <w:rsid w:val="00DC1C17"/>
    <w:rsid w:val="00DC619D"/>
    <w:rsid w:val="00DD1E97"/>
    <w:rsid w:val="00DD2EAC"/>
    <w:rsid w:val="00DD42C3"/>
    <w:rsid w:val="00DD5125"/>
    <w:rsid w:val="00DD61E3"/>
    <w:rsid w:val="00DD7A5A"/>
    <w:rsid w:val="00DE3C93"/>
    <w:rsid w:val="00DF3143"/>
    <w:rsid w:val="00DF61C5"/>
    <w:rsid w:val="00DF657F"/>
    <w:rsid w:val="00E0052B"/>
    <w:rsid w:val="00E016BF"/>
    <w:rsid w:val="00E02A66"/>
    <w:rsid w:val="00E052C0"/>
    <w:rsid w:val="00E06B0A"/>
    <w:rsid w:val="00E11C5A"/>
    <w:rsid w:val="00E13B44"/>
    <w:rsid w:val="00E15265"/>
    <w:rsid w:val="00E16C01"/>
    <w:rsid w:val="00E20B35"/>
    <w:rsid w:val="00E213A3"/>
    <w:rsid w:val="00E23604"/>
    <w:rsid w:val="00E2464B"/>
    <w:rsid w:val="00E27B85"/>
    <w:rsid w:val="00E325CF"/>
    <w:rsid w:val="00E332E2"/>
    <w:rsid w:val="00E3658D"/>
    <w:rsid w:val="00E37085"/>
    <w:rsid w:val="00E436B4"/>
    <w:rsid w:val="00E44122"/>
    <w:rsid w:val="00E456D1"/>
    <w:rsid w:val="00E4684E"/>
    <w:rsid w:val="00E5061A"/>
    <w:rsid w:val="00E50742"/>
    <w:rsid w:val="00E51B51"/>
    <w:rsid w:val="00E51C07"/>
    <w:rsid w:val="00E53F4C"/>
    <w:rsid w:val="00E57BD9"/>
    <w:rsid w:val="00E60C01"/>
    <w:rsid w:val="00E65F77"/>
    <w:rsid w:val="00E66089"/>
    <w:rsid w:val="00E66755"/>
    <w:rsid w:val="00E7061B"/>
    <w:rsid w:val="00E7187F"/>
    <w:rsid w:val="00E71A28"/>
    <w:rsid w:val="00E7462C"/>
    <w:rsid w:val="00E806DD"/>
    <w:rsid w:val="00E840BD"/>
    <w:rsid w:val="00E96482"/>
    <w:rsid w:val="00EA0924"/>
    <w:rsid w:val="00EA1731"/>
    <w:rsid w:val="00EA2547"/>
    <w:rsid w:val="00EA25DC"/>
    <w:rsid w:val="00EA27EE"/>
    <w:rsid w:val="00EA7883"/>
    <w:rsid w:val="00EA7DDE"/>
    <w:rsid w:val="00EB1120"/>
    <w:rsid w:val="00EB6B3D"/>
    <w:rsid w:val="00EB7483"/>
    <w:rsid w:val="00EC0975"/>
    <w:rsid w:val="00EC190A"/>
    <w:rsid w:val="00EC2829"/>
    <w:rsid w:val="00EC72B1"/>
    <w:rsid w:val="00ED02AF"/>
    <w:rsid w:val="00ED159F"/>
    <w:rsid w:val="00ED26D9"/>
    <w:rsid w:val="00ED33BB"/>
    <w:rsid w:val="00ED6757"/>
    <w:rsid w:val="00EE2DF3"/>
    <w:rsid w:val="00EE76F6"/>
    <w:rsid w:val="00EF09BA"/>
    <w:rsid w:val="00EF1BF1"/>
    <w:rsid w:val="00EF3700"/>
    <w:rsid w:val="00EF4694"/>
    <w:rsid w:val="00F0148A"/>
    <w:rsid w:val="00F021DA"/>
    <w:rsid w:val="00F04889"/>
    <w:rsid w:val="00F06795"/>
    <w:rsid w:val="00F11DFA"/>
    <w:rsid w:val="00F14049"/>
    <w:rsid w:val="00F14CDA"/>
    <w:rsid w:val="00F172EC"/>
    <w:rsid w:val="00F2272D"/>
    <w:rsid w:val="00F24EA3"/>
    <w:rsid w:val="00F32164"/>
    <w:rsid w:val="00F32443"/>
    <w:rsid w:val="00F354CB"/>
    <w:rsid w:val="00F35B76"/>
    <w:rsid w:val="00F418FD"/>
    <w:rsid w:val="00F44BAA"/>
    <w:rsid w:val="00F45661"/>
    <w:rsid w:val="00F46459"/>
    <w:rsid w:val="00F47109"/>
    <w:rsid w:val="00F5311B"/>
    <w:rsid w:val="00F53563"/>
    <w:rsid w:val="00F552F4"/>
    <w:rsid w:val="00F5530B"/>
    <w:rsid w:val="00F57A9C"/>
    <w:rsid w:val="00F604B0"/>
    <w:rsid w:val="00F61885"/>
    <w:rsid w:val="00F649E6"/>
    <w:rsid w:val="00F64E0A"/>
    <w:rsid w:val="00F6696E"/>
    <w:rsid w:val="00F66ADE"/>
    <w:rsid w:val="00F70065"/>
    <w:rsid w:val="00F7243D"/>
    <w:rsid w:val="00F747B9"/>
    <w:rsid w:val="00F77F14"/>
    <w:rsid w:val="00F8321A"/>
    <w:rsid w:val="00F83234"/>
    <w:rsid w:val="00F8711A"/>
    <w:rsid w:val="00F87EAA"/>
    <w:rsid w:val="00F91E72"/>
    <w:rsid w:val="00F95B32"/>
    <w:rsid w:val="00F95BEC"/>
    <w:rsid w:val="00FA26BC"/>
    <w:rsid w:val="00FA27D6"/>
    <w:rsid w:val="00FA3BB1"/>
    <w:rsid w:val="00FA5B77"/>
    <w:rsid w:val="00FA5BCC"/>
    <w:rsid w:val="00FA7B49"/>
    <w:rsid w:val="00FB0197"/>
    <w:rsid w:val="00FB3719"/>
    <w:rsid w:val="00FB3CDF"/>
    <w:rsid w:val="00FB5802"/>
    <w:rsid w:val="00FB6460"/>
    <w:rsid w:val="00FB77C6"/>
    <w:rsid w:val="00FC1909"/>
    <w:rsid w:val="00FC1DD7"/>
    <w:rsid w:val="00FC4D36"/>
    <w:rsid w:val="00FC54F3"/>
    <w:rsid w:val="00FC71C3"/>
    <w:rsid w:val="00FD05A3"/>
    <w:rsid w:val="00FD0C24"/>
    <w:rsid w:val="00FD1725"/>
    <w:rsid w:val="00FD1945"/>
    <w:rsid w:val="00FD34AA"/>
    <w:rsid w:val="00FD5BF6"/>
    <w:rsid w:val="00FD7A2D"/>
    <w:rsid w:val="00FD7C02"/>
    <w:rsid w:val="00FE1710"/>
    <w:rsid w:val="00FE47CF"/>
    <w:rsid w:val="00FE59CE"/>
    <w:rsid w:val="00FE63B9"/>
    <w:rsid w:val="00FF0D67"/>
    <w:rsid w:val="00FF30CA"/>
    <w:rsid w:val="00FF33A1"/>
    <w:rsid w:val="00FF3886"/>
    <w:rsid w:val="00FF44D0"/>
    <w:rsid w:val="00FF4AD8"/>
    <w:rsid w:val="01383B2E"/>
    <w:rsid w:val="02F7FFEE"/>
    <w:rsid w:val="03072B8A"/>
    <w:rsid w:val="05B1E18B"/>
    <w:rsid w:val="070B4ED6"/>
    <w:rsid w:val="07639BA1"/>
    <w:rsid w:val="0775A07F"/>
    <w:rsid w:val="08A676D2"/>
    <w:rsid w:val="099E4ABF"/>
    <w:rsid w:val="0A3A2B9B"/>
    <w:rsid w:val="0AFBD87A"/>
    <w:rsid w:val="0BB1F9AB"/>
    <w:rsid w:val="0D2865B4"/>
    <w:rsid w:val="0FCB7B1B"/>
    <w:rsid w:val="1078EABC"/>
    <w:rsid w:val="1200743A"/>
    <w:rsid w:val="12E7682D"/>
    <w:rsid w:val="137A92F9"/>
    <w:rsid w:val="1446A152"/>
    <w:rsid w:val="152FD4F6"/>
    <w:rsid w:val="16291D21"/>
    <w:rsid w:val="16356E98"/>
    <w:rsid w:val="1BA6AC39"/>
    <w:rsid w:val="1F399177"/>
    <w:rsid w:val="1FAE8A3B"/>
    <w:rsid w:val="26DD7E65"/>
    <w:rsid w:val="293B0639"/>
    <w:rsid w:val="2A5673A3"/>
    <w:rsid w:val="2B1C2C9C"/>
    <w:rsid w:val="2BFEEC22"/>
    <w:rsid w:val="2C200FD8"/>
    <w:rsid w:val="2E3B83D9"/>
    <w:rsid w:val="319108BD"/>
    <w:rsid w:val="357AAFB2"/>
    <w:rsid w:val="384BCCEA"/>
    <w:rsid w:val="3FDE353E"/>
    <w:rsid w:val="41249FDC"/>
    <w:rsid w:val="440C5BA7"/>
    <w:rsid w:val="47E3FAB5"/>
    <w:rsid w:val="4A4BBC46"/>
    <w:rsid w:val="4AA10A79"/>
    <w:rsid w:val="4AA743C2"/>
    <w:rsid w:val="4AC8B6C2"/>
    <w:rsid w:val="4C5B358B"/>
    <w:rsid w:val="4DEDAF50"/>
    <w:rsid w:val="515DDCA3"/>
    <w:rsid w:val="558DC67B"/>
    <w:rsid w:val="55A264C1"/>
    <w:rsid w:val="573E3522"/>
    <w:rsid w:val="5AD9ABC7"/>
    <w:rsid w:val="5B4D290B"/>
    <w:rsid w:val="5C11A645"/>
    <w:rsid w:val="5CBB7684"/>
    <w:rsid w:val="61AC42A8"/>
    <w:rsid w:val="64BCE409"/>
    <w:rsid w:val="652B8860"/>
    <w:rsid w:val="68FA1D50"/>
    <w:rsid w:val="6A3FE07D"/>
    <w:rsid w:val="6A8B1950"/>
    <w:rsid w:val="6BE8A94E"/>
    <w:rsid w:val="6D96DE4A"/>
    <w:rsid w:val="6E9DD073"/>
    <w:rsid w:val="6F114B2B"/>
    <w:rsid w:val="719A25F5"/>
    <w:rsid w:val="73096170"/>
    <w:rsid w:val="7399152D"/>
    <w:rsid w:val="73B4FAB3"/>
    <w:rsid w:val="7468AEE4"/>
    <w:rsid w:val="7484D710"/>
    <w:rsid w:val="7B56BFAA"/>
    <w:rsid w:val="7C7EE894"/>
    <w:rsid w:val="7DF7AD1C"/>
    <w:rsid w:val="7ECA9D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10ACE"/>
  <w15:chartTrackingRefBased/>
  <w15:docId w15:val="{F427FE22-F042-4177-8684-13C63711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3989"/>
    <w:pPr>
      <w:spacing w:after="0" w:line="276" w:lineRule="auto"/>
    </w:pPr>
    <w:rPr>
      <w:rFonts w:ascii="Arial" w:eastAsia="Times New Roman" w:hAnsi="Arial" w:cs="Arial"/>
      <w:color w:val="000000"/>
      <w:lang w:eastAsia="en-AU"/>
    </w:rPr>
  </w:style>
  <w:style w:type="paragraph" w:styleId="Heading1">
    <w:name w:val="heading 1"/>
    <w:basedOn w:val="Normal"/>
    <w:next w:val="Normal"/>
    <w:link w:val="Heading1Char"/>
    <w:uiPriority w:val="9"/>
    <w:qFormat/>
    <w:rsid w:val="00D11D71"/>
    <w:pPr>
      <w:autoSpaceDE w:val="0"/>
      <w:autoSpaceDN w:val="0"/>
      <w:spacing w:before="240" w:after="120" w:line="240" w:lineRule="auto"/>
      <w:outlineLvl w:val="0"/>
    </w:pPr>
    <w:rPr>
      <w:rFonts w:ascii="Calibri" w:hAnsi="Calibri" w:cs="Times New Roman"/>
      <w:b/>
      <w:bCs/>
      <w:i/>
      <w:color w:val="auto"/>
      <w:sz w:val="32"/>
      <w:szCs w:val="28"/>
      <w:lang w:eastAsia="en-US"/>
    </w:rPr>
  </w:style>
  <w:style w:type="paragraph" w:styleId="Heading2">
    <w:name w:val="heading 2"/>
    <w:basedOn w:val="Heading1"/>
    <w:next w:val="Normal"/>
    <w:link w:val="Heading2Char"/>
    <w:uiPriority w:val="9"/>
    <w:unhideWhenUsed/>
    <w:qFormat/>
    <w:rsid w:val="00D11D71"/>
    <w:pPr>
      <w:outlineLvl w:val="1"/>
    </w:pPr>
    <w:rPr>
      <w:i w:val="0"/>
      <w:sz w:val="28"/>
    </w:rPr>
  </w:style>
  <w:style w:type="paragraph" w:styleId="Heading3">
    <w:name w:val="heading 3"/>
    <w:basedOn w:val="Heading2"/>
    <w:next w:val="Normal"/>
    <w:link w:val="Heading3Char"/>
    <w:uiPriority w:val="9"/>
    <w:unhideWhenUsed/>
    <w:qFormat/>
    <w:rsid w:val="00D11D71"/>
    <w:pPr>
      <w:outlineLvl w:val="2"/>
    </w:pPr>
    <w:rPr>
      <w:sz w:val="26"/>
      <w:szCs w:val="26"/>
    </w:rPr>
  </w:style>
  <w:style w:type="paragraph" w:styleId="Heading4">
    <w:name w:val="heading 4"/>
    <w:basedOn w:val="Normal"/>
    <w:next w:val="Normal"/>
    <w:link w:val="Heading4Char"/>
    <w:uiPriority w:val="99"/>
    <w:unhideWhenUsed/>
    <w:qFormat/>
    <w:rsid w:val="00D11D71"/>
    <w:pPr>
      <w:keepNext/>
      <w:keepLines/>
      <w:autoSpaceDE w:val="0"/>
      <w:autoSpaceDN w:val="0"/>
      <w:spacing w:before="200" w:line="240" w:lineRule="auto"/>
      <w:outlineLvl w:val="3"/>
    </w:pPr>
    <w:rPr>
      <w:rFonts w:ascii="Cambria" w:hAnsi="Cambria" w:cs="Times New Roman"/>
      <w:b/>
      <w:bCs/>
      <w:i/>
      <w:iCs/>
      <w:color w:val="4F81BD"/>
      <w:sz w:val="24"/>
      <w:szCs w:val="24"/>
      <w:lang w:val="en-US" w:eastAsia="en-US"/>
    </w:rPr>
  </w:style>
  <w:style w:type="paragraph" w:styleId="Heading5">
    <w:name w:val="heading 5"/>
    <w:basedOn w:val="Normal"/>
    <w:next w:val="Normal"/>
    <w:link w:val="Heading5Char"/>
    <w:uiPriority w:val="9"/>
    <w:unhideWhenUsed/>
    <w:qFormat/>
    <w:rsid w:val="00D11D71"/>
    <w:pPr>
      <w:keepNext/>
      <w:keepLines/>
      <w:autoSpaceDE w:val="0"/>
      <w:autoSpaceDN w:val="0"/>
      <w:spacing w:before="200" w:line="240" w:lineRule="auto"/>
      <w:outlineLvl w:val="4"/>
    </w:pPr>
    <w:rPr>
      <w:rFonts w:ascii="Cambria" w:hAnsi="Cambria" w:cs="Times New Roman"/>
      <w:color w:val="243F60"/>
      <w:sz w:val="24"/>
      <w:szCs w:val="24"/>
      <w:lang w:val="en-US" w:eastAsia="en-US"/>
    </w:rPr>
  </w:style>
  <w:style w:type="paragraph" w:styleId="Heading6">
    <w:name w:val="heading 6"/>
    <w:basedOn w:val="Normal"/>
    <w:next w:val="Normal"/>
    <w:link w:val="Heading6Char"/>
    <w:uiPriority w:val="99"/>
    <w:unhideWhenUsed/>
    <w:qFormat/>
    <w:rsid w:val="00D11D71"/>
    <w:pPr>
      <w:keepNext/>
      <w:keepLines/>
      <w:autoSpaceDE w:val="0"/>
      <w:autoSpaceDN w:val="0"/>
      <w:spacing w:before="200" w:line="240" w:lineRule="auto"/>
      <w:outlineLvl w:val="5"/>
    </w:pPr>
    <w:rPr>
      <w:rFonts w:ascii="Cambria" w:hAnsi="Cambria" w:cs="Times New Roman"/>
      <w:i/>
      <w:iCs/>
      <w:color w:val="243F60"/>
      <w:sz w:val="24"/>
      <w:szCs w:val="24"/>
      <w:lang w:val="en-US" w:eastAsia="en-US"/>
    </w:rPr>
  </w:style>
  <w:style w:type="paragraph" w:styleId="Heading7">
    <w:name w:val="heading 7"/>
    <w:basedOn w:val="Normal"/>
    <w:next w:val="Normal"/>
    <w:link w:val="Heading7Char"/>
    <w:uiPriority w:val="9"/>
    <w:unhideWhenUsed/>
    <w:qFormat/>
    <w:rsid w:val="00D11D71"/>
    <w:pPr>
      <w:keepNext/>
      <w:keepLines/>
      <w:autoSpaceDE w:val="0"/>
      <w:autoSpaceDN w:val="0"/>
      <w:spacing w:before="200" w:line="240" w:lineRule="auto"/>
      <w:outlineLvl w:val="6"/>
    </w:pPr>
    <w:rPr>
      <w:rFonts w:ascii="Cambria" w:hAnsi="Cambria" w:cs="Times New Roman"/>
      <w:i/>
      <w:iCs/>
      <w:color w:val="404040"/>
      <w:sz w:val="24"/>
      <w:szCs w:val="24"/>
      <w:lang w:val="en-US" w:eastAsia="en-US"/>
    </w:rPr>
  </w:style>
  <w:style w:type="paragraph" w:styleId="Heading8">
    <w:name w:val="heading 8"/>
    <w:basedOn w:val="Normal"/>
    <w:next w:val="Normal"/>
    <w:link w:val="Heading8Char"/>
    <w:uiPriority w:val="9"/>
    <w:unhideWhenUsed/>
    <w:qFormat/>
    <w:rsid w:val="00D11D71"/>
    <w:pPr>
      <w:keepNext/>
      <w:keepLines/>
      <w:autoSpaceDE w:val="0"/>
      <w:autoSpaceDN w:val="0"/>
      <w:spacing w:before="200" w:line="240" w:lineRule="auto"/>
      <w:outlineLvl w:val="7"/>
    </w:pPr>
    <w:rPr>
      <w:rFonts w:ascii="Cambria" w:hAnsi="Cambria" w:cs="Times New Roman"/>
      <w:color w:val="4F81BD"/>
      <w:sz w:val="20"/>
      <w:szCs w:val="20"/>
      <w:lang w:val="en-US" w:eastAsia="en-US"/>
    </w:rPr>
  </w:style>
  <w:style w:type="paragraph" w:styleId="Heading9">
    <w:name w:val="heading 9"/>
    <w:basedOn w:val="Normal"/>
    <w:next w:val="Normal"/>
    <w:link w:val="Heading9Char"/>
    <w:uiPriority w:val="9"/>
    <w:unhideWhenUsed/>
    <w:qFormat/>
    <w:rsid w:val="00D11D71"/>
    <w:pPr>
      <w:keepNext/>
      <w:keepLines/>
      <w:autoSpaceDE w:val="0"/>
      <w:autoSpaceDN w:val="0"/>
      <w:spacing w:before="200" w:line="240" w:lineRule="auto"/>
      <w:outlineLvl w:val="8"/>
    </w:pPr>
    <w:rPr>
      <w:rFonts w:ascii="Cambria" w:hAnsi="Cambria" w:cs="Times New Roman"/>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D71"/>
    <w:rPr>
      <w:rFonts w:ascii="Calibri" w:eastAsia="Times New Roman" w:hAnsi="Calibri" w:cs="Times New Roman"/>
      <w:b/>
      <w:bCs/>
      <w:i/>
      <w:sz w:val="32"/>
      <w:szCs w:val="28"/>
    </w:rPr>
  </w:style>
  <w:style w:type="character" w:customStyle="1" w:styleId="Heading2Char">
    <w:name w:val="Heading 2 Char"/>
    <w:basedOn w:val="DefaultParagraphFont"/>
    <w:link w:val="Heading2"/>
    <w:uiPriority w:val="9"/>
    <w:rsid w:val="00D11D71"/>
    <w:rPr>
      <w:rFonts w:ascii="Calibri" w:eastAsia="Times New Roman" w:hAnsi="Calibri" w:cs="Times New Roman"/>
      <w:b/>
      <w:bCs/>
      <w:sz w:val="28"/>
      <w:szCs w:val="28"/>
    </w:rPr>
  </w:style>
  <w:style w:type="character" w:customStyle="1" w:styleId="Heading3Char">
    <w:name w:val="Heading 3 Char"/>
    <w:basedOn w:val="DefaultParagraphFont"/>
    <w:link w:val="Heading3"/>
    <w:uiPriority w:val="9"/>
    <w:rsid w:val="00D11D71"/>
    <w:rPr>
      <w:rFonts w:ascii="Calibri" w:eastAsia="Times New Roman" w:hAnsi="Calibri" w:cs="Times New Roman"/>
      <w:b/>
      <w:bCs/>
      <w:sz w:val="26"/>
      <w:szCs w:val="26"/>
    </w:rPr>
  </w:style>
  <w:style w:type="character" w:customStyle="1" w:styleId="Heading4Char">
    <w:name w:val="Heading 4 Char"/>
    <w:basedOn w:val="DefaultParagraphFont"/>
    <w:link w:val="Heading4"/>
    <w:uiPriority w:val="99"/>
    <w:rsid w:val="00D11D71"/>
    <w:rPr>
      <w:rFonts w:ascii="Cambria" w:eastAsia="Times New Roman" w:hAnsi="Cambria" w:cs="Times New Roman"/>
      <w:b/>
      <w:bCs/>
      <w:i/>
      <w:iCs/>
      <w:color w:val="4F81BD"/>
      <w:sz w:val="24"/>
      <w:szCs w:val="24"/>
      <w:lang w:val="en-US"/>
    </w:rPr>
  </w:style>
  <w:style w:type="character" w:customStyle="1" w:styleId="Heading5Char">
    <w:name w:val="Heading 5 Char"/>
    <w:basedOn w:val="DefaultParagraphFont"/>
    <w:link w:val="Heading5"/>
    <w:uiPriority w:val="9"/>
    <w:rsid w:val="00D11D71"/>
    <w:rPr>
      <w:rFonts w:ascii="Cambria" w:eastAsia="Times New Roman" w:hAnsi="Cambria" w:cs="Times New Roman"/>
      <w:color w:val="243F60"/>
      <w:sz w:val="24"/>
      <w:szCs w:val="24"/>
      <w:lang w:val="en-US"/>
    </w:rPr>
  </w:style>
  <w:style w:type="character" w:customStyle="1" w:styleId="Heading6Char">
    <w:name w:val="Heading 6 Char"/>
    <w:basedOn w:val="DefaultParagraphFont"/>
    <w:link w:val="Heading6"/>
    <w:uiPriority w:val="99"/>
    <w:rsid w:val="00D11D71"/>
    <w:rPr>
      <w:rFonts w:ascii="Cambria" w:eastAsia="Times New Roman" w:hAnsi="Cambria" w:cs="Times New Roman"/>
      <w:i/>
      <w:iCs/>
      <w:color w:val="243F60"/>
      <w:sz w:val="24"/>
      <w:szCs w:val="24"/>
      <w:lang w:val="en-US"/>
    </w:rPr>
  </w:style>
  <w:style w:type="character" w:customStyle="1" w:styleId="Heading7Char">
    <w:name w:val="Heading 7 Char"/>
    <w:basedOn w:val="DefaultParagraphFont"/>
    <w:link w:val="Heading7"/>
    <w:uiPriority w:val="9"/>
    <w:rsid w:val="00D11D71"/>
    <w:rPr>
      <w:rFonts w:ascii="Cambria" w:eastAsia="Times New Roman" w:hAnsi="Cambria" w:cs="Times New Roman"/>
      <w:i/>
      <w:iCs/>
      <w:color w:val="404040"/>
      <w:sz w:val="24"/>
      <w:szCs w:val="24"/>
      <w:lang w:val="en-US"/>
    </w:rPr>
  </w:style>
  <w:style w:type="character" w:customStyle="1" w:styleId="Heading8Char">
    <w:name w:val="Heading 8 Char"/>
    <w:basedOn w:val="DefaultParagraphFont"/>
    <w:link w:val="Heading8"/>
    <w:uiPriority w:val="9"/>
    <w:rsid w:val="00D11D71"/>
    <w:rPr>
      <w:rFonts w:ascii="Cambria" w:eastAsia="Times New Roman" w:hAnsi="Cambria" w:cs="Times New Roman"/>
      <w:color w:val="4F81BD"/>
      <w:sz w:val="20"/>
      <w:szCs w:val="20"/>
      <w:lang w:val="en-US"/>
    </w:rPr>
  </w:style>
  <w:style w:type="character" w:customStyle="1" w:styleId="Heading9Char">
    <w:name w:val="Heading 9 Char"/>
    <w:basedOn w:val="DefaultParagraphFont"/>
    <w:link w:val="Heading9"/>
    <w:uiPriority w:val="9"/>
    <w:rsid w:val="00D11D71"/>
    <w:rPr>
      <w:rFonts w:ascii="Cambria" w:eastAsia="Times New Roman" w:hAnsi="Cambria" w:cs="Times New Roman"/>
      <w:i/>
      <w:iCs/>
      <w:color w:val="404040"/>
      <w:sz w:val="20"/>
      <w:szCs w:val="20"/>
      <w:lang w:val="en-US"/>
    </w:rPr>
  </w:style>
  <w:style w:type="paragraph" w:styleId="PlainText">
    <w:name w:val="Plain Text"/>
    <w:basedOn w:val="Normal"/>
    <w:link w:val="PlainTextChar"/>
    <w:uiPriority w:val="99"/>
    <w:rsid w:val="00D11D71"/>
    <w:pPr>
      <w:autoSpaceDE w:val="0"/>
      <w:autoSpaceDN w:val="0"/>
      <w:spacing w:after="120" w:line="240" w:lineRule="auto"/>
    </w:pPr>
    <w:rPr>
      <w:rFonts w:ascii="Courier New" w:hAnsi="Courier New" w:cs="Times New Roman"/>
      <w:color w:val="auto"/>
      <w:sz w:val="20"/>
      <w:szCs w:val="24"/>
      <w:lang w:val="en-US" w:eastAsia="en-US"/>
    </w:rPr>
  </w:style>
  <w:style w:type="character" w:customStyle="1" w:styleId="PlainTextChar">
    <w:name w:val="Plain Text Char"/>
    <w:basedOn w:val="DefaultParagraphFont"/>
    <w:link w:val="PlainText"/>
    <w:uiPriority w:val="99"/>
    <w:rsid w:val="00D11D71"/>
    <w:rPr>
      <w:rFonts w:ascii="Courier New" w:eastAsia="Times New Roman" w:hAnsi="Courier New" w:cs="Times New Roman"/>
      <w:sz w:val="20"/>
      <w:szCs w:val="24"/>
      <w:lang w:val="en-US"/>
    </w:rPr>
  </w:style>
  <w:style w:type="paragraph" w:styleId="TOC1">
    <w:name w:val="toc 1"/>
    <w:basedOn w:val="Normal"/>
    <w:next w:val="Normal"/>
    <w:autoRedefine/>
    <w:uiPriority w:val="39"/>
    <w:qFormat/>
    <w:rsid w:val="003700DB"/>
    <w:pPr>
      <w:widowControl w:val="0"/>
      <w:tabs>
        <w:tab w:val="right" w:leader="dot" w:pos="9016"/>
      </w:tabs>
      <w:autoSpaceDE w:val="0"/>
      <w:autoSpaceDN w:val="0"/>
      <w:spacing w:after="80" w:line="240" w:lineRule="auto"/>
      <w:ind w:right="-471"/>
    </w:pPr>
    <w:rPr>
      <w:b/>
      <w:bCs/>
      <w:noProof/>
      <w:color w:val="auto"/>
      <w:kern w:val="36"/>
      <w:sz w:val="28"/>
      <w:szCs w:val="24"/>
      <w:lang w:val="en-US" w:eastAsia="en-US"/>
    </w:rPr>
  </w:style>
  <w:style w:type="paragraph" w:styleId="TOC2">
    <w:name w:val="toc 2"/>
    <w:basedOn w:val="Normal"/>
    <w:next w:val="Normal"/>
    <w:autoRedefine/>
    <w:uiPriority w:val="39"/>
    <w:qFormat/>
    <w:rsid w:val="008E4ACF"/>
    <w:pPr>
      <w:shd w:val="clear" w:color="auto" w:fill="FFFFFF" w:themeFill="background1"/>
      <w:tabs>
        <w:tab w:val="left" w:pos="567"/>
        <w:tab w:val="right" w:leader="dot" w:pos="9781"/>
      </w:tabs>
      <w:autoSpaceDE w:val="0"/>
      <w:autoSpaceDN w:val="0"/>
      <w:spacing w:after="80" w:line="240" w:lineRule="auto"/>
      <w:ind w:right="-471"/>
    </w:pPr>
    <w:rPr>
      <w:rFonts w:asciiTheme="minorHAnsi" w:hAnsiTheme="minorHAnsi" w:cstheme="minorHAnsi"/>
      <w:b/>
      <w:noProof/>
      <w:color w:val="auto"/>
      <w:sz w:val="28"/>
      <w:szCs w:val="24"/>
      <w:lang w:val="en-US" w:eastAsia="en-US"/>
    </w:rPr>
  </w:style>
  <w:style w:type="paragraph" w:styleId="TOC3">
    <w:name w:val="toc 3"/>
    <w:basedOn w:val="Normal"/>
    <w:next w:val="Normal"/>
    <w:autoRedefine/>
    <w:uiPriority w:val="39"/>
    <w:qFormat/>
    <w:rsid w:val="00323398"/>
    <w:pPr>
      <w:tabs>
        <w:tab w:val="right" w:leader="dot" w:pos="9720"/>
      </w:tabs>
      <w:autoSpaceDE w:val="0"/>
      <w:autoSpaceDN w:val="0"/>
      <w:spacing w:after="120" w:line="240" w:lineRule="auto"/>
      <w:ind w:left="567" w:right="-472"/>
    </w:pPr>
    <w:rPr>
      <w:rFonts w:cs="Tahoma"/>
      <w:color w:val="auto"/>
      <w:sz w:val="20"/>
      <w:szCs w:val="24"/>
      <w:lang w:val="en-US" w:eastAsia="en-US"/>
    </w:rPr>
  </w:style>
  <w:style w:type="paragraph" w:styleId="TOC4">
    <w:name w:val="toc 4"/>
    <w:basedOn w:val="Normal"/>
    <w:next w:val="Normal"/>
    <w:autoRedefine/>
    <w:uiPriority w:val="39"/>
    <w:rsid w:val="00D11D71"/>
    <w:pPr>
      <w:tabs>
        <w:tab w:val="left" w:pos="-3240"/>
        <w:tab w:val="right" w:leader="dot" w:pos="9720"/>
      </w:tabs>
      <w:autoSpaceDE w:val="0"/>
      <w:autoSpaceDN w:val="0"/>
      <w:spacing w:line="240" w:lineRule="auto"/>
      <w:ind w:left="720"/>
    </w:pPr>
    <w:rPr>
      <w:rFonts w:ascii="Cambria" w:hAnsi="Cambria" w:cs="Times New Roman"/>
      <w:noProof/>
      <w:color w:val="auto"/>
      <w:sz w:val="18"/>
      <w:szCs w:val="18"/>
      <w:lang w:val="en-US" w:eastAsia="en-US"/>
    </w:rPr>
  </w:style>
  <w:style w:type="paragraph" w:styleId="TOC5">
    <w:name w:val="toc 5"/>
    <w:basedOn w:val="Normal"/>
    <w:next w:val="Normal"/>
    <w:autoRedefine/>
    <w:uiPriority w:val="39"/>
    <w:rsid w:val="00D11D71"/>
    <w:pPr>
      <w:autoSpaceDE w:val="0"/>
      <w:autoSpaceDN w:val="0"/>
      <w:spacing w:after="120" w:line="240" w:lineRule="auto"/>
      <w:ind w:left="960"/>
    </w:pPr>
    <w:rPr>
      <w:rFonts w:ascii="Calibri" w:hAnsi="Calibri" w:cs="Times New Roman"/>
      <w:color w:val="auto"/>
      <w:sz w:val="24"/>
      <w:szCs w:val="24"/>
      <w:lang w:val="en-US" w:eastAsia="en-US"/>
    </w:rPr>
  </w:style>
  <w:style w:type="paragraph" w:styleId="TOC6">
    <w:name w:val="toc 6"/>
    <w:basedOn w:val="Normal"/>
    <w:next w:val="Normal"/>
    <w:autoRedefine/>
    <w:uiPriority w:val="39"/>
    <w:rsid w:val="00D11D71"/>
    <w:pPr>
      <w:autoSpaceDE w:val="0"/>
      <w:autoSpaceDN w:val="0"/>
      <w:spacing w:after="120" w:line="240" w:lineRule="auto"/>
      <w:ind w:left="1200"/>
    </w:pPr>
    <w:rPr>
      <w:rFonts w:ascii="Calibri" w:hAnsi="Calibri" w:cs="Times New Roman"/>
      <w:color w:val="auto"/>
      <w:sz w:val="24"/>
      <w:szCs w:val="24"/>
      <w:lang w:val="en-US" w:eastAsia="en-US"/>
    </w:rPr>
  </w:style>
  <w:style w:type="paragraph" w:styleId="TOC7">
    <w:name w:val="toc 7"/>
    <w:basedOn w:val="Normal"/>
    <w:next w:val="Normal"/>
    <w:autoRedefine/>
    <w:uiPriority w:val="39"/>
    <w:rsid w:val="00D11D71"/>
    <w:pPr>
      <w:autoSpaceDE w:val="0"/>
      <w:autoSpaceDN w:val="0"/>
      <w:spacing w:after="120" w:line="240" w:lineRule="auto"/>
      <w:ind w:left="1440"/>
    </w:pPr>
    <w:rPr>
      <w:rFonts w:ascii="Calibri" w:hAnsi="Calibri" w:cs="Times New Roman"/>
      <w:color w:val="auto"/>
      <w:sz w:val="24"/>
      <w:szCs w:val="24"/>
      <w:lang w:val="en-US" w:eastAsia="en-US"/>
    </w:rPr>
  </w:style>
  <w:style w:type="paragraph" w:styleId="TOC8">
    <w:name w:val="toc 8"/>
    <w:basedOn w:val="Normal"/>
    <w:next w:val="Normal"/>
    <w:autoRedefine/>
    <w:uiPriority w:val="39"/>
    <w:rsid w:val="00D11D71"/>
    <w:pPr>
      <w:autoSpaceDE w:val="0"/>
      <w:autoSpaceDN w:val="0"/>
      <w:spacing w:after="120" w:line="240" w:lineRule="auto"/>
      <w:ind w:left="1680"/>
    </w:pPr>
    <w:rPr>
      <w:rFonts w:ascii="Calibri" w:hAnsi="Calibri" w:cs="Times New Roman"/>
      <w:color w:val="auto"/>
      <w:sz w:val="24"/>
      <w:szCs w:val="24"/>
      <w:lang w:val="en-US" w:eastAsia="en-US"/>
    </w:rPr>
  </w:style>
  <w:style w:type="paragraph" w:styleId="TOC9">
    <w:name w:val="toc 9"/>
    <w:basedOn w:val="Normal"/>
    <w:next w:val="Normal"/>
    <w:autoRedefine/>
    <w:uiPriority w:val="39"/>
    <w:rsid w:val="00D11D71"/>
    <w:pPr>
      <w:autoSpaceDE w:val="0"/>
      <w:autoSpaceDN w:val="0"/>
      <w:spacing w:after="120" w:line="240" w:lineRule="auto"/>
      <w:ind w:left="1920"/>
    </w:pPr>
    <w:rPr>
      <w:rFonts w:ascii="Calibri" w:hAnsi="Calibri" w:cs="Times New Roman"/>
      <w:color w:val="auto"/>
      <w:sz w:val="24"/>
      <w:szCs w:val="24"/>
      <w:lang w:val="en-US" w:eastAsia="en-US"/>
    </w:rPr>
  </w:style>
  <w:style w:type="paragraph" w:styleId="Header">
    <w:name w:val="header"/>
    <w:basedOn w:val="Normal"/>
    <w:link w:val="HeaderChar"/>
    <w:uiPriority w:val="99"/>
    <w:rsid w:val="00D11D71"/>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HeaderChar">
    <w:name w:val="Header Char"/>
    <w:basedOn w:val="DefaultParagraphFont"/>
    <w:link w:val="Header"/>
    <w:uiPriority w:val="99"/>
    <w:rsid w:val="00D11D71"/>
    <w:rPr>
      <w:rFonts w:ascii="Calibri" w:eastAsia="Times New Roman" w:hAnsi="Calibri" w:cs="Times New Roman"/>
      <w:sz w:val="24"/>
      <w:szCs w:val="24"/>
      <w:lang w:val="en-US"/>
    </w:rPr>
  </w:style>
  <w:style w:type="paragraph" w:styleId="Footer">
    <w:name w:val="footer"/>
    <w:basedOn w:val="Normal"/>
    <w:link w:val="FooterChar"/>
    <w:uiPriority w:val="99"/>
    <w:rsid w:val="00D11D71"/>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FooterChar">
    <w:name w:val="Footer Char"/>
    <w:basedOn w:val="DefaultParagraphFont"/>
    <w:link w:val="Footer"/>
    <w:uiPriority w:val="99"/>
    <w:rsid w:val="00D11D71"/>
    <w:rPr>
      <w:rFonts w:ascii="Calibri" w:eastAsia="Times New Roman" w:hAnsi="Calibri" w:cs="Times New Roman"/>
      <w:sz w:val="24"/>
      <w:szCs w:val="24"/>
      <w:lang w:val="en-US"/>
    </w:rPr>
  </w:style>
  <w:style w:type="character" w:styleId="PageNumber">
    <w:name w:val="page number"/>
    <w:basedOn w:val="DefaultParagraphFont"/>
    <w:uiPriority w:val="99"/>
    <w:rsid w:val="00D11D71"/>
    <w:rPr>
      <w:rFonts w:cs="Times New Roman"/>
    </w:rPr>
  </w:style>
  <w:style w:type="character" w:styleId="Hyperlink">
    <w:name w:val="Hyperlink"/>
    <w:basedOn w:val="DefaultParagraphFont"/>
    <w:uiPriority w:val="99"/>
    <w:rsid w:val="00D11D71"/>
    <w:rPr>
      <w:rFonts w:ascii="Arial Narrow" w:hAnsi="Arial Narrow" w:cs="Times New Roman"/>
      <w:color w:val="0000FF"/>
      <w:sz w:val="24"/>
      <w:u w:val="single"/>
    </w:rPr>
  </w:style>
  <w:style w:type="paragraph" w:styleId="NormalWeb">
    <w:name w:val="Normal (Web)"/>
    <w:basedOn w:val="Normal"/>
    <w:uiPriority w:val="99"/>
    <w:rsid w:val="00D11D71"/>
    <w:pPr>
      <w:autoSpaceDE w:val="0"/>
      <w:autoSpaceDN w:val="0"/>
      <w:spacing w:before="100" w:beforeAutospacing="1" w:after="100" w:afterAutospacing="1" w:line="240" w:lineRule="auto"/>
    </w:pPr>
    <w:rPr>
      <w:rFonts w:ascii="Calibri" w:hAnsi="Calibri" w:cs="Times New Roman"/>
      <w:color w:val="auto"/>
      <w:sz w:val="24"/>
      <w:szCs w:val="24"/>
      <w:lang w:val="en-US" w:eastAsia="en-US"/>
    </w:rPr>
  </w:style>
  <w:style w:type="character" w:styleId="FollowedHyperlink">
    <w:name w:val="FollowedHyperlink"/>
    <w:basedOn w:val="DefaultParagraphFont"/>
    <w:uiPriority w:val="99"/>
    <w:rsid w:val="00D11D71"/>
    <w:rPr>
      <w:rFonts w:cs="Times New Roman"/>
      <w:color w:val="800080"/>
      <w:u w:val="single"/>
    </w:rPr>
  </w:style>
  <w:style w:type="paragraph" w:styleId="HTMLPreformatted">
    <w:name w:val="HTML Preformatted"/>
    <w:basedOn w:val="Normal"/>
    <w:link w:val="HTMLPreformattedChar"/>
    <w:uiPriority w:val="99"/>
    <w:rsid w:val="00D1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line="240" w:lineRule="auto"/>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rsid w:val="00D11D71"/>
    <w:rPr>
      <w:rFonts w:ascii="Courier New" w:eastAsia="Times New Roman" w:hAnsi="Courier New" w:cs="Courier New"/>
      <w:sz w:val="20"/>
      <w:szCs w:val="20"/>
      <w:lang w:val="en-US"/>
    </w:rPr>
  </w:style>
  <w:style w:type="character" w:styleId="Strong">
    <w:name w:val="Strong"/>
    <w:basedOn w:val="DefaultParagraphFont"/>
    <w:uiPriority w:val="22"/>
    <w:qFormat/>
    <w:rsid w:val="00D11D71"/>
    <w:rPr>
      <w:rFonts w:cs="Times New Roman"/>
      <w:b/>
      <w:bCs/>
    </w:rPr>
  </w:style>
  <w:style w:type="paragraph" w:styleId="FootnoteText">
    <w:name w:val="footnote text"/>
    <w:basedOn w:val="Normal"/>
    <w:link w:val="FootnoteTextChar"/>
    <w:uiPriority w:val="99"/>
    <w:semiHidden/>
    <w:rsid w:val="00D11D71"/>
    <w:pPr>
      <w:autoSpaceDE w:val="0"/>
      <w:autoSpaceDN w:val="0"/>
      <w:spacing w:after="120" w:line="240" w:lineRule="auto"/>
    </w:pPr>
    <w:rPr>
      <w:rFonts w:ascii="Calibri" w:hAnsi="Calibri"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D11D71"/>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rsid w:val="00D11D71"/>
    <w:rPr>
      <w:rFonts w:cs="Times New Roman"/>
      <w:vertAlign w:val="superscript"/>
    </w:rPr>
  </w:style>
  <w:style w:type="paragraph" w:styleId="ListBullet">
    <w:name w:val="List Bullet"/>
    <w:basedOn w:val="Normal"/>
    <w:autoRedefine/>
    <w:uiPriority w:val="99"/>
    <w:rsid w:val="00D11D71"/>
    <w:pPr>
      <w:autoSpaceDE w:val="0"/>
      <w:autoSpaceDN w:val="0"/>
      <w:spacing w:after="120" w:line="240" w:lineRule="auto"/>
      <w:ind w:left="1440"/>
    </w:pPr>
    <w:rPr>
      <w:rFonts w:ascii="Calibri" w:hAnsi="Calibri" w:cs="Tahoma"/>
      <w:color w:val="auto"/>
      <w:sz w:val="24"/>
      <w:szCs w:val="24"/>
      <w:lang w:val="en-US" w:eastAsia="en-US"/>
    </w:rPr>
  </w:style>
  <w:style w:type="paragraph" w:styleId="ListBullet2">
    <w:name w:val="List Bullet 2"/>
    <w:basedOn w:val="Normal"/>
    <w:autoRedefine/>
    <w:uiPriority w:val="99"/>
    <w:rsid w:val="00D11D71"/>
    <w:pPr>
      <w:autoSpaceDE w:val="0"/>
      <w:autoSpaceDN w:val="0"/>
      <w:spacing w:before="60" w:after="60" w:line="240" w:lineRule="auto"/>
    </w:pPr>
    <w:rPr>
      <w:rFonts w:ascii="Times New Roman" w:hAnsi="Times New Roman" w:cs="Times New Roman"/>
      <w:color w:val="auto"/>
      <w:sz w:val="24"/>
      <w:szCs w:val="24"/>
      <w:lang w:val="en-US" w:eastAsia="en-US"/>
    </w:rPr>
  </w:style>
  <w:style w:type="paragraph" w:styleId="ListBullet3">
    <w:name w:val="List Bullet 3"/>
    <w:basedOn w:val="Normal"/>
    <w:autoRedefine/>
    <w:uiPriority w:val="99"/>
    <w:rsid w:val="00D11D71"/>
    <w:pPr>
      <w:tabs>
        <w:tab w:val="left" w:pos="1620"/>
      </w:tabs>
      <w:autoSpaceDE w:val="0"/>
      <w:autoSpaceDN w:val="0"/>
      <w:spacing w:before="60" w:after="120" w:line="240" w:lineRule="auto"/>
      <w:ind w:left="1080"/>
    </w:pPr>
    <w:rPr>
      <w:rFonts w:ascii="Calibri" w:hAnsi="Calibri" w:cs="Times New Roman"/>
      <w:color w:val="auto"/>
      <w:sz w:val="24"/>
      <w:szCs w:val="24"/>
      <w:lang w:val="en-US" w:eastAsia="en-US"/>
    </w:rPr>
  </w:style>
  <w:style w:type="paragraph" w:styleId="BodyText">
    <w:name w:val="Body Text"/>
    <w:basedOn w:val="Normal"/>
    <w:link w:val="BodyTextChar"/>
    <w:uiPriority w:val="99"/>
    <w:rsid w:val="00D11D71"/>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Char">
    <w:name w:val="Body Text Char"/>
    <w:basedOn w:val="DefaultParagraphFont"/>
    <w:link w:val="BodyText"/>
    <w:uiPriority w:val="99"/>
    <w:rsid w:val="00D11D71"/>
    <w:rPr>
      <w:rFonts w:ascii="Calibri" w:eastAsia="Times New Roman" w:hAnsi="Calibri" w:cs="Times New Roman"/>
      <w:b/>
      <w:bCs/>
      <w:sz w:val="24"/>
      <w:szCs w:val="24"/>
      <w:lang w:val="en-US"/>
    </w:rPr>
  </w:style>
  <w:style w:type="paragraph" w:styleId="BodyTextIndent">
    <w:name w:val="Body Text Indent"/>
    <w:basedOn w:val="Normal"/>
    <w:link w:val="BodyTextIndentChar"/>
    <w:uiPriority w:val="99"/>
    <w:rsid w:val="00D11D71"/>
    <w:pPr>
      <w:autoSpaceDE w:val="0"/>
      <w:autoSpaceDN w:val="0"/>
      <w:spacing w:after="120" w:line="240" w:lineRule="auto"/>
    </w:pPr>
    <w:rPr>
      <w:rFonts w:ascii="Calibri" w:hAnsi="Calibri" w:cs="Times New Roman"/>
      <w:i/>
      <w:iCs/>
      <w:color w:val="auto"/>
      <w:sz w:val="24"/>
      <w:szCs w:val="24"/>
      <w:lang w:val="en-US" w:eastAsia="en-US"/>
    </w:rPr>
  </w:style>
  <w:style w:type="character" w:customStyle="1" w:styleId="BodyTextIndentChar">
    <w:name w:val="Body Text Indent Char"/>
    <w:basedOn w:val="DefaultParagraphFont"/>
    <w:link w:val="BodyTextIndent"/>
    <w:uiPriority w:val="99"/>
    <w:rsid w:val="00D11D71"/>
    <w:rPr>
      <w:rFonts w:ascii="Calibri" w:eastAsia="Times New Roman" w:hAnsi="Calibri" w:cs="Times New Roman"/>
      <w:i/>
      <w:iCs/>
      <w:sz w:val="24"/>
      <w:szCs w:val="24"/>
      <w:lang w:val="en-US"/>
    </w:rPr>
  </w:style>
  <w:style w:type="paragraph" w:styleId="BodyText2">
    <w:name w:val="Body Text 2"/>
    <w:basedOn w:val="Normal"/>
    <w:link w:val="BodyText2Char"/>
    <w:uiPriority w:val="99"/>
    <w:rsid w:val="00D11D71"/>
    <w:pPr>
      <w:autoSpaceDE w:val="0"/>
      <w:autoSpaceDN w:val="0"/>
      <w:spacing w:after="120" w:line="240" w:lineRule="auto"/>
    </w:pPr>
    <w:rPr>
      <w:rFonts w:ascii="Tahoma" w:hAnsi="Tahoma" w:cs="Tahoma"/>
      <w:b/>
      <w:color w:val="auto"/>
      <w:sz w:val="20"/>
      <w:szCs w:val="24"/>
      <w:lang w:val="en-US" w:eastAsia="en-US"/>
    </w:rPr>
  </w:style>
  <w:style w:type="character" w:customStyle="1" w:styleId="BodyText2Char">
    <w:name w:val="Body Text 2 Char"/>
    <w:basedOn w:val="DefaultParagraphFont"/>
    <w:link w:val="BodyText2"/>
    <w:uiPriority w:val="99"/>
    <w:rsid w:val="00D11D71"/>
    <w:rPr>
      <w:rFonts w:ascii="Tahoma" w:eastAsia="Times New Roman" w:hAnsi="Tahoma" w:cs="Tahoma"/>
      <w:b/>
      <w:sz w:val="20"/>
      <w:szCs w:val="24"/>
      <w:lang w:val="en-US"/>
    </w:rPr>
  </w:style>
  <w:style w:type="paragraph" w:styleId="BodyTextIndent2">
    <w:name w:val="Body Text Indent 2"/>
    <w:basedOn w:val="Normal"/>
    <w:link w:val="BodyTextIndent2Char"/>
    <w:uiPriority w:val="99"/>
    <w:rsid w:val="00D11D71"/>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Indent2Char">
    <w:name w:val="Body Text Indent 2 Char"/>
    <w:basedOn w:val="DefaultParagraphFont"/>
    <w:link w:val="BodyTextIndent2"/>
    <w:uiPriority w:val="99"/>
    <w:rsid w:val="00D11D71"/>
    <w:rPr>
      <w:rFonts w:ascii="Calibri" w:eastAsia="Times New Roman" w:hAnsi="Calibri" w:cs="Times New Roman"/>
      <w:b/>
      <w:bCs/>
      <w:sz w:val="24"/>
      <w:szCs w:val="24"/>
      <w:lang w:val="en-US"/>
    </w:rPr>
  </w:style>
  <w:style w:type="paragraph" w:customStyle="1" w:styleId="BoxStyle">
    <w:name w:val="Box Style"/>
    <w:basedOn w:val="Normal"/>
    <w:rsid w:val="00D11D71"/>
    <w:pPr>
      <w:autoSpaceDE w:val="0"/>
      <w:autoSpaceDN w:val="0"/>
      <w:spacing w:after="120" w:line="240" w:lineRule="auto"/>
    </w:pPr>
    <w:rPr>
      <w:rFonts w:ascii="Calibri" w:hAnsi="Calibri" w:cs="Tahoma"/>
      <w:b/>
      <w:color w:val="auto"/>
      <w:sz w:val="20"/>
      <w:szCs w:val="24"/>
      <w:lang w:val="en-US" w:eastAsia="en-US"/>
    </w:rPr>
  </w:style>
  <w:style w:type="paragraph" w:styleId="BodyText3">
    <w:name w:val="Body Text 3"/>
    <w:basedOn w:val="Normal"/>
    <w:link w:val="BodyText3Char"/>
    <w:uiPriority w:val="99"/>
    <w:rsid w:val="00D11D71"/>
    <w:pPr>
      <w:autoSpaceDE w:val="0"/>
      <w:autoSpaceDN w:val="0"/>
      <w:spacing w:after="120" w:line="240" w:lineRule="auto"/>
      <w:jc w:val="center"/>
    </w:pPr>
    <w:rPr>
      <w:rFonts w:ascii="Calibri" w:hAnsi="Calibri" w:cs="Times New Roman"/>
      <w:color w:val="auto"/>
      <w:sz w:val="24"/>
      <w:szCs w:val="24"/>
      <w:lang w:val="en-US" w:eastAsia="en-US"/>
    </w:rPr>
  </w:style>
  <w:style w:type="character" w:customStyle="1" w:styleId="BodyText3Char">
    <w:name w:val="Body Text 3 Char"/>
    <w:basedOn w:val="DefaultParagraphFont"/>
    <w:link w:val="BodyText3"/>
    <w:uiPriority w:val="99"/>
    <w:rsid w:val="00D11D71"/>
    <w:rPr>
      <w:rFonts w:ascii="Calibri" w:eastAsia="Times New Roman" w:hAnsi="Calibri" w:cs="Times New Roman"/>
      <w:sz w:val="24"/>
      <w:szCs w:val="24"/>
      <w:lang w:val="en-US"/>
    </w:rPr>
  </w:style>
  <w:style w:type="paragraph" w:styleId="BodyTextIndent3">
    <w:name w:val="Body Text Indent 3"/>
    <w:basedOn w:val="Normal"/>
    <w:link w:val="BodyTextIndent3Char"/>
    <w:uiPriority w:val="99"/>
    <w:rsid w:val="00D11D71"/>
    <w:pPr>
      <w:autoSpaceDE w:val="0"/>
      <w:autoSpaceDN w:val="0"/>
      <w:spacing w:after="120" w:line="240" w:lineRule="auto"/>
      <w:jc w:val="center"/>
    </w:pPr>
    <w:rPr>
      <w:rFonts w:ascii="Times New Roman" w:hAnsi="Times New Roman" w:cs="Times New Roman"/>
      <w:color w:val="auto"/>
      <w:sz w:val="20"/>
      <w:szCs w:val="24"/>
      <w:lang w:val="en-US" w:eastAsia="en-US"/>
    </w:rPr>
  </w:style>
  <w:style w:type="character" w:customStyle="1" w:styleId="BodyTextIndent3Char">
    <w:name w:val="Body Text Indent 3 Char"/>
    <w:basedOn w:val="DefaultParagraphFont"/>
    <w:link w:val="BodyTextIndent3"/>
    <w:uiPriority w:val="99"/>
    <w:rsid w:val="00D11D71"/>
    <w:rPr>
      <w:rFonts w:ascii="Times New Roman" w:eastAsia="Times New Roman" w:hAnsi="Times New Roman" w:cs="Times New Roman"/>
      <w:sz w:val="20"/>
      <w:szCs w:val="24"/>
      <w:lang w:val="en-US"/>
    </w:rPr>
  </w:style>
  <w:style w:type="character" w:styleId="Emphasis">
    <w:name w:val="Emphasis"/>
    <w:basedOn w:val="DefaultParagraphFont"/>
    <w:uiPriority w:val="20"/>
    <w:qFormat/>
    <w:rsid w:val="00D11D71"/>
    <w:rPr>
      <w:rFonts w:cs="Times New Roman"/>
      <w:i/>
      <w:iCs/>
    </w:rPr>
  </w:style>
  <w:style w:type="paragraph" w:styleId="Title">
    <w:name w:val="Title"/>
    <w:basedOn w:val="Normal"/>
    <w:next w:val="Normal"/>
    <w:link w:val="TitleChar"/>
    <w:uiPriority w:val="10"/>
    <w:qFormat/>
    <w:rsid w:val="00D11D71"/>
    <w:pPr>
      <w:pBdr>
        <w:bottom w:val="single" w:sz="8" w:space="4" w:color="4F81BD"/>
      </w:pBdr>
      <w:autoSpaceDE w:val="0"/>
      <w:autoSpaceDN w:val="0"/>
      <w:spacing w:after="300" w:line="240" w:lineRule="auto"/>
      <w:contextualSpacing/>
    </w:pPr>
    <w:rPr>
      <w:rFonts w:ascii="Cambria" w:hAnsi="Cambria" w:cs="Times New Roman"/>
      <w:color w:val="17365D"/>
      <w:spacing w:val="5"/>
      <w:kern w:val="28"/>
      <w:sz w:val="52"/>
      <w:szCs w:val="52"/>
      <w:lang w:val="en-US" w:eastAsia="en-US"/>
    </w:rPr>
  </w:style>
  <w:style w:type="character" w:customStyle="1" w:styleId="TitleChar">
    <w:name w:val="Title Char"/>
    <w:basedOn w:val="DefaultParagraphFont"/>
    <w:link w:val="Title"/>
    <w:uiPriority w:val="10"/>
    <w:rsid w:val="00D11D71"/>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D11D71"/>
    <w:pPr>
      <w:numPr>
        <w:ilvl w:val="1"/>
      </w:numPr>
      <w:autoSpaceDE w:val="0"/>
      <w:autoSpaceDN w:val="0"/>
      <w:spacing w:after="120" w:line="240" w:lineRule="auto"/>
    </w:pPr>
    <w:rPr>
      <w:rFonts w:ascii="Cambria" w:hAnsi="Cambria" w:cs="Times New Roman"/>
      <w:i/>
      <w:iCs/>
      <w:color w:val="4F81BD"/>
      <w:spacing w:val="15"/>
      <w:sz w:val="24"/>
      <w:szCs w:val="24"/>
      <w:lang w:val="en-US" w:eastAsia="en-US"/>
    </w:rPr>
  </w:style>
  <w:style w:type="character" w:customStyle="1" w:styleId="SubtitleChar">
    <w:name w:val="Subtitle Char"/>
    <w:basedOn w:val="DefaultParagraphFont"/>
    <w:link w:val="Subtitle"/>
    <w:uiPriority w:val="11"/>
    <w:rsid w:val="00D11D71"/>
    <w:rPr>
      <w:rFonts w:ascii="Cambria" w:eastAsia="Times New Roman" w:hAnsi="Cambria" w:cs="Times New Roman"/>
      <w:i/>
      <w:iCs/>
      <w:color w:val="4F81BD"/>
      <w:spacing w:val="15"/>
      <w:sz w:val="24"/>
      <w:szCs w:val="24"/>
      <w:lang w:val="en-US"/>
    </w:rPr>
  </w:style>
  <w:style w:type="paragraph" w:customStyle="1" w:styleId="SectionHeading">
    <w:name w:val="Section Heading"/>
    <w:basedOn w:val="Heading1"/>
    <w:rsid w:val="00D11D71"/>
    <w:pPr>
      <w:spacing w:before="0" w:line="360" w:lineRule="auto"/>
    </w:pPr>
    <w:rPr>
      <w:rFonts w:ascii="Century Gothic" w:hAnsi="Century Gothic"/>
      <w:b w:val="0"/>
      <w:caps/>
      <w:color w:val="5F5F5F"/>
      <w:sz w:val="44"/>
    </w:rPr>
  </w:style>
  <w:style w:type="paragraph" w:customStyle="1" w:styleId="Contents">
    <w:name w:val="Contents"/>
    <w:basedOn w:val="Normal"/>
    <w:rsid w:val="00D11D71"/>
    <w:pPr>
      <w:autoSpaceDE w:val="0"/>
      <w:autoSpaceDN w:val="0"/>
      <w:spacing w:after="120" w:line="240" w:lineRule="auto"/>
    </w:pPr>
    <w:rPr>
      <w:rFonts w:ascii="Calibri" w:hAnsi="Calibri" w:cs="Times New Roman"/>
      <w:b/>
      <w:color w:val="333333"/>
      <w:sz w:val="32"/>
      <w:szCs w:val="24"/>
      <w:lang w:val="en-US" w:eastAsia="en-US"/>
    </w:rPr>
  </w:style>
  <w:style w:type="paragraph" w:customStyle="1" w:styleId="Heading1S1">
    <w:name w:val="Heading 1 S1"/>
    <w:basedOn w:val="Heading1"/>
    <w:rsid w:val="00D11D71"/>
    <w:pPr>
      <w:ind w:left="357"/>
    </w:pPr>
  </w:style>
  <w:style w:type="paragraph" w:customStyle="1" w:styleId="Heading2S1">
    <w:name w:val="Heading 2 S1"/>
    <w:basedOn w:val="Heading2"/>
    <w:rsid w:val="00D11D71"/>
    <w:rPr>
      <w:rFonts w:ascii="Arial" w:hAnsi="Arial"/>
    </w:rPr>
  </w:style>
  <w:style w:type="paragraph" w:customStyle="1" w:styleId="Heading3S1">
    <w:name w:val="Heading 3 S1"/>
    <w:basedOn w:val="Heading3"/>
    <w:rsid w:val="00D11D71"/>
    <w:rPr>
      <w:rFonts w:ascii="Arial" w:hAnsi="Arial"/>
    </w:rPr>
  </w:style>
  <w:style w:type="paragraph" w:customStyle="1" w:styleId="Heading4S4">
    <w:name w:val="Heading 4 S4"/>
    <w:basedOn w:val="Heading4"/>
    <w:rsid w:val="00D11D71"/>
  </w:style>
  <w:style w:type="paragraph" w:customStyle="1" w:styleId="1body">
    <w:name w:val="1 body"/>
    <w:basedOn w:val="Normal"/>
    <w:rsid w:val="00D11D71"/>
    <w:pPr>
      <w:autoSpaceDE w:val="0"/>
      <w:autoSpaceDN w:val="0"/>
      <w:spacing w:before="160" w:after="120" w:line="300" w:lineRule="atLeast"/>
      <w:ind w:left="1134"/>
      <w:jc w:val="both"/>
    </w:pPr>
    <w:rPr>
      <w:rFonts w:ascii="Verdana" w:hAnsi="Verdana"/>
      <w:color w:val="auto"/>
      <w:sz w:val="20"/>
      <w:szCs w:val="20"/>
      <w:lang w:val="en-GB" w:eastAsia="en-US"/>
    </w:rPr>
  </w:style>
  <w:style w:type="paragraph" w:customStyle="1" w:styleId="ComplianceIndex">
    <w:name w:val="Compliance Index"/>
    <w:basedOn w:val="Normal"/>
    <w:rsid w:val="00D11D71"/>
    <w:pPr>
      <w:pBdr>
        <w:top w:val="single" w:sz="24" w:space="1" w:color="800000"/>
        <w:left w:val="single" w:sz="24" w:space="4" w:color="800000"/>
        <w:bottom w:val="single" w:sz="24" w:space="1" w:color="800000"/>
        <w:right w:val="single" w:sz="24" w:space="4" w:color="800000"/>
      </w:pBdr>
      <w:tabs>
        <w:tab w:val="right" w:leader="dot" w:pos="8820"/>
      </w:tabs>
      <w:autoSpaceDE w:val="0"/>
      <w:autoSpaceDN w:val="0"/>
      <w:spacing w:after="120" w:line="240" w:lineRule="auto"/>
    </w:pPr>
    <w:rPr>
      <w:rFonts w:ascii="Calibri" w:hAnsi="Calibri" w:cs="Times New Roman"/>
      <w:color w:val="auto"/>
      <w:sz w:val="18"/>
      <w:szCs w:val="24"/>
      <w:lang w:val="en-US" w:eastAsia="en-US"/>
    </w:rPr>
  </w:style>
  <w:style w:type="paragraph" w:customStyle="1" w:styleId="1bodybullet">
    <w:name w:val="1 body bullet"/>
    <w:basedOn w:val="1body"/>
    <w:rsid w:val="00D11D71"/>
    <w:pPr>
      <w:tabs>
        <w:tab w:val="left" w:pos="1843"/>
      </w:tabs>
    </w:pPr>
  </w:style>
  <w:style w:type="paragraph" w:customStyle="1" w:styleId="Apara">
    <w:name w:val="A para"/>
    <w:basedOn w:val="Normal"/>
    <w:link w:val="AparaChar"/>
    <w:rsid w:val="00D11D71"/>
    <w:pPr>
      <w:tabs>
        <w:tab w:val="right" w:pos="1400"/>
        <w:tab w:val="left" w:pos="1600"/>
      </w:tabs>
      <w:autoSpaceDE w:val="0"/>
      <w:autoSpaceDN w:val="0"/>
      <w:spacing w:before="80" w:after="60" w:line="240" w:lineRule="auto"/>
      <w:ind w:left="1600" w:hanging="1600"/>
      <w:jc w:val="both"/>
      <w:outlineLvl w:val="6"/>
    </w:pPr>
    <w:rPr>
      <w:rFonts w:ascii="Times New Roman" w:hAnsi="Times New Roman" w:cs="Times New Roman"/>
      <w:color w:val="auto"/>
      <w:sz w:val="24"/>
      <w:szCs w:val="24"/>
      <w:lang w:val="en-US" w:eastAsia="en-US"/>
    </w:rPr>
  </w:style>
  <w:style w:type="paragraph" w:styleId="ListNumber">
    <w:name w:val="List Number"/>
    <w:basedOn w:val="Normal"/>
    <w:uiPriority w:val="99"/>
    <w:rsid w:val="00D11D71"/>
    <w:pPr>
      <w:numPr>
        <w:numId w:val="1"/>
      </w:numPr>
      <w:autoSpaceDE w:val="0"/>
      <w:autoSpaceDN w:val="0"/>
      <w:spacing w:after="120" w:line="240" w:lineRule="auto"/>
    </w:pPr>
    <w:rPr>
      <w:rFonts w:ascii="Calibri" w:hAnsi="Calibri" w:cs="Times New Roman"/>
      <w:color w:val="auto"/>
      <w:sz w:val="24"/>
      <w:szCs w:val="24"/>
      <w:lang w:val="en-US" w:eastAsia="en-US"/>
    </w:rPr>
  </w:style>
  <w:style w:type="paragraph" w:customStyle="1" w:styleId="ListBullettable">
    <w:name w:val="List Bullet table"/>
    <w:basedOn w:val="ListBullet"/>
    <w:uiPriority w:val="99"/>
    <w:rsid w:val="00D11D71"/>
    <w:pPr>
      <w:numPr>
        <w:numId w:val="2"/>
      </w:numPr>
    </w:pPr>
  </w:style>
  <w:style w:type="paragraph" w:styleId="Caption">
    <w:name w:val="caption"/>
    <w:basedOn w:val="Normal"/>
    <w:next w:val="Normal"/>
    <w:uiPriority w:val="35"/>
    <w:unhideWhenUsed/>
    <w:qFormat/>
    <w:rsid w:val="00D11D71"/>
    <w:pPr>
      <w:autoSpaceDE w:val="0"/>
      <w:autoSpaceDN w:val="0"/>
      <w:spacing w:after="120" w:line="240" w:lineRule="auto"/>
    </w:pPr>
    <w:rPr>
      <w:rFonts w:ascii="Calibri" w:hAnsi="Calibri" w:cs="Times New Roman"/>
      <w:b/>
      <w:bCs/>
      <w:color w:val="4F81BD"/>
      <w:sz w:val="18"/>
      <w:szCs w:val="18"/>
      <w:lang w:val="en-US" w:eastAsia="en-US"/>
    </w:rPr>
  </w:style>
  <w:style w:type="paragraph" w:customStyle="1" w:styleId="01Contents">
    <w:name w:val="01Contents"/>
    <w:basedOn w:val="Normal"/>
    <w:rsid w:val="00D11D71"/>
    <w:pPr>
      <w:autoSpaceDE w:val="0"/>
      <w:autoSpaceDN w:val="0"/>
      <w:spacing w:after="120" w:line="240" w:lineRule="auto"/>
    </w:pPr>
    <w:rPr>
      <w:rFonts w:ascii="Times New Roman" w:hAnsi="Times New Roman" w:cs="Times New Roman"/>
      <w:color w:val="auto"/>
      <w:sz w:val="24"/>
      <w:szCs w:val="24"/>
      <w:lang w:val="en-US" w:eastAsia="en-US"/>
    </w:rPr>
  </w:style>
  <w:style w:type="paragraph" w:customStyle="1" w:styleId="BillBasic">
    <w:name w:val="BillBasic"/>
    <w:rsid w:val="00D11D71"/>
    <w:pPr>
      <w:spacing w:before="80" w:after="60" w:line="276" w:lineRule="auto"/>
      <w:jc w:val="both"/>
    </w:pPr>
    <w:rPr>
      <w:rFonts w:ascii="Calibri" w:eastAsia="Times New Roman" w:hAnsi="Calibri" w:cs="Times New Roman"/>
      <w:sz w:val="24"/>
      <w:szCs w:val="24"/>
    </w:rPr>
  </w:style>
  <w:style w:type="paragraph" w:customStyle="1" w:styleId="Billname">
    <w:name w:val="Billname"/>
    <w:basedOn w:val="Normal"/>
    <w:rsid w:val="00D11D71"/>
    <w:pPr>
      <w:autoSpaceDE w:val="0"/>
      <w:autoSpaceDN w:val="0"/>
      <w:spacing w:before="1220" w:after="100" w:line="240" w:lineRule="auto"/>
    </w:pPr>
    <w:rPr>
      <w:b/>
      <w:bCs/>
      <w:color w:val="auto"/>
      <w:sz w:val="40"/>
      <w:szCs w:val="40"/>
      <w:lang w:val="en-US" w:eastAsia="en-US"/>
    </w:rPr>
  </w:style>
  <w:style w:type="paragraph" w:customStyle="1" w:styleId="N-line3">
    <w:name w:val="N-line3"/>
    <w:basedOn w:val="BillBasic"/>
    <w:next w:val="BillBasic"/>
    <w:rsid w:val="00D11D71"/>
    <w:pPr>
      <w:pBdr>
        <w:bottom w:val="single" w:sz="12" w:space="1" w:color="auto"/>
      </w:pBdr>
      <w:spacing w:before="0" w:after="0"/>
    </w:pPr>
  </w:style>
  <w:style w:type="paragraph" w:customStyle="1" w:styleId="EnactingWords">
    <w:name w:val="EnactingWords"/>
    <w:basedOn w:val="BillBasic"/>
    <w:rsid w:val="00D11D71"/>
    <w:pPr>
      <w:spacing w:before="60"/>
    </w:pPr>
  </w:style>
  <w:style w:type="paragraph" w:customStyle="1" w:styleId="ActNo">
    <w:name w:val="ActNo"/>
    <w:basedOn w:val="Normal"/>
    <w:rsid w:val="00D11D71"/>
    <w:pPr>
      <w:autoSpaceDE w:val="0"/>
      <w:autoSpaceDN w:val="0"/>
      <w:spacing w:after="60" w:line="240" w:lineRule="auto"/>
    </w:pPr>
    <w:rPr>
      <w:b/>
      <w:bCs/>
      <w:color w:val="auto"/>
      <w:sz w:val="24"/>
      <w:szCs w:val="24"/>
      <w:lang w:val="en-US" w:eastAsia="en-US"/>
    </w:rPr>
  </w:style>
  <w:style w:type="paragraph" w:customStyle="1" w:styleId="MinisterWord">
    <w:name w:val="MinisterWord"/>
    <w:basedOn w:val="Normal"/>
    <w:rsid w:val="00D11D71"/>
    <w:pPr>
      <w:autoSpaceDE w:val="0"/>
      <w:autoSpaceDN w:val="0"/>
      <w:spacing w:after="120" w:line="240" w:lineRule="auto"/>
      <w:jc w:val="right"/>
    </w:pPr>
    <w:rPr>
      <w:rFonts w:ascii="Times New Roman" w:hAnsi="Times New Roman" w:cs="Times New Roman"/>
      <w:color w:val="auto"/>
      <w:sz w:val="24"/>
      <w:szCs w:val="24"/>
      <w:lang w:val="en-US" w:eastAsia="en-US"/>
    </w:rPr>
  </w:style>
  <w:style w:type="paragraph" w:customStyle="1" w:styleId="aNoteBulletsubpar">
    <w:name w:val="aNoteBulletsubpar"/>
    <w:basedOn w:val="aNotesubpar"/>
    <w:rsid w:val="00D11D71"/>
    <w:pPr>
      <w:numPr>
        <w:numId w:val="3"/>
      </w:numPr>
      <w:tabs>
        <w:tab w:val="left" w:pos="3240"/>
      </w:tabs>
      <w:spacing w:before="0"/>
    </w:pPr>
  </w:style>
  <w:style w:type="paragraph" w:customStyle="1" w:styleId="aNotesubpar">
    <w:name w:val="aNotesubpar"/>
    <w:basedOn w:val="BillBasic"/>
    <w:next w:val="Normal"/>
    <w:rsid w:val="00D11D71"/>
    <w:pPr>
      <w:ind w:left="2940" w:hanging="800"/>
    </w:pPr>
    <w:rPr>
      <w:sz w:val="20"/>
      <w:szCs w:val="20"/>
    </w:rPr>
  </w:style>
  <w:style w:type="paragraph" w:customStyle="1" w:styleId="BillBasicHeading">
    <w:name w:val="BillBasicHeading"/>
    <w:basedOn w:val="BillBasic"/>
    <w:rsid w:val="00D11D71"/>
    <w:pPr>
      <w:keepNext/>
      <w:tabs>
        <w:tab w:val="left" w:pos="2600"/>
      </w:tabs>
      <w:jc w:val="left"/>
    </w:pPr>
    <w:rPr>
      <w:rFonts w:ascii="Arial" w:hAnsi="Arial" w:cs="Arial"/>
      <w:b/>
      <w:bCs/>
    </w:rPr>
  </w:style>
  <w:style w:type="paragraph" w:styleId="Index1">
    <w:name w:val="index 1"/>
    <w:basedOn w:val="Normal"/>
    <w:next w:val="Normal"/>
    <w:autoRedefine/>
    <w:uiPriority w:val="99"/>
    <w:semiHidden/>
    <w:rsid w:val="00D11D71"/>
    <w:pPr>
      <w:autoSpaceDE w:val="0"/>
      <w:autoSpaceDN w:val="0"/>
      <w:spacing w:after="120" w:line="240" w:lineRule="auto"/>
      <w:ind w:left="240" w:hanging="240"/>
    </w:pPr>
    <w:rPr>
      <w:rFonts w:ascii="Calibri" w:hAnsi="Calibri" w:cs="Times New Roman"/>
      <w:color w:val="auto"/>
      <w:sz w:val="24"/>
      <w:szCs w:val="24"/>
      <w:lang w:val="en-US" w:eastAsia="en-US"/>
    </w:rPr>
  </w:style>
  <w:style w:type="paragraph" w:styleId="Index2">
    <w:name w:val="index 2"/>
    <w:basedOn w:val="Normal"/>
    <w:next w:val="Normal"/>
    <w:autoRedefine/>
    <w:uiPriority w:val="99"/>
    <w:semiHidden/>
    <w:rsid w:val="00D11D71"/>
    <w:pPr>
      <w:autoSpaceDE w:val="0"/>
      <w:autoSpaceDN w:val="0"/>
      <w:spacing w:after="120" w:line="240" w:lineRule="auto"/>
      <w:ind w:left="480" w:hanging="240"/>
    </w:pPr>
    <w:rPr>
      <w:rFonts w:ascii="Calibri" w:hAnsi="Calibri" w:cs="Times New Roman"/>
      <w:color w:val="auto"/>
      <w:sz w:val="24"/>
      <w:szCs w:val="24"/>
      <w:lang w:val="en-US" w:eastAsia="en-US"/>
    </w:rPr>
  </w:style>
  <w:style w:type="paragraph" w:styleId="Index3">
    <w:name w:val="index 3"/>
    <w:basedOn w:val="Normal"/>
    <w:next w:val="Normal"/>
    <w:autoRedefine/>
    <w:uiPriority w:val="99"/>
    <w:semiHidden/>
    <w:rsid w:val="00D11D71"/>
    <w:pPr>
      <w:autoSpaceDE w:val="0"/>
      <w:autoSpaceDN w:val="0"/>
      <w:spacing w:after="120" w:line="240" w:lineRule="auto"/>
      <w:ind w:left="720" w:hanging="240"/>
    </w:pPr>
    <w:rPr>
      <w:rFonts w:ascii="Calibri" w:hAnsi="Calibri" w:cs="Times New Roman"/>
      <w:color w:val="auto"/>
      <w:sz w:val="24"/>
      <w:szCs w:val="24"/>
      <w:lang w:val="en-US" w:eastAsia="en-US"/>
    </w:rPr>
  </w:style>
  <w:style w:type="paragraph" w:styleId="Index4">
    <w:name w:val="index 4"/>
    <w:basedOn w:val="Normal"/>
    <w:next w:val="Normal"/>
    <w:autoRedefine/>
    <w:uiPriority w:val="99"/>
    <w:semiHidden/>
    <w:rsid w:val="00D11D71"/>
    <w:pPr>
      <w:autoSpaceDE w:val="0"/>
      <w:autoSpaceDN w:val="0"/>
      <w:spacing w:after="120" w:line="240" w:lineRule="auto"/>
      <w:ind w:left="960" w:hanging="240"/>
    </w:pPr>
    <w:rPr>
      <w:rFonts w:ascii="Calibri" w:hAnsi="Calibri" w:cs="Times New Roman"/>
      <w:color w:val="auto"/>
      <w:sz w:val="24"/>
      <w:szCs w:val="24"/>
      <w:lang w:val="en-US" w:eastAsia="en-US"/>
    </w:rPr>
  </w:style>
  <w:style w:type="paragraph" w:styleId="Index5">
    <w:name w:val="index 5"/>
    <w:basedOn w:val="Normal"/>
    <w:next w:val="Normal"/>
    <w:autoRedefine/>
    <w:uiPriority w:val="99"/>
    <w:semiHidden/>
    <w:rsid w:val="00D11D71"/>
    <w:pPr>
      <w:autoSpaceDE w:val="0"/>
      <w:autoSpaceDN w:val="0"/>
      <w:spacing w:after="120" w:line="240" w:lineRule="auto"/>
      <w:ind w:left="1200" w:hanging="240"/>
    </w:pPr>
    <w:rPr>
      <w:rFonts w:ascii="Calibri" w:hAnsi="Calibri" w:cs="Times New Roman"/>
      <w:color w:val="auto"/>
      <w:sz w:val="24"/>
      <w:szCs w:val="24"/>
      <w:lang w:val="en-US" w:eastAsia="en-US"/>
    </w:rPr>
  </w:style>
  <w:style w:type="paragraph" w:styleId="Index6">
    <w:name w:val="index 6"/>
    <w:basedOn w:val="Normal"/>
    <w:next w:val="Normal"/>
    <w:autoRedefine/>
    <w:uiPriority w:val="99"/>
    <w:semiHidden/>
    <w:rsid w:val="00D11D71"/>
    <w:pPr>
      <w:autoSpaceDE w:val="0"/>
      <w:autoSpaceDN w:val="0"/>
      <w:spacing w:after="120" w:line="240" w:lineRule="auto"/>
      <w:ind w:left="1440" w:hanging="240"/>
    </w:pPr>
    <w:rPr>
      <w:rFonts w:ascii="Calibri" w:hAnsi="Calibri" w:cs="Times New Roman"/>
      <w:color w:val="auto"/>
      <w:sz w:val="24"/>
      <w:szCs w:val="24"/>
      <w:lang w:val="en-US" w:eastAsia="en-US"/>
    </w:rPr>
  </w:style>
  <w:style w:type="paragraph" w:styleId="Index7">
    <w:name w:val="index 7"/>
    <w:basedOn w:val="Normal"/>
    <w:next w:val="Normal"/>
    <w:autoRedefine/>
    <w:uiPriority w:val="99"/>
    <w:semiHidden/>
    <w:rsid w:val="00D11D71"/>
    <w:pPr>
      <w:autoSpaceDE w:val="0"/>
      <w:autoSpaceDN w:val="0"/>
      <w:spacing w:after="120" w:line="240" w:lineRule="auto"/>
      <w:ind w:left="1680" w:hanging="240"/>
    </w:pPr>
    <w:rPr>
      <w:rFonts w:ascii="Calibri" w:hAnsi="Calibri" w:cs="Times New Roman"/>
      <w:color w:val="auto"/>
      <w:sz w:val="24"/>
      <w:szCs w:val="24"/>
      <w:lang w:val="en-US" w:eastAsia="en-US"/>
    </w:rPr>
  </w:style>
  <w:style w:type="paragraph" w:styleId="Index8">
    <w:name w:val="index 8"/>
    <w:basedOn w:val="Normal"/>
    <w:next w:val="Normal"/>
    <w:autoRedefine/>
    <w:uiPriority w:val="99"/>
    <w:semiHidden/>
    <w:rsid w:val="00D11D71"/>
    <w:pPr>
      <w:autoSpaceDE w:val="0"/>
      <w:autoSpaceDN w:val="0"/>
      <w:spacing w:after="120" w:line="240" w:lineRule="auto"/>
      <w:ind w:left="1920" w:hanging="240"/>
    </w:pPr>
    <w:rPr>
      <w:rFonts w:ascii="Calibri" w:hAnsi="Calibri" w:cs="Times New Roman"/>
      <w:color w:val="auto"/>
      <w:sz w:val="24"/>
      <w:szCs w:val="24"/>
      <w:lang w:val="en-US" w:eastAsia="en-US"/>
    </w:rPr>
  </w:style>
  <w:style w:type="paragraph" w:styleId="Index9">
    <w:name w:val="index 9"/>
    <w:basedOn w:val="Normal"/>
    <w:next w:val="Normal"/>
    <w:autoRedefine/>
    <w:uiPriority w:val="99"/>
    <w:semiHidden/>
    <w:rsid w:val="00D11D71"/>
    <w:pPr>
      <w:autoSpaceDE w:val="0"/>
      <w:autoSpaceDN w:val="0"/>
      <w:spacing w:after="120" w:line="240" w:lineRule="auto"/>
      <w:ind w:left="2160" w:hanging="240"/>
    </w:pPr>
    <w:rPr>
      <w:rFonts w:ascii="Calibri" w:hAnsi="Calibri" w:cs="Times New Roman"/>
      <w:color w:val="auto"/>
      <w:sz w:val="24"/>
      <w:szCs w:val="24"/>
      <w:lang w:val="en-US" w:eastAsia="en-US"/>
    </w:rPr>
  </w:style>
  <w:style w:type="paragraph" w:styleId="IndexHeading">
    <w:name w:val="index heading"/>
    <w:basedOn w:val="Normal"/>
    <w:next w:val="Index1"/>
    <w:uiPriority w:val="99"/>
    <w:semiHidden/>
    <w:rsid w:val="00D11D71"/>
    <w:pPr>
      <w:autoSpaceDE w:val="0"/>
      <w:autoSpaceDN w:val="0"/>
      <w:spacing w:after="120" w:line="240" w:lineRule="auto"/>
    </w:pPr>
    <w:rPr>
      <w:rFonts w:ascii="Calibri" w:hAnsi="Calibri" w:cs="Times New Roman"/>
      <w:color w:val="auto"/>
      <w:sz w:val="24"/>
      <w:szCs w:val="24"/>
      <w:lang w:val="en-US" w:eastAsia="en-US"/>
    </w:rPr>
  </w:style>
  <w:style w:type="paragraph" w:styleId="BalloonText">
    <w:name w:val="Balloon Text"/>
    <w:basedOn w:val="Normal"/>
    <w:link w:val="BalloonTextChar"/>
    <w:uiPriority w:val="99"/>
    <w:semiHidden/>
    <w:rsid w:val="00D11D71"/>
    <w:pPr>
      <w:autoSpaceDE w:val="0"/>
      <w:autoSpaceDN w:val="0"/>
      <w:spacing w:after="120" w:line="240" w:lineRule="auto"/>
    </w:pPr>
    <w:rPr>
      <w:rFonts w:ascii="Tahoma" w:hAnsi="Tahoma" w:cs="Tahoma"/>
      <w:color w:val="auto"/>
      <w:sz w:val="16"/>
      <w:szCs w:val="16"/>
      <w:lang w:val="en-US" w:eastAsia="en-US"/>
    </w:rPr>
  </w:style>
  <w:style w:type="character" w:customStyle="1" w:styleId="BalloonTextChar">
    <w:name w:val="Balloon Text Char"/>
    <w:basedOn w:val="DefaultParagraphFont"/>
    <w:link w:val="BalloonText"/>
    <w:uiPriority w:val="99"/>
    <w:semiHidden/>
    <w:rsid w:val="00D11D71"/>
    <w:rPr>
      <w:rFonts w:ascii="Tahoma" w:eastAsia="Times New Roman" w:hAnsi="Tahoma" w:cs="Tahoma"/>
      <w:sz w:val="16"/>
      <w:szCs w:val="16"/>
      <w:lang w:val="en-US"/>
    </w:rPr>
  </w:style>
  <w:style w:type="table" w:styleId="TableGrid">
    <w:name w:val="Table Grid"/>
    <w:basedOn w:val="TableNormal"/>
    <w:uiPriority w:val="39"/>
    <w:rsid w:val="00D11D71"/>
    <w:pPr>
      <w:spacing w:before="120"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11D71"/>
    <w:pPr>
      <w:autoSpaceDE w:val="0"/>
      <w:autoSpaceDN w:val="0"/>
      <w:spacing w:after="120" w:line="240" w:lineRule="auto"/>
      <w:ind w:left="720"/>
      <w:contextualSpacing/>
    </w:pPr>
    <w:rPr>
      <w:rFonts w:ascii="Calibri" w:hAnsi="Calibri" w:cs="Times New Roman"/>
      <w:color w:val="auto"/>
      <w:sz w:val="24"/>
      <w:szCs w:val="24"/>
      <w:lang w:val="en-US" w:eastAsia="en-US"/>
    </w:rPr>
  </w:style>
  <w:style w:type="paragraph" w:styleId="NoSpacing">
    <w:name w:val="No Spacing"/>
    <w:link w:val="NoSpacingChar"/>
    <w:uiPriority w:val="1"/>
    <w:qFormat/>
    <w:rsid w:val="00D11D71"/>
    <w:pPr>
      <w:spacing w:after="0" w:line="240" w:lineRule="auto"/>
    </w:pPr>
    <w:rPr>
      <w:rFonts w:ascii="Calibri" w:eastAsia="Times New Roman" w:hAnsi="Calibri" w:cs="Times New Roman"/>
      <w:lang w:val="en-US"/>
    </w:rPr>
  </w:style>
  <w:style w:type="paragraph" w:styleId="Quote">
    <w:name w:val="Quote"/>
    <w:basedOn w:val="Normal"/>
    <w:next w:val="Normal"/>
    <w:link w:val="QuoteChar"/>
    <w:uiPriority w:val="29"/>
    <w:qFormat/>
    <w:rsid w:val="00D11D71"/>
    <w:pPr>
      <w:autoSpaceDE w:val="0"/>
      <w:autoSpaceDN w:val="0"/>
      <w:spacing w:after="120" w:line="240" w:lineRule="auto"/>
    </w:pPr>
    <w:rPr>
      <w:rFonts w:ascii="Calibri" w:hAnsi="Calibri" w:cs="Times New Roman"/>
      <w:i/>
      <w:iCs/>
      <w:sz w:val="24"/>
      <w:szCs w:val="24"/>
      <w:lang w:val="en-US" w:eastAsia="en-US"/>
    </w:rPr>
  </w:style>
  <w:style w:type="character" w:customStyle="1" w:styleId="QuoteChar">
    <w:name w:val="Quote Char"/>
    <w:basedOn w:val="DefaultParagraphFont"/>
    <w:link w:val="Quote"/>
    <w:uiPriority w:val="29"/>
    <w:rsid w:val="00D11D71"/>
    <w:rPr>
      <w:rFonts w:ascii="Calibri" w:eastAsia="Times New Roman" w:hAnsi="Calibri" w:cs="Times New Roman"/>
      <w:i/>
      <w:iCs/>
      <w:color w:val="000000"/>
      <w:sz w:val="24"/>
      <w:szCs w:val="24"/>
      <w:lang w:val="en-US"/>
    </w:rPr>
  </w:style>
  <w:style w:type="paragraph" w:styleId="IntenseQuote">
    <w:name w:val="Intense Quote"/>
    <w:basedOn w:val="Normal"/>
    <w:next w:val="Normal"/>
    <w:link w:val="IntenseQuoteChar"/>
    <w:uiPriority w:val="30"/>
    <w:qFormat/>
    <w:rsid w:val="00D11D71"/>
    <w:pPr>
      <w:pBdr>
        <w:bottom w:val="single" w:sz="4" w:space="4" w:color="4F81BD"/>
      </w:pBdr>
      <w:autoSpaceDE w:val="0"/>
      <w:autoSpaceDN w:val="0"/>
      <w:spacing w:before="200" w:after="280" w:line="240" w:lineRule="auto"/>
      <w:ind w:left="936" w:right="936"/>
    </w:pPr>
    <w:rPr>
      <w:rFonts w:ascii="Calibri" w:hAnsi="Calibri" w:cs="Times New Roman"/>
      <w:b/>
      <w:bCs/>
      <w:i/>
      <w:iCs/>
      <w:color w:val="4F81BD"/>
      <w:sz w:val="24"/>
      <w:szCs w:val="24"/>
      <w:lang w:val="en-US" w:eastAsia="en-US"/>
    </w:rPr>
  </w:style>
  <w:style w:type="character" w:customStyle="1" w:styleId="IntenseQuoteChar">
    <w:name w:val="Intense Quote Char"/>
    <w:basedOn w:val="DefaultParagraphFont"/>
    <w:link w:val="IntenseQuote"/>
    <w:uiPriority w:val="30"/>
    <w:rsid w:val="00D11D71"/>
    <w:rPr>
      <w:rFonts w:ascii="Calibri" w:eastAsia="Times New Roman" w:hAnsi="Calibri" w:cs="Times New Roman"/>
      <w:b/>
      <w:bCs/>
      <w:i/>
      <w:iCs/>
      <w:color w:val="4F81BD"/>
      <w:sz w:val="24"/>
      <w:szCs w:val="24"/>
      <w:lang w:val="en-US"/>
    </w:rPr>
  </w:style>
  <w:style w:type="character" w:styleId="SubtleEmphasis">
    <w:name w:val="Subtle Emphasis"/>
    <w:basedOn w:val="DefaultParagraphFont"/>
    <w:uiPriority w:val="19"/>
    <w:qFormat/>
    <w:rsid w:val="00D11D71"/>
    <w:rPr>
      <w:rFonts w:cs="Times New Roman"/>
      <w:i/>
      <w:iCs/>
      <w:color w:val="808080"/>
    </w:rPr>
  </w:style>
  <w:style w:type="character" w:styleId="IntenseEmphasis">
    <w:name w:val="Intense Emphasis"/>
    <w:basedOn w:val="DefaultParagraphFont"/>
    <w:uiPriority w:val="21"/>
    <w:qFormat/>
    <w:rsid w:val="00D11D71"/>
    <w:rPr>
      <w:rFonts w:cs="Times New Roman"/>
      <w:b/>
      <w:bCs/>
      <w:i/>
      <w:iCs/>
      <w:color w:val="4F81BD"/>
    </w:rPr>
  </w:style>
  <w:style w:type="character" w:styleId="SubtleReference">
    <w:name w:val="Subtle Reference"/>
    <w:basedOn w:val="DefaultParagraphFont"/>
    <w:uiPriority w:val="31"/>
    <w:qFormat/>
    <w:rsid w:val="00D11D71"/>
    <w:rPr>
      <w:rFonts w:cs="Times New Roman"/>
      <w:smallCaps/>
      <w:color w:val="C0504D"/>
      <w:u w:val="single"/>
    </w:rPr>
  </w:style>
  <w:style w:type="character" w:styleId="IntenseReference">
    <w:name w:val="Intense Reference"/>
    <w:basedOn w:val="DefaultParagraphFont"/>
    <w:uiPriority w:val="32"/>
    <w:qFormat/>
    <w:rsid w:val="00D11D71"/>
    <w:rPr>
      <w:rFonts w:cs="Times New Roman"/>
      <w:b/>
      <w:bCs/>
      <w:smallCaps/>
      <w:color w:val="C0504D"/>
      <w:spacing w:val="5"/>
      <w:u w:val="single"/>
    </w:rPr>
  </w:style>
  <w:style w:type="character" w:styleId="BookTitle">
    <w:name w:val="Book Title"/>
    <w:basedOn w:val="DefaultParagraphFont"/>
    <w:uiPriority w:val="33"/>
    <w:qFormat/>
    <w:rsid w:val="00D11D71"/>
    <w:rPr>
      <w:rFonts w:cs="Times New Roman"/>
      <w:b/>
      <w:bCs/>
      <w:smallCaps/>
      <w:spacing w:val="5"/>
    </w:rPr>
  </w:style>
  <w:style w:type="paragraph" w:styleId="TOCHeading">
    <w:name w:val="TOC Heading"/>
    <w:basedOn w:val="Heading1"/>
    <w:next w:val="Normal"/>
    <w:uiPriority w:val="39"/>
    <w:unhideWhenUsed/>
    <w:qFormat/>
    <w:rsid w:val="00D11D71"/>
    <w:pPr>
      <w:outlineLvl w:val="9"/>
    </w:pPr>
  </w:style>
  <w:style w:type="character" w:customStyle="1" w:styleId="NoSpacingChar">
    <w:name w:val="No Spacing Char"/>
    <w:basedOn w:val="DefaultParagraphFont"/>
    <w:link w:val="NoSpacing"/>
    <w:uiPriority w:val="1"/>
    <w:locked/>
    <w:rsid w:val="00D11D71"/>
    <w:rPr>
      <w:rFonts w:ascii="Calibri" w:eastAsia="Times New Roman" w:hAnsi="Calibri" w:cs="Times New Roman"/>
      <w:lang w:val="en-US"/>
    </w:rPr>
  </w:style>
  <w:style w:type="table" w:customStyle="1" w:styleId="TableGrid1">
    <w:name w:val="Table Grid1"/>
    <w:basedOn w:val="TableNormal"/>
    <w:next w:val="TableGrid"/>
    <w:rsid w:val="00D11D71"/>
    <w:pPr>
      <w:spacing w:before="120"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D11D71"/>
    <w:pPr>
      <w:tabs>
        <w:tab w:val="right" w:pos="900"/>
        <w:tab w:val="left" w:pos="1100"/>
      </w:tabs>
      <w:spacing w:before="80" w:after="60" w:line="240" w:lineRule="auto"/>
      <w:ind w:left="1100" w:hanging="1100"/>
      <w:jc w:val="both"/>
      <w:outlineLvl w:val="5"/>
    </w:pPr>
    <w:rPr>
      <w:rFonts w:ascii="Times New Roman" w:hAnsi="Times New Roman" w:cs="Times New Roman"/>
      <w:color w:val="auto"/>
      <w:sz w:val="24"/>
      <w:szCs w:val="20"/>
      <w:lang w:eastAsia="en-US"/>
    </w:rPr>
  </w:style>
  <w:style w:type="paragraph" w:customStyle="1" w:styleId="aDef">
    <w:name w:val="aDef"/>
    <w:basedOn w:val="Normal"/>
    <w:rsid w:val="00D11D71"/>
    <w:pPr>
      <w:spacing w:before="80" w:after="60" w:line="240" w:lineRule="auto"/>
      <w:ind w:left="1100"/>
      <w:jc w:val="both"/>
    </w:pPr>
    <w:rPr>
      <w:rFonts w:ascii="Times New Roman" w:hAnsi="Times New Roman" w:cs="Times New Roman"/>
      <w:color w:val="auto"/>
      <w:sz w:val="24"/>
      <w:szCs w:val="20"/>
      <w:lang w:eastAsia="en-US"/>
    </w:rPr>
  </w:style>
  <w:style w:type="paragraph" w:customStyle="1" w:styleId="aDefpara">
    <w:name w:val="aDef para"/>
    <w:basedOn w:val="Apara"/>
    <w:rsid w:val="00D11D71"/>
    <w:pPr>
      <w:autoSpaceDE/>
      <w:autoSpaceDN/>
    </w:pPr>
    <w:rPr>
      <w:szCs w:val="20"/>
      <w:lang w:val="en-AU"/>
    </w:rPr>
  </w:style>
  <w:style w:type="character" w:customStyle="1" w:styleId="charBoldItals">
    <w:name w:val="charBoldItals"/>
    <w:basedOn w:val="DefaultParagraphFont"/>
    <w:rsid w:val="00D11D71"/>
    <w:rPr>
      <w:rFonts w:cs="Times New Roman"/>
      <w:b/>
      <w:i/>
    </w:rPr>
  </w:style>
  <w:style w:type="character" w:customStyle="1" w:styleId="CharSectNo">
    <w:name w:val="CharSectNo"/>
    <w:basedOn w:val="DefaultParagraphFont"/>
    <w:rsid w:val="00D11D71"/>
    <w:rPr>
      <w:rFonts w:ascii="Times New Roman" w:hAnsi="Times New Roman" w:cs="Times New Roman"/>
    </w:rPr>
  </w:style>
  <w:style w:type="table" w:customStyle="1" w:styleId="LightShading1">
    <w:name w:val="Light Shading1"/>
    <w:basedOn w:val="TableNormal"/>
    <w:uiPriority w:val="60"/>
    <w:rsid w:val="00D11D71"/>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madeunder">
    <w:name w:val="made under"/>
    <w:basedOn w:val="Normal"/>
    <w:rsid w:val="00D11D71"/>
    <w:pPr>
      <w:spacing w:before="180" w:after="60" w:line="240" w:lineRule="auto"/>
      <w:jc w:val="both"/>
    </w:pPr>
    <w:rPr>
      <w:rFonts w:ascii="Times New Roman" w:hAnsi="Times New Roman" w:cs="Times New Roman"/>
      <w:color w:val="auto"/>
      <w:sz w:val="24"/>
      <w:szCs w:val="20"/>
      <w:lang w:eastAsia="en-US"/>
    </w:rPr>
  </w:style>
  <w:style w:type="paragraph" w:customStyle="1" w:styleId="CoverActName">
    <w:name w:val="CoverActName"/>
    <w:basedOn w:val="Normal"/>
    <w:rsid w:val="00D11D71"/>
    <w:pPr>
      <w:tabs>
        <w:tab w:val="left" w:pos="2600"/>
      </w:tabs>
      <w:spacing w:before="200" w:after="60" w:line="240" w:lineRule="auto"/>
      <w:jc w:val="both"/>
    </w:pPr>
    <w:rPr>
      <w:rFonts w:cs="Times New Roman"/>
      <w:b/>
      <w:color w:val="auto"/>
      <w:sz w:val="24"/>
      <w:szCs w:val="20"/>
      <w:lang w:eastAsia="en-US"/>
    </w:rPr>
  </w:style>
  <w:style w:type="paragraph" w:customStyle="1" w:styleId="aNote">
    <w:name w:val="aNote"/>
    <w:basedOn w:val="Normal"/>
    <w:rsid w:val="00D11D71"/>
    <w:pPr>
      <w:spacing w:before="80" w:after="60" w:line="240" w:lineRule="auto"/>
      <w:ind w:left="1900" w:hanging="800"/>
      <w:jc w:val="both"/>
    </w:pPr>
    <w:rPr>
      <w:rFonts w:ascii="Times New Roman" w:hAnsi="Times New Roman" w:cs="Times New Roman"/>
      <w:color w:val="auto"/>
      <w:sz w:val="20"/>
      <w:szCs w:val="20"/>
      <w:lang w:eastAsia="en-US"/>
    </w:rPr>
  </w:style>
  <w:style w:type="character" w:styleId="CommentReference">
    <w:name w:val="annotation reference"/>
    <w:basedOn w:val="DefaultParagraphFont"/>
    <w:uiPriority w:val="99"/>
    <w:rsid w:val="00D11D71"/>
    <w:rPr>
      <w:rFonts w:cs="Times New Roman"/>
      <w:sz w:val="16"/>
      <w:szCs w:val="16"/>
    </w:rPr>
  </w:style>
  <w:style w:type="paragraph" w:styleId="CommentText">
    <w:name w:val="annotation text"/>
    <w:basedOn w:val="Normal"/>
    <w:link w:val="CommentTextChar"/>
    <w:uiPriority w:val="99"/>
    <w:rsid w:val="00D11D71"/>
    <w:pPr>
      <w:autoSpaceDE w:val="0"/>
      <w:autoSpaceDN w:val="0"/>
      <w:spacing w:after="120" w:line="240" w:lineRule="auto"/>
    </w:pPr>
    <w:rPr>
      <w:rFonts w:ascii="Calibri" w:hAnsi="Calibri" w:cs="Times New Roman"/>
      <w:color w:val="auto"/>
      <w:sz w:val="20"/>
      <w:szCs w:val="20"/>
      <w:lang w:val="en-US" w:eastAsia="en-US"/>
    </w:rPr>
  </w:style>
  <w:style w:type="character" w:customStyle="1" w:styleId="CommentTextChar">
    <w:name w:val="Comment Text Char"/>
    <w:basedOn w:val="DefaultParagraphFont"/>
    <w:link w:val="CommentText"/>
    <w:uiPriority w:val="99"/>
    <w:rsid w:val="00D11D71"/>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rsid w:val="00D11D71"/>
    <w:rPr>
      <w:b/>
      <w:bCs/>
    </w:rPr>
  </w:style>
  <w:style w:type="character" w:customStyle="1" w:styleId="CommentSubjectChar">
    <w:name w:val="Comment Subject Char"/>
    <w:basedOn w:val="CommentTextChar"/>
    <w:link w:val="CommentSubject"/>
    <w:uiPriority w:val="99"/>
    <w:rsid w:val="00D11D71"/>
    <w:rPr>
      <w:rFonts w:ascii="Calibri" w:eastAsia="Times New Roman" w:hAnsi="Calibri" w:cs="Times New Roman"/>
      <w:b/>
      <w:bCs/>
      <w:sz w:val="20"/>
      <w:szCs w:val="20"/>
      <w:lang w:val="en-US"/>
    </w:rPr>
  </w:style>
  <w:style w:type="paragraph" w:styleId="Revision">
    <w:name w:val="Revision"/>
    <w:hidden/>
    <w:uiPriority w:val="99"/>
    <w:semiHidden/>
    <w:rsid w:val="00D11D71"/>
    <w:pPr>
      <w:spacing w:after="0" w:line="240" w:lineRule="auto"/>
    </w:pPr>
    <w:rPr>
      <w:rFonts w:ascii="Calibri" w:eastAsia="Times New Roman" w:hAnsi="Calibri" w:cs="Times New Roman"/>
      <w:sz w:val="24"/>
      <w:szCs w:val="24"/>
      <w:lang w:val="en-US"/>
    </w:rPr>
  </w:style>
  <w:style w:type="paragraph" w:styleId="DocumentMap">
    <w:name w:val="Document Map"/>
    <w:basedOn w:val="Normal"/>
    <w:link w:val="DocumentMapChar"/>
    <w:uiPriority w:val="99"/>
    <w:rsid w:val="00D11D71"/>
    <w:pPr>
      <w:autoSpaceDE w:val="0"/>
      <w:autoSpaceDN w:val="0"/>
      <w:spacing w:line="240" w:lineRule="auto"/>
    </w:pPr>
    <w:rPr>
      <w:rFonts w:ascii="Tahoma" w:hAnsi="Tahoma" w:cs="Tahoma"/>
      <w:color w:val="auto"/>
      <w:sz w:val="16"/>
      <w:szCs w:val="16"/>
      <w:lang w:val="en-US" w:eastAsia="en-US"/>
    </w:rPr>
  </w:style>
  <w:style w:type="character" w:customStyle="1" w:styleId="DocumentMapChar">
    <w:name w:val="Document Map Char"/>
    <w:basedOn w:val="DefaultParagraphFont"/>
    <w:link w:val="DocumentMap"/>
    <w:uiPriority w:val="99"/>
    <w:rsid w:val="00D11D71"/>
    <w:rPr>
      <w:rFonts w:ascii="Tahoma" w:eastAsia="Times New Roman" w:hAnsi="Tahoma" w:cs="Tahoma"/>
      <w:sz w:val="16"/>
      <w:szCs w:val="16"/>
      <w:lang w:val="en-US"/>
    </w:rPr>
  </w:style>
  <w:style w:type="character" w:customStyle="1" w:styleId="charCitHyperlinkItal">
    <w:name w:val="charCitHyperlinkItal"/>
    <w:basedOn w:val="Hyperlink"/>
    <w:uiPriority w:val="1"/>
    <w:rsid w:val="00D11D71"/>
    <w:rPr>
      <w:rFonts w:ascii="Arial Narrow" w:hAnsi="Arial Narrow" w:cs="Times New Roman"/>
      <w:i/>
      <w:color w:val="0000FF"/>
      <w:sz w:val="24"/>
      <w:u w:val="none"/>
    </w:rPr>
  </w:style>
  <w:style w:type="paragraph" w:customStyle="1" w:styleId="Amainreturn">
    <w:name w:val="A main return"/>
    <w:basedOn w:val="BillBasic"/>
    <w:link w:val="AmainreturnChar"/>
    <w:rsid w:val="00D11D71"/>
    <w:pPr>
      <w:spacing w:before="140" w:after="0" w:line="240" w:lineRule="auto"/>
      <w:ind w:left="1100"/>
    </w:pPr>
    <w:rPr>
      <w:rFonts w:ascii="Times New Roman" w:hAnsi="Times New Roman"/>
      <w:szCs w:val="20"/>
    </w:rPr>
  </w:style>
  <w:style w:type="paragraph" w:customStyle="1" w:styleId="AH5Sec">
    <w:name w:val="A H5 Sec"/>
    <w:basedOn w:val="BillBasicHeading"/>
    <w:next w:val="Amain"/>
    <w:rsid w:val="00D11D71"/>
    <w:pPr>
      <w:tabs>
        <w:tab w:val="clear" w:pos="2600"/>
        <w:tab w:val="left" w:pos="1100"/>
      </w:tabs>
      <w:spacing w:before="240" w:after="0" w:line="240" w:lineRule="auto"/>
      <w:ind w:left="1100" w:hanging="1100"/>
      <w:outlineLvl w:val="4"/>
    </w:pPr>
    <w:rPr>
      <w:rFonts w:cs="Times New Roman"/>
      <w:bCs w:val="0"/>
      <w:szCs w:val="20"/>
    </w:rPr>
  </w:style>
  <w:style w:type="character" w:customStyle="1" w:styleId="AmainreturnChar">
    <w:name w:val="A main return Char"/>
    <w:basedOn w:val="DefaultParagraphFont"/>
    <w:link w:val="Amainreturn"/>
    <w:locked/>
    <w:rsid w:val="00D11D71"/>
    <w:rPr>
      <w:rFonts w:ascii="Times New Roman" w:eastAsia="Times New Roman" w:hAnsi="Times New Roman" w:cs="Times New Roman"/>
      <w:sz w:val="24"/>
      <w:szCs w:val="20"/>
    </w:rPr>
  </w:style>
  <w:style w:type="character" w:customStyle="1" w:styleId="charItals">
    <w:name w:val="charItals"/>
    <w:basedOn w:val="DefaultParagraphFont"/>
    <w:rsid w:val="00D11D71"/>
    <w:rPr>
      <w:rFonts w:cs="Times New Roman"/>
      <w:i/>
    </w:rPr>
  </w:style>
  <w:style w:type="character" w:customStyle="1" w:styleId="ListParagraphChar">
    <w:name w:val="List Paragraph Char"/>
    <w:basedOn w:val="DefaultParagraphFont"/>
    <w:link w:val="ListParagraph"/>
    <w:uiPriority w:val="34"/>
    <w:locked/>
    <w:rsid w:val="00D11D71"/>
    <w:rPr>
      <w:rFonts w:ascii="Calibri" w:eastAsia="Times New Roman" w:hAnsi="Calibri" w:cs="Times New Roman"/>
      <w:sz w:val="24"/>
      <w:szCs w:val="24"/>
      <w:lang w:val="en-US"/>
    </w:rPr>
  </w:style>
  <w:style w:type="paragraph" w:customStyle="1" w:styleId="resource-title">
    <w:name w:val="resource-title"/>
    <w:basedOn w:val="Normal"/>
    <w:rsid w:val="00D11D71"/>
    <w:pPr>
      <w:shd w:val="clear" w:color="auto" w:fill="EEEEEE"/>
      <w:spacing w:before="168" w:line="240" w:lineRule="auto"/>
    </w:pPr>
    <w:rPr>
      <w:rFonts w:ascii="Times New Roman" w:hAnsi="Times New Roman" w:cs="Times New Roman"/>
      <w:b/>
      <w:bCs/>
      <w:color w:val="auto"/>
      <w:sz w:val="24"/>
      <w:szCs w:val="24"/>
    </w:rPr>
  </w:style>
  <w:style w:type="paragraph" w:customStyle="1" w:styleId="resource-owner">
    <w:name w:val="resource-owner"/>
    <w:basedOn w:val="Normal"/>
    <w:rsid w:val="00D11D71"/>
    <w:pPr>
      <w:spacing w:before="115" w:after="168" w:line="240" w:lineRule="auto"/>
    </w:pPr>
    <w:rPr>
      <w:rFonts w:ascii="Times New Roman" w:hAnsi="Times New Roman" w:cs="Times New Roman"/>
      <w:b/>
      <w:bCs/>
      <w:color w:val="444444"/>
      <w:sz w:val="24"/>
      <w:szCs w:val="24"/>
    </w:rPr>
  </w:style>
  <w:style w:type="paragraph" w:customStyle="1" w:styleId="resource-description">
    <w:name w:val="resource-description"/>
    <w:basedOn w:val="Normal"/>
    <w:rsid w:val="00D11D71"/>
    <w:pPr>
      <w:spacing w:before="115" w:after="168" w:line="240" w:lineRule="auto"/>
    </w:pPr>
    <w:rPr>
      <w:rFonts w:ascii="Times New Roman" w:hAnsi="Times New Roman" w:cs="Times New Roman"/>
      <w:color w:val="auto"/>
      <w:sz w:val="24"/>
      <w:szCs w:val="24"/>
    </w:rPr>
  </w:style>
  <w:style w:type="paragraph" w:customStyle="1" w:styleId="resource-link">
    <w:name w:val="resource-link"/>
    <w:basedOn w:val="Normal"/>
    <w:rsid w:val="00D11D71"/>
    <w:pPr>
      <w:spacing w:before="168" w:after="168" w:line="240" w:lineRule="auto"/>
    </w:pPr>
    <w:rPr>
      <w:rFonts w:ascii="Times New Roman" w:hAnsi="Times New Roman" w:cs="Times New Roman"/>
      <w:color w:val="auto"/>
      <w:sz w:val="24"/>
      <w:szCs w:val="24"/>
    </w:rPr>
  </w:style>
  <w:style w:type="paragraph" w:customStyle="1" w:styleId="Amainbullet">
    <w:name w:val="A main bullet"/>
    <w:basedOn w:val="BillBasic"/>
    <w:rsid w:val="00D11D71"/>
    <w:pPr>
      <w:spacing w:before="60" w:after="0" w:line="240" w:lineRule="auto"/>
      <w:ind w:left="1500" w:hanging="400"/>
    </w:pPr>
    <w:rPr>
      <w:rFonts w:ascii="Times New Roman" w:hAnsi="Times New Roman"/>
      <w:szCs w:val="20"/>
    </w:rPr>
  </w:style>
  <w:style w:type="paragraph" w:customStyle="1" w:styleId="Default">
    <w:name w:val="Default"/>
    <w:rsid w:val="00D11D71"/>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AparaChar">
    <w:name w:val="A para Char"/>
    <w:basedOn w:val="DefaultParagraphFont"/>
    <w:link w:val="Apara"/>
    <w:locked/>
    <w:rsid w:val="00D11D71"/>
    <w:rPr>
      <w:rFonts w:ascii="Times New Roman" w:eastAsia="Times New Roman" w:hAnsi="Times New Roman" w:cs="Times New Roman"/>
      <w:sz w:val="24"/>
      <w:szCs w:val="24"/>
      <w:lang w:val="en-US"/>
    </w:rPr>
  </w:style>
  <w:style w:type="character" w:customStyle="1" w:styleId="ilfuvd">
    <w:name w:val="ilfuvd"/>
    <w:basedOn w:val="DefaultParagraphFont"/>
    <w:rsid w:val="00D11D71"/>
    <w:rPr>
      <w:rFonts w:cs="Times New Roman"/>
    </w:rPr>
  </w:style>
  <w:style w:type="character" w:customStyle="1" w:styleId="Calibri12">
    <w:name w:val="Calibri 12"/>
    <w:basedOn w:val="DefaultParagraphFont"/>
    <w:uiPriority w:val="1"/>
    <w:rsid w:val="00D11D71"/>
    <w:rPr>
      <w:rFonts w:ascii="Calibri" w:hAnsi="Calibri" w:cs="Times New Roman"/>
    </w:rPr>
  </w:style>
  <w:style w:type="character" w:customStyle="1" w:styleId="UnresolvedMention1">
    <w:name w:val="Unresolved Mention1"/>
    <w:basedOn w:val="DefaultParagraphFont"/>
    <w:uiPriority w:val="99"/>
    <w:semiHidden/>
    <w:unhideWhenUsed/>
    <w:rsid w:val="00D11D71"/>
    <w:rPr>
      <w:color w:val="605E5C"/>
      <w:shd w:val="clear" w:color="auto" w:fill="E1DFDD"/>
    </w:rPr>
  </w:style>
  <w:style w:type="paragraph" w:customStyle="1" w:styleId="ah5sec0">
    <w:name w:val="ah5sec"/>
    <w:basedOn w:val="Normal"/>
    <w:rsid w:val="00D11D71"/>
    <w:pPr>
      <w:spacing w:before="100" w:beforeAutospacing="1" w:after="100" w:afterAutospacing="1" w:line="240" w:lineRule="auto"/>
    </w:pPr>
    <w:rPr>
      <w:rFonts w:ascii="Times New Roman" w:hAnsi="Times New Roman" w:cs="Times New Roman"/>
      <w:color w:val="auto"/>
      <w:sz w:val="24"/>
      <w:szCs w:val="24"/>
    </w:rPr>
  </w:style>
  <w:style w:type="character" w:customStyle="1" w:styleId="charsectno0">
    <w:name w:val="charsectno"/>
    <w:basedOn w:val="DefaultParagraphFont"/>
    <w:rsid w:val="00D11D71"/>
  </w:style>
  <w:style w:type="paragraph" w:customStyle="1" w:styleId="amain0">
    <w:name w:val="amain"/>
    <w:basedOn w:val="Normal"/>
    <w:rsid w:val="00D11D71"/>
    <w:pPr>
      <w:spacing w:before="100" w:beforeAutospacing="1" w:after="100" w:afterAutospacing="1" w:line="240" w:lineRule="auto"/>
    </w:pPr>
    <w:rPr>
      <w:rFonts w:ascii="Times New Roman" w:hAnsi="Times New Roman" w:cs="Times New Roman"/>
      <w:color w:val="auto"/>
      <w:sz w:val="24"/>
      <w:szCs w:val="24"/>
    </w:rPr>
  </w:style>
  <w:style w:type="character" w:styleId="UnresolvedMention">
    <w:name w:val="Unresolved Mention"/>
    <w:basedOn w:val="DefaultParagraphFont"/>
    <w:uiPriority w:val="99"/>
    <w:semiHidden/>
    <w:unhideWhenUsed/>
    <w:rsid w:val="00D11D71"/>
    <w:rPr>
      <w:color w:val="605E5C"/>
      <w:shd w:val="clear" w:color="auto" w:fill="E1DFDD"/>
    </w:rPr>
  </w:style>
  <w:style w:type="paragraph" w:customStyle="1" w:styleId="TextBullets">
    <w:name w:val="Text Bullets"/>
    <w:basedOn w:val="Normal"/>
    <w:qFormat/>
    <w:rsid w:val="004228BB"/>
    <w:pPr>
      <w:numPr>
        <w:numId w:val="46"/>
      </w:numPr>
      <w:spacing w:before="220" w:after="220" w:line="259" w:lineRule="auto"/>
    </w:pPr>
    <w:rPr>
      <w:rFonts w:asciiTheme="minorHAnsi" w:eastAsia="Times" w:hAnsiTheme="minorHAnsi"/>
      <w:color w:val="auto"/>
      <w:sz w:val="23"/>
      <w:szCs w:val="20"/>
      <w:lang w:eastAsia="en-US"/>
    </w:rPr>
  </w:style>
  <w:style w:type="table" w:customStyle="1" w:styleId="TableGrid2">
    <w:name w:val="Table Grid2"/>
    <w:basedOn w:val="TableNormal"/>
    <w:next w:val="TableGrid"/>
    <w:uiPriority w:val="39"/>
    <w:rsid w:val="00F3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5AB1"/>
    <w:rPr>
      <w:color w:val="808080"/>
    </w:rPr>
  </w:style>
  <w:style w:type="character" w:customStyle="1" w:styleId="Style3">
    <w:name w:val="Style3"/>
    <w:basedOn w:val="DefaultParagraphFont"/>
    <w:uiPriority w:val="1"/>
    <w:rsid w:val="003C5AB1"/>
    <w:rPr>
      <w:rFonts w:asciiTheme="minorHAnsi" w:hAnsiTheme="minorHAnsi"/>
      <w:b/>
      <w:color w:val="582284" w:themeColor="accent5" w:themeShade="BF"/>
      <w:sz w:val="32"/>
    </w:rPr>
  </w:style>
  <w:style w:type="character" w:customStyle="1" w:styleId="Style6">
    <w:name w:val="Style6"/>
    <w:basedOn w:val="DefaultParagraphFont"/>
    <w:uiPriority w:val="1"/>
    <w:rsid w:val="003C5AB1"/>
    <w:rPr>
      <w:rFonts w:asciiTheme="minorHAnsi" w:hAnsiTheme="minorHAnsi"/>
      <w:sz w:val="22"/>
    </w:rPr>
  </w:style>
  <w:style w:type="table" w:styleId="GridTable6Colorful-Accent5">
    <w:name w:val="Grid Table 6 Colorful Accent 5"/>
    <w:basedOn w:val="TableNormal"/>
    <w:uiPriority w:val="51"/>
    <w:rsid w:val="00824988"/>
    <w:pPr>
      <w:spacing w:after="0" w:line="240" w:lineRule="auto"/>
    </w:pPr>
    <w:rPr>
      <w:color w:val="582284" w:themeColor="accent5" w:themeShade="BF"/>
    </w:rPr>
    <w:tblPr>
      <w:tblStyleRowBandSize w:val="1"/>
      <w:tblStyleColBandSize w:val="1"/>
      <w:tblBorders>
        <w:top w:val="single" w:sz="4" w:space="0" w:color="AD76DB" w:themeColor="accent5" w:themeTint="99"/>
        <w:left w:val="single" w:sz="4" w:space="0" w:color="AD76DB" w:themeColor="accent5" w:themeTint="99"/>
        <w:bottom w:val="single" w:sz="4" w:space="0" w:color="AD76DB" w:themeColor="accent5" w:themeTint="99"/>
        <w:right w:val="single" w:sz="4" w:space="0" w:color="AD76DB" w:themeColor="accent5" w:themeTint="99"/>
        <w:insideH w:val="single" w:sz="4" w:space="0" w:color="AD76DB" w:themeColor="accent5" w:themeTint="99"/>
        <w:insideV w:val="single" w:sz="4" w:space="0" w:color="AD76DB" w:themeColor="accent5" w:themeTint="99"/>
      </w:tblBorders>
    </w:tblPr>
    <w:tblStylePr w:type="firstRow">
      <w:rPr>
        <w:b/>
        <w:bCs/>
      </w:rPr>
      <w:tblPr/>
      <w:tcPr>
        <w:tcBorders>
          <w:bottom w:val="single" w:sz="12" w:space="0" w:color="AD76DB" w:themeColor="accent5" w:themeTint="99"/>
        </w:tcBorders>
      </w:tcPr>
    </w:tblStylePr>
    <w:tblStylePr w:type="lastRow">
      <w:rPr>
        <w:b/>
        <w:bCs/>
      </w:rPr>
      <w:tblPr/>
      <w:tcPr>
        <w:tcBorders>
          <w:top w:val="double" w:sz="4" w:space="0" w:color="AD76DB" w:themeColor="accent5" w:themeTint="99"/>
        </w:tcBorders>
      </w:tcPr>
    </w:tblStylePr>
    <w:tblStylePr w:type="firstCol">
      <w:rPr>
        <w:b/>
        <w:bCs/>
      </w:rPr>
    </w:tblStylePr>
    <w:tblStylePr w:type="lastCol">
      <w:rPr>
        <w:b/>
        <w:bCs/>
      </w:rPr>
    </w:tblStylePr>
    <w:tblStylePr w:type="band1Vert">
      <w:tblPr/>
      <w:tcPr>
        <w:shd w:val="clear" w:color="auto" w:fill="E3D1F3" w:themeFill="accent5" w:themeFillTint="33"/>
      </w:tcPr>
    </w:tblStylePr>
    <w:tblStylePr w:type="band1Horz">
      <w:tblPr/>
      <w:tcPr>
        <w:shd w:val="clear" w:color="auto" w:fill="E3D1F3" w:themeFill="accent5" w:themeFillTint="33"/>
      </w:tcPr>
    </w:tblStylePr>
  </w:style>
  <w:style w:type="character" w:customStyle="1" w:styleId="ui-provider">
    <w:name w:val="ui-provider"/>
    <w:basedOn w:val="DefaultParagraphFont"/>
    <w:rsid w:val="00C726CE"/>
  </w:style>
  <w:style w:type="table" w:styleId="PlainTable1">
    <w:name w:val="Plain Table 1"/>
    <w:basedOn w:val="TableNormal"/>
    <w:uiPriority w:val="41"/>
    <w:rsid w:val="00DA07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A07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subpara">
    <w:name w:val="asubpara"/>
    <w:basedOn w:val="Normal"/>
    <w:rsid w:val="00DF61C5"/>
    <w:pPr>
      <w:spacing w:before="100" w:beforeAutospacing="1" w:after="100" w:afterAutospacing="1" w:line="240" w:lineRule="auto"/>
    </w:pPr>
    <w:rPr>
      <w:rFonts w:ascii="Times New Roman" w:hAnsi="Times New Roman" w:cs="Times New Roman"/>
      <w:color w:val="auto"/>
      <w:sz w:val="24"/>
      <w:szCs w:val="24"/>
    </w:rPr>
  </w:style>
  <w:style w:type="paragraph" w:customStyle="1" w:styleId="billname0">
    <w:name w:val="billname"/>
    <w:basedOn w:val="Normal"/>
    <w:rsid w:val="00EC72B1"/>
    <w:pPr>
      <w:spacing w:before="100" w:beforeAutospacing="1" w:after="100" w:afterAutospacing="1" w:line="240" w:lineRule="auto"/>
    </w:pPr>
    <w:rPr>
      <w:rFonts w:ascii="Times New Roman" w:hAnsi="Times New Roman" w:cs="Times New Roman"/>
      <w:color w:val="auto"/>
      <w:sz w:val="24"/>
      <w:szCs w:val="24"/>
    </w:rPr>
  </w:style>
  <w:style w:type="paragraph" w:customStyle="1" w:styleId="n-line30">
    <w:name w:val="n-line3"/>
    <w:basedOn w:val="Normal"/>
    <w:rsid w:val="00EC72B1"/>
    <w:pPr>
      <w:spacing w:before="100" w:beforeAutospacing="1" w:after="100" w:afterAutospacing="1"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6847">
      <w:bodyDiv w:val="1"/>
      <w:marLeft w:val="0"/>
      <w:marRight w:val="0"/>
      <w:marTop w:val="0"/>
      <w:marBottom w:val="0"/>
      <w:divBdr>
        <w:top w:val="none" w:sz="0" w:space="0" w:color="auto"/>
        <w:left w:val="none" w:sz="0" w:space="0" w:color="auto"/>
        <w:bottom w:val="none" w:sz="0" w:space="0" w:color="auto"/>
        <w:right w:val="none" w:sz="0" w:space="0" w:color="auto"/>
      </w:divBdr>
    </w:div>
    <w:div w:id="472524479">
      <w:bodyDiv w:val="1"/>
      <w:marLeft w:val="0"/>
      <w:marRight w:val="0"/>
      <w:marTop w:val="0"/>
      <w:marBottom w:val="0"/>
      <w:divBdr>
        <w:top w:val="none" w:sz="0" w:space="0" w:color="auto"/>
        <w:left w:val="none" w:sz="0" w:space="0" w:color="auto"/>
        <w:bottom w:val="none" w:sz="0" w:space="0" w:color="auto"/>
        <w:right w:val="none" w:sz="0" w:space="0" w:color="auto"/>
      </w:divBdr>
    </w:div>
    <w:div w:id="764306435">
      <w:bodyDiv w:val="1"/>
      <w:marLeft w:val="0"/>
      <w:marRight w:val="0"/>
      <w:marTop w:val="0"/>
      <w:marBottom w:val="0"/>
      <w:divBdr>
        <w:top w:val="none" w:sz="0" w:space="0" w:color="auto"/>
        <w:left w:val="none" w:sz="0" w:space="0" w:color="auto"/>
        <w:bottom w:val="none" w:sz="0" w:space="0" w:color="auto"/>
        <w:right w:val="none" w:sz="0" w:space="0" w:color="auto"/>
      </w:divBdr>
    </w:div>
    <w:div w:id="1002777634">
      <w:bodyDiv w:val="1"/>
      <w:marLeft w:val="0"/>
      <w:marRight w:val="0"/>
      <w:marTop w:val="0"/>
      <w:marBottom w:val="0"/>
      <w:divBdr>
        <w:top w:val="none" w:sz="0" w:space="0" w:color="auto"/>
        <w:left w:val="none" w:sz="0" w:space="0" w:color="auto"/>
        <w:bottom w:val="none" w:sz="0" w:space="0" w:color="auto"/>
        <w:right w:val="none" w:sz="0" w:space="0" w:color="auto"/>
      </w:divBdr>
    </w:div>
    <w:div w:id="1119761934">
      <w:bodyDiv w:val="1"/>
      <w:marLeft w:val="0"/>
      <w:marRight w:val="0"/>
      <w:marTop w:val="0"/>
      <w:marBottom w:val="0"/>
      <w:divBdr>
        <w:top w:val="none" w:sz="0" w:space="0" w:color="auto"/>
        <w:left w:val="none" w:sz="0" w:space="0" w:color="auto"/>
        <w:bottom w:val="none" w:sz="0" w:space="0" w:color="auto"/>
        <w:right w:val="none" w:sz="0" w:space="0" w:color="auto"/>
      </w:divBdr>
    </w:div>
    <w:div w:id="1160539344">
      <w:bodyDiv w:val="1"/>
      <w:marLeft w:val="0"/>
      <w:marRight w:val="0"/>
      <w:marTop w:val="0"/>
      <w:marBottom w:val="0"/>
      <w:divBdr>
        <w:top w:val="none" w:sz="0" w:space="0" w:color="auto"/>
        <w:left w:val="none" w:sz="0" w:space="0" w:color="auto"/>
        <w:bottom w:val="none" w:sz="0" w:space="0" w:color="auto"/>
        <w:right w:val="none" w:sz="0" w:space="0" w:color="auto"/>
      </w:divBdr>
    </w:div>
    <w:div w:id="1281760864">
      <w:bodyDiv w:val="1"/>
      <w:marLeft w:val="0"/>
      <w:marRight w:val="0"/>
      <w:marTop w:val="0"/>
      <w:marBottom w:val="0"/>
      <w:divBdr>
        <w:top w:val="none" w:sz="0" w:space="0" w:color="auto"/>
        <w:left w:val="none" w:sz="0" w:space="0" w:color="auto"/>
        <w:bottom w:val="none" w:sz="0" w:space="0" w:color="auto"/>
        <w:right w:val="none" w:sz="0" w:space="0" w:color="auto"/>
      </w:divBdr>
    </w:div>
    <w:div w:id="1285503720">
      <w:bodyDiv w:val="1"/>
      <w:marLeft w:val="0"/>
      <w:marRight w:val="0"/>
      <w:marTop w:val="0"/>
      <w:marBottom w:val="0"/>
      <w:divBdr>
        <w:top w:val="none" w:sz="0" w:space="0" w:color="auto"/>
        <w:left w:val="none" w:sz="0" w:space="0" w:color="auto"/>
        <w:bottom w:val="none" w:sz="0" w:space="0" w:color="auto"/>
        <w:right w:val="none" w:sz="0" w:space="0" w:color="auto"/>
      </w:divBdr>
    </w:div>
    <w:div w:id="1374504628">
      <w:bodyDiv w:val="1"/>
      <w:marLeft w:val="0"/>
      <w:marRight w:val="0"/>
      <w:marTop w:val="0"/>
      <w:marBottom w:val="0"/>
      <w:divBdr>
        <w:top w:val="none" w:sz="0" w:space="0" w:color="auto"/>
        <w:left w:val="none" w:sz="0" w:space="0" w:color="auto"/>
        <w:bottom w:val="none" w:sz="0" w:space="0" w:color="auto"/>
        <w:right w:val="none" w:sz="0" w:space="0" w:color="auto"/>
      </w:divBdr>
    </w:div>
    <w:div w:id="1675258098">
      <w:bodyDiv w:val="1"/>
      <w:marLeft w:val="0"/>
      <w:marRight w:val="0"/>
      <w:marTop w:val="0"/>
      <w:marBottom w:val="0"/>
      <w:divBdr>
        <w:top w:val="none" w:sz="0" w:space="0" w:color="auto"/>
        <w:left w:val="none" w:sz="0" w:space="0" w:color="auto"/>
        <w:bottom w:val="none" w:sz="0" w:space="0" w:color="auto"/>
        <w:right w:val="none" w:sz="0" w:space="0" w:color="auto"/>
      </w:divBdr>
    </w:div>
    <w:div w:id="1839228330">
      <w:bodyDiv w:val="1"/>
      <w:marLeft w:val="0"/>
      <w:marRight w:val="0"/>
      <w:marTop w:val="0"/>
      <w:marBottom w:val="0"/>
      <w:divBdr>
        <w:top w:val="none" w:sz="0" w:space="0" w:color="auto"/>
        <w:left w:val="none" w:sz="0" w:space="0" w:color="auto"/>
        <w:bottom w:val="none" w:sz="0" w:space="0" w:color="auto"/>
        <w:right w:val="none" w:sz="0" w:space="0" w:color="auto"/>
      </w:divBdr>
    </w:div>
    <w:div w:id="206925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act.gov.au/View/a/2004-17/current/html/2004-17.html" TargetMode="External"/><Relationship Id="rId21" Type="http://schemas.openxmlformats.org/officeDocument/2006/relationships/hyperlink" Target="https://legislation.act.gov.au/View/a/2004-8/current/html/2004-8.html" TargetMode="External"/><Relationship Id="rId42" Type="http://schemas.openxmlformats.org/officeDocument/2006/relationships/hyperlink" Target="mailto:assemblycoordination@act.gov.au" TargetMode="External"/><Relationship Id="rId63" Type="http://schemas.openxmlformats.org/officeDocument/2006/relationships/hyperlink" Target="https://www.legislation.act.gov.au/View/a/1997-92/current/html/1997-92.html" TargetMode="External"/><Relationship Id="rId84" Type="http://schemas.openxmlformats.org/officeDocument/2006/relationships/hyperlink" Target="mailto:" TargetMode="External"/><Relationship Id="rId138" Type="http://schemas.openxmlformats.org/officeDocument/2006/relationships/hyperlink" Target="mailto:JACSLPPCivil@act.gov.au" TargetMode="External"/><Relationship Id="rId159" Type="http://schemas.openxmlformats.org/officeDocument/2006/relationships/header" Target="header3.xml"/><Relationship Id="rId107" Type="http://schemas.openxmlformats.org/officeDocument/2006/relationships/hyperlink" Target="https://www.legislation.act.gov.au/View/a/2004-34/current/html/2004-34.html" TargetMode="External"/><Relationship Id="rId11" Type="http://schemas.openxmlformats.org/officeDocument/2006/relationships/hyperlink" Target="https://legislation.act.gov.au/View/a/1996-22/current/html/1996-22.html" TargetMode="External"/><Relationship Id="rId32" Type="http://schemas.openxmlformats.org/officeDocument/2006/relationships/hyperlink" Target="mailto:assemblycoordination@act.gov.au" TargetMode="External"/><Relationship Id="rId53" Type="http://schemas.openxmlformats.org/officeDocument/2006/relationships/hyperlink" Target="https://www.legislation.act.gov.au/View/a/2024-44/current/html/2024-44.html" TargetMode="External"/><Relationship Id="rId74" Type="http://schemas.openxmlformats.org/officeDocument/2006/relationships/hyperlink" Target="https://www.legislation.act.gov.au/View/di/2020-273/current/html/2020-273.html" TargetMode="External"/><Relationship Id="rId128" Type="http://schemas.openxmlformats.org/officeDocument/2006/relationships/hyperlink" Target="https://www.legislation.act.gov.au/View/a/1999-46/current/html/1999-46.html" TargetMode="External"/><Relationship Id="rId149" Type="http://schemas.openxmlformats.org/officeDocument/2006/relationships/hyperlink" Target="mailto:StateoftheService@act.gov.au" TargetMode="External"/><Relationship Id="rId5" Type="http://schemas.openxmlformats.org/officeDocument/2006/relationships/webSettings" Target="webSettings.xml"/><Relationship Id="rId95" Type="http://schemas.openxmlformats.org/officeDocument/2006/relationships/hyperlink" Target="https://www.legislation.act.gov.au/di/2020-183/" TargetMode="External"/><Relationship Id="rId160" Type="http://schemas.openxmlformats.org/officeDocument/2006/relationships/footer" Target="footer3.xml"/><Relationship Id="rId22" Type="http://schemas.openxmlformats.org/officeDocument/2006/relationships/hyperlink" Target="https://actgovernment.sharepoint.com/sites/intranet-WHOGResources/SitePages/Design-Templates.aspx" TargetMode="External"/><Relationship Id="rId43" Type="http://schemas.openxmlformats.org/officeDocument/2006/relationships/hyperlink" Target="mailto:ACTInsuranceAuthority@act.gov.au" TargetMode="External"/><Relationship Id="rId64" Type="http://schemas.openxmlformats.org/officeDocument/2006/relationships/hyperlink" Target="https://legislation.act.gov.au/View/a/1993-37/current/html/1993-37.html" TargetMode="External"/><Relationship Id="rId118" Type="http://schemas.openxmlformats.org/officeDocument/2006/relationships/hyperlink" Target="https://www.legislation.act.gov.au/View/a/2010-55/current/html/2010-55.html" TargetMode="External"/><Relationship Id="rId139" Type="http://schemas.openxmlformats.org/officeDocument/2006/relationships/hyperlink" Target="mailto:JACSLPPCivil@act.gov.au" TargetMode="External"/><Relationship Id="rId85" Type="http://schemas.openxmlformats.org/officeDocument/2006/relationships/hyperlink" Target="https://www.legislation.act.gov.au/View/a/2001-28/current/html/2001-28.html" TargetMode="External"/><Relationship Id="rId150" Type="http://schemas.openxmlformats.org/officeDocument/2006/relationships/hyperlink" Target="http://www.legislation.act.gov.au" TargetMode="External"/><Relationship Id="rId12" Type="http://schemas.openxmlformats.org/officeDocument/2006/relationships/hyperlink" Target="https://www.legislation.act.gov.au/a/2004-8/" TargetMode="External"/><Relationship Id="rId17" Type="http://schemas.openxmlformats.org/officeDocument/2006/relationships/hyperlink" Target="https://www.act.gov.au/open/open" TargetMode="External"/><Relationship Id="rId33" Type="http://schemas.openxmlformats.org/officeDocument/2006/relationships/hyperlink" Target="https://legislation.act.gov.au/View/a/2004-8/current/html/2004-8.html" TargetMode="External"/><Relationship Id="rId38" Type="http://schemas.openxmlformats.org/officeDocument/2006/relationships/hyperlink" Target="https://www.legislation.act.gov.au/View/di/2016-251/current/html/2016-251.html" TargetMode="External"/><Relationship Id="rId59" Type="http://schemas.openxmlformats.org/officeDocument/2006/relationships/hyperlink" Target="mailto:workincidentreporting@act.gov.au" TargetMode="External"/><Relationship Id="rId103" Type="http://schemas.openxmlformats.org/officeDocument/2006/relationships/hyperlink" Target="https://www.legislation.act.gov.au/View/a/1993-37/current/html/1993-37.html" TargetMode="External"/><Relationship Id="rId108" Type="http://schemas.openxmlformats.org/officeDocument/2006/relationships/hyperlink" Target="https://www.legislation.act.gov.au/View/a/1997-77/current/html/1997-77.html" TargetMode="External"/><Relationship Id="rId124" Type="http://schemas.openxmlformats.org/officeDocument/2006/relationships/hyperlink" Target="https://www.legislation.act.gov.au/View/a/1997-87/current/html/1997-87.html" TargetMode="External"/><Relationship Id="rId129" Type="http://schemas.openxmlformats.org/officeDocument/2006/relationships/hyperlink" Target="https://www.legislation.act.gov.au/View/a/2014-59/current/html/2014-59.html" TargetMode="External"/><Relationship Id="rId54" Type="http://schemas.openxmlformats.org/officeDocument/2006/relationships/hyperlink" Target="mailto:officefordisability@act.gov.au" TargetMode="External"/><Relationship Id="rId70" Type="http://schemas.openxmlformats.org/officeDocument/2006/relationships/hyperlink" Target="https://www.legislation.act.gov.au/View/a/1996-22/current/html/1996-22.html" TargetMode="External"/><Relationship Id="rId75" Type="http://schemas.openxmlformats.org/officeDocument/2006/relationships/hyperlink" Target="https://legislation.act.gov.au/View/a/1996-22/current/html/1996-22.html" TargetMode="External"/><Relationship Id="rId91" Type="http://schemas.openxmlformats.org/officeDocument/2006/relationships/hyperlink" Target="https://legislation.act.gov.au/View/a/1996-22/current/html/1996-22.html" TargetMode="External"/><Relationship Id="rId96" Type="http://schemas.openxmlformats.org/officeDocument/2006/relationships/hyperlink" Target="mailto:natasha.bourke@act.gov.au" TargetMode="External"/><Relationship Id="rId140" Type="http://schemas.openxmlformats.org/officeDocument/2006/relationships/hyperlink" Target="mailto:JACSAnnualReportCoord@act.gov.au" TargetMode="External"/><Relationship Id="rId145" Type="http://schemas.openxmlformats.org/officeDocument/2006/relationships/hyperlink" Target="https://www.cmtedd.act.gov.au/employment-framework/workplace-behaviours/the-respect,-equity-and-diversity-red-framework" TargetMode="External"/><Relationship Id="rId161" Type="http://schemas.openxmlformats.org/officeDocument/2006/relationships/hyperlink" Target="https://legislation.act.gov.au/View/a/2024-44/current/html/2024-44.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CreativeTeam@act.gov.au" TargetMode="External"/><Relationship Id="rId28" Type="http://schemas.openxmlformats.org/officeDocument/2006/relationships/hyperlink" Target="mailto:assemblycoordination@act.gov.au" TargetMode="External"/><Relationship Id="rId49" Type="http://schemas.openxmlformats.org/officeDocument/2006/relationships/hyperlink" Target="mailto:actfoi@ombudsman.gov.au" TargetMode="External"/><Relationship Id="rId114" Type="http://schemas.openxmlformats.org/officeDocument/2006/relationships/hyperlink" Target="https://www.legislation.act.gov.au/View/a/2017-12/current/html/2017-12.html" TargetMode="External"/><Relationship Id="rId119" Type="http://schemas.openxmlformats.org/officeDocument/2006/relationships/hyperlink" Target="https://www.legislation.act.gov.au/View/a/1994-83/current/html/1994-83.html" TargetMode="External"/><Relationship Id="rId44" Type="http://schemas.openxmlformats.org/officeDocument/2006/relationships/hyperlink" Target="https://www.treasury.act.gov.au/__data/assets/pdf_file/0014/1510340/F-Internal-Audit-Committee-and-Function-2020.pdf" TargetMode="External"/><Relationship Id="rId60" Type="http://schemas.openxmlformats.org/officeDocument/2006/relationships/hyperlink" Target="mailto:psm@act.gov.au" TargetMode="External"/><Relationship Id="rId65" Type="http://schemas.openxmlformats.org/officeDocument/2006/relationships/hyperlink" Target="https://legislation.act.gov.au/View/a/2010-41/current/html/2010-41.html" TargetMode="External"/><Relationship Id="rId81" Type="http://schemas.openxmlformats.org/officeDocument/2006/relationships/hyperlink" Target="mailto:natasha.bourke@act.gov.au" TargetMode="External"/><Relationship Id="rId86" Type="http://schemas.openxmlformats.org/officeDocument/2006/relationships/hyperlink" Target="https://www.legislation.act.gov.au/View/sl/2007-29/current/html/2007-29.html" TargetMode="External"/><Relationship Id="rId130" Type="http://schemas.openxmlformats.org/officeDocument/2006/relationships/hyperlink" Target="https://www.legislation.act.gov.au/View/a/2023-18/current/html/2023-18.html" TargetMode="External"/><Relationship Id="rId135" Type="http://schemas.openxmlformats.org/officeDocument/2006/relationships/hyperlink" Target="https://www.legislation.act.gov.au/View/a/2004-28/current/html/2004-28.html" TargetMode="External"/><Relationship Id="rId151" Type="http://schemas.openxmlformats.org/officeDocument/2006/relationships/hyperlink" Target="https://www.act.gov.au/open/annual-reports" TargetMode="External"/><Relationship Id="rId156" Type="http://schemas.openxmlformats.org/officeDocument/2006/relationships/header" Target="header2.xml"/><Relationship Id="rId13" Type="http://schemas.openxmlformats.org/officeDocument/2006/relationships/hyperlink" Target="https://www.cmtedd.act.gov.au/employment-framework/resources-and-links/dictionary-of-annual-reporting-terms" TargetMode="External"/><Relationship Id="rId18" Type="http://schemas.openxmlformats.org/officeDocument/2006/relationships/hyperlink" Target="mailto:assemblycoordination@act.gov.au" TargetMode="External"/><Relationship Id="rId39" Type="http://schemas.openxmlformats.org/officeDocument/2006/relationships/hyperlink" Target="https://www.legislation.act.gov.au/View/a/2004-8/current/html/2004-8.html" TargetMode="External"/><Relationship Id="rId109" Type="http://schemas.openxmlformats.org/officeDocument/2006/relationships/hyperlink" Target="https://www.legislation.act.gov.au/View/a/2006-21/current/html/2006-21.html" TargetMode="External"/><Relationship Id="rId34" Type="http://schemas.openxmlformats.org/officeDocument/2006/relationships/hyperlink" Target="https://www.legislation.act.gov.au/View/di/2006-187/20160901-64740/html/2006-187.html" TargetMode="External"/><Relationship Id="rId50" Type="http://schemas.openxmlformats.org/officeDocument/2006/relationships/hyperlink" Target="http://www.act.gov.au/grants" TargetMode="External"/><Relationship Id="rId55" Type="http://schemas.openxmlformats.org/officeDocument/2006/relationships/hyperlink" Target="mailto:MA@act.gov.au" TargetMode="External"/><Relationship Id="rId76" Type="http://schemas.openxmlformats.org/officeDocument/2006/relationships/hyperlink" Target="mailto:natasha.bouke@act.gov.au" TargetMode="External"/><Relationship Id="rId97" Type="http://schemas.openxmlformats.org/officeDocument/2006/relationships/hyperlink" Target="https://www.legislation.act.gov.au/View/a/2004-7/current/html/2004-7.html" TargetMode="External"/><Relationship Id="rId104" Type="http://schemas.openxmlformats.org/officeDocument/2006/relationships/hyperlink" Target="https://www.legislation.act.gov.au/View/a/2018-27/current/html/2018-27.html" TargetMode="External"/><Relationship Id="rId120" Type="http://schemas.openxmlformats.org/officeDocument/2006/relationships/hyperlink" Target="https://www.legislation.act.gov.au/a/2021-34/" TargetMode="External"/><Relationship Id="rId125" Type="http://schemas.openxmlformats.org/officeDocument/2006/relationships/hyperlink" Target="https://www.legislation.act.gov.au/View/a/1997-48/current/html/1997-48.html" TargetMode="External"/><Relationship Id="rId141" Type="http://schemas.openxmlformats.org/officeDocument/2006/relationships/hyperlink" Target="https://www.legislation.act.gov.au/View/a/2011-30/current/html/2011-30.html" TargetMode="External"/><Relationship Id="rId146" Type="http://schemas.openxmlformats.org/officeDocument/2006/relationships/hyperlink" Target="https://www.cmtedd.act.gov.au/__data/assets/pdf_file/0018/2004921/ACTPS-Code-of-Conduct-2022.pdf" TargetMode="External"/><Relationship Id="rId7" Type="http://schemas.openxmlformats.org/officeDocument/2006/relationships/endnotes" Target="endnotes.xml"/><Relationship Id="rId71" Type="http://schemas.openxmlformats.org/officeDocument/2006/relationships/hyperlink" Target="https://www.legislation.act.gov.au/View/a/1990-53/current/html/1990-53.html" TargetMode="External"/><Relationship Id="rId92" Type="http://schemas.openxmlformats.org/officeDocument/2006/relationships/hyperlink" Target="https://www.cmtedd.act.gov.au/__data/assets/pdf_file/0008/1690721/ACT-Performance-and-Accountability-Framework-FEB-2020.pdf" TargetMode="External"/><Relationship Id="rId162" Type="http://schemas.openxmlformats.org/officeDocument/2006/relationships/hyperlink" Target="https://www.legislation.act.gov.au/View/a/2023-3/current/html/2023-3.html" TargetMode="External"/><Relationship Id="rId2" Type="http://schemas.openxmlformats.org/officeDocument/2006/relationships/numbering" Target="numbering.xml"/><Relationship Id="rId29" Type="http://schemas.openxmlformats.org/officeDocument/2006/relationships/hyperlink" Target="http://www.legislation.act.gov.au/ni/2017-84/default.asp" TargetMode="External"/><Relationship Id="rId24" Type="http://schemas.openxmlformats.org/officeDocument/2006/relationships/hyperlink" Target="http://www.w3.org/WAI/guid-tech.html" TargetMode="External"/><Relationship Id="rId40" Type="http://schemas.openxmlformats.org/officeDocument/2006/relationships/hyperlink" Target="mailto:psm@act.gov.au" TargetMode="External"/><Relationship Id="rId45" Type="http://schemas.openxmlformats.org/officeDocument/2006/relationships/hyperlink" Target="https://www.treasury.act.gov.au/accounting" TargetMode="External"/><Relationship Id="rId66" Type="http://schemas.openxmlformats.org/officeDocument/2006/relationships/hyperlink" Target="https://legislation.act.gov.au/View/a/1997-92/current/html/1997-92.html" TargetMode="External"/><Relationship Id="rId87" Type="http://schemas.openxmlformats.org/officeDocument/2006/relationships/hyperlink" Target="https://www.tenders.act.gov.au/contract/search" TargetMode="External"/><Relationship Id="rId110" Type="http://schemas.openxmlformats.org/officeDocument/2006/relationships/hyperlink" Target="https://www.legislation.act.gov.au/View/a/1994-83/current/html/1994-83.html" TargetMode="External"/><Relationship Id="rId115" Type="http://schemas.openxmlformats.org/officeDocument/2006/relationships/hyperlink" Target="https://www.legislation.act.gov.au/View/a/2011-35/current/html/2011-35.html" TargetMode="External"/><Relationship Id="rId131" Type="http://schemas.openxmlformats.org/officeDocument/2006/relationships/hyperlink" Target="https://www.legislation.act.gov.au/View/a/2023-18/current/html/2023-18.html" TargetMode="External"/><Relationship Id="rId136" Type="http://schemas.openxmlformats.org/officeDocument/2006/relationships/hyperlink" Target="mailto:JACSAnnualReportCoord@act.gov.au" TargetMode="External"/><Relationship Id="rId157" Type="http://schemas.openxmlformats.org/officeDocument/2006/relationships/footer" Target="footer1.xml"/><Relationship Id="rId61" Type="http://schemas.openxmlformats.org/officeDocument/2006/relationships/hyperlink" Target="https://www.legislation.act.gov.au/View/a/1993-37/current/html/1993-37.html" TargetMode="External"/><Relationship Id="rId82" Type="http://schemas.openxmlformats.org/officeDocument/2006/relationships/hyperlink" Target="mailto:" TargetMode="External"/><Relationship Id="rId152" Type="http://schemas.openxmlformats.org/officeDocument/2006/relationships/hyperlink" Target="https://www.climatechoices.act.gov.au/climate-change/what-the-act-government-is-doing/zero-emissions-government" TargetMode="External"/><Relationship Id="rId19" Type="http://schemas.openxmlformats.org/officeDocument/2006/relationships/hyperlink" Target="mailto:psm@act.gov.au" TargetMode="External"/><Relationship Id="rId14" Type="http://schemas.openxmlformats.org/officeDocument/2006/relationships/hyperlink" Target="https://www.cmtedd.act.gov.au/employment-framework/home" TargetMode="External"/><Relationship Id="rId30" Type="http://schemas.openxmlformats.org/officeDocument/2006/relationships/hyperlink" Target="https://www.territoryrecords.act.gov.au/__data/assets/pdf_file/0006/1218399/Retain-managing-web-content-as-records.pdf" TargetMode="External"/><Relationship Id="rId35" Type="http://schemas.openxmlformats.org/officeDocument/2006/relationships/hyperlink" Target="https://www.legislation.act.gov.au/View/di/2016-251/current/html/2016-251.html" TargetMode="External"/><Relationship Id="rId56" Type="http://schemas.openxmlformats.org/officeDocument/2006/relationships/hyperlink" Target="https://www.legislation.act.gov.au/View/a/2023-22/current/html/2023-22.html" TargetMode="External"/><Relationship Id="rId77" Type="http://schemas.openxmlformats.org/officeDocument/2006/relationships/hyperlink" Target="https://legislation.act.gov.au/View/a/1996-22/current/html/1996-22.html" TargetMode="External"/><Relationship Id="rId100" Type="http://schemas.openxmlformats.org/officeDocument/2006/relationships/hyperlink" Target="https://www.legislation.act.gov.au/View/a/2004-20/current/html/2004-20.html" TargetMode="External"/><Relationship Id="rId105" Type="http://schemas.openxmlformats.org/officeDocument/2006/relationships/hyperlink" Target="https://www.legislation.act.gov.au/View/a/2008-19/current/html/2008-19.html" TargetMode="External"/><Relationship Id="rId126" Type="http://schemas.openxmlformats.org/officeDocument/2006/relationships/hyperlink" Target="https://www.legislation.act.gov.au/View/a/1990-22/current/html/1990-22.html" TargetMode="External"/><Relationship Id="rId147" Type="http://schemas.openxmlformats.org/officeDocument/2006/relationships/hyperlink" Target="https://www.cmtedd.act.gov.au/employment-framework/workplace-behaviours/the-respect,-equity-and-diversity-red-framework" TargetMode="External"/><Relationship Id="rId8" Type="http://schemas.openxmlformats.org/officeDocument/2006/relationships/hyperlink" Target="https://www.legislation.act.gov.au/View/a/2004-8/current/html/2004-8.html" TargetMode="External"/><Relationship Id="rId51" Type="http://schemas.openxmlformats.org/officeDocument/2006/relationships/hyperlink" Target="mailto:ACTAboriginalAgreement@act.gov.au" TargetMode="External"/><Relationship Id="rId72" Type="http://schemas.openxmlformats.org/officeDocument/2006/relationships/hyperlink" Target="https://www.legislation.act.gov.au/di/2020-273/" TargetMode="External"/><Relationship Id="rId93" Type="http://schemas.openxmlformats.org/officeDocument/2006/relationships/hyperlink" Target="https://www.legislation.act.gov.au/di/2019-136/" TargetMode="External"/><Relationship Id="rId98" Type="http://schemas.openxmlformats.org/officeDocument/2006/relationships/hyperlink" Target="https://www.legislation.act.gov.au/View/a/2008-26/current/html/2008-26.html" TargetMode="External"/><Relationship Id="rId121" Type="http://schemas.openxmlformats.org/officeDocument/2006/relationships/hyperlink" Target="https://www.legislation.act.gov.au/a/2021-34/" TargetMode="External"/><Relationship Id="rId142" Type="http://schemas.openxmlformats.org/officeDocument/2006/relationships/hyperlink" Target="https://www.legislation.act.gov.au/View/ni/2023-60/current/html/2023-60.html"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mailto:dx@act.gov.au" TargetMode="External"/><Relationship Id="rId46" Type="http://schemas.openxmlformats.org/officeDocument/2006/relationships/hyperlink" Target="mailto:natasha.bourke@act.gov.au" TargetMode="External"/><Relationship Id="rId67" Type="http://schemas.openxmlformats.org/officeDocument/2006/relationships/hyperlink" Target="https://www.climatechoices.act.gov.au/climate-change/what-the-act-government-is-doing/zero-emissions-government" TargetMode="External"/><Relationship Id="rId116" Type="http://schemas.openxmlformats.org/officeDocument/2006/relationships/hyperlink" Target="https://www.legislation.act.gov.au/View/a/2011-35/current/html/2011-35.html" TargetMode="External"/><Relationship Id="rId137" Type="http://schemas.openxmlformats.org/officeDocument/2006/relationships/hyperlink" Target="https://www.legislation.act.gov.au/View/a/2004-5/current/html/2004-5.html" TargetMode="External"/><Relationship Id="rId158" Type="http://schemas.openxmlformats.org/officeDocument/2006/relationships/footer" Target="footer2.xml"/><Relationship Id="rId20" Type="http://schemas.openxmlformats.org/officeDocument/2006/relationships/hyperlink" Target="mailto:Antoinette.Buchanan@act.gov.au" TargetMode="External"/><Relationship Id="rId41" Type="http://schemas.openxmlformats.org/officeDocument/2006/relationships/hyperlink" Target="mailto:psm@act.gov.au" TargetMode="External"/><Relationship Id="rId62" Type="http://schemas.openxmlformats.org/officeDocument/2006/relationships/hyperlink" Target="https://www.legislation.act.gov.au/View/a/2010-41/current/html/2010-41.html" TargetMode="External"/><Relationship Id="rId83" Type="http://schemas.openxmlformats.org/officeDocument/2006/relationships/hyperlink" Target="https://www.legislation.act.gov.au/View/a/1996-22/current/html/1996-22.html" TargetMode="External"/><Relationship Id="rId88" Type="http://schemas.openxmlformats.org/officeDocument/2006/relationships/hyperlink" Target="https://www.procurement.act.gov.au/policy-and-resources/procurement-from-aboriginal-and-torres-strait-islander-organisations" TargetMode="External"/><Relationship Id="rId111" Type="http://schemas.openxmlformats.org/officeDocument/2006/relationships/hyperlink" Target="https://www.legislation.act.gov.au/View/sl/2000-51/current/html/2000-51.html" TargetMode="External"/><Relationship Id="rId132" Type="http://schemas.openxmlformats.org/officeDocument/2006/relationships/hyperlink" Target="https://www.legislation.act.gov.au/View/a/2014-59/current/html/2014-59.html" TargetMode="External"/><Relationship Id="rId153" Type="http://schemas.openxmlformats.org/officeDocument/2006/relationships/hyperlink" Target="mailto:esp@act.gov.au" TargetMode="External"/><Relationship Id="rId15" Type="http://schemas.openxmlformats.org/officeDocument/2006/relationships/hyperlink" Target="mailto:dx@act.gov.au." TargetMode="External"/><Relationship Id="rId36" Type="http://schemas.openxmlformats.org/officeDocument/2006/relationships/hyperlink" Target="https://www.legislation.act.gov.au/View/a/2004-8/current/html/2004-8.html" TargetMode="External"/><Relationship Id="rId57" Type="http://schemas.openxmlformats.org/officeDocument/2006/relationships/hyperlink" Target="mailto:women@act.gov.au" TargetMode="External"/><Relationship Id="rId106" Type="http://schemas.openxmlformats.org/officeDocument/2006/relationships/hyperlink" Target="https://www.legislation.act.gov.au/View/a/1999-46/current/html/1999-46.html" TargetMode="External"/><Relationship Id="rId127" Type="http://schemas.openxmlformats.org/officeDocument/2006/relationships/hyperlink" Target="https://www.legislation.act.gov.au/a/2004-17/" TargetMode="External"/><Relationship Id="rId10" Type="http://schemas.openxmlformats.org/officeDocument/2006/relationships/hyperlink" Target="https://www.legislation.act.gov.au/View/a/1990-53/current/html/1990-53.html" TargetMode="External"/><Relationship Id="rId31" Type="http://schemas.openxmlformats.org/officeDocument/2006/relationships/hyperlink" Target="mailto:psm@act.gov.au" TargetMode="External"/><Relationship Id="rId52" Type="http://schemas.openxmlformats.org/officeDocument/2006/relationships/hyperlink" Target="https://www.act.gov.au/open/act-aboriginal-and-torres-strait-islander-agreement" TargetMode="External"/><Relationship Id="rId73" Type="http://schemas.openxmlformats.org/officeDocument/2006/relationships/hyperlink" Target="https://www.legislation.act.gov.au/View/di/2019-73/current/html/2019-73.html" TargetMode="External"/><Relationship Id="rId78" Type="http://schemas.openxmlformats.org/officeDocument/2006/relationships/hyperlink" Target="https://legislation.act.gov.au/a/1990-53/" TargetMode="External"/><Relationship Id="rId94" Type="http://schemas.openxmlformats.org/officeDocument/2006/relationships/hyperlink" Target="https://www.legislation.act.gov.au/di/2019-136/" TargetMode="External"/><Relationship Id="rId99" Type="http://schemas.openxmlformats.org/officeDocument/2006/relationships/hyperlink" Target="https://legislation.act.gov.au/View/a/1996-22/current/html/1996-22.html" TargetMode="External"/><Relationship Id="rId101" Type="http://schemas.openxmlformats.org/officeDocument/2006/relationships/hyperlink" Target="https://www.legislation.act.gov.au/View/sl/2004-23/current/html/2004-23.html" TargetMode="External"/><Relationship Id="rId122" Type="http://schemas.openxmlformats.org/officeDocument/2006/relationships/hyperlink" Target="https://www.legislation.act.gov.au/View/a/1999-46/current/html/1999-46.html" TargetMode="External"/><Relationship Id="rId143" Type="http://schemas.openxmlformats.org/officeDocument/2006/relationships/hyperlink" Target="mailto:actgso@act.gov.au" TargetMode="External"/><Relationship Id="rId148" Type="http://schemas.openxmlformats.org/officeDocument/2006/relationships/hyperlink" Target="https://www.cmtedd.act.gov.au/__data/assets/pdf_file/0018/2004921/ACTPS-Code-of-Conduct-2022.pdf" TargetMode="External"/><Relationship Id="rId16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legislation.act.gov.au/View/a/1996-22/current/html/1996-22.html" TargetMode="External"/><Relationship Id="rId26" Type="http://schemas.openxmlformats.org/officeDocument/2006/relationships/hyperlink" Target="https://www.act.gov.au/open/open" TargetMode="External"/><Relationship Id="rId47" Type="http://schemas.openxmlformats.org/officeDocument/2006/relationships/hyperlink" Target="mailto:psm@act.gov.au" TargetMode="External"/><Relationship Id="rId68" Type="http://schemas.openxmlformats.org/officeDocument/2006/relationships/hyperlink" Target="mailto:esp@act.gov.au" TargetMode="External"/><Relationship Id="rId89" Type="http://schemas.openxmlformats.org/officeDocument/2006/relationships/hyperlink" Target="mailto:ccmt@act.gov.au" TargetMode="External"/><Relationship Id="rId112" Type="http://schemas.openxmlformats.org/officeDocument/2006/relationships/hyperlink" Target="https://www.legislation.act.gov.au/View/a/2007-15/current/html/2007-15.html" TargetMode="External"/><Relationship Id="rId133" Type="http://schemas.openxmlformats.org/officeDocument/2006/relationships/hyperlink" Target="https://www.legislation.act.gov.au/View/a/2023-14/current/html/2023-14.html" TargetMode="External"/><Relationship Id="rId154" Type="http://schemas.openxmlformats.org/officeDocument/2006/relationships/hyperlink" Target="mailto:esp@act.gov.au" TargetMode="External"/><Relationship Id="rId16" Type="http://schemas.openxmlformats.org/officeDocument/2006/relationships/hyperlink" Target="https://www.act.gov.au/open/open" TargetMode="External"/><Relationship Id="rId37" Type="http://schemas.openxmlformats.org/officeDocument/2006/relationships/hyperlink" Target="https://www.legislation.act.gov.au/View/di/2006-187/20160901-64740/html/2006-187.html" TargetMode="External"/><Relationship Id="rId58" Type="http://schemas.openxmlformats.org/officeDocument/2006/relationships/hyperlink" Target="https://www.legislation.act.gov.au/View/a/2011-35/current/html/2011-35.html" TargetMode="External"/><Relationship Id="rId79" Type="http://schemas.openxmlformats.org/officeDocument/2006/relationships/hyperlink" Target="http://www.act.gov.au/accounting" TargetMode="External"/><Relationship Id="rId102" Type="http://schemas.openxmlformats.org/officeDocument/2006/relationships/hyperlink" Target="https://www.legislation.act.gov.au/View/a/2017-12/current/html/2017-12.html" TargetMode="External"/><Relationship Id="rId123" Type="http://schemas.openxmlformats.org/officeDocument/2006/relationships/hyperlink" Target="https://www.legislation.act.gov.au/View/a/2010-55/current/html/2010-55.html" TargetMode="External"/><Relationship Id="rId144" Type="http://schemas.openxmlformats.org/officeDocument/2006/relationships/hyperlink" Target="https://www.legislation.act.gov.au/View/a/2002-18/current/html/2002-18.html" TargetMode="External"/><Relationship Id="rId90" Type="http://schemas.openxmlformats.org/officeDocument/2006/relationships/hyperlink" Target="mailto:securelocaljobs@act.gov.au" TargetMode="External"/><Relationship Id="rId165" Type="http://schemas.openxmlformats.org/officeDocument/2006/relationships/theme" Target="theme/theme1.xml"/><Relationship Id="rId27" Type="http://schemas.openxmlformats.org/officeDocument/2006/relationships/hyperlink" Target="mailto:psm@act.gov.au" TargetMode="External"/><Relationship Id="rId48" Type="http://schemas.openxmlformats.org/officeDocument/2006/relationships/hyperlink" Target="https://www.legislation.act.gov.au/View/a/2024-44/current/html/2024-44.html" TargetMode="External"/><Relationship Id="rId69" Type="http://schemas.openxmlformats.org/officeDocument/2006/relationships/hyperlink" Target="mailto:envcomm@act.gov.au" TargetMode="External"/><Relationship Id="rId113" Type="http://schemas.openxmlformats.org/officeDocument/2006/relationships/hyperlink" Target="https://www.legislation.act.gov.au/View/a/2003-8/current/html/2003-8.html" TargetMode="External"/><Relationship Id="rId134" Type="http://schemas.openxmlformats.org/officeDocument/2006/relationships/hyperlink" Target="mailto:Daniel.Iglesias@act.gov.au" TargetMode="External"/><Relationship Id="rId80" Type="http://schemas.openxmlformats.org/officeDocument/2006/relationships/hyperlink" Target="https://legislation.act.gov.au/a/1990-53/" TargetMode="External"/><Relationship Id="rId15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BC978C67A14729BD7226338FDF9CF6"/>
        <w:category>
          <w:name w:val="General"/>
          <w:gallery w:val="placeholder"/>
        </w:category>
        <w:types>
          <w:type w:val="bbPlcHdr"/>
        </w:types>
        <w:behaviors>
          <w:behavior w:val="content"/>
        </w:behaviors>
        <w:guid w:val="{5665E959-66A5-4543-91ED-850C91893FB2}"/>
      </w:docPartPr>
      <w:docPartBody>
        <w:p w:rsidR="00487FF2" w:rsidRDefault="00487FF2" w:rsidP="00487FF2">
          <w:pPr>
            <w:pStyle w:val="30BC978C67A14729BD7226338FDF9CF6"/>
          </w:pPr>
          <w:r w:rsidRPr="003D7DA5">
            <w:rPr>
              <w:rStyle w:val="PlaceholderText"/>
            </w:rPr>
            <w:t>Choose an item.</w:t>
          </w:r>
        </w:p>
      </w:docPartBody>
    </w:docPart>
    <w:docPart>
      <w:docPartPr>
        <w:name w:val="4DC4638F5DB84A9185421C7C10CF7F89"/>
        <w:category>
          <w:name w:val="General"/>
          <w:gallery w:val="placeholder"/>
        </w:category>
        <w:types>
          <w:type w:val="bbPlcHdr"/>
        </w:types>
        <w:behaviors>
          <w:behavior w:val="content"/>
        </w:behaviors>
        <w:guid w:val="{38BF7BCE-ADE7-4D1D-9E8F-9367B81DE06D}"/>
      </w:docPartPr>
      <w:docPartBody>
        <w:p w:rsidR="00487FF2" w:rsidRDefault="00487FF2" w:rsidP="00487FF2">
          <w:pPr>
            <w:pStyle w:val="4DC4638F5DB84A9185421C7C10CF7F89"/>
          </w:pPr>
          <w:r w:rsidRPr="003D7DA5">
            <w:rPr>
              <w:rStyle w:val="PlaceholderText"/>
            </w:rPr>
            <w:t>Choose an item.</w:t>
          </w:r>
        </w:p>
      </w:docPartBody>
    </w:docPart>
    <w:docPart>
      <w:docPartPr>
        <w:name w:val="0A626B0FF2474F0881EF5CE8E5C42075"/>
        <w:category>
          <w:name w:val="General"/>
          <w:gallery w:val="placeholder"/>
        </w:category>
        <w:types>
          <w:type w:val="bbPlcHdr"/>
        </w:types>
        <w:behaviors>
          <w:behavior w:val="content"/>
        </w:behaviors>
        <w:guid w:val="{3AD0F9EC-BEFB-408D-9AFF-5E6AB81FAE12}"/>
      </w:docPartPr>
      <w:docPartBody>
        <w:p w:rsidR="00487FF2" w:rsidRDefault="00487FF2" w:rsidP="00487FF2">
          <w:pPr>
            <w:pStyle w:val="0A626B0FF2474F0881EF5CE8E5C42075"/>
          </w:pPr>
          <w:r w:rsidRPr="003D7DA5">
            <w:rPr>
              <w:rStyle w:val="PlaceholderText"/>
            </w:rPr>
            <w:t>Choose an item.</w:t>
          </w:r>
        </w:p>
      </w:docPartBody>
    </w:docPart>
    <w:docPart>
      <w:docPartPr>
        <w:name w:val="AEEF7FB3162A414599474CC030DB1A21"/>
        <w:category>
          <w:name w:val="General"/>
          <w:gallery w:val="placeholder"/>
        </w:category>
        <w:types>
          <w:type w:val="bbPlcHdr"/>
        </w:types>
        <w:behaviors>
          <w:behavior w:val="content"/>
        </w:behaviors>
        <w:guid w:val="{24ABF1AB-2496-431A-BE24-13D366A420CA}"/>
      </w:docPartPr>
      <w:docPartBody>
        <w:p w:rsidR="00487FF2" w:rsidRDefault="00487FF2" w:rsidP="00487FF2">
          <w:pPr>
            <w:pStyle w:val="AEEF7FB3162A414599474CC030DB1A21"/>
          </w:pPr>
          <w:r w:rsidRPr="003D7DA5">
            <w:rPr>
              <w:rStyle w:val="PlaceholderText"/>
            </w:rPr>
            <w:t>Choose an item.</w:t>
          </w:r>
        </w:p>
      </w:docPartBody>
    </w:docPart>
    <w:docPart>
      <w:docPartPr>
        <w:name w:val="0BFBF820C64C4C5DA990BB54365286CA"/>
        <w:category>
          <w:name w:val="General"/>
          <w:gallery w:val="placeholder"/>
        </w:category>
        <w:types>
          <w:type w:val="bbPlcHdr"/>
        </w:types>
        <w:behaviors>
          <w:behavior w:val="content"/>
        </w:behaviors>
        <w:guid w:val="{B333BC14-AEDC-40B0-B986-521FD009390D}"/>
      </w:docPartPr>
      <w:docPartBody>
        <w:p w:rsidR="00487FF2" w:rsidRDefault="00487FF2" w:rsidP="00487FF2">
          <w:pPr>
            <w:pStyle w:val="0BFBF820C64C4C5DA990BB54365286CA"/>
          </w:pPr>
          <w:r w:rsidRPr="003D7DA5">
            <w:rPr>
              <w:rStyle w:val="PlaceholderText"/>
            </w:rPr>
            <w:t>Choose an item.</w:t>
          </w:r>
        </w:p>
      </w:docPartBody>
    </w:docPart>
    <w:docPart>
      <w:docPartPr>
        <w:name w:val="18A5DCB88CE24F93BDBE5CEC1C566EF6"/>
        <w:category>
          <w:name w:val="General"/>
          <w:gallery w:val="placeholder"/>
        </w:category>
        <w:types>
          <w:type w:val="bbPlcHdr"/>
        </w:types>
        <w:behaviors>
          <w:behavior w:val="content"/>
        </w:behaviors>
        <w:guid w:val="{053F4B97-8345-4571-BEA5-45B20818B313}"/>
      </w:docPartPr>
      <w:docPartBody>
        <w:p w:rsidR="00FA5AA6" w:rsidRDefault="00FA5AA6" w:rsidP="00FA5AA6">
          <w:pPr>
            <w:pStyle w:val="18A5DCB88CE24F93BDBE5CEC1C566EF6"/>
          </w:pPr>
          <w:r w:rsidRPr="003D7DA5">
            <w:rPr>
              <w:rStyle w:val="PlaceholderText"/>
            </w:rPr>
            <w:t>Choose an item.</w:t>
          </w:r>
        </w:p>
      </w:docPartBody>
    </w:docPart>
    <w:docPart>
      <w:docPartPr>
        <w:name w:val="B7DC5D341C9143C98B63476E9CF05C54"/>
        <w:category>
          <w:name w:val="General"/>
          <w:gallery w:val="placeholder"/>
        </w:category>
        <w:types>
          <w:type w:val="bbPlcHdr"/>
        </w:types>
        <w:behaviors>
          <w:behavior w:val="content"/>
        </w:behaviors>
        <w:guid w:val="{9E76ECAB-8A57-4761-BE68-B4960ECF2B39}"/>
      </w:docPartPr>
      <w:docPartBody>
        <w:p w:rsidR="00FA5AA6" w:rsidRDefault="00FA5AA6" w:rsidP="00FA5AA6">
          <w:pPr>
            <w:pStyle w:val="B7DC5D341C9143C98B63476E9CF05C54"/>
          </w:pPr>
          <w:r w:rsidRPr="003D7DA5">
            <w:rPr>
              <w:rStyle w:val="PlaceholderText"/>
            </w:rPr>
            <w:t>Choose an item.</w:t>
          </w:r>
        </w:p>
      </w:docPartBody>
    </w:docPart>
    <w:docPart>
      <w:docPartPr>
        <w:name w:val="FF4658D01A544896A65E687904695258"/>
        <w:category>
          <w:name w:val="General"/>
          <w:gallery w:val="placeholder"/>
        </w:category>
        <w:types>
          <w:type w:val="bbPlcHdr"/>
        </w:types>
        <w:behaviors>
          <w:behavior w:val="content"/>
        </w:behaviors>
        <w:guid w:val="{EAFC4584-8EB4-4E49-8961-437B1207D6E3}"/>
      </w:docPartPr>
      <w:docPartBody>
        <w:p w:rsidR="00FA5AA6" w:rsidRDefault="00FA5AA6" w:rsidP="00FA5AA6">
          <w:pPr>
            <w:pStyle w:val="FF4658D01A544896A65E687904695258"/>
          </w:pPr>
          <w:r w:rsidRPr="003D7DA5">
            <w:rPr>
              <w:rStyle w:val="PlaceholderText"/>
            </w:rPr>
            <w:t>Choose an item.</w:t>
          </w:r>
        </w:p>
      </w:docPartBody>
    </w:docPart>
    <w:docPart>
      <w:docPartPr>
        <w:name w:val="41EA771B41B14AE48AF337736D5F5016"/>
        <w:category>
          <w:name w:val="General"/>
          <w:gallery w:val="placeholder"/>
        </w:category>
        <w:types>
          <w:type w:val="bbPlcHdr"/>
        </w:types>
        <w:behaviors>
          <w:behavior w:val="content"/>
        </w:behaviors>
        <w:guid w:val="{9DC1A7F8-2759-4487-9DD7-AA35410EBC94}"/>
      </w:docPartPr>
      <w:docPartBody>
        <w:p w:rsidR="00FA5AA6" w:rsidRDefault="00FA5AA6" w:rsidP="00FA5AA6">
          <w:pPr>
            <w:pStyle w:val="41EA771B41B14AE48AF337736D5F5016"/>
          </w:pPr>
          <w:r w:rsidRPr="003D7DA5">
            <w:rPr>
              <w:rStyle w:val="PlaceholderText"/>
            </w:rPr>
            <w:t>Choose an item.</w:t>
          </w:r>
        </w:p>
      </w:docPartBody>
    </w:docPart>
    <w:docPart>
      <w:docPartPr>
        <w:name w:val="348710BB5B534D13BD4C4BAA2671A589"/>
        <w:category>
          <w:name w:val="General"/>
          <w:gallery w:val="placeholder"/>
        </w:category>
        <w:types>
          <w:type w:val="bbPlcHdr"/>
        </w:types>
        <w:behaviors>
          <w:behavior w:val="content"/>
        </w:behaviors>
        <w:guid w:val="{FEAE68DB-996E-4EAA-AE0A-142B0AF7C134}"/>
      </w:docPartPr>
      <w:docPartBody>
        <w:p w:rsidR="00FA5AA6" w:rsidRDefault="00FA5AA6" w:rsidP="00FA5AA6">
          <w:pPr>
            <w:pStyle w:val="348710BB5B534D13BD4C4BAA2671A589"/>
          </w:pPr>
          <w:r w:rsidRPr="003D7DA5">
            <w:rPr>
              <w:rStyle w:val="PlaceholderText"/>
            </w:rPr>
            <w:t>Choose an item.</w:t>
          </w:r>
        </w:p>
      </w:docPartBody>
    </w:docPart>
    <w:docPart>
      <w:docPartPr>
        <w:name w:val="7AE8E11ADC164E68B213716C23C203E5"/>
        <w:category>
          <w:name w:val="General"/>
          <w:gallery w:val="placeholder"/>
        </w:category>
        <w:types>
          <w:type w:val="bbPlcHdr"/>
        </w:types>
        <w:behaviors>
          <w:behavior w:val="content"/>
        </w:behaviors>
        <w:guid w:val="{E9F9C298-FAAC-48AA-AAF6-7F633097C1D0}"/>
      </w:docPartPr>
      <w:docPartBody>
        <w:p w:rsidR="00FA5AA6" w:rsidRDefault="00FA5AA6" w:rsidP="00FA5AA6">
          <w:pPr>
            <w:pStyle w:val="7AE8E11ADC164E68B213716C23C203E5"/>
          </w:pPr>
          <w:r w:rsidRPr="003D7DA5">
            <w:rPr>
              <w:rStyle w:val="PlaceholderText"/>
            </w:rPr>
            <w:t>Choose an item.</w:t>
          </w:r>
        </w:p>
      </w:docPartBody>
    </w:docPart>
    <w:docPart>
      <w:docPartPr>
        <w:name w:val="8EC8EBB4379B49EC8BC5E80EC9CC4118"/>
        <w:category>
          <w:name w:val="General"/>
          <w:gallery w:val="placeholder"/>
        </w:category>
        <w:types>
          <w:type w:val="bbPlcHdr"/>
        </w:types>
        <w:behaviors>
          <w:behavior w:val="content"/>
        </w:behaviors>
        <w:guid w:val="{D58F44F7-6D9E-42F1-BA88-7791B08C8951}"/>
      </w:docPartPr>
      <w:docPartBody>
        <w:p w:rsidR="00FA5AA6" w:rsidRDefault="00FA5AA6" w:rsidP="00FA5AA6">
          <w:pPr>
            <w:pStyle w:val="8EC8EBB4379B49EC8BC5E80EC9CC4118"/>
          </w:pPr>
          <w:r w:rsidRPr="003D7DA5">
            <w:rPr>
              <w:rStyle w:val="PlaceholderText"/>
            </w:rPr>
            <w:t>Choose an item.</w:t>
          </w:r>
        </w:p>
      </w:docPartBody>
    </w:docPart>
    <w:docPart>
      <w:docPartPr>
        <w:name w:val="D5B2B582558E4FF58A80C83E1E188292"/>
        <w:category>
          <w:name w:val="General"/>
          <w:gallery w:val="placeholder"/>
        </w:category>
        <w:types>
          <w:type w:val="bbPlcHdr"/>
        </w:types>
        <w:behaviors>
          <w:behavior w:val="content"/>
        </w:behaviors>
        <w:guid w:val="{837AA22D-9017-4A40-B4D5-6D0A79BBAEAA}"/>
      </w:docPartPr>
      <w:docPartBody>
        <w:p w:rsidR="00FA5AA6" w:rsidRDefault="00FA5AA6" w:rsidP="00FA5AA6">
          <w:pPr>
            <w:pStyle w:val="D5B2B582558E4FF58A80C83E1E188292"/>
          </w:pPr>
          <w:r w:rsidRPr="003D7D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51"/>
    <w:rsid w:val="00007652"/>
    <w:rsid w:val="00033E52"/>
    <w:rsid w:val="0010249D"/>
    <w:rsid w:val="00191A47"/>
    <w:rsid w:val="001975EF"/>
    <w:rsid w:val="002A51A7"/>
    <w:rsid w:val="002B4114"/>
    <w:rsid w:val="002D1D12"/>
    <w:rsid w:val="00312CC4"/>
    <w:rsid w:val="0034502E"/>
    <w:rsid w:val="0036377B"/>
    <w:rsid w:val="00487FF2"/>
    <w:rsid w:val="004E4DA2"/>
    <w:rsid w:val="005018F3"/>
    <w:rsid w:val="00612808"/>
    <w:rsid w:val="006213C1"/>
    <w:rsid w:val="008A0B16"/>
    <w:rsid w:val="00903204"/>
    <w:rsid w:val="00947207"/>
    <w:rsid w:val="00965C12"/>
    <w:rsid w:val="0097457D"/>
    <w:rsid w:val="00A25131"/>
    <w:rsid w:val="00A454FF"/>
    <w:rsid w:val="00B46526"/>
    <w:rsid w:val="00B605F9"/>
    <w:rsid w:val="00B97189"/>
    <w:rsid w:val="00C416F5"/>
    <w:rsid w:val="00CD3C62"/>
    <w:rsid w:val="00CE073F"/>
    <w:rsid w:val="00D11CD1"/>
    <w:rsid w:val="00D62151"/>
    <w:rsid w:val="00D7157C"/>
    <w:rsid w:val="00DD21D6"/>
    <w:rsid w:val="00E71A28"/>
    <w:rsid w:val="00EE089F"/>
    <w:rsid w:val="00F41186"/>
    <w:rsid w:val="00F45661"/>
    <w:rsid w:val="00F83BE7"/>
    <w:rsid w:val="00FA5AA6"/>
    <w:rsid w:val="00FC4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AA6"/>
    <w:rPr>
      <w:color w:val="808080"/>
    </w:rPr>
  </w:style>
  <w:style w:type="paragraph" w:customStyle="1" w:styleId="30BC978C67A14729BD7226338FDF9CF6">
    <w:name w:val="30BC978C67A14729BD7226338FDF9CF6"/>
    <w:rsid w:val="00487FF2"/>
  </w:style>
  <w:style w:type="paragraph" w:customStyle="1" w:styleId="4DC4638F5DB84A9185421C7C10CF7F89">
    <w:name w:val="4DC4638F5DB84A9185421C7C10CF7F89"/>
    <w:rsid w:val="00487FF2"/>
  </w:style>
  <w:style w:type="paragraph" w:customStyle="1" w:styleId="0A626B0FF2474F0881EF5CE8E5C42075">
    <w:name w:val="0A626B0FF2474F0881EF5CE8E5C42075"/>
    <w:rsid w:val="00487FF2"/>
  </w:style>
  <w:style w:type="paragraph" w:customStyle="1" w:styleId="AEEF7FB3162A414599474CC030DB1A21">
    <w:name w:val="AEEF7FB3162A414599474CC030DB1A21"/>
    <w:rsid w:val="00487FF2"/>
  </w:style>
  <w:style w:type="paragraph" w:customStyle="1" w:styleId="0BFBF820C64C4C5DA990BB54365286CA">
    <w:name w:val="0BFBF820C64C4C5DA990BB54365286CA"/>
    <w:rsid w:val="00487FF2"/>
  </w:style>
  <w:style w:type="paragraph" w:customStyle="1" w:styleId="18A5DCB88CE24F93BDBE5CEC1C566EF6">
    <w:name w:val="18A5DCB88CE24F93BDBE5CEC1C566EF6"/>
    <w:rsid w:val="00FA5AA6"/>
    <w:pPr>
      <w:spacing w:line="278" w:lineRule="auto"/>
    </w:pPr>
    <w:rPr>
      <w:sz w:val="24"/>
      <w:szCs w:val="24"/>
    </w:rPr>
  </w:style>
  <w:style w:type="paragraph" w:customStyle="1" w:styleId="B7DC5D341C9143C98B63476E9CF05C54">
    <w:name w:val="B7DC5D341C9143C98B63476E9CF05C54"/>
    <w:rsid w:val="00FA5AA6"/>
    <w:pPr>
      <w:spacing w:line="278" w:lineRule="auto"/>
    </w:pPr>
    <w:rPr>
      <w:sz w:val="24"/>
      <w:szCs w:val="24"/>
    </w:rPr>
  </w:style>
  <w:style w:type="paragraph" w:customStyle="1" w:styleId="FF4658D01A544896A65E687904695258">
    <w:name w:val="FF4658D01A544896A65E687904695258"/>
    <w:rsid w:val="00FA5AA6"/>
    <w:pPr>
      <w:spacing w:line="278" w:lineRule="auto"/>
    </w:pPr>
    <w:rPr>
      <w:sz w:val="24"/>
      <w:szCs w:val="24"/>
    </w:rPr>
  </w:style>
  <w:style w:type="paragraph" w:customStyle="1" w:styleId="41EA771B41B14AE48AF337736D5F5016">
    <w:name w:val="41EA771B41B14AE48AF337736D5F5016"/>
    <w:rsid w:val="00FA5AA6"/>
    <w:pPr>
      <w:spacing w:line="278" w:lineRule="auto"/>
    </w:pPr>
    <w:rPr>
      <w:sz w:val="24"/>
      <w:szCs w:val="24"/>
    </w:rPr>
  </w:style>
  <w:style w:type="paragraph" w:customStyle="1" w:styleId="348710BB5B534D13BD4C4BAA2671A589">
    <w:name w:val="348710BB5B534D13BD4C4BAA2671A589"/>
    <w:rsid w:val="00FA5AA6"/>
    <w:pPr>
      <w:spacing w:line="278" w:lineRule="auto"/>
    </w:pPr>
    <w:rPr>
      <w:sz w:val="24"/>
      <w:szCs w:val="24"/>
    </w:rPr>
  </w:style>
  <w:style w:type="paragraph" w:customStyle="1" w:styleId="7AE8E11ADC164E68B213716C23C203E5">
    <w:name w:val="7AE8E11ADC164E68B213716C23C203E5"/>
    <w:rsid w:val="00FA5AA6"/>
    <w:pPr>
      <w:spacing w:line="278" w:lineRule="auto"/>
    </w:pPr>
    <w:rPr>
      <w:sz w:val="24"/>
      <w:szCs w:val="24"/>
    </w:rPr>
  </w:style>
  <w:style w:type="paragraph" w:customStyle="1" w:styleId="8EC8EBB4379B49EC8BC5E80EC9CC4118">
    <w:name w:val="8EC8EBB4379B49EC8BC5E80EC9CC4118"/>
    <w:rsid w:val="00FA5AA6"/>
    <w:pPr>
      <w:spacing w:line="278" w:lineRule="auto"/>
    </w:pPr>
    <w:rPr>
      <w:sz w:val="24"/>
      <w:szCs w:val="24"/>
    </w:rPr>
  </w:style>
  <w:style w:type="paragraph" w:customStyle="1" w:styleId="D5B2B582558E4FF58A80C83E1E188292">
    <w:name w:val="D5B2B582558E4FF58A80C83E1E188292"/>
    <w:rsid w:val="00FA5AA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0">
      <a:dk1>
        <a:srgbClr val="762EB1"/>
      </a:dk1>
      <a:lt1>
        <a:sysClr val="window" lastClr="FFFFFF"/>
      </a:lt1>
      <a:dk2>
        <a:srgbClr val="E3D1F3"/>
      </a:dk2>
      <a:lt2>
        <a:srgbClr val="D7BBED"/>
      </a:lt2>
      <a:accent1>
        <a:srgbClr val="D7BBED"/>
      </a:accent1>
      <a:accent2>
        <a:srgbClr val="9B57D3"/>
      </a:accent2>
      <a:accent3>
        <a:srgbClr val="9B57D3"/>
      </a:accent3>
      <a:accent4>
        <a:srgbClr val="762EB1"/>
      </a:accent4>
      <a:accent5>
        <a:srgbClr val="762EB1"/>
      </a:accent5>
      <a:accent6>
        <a:srgbClr val="762EB1"/>
      </a:accent6>
      <a:hlink>
        <a:srgbClr val="0066FF"/>
      </a:hlink>
      <a:folHlink>
        <a:srgbClr val="0066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0D2D1-747C-4603-97F6-0D6ADAEC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17788</Words>
  <Characters>105514</Characters>
  <Application>Microsoft Office Word</Application>
  <DocSecurity>0</DocSecurity>
  <Lines>2439</Lines>
  <Paragraphs>1276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dcterms:created xsi:type="dcterms:W3CDTF">2025-05-08T02:16:00Z</dcterms:created>
  <dcterms:modified xsi:type="dcterms:W3CDTF">2025-05-08T02:16:00Z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14147231</vt:lpwstr>
  </property>
  <property fmtid="{D5CDD505-2E9C-101B-9397-08002B2CF9AE}" pid="4" name="JMSREQUIREDCHECKIN">
    <vt:lpwstr/>
  </property>
  <property fmtid="{D5CDD505-2E9C-101B-9397-08002B2CF9AE}" pid="5" name="Objective-Id">
    <vt:lpwstr>A39081978</vt:lpwstr>
  </property>
  <property fmtid="{D5CDD505-2E9C-101B-9397-08002B2CF9AE}" pid="6" name="Objective-Title">
    <vt:lpwstr>Annual Reports (Government Agencies) Directions 2022 - EPSDD consolidated feedback</vt:lpwstr>
  </property>
  <property fmtid="{D5CDD505-2E9C-101B-9397-08002B2CF9AE}" pid="7" name="Objective-Comment">
    <vt:lpwstr/>
  </property>
  <property fmtid="{D5CDD505-2E9C-101B-9397-08002B2CF9AE}" pid="8" name="Objective-CreationStamp">
    <vt:filetime>2022-10-18T03:16:34Z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2022-10-24T05:12:45Z</vt:filetime>
  </property>
  <property fmtid="{D5CDD505-2E9C-101B-9397-08002B2CF9AE}" pid="13" name="Objective-Owner">
    <vt:lpwstr>Janet Dawson</vt:lpwstr>
  </property>
  <property fmtid="{D5CDD505-2E9C-101B-9397-08002B2CF9AE}" pid="14" name="Objective-Path">
    <vt:lpwstr>Whole of ACT Government:EPSDD - Environment Planning and Sustainable Development Directorate:DIVISION - Business, Governance and Capability:06. Governance, Compliance and Legal:TEAM - Performance and Reporting:Reporting:01. Annual Report:2021-22 - EPSDD Annual Report - DRAFTING:13. Annual Report Process Review - WCAG:13.3 EPSDD Consolidated Feedback:</vt:lpwstr>
  </property>
  <property fmtid="{D5CDD505-2E9C-101B-9397-08002B2CF9AE}" pid="15" name="Objective-Parent">
    <vt:lpwstr>13.3 EPSDD Consolidated Feedback</vt:lpwstr>
  </property>
  <property fmtid="{D5CDD505-2E9C-101B-9397-08002B2CF9AE}" pid="16" name="Objective-State">
    <vt:lpwstr>Being Drafted</vt:lpwstr>
  </property>
  <property fmtid="{D5CDD505-2E9C-101B-9397-08002B2CF9AE}" pid="17" name="Objective-Version">
    <vt:lpwstr>3.1</vt:lpwstr>
  </property>
  <property fmtid="{D5CDD505-2E9C-101B-9397-08002B2CF9AE}" pid="18" name="Objective-VersionNumber">
    <vt:r8>13</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Unclassified (beige file cover)]</vt:lpwstr>
  </property>
  <property fmtid="{D5CDD505-2E9C-101B-9397-08002B2CF9AE}" pid="22" name="Objective-Caveats">
    <vt:lpwstr/>
  </property>
  <property fmtid="{D5CDD505-2E9C-101B-9397-08002B2CF9AE}" pid="23" name="Objective-Owner Agency">
    <vt:lpwstr>EPSDD</vt:lpwstr>
  </property>
  <property fmtid="{D5CDD505-2E9C-101B-9397-08002B2CF9AE}" pid="24" name="Objective-Document Type">
    <vt:lpwstr>0-Document</vt:lpwstr>
  </property>
  <property fmtid="{D5CDD505-2E9C-101B-9397-08002B2CF9AE}" pid="25" name="Objective-Language">
    <vt:lpwstr>English (en)</vt:lpwstr>
  </property>
  <property fmtid="{D5CDD505-2E9C-101B-9397-08002B2CF9AE}" pid="26" name="Objective-Jurisdiction">
    <vt:lpwstr>ACT</vt:lpwstr>
  </property>
  <property fmtid="{D5CDD505-2E9C-101B-9397-08002B2CF9AE}" pid="27" name="Objective-Customers">
    <vt:lpwstr/>
  </property>
  <property fmtid="{D5CDD505-2E9C-101B-9397-08002B2CF9AE}" pid="28" name="Objective-Places">
    <vt:lpwstr/>
  </property>
  <property fmtid="{D5CDD505-2E9C-101B-9397-08002B2CF9AE}" pid="29" name="Objective-Transaction Reference">
    <vt:lpwstr/>
  </property>
  <property fmtid="{D5CDD505-2E9C-101B-9397-08002B2CF9AE}" pid="30" name="Objective-Document Created By">
    <vt:lpwstr/>
  </property>
  <property fmtid="{D5CDD505-2E9C-101B-9397-08002B2CF9AE}" pid="31" name="Objective-Document Created On">
    <vt:lpwstr/>
  </property>
  <property fmtid="{D5CDD505-2E9C-101B-9397-08002B2CF9AE}" pid="32" name="Objective-Covers Period From">
    <vt:lpwstr/>
  </property>
  <property fmtid="{D5CDD505-2E9C-101B-9397-08002B2CF9AE}" pid="33" name="Objective-Covers Period To">
    <vt:lpwstr/>
  </property>
  <property fmtid="{D5CDD505-2E9C-101B-9397-08002B2CF9AE}" pid="34" name="MSIP_Label_69af8531-eb46-4968-8cb3-105d2f5ea87e_Enabled">
    <vt:lpwstr>true</vt:lpwstr>
  </property>
  <property fmtid="{D5CDD505-2E9C-101B-9397-08002B2CF9AE}" pid="35" name="MSIP_Label_69af8531-eb46-4968-8cb3-105d2f5ea87e_SetDate">
    <vt:lpwstr>2024-04-11T01:27:41Z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69cfc885-429a-4ad6-95f0-e5e445879da7</vt:lpwstr>
  </property>
  <property fmtid="{D5CDD505-2E9C-101B-9397-08002B2CF9AE}" pid="40" name="MSIP_Label_69af8531-eb46-4968-8cb3-105d2f5ea87e_ContentBits">
    <vt:lpwstr>0</vt:lpwstr>
  </property>
</Properties>
</file>