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730F" w14:textId="77777777" w:rsidR="00AC6E5E" w:rsidRDefault="00AC6E5E" w:rsidP="00AC6E5E">
      <w:pPr>
        <w:spacing w:before="120"/>
        <w:rPr>
          <w:rFonts w:ascii="Arial" w:hAnsi="Arial" w:cs="Arial"/>
        </w:rPr>
      </w:pPr>
      <w:bookmarkStart w:id="0" w:name="_Toc44738651"/>
      <w:r>
        <w:rPr>
          <w:rFonts w:ascii="Arial" w:hAnsi="Arial" w:cs="Arial"/>
        </w:rPr>
        <w:t>Australian Capital Territory</w:t>
      </w:r>
    </w:p>
    <w:p w14:paraId="6B31D4E6" w14:textId="77777777" w:rsidR="00AC6E5E" w:rsidRDefault="00AC6E5E" w:rsidP="00AC6E5E">
      <w:pPr>
        <w:pStyle w:val="Billname"/>
        <w:spacing w:before="700"/>
      </w:pPr>
      <w:r>
        <w:t xml:space="preserve">Work Health and Safety (Re-installation of Engineered Stone) Exemption 2025 </w:t>
      </w:r>
    </w:p>
    <w:p w14:paraId="71C17336" w14:textId="0B2B9261" w:rsidR="00AC6E5E" w:rsidRDefault="00AC6E5E" w:rsidP="00AC6E5E">
      <w:pPr>
        <w:spacing w:before="340"/>
        <w:rPr>
          <w:rFonts w:ascii="Arial" w:hAnsi="Arial" w:cs="Arial"/>
          <w:b/>
          <w:bCs/>
        </w:rPr>
      </w:pPr>
      <w:r>
        <w:rPr>
          <w:rFonts w:ascii="Arial" w:hAnsi="Arial" w:cs="Arial"/>
          <w:b/>
          <w:bCs/>
        </w:rPr>
        <w:t xml:space="preserve">Notifiable instrument </w:t>
      </w:r>
      <w:r w:rsidRPr="00A05B5B">
        <w:rPr>
          <w:rFonts w:ascii="Arial" w:hAnsi="Arial" w:cs="Arial"/>
          <w:b/>
          <w:bCs/>
        </w:rPr>
        <w:t>NI2025</w:t>
      </w:r>
      <w:r>
        <w:rPr>
          <w:rFonts w:ascii="Arial" w:hAnsi="Arial" w:cs="Arial"/>
          <w:b/>
          <w:bCs/>
        </w:rPr>
        <w:t>–</w:t>
      </w:r>
      <w:r w:rsidR="00A05B5B">
        <w:rPr>
          <w:rFonts w:ascii="Arial" w:hAnsi="Arial" w:cs="Arial"/>
          <w:b/>
          <w:bCs/>
        </w:rPr>
        <w:t>280</w:t>
      </w:r>
    </w:p>
    <w:p w14:paraId="256DE1F8" w14:textId="77777777" w:rsidR="00AC6E5E" w:rsidRDefault="00AC6E5E" w:rsidP="00AC6E5E">
      <w:pPr>
        <w:pStyle w:val="madeunder"/>
        <w:spacing w:before="300" w:after="0"/>
      </w:pPr>
      <w:r>
        <w:t xml:space="preserve">made under the  </w:t>
      </w:r>
    </w:p>
    <w:p w14:paraId="0382AA9C" w14:textId="77777777" w:rsidR="00AC6E5E" w:rsidRPr="00534B73" w:rsidRDefault="00AC6E5E" w:rsidP="00AC6E5E">
      <w:pPr>
        <w:pStyle w:val="CoverActName"/>
        <w:spacing w:before="320" w:after="0"/>
        <w:rPr>
          <w:rFonts w:cs="Arial"/>
          <w:sz w:val="20"/>
        </w:rPr>
      </w:pPr>
      <w:r w:rsidRPr="00325C07">
        <w:rPr>
          <w:rFonts w:cs="Arial"/>
          <w:i/>
          <w:iCs/>
          <w:sz w:val="20"/>
        </w:rPr>
        <w:t>Work Health and Safety Regulation 2011</w:t>
      </w:r>
      <w:r w:rsidRPr="00534B73">
        <w:rPr>
          <w:rFonts w:cs="Arial"/>
          <w:sz w:val="20"/>
        </w:rPr>
        <w:t>, section 684 (General power to grant exemptions)</w:t>
      </w:r>
    </w:p>
    <w:p w14:paraId="46D7C909" w14:textId="77777777" w:rsidR="00AC6E5E" w:rsidRDefault="00AC6E5E" w:rsidP="00AC6E5E">
      <w:pPr>
        <w:pStyle w:val="N-line3"/>
        <w:pBdr>
          <w:bottom w:val="none" w:sz="0" w:space="0" w:color="auto"/>
        </w:pBdr>
        <w:spacing w:before="60"/>
      </w:pPr>
    </w:p>
    <w:p w14:paraId="5F48381B" w14:textId="77777777" w:rsidR="00AC6E5E" w:rsidRDefault="00AC6E5E" w:rsidP="00AC6E5E">
      <w:pPr>
        <w:pStyle w:val="N-line3"/>
        <w:pBdr>
          <w:top w:val="single" w:sz="12" w:space="1" w:color="auto"/>
          <w:bottom w:val="none" w:sz="0" w:space="0" w:color="auto"/>
        </w:pBdr>
      </w:pPr>
    </w:p>
    <w:p w14:paraId="709D5BD7" w14:textId="77777777" w:rsidR="00AC6E5E" w:rsidRDefault="00AC6E5E" w:rsidP="00AC6E5E">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FD946DB" w14:textId="3F0251FE" w:rsidR="00AC6E5E" w:rsidRDefault="00AC6E5E" w:rsidP="00AC6E5E">
      <w:pPr>
        <w:spacing w:before="140"/>
        <w:ind w:left="720"/>
      </w:pPr>
      <w:r>
        <w:t xml:space="preserve">This instrument is the </w:t>
      </w:r>
      <w:r w:rsidR="004F7283" w:rsidRPr="004F7283">
        <w:rPr>
          <w:i/>
          <w:iCs/>
        </w:rPr>
        <w:t>Work Health and Safety (Re-installation of Engineered Stone) Exemption 2025</w:t>
      </w:r>
      <w:r w:rsidR="004F7283">
        <w:t>*</w:t>
      </w:r>
      <w:r w:rsidRPr="00EE19AD">
        <w:rPr>
          <w:i/>
          <w:iCs/>
        </w:rPr>
        <w:t>.</w:t>
      </w:r>
    </w:p>
    <w:p w14:paraId="2D803439" w14:textId="77777777" w:rsidR="00AC6E5E" w:rsidRDefault="00AC6E5E" w:rsidP="00AC6E5E">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A60416E" w14:textId="3A4CE654" w:rsidR="00AC6E5E" w:rsidRDefault="00AC6E5E" w:rsidP="00AC6E5E">
      <w:pPr>
        <w:spacing w:before="140"/>
        <w:ind w:left="720"/>
      </w:pPr>
      <w:r>
        <w:t xml:space="preserve">This instrument commences </w:t>
      </w:r>
      <w:r w:rsidRPr="003E7E3D">
        <w:t xml:space="preserve">on the day after </w:t>
      </w:r>
      <w:r>
        <w:t>it</w:t>
      </w:r>
      <w:r w:rsidR="00A33EAB">
        <w:t>s notification day.</w:t>
      </w:r>
    </w:p>
    <w:p w14:paraId="49BAE0D1" w14:textId="6ACA2BEF" w:rsidR="00AC6E5E" w:rsidRDefault="00AC6E5E" w:rsidP="00AC6E5E">
      <w:pPr>
        <w:spacing w:before="300"/>
        <w:ind w:left="720" w:hanging="720"/>
        <w:rPr>
          <w:rFonts w:ascii="Arial" w:hAnsi="Arial" w:cs="Arial"/>
          <w:b/>
          <w:bCs/>
        </w:rPr>
      </w:pPr>
      <w:r>
        <w:rPr>
          <w:rFonts w:ascii="Arial" w:hAnsi="Arial" w:cs="Arial"/>
          <w:b/>
          <w:bCs/>
        </w:rPr>
        <w:t>3</w:t>
      </w:r>
      <w:r>
        <w:rPr>
          <w:rFonts w:ascii="Arial" w:hAnsi="Arial" w:cs="Arial"/>
          <w:b/>
          <w:bCs/>
        </w:rPr>
        <w:tab/>
      </w:r>
      <w:bookmarkStart w:id="1" w:name="_Hlk196222186"/>
      <w:r>
        <w:rPr>
          <w:rFonts w:ascii="Arial" w:hAnsi="Arial" w:cs="Arial"/>
          <w:b/>
          <w:bCs/>
        </w:rPr>
        <w:t>Scope of Exemption</w:t>
      </w:r>
    </w:p>
    <w:bookmarkEnd w:id="1"/>
    <w:p w14:paraId="214F932F" w14:textId="77777777" w:rsidR="00AC6E5E" w:rsidRDefault="00AC6E5E" w:rsidP="00AC6E5E">
      <w:pPr>
        <w:spacing w:before="140"/>
        <w:ind w:left="720"/>
      </w:pPr>
      <w:r w:rsidRPr="007A6EEB">
        <w:t>I, the</w:t>
      </w:r>
      <w:r>
        <w:t xml:space="preserve"> </w:t>
      </w:r>
      <w:r w:rsidRPr="007A6EEB">
        <w:t>Work Health and Safety Commissioner</w:t>
      </w:r>
      <w:r>
        <w:t xml:space="preserve"> and regulator</w:t>
      </w:r>
      <w:r w:rsidRPr="007A6EEB">
        <w:t>,</w:t>
      </w:r>
      <w:r>
        <w:t xml:space="preserve"> acting under regulation 684 </w:t>
      </w:r>
      <w:r w:rsidRPr="00397826">
        <w:t xml:space="preserve">of the </w:t>
      </w:r>
      <w:r w:rsidRPr="00EE54E9">
        <w:rPr>
          <w:i/>
          <w:iCs/>
        </w:rPr>
        <w:t>Work Health and Safety Regulation 2011</w:t>
      </w:r>
      <w:r w:rsidRPr="00397826">
        <w:t xml:space="preserve"> </w:t>
      </w:r>
      <w:r>
        <w:t xml:space="preserve">(WHS Regulations), having taken into account all relevant matters including regulation 685 of the WHS Regulations, grant an exemption from </w:t>
      </w:r>
      <w:r w:rsidRPr="00807DED">
        <w:t xml:space="preserve">compliance with regulation </w:t>
      </w:r>
      <w:r>
        <w:t xml:space="preserve">418F </w:t>
      </w:r>
      <w:r w:rsidRPr="00807DED">
        <w:t>of the WHS Regulations.</w:t>
      </w:r>
    </w:p>
    <w:p w14:paraId="04CE4313" w14:textId="77777777" w:rsidR="00AC6E5E" w:rsidRDefault="00AC6E5E" w:rsidP="00AC6E5E">
      <w:pPr>
        <w:spacing w:before="140"/>
        <w:ind w:left="720"/>
      </w:pPr>
      <w:r w:rsidRPr="000A597C">
        <w:t>In making this decision, I have had regard to the health and safety risks associated with permitting the reinstallation of an existing engineered stone benchtop, panel or slab. I have determined that placing conditions on the exemption will ensure that work carried out under this exemption carries no greater risk of exposure to crystalline silica than work that is ordinarily permitted by, and carried out in accordance with, the WHS Regulations.</w:t>
      </w:r>
    </w:p>
    <w:p w14:paraId="77EFF0F0" w14:textId="69045679" w:rsidR="00AC6E5E" w:rsidRDefault="00AC6E5E" w:rsidP="00AC6E5E">
      <w:pPr>
        <w:spacing w:before="300"/>
        <w:ind w:left="720" w:hanging="720"/>
        <w:rPr>
          <w:rFonts w:ascii="Arial" w:hAnsi="Arial" w:cs="Arial"/>
          <w:b/>
          <w:bCs/>
        </w:rPr>
      </w:pPr>
      <w:r>
        <w:rPr>
          <w:rFonts w:ascii="Arial" w:hAnsi="Arial" w:cs="Arial"/>
          <w:b/>
          <w:bCs/>
        </w:rPr>
        <w:t>4</w:t>
      </w:r>
      <w:r>
        <w:rPr>
          <w:rFonts w:ascii="Arial" w:hAnsi="Arial" w:cs="Arial"/>
          <w:b/>
          <w:bCs/>
        </w:rPr>
        <w:tab/>
      </w:r>
      <w:r w:rsidRPr="003D5D8B">
        <w:rPr>
          <w:rFonts w:ascii="Arial" w:hAnsi="Arial" w:cs="Arial"/>
          <w:b/>
          <w:bCs/>
        </w:rPr>
        <w:t>Persons to whom the exemption applies</w:t>
      </w:r>
    </w:p>
    <w:p w14:paraId="4AFB1A80" w14:textId="77777777" w:rsidR="00AC6E5E" w:rsidRDefault="00AC6E5E" w:rsidP="00AC6E5E">
      <w:pPr>
        <w:spacing w:before="300"/>
        <w:ind w:left="720" w:hanging="11"/>
      </w:pPr>
      <w:r>
        <w:t>T</w:t>
      </w:r>
      <w:r w:rsidRPr="00EE54E9">
        <w:t>his exemption applies to a person conducting a business or undertaking (PCBU) who carry out, direct, or allow a worker to carry out work to</w:t>
      </w:r>
      <w:r>
        <w:t xml:space="preserve"> remove and </w:t>
      </w:r>
      <w:r w:rsidRPr="00EE54E9">
        <w:t>re-install an existing engineered stone benchtop, panel, or slab</w:t>
      </w:r>
      <w:r>
        <w:t>.</w:t>
      </w:r>
    </w:p>
    <w:p w14:paraId="1E348F52" w14:textId="66765A76" w:rsidR="00AC6E5E" w:rsidRDefault="00AC6E5E" w:rsidP="00AC6E5E">
      <w:pPr>
        <w:spacing w:before="300"/>
        <w:ind w:left="720" w:hanging="720"/>
        <w:rPr>
          <w:rFonts w:ascii="Arial" w:hAnsi="Arial" w:cs="Arial"/>
          <w:b/>
          <w:bCs/>
        </w:rPr>
      </w:pPr>
      <w:r>
        <w:rPr>
          <w:rFonts w:ascii="Arial" w:hAnsi="Arial" w:cs="Arial"/>
          <w:b/>
          <w:bCs/>
        </w:rPr>
        <w:t>5</w:t>
      </w:r>
      <w:r>
        <w:rPr>
          <w:rFonts w:ascii="Arial" w:hAnsi="Arial" w:cs="Arial"/>
          <w:b/>
          <w:bCs/>
        </w:rPr>
        <w:tab/>
      </w:r>
      <w:r w:rsidRPr="003D5D8B">
        <w:rPr>
          <w:rFonts w:ascii="Arial" w:hAnsi="Arial" w:cs="Arial"/>
          <w:b/>
          <w:bCs/>
        </w:rPr>
        <w:t>The work or thing</w:t>
      </w:r>
      <w:r>
        <w:rPr>
          <w:rFonts w:ascii="Arial" w:hAnsi="Arial" w:cs="Arial"/>
          <w:b/>
          <w:bCs/>
        </w:rPr>
        <w:t xml:space="preserve"> and circumstances</w:t>
      </w:r>
      <w:r w:rsidRPr="003D5D8B">
        <w:rPr>
          <w:rFonts w:ascii="Arial" w:hAnsi="Arial" w:cs="Arial"/>
          <w:b/>
          <w:bCs/>
        </w:rPr>
        <w:t xml:space="preserve"> to which the exemption relates</w:t>
      </w:r>
    </w:p>
    <w:p w14:paraId="616B0910" w14:textId="77777777" w:rsidR="00AC6E5E" w:rsidRPr="00B55373" w:rsidRDefault="00AC6E5E" w:rsidP="00AC6E5E">
      <w:pPr>
        <w:spacing w:before="300"/>
        <w:ind w:left="720" w:hanging="11"/>
        <w:rPr>
          <w:rFonts w:ascii="Arial" w:hAnsi="Arial" w:cs="Arial"/>
          <w:b/>
          <w:bCs/>
        </w:rPr>
      </w:pPr>
      <w:r w:rsidRPr="00EE54E9">
        <w:t>This exemption applies to specific situations where it is necessary to remove an</w:t>
      </w:r>
      <w:r>
        <w:t xml:space="preserve"> existing</w:t>
      </w:r>
      <w:r w:rsidRPr="00EE54E9">
        <w:t xml:space="preserve"> engineered stone benchtop, panel or slab from the underlying </w:t>
      </w:r>
      <w:r w:rsidRPr="00EE54E9">
        <w:lastRenderedPageBreak/>
        <w:t>cabinetry</w:t>
      </w:r>
      <w:r>
        <w:t xml:space="preserve"> </w:t>
      </w:r>
      <w:r w:rsidRPr="00EE54E9">
        <w:t>in order to facilitate the repair or modification of cabinetry, or to give access to repair or modify some other underlying component, and then re-install the engineered stone benchtop, panel or slab</w:t>
      </w:r>
      <w:r>
        <w:t xml:space="preserve"> without modification </w:t>
      </w:r>
      <w:r w:rsidRPr="00EE54E9">
        <w:t>when the work is completed.</w:t>
      </w:r>
      <w:bookmarkStart w:id="2" w:name="_Hlk196223208"/>
      <w:r w:rsidRPr="00B55373">
        <w:rPr>
          <w:rFonts w:ascii="Arial" w:hAnsi="Arial" w:cs="Arial"/>
          <w:b/>
          <w:bCs/>
        </w:rPr>
        <w:tab/>
      </w:r>
    </w:p>
    <w:bookmarkEnd w:id="2"/>
    <w:p w14:paraId="6247A791" w14:textId="77777777" w:rsidR="00AC6E5E" w:rsidRDefault="00AC6E5E" w:rsidP="00AC6E5E">
      <w:pPr>
        <w:spacing w:before="300"/>
        <w:ind w:left="720" w:hanging="11"/>
      </w:pPr>
      <w:r w:rsidRPr="00EE54E9">
        <w:t xml:space="preserve">This exemption will operate to exclude from the prohibition in regulation </w:t>
      </w:r>
      <w:r>
        <w:t>418F</w:t>
      </w:r>
      <w:r w:rsidRPr="00EE54E9">
        <w:t xml:space="preserve"> a class of persons being any PCBU who carries out, directs or allows a worker to carry out the re-installation of an engineered stone benchtop, panel or slab that was removed in order for other work to be carried out on the premises.</w:t>
      </w:r>
      <w:bookmarkStart w:id="3" w:name="_Hlk196223337"/>
      <w:r>
        <w:rPr>
          <w:rFonts w:ascii="Arial" w:hAnsi="Arial" w:cs="Arial"/>
          <w:b/>
          <w:bCs/>
        </w:rPr>
        <w:t xml:space="preserve"> </w:t>
      </w:r>
      <w:bookmarkEnd w:id="3"/>
    </w:p>
    <w:p w14:paraId="71F45012" w14:textId="7C73E25F" w:rsidR="00AC6E5E" w:rsidRDefault="00AC6E5E" w:rsidP="00AC6E5E">
      <w:pPr>
        <w:spacing w:before="300"/>
        <w:ind w:left="720" w:hanging="720"/>
        <w:rPr>
          <w:rFonts w:ascii="Arial" w:hAnsi="Arial" w:cs="Arial"/>
          <w:b/>
          <w:bCs/>
        </w:rPr>
      </w:pPr>
      <w:bookmarkStart w:id="4" w:name="_Hlk196224538"/>
      <w:bookmarkStart w:id="5" w:name="_Hlk196224548"/>
      <w:r>
        <w:rPr>
          <w:rFonts w:ascii="Arial" w:hAnsi="Arial" w:cs="Arial"/>
          <w:b/>
          <w:bCs/>
        </w:rPr>
        <w:t>7</w:t>
      </w:r>
      <w:r>
        <w:rPr>
          <w:rFonts w:ascii="Arial" w:hAnsi="Arial" w:cs="Arial"/>
          <w:b/>
          <w:bCs/>
        </w:rPr>
        <w:tab/>
      </w:r>
      <w:r w:rsidRPr="007A4480">
        <w:rPr>
          <w:rFonts w:ascii="Calibri" w:hAnsi="Calibri" w:cs="Calibri"/>
          <w:b/>
          <w:bCs/>
          <w:color w:val="000000"/>
          <w:sz w:val="28"/>
          <w:szCs w:val="28"/>
        </w:rPr>
        <w:t>Conditions on the exemption</w:t>
      </w:r>
      <w:bookmarkEnd w:id="4"/>
    </w:p>
    <w:bookmarkEnd w:id="5"/>
    <w:p w14:paraId="44B0C00B" w14:textId="77777777" w:rsidR="00AC6E5E" w:rsidRDefault="00AC6E5E" w:rsidP="00AC6E5E">
      <w:pPr>
        <w:spacing w:before="300" w:after="120"/>
        <w:ind w:left="720" w:hanging="11"/>
      </w:pPr>
      <w:r w:rsidRPr="007A4480">
        <w:t xml:space="preserve">In accordance with the provisions of regulation 685(b) of the WHS Regulations, an exemption has been granted from regulation </w:t>
      </w:r>
      <w:r>
        <w:t>418F</w:t>
      </w:r>
      <w:r w:rsidRPr="007A4480">
        <w:t xml:space="preserve"> on the following conditions:</w:t>
      </w:r>
    </w:p>
    <w:p w14:paraId="4BC4496D" w14:textId="77777777" w:rsidR="00AC6E5E" w:rsidRDefault="00AC6E5E" w:rsidP="00AC6E5E">
      <w:pPr>
        <w:pStyle w:val="ListParagraph"/>
        <w:numPr>
          <w:ilvl w:val="0"/>
          <w:numId w:val="1"/>
        </w:numPr>
        <w:spacing w:after="120"/>
        <w:ind w:hanging="357"/>
        <w:contextualSpacing w:val="0"/>
      </w:pPr>
      <w:r>
        <w:t>The exemption only applies to the re-installation of an engineered stone benchtop, panel or slab:</w:t>
      </w:r>
    </w:p>
    <w:p w14:paraId="4441B5DC" w14:textId="77777777" w:rsidR="00AC6E5E" w:rsidRDefault="00AC6E5E" w:rsidP="00AC6E5E">
      <w:pPr>
        <w:pStyle w:val="ListParagraph"/>
        <w:numPr>
          <w:ilvl w:val="0"/>
          <w:numId w:val="2"/>
        </w:numPr>
        <w:spacing w:after="120"/>
        <w:ind w:left="1702" w:hanging="284"/>
        <w:contextualSpacing w:val="0"/>
      </w:pPr>
      <w:r>
        <w:t>associated with repair or modification of underlying cabinetry or supporting structure, or to give access to repair or modify some other underlying component</w:t>
      </w:r>
    </w:p>
    <w:p w14:paraId="27EA9BE7" w14:textId="77777777" w:rsidR="00AC6E5E" w:rsidRDefault="00AC6E5E" w:rsidP="00AC6E5E">
      <w:pPr>
        <w:pStyle w:val="ListParagraph"/>
        <w:numPr>
          <w:ilvl w:val="0"/>
          <w:numId w:val="2"/>
        </w:numPr>
        <w:spacing w:after="120"/>
        <w:ind w:left="1702" w:hanging="284"/>
        <w:contextualSpacing w:val="0"/>
      </w:pPr>
      <w:r>
        <w:t>in the same location from which it was removed, and</w:t>
      </w:r>
    </w:p>
    <w:p w14:paraId="6E6BC4BB" w14:textId="77777777" w:rsidR="00AC6E5E" w:rsidRDefault="00AC6E5E" w:rsidP="00AC6E5E">
      <w:pPr>
        <w:pStyle w:val="ListParagraph"/>
        <w:numPr>
          <w:ilvl w:val="0"/>
          <w:numId w:val="2"/>
        </w:numPr>
        <w:spacing w:after="120"/>
        <w:ind w:left="1702" w:hanging="284"/>
        <w:contextualSpacing w:val="0"/>
      </w:pPr>
      <w:r>
        <w:t>at the same address from which it was removed.</w:t>
      </w:r>
    </w:p>
    <w:p w14:paraId="376735A4" w14:textId="77777777" w:rsidR="00AC6E5E" w:rsidRDefault="00AC6E5E" w:rsidP="00AC6E5E">
      <w:pPr>
        <w:pStyle w:val="ListParagraph"/>
        <w:numPr>
          <w:ilvl w:val="0"/>
          <w:numId w:val="1"/>
        </w:numPr>
        <w:spacing w:after="120"/>
        <w:ind w:hanging="357"/>
        <w:contextualSpacing w:val="0"/>
      </w:pPr>
      <w:r w:rsidRPr="007A4480">
        <w:t>The exemption does not allow the installation of a replacement engineered stone benchtop, panel or slab if for any reason the original engineered stone benchtop, panel or slab cannot be re-installed.</w:t>
      </w:r>
    </w:p>
    <w:p w14:paraId="0D81AA39" w14:textId="77777777" w:rsidR="00AC6E5E" w:rsidRDefault="00AC6E5E" w:rsidP="00AC6E5E">
      <w:pPr>
        <w:pStyle w:val="ListParagraph"/>
        <w:numPr>
          <w:ilvl w:val="0"/>
          <w:numId w:val="1"/>
        </w:numPr>
        <w:spacing w:after="120"/>
        <w:ind w:hanging="357"/>
        <w:contextualSpacing w:val="0"/>
      </w:pPr>
      <w:r>
        <w:rPr>
          <w:sz w:val="23"/>
          <w:szCs w:val="23"/>
        </w:rPr>
        <w:t xml:space="preserve">If processing of the engineered stone benchtop, panel or slab is necessary to complete the reinstallation, </w:t>
      </w:r>
      <w:r>
        <w:t>The PCBU must:</w:t>
      </w:r>
    </w:p>
    <w:p w14:paraId="426C17C9" w14:textId="77777777" w:rsidR="00AC6E5E" w:rsidRDefault="00AC6E5E" w:rsidP="00AC6E5E">
      <w:pPr>
        <w:pStyle w:val="ListParagraph"/>
        <w:numPr>
          <w:ilvl w:val="1"/>
          <w:numId w:val="1"/>
        </w:numPr>
        <w:spacing w:after="120"/>
        <w:ind w:left="1702" w:hanging="284"/>
        <w:contextualSpacing w:val="0"/>
      </w:pPr>
      <w:r>
        <w:t xml:space="preserve">provide notification to the regulator in accordance with regulation 418I </w:t>
      </w:r>
    </w:p>
    <w:p w14:paraId="47D95402" w14:textId="77777777" w:rsidR="00AC6E5E" w:rsidRDefault="00AC6E5E" w:rsidP="00AC6E5E">
      <w:pPr>
        <w:pStyle w:val="ListParagraph"/>
        <w:numPr>
          <w:ilvl w:val="1"/>
          <w:numId w:val="1"/>
        </w:numPr>
        <w:spacing w:after="120"/>
        <w:ind w:left="1702" w:hanging="284"/>
        <w:contextualSpacing w:val="0"/>
      </w:pPr>
      <w:r w:rsidRPr="00834AA5">
        <w:t xml:space="preserve">ensure that any processing of the engineered stone benchtop, panel or slab </w:t>
      </w:r>
      <w:r>
        <w:t xml:space="preserve">is limited to minor modification </w:t>
      </w:r>
      <w:r w:rsidRPr="00834AA5">
        <w:t xml:space="preserve">only, in accordance with regulation </w:t>
      </w:r>
      <w:r>
        <w:t>418H</w:t>
      </w:r>
      <w:r w:rsidRPr="00834AA5">
        <w:t>, and</w:t>
      </w:r>
    </w:p>
    <w:p w14:paraId="7778B055" w14:textId="77777777" w:rsidR="00AC6E5E" w:rsidRPr="007A4480" w:rsidRDefault="00AC6E5E" w:rsidP="00AC6E5E">
      <w:pPr>
        <w:pStyle w:val="ListParagraph"/>
        <w:numPr>
          <w:ilvl w:val="1"/>
          <w:numId w:val="1"/>
        </w:numPr>
        <w:spacing w:after="120"/>
        <w:ind w:left="1702" w:hanging="284"/>
        <w:contextualSpacing w:val="0"/>
      </w:pPr>
      <w:r>
        <w:t>any processing is controlled.</w:t>
      </w:r>
    </w:p>
    <w:p w14:paraId="6C11A463" w14:textId="65796065" w:rsidR="00AC6E5E" w:rsidRDefault="00AC6E5E" w:rsidP="00AC6E5E">
      <w:pPr>
        <w:spacing w:before="300"/>
        <w:ind w:left="720" w:hanging="720"/>
        <w:rPr>
          <w:rFonts w:ascii="Arial" w:hAnsi="Arial" w:cs="Arial"/>
          <w:b/>
          <w:bCs/>
        </w:rPr>
      </w:pPr>
      <w:r>
        <w:rPr>
          <w:rFonts w:ascii="Arial" w:hAnsi="Arial" w:cs="Arial"/>
          <w:b/>
          <w:bCs/>
        </w:rPr>
        <w:t>9</w:t>
      </w:r>
      <w:r>
        <w:rPr>
          <w:rFonts w:ascii="Arial" w:hAnsi="Arial" w:cs="Arial"/>
          <w:b/>
          <w:bCs/>
        </w:rPr>
        <w:tab/>
      </w:r>
      <w:r>
        <w:rPr>
          <w:rFonts w:ascii="Calibri" w:hAnsi="Calibri" w:cs="Calibri"/>
          <w:b/>
          <w:bCs/>
          <w:color w:val="000000"/>
          <w:sz w:val="28"/>
          <w:szCs w:val="28"/>
        </w:rPr>
        <w:t>Duration</w:t>
      </w:r>
    </w:p>
    <w:p w14:paraId="7BDC5F60" w14:textId="77777777" w:rsidR="00AC6E5E" w:rsidRDefault="00AC6E5E" w:rsidP="00AC6E5E">
      <w:pPr>
        <w:spacing w:before="300"/>
        <w:ind w:left="720" w:hanging="11"/>
      </w:pPr>
      <w:r w:rsidRPr="00BD18E5">
        <w:t>This instrument remains in effect until it is amended or cancelled under Section 697 of the Work Health and Safety Regulation 2011.</w:t>
      </w:r>
    </w:p>
    <w:bookmarkEnd w:id="0"/>
    <w:p w14:paraId="5043D7FD" w14:textId="77777777" w:rsidR="00AC6E5E" w:rsidRDefault="00AC6E5E" w:rsidP="00AC6E5E">
      <w:pPr>
        <w:tabs>
          <w:tab w:val="left" w:pos="4320"/>
        </w:tabs>
      </w:pPr>
    </w:p>
    <w:p w14:paraId="55C1F753" w14:textId="4FEE2C92" w:rsidR="00AC6E5E" w:rsidRDefault="00AC6E5E" w:rsidP="00AC6E5E">
      <w:pPr>
        <w:tabs>
          <w:tab w:val="left" w:pos="4320"/>
        </w:tabs>
        <w:rPr>
          <w:noProof/>
        </w:rPr>
      </w:pPr>
    </w:p>
    <w:p w14:paraId="0D79C9AB" w14:textId="77777777" w:rsidR="00AC6E5E" w:rsidRDefault="00AC6E5E" w:rsidP="00AC6E5E">
      <w:pPr>
        <w:tabs>
          <w:tab w:val="left" w:pos="4320"/>
        </w:tabs>
        <w:rPr>
          <w:noProof/>
        </w:rPr>
      </w:pPr>
    </w:p>
    <w:p w14:paraId="0FB557BF" w14:textId="77777777" w:rsidR="00AC6E5E" w:rsidRDefault="00AC6E5E" w:rsidP="00AC6E5E">
      <w:pPr>
        <w:tabs>
          <w:tab w:val="left" w:pos="4320"/>
        </w:tabs>
        <w:rPr>
          <w:noProof/>
        </w:rPr>
      </w:pPr>
    </w:p>
    <w:p w14:paraId="3CAB156E" w14:textId="77777777" w:rsidR="00AC6E5E" w:rsidRDefault="00AC6E5E" w:rsidP="00AC6E5E">
      <w:pPr>
        <w:tabs>
          <w:tab w:val="left" w:pos="4320"/>
        </w:tabs>
      </w:pPr>
    </w:p>
    <w:p w14:paraId="0D3A1302" w14:textId="77777777" w:rsidR="00AC6E5E" w:rsidRDefault="00AC6E5E" w:rsidP="00AC6E5E">
      <w:pPr>
        <w:tabs>
          <w:tab w:val="left" w:pos="4320"/>
        </w:tabs>
      </w:pPr>
      <w:r>
        <w:t>Jacqueline Agius</w:t>
      </w:r>
    </w:p>
    <w:p w14:paraId="07F7DDC4" w14:textId="77777777" w:rsidR="00AC6E5E" w:rsidRDefault="00AC6E5E" w:rsidP="00AC6E5E">
      <w:pPr>
        <w:tabs>
          <w:tab w:val="left" w:pos="4320"/>
        </w:tabs>
      </w:pPr>
      <w:r>
        <w:t>Work Health and Safety Commissioner</w:t>
      </w:r>
    </w:p>
    <w:p w14:paraId="4E885962" w14:textId="6E24EB5B" w:rsidR="003E4DC7" w:rsidRDefault="00AC6E5E" w:rsidP="0069385E">
      <w:pPr>
        <w:tabs>
          <w:tab w:val="left" w:pos="4320"/>
        </w:tabs>
      </w:pPr>
      <w:r>
        <w:t xml:space="preserve">28 May 2025 </w:t>
      </w:r>
    </w:p>
    <w:sectPr w:rsidR="003E4DC7" w:rsidSect="004F7283">
      <w:headerReference w:type="even" r:id="rId7"/>
      <w:headerReference w:type="default" r:id="rId8"/>
      <w:footerReference w:type="even" r:id="rId9"/>
      <w:footerReference w:type="default" r:id="rId10"/>
      <w:headerReference w:type="first" r:id="rId11"/>
      <w:footerReference w:type="first" r:id="rId12"/>
      <w:pgSz w:w="11907" w:h="16839" w:code="9"/>
      <w:pgMar w:top="1135" w:right="1800" w:bottom="1276" w:left="1800" w:header="284"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C2F3" w14:textId="77777777" w:rsidR="00915B35" w:rsidRDefault="00915B35">
      <w:r>
        <w:separator/>
      </w:r>
    </w:p>
  </w:endnote>
  <w:endnote w:type="continuationSeparator" w:id="0">
    <w:p w14:paraId="413BD3DF" w14:textId="77777777" w:rsidR="00915B35" w:rsidRDefault="0091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D200" w14:textId="77777777" w:rsidR="00C843C3" w:rsidRDefault="00C84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1355" w14:textId="0B6E80B8" w:rsidR="004F7283" w:rsidRPr="00C843C3" w:rsidRDefault="00C843C3" w:rsidP="00C843C3">
    <w:pPr>
      <w:pStyle w:val="Footer"/>
      <w:jc w:val="center"/>
      <w:rPr>
        <w:rFonts w:cs="Arial"/>
        <w:sz w:val="14"/>
        <w:szCs w:val="16"/>
      </w:rPr>
    </w:pPr>
    <w:r w:rsidRPr="00C843C3">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CB8B" w14:textId="565E5150" w:rsidR="004F7283" w:rsidRDefault="004F7283" w:rsidP="004F7283">
    <w:pPr>
      <w:pStyle w:val="Footer"/>
      <w:rPr>
        <w:rFonts w:cs="Arial"/>
      </w:rPr>
    </w:pPr>
    <w:r w:rsidRPr="004F7283">
      <w:rPr>
        <w:rFonts w:cs="Arial"/>
      </w:rPr>
      <w:t>*Name amended under Legislation Act, s 60</w:t>
    </w:r>
  </w:p>
  <w:p w14:paraId="02FC3BC2" w14:textId="50B002F6" w:rsidR="004F7283" w:rsidRPr="00C843C3" w:rsidRDefault="00C843C3" w:rsidP="00C843C3">
    <w:pPr>
      <w:pStyle w:val="Footer"/>
      <w:jc w:val="center"/>
      <w:rPr>
        <w:rFonts w:cs="Arial"/>
        <w:sz w:val="14"/>
        <w:szCs w:val="16"/>
      </w:rPr>
    </w:pPr>
    <w:r w:rsidRPr="00C843C3">
      <w:rPr>
        <w:rFonts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2214" w14:textId="77777777" w:rsidR="00915B35" w:rsidRDefault="00915B35">
      <w:r>
        <w:separator/>
      </w:r>
    </w:p>
  </w:footnote>
  <w:footnote w:type="continuationSeparator" w:id="0">
    <w:p w14:paraId="01F69A66" w14:textId="77777777" w:rsidR="00915B35" w:rsidRDefault="0091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7EBC" w14:textId="77777777" w:rsidR="00C843C3" w:rsidRDefault="00C84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9846" w14:textId="77777777" w:rsidR="00C843C3" w:rsidRDefault="00C84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84A8" w14:textId="77777777" w:rsidR="00C843C3" w:rsidRDefault="00C84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096"/>
    <w:multiLevelType w:val="hybridMultilevel"/>
    <w:tmpl w:val="AA9CA9D6"/>
    <w:lvl w:ilvl="0" w:tplc="0C090017">
      <w:start w:val="1"/>
      <w:numFmt w:val="lowerLetter"/>
      <w:lvlText w:val="%1)"/>
      <w:lvlJc w:val="left"/>
      <w:pPr>
        <w:ind w:left="1665" w:hanging="360"/>
      </w:p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1" w15:restartNumberingAfterBreak="0">
    <w:nsid w:val="26387BF1"/>
    <w:multiLevelType w:val="hybridMultilevel"/>
    <w:tmpl w:val="E29C3720"/>
    <w:lvl w:ilvl="0" w:tplc="0C09000F">
      <w:start w:val="1"/>
      <w:numFmt w:val="decimal"/>
      <w:lvlText w:val="%1."/>
      <w:lvlJc w:val="left"/>
      <w:pPr>
        <w:ind w:left="1429" w:hanging="360"/>
      </w:p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16cid:durableId="439489654">
    <w:abstractNumId w:val="1"/>
  </w:num>
  <w:num w:numId="2" w16cid:durableId="84462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5E"/>
    <w:rsid w:val="001277FB"/>
    <w:rsid w:val="001E6FD5"/>
    <w:rsid w:val="001F2C47"/>
    <w:rsid w:val="002859AD"/>
    <w:rsid w:val="003E4DC7"/>
    <w:rsid w:val="004F7283"/>
    <w:rsid w:val="005038D0"/>
    <w:rsid w:val="00633DA2"/>
    <w:rsid w:val="00674B08"/>
    <w:rsid w:val="0069385E"/>
    <w:rsid w:val="00850EB1"/>
    <w:rsid w:val="008E60F9"/>
    <w:rsid w:val="008E64D8"/>
    <w:rsid w:val="00915B35"/>
    <w:rsid w:val="009E6297"/>
    <w:rsid w:val="00A05B5B"/>
    <w:rsid w:val="00A33EAB"/>
    <w:rsid w:val="00AC6E5E"/>
    <w:rsid w:val="00B12505"/>
    <w:rsid w:val="00B808E1"/>
    <w:rsid w:val="00C843C3"/>
    <w:rsid w:val="00D143B6"/>
    <w:rsid w:val="00F02D10"/>
    <w:rsid w:val="00F62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04EB18"/>
  <w15:chartTrackingRefBased/>
  <w15:docId w15:val="{9BBDF623-D7CE-46CF-8CAD-22A55FEF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5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C6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E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E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E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E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E5E"/>
    <w:rPr>
      <w:rFonts w:eastAsiaTheme="majorEastAsia" w:cstheme="majorBidi"/>
      <w:color w:val="272727" w:themeColor="text1" w:themeTint="D8"/>
    </w:rPr>
  </w:style>
  <w:style w:type="paragraph" w:styleId="Title">
    <w:name w:val="Title"/>
    <w:basedOn w:val="Normal"/>
    <w:next w:val="Normal"/>
    <w:link w:val="TitleChar"/>
    <w:uiPriority w:val="10"/>
    <w:qFormat/>
    <w:rsid w:val="00AC6E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E5E"/>
    <w:pPr>
      <w:spacing w:before="160"/>
      <w:jc w:val="center"/>
    </w:pPr>
    <w:rPr>
      <w:i/>
      <w:iCs/>
      <w:color w:val="404040" w:themeColor="text1" w:themeTint="BF"/>
    </w:rPr>
  </w:style>
  <w:style w:type="character" w:customStyle="1" w:styleId="QuoteChar">
    <w:name w:val="Quote Char"/>
    <w:basedOn w:val="DefaultParagraphFont"/>
    <w:link w:val="Quote"/>
    <w:uiPriority w:val="29"/>
    <w:rsid w:val="00AC6E5E"/>
    <w:rPr>
      <w:i/>
      <w:iCs/>
      <w:color w:val="404040" w:themeColor="text1" w:themeTint="BF"/>
    </w:rPr>
  </w:style>
  <w:style w:type="paragraph" w:styleId="ListParagraph">
    <w:name w:val="List Paragraph"/>
    <w:basedOn w:val="Normal"/>
    <w:uiPriority w:val="34"/>
    <w:qFormat/>
    <w:rsid w:val="00AC6E5E"/>
    <w:pPr>
      <w:ind w:left="720"/>
      <w:contextualSpacing/>
    </w:pPr>
  </w:style>
  <w:style w:type="character" w:styleId="IntenseEmphasis">
    <w:name w:val="Intense Emphasis"/>
    <w:basedOn w:val="DefaultParagraphFont"/>
    <w:uiPriority w:val="21"/>
    <w:qFormat/>
    <w:rsid w:val="00AC6E5E"/>
    <w:rPr>
      <w:i/>
      <w:iCs/>
      <w:color w:val="0F4761" w:themeColor="accent1" w:themeShade="BF"/>
    </w:rPr>
  </w:style>
  <w:style w:type="paragraph" w:styleId="IntenseQuote">
    <w:name w:val="Intense Quote"/>
    <w:basedOn w:val="Normal"/>
    <w:next w:val="Normal"/>
    <w:link w:val="IntenseQuoteChar"/>
    <w:uiPriority w:val="30"/>
    <w:qFormat/>
    <w:rsid w:val="00AC6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E5E"/>
    <w:rPr>
      <w:i/>
      <w:iCs/>
      <w:color w:val="0F4761" w:themeColor="accent1" w:themeShade="BF"/>
    </w:rPr>
  </w:style>
  <w:style w:type="character" w:styleId="IntenseReference">
    <w:name w:val="Intense Reference"/>
    <w:basedOn w:val="DefaultParagraphFont"/>
    <w:uiPriority w:val="32"/>
    <w:qFormat/>
    <w:rsid w:val="00AC6E5E"/>
    <w:rPr>
      <w:b/>
      <w:bCs/>
      <w:smallCaps/>
      <w:color w:val="0F4761" w:themeColor="accent1" w:themeShade="BF"/>
      <w:spacing w:val="5"/>
    </w:rPr>
  </w:style>
  <w:style w:type="paragraph" w:styleId="Footer">
    <w:name w:val="footer"/>
    <w:basedOn w:val="Normal"/>
    <w:link w:val="FooterChar"/>
    <w:semiHidden/>
    <w:rsid w:val="00AC6E5E"/>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AC6E5E"/>
    <w:rPr>
      <w:rFonts w:ascii="Arial" w:eastAsia="Times New Roman" w:hAnsi="Arial" w:cs="Times New Roman"/>
      <w:kern w:val="0"/>
      <w:sz w:val="18"/>
      <w:szCs w:val="20"/>
      <w14:ligatures w14:val="none"/>
    </w:rPr>
  </w:style>
  <w:style w:type="paragraph" w:customStyle="1" w:styleId="Billname">
    <w:name w:val="Billname"/>
    <w:basedOn w:val="Normal"/>
    <w:rsid w:val="00AC6E5E"/>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AC6E5E"/>
    <w:pPr>
      <w:pBdr>
        <w:bottom w:val="single" w:sz="12" w:space="1" w:color="auto"/>
      </w:pBdr>
      <w:jc w:val="both"/>
    </w:pPr>
  </w:style>
  <w:style w:type="paragraph" w:customStyle="1" w:styleId="madeunder">
    <w:name w:val="made under"/>
    <w:basedOn w:val="Normal"/>
    <w:rsid w:val="00AC6E5E"/>
    <w:pPr>
      <w:spacing w:before="180" w:after="60"/>
      <w:jc w:val="both"/>
    </w:pPr>
  </w:style>
  <w:style w:type="paragraph" w:customStyle="1" w:styleId="CoverActName">
    <w:name w:val="CoverActName"/>
    <w:basedOn w:val="Normal"/>
    <w:rsid w:val="00AC6E5E"/>
    <w:pPr>
      <w:tabs>
        <w:tab w:val="left" w:pos="2600"/>
      </w:tabs>
      <w:spacing w:before="200" w:after="60"/>
      <w:jc w:val="both"/>
    </w:pPr>
    <w:rPr>
      <w:rFonts w:ascii="Arial" w:hAnsi="Arial"/>
      <w:b/>
    </w:rPr>
  </w:style>
  <w:style w:type="paragraph" w:styleId="Header">
    <w:name w:val="header"/>
    <w:basedOn w:val="Normal"/>
    <w:link w:val="HeaderChar"/>
    <w:semiHidden/>
    <w:rsid w:val="00AC6E5E"/>
    <w:pPr>
      <w:tabs>
        <w:tab w:val="left" w:pos="2880"/>
        <w:tab w:val="center" w:pos="4153"/>
        <w:tab w:val="right" w:pos="8306"/>
      </w:tabs>
    </w:pPr>
  </w:style>
  <w:style w:type="character" w:customStyle="1" w:styleId="HeaderChar">
    <w:name w:val="Header Char"/>
    <w:basedOn w:val="DefaultParagraphFont"/>
    <w:link w:val="Header"/>
    <w:semiHidden/>
    <w:rsid w:val="00AC6E5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3072</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Stokoe, Alysha</dc:creator>
  <cp:keywords>2</cp:keywords>
  <dc:description/>
  <cp:lastModifiedBy>PCODCS</cp:lastModifiedBy>
  <cp:revision>4</cp:revision>
  <dcterms:created xsi:type="dcterms:W3CDTF">2025-06-04T06:19:00Z</dcterms:created>
  <dcterms:modified xsi:type="dcterms:W3CDTF">2025-06-04T06:19:00Z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2025-06-03T00:24:24Z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7b69eaa2-ea43-4b35-b480-9adda1807af2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14240113</vt:lpwstr>
  </property>
  <property fmtid="{D5CDD505-2E9C-101B-9397-08002B2CF9AE}" pid="12" name="JMSREQUIREDCHECKIN">
    <vt:lpwstr/>
  </property>
</Properties>
</file>