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E7267" w14:textId="77777777" w:rsidR="00014EFF" w:rsidRPr="00014EFF" w:rsidRDefault="00014EFF" w:rsidP="00014EFF">
      <w:pPr>
        <w:spacing w:before="120" w:after="0" w:line="240" w:lineRule="auto"/>
        <w:rPr>
          <w:rFonts w:ascii="Arial" w:eastAsia="Times New Roman" w:hAnsi="Arial" w:cs="Arial"/>
          <w:sz w:val="24"/>
          <w:szCs w:val="20"/>
        </w:rPr>
      </w:pPr>
      <w:r w:rsidRPr="00014EFF">
        <w:rPr>
          <w:rFonts w:ascii="Arial" w:eastAsia="Times New Roman" w:hAnsi="Arial" w:cs="Arial"/>
          <w:sz w:val="24"/>
          <w:szCs w:val="20"/>
        </w:rPr>
        <w:t>Australian Capital Territory</w:t>
      </w:r>
    </w:p>
    <w:p w14:paraId="068797F3" w14:textId="77777777" w:rsidR="00014EFF" w:rsidRPr="00014EFF" w:rsidRDefault="00014EFF" w:rsidP="00014EFF">
      <w:pPr>
        <w:tabs>
          <w:tab w:val="left" w:pos="2400"/>
          <w:tab w:val="left" w:pos="2880"/>
        </w:tabs>
        <w:spacing w:before="700" w:after="100" w:line="240" w:lineRule="auto"/>
        <w:outlineLvl w:val="0"/>
        <w:rPr>
          <w:rFonts w:ascii="Arial" w:eastAsia="Times New Roman" w:hAnsi="Arial" w:cs="Times New Roman"/>
          <w:b/>
          <w:sz w:val="40"/>
          <w:szCs w:val="20"/>
        </w:rPr>
      </w:pPr>
      <w:r w:rsidRPr="00014EFF">
        <w:rPr>
          <w:rFonts w:ascii="Arial" w:eastAsia="Times New Roman" w:hAnsi="Arial" w:cs="Times New Roman"/>
          <w:b/>
          <w:sz w:val="40"/>
          <w:szCs w:val="20"/>
        </w:rPr>
        <w:t>Nature Conservation (Common Greenshank) Conservation Advice 2025</w:t>
      </w:r>
    </w:p>
    <w:p w14:paraId="1ADCFBCA" w14:textId="77777777" w:rsidR="00014EFF" w:rsidRPr="00014EFF" w:rsidRDefault="00014EFF" w:rsidP="00014EFF">
      <w:pPr>
        <w:spacing w:before="340" w:after="0" w:line="240" w:lineRule="auto"/>
        <w:outlineLvl w:val="1"/>
        <w:rPr>
          <w:rFonts w:ascii="Arial" w:eastAsia="Times New Roman" w:hAnsi="Arial" w:cs="Arial"/>
          <w:b/>
          <w:bCs/>
          <w:sz w:val="24"/>
          <w:szCs w:val="20"/>
        </w:rPr>
      </w:pPr>
      <w:r w:rsidRPr="00014EFF">
        <w:rPr>
          <w:rFonts w:ascii="Arial" w:eastAsia="Times New Roman" w:hAnsi="Arial" w:cs="Arial"/>
          <w:b/>
          <w:bCs/>
          <w:sz w:val="24"/>
          <w:szCs w:val="20"/>
        </w:rPr>
        <w:t>Notifiable instrument NI2025–301</w:t>
      </w:r>
    </w:p>
    <w:p w14:paraId="2AB4408D" w14:textId="77777777" w:rsidR="00014EFF" w:rsidRPr="00014EFF" w:rsidRDefault="00014EFF" w:rsidP="00014EFF">
      <w:pPr>
        <w:spacing w:before="300" w:after="0" w:line="240" w:lineRule="auto"/>
        <w:jc w:val="both"/>
        <w:rPr>
          <w:rFonts w:ascii="Times New Roman" w:eastAsia="Times New Roman" w:hAnsi="Times New Roman" w:cs="Times New Roman"/>
          <w:sz w:val="24"/>
          <w:szCs w:val="20"/>
        </w:rPr>
      </w:pPr>
      <w:r w:rsidRPr="00014EFF">
        <w:rPr>
          <w:rFonts w:ascii="Times New Roman" w:eastAsia="Times New Roman" w:hAnsi="Times New Roman" w:cs="Times New Roman"/>
          <w:sz w:val="24"/>
          <w:szCs w:val="20"/>
        </w:rPr>
        <w:t xml:space="preserve">made under the  </w:t>
      </w:r>
    </w:p>
    <w:p w14:paraId="601D19FB" w14:textId="77777777" w:rsidR="00014EFF" w:rsidRPr="00014EFF" w:rsidRDefault="00014EFF" w:rsidP="00014EFF">
      <w:pPr>
        <w:tabs>
          <w:tab w:val="left" w:pos="2600"/>
        </w:tabs>
        <w:spacing w:before="320" w:after="0" w:line="240" w:lineRule="auto"/>
        <w:rPr>
          <w:rFonts w:ascii="Arial" w:eastAsia="Times New Roman" w:hAnsi="Arial" w:cs="Times New Roman"/>
          <w:b/>
          <w:sz w:val="24"/>
          <w:szCs w:val="20"/>
        </w:rPr>
      </w:pPr>
      <w:r w:rsidRPr="00014EFF">
        <w:rPr>
          <w:rFonts w:ascii="Arial" w:eastAsia="Times New Roman" w:hAnsi="Arial" w:cs="Arial"/>
          <w:b/>
          <w:sz w:val="20"/>
          <w:szCs w:val="20"/>
        </w:rPr>
        <w:t>Nature Conservation Act 2014, s 90C (Conservation advice)</w:t>
      </w:r>
    </w:p>
    <w:p w14:paraId="577A8F95" w14:textId="77777777" w:rsidR="00014EFF" w:rsidRPr="00014EFF" w:rsidRDefault="00014EFF" w:rsidP="00014EFF">
      <w:pPr>
        <w:spacing w:before="60" w:after="0" w:line="240" w:lineRule="auto"/>
        <w:jc w:val="both"/>
        <w:rPr>
          <w:rFonts w:ascii="Times New Roman" w:eastAsia="Times New Roman" w:hAnsi="Times New Roman" w:cs="Times New Roman"/>
          <w:sz w:val="24"/>
          <w:szCs w:val="20"/>
        </w:rPr>
      </w:pPr>
    </w:p>
    <w:p w14:paraId="13E31DC0" w14:textId="77777777" w:rsidR="00014EFF" w:rsidRPr="00014EFF" w:rsidRDefault="00014EFF" w:rsidP="00014EFF">
      <w:pPr>
        <w:pBdr>
          <w:top w:val="single" w:sz="12" w:space="1" w:color="auto"/>
        </w:pBdr>
        <w:spacing w:after="0" w:line="240" w:lineRule="auto"/>
        <w:jc w:val="both"/>
        <w:rPr>
          <w:rFonts w:ascii="Times New Roman" w:eastAsia="Times New Roman" w:hAnsi="Times New Roman" w:cs="Times New Roman"/>
          <w:sz w:val="24"/>
          <w:szCs w:val="20"/>
        </w:rPr>
      </w:pPr>
    </w:p>
    <w:p w14:paraId="0AF90155" w14:textId="77777777" w:rsidR="00014EFF" w:rsidRPr="00014EFF" w:rsidRDefault="00014EFF" w:rsidP="00014EFF">
      <w:pPr>
        <w:spacing w:before="60" w:after="60" w:line="240" w:lineRule="auto"/>
        <w:outlineLvl w:val="2"/>
        <w:rPr>
          <w:rFonts w:ascii="Arial" w:eastAsia="Times New Roman" w:hAnsi="Arial" w:cs="Arial"/>
          <w:b/>
          <w:bCs/>
          <w:sz w:val="24"/>
          <w:szCs w:val="20"/>
        </w:rPr>
      </w:pPr>
      <w:r w:rsidRPr="00014EFF">
        <w:rPr>
          <w:rFonts w:ascii="Arial" w:eastAsia="Times New Roman" w:hAnsi="Arial" w:cs="Arial"/>
          <w:b/>
          <w:bCs/>
          <w:sz w:val="24"/>
          <w:szCs w:val="20"/>
        </w:rPr>
        <w:t>1</w:t>
      </w:r>
      <w:r w:rsidRPr="00014EFF">
        <w:rPr>
          <w:rFonts w:ascii="Arial" w:eastAsia="Times New Roman" w:hAnsi="Arial" w:cs="Arial"/>
          <w:b/>
          <w:bCs/>
          <w:sz w:val="24"/>
          <w:szCs w:val="20"/>
        </w:rPr>
        <w:tab/>
        <w:t>Name of instrument</w:t>
      </w:r>
    </w:p>
    <w:p w14:paraId="0DB4BE4C" w14:textId="77777777" w:rsidR="00014EFF" w:rsidRPr="00014EFF" w:rsidRDefault="00014EFF" w:rsidP="00014EFF">
      <w:pPr>
        <w:spacing w:before="140" w:after="0" w:line="240" w:lineRule="auto"/>
        <w:ind w:left="720"/>
        <w:rPr>
          <w:rFonts w:ascii="Times New Roman" w:eastAsia="Times New Roman" w:hAnsi="Times New Roman" w:cs="Times New Roman"/>
          <w:sz w:val="24"/>
          <w:szCs w:val="20"/>
        </w:rPr>
      </w:pPr>
      <w:r w:rsidRPr="00014EFF">
        <w:rPr>
          <w:rFonts w:ascii="Times New Roman" w:eastAsia="Times New Roman" w:hAnsi="Times New Roman" w:cs="Times New Roman"/>
          <w:sz w:val="24"/>
          <w:szCs w:val="20"/>
        </w:rPr>
        <w:t xml:space="preserve">This instrument is the </w:t>
      </w:r>
      <w:r w:rsidRPr="00014EFF">
        <w:rPr>
          <w:rFonts w:ascii="Times New Roman" w:eastAsia="Times New Roman" w:hAnsi="Times New Roman" w:cs="Times New Roman"/>
          <w:i/>
          <w:iCs/>
          <w:sz w:val="24"/>
          <w:szCs w:val="20"/>
        </w:rPr>
        <w:t>Nature Conservation (Common Greenshank) Conservation Advice 2025</w:t>
      </w:r>
      <w:r w:rsidRPr="00014EFF">
        <w:rPr>
          <w:rFonts w:ascii="Times New Roman" w:eastAsia="Times New Roman" w:hAnsi="Times New Roman" w:cs="Times New Roman"/>
          <w:bCs/>
          <w:iCs/>
          <w:sz w:val="24"/>
          <w:szCs w:val="20"/>
        </w:rPr>
        <w:t>.</w:t>
      </w:r>
    </w:p>
    <w:p w14:paraId="69F527B9" w14:textId="77777777" w:rsidR="00014EFF" w:rsidRPr="00014EFF" w:rsidRDefault="00014EFF" w:rsidP="00014EFF">
      <w:pPr>
        <w:spacing w:before="300" w:after="0" w:line="240" w:lineRule="auto"/>
        <w:outlineLvl w:val="2"/>
        <w:rPr>
          <w:rFonts w:ascii="Arial" w:eastAsia="Times New Roman" w:hAnsi="Arial" w:cs="Arial"/>
          <w:b/>
          <w:bCs/>
          <w:sz w:val="24"/>
          <w:szCs w:val="20"/>
        </w:rPr>
      </w:pPr>
      <w:r w:rsidRPr="00014EFF">
        <w:rPr>
          <w:rFonts w:ascii="Arial" w:eastAsia="Times New Roman" w:hAnsi="Arial" w:cs="Arial"/>
          <w:b/>
          <w:bCs/>
          <w:sz w:val="24"/>
          <w:szCs w:val="20"/>
        </w:rPr>
        <w:t>2</w:t>
      </w:r>
      <w:r w:rsidRPr="00014EFF">
        <w:rPr>
          <w:rFonts w:ascii="Arial" w:eastAsia="Times New Roman" w:hAnsi="Arial" w:cs="Arial"/>
          <w:b/>
          <w:bCs/>
          <w:sz w:val="24"/>
          <w:szCs w:val="20"/>
        </w:rPr>
        <w:tab/>
        <w:t xml:space="preserve">Commencement </w:t>
      </w:r>
    </w:p>
    <w:p w14:paraId="7D01D44C" w14:textId="77777777" w:rsidR="00014EFF" w:rsidRPr="00014EFF" w:rsidRDefault="00014EFF" w:rsidP="00014EFF">
      <w:pPr>
        <w:spacing w:before="140" w:after="0" w:line="240" w:lineRule="auto"/>
        <w:ind w:left="720"/>
        <w:rPr>
          <w:rFonts w:ascii="Times New Roman" w:eastAsia="Times New Roman" w:hAnsi="Times New Roman" w:cs="Times New Roman"/>
          <w:sz w:val="24"/>
          <w:szCs w:val="20"/>
        </w:rPr>
      </w:pPr>
      <w:r w:rsidRPr="00014EFF">
        <w:rPr>
          <w:rFonts w:ascii="Times New Roman" w:eastAsia="Times New Roman" w:hAnsi="Times New Roman" w:cs="Times New Roman"/>
          <w:sz w:val="24"/>
          <w:szCs w:val="20"/>
        </w:rPr>
        <w:t xml:space="preserve">This instrument commences on the day after its notification day. </w:t>
      </w:r>
    </w:p>
    <w:p w14:paraId="4A3A5D9F" w14:textId="77777777" w:rsidR="00014EFF" w:rsidRPr="00014EFF" w:rsidRDefault="00014EFF" w:rsidP="00014EFF">
      <w:pPr>
        <w:spacing w:before="300" w:after="0" w:line="240" w:lineRule="auto"/>
        <w:outlineLvl w:val="2"/>
        <w:rPr>
          <w:rFonts w:ascii="Arial" w:eastAsia="Times New Roman" w:hAnsi="Arial" w:cs="Arial"/>
          <w:b/>
          <w:bCs/>
          <w:sz w:val="24"/>
          <w:szCs w:val="20"/>
        </w:rPr>
      </w:pPr>
      <w:r w:rsidRPr="00014EFF">
        <w:rPr>
          <w:rFonts w:ascii="Arial" w:eastAsia="Times New Roman" w:hAnsi="Arial" w:cs="Arial"/>
          <w:b/>
          <w:bCs/>
          <w:sz w:val="24"/>
          <w:szCs w:val="20"/>
        </w:rPr>
        <w:t>3</w:t>
      </w:r>
      <w:r w:rsidRPr="00014EFF">
        <w:rPr>
          <w:rFonts w:ascii="Arial" w:eastAsia="Times New Roman" w:hAnsi="Arial" w:cs="Arial"/>
          <w:b/>
          <w:bCs/>
          <w:sz w:val="24"/>
          <w:szCs w:val="20"/>
        </w:rPr>
        <w:tab/>
        <w:t>Conservation advice for Common Greenshank</w:t>
      </w:r>
    </w:p>
    <w:p w14:paraId="3C2679E6" w14:textId="77777777" w:rsidR="00014EFF" w:rsidRPr="00014EFF" w:rsidRDefault="00014EFF" w:rsidP="00014EFF">
      <w:pPr>
        <w:spacing w:before="240" w:after="0" w:line="240" w:lineRule="auto"/>
        <w:ind w:left="720"/>
        <w:rPr>
          <w:rFonts w:ascii="Times New Roman" w:eastAsia="Times New Roman" w:hAnsi="Times New Roman" w:cs="Times New Roman"/>
          <w:sz w:val="24"/>
          <w:szCs w:val="20"/>
        </w:rPr>
      </w:pPr>
      <w:r w:rsidRPr="00014EFF">
        <w:rPr>
          <w:rFonts w:ascii="Times New Roman" w:eastAsia="Times New Roman" w:hAnsi="Times New Roman" w:cs="Times New Roman"/>
          <w:sz w:val="24"/>
          <w:szCs w:val="20"/>
        </w:rPr>
        <w:t>Schedule 1 sets out the conservation advice for Common Greenshank (</w:t>
      </w:r>
      <w:r w:rsidRPr="00014EFF">
        <w:rPr>
          <w:rFonts w:ascii="Times New Roman" w:eastAsia="Times New Roman" w:hAnsi="Times New Roman" w:cs="Times New Roman"/>
          <w:i/>
          <w:iCs/>
          <w:sz w:val="24"/>
          <w:szCs w:val="20"/>
        </w:rPr>
        <w:t>Tringa ferruginea</w:t>
      </w:r>
      <w:r w:rsidRPr="00014EFF">
        <w:rPr>
          <w:rFonts w:ascii="Times New Roman" w:eastAsia="Times New Roman" w:hAnsi="Times New Roman" w:cs="Times New Roman"/>
          <w:sz w:val="24"/>
          <w:szCs w:val="20"/>
        </w:rPr>
        <w:t>).</w:t>
      </w:r>
    </w:p>
    <w:p w14:paraId="2B1F3DEE" w14:textId="77777777" w:rsidR="00014EFF" w:rsidRPr="00014EFF" w:rsidRDefault="00014EFF" w:rsidP="00014EFF">
      <w:pPr>
        <w:spacing w:after="0" w:line="240" w:lineRule="auto"/>
        <w:ind w:left="709"/>
        <w:rPr>
          <w:rFonts w:ascii="Times New Roman" w:eastAsia="Times New Roman" w:hAnsi="Times New Roman" w:cs="Times New Roman"/>
          <w:sz w:val="24"/>
          <w:szCs w:val="20"/>
        </w:rPr>
      </w:pPr>
    </w:p>
    <w:p w14:paraId="689790FA" w14:textId="77777777" w:rsidR="00014EFF" w:rsidRPr="00014EFF" w:rsidRDefault="00014EFF" w:rsidP="00014EFF">
      <w:pPr>
        <w:spacing w:after="0" w:line="240" w:lineRule="auto"/>
        <w:ind w:left="709"/>
        <w:rPr>
          <w:rFonts w:ascii="Times New Roman" w:eastAsia="Times New Roman" w:hAnsi="Times New Roman" w:cs="Times New Roman"/>
          <w:sz w:val="24"/>
          <w:szCs w:val="20"/>
        </w:rPr>
      </w:pPr>
    </w:p>
    <w:p w14:paraId="19A1A588" w14:textId="77777777" w:rsidR="00014EFF" w:rsidRPr="00014EFF" w:rsidRDefault="00014EFF" w:rsidP="00014EFF">
      <w:pPr>
        <w:autoSpaceDE w:val="0"/>
        <w:autoSpaceDN w:val="0"/>
        <w:adjustRightInd w:val="0"/>
        <w:spacing w:after="0" w:line="240" w:lineRule="auto"/>
        <w:rPr>
          <w:rFonts w:ascii="Times New Roman" w:eastAsia="Times New Roman" w:hAnsi="Times New Roman" w:cs="Times New Roman"/>
          <w:sz w:val="24"/>
          <w:szCs w:val="24"/>
          <w:lang w:eastAsia="en-AU"/>
        </w:rPr>
      </w:pPr>
    </w:p>
    <w:p w14:paraId="69581CA8" w14:textId="77777777" w:rsidR="00014EFF" w:rsidRPr="00014EFF" w:rsidRDefault="00014EFF" w:rsidP="00014EFF">
      <w:pPr>
        <w:autoSpaceDE w:val="0"/>
        <w:autoSpaceDN w:val="0"/>
        <w:adjustRightInd w:val="0"/>
        <w:spacing w:after="0" w:line="240" w:lineRule="auto"/>
        <w:rPr>
          <w:rFonts w:ascii="Times New Roman" w:eastAsia="Times New Roman" w:hAnsi="Times New Roman" w:cs="Times New Roman"/>
          <w:sz w:val="24"/>
          <w:szCs w:val="24"/>
          <w:lang w:eastAsia="en-AU"/>
        </w:rPr>
      </w:pPr>
    </w:p>
    <w:p w14:paraId="74505975" w14:textId="77777777" w:rsidR="00014EFF" w:rsidRPr="00014EFF" w:rsidRDefault="00014EFF" w:rsidP="00014EFF">
      <w:pPr>
        <w:autoSpaceDE w:val="0"/>
        <w:autoSpaceDN w:val="0"/>
        <w:adjustRightInd w:val="0"/>
        <w:spacing w:after="0" w:line="240" w:lineRule="auto"/>
        <w:rPr>
          <w:rFonts w:ascii="Times New Roman" w:eastAsia="Times New Roman" w:hAnsi="Times New Roman" w:cs="Times New Roman"/>
          <w:sz w:val="24"/>
          <w:szCs w:val="24"/>
          <w:lang w:eastAsia="en-AU"/>
        </w:rPr>
      </w:pPr>
    </w:p>
    <w:p w14:paraId="4984C415" w14:textId="77777777" w:rsidR="00014EFF" w:rsidRPr="00014EFF" w:rsidRDefault="00014EFF" w:rsidP="00014EFF">
      <w:pPr>
        <w:autoSpaceDE w:val="0"/>
        <w:autoSpaceDN w:val="0"/>
        <w:adjustRightInd w:val="0"/>
        <w:spacing w:after="0" w:line="240" w:lineRule="auto"/>
        <w:rPr>
          <w:rFonts w:ascii="Times New Roman" w:eastAsia="Times New Roman" w:hAnsi="Times New Roman" w:cs="Times New Roman"/>
          <w:sz w:val="24"/>
          <w:szCs w:val="24"/>
          <w:lang w:eastAsia="en-AU"/>
        </w:rPr>
      </w:pPr>
    </w:p>
    <w:p w14:paraId="056326BC" w14:textId="77777777" w:rsidR="00014EFF" w:rsidRPr="00014EFF" w:rsidRDefault="00014EFF" w:rsidP="00014EFF">
      <w:pPr>
        <w:spacing w:after="0" w:line="240" w:lineRule="auto"/>
        <w:rPr>
          <w:rFonts w:ascii="Times New Roman" w:eastAsia="Times New Roman" w:hAnsi="Times New Roman" w:cs="Times New Roman"/>
          <w:sz w:val="24"/>
          <w:szCs w:val="24"/>
          <w:lang w:eastAsia="en-AU"/>
        </w:rPr>
      </w:pPr>
      <w:r w:rsidRPr="00014EFF">
        <w:rPr>
          <w:rFonts w:ascii="Times New Roman" w:eastAsia="Times New Roman" w:hAnsi="Times New Roman" w:cs="Times New Roman"/>
          <w:sz w:val="24"/>
          <w:szCs w:val="24"/>
          <w:lang w:eastAsia="en-AU"/>
        </w:rPr>
        <w:t>Linda Neaves</w:t>
      </w:r>
    </w:p>
    <w:p w14:paraId="47D1AA40" w14:textId="77777777" w:rsidR="00014EFF" w:rsidRPr="00014EFF" w:rsidRDefault="00014EFF" w:rsidP="00014EFF">
      <w:pPr>
        <w:spacing w:after="0" w:line="240" w:lineRule="auto"/>
        <w:rPr>
          <w:rFonts w:ascii="Times New Roman" w:eastAsia="Times New Roman" w:hAnsi="Times New Roman" w:cs="Times New Roman"/>
          <w:sz w:val="24"/>
          <w:szCs w:val="24"/>
          <w:lang w:eastAsia="en-AU"/>
        </w:rPr>
      </w:pPr>
      <w:r w:rsidRPr="00014EFF">
        <w:rPr>
          <w:rFonts w:ascii="Times New Roman" w:eastAsia="Times New Roman" w:hAnsi="Times New Roman" w:cs="Times New Roman"/>
          <w:sz w:val="24"/>
          <w:szCs w:val="24"/>
          <w:lang w:eastAsia="en-AU"/>
        </w:rPr>
        <w:t>Chair, Scientific Committee</w:t>
      </w:r>
    </w:p>
    <w:p w14:paraId="517D3CAE" w14:textId="77777777" w:rsidR="00014EFF" w:rsidRPr="00014EFF" w:rsidRDefault="00014EFF" w:rsidP="00014EFF">
      <w:pPr>
        <w:spacing w:after="0" w:line="240" w:lineRule="auto"/>
        <w:rPr>
          <w:rFonts w:ascii="Times New Roman" w:eastAsia="Times New Roman" w:hAnsi="Times New Roman" w:cs="Times New Roman"/>
          <w:sz w:val="24"/>
          <w:szCs w:val="24"/>
          <w:lang w:eastAsia="en-AU"/>
        </w:rPr>
      </w:pPr>
      <w:r w:rsidRPr="00014EFF">
        <w:rPr>
          <w:rFonts w:ascii="Times New Roman" w:eastAsia="Times New Roman" w:hAnsi="Times New Roman" w:cs="Times New Roman"/>
          <w:sz w:val="24"/>
          <w:szCs w:val="24"/>
          <w:lang w:eastAsia="en-AU"/>
        </w:rPr>
        <w:t>21 May 2025</w:t>
      </w:r>
      <w:r w:rsidRPr="00014EFF">
        <w:rPr>
          <w:rFonts w:ascii="Times New Roman" w:eastAsia="Times New Roman" w:hAnsi="Times New Roman" w:cs="Times New Roman"/>
          <w:sz w:val="24"/>
          <w:szCs w:val="24"/>
          <w:lang w:eastAsia="en-AU"/>
        </w:rPr>
        <w:br w:type="page"/>
      </w:r>
    </w:p>
    <w:p w14:paraId="4C8DBA79" w14:textId="77777777" w:rsidR="00014EFF" w:rsidRPr="00014EFF" w:rsidRDefault="00014EFF" w:rsidP="00014EFF">
      <w:pPr>
        <w:spacing w:after="0" w:line="240" w:lineRule="auto"/>
        <w:rPr>
          <w:rFonts w:ascii="Arial" w:eastAsia="Times New Roman" w:hAnsi="Arial" w:cs="Arial"/>
          <w:b/>
          <w:sz w:val="34"/>
          <w:szCs w:val="34"/>
        </w:rPr>
      </w:pPr>
      <w:r w:rsidRPr="00014EFF">
        <w:rPr>
          <w:rFonts w:ascii="Arial" w:eastAsia="Times New Roman" w:hAnsi="Arial" w:cs="Arial"/>
          <w:b/>
          <w:sz w:val="34"/>
          <w:szCs w:val="34"/>
        </w:rPr>
        <w:lastRenderedPageBreak/>
        <w:t>Schedule 1</w:t>
      </w:r>
    </w:p>
    <w:p w14:paraId="743796EF" w14:textId="77777777" w:rsidR="00014EFF" w:rsidRPr="00014EFF" w:rsidRDefault="00014EFF" w:rsidP="00014EFF">
      <w:pPr>
        <w:spacing w:before="60" w:after="0" w:line="240" w:lineRule="auto"/>
        <w:rPr>
          <w:rFonts w:ascii="Times New Roman" w:eastAsia="Times New Roman" w:hAnsi="Times New Roman" w:cs="Times New Roman"/>
          <w:sz w:val="18"/>
          <w:szCs w:val="18"/>
        </w:rPr>
      </w:pPr>
      <w:r w:rsidRPr="00014EFF">
        <w:rPr>
          <w:rFonts w:ascii="Times New Roman" w:eastAsia="Times New Roman" w:hAnsi="Times New Roman" w:cs="Times New Roman"/>
          <w:sz w:val="18"/>
          <w:szCs w:val="18"/>
        </w:rPr>
        <w:t>(see s 3)</w:t>
      </w:r>
    </w:p>
    <w:p w14:paraId="13A64D02" w14:textId="77777777" w:rsidR="00014EFF" w:rsidRPr="00014EFF" w:rsidRDefault="00014EFF" w:rsidP="00014EFF">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6DE4F4B4" w14:textId="77777777" w:rsidR="00014EFF" w:rsidRPr="00014EFF" w:rsidRDefault="00014EFF" w:rsidP="00014EFF">
      <w:pPr>
        <w:tabs>
          <w:tab w:val="left" w:pos="1985"/>
        </w:tabs>
        <w:spacing w:after="0" w:line="240" w:lineRule="auto"/>
        <w:rPr>
          <w:rFonts w:ascii="Times New Roman" w:eastAsia="Times New Roman" w:hAnsi="Times New Roman" w:cs="Times New Roman"/>
          <w:sz w:val="24"/>
          <w:szCs w:val="20"/>
        </w:rPr>
      </w:pPr>
    </w:p>
    <w:p w14:paraId="794BAFC3" w14:textId="77777777" w:rsidR="00014EFF" w:rsidRPr="00014EFF" w:rsidRDefault="00014EFF" w:rsidP="00014EFF">
      <w:pPr>
        <w:spacing w:after="0" w:line="240" w:lineRule="auto"/>
        <w:rPr>
          <w:rFonts w:ascii="Times New Roman" w:hAnsi="Times New Roman" w:cs="Times New Roman"/>
          <w:sz w:val="24"/>
          <w:szCs w:val="24"/>
        </w:rPr>
      </w:pPr>
    </w:p>
    <w:p w14:paraId="4B5C250C" w14:textId="77777777" w:rsidR="00014EFF" w:rsidRPr="00014EFF" w:rsidRDefault="00014EFF" w:rsidP="00014EFF">
      <w:pPr>
        <w:spacing w:after="0" w:line="240" w:lineRule="auto"/>
        <w:rPr>
          <w:rFonts w:ascii="Times New Roman" w:hAnsi="Times New Roman" w:cs="Times New Roman"/>
          <w:sz w:val="24"/>
          <w:szCs w:val="24"/>
        </w:rPr>
        <w:sectPr w:rsidR="00014EFF" w:rsidRPr="00014EFF" w:rsidSect="00014EFF">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09" w:footer="709" w:gutter="0"/>
          <w:cols w:space="708"/>
          <w:titlePg/>
          <w:docGrid w:linePitch="360"/>
        </w:sectPr>
      </w:pPr>
    </w:p>
    <w:p w14:paraId="0C5CE4E0" w14:textId="37EC63AA" w:rsidR="00511A29" w:rsidRPr="00F623DD" w:rsidRDefault="00511A29" w:rsidP="00511A29">
      <w:pPr>
        <w:pStyle w:val="Heading1-notindexed"/>
        <w:rPr>
          <w:i/>
          <w:sz w:val="36"/>
          <w:szCs w:val="36"/>
        </w:rPr>
      </w:pPr>
      <w:r w:rsidRPr="00511A29">
        <w:rPr>
          <w:szCs w:val="20"/>
        </w:rPr>
        <w:lastRenderedPageBreak/>
        <w:t>Conservation Advice</w:t>
      </w:r>
      <w:r w:rsidRPr="00511A29">
        <w:rPr>
          <w:szCs w:val="20"/>
        </w:rPr>
        <w:br/>
      </w:r>
      <w:r w:rsidR="00FA0834">
        <w:rPr>
          <w:sz w:val="36"/>
          <w:szCs w:val="36"/>
        </w:rPr>
        <w:t>Common Greenshank</w:t>
      </w:r>
      <w:r w:rsidRPr="00C9590E">
        <w:rPr>
          <w:sz w:val="36"/>
          <w:szCs w:val="36"/>
        </w:rPr>
        <w:t xml:space="preserve"> – </w:t>
      </w:r>
      <w:r w:rsidR="00FA0834">
        <w:rPr>
          <w:i/>
          <w:caps w:val="0"/>
          <w:sz w:val="36"/>
          <w:szCs w:val="36"/>
        </w:rPr>
        <w:t>Tringa nebularia</w:t>
      </w:r>
    </w:p>
    <w:p w14:paraId="62C52AD5" w14:textId="76FFB5A5" w:rsidR="00511A29" w:rsidRPr="005C7F26" w:rsidRDefault="00511A29" w:rsidP="00511A29">
      <w:pPr>
        <w:pBdr>
          <w:bottom w:val="single" w:sz="12" w:space="1" w:color="auto"/>
        </w:pBdr>
        <w:tabs>
          <w:tab w:val="left" w:pos="9071"/>
        </w:tabs>
        <w:contextualSpacing/>
        <w:mirrorIndents/>
        <w:rPr>
          <w:sz w:val="22"/>
          <w:szCs w:val="22"/>
        </w:rPr>
      </w:pPr>
    </w:p>
    <w:p w14:paraId="410915D4" w14:textId="1F037859" w:rsidR="00F623DD" w:rsidRDefault="00F623DD" w:rsidP="00832AE4">
      <w:pPr>
        <w:pStyle w:val="Heading2-notindexed"/>
      </w:pPr>
      <w:r>
        <w:t>Conservation Status</w:t>
      </w:r>
    </w:p>
    <w:p w14:paraId="149747CD" w14:textId="12633CDB" w:rsidR="00F623DD" w:rsidRPr="00950420" w:rsidRDefault="00F623DD" w:rsidP="00F623DD">
      <w:r w:rsidRPr="00950420">
        <w:t xml:space="preserve">The </w:t>
      </w:r>
      <w:r w:rsidR="00FA0834">
        <w:t>Common Greenshank</w:t>
      </w:r>
      <w:r w:rsidR="0037584B" w:rsidRPr="00950420">
        <w:t xml:space="preserve"> – </w:t>
      </w:r>
      <w:bookmarkStart w:id="0" w:name="_Hlk169528095"/>
      <w:r w:rsidR="00FA0834">
        <w:rPr>
          <w:i/>
          <w:iCs/>
        </w:rPr>
        <w:t>Tringa nebularia</w:t>
      </w:r>
      <w:r w:rsidR="00C52D16" w:rsidRPr="00950420">
        <w:rPr>
          <w:i/>
          <w:iCs/>
        </w:rPr>
        <w:t xml:space="preserve"> </w:t>
      </w:r>
      <w:bookmarkEnd w:id="0"/>
      <w:r w:rsidR="00950420" w:rsidRPr="00950420">
        <w:rPr>
          <w:rFonts w:ascii="Calibri" w:hAnsi="Calibri" w:cs="Calibri"/>
          <w:sz w:val="22"/>
          <w:szCs w:val="22"/>
        </w:rPr>
        <w:t>(</w:t>
      </w:r>
      <w:r w:rsidR="00FA0834" w:rsidRPr="00FA0834">
        <w:rPr>
          <w:rFonts w:ascii="Calibri" w:hAnsi="Calibri" w:cs="Calibri"/>
          <w:sz w:val="22"/>
          <w:szCs w:val="22"/>
        </w:rPr>
        <w:t>Gunnerus, 1767</w:t>
      </w:r>
      <w:r w:rsidR="00950420" w:rsidRPr="00950420">
        <w:rPr>
          <w:rFonts w:ascii="Calibri" w:hAnsi="Calibri" w:cs="Calibri"/>
          <w:sz w:val="22"/>
          <w:szCs w:val="22"/>
        </w:rPr>
        <w:t>)</w:t>
      </w:r>
      <w:r w:rsidR="0037584B" w:rsidRPr="00950420">
        <w:t xml:space="preserve"> </w:t>
      </w:r>
      <w:r w:rsidR="00663396" w:rsidRPr="00950420">
        <w:t xml:space="preserve">– </w:t>
      </w:r>
      <w:r w:rsidRPr="00950420">
        <w:t xml:space="preserve">is recognised as threatened in the following </w:t>
      </w:r>
      <w:r w:rsidR="00BD5FD9" w:rsidRPr="00950420">
        <w:t>jurisdictions</w:t>
      </w:r>
      <w:r w:rsidRPr="00950420">
        <w:t>:</w:t>
      </w:r>
    </w:p>
    <w:p w14:paraId="5ABDDC74" w14:textId="18E197EA" w:rsidR="0058035C" w:rsidRPr="00597131" w:rsidRDefault="00321CA9" w:rsidP="0058035C">
      <w:pPr>
        <w:tabs>
          <w:tab w:val="left" w:pos="1418"/>
        </w:tabs>
        <w:ind w:left="1418" w:hanging="1418"/>
        <w:contextualSpacing/>
        <w:rPr>
          <w:i/>
        </w:rPr>
      </w:pPr>
      <w:r w:rsidRPr="00597131">
        <w:t>National</w:t>
      </w:r>
      <w:r w:rsidR="00F623DD" w:rsidRPr="00597131">
        <w:tab/>
      </w:r>
      <w:r w:rsidR="00597131" w:rsidRPr="00597131">
        <w:rPr>
          <w:b/>
          <w:bCs/>
        </w:rPr>
        <w:t>Endangered</w:t>
      </w:r>
      <w:r w:rsidR="00F623DD" w:rsidRPr="00597131">
        <w:t xml:space="preserve">, </w:t>
      </w:r>
      <w:r w:rsidR="00F623DD" w:rsidRPr="00597131">
        <w:rPr>
          <w:i/>
        </w:rPr>
        <w:t>Environment Protection and Biodiversity Conservation Act 1999</w:t>
      </w:r>
    </w:p>
    <w:p w14:paraId="1E4F5238" w14:textId="68CD9DDF" w:rsidR="0058035C" w:rsidRPr="00597131" w:rsidRDefault="0058035C" w:rsidP="0058035C">
      <w:pPr>
        <w:tabs>
          <w:tab w:val="left" w:pos="1418"/>
        </w:tabs>
        <w:ind w:left="1418" w:hanging="1418"/>
        <w:contextualSpacing/>
        <w:rPr>
          <w:iCs/>
        </w:rPr>
      </w:pPr>
      <w:r w:rsidRPr="00597131">
        <w:rPr>
          <w:i/>
        </w:rPr>
        <w:tab/>
      </w:r>
      <w:r w:rsidRPr="00597131">
        <w:rPr>
          <w:b/>
          <w:bCs/>
          <w:iCs/>
        </w:rPr>
        <w:t>Marine</w:t>
      </w:r>
      <w:r w:rsidRPr="00597131">
        <w:rPr>
          <w:iCs/>
        </w:rPr>
        <w:t xml:space="preserve">, </w:t>
      </w:r>
      <w:r w:rsidRPr="00597131">
        <w:rPr>
          <w:i/>
        </w:rPr>
        <w:t>Environment Protection and Biodiversity Conservation Act 1999</w:t>
      </w:r>
    </w:p>
    <w:p w14:paraId="12C624F2" w14:textId="31AE5919" w:rsidR="0058035C" w:rsidRPr="00597131" w:rsidRDefault="0058035C" w:rsidP="0058035C">
      <w:pPr>
        <w:tabs>
          <w:tab w:val="left" w:pos="1418"/>
        </w:tabs>
        <w:ind w:left="1418" w:hanging="1418"/>
        <w:contextualSpacing/>
        <w:rPr>
          <w:i/>
        </w:rPr>
      </w:pPr>
      <w:r w:rsidRPr="00597131">
        <w:rPr>
          <w:iCs/>
        </w:rPr>
        <w:tab/>
      </w:r>
      <w:r w:rsidRPr="00597131">
        <w:rPr>
          <w:b/>
          <w:bCs/>
          <w:iCs/>
        </w:rPr>
        <w:t>Migratory</w:t>
      </w:r>
      <w:r w:rsidRPr="00597131">
        <w:rPr>
          <w:i/>
        </w:rPr>
        <w:t>, Environment Protection and Biodiversity Conservation Act 1999</w:t>
      </w:r>
    </w:p>
    <w:p w14:paraId="11C64342" w14:textId="6226E896" w:rsidR="0058035C" w:rsidRPr="00597131" w:rsidRDefault="0058035C" w:rsidP="00321CA9">
      <w:pPr>
        <w:tabs>
          <w:tab w:val="left" w:pos="1418"/>
        </w:tabs>
        <w:ind w:left="1418" w:hanging="1418"/>
        <w:contextualSpacing/>
        <w:rPr>
          <w:iCs/>
        </w:rPr>
      </w:pPr>
      <w:r w:rsidRPr="00597131">
        <w:rPr>
          <w:i/>
        </w:rPr>
        <w:tab/>
      </w:r>
      <w:r w:rsidR="00403D6C">
        <w:rPr>
          <w:b/>
          <w:bCs/>
          <w:iCs/>
        </w:rPr>
        <w:t>Vulnerable</w:t>
      </w:r>
      <w:r w:rsidRPr="00597131">
        <w:rPr>
          <w:iCs/>
        </w:rPr>
        <w:t>, Action Plan for Australian Birds</w:t>
      </w:r>
    </w:p>
    <w:p w14:paraId="2A1EC85F" w14:textId="67CB143B" w:rsidR="00F623DD" w:rsidRPr="00950420" w:rsidRDefault="00321CA9" w:rsidP="00321CA9">
      <w:pPr>
        <w:tabs>
          <w:tab w:val="left" w:pos="1418"/>
        </w:tabs>
        <w:ind w:left="1418" w:hanging="1418"/>
        <w:contextualSpacing/>
        <w:rPr>
          <w:i/>
          <w:iCs/>
        </w:rPr>
      </w:pPr>
      <w:r w:rsidRPr="00950420">
        <w:t>ACT</w:t>
      </w:r>
      <w:r w:rsidR="00F623DD" w:rsidRPr="00950420">
        <w:tab/>
      </w:r>
      <w:r w:rsidR="00950420" w:rsidRPr="00950420">
        <w:rPr>
          <w:b/>
          <w:bCs/>
        </w:rPr>
        <w:t>Endangered</w:t>
      </w:r>
      <w:r w:rsidR="00F623DD" w:rsidRPr="00950420">
        <w:rPr>
          <w:iCs/>
        </w:rPr>
        <w:t>,</w:t>
      </w:r>
      <w:r w:rsidR="00F623DD" w:rsidRPr="00950420">
        <w:rPr>
          <w:i/>
          <w:iCs/>
        </w:rPr>
        <w:t xml:space="preserve"> Nature Conservation Act 2014</w:t>
      </w:r>
    </w:p>
    <w:p w14:paraId="79F9BA9A" w14:textId="086C45C6" w:rsidR="00677C43" w:rsidRPr="00597131" w:rsidRDefault="00677C43" w:rsidP="00677C43">
      <w:pPr>
        <w:tabs>
          <w:tab w:val="left" w:pos="1418"/>
        </w:tabs>
        <w:ind w:left="1418" w:hanging="1418"/>
        <w:contextualSpacing/>
        <w:rPr>
          <w:rStyle w:val="Hyperlink"/>
          <w:color w:val="auto"/>
        </w:rPr>
      </w:pPr>
      <w:r w:rsidRPr="00597131">
        <w:t>NSW</w:t>
      </w:r>
      <w:r w:rsidRPr="00597131">
        <w:tab/>
      </w:r>
      <w:r w:rsidR="00EA218F" w:rsidRPr="00EA218F">
        <w:rPr>
          <w:b/>
          <w:bCs/>
        </w:rPr>
        <w:t>Endangered</w:t>
      </w:r>
      <w:r w:rsidRPr="00597131">
        <w:rPr>
          <w:iCs/>
        </w:rPr>
        <w:t>,</w:t>
      </w:r>
      <w:r w:rsidRPr="00597131">
        <w:rPr>
          <w:i/>
          <w:iCs/>
        </w:rPr>
        <w:t xml:space="preserve"> Biodiversity Conservation Act 2016</w:t>
      </w:r>
    </w:p>
    <w:p w14:paraId="5478C2CD" w14:textId="1ACA13E8" w:rsidR="008D5643" w:rsidRPr="00597131" w:rsidRDefault="008D5643" w:rsidP="00170EEF">
      <w:pPr>
        <w:tabs>
          <w:tab w:val="left" w:pos="1418"/>
        </w:tabs>
        <w:ind w:left="1418" w:hanging="1418"/>
        <w:contextualSpacing/>
      </w:pPr>
      <w:r w:rsidRPr="00597131">
        <w:t>VIC</w:t>
      </w:r>
      <w:r w:rsidRPr="00597131">
        <w:tab/>
      </w:r>
      <w:r w:rsidR="00597131" w:rsidRPr="00597131">
        <w:rPr>
          <w:b/>
          <w:bCs/>
        </w:rPr>
        <w:t>Endangered</w:t>
      </w:r>
      <w:r w:rsidRPr="00597131">
        <w:t xml:space="preserve">, </w:t>
      </w:r>
      <w:r w:rsidRPr="00597131">
        <w:rPr>
          <w:i/>
          <w:iCs/>
        </w:rPr>
        <w:t>Flora and Fauna Guarantee Act 1988</w:t>
      </w:r>
    </w:p>
    <w:p w14:paraId="385B9CDB" w14:textId="6C0C5E33" w:rsidR="009E0AE1" w:rsidRPr="00597131" w:rsidRDefault="009E0AE1" w:rsidP="009E0AE1">
      <w:pPr>
        <w:tabs>
          <w:tab w:val="left" w:pos="1418"/>
        </w:tabs>
        <w:ind w:left="1418" w:hanging="1418"/>
        <w:contextualSpacing/>
        <w:rPr>
          <w:i/>
          <w:iCs/>
        </w:rPr>
      </w:pPr>
      <w:r w:rsidRPr="00597131">
        <w:t>QLD</w:t>
      </w:r>
      <w:r w:rsidRPr="00597131">
        <w:tab/>
      </w:r>
      <w:r w:rsidR="00EA53DC" w:rsidRPr="00EA53DC">
        <w:rPr>
          <w:b/>
          <w:bCs/>
        </w:rPr>
        <w:t>Endangered</w:t>
      </w:r>
      <w:r w:rsidRPr="00597131">
        <w:t xml:space="preserve">, </w:t>
      </w:r>
      <w:r w:rsidRPr="00597131">
        <w:rPr>
          <w:i/>
          <w:iCs/>
        </w:rPr>
        <w:t>Nature Conservation Act 1992</w:t>
      </w:r>
    </w:p>
    <w:p w14:paraId="18D517F0" w14:textId="57A7976E" w:rsidR="00597131" w:rsidRPr="00597131" w:rsidRDefault="00597131" w:rsidP="009E0AE1">
      <w:pPr>
        <w:tabs>
          <w:tab w:val="left" w:pos="1418"/>
        </w:tabs>
        <w:ind w:left="1418" w:hanging="1418"/>
        <w:contextualSpacing/>
      </w:pPr>
      <w:r w:rsidRPr="00597131">
        <w:t>NT</w:t>
      </w:r>
      <w:r w:rsidRPr="00597131">
        <w:tab/>
      </w:r>
      <w:r w:rsidR="00403D6C" w:rsidRPr="00597131">
        <w:t>Not Listed</w:t>
      </w:r>
      <w:r w:rsidRPr="00597131">
        <w:t xml:space="preserve">, </w:t>
      </w:r>
      <w:r w:rsidR="0074169F" w:rsidRPr="0074169F">
        <w:rPr>
          <w:i/>
          <w:iCs/>
        </w:rPr>
        <w:t>Territory Parks and Wildlife Conservation Act 1976</w:t>
      </w:r>
    </w:p>
    <w:p w14:paraId="55044FA3" w14:textId="7C0CE9AD" w:rsidR="00597131" w:rsidRPr="00597131" w:rsidRDefault="00597131" w:rsidP="009E0AE1">
      <w:pPr>
        <w:tabs>
          <w:tab w:val="left" w:pos="1418"/>
        </w:tabs>
        <w:ind w:left="1418" w:hanging="1418"/>
        <w:contextualSpacing/>
      </w:pPr>
      <w:r w:rsidRPr="00597131">
        <w:t>WA</w:t>
      </w:r>
      <w:r w:rsidRPr="00597131">
        <w:tab/>
      </w:r>
      <w:r w:rsidR="00403D6C" w:rsidRPr="00597131">
        <w:t>Not Listed</w:t>
      </w:r>
      <w:r w:rsidR="0074169F">
        <w:rPr>
          <w:b/>
          <w:bCs/>
        </w:rPr>
        <w:t xml:space="preserve">, </w:t>
      </w:r>
      <w:r w:rsidR="0074169F" w:rsidRPr="0074169F">
        <w:rPr>
          <w:i/>
          <w:iCs/>
        </w:rPr>
        <w:t>Biodiversity Conservation Act 2016</w:t>
      </w:r>
    </w:p>
    <w:p w14:paraId="099DF62D" w14:textId="0853216D" w:rsidR="008D5643" w:rsidRPr="00597131" w:rsidRDefault="008D5643" w:rsidP="00677C43">
      <w:pPr>
        <w:tabs>
          <w:tab w:val="left" w:pos="1418"/>
        </w:tabs>
        <w:ind w:left="1418" w:hanging="1418"/>
        <w:contextualSpacing/>
      </w:pPr>
      <w:r w:rsidRPr="00597131">
        <w:t>SA</w:t>
      </w:r>
      <w:r w:rsidRPr="00597131">
        <w:tab/>
      </w:r>
      <w:r w:rsidR="00403D6C" w:rsidRPr="00597131">
        <w:t>Not Listed</w:t>
      </w:r>
      <w:r w:rsidRPr="00597131">
        <w:t xml:space="preserve">, </w:t>
      </w:r>
      <w:r w:rsidRPr="00597131">
        <w:rPr>
          <w:i/>
          <w:iCs/>
        </w:rPr>
        <w:t>National Parks and Wildlife Act 1972</w:t>
      </w:r>
    </w:p>
    <w:p w14:paraId="65D6D92A" w14:textId="021579C4" w:rsidR="00170EEF" w:rsidRPr="00597131" w:rsidRDefault="009E0AE1" w:rsidP="009450B9">
      <w:pPr>
        <w:tabs>
          <w:tab w:val="left" w:pos="1418"/>
        </w:tabs>
        <w:ind w:left="1418" w:hanging="1418"/>
        <w:contextualSpacing/>
      </w:pPr>
      <w:r w:rsidRPr="00597131">
        <w:t>TAS</w:t>
      </w:r>
      <w:r w:rsidRPr="00597131">
        <w:tab/>
      </w:r>
      <w:r w:rsidR="00EA53DC" w:rsidRPr="00EA53DC">
        <w:rPr>
          <w:b/>
          <w:bCs/>
        </w:rPr>
        <w:t>Endangered</w:t>
      </w:r>
      <w:r w:rsidRPr="00597131">
        <w:t xml:space="preserve">, </w:t>
      </w:r>
      <w:r w:rsidRPr="00597131">
        <w:rPr>
          <w:i/>
          <w:iCs/>
        </w:rPr>
        <w:t>Threatened Species Protection Act 1995</w:t>
      </w:r>
    </w:p>
    <w:p w14:paraId="7C789AD5" w14:textId="747BA800" w:rsidR="00677C43" w:rsidRPr="00D742BE" w:rsidRDefault="00677C43" w:rsidP="00832AE4">
      <w:pPr>
        <w:pStyle w:val="Heading2-notindexed"/>
      </w:pPr>
      <w:r w:rsidRPr="00D742BE">
        <w:t>ELIGIBILITY</w:t>
      </w:r>
    </w:p>
    <w:p w14:paraId="401A31BE" w14:textId="31C0FA33" w:rsidR="00047735" w:rsidRDefault="00014EFF" w:rsidP="00A83E1C">
      <w:pPr>
        <w:pStyle w:val="ListParagraph"/>
        <w:keepNext/>
        <w:ind w:left="0"/>
      </w:pPr>
      <w:r>
        <w:rPr>
          <w:noProof/>
        </w:rPr>
        <w:drawing>
          <wp:anchor distT="0" distB="0" distL="114300" distR="114300" simplePos="0" relativeHeight="251661312" behindDoc="0" locked="0" layoutInCell="1" allowOverlap="1" wp14:anchorId="645DF35B" wp14:editId="6D8E82DE">
            <wp:simplePos x="0" y="0"/>
            <wp:positionH relativeFrom="column">
              <wp:posOffset>3345180</wp:posOffset>
            </wp:positionH>
            <wp:positionV relativeFrom="paragraph">
              <wp:posOffset>69850</wp:posOffset>
            </wp:positionV>
            <wp:extent cx="2695575" cy="3657600"/>
            <wp:effectExtent l="0" t="0" r="0" b="0"/>
            <wp:wrapSquare wrapText="bothSides"/>
            <wp:docPr id="50106115"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6115" name="Picture 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3657600"/>
                    </a:xfrm>
                    <a:prstGeom prst="rect">
                      <a:avLst/>
                    </a:prstGeom>
                    <a:noFill/>
                  </pic:spPr>
                </pic:pic>
              </a:graphicData>
            </a:graphic>
            <wp14:sizeRelH relativeFrom="margin">
              <wp14:pctWidth>0</wp14:pctWidth>
            </wp14:sizeRelH>
            <wp14:sizeRelV relativeFrom="margin">
              <wp14:pctHeight>0</wp14:pctHeight>
            </wp14:sizeRelV>
          </wp:anchor>
        </w:drawing>
      </w:r>
      <w:r w:rsidR="00A83E1C" w:rsidRPr="00950420">
        <w:rPr>
          <w:szCs w:val="20"/>
        </w:rPr>
        <w:t xml:space="preserve">The </w:t>
      </w:r>
      <w:r w:rsidR="00FA0834">
        <w:rPr>
          <w:szCs w:val="20"/>
        </w:rPr>
        <w:t>Common Greenshank</w:t>
      </w:r>
      <w:r w:rsidR="00BB0B20" w:rsidRPr="00950420">
        <w:rPr>
          <w:szCs w:val="20"/>
        </w:rPr>
        <w:t xml:space="preserve"> </w:t>
      </w:r>
      <w:r w:rsidR="00663396" w:rsidRPr="00950420">
        <w:t xml:space="preserve">is listed as </w:t>
      </w:r>
      <w:r w:rsidR="00950420" w:rsidRPr="00950420">
        <w:t>Endangered</w:t>
      </w:r>
      <w:r w:rsidR="00663396" w:rsidRPr="00950420">
        <w:t xml:space="preserve"> in the ACT Threatened Native Species List </w:t>
      </w:r>
      <w:r w:rsidR="00663396" w:rsidRPr="007A15C5">
        <w:t xml:space="preserve">under IUCN </w:t>
      </w:r>
      <w:r w:rsidR="00BB0B20" w:rsidRPr="007A15C5">
        <w:t xml:space="preserve">Criterion </w:t>
      </w:r>
      <w:r w:rsidR="00047735" w:rsidRPr="007A15C5">
        <w:t xml:space="preserve">A </w:t>
      </w:r>
      <w:r w:rsidR="00B271A4" w:rsidRPr="007A15C5">
        <w:t>–</w:t>
      </w:r>
      <w:r w:rsidR="00BB0B20" w:rsidRPr="007A15C5">
        <w:t xml:space="preserve"> </w:t>
      </w:r>
      <w:r w:rsidR="00E83D51" w:rsidRPr="007A15C5">
        <w:t>A2bce+3ce+4bce</w:t>
      </w:r>
      <w:r w:rsidR="00655843">
        <w:t>.</w:t>
      </w:r>
      <w:r w:rsidR="00A83E1C" w:rsidRPr="007A15C5">
        <w:t xml:space="preserve"> </w:t>
      </w:r>
      <w:r w:rsidR="00655843">
        <w:t>It is eligible for listing under this category as s</w:t>
      </w:r>
      <w:r w:rsidR="00A83E1C" w:rsidRPr="007A15C5">
        <w:t xml:space="preserve">pecies </w:t>
      </w:r>
      <w:r w:rsidR="00655843">
        <w:t>numbers have</w:t>
      </w:r>
      <w:r w:rsidR="00655843" w:rsidRPr="007A15C5">
        <w:t xml:space="preserve"> reduc</w:t>
      </w:r>
      <w:r w:rsidR="00655843">
        <w:t>ed</w:t>
      </w:r>
      <w:r w:rsidR="00655843" w:rsidRPr="007A15C5">
        <w:t xml:space="preserve"> </w:t>
      </w:r>
      <w:r w:rsidR="00655843">
        <w:t>by</w:t>
      </w:r>
      <w:r w:rsidR="00A83E1C" w:rsidRPr="007A15C5">
        <w:t xml:space="preserve"> </w:t>
      </w:r>
      <w:r w:rsidR="00655843">
        <w:t xml:space="preserve">more than </w:t>
      </w:r>
      <w:r w:rsidR="00403D6C">
        <w:t xml:space="preserve">50 % </w:t>
      </w:r>
      <w:r w:rsidR="00A83E1C" w:rsidRPr="007A15C5">
        <w:t xml:space="preserve">over three generations, and the cause </w:t>
      </w:r>
      <w:r w:rsidR="00655843">
        <w:t xml:space="preserve">of decline </w:t>
      </w:r>
      <w:r w:rsidR="00A83E1C" w:rsidRPr="007A15C5">
        <w:t>has not ceased</w:t>
      </w:r>
      <w:r w:rsidR="00655843">
        <w:t xml:space="preserve">. It is </w:t>
      </w:r>
      <w:r w:rsidR="007A15C5" w:rsidRPr="00403D6C">
        <w:t xml:space="preserve">thought </w:t>
      </w:r>
      <w:r w:rsidR="00655843">
        <w:t>that</w:t>
      </w:r>
      <w:r w:rsidR="00A83E1C" w:rsidRPr="00403D6C">
        <w:t xml:space="preserve"> changes to coastal </w:t>
      </w:r>
      <w:r w:rsidR="00403D6C" w:rsidRPr="00403D6C">
        <w:t>stopover</w:t>
      </w:r>
      <w:r w:rsidR="00A83E1C" w:rsidRPr="00403D6C">
        <w:t xml:space="preserve"> locations, particularly along the coast of the Yellow Sea</w:t>
      </w:r>
      <w:r w:rsidR="002459D0" w:rsidRPr="00D47407">
        <w:t xml:space="preserve"> </w:t>
      </w:r>
      <w:r w:rsidR="00655843">
        <w:t xml:space="preserve">have contributed to the species’ decline </w:t>
      </w:r>
      <w:r w:rsidR="007C74EF" w:rsidRPr="00D47407">
        <w:t>(</w:t>
      </w:r>
      <w:r w:rsidR="00A83E1C" w:rsidRPr="00D47407">
        <w:t>DCCEEW</w:t>
      </w:r>
      <w:r w:rsidR="003A5952" w:rsidRPr="00D47407">
        <w:t xml:space="preserve"> 202</w:t>
      </w:r>
      <w:r w:rsidR="00A83E1C" w:rsidRPr="00D47407">
        <w:t>4</w:t>
      </w:r>
      <w:r w:rsidR="003A5952" w:rsidRPr="00D47407">
        <w:t xml:space="preserve">; </w:t>
      </w:r>
      <w:r w:rsidR="00373DFE" w:rsidRPr="00D47407">
        <w:t>Attachment</w:t>
      </w:r>
      <w:r w:rsidR="007D50CE" w:rsidRPr="00D47407">
        <w:t> </w:t>
      </w:r>
      <w:r w:rsidR="00373DFE" w:rsidRPr="00D47407">
        <w:t>1</w:t>
      </w:r>
      <w:r w:rsidR="007C74EF" w:rsidRPr="00D47407">
        <w:t>)</w:t>
      </w:r>
      <w:r w:rsidR="00663396" w:rsidRPr="00D47407">
        <w:t>.</w:t>
      </w:r>
      <w:r w:rsidR="00047735" w:rsidRPr="00047735">
        <w:rPr>
          <w:noProof/>
        </w:rPr>
        <w:t xml:space="preserve"> </w:t>
      </w:r>
    </w:p>
    <w:p w14:paraId="15E08784" w14:textId="7D9B9E8B" w:rsidR="007A182B" w:rsidRDefault="007A182B" w:rsidP="00832AE4">
      <w:pPr>
        <w:pStyle w:val="Heading2-notindexed"/>
      </w:pPr>
      <w:r>
        <w:t>DESCRIPTION AND ECOLOGY</w:t>
      </w:r>
    </w:p>
    <w:p w14:paraId="6F7E6994" w14:textId="7DC45605" w:rsidR="00C829BE" w:rsidRDefault="003A7E06" w:rsidP="00C829BE">
      <w:r w:rsidRPr="00403D6C">
        <w:t xml:space="preserve">The </w:t>
      </w:r>
      <w:r w:rsidR="00FA0834" w:rsidRPr="00403D6C">
        <w:t xml:space="preserve">Common </w:t>
      </w:r>
      <w:r w:rsidR="00FA0834" w:rsidRPr="004A5ED2">
        <w:t>Greenshank</w:t>
      </w:r>
      <w:r w:rsidR="00DF7C0A" w:rsidRPr="004A5ED2">
        <w:t xml:space="preserve"> </w:t>
      </w:r>
      <w:r w:rsidR="003A5952" w:rsidRPr="004A5ED2">
        <w:t xml:space="preserve">is </w:t>
      </w:r>
      <w:r w:rsidR="00DF7C0A" w:rsidRPr="004A5ED2">
        <w:t xml:space="preserve">a </w:t>
      </w:r>
      <w:r w:rsidR="00403D6C" w:rsidRPr="004A5ED2">
        <w:t>large</w:t>
      </w:r>
      <w:r w:rsidR="004A5ED2">
        <w:t xml:space="preserve"> heavily built</w:t>
      </w:r>
      <w:r w:rsidR="003A5952" w:rsidRPr="004A5ED2">
        <w:t xml:space="preserve"> </w:t>
      </w:r>
      <w:r w:rsidR="00720F93" w:rsidRPr="004A5ED2">
        <w:t>wad</w:t>
      </w:r>
      <w:r w:rsidR="00235C3C">
        <w:t>ing</w:t>
      </w:r>
      <w:r w:rsidR="003A5952" w:rsidRPr="004A5ED2">
        <w:t xml:space="preserve"> bird</w:t>
      </w:r>
      <w:r w:rsidR="001869A3" w:rsidRPr="004A5ED2">
        <w:t>,</w:t>
      </w:r>
      <w:r w:rsidR="003A5952" w:rsidRPr="004A5ED2">
        <w:t xml:space="preserve"> typically </w:t>
      </w:r>
      <w:r w:rsidR="004A5ED2" w:rsidRPr="004A5ED2">
        <w:t>30</w:t>
      </w:r>
      <w:r w:rsidR="003A5952" w:rsidRPr="004A5ED2">
        <w:t>–</w:t>
      </w:r>
      <w:r w:rsidR="004A5ED2" w:rsidRPr="004A5ED2">
        <w:t>35</w:t>
      </w:r>
      <w:r w:rsidR="003A5952" w:rsidRPr="004A5ED2">
        <w:t xml:space="preserve"> cm long, has a wingspan of </w:t>
      </w:r>
      <w:r w:rsidR="004A5ED2" w:rsidRPr="004A5ED2">
        <w:t>55</w:t>
      </w:r>
      <w:r w:rsidR="003A5952" w:rsidRPr="004A5ED2">
        <w:t>–</w:t>
      </w:r>
      <w:r w:rsidR="004A5ED2" w:rsidRPr="004A5ED2">
        <w:t>65</w:t>
      </w:r>
      <w:r w:rsidR="003A5952" w:rsidRPr="004A5ED2">
        <w:t xml:space="preserve"> cm, </w:t>
      </w:r>
      <w:r w:rsidR="003A5952" w:rsidRPr="00A70910">
        <w:t xml:space="preserve">and weighs </w:t>
      </w:r>
      <w:r w:rsidR="004A5ED2" w:rsidRPr="00A70910">
        <w:t>170</w:t>
      </w:r>
      <w:r w:rsidR="003A5952" w:rsidRPr="00A70910">
        <w:t xml:space="preserve"> g</w:t>
      </w:r>
      <w:r w:rsidR="0028279C" w:rsidRPr="00A70910">
        <w:t>rams</w:t>
      </w:r>
      <w:r w:rsidR="003A5952" w:rsidRPr="00A70910">
        <w:t>.</w:t>
      </w:r>
      <w:r w:rsidR="004555E4" w:rsidRPr="00A70910">
        <w:t xml:space="preserve"> </w:t>
      </w:r>
      <w:r w:rsidR="00AC6261" w:rsidRPr="00A70910">
        <w:t>It has a</w:t>
      </w:r>
      <w:r w:rsidR="00D47407" w:rsidRPr="00A70910">
        <w:t xml:space="preserve"> long, </w:t>
      </w:r>
      <w:r w:rsidR="00A70910" w:rsidRPr="00A70910">
        <w:t>slightly upturned</w:t>
      </w:r>
      <w:r w:rsidR="0007319D" w:rsidRPr="00A70910">
        <w:t xml:space="preserve"> bill</w:t>
      </w:r>
      <w:r w:rsidR="00D47407" w:rsidRPr="00A70910">
        <w:t xml:space="preserve"> with a finely pointed tip</w:t>
      </w:r>
      <w:r w:rsidR="00AC6261" w:rsidRPr="00A70910">
        <w:t xml:space="preserve"> and</w:t>
      </w:r>
      <w:r w:rsidR="0007319D" w:rsidRPr="00A70910">
        <w:t xml:space="preserve"> has </w:t>
      </w:r>
      <w:r w:rsidR="00720F93" w:rsidRPr="00A70910">
        <w:t xml:space="preserve">longish </w:t>
      </w:r>
      <w:r w:rsidR="00181A91" w:rsidRPr="00181A91">
        <w:t>pale greyish-green, sometimes greenish</w:t>
      </w:r>
      <w:r w:rsidR="00181A91">
        <w:t>-</w:t>
      </w:r>
      <w:r w:rsidR="00181A91" w:rsidRPr="00181A91">
        <w:t>yellow</w:t>
      </w:r>
      <w:r w:rsidR="0007319D" w:rsidRPr="00A70910">
        <w:t xml:space="preserve"> legs</w:t>
      </w:r>
      <w:r w:rsidR="00AC6261" w:rsidRPr="00A70910">
        <w:t xml:space="preserve"> and feet</w:t>
      </w:r>
      <w:r w:rsidR="0007319D" w:rsidRPr="00A70910">
        <w:t>. The sexes</w:t>
      </w:r>
      <w:r w:rsidR="00655843">
        <w:t xml:space="preserve"> are</w:t>
      </w:r>
      <w:r w:rsidR="0007319D" w:rsidRPr="00A70910">
        <w:t xml:space="preserve"> similar</w:t>
      </w:r>
      <w:r w:rsidR="00C829BE" w:rsidRPr="00A70910">
        <w:t xml:space="preserve">, </w:t>
      </w:r>
      <w:r w:rsidR="00A70910" w:rsidRPr="00A70910">
        <w:t>but</w:t>
      </w:r>
      <w:r w:rsidR="0007319D" w:rsidRPr="00A70910">
        <w:t xml:space="preserve"> there is </w:t>
      </w:r>
      <w:r w:rsidR="00A70910" w:rsidRPr="00A70910">
        <w:t>some</w:t>
      </w:r>
      <w:r w:rsidR="0007319D" w:rsidRPr="00A70910">
        <w:t xml:space="preserve"> seasonal variation </w:t>
      </w:r>
      <w:r w:rsidR="00A70910" w:rsidRPr="00A70910">
        <w:t>in plumage</w:t>
      </w:r>
      <w:r w:rsidR="00210F82">
        <w:t xml:space="preserve"> </w:t>
      </w:r>
      <w:r w:rsidR="0007319D" w:rsidRPr="00A70910">
        <w:t>(</w:t>
      </w:r>
      <w:r w:rsidR="00C829BE" w:rsidRPr="00A70910">
        <w:t>DCCEEW 2024</w:t>
      </w:r>
      <w:r w:rsidR="00C829BE" w:rsidRPr="00C12460">
        <w:t>)</w:t>
      </w:r>
      <w:r w:rsidR="0007319D" w:rsidRPr="00C12460">
        <w:t>.</w:t>
      </w:r>
      <w:r w:rsidR="00E80B4B" w:rsidRPr="00C12460">
        <w:t xml:space="preserve"> </w:t>
      </w:r>
      <w:r w:rsidR="00720F93" w:rsidRPr="00C12460">
        <w:t xml:space="preserve">In its non-breeding plumage, </w:t>
      </w:r>
      <w:r w:rsidR="00181A91">
        <w:t xml:space="preserve">while in Australia, </w:t>
      </w:r>
      <w:r w:rsidR="00C12460">
        <w:t>the wings and back are pale grey-brown with fine</w:t>
      </w:r>
      <w:r w:rsidR="00014EFF">
        <w:t> </w:t>
      </w:r>
      <w:r w:rsidR="00C12460">
        <w:t>white</w:t>
      </w:r>
      <w:r w:rsidR="00D3609E">
        <w:t xml:space="preserve"> </w:t>
      </w:r>
      <w:r w:rsidR="00C12460">
        <w:t xml:space="preserve">feather margins with the grey extending to </w:t>
      </w:r>
      <w:r w:rsidR="00C12460">
        <w:lastRenderedPageBreak/>
        <w:t>the</w:t>
      </w:r>
      <w:r w:rsidR="00014EFF">
        <w:t> </w:t>
      </w:r>
      <w:r w:rsidR="00C12460">
        <w:t xml:space="preserve">sides of the upper-breast. The lower breast and underparts are </w:t>
      </w:r>
      <w:r w:rsidR="00C12460" w:rsidRPr="00235C3C">
        <w:t>white</w:t>
      </w:r>
      <w:r w:rsidR="00181A91">
        <w:t xml:space="preserve"> (DCCEEW 2024)</w:t>
      </w:r>
      <w:r w:rsidR="00C12460" w:rsidRPr="00235C3C">
        <w:t>.</w:t>
      </w:r>
      <w:r w:rsidR="00AC6261" w:rsidRPr="00FA0834">
        <w:rPr>
          <w:highlight w:val="yellow"/>
        </w:rPr>
        <w:t xml:space="preserve"> </w:t>
      </w:r>
    </w:p>
    <w:p w14:paraId="554B5488" w14:textId="60D41C5E" w:rsidR="00A70910" w:rsidRDefault="00A70910" w:rsidP="00A70910">
      <w:r>
        <w:t>The Common Greenshank is carnivorous. In Australia</w:t>
      </w:r>
      <w:r w:rsidR="00576913">
        <w:t>,</w:t>
      </w:r>
      <w:r>
        <w:t xml:space="preserve"> it has been recorded eating molluscs, crustaceans, insects and, occasionally, fish and frogs</w:t>
      </w:r>
      <w:r w:rsidR="00B61ED1">
        <w:t xml:space="preserve"> </w:t>
      </w:r>
      <w:r w:rsidR="00B61ED1" w:rsidRPr="00B61ED1">
        <w:t>(del Hoyo et al. 1996)</w:t>
      </w:r>
      <w:r>
        <w:t>.</w:t>
      </w:r>
      <w:r w:rsidR="00235C3C">
        <w:t xml:space="preserve"> </w:t>
      </w:r>
      <w:r>
        <w:t xml:space="preserve">The Common Greenshank generally </w:t>
      </w:r>
      <w:r w:rsidR="00576913">
        <w:t>feeds</w:t>
      </w:r>
      <w:r>
        <w:t xml:space="preserve"> </w:t>
      </w:r>
      <w:r w:rsidR="00181A91">
        <w:t>alone</w:t>
      </w:r>
      <w:r>
        <w:t xml:space="preserve"> </w:t>
      </w:r>
      <w:r w:rsidR="00576913">
        <w:t>but roosts</w:t>
      </w:r>
      <w:r>
        <w:t xml:space="preserve"> in small groups. It is nervous, wary, noisy and excitable, dashing about while feeding, bobbing its head. When flushed from vegetation, its ringing alarm call alerts other shorebirds. Its flight is fast and zigzagging with clipped wingbeats, and its toes protrude beyond its </w:t>
      </w:r>
      <w:r w:rsidRPr="00235C3C">
        <w:t>tail (Pizzey and Knight 2012; Higgins and Davies 1996).</w:t>
      </w:r>
    </w:p>
    <w:p w14:paraId="205FF7FE" w14:textId="1519415A" w:rsidR="00AC6261" w:rsidRDefault="00AC6261" w:rsidP="00C92D0A">
      <w:pPr>
        <w:pStyle w:val="Heading2-notindexed"/>
        <w:rPr>
          <w:rFonts w:asciiTheme="minorHAnsi" w:eastAsiaTheme="minorHAnsi" w:hAnsiTheme="minorHAnsi" w:cstheme="minorBidi"/>
          <w:bCs w:val="0"/>
          <w:caps w:val="0"/>
          <w:color w:val="auto"/>
          <w:sz w:val="21"/>
          <w:szCs w:val="21"/>
        </w:rPr>
      </w:pPr>
      <w:r>
        <w:t>DISTRIBUTION AND HABITAT</w:t>
      </w:r>
    </w:p>
    <w:p w14:paraId="65851F39" w14:textId="4233647F" w:rsidR="00432538" w:rsidRPr="00FA0834" w:rsidRDefault="00FA0834" w:rsidP="00FE5362">
      <w:pPr>
        <w:pStyle w:val="Heading2-notindexed"/>
        <w:rPr>
          <w:rFonts w:asciiTheme="minorHAnsi" w:eastAsiaTheme="minorHAnsi" w:hAnsiTheme="minorHAnsi" w:cstheme="minorBidi"/>
          <w:bCs w:val="0"/>
          <w:caps w:val="0"/>
          <w:color w:val="auto"/>
          <w:sz w:val="21"/>
          <w:szCs w:val="21"/>
          <w:highlight w:val="yellow"/>
        </w:rPr>
      </w:pPr>
      <w:r w:rsidRPr="00B61ED1">
        <w:rPr>
          <w:rFonts w:asciiTheme="minorHAnsi" w:eastAsiaTheme="minorHAnsi" w:hAnsiTheme="minorHAnsi" w:cstheme="minorBidi"/>
          <w:bCs w:val="0"/>
          <w:caps w:val="0"/>
          <w:color w:val="auto"/>
          <w:sz w:val="21"/>
          <w:szCs w:val="21"/>
        </w:rPr>
        <w:t>Common Greenshank</w:t>
      </w:r>
      <w:r w:rsidR="0059455B" w:rsidRPr="00B61ED1">
        <w:rPr>
          <w:rFonts w:asciiTheme="minorHAnsi" w:eastAsiaTheme="minorHAnsi" w:hAnsiTheme="minorHAnsi" w:cstheme="minorBidi"/>
          <w:bCs w:val="0"/>
          <w:caps w:val="0"/>
          <w:color w:val="auto"/>
          <w:sz w:val="21"/>
          <w:szCs w:val="21"/>
        </w:rPr>
        <w:t xml:space="preserve">s breed </w:t>
      </w:r>
      <w:r w:rsidR="00B61ED1">
        <w:rPr>
          <w:rFonts w:asciiTheme="minorHAnsi" w:eastAsiaTheme="minorHAnsi" w:hAnsiTheme="minorHAnsi" w:cstheme="minorBidi"/>
          <w:bCs w:val="0"/>
          <w:caps w:val="0"/>
          <w:color w:val="auto"/>
          <w:sz w:val="21"/>
          <w:szCs w:val="21"/>
        </w:rPr>
        <w:t xml:space="preserve">between late April and </w:t>
      </w:r>
      <w:r w:rsidR="00B61ED1" w:rsidRPr="00B61ED1">
        <w:rPr>
          <w:rFonts w:asciiTheme="minorHAnsi" w:eastAsiaTheme="minorHAnsi" w:hAnsiTheme="minorHAnsi" w:cstheme="minorBidi"/>
          <w:bCs w:val="0"/>
          <w:caps w:val="0"/>
          <w:color w:val="auto"/>
          <w:sz w:val="21"/>
          <w:szCs w:val="21"/>
        </w:rPr>
        <w:t>June</w:t>
      </w:r>
      <w:r w:rsidR="00B31B3F" w:rsidRPr="00B61ED1">
        <w:rPr>
          <w:rFonts w:asciiTheme="minorHAnsi" w:eastAsiaTheme="minorHAnsi" w:hAnsiTheme="minorHAnsi" w:cstheme="minorBidi"/>
          <w:bCs w:val="0"/>
          <w:caps w:val="0"/>
          <w:color w:val="auto"/>
          <w:sz w:val="21"/>
          <w:szCs w:val="21"/>
        </w:rPr>
        <w:t xml:space="preserve"> </w:t>
      </w:r>
      <w:r w:rsidR="00B61ED1" w:rsidRPr="00B61ED1">
        <w:rPr>
          <w:rFonts w:asciiTheme="minorHAnsi" w:eastAsiaTheme="minorHAnsi" w:hAnsiTheme="minorHAnsi" w:cstheme="minorBidi"/>
          <w:bCs w:val="0"/>
          <w:caps w:val="0"/>
          <w:color w:val="auto"/>
          <w:sz w:val="21"/>
          <w:szCs w:val="21"/>
        </w:rPr>
        <w:t>(del Hoyo et al. 1996)</w:t>
      </w:r>
      <w:r w:rsidR="00B61ED1">
        <w:rPr>
          <w:rFonts w:asciiTheme="minorHAnsi" w:eastAsiaTheme="minorHAnsi" w:hAnsiTheme="minorHAnsi" w:cstheme="minorBidi"/>
          <w:bCs w:val="0"/>
          <w:caps w:val="0"/>
          <w:color w:val="auto"/>
          <w:sz w:val="21"/>
          <w:szCs w:val="21"/>
        </w:rPr>
        <w:t xml:space="preserve"> </w:t>
      </w:r>
      <w:r w:rsidR="00E135F4" w:rsidRPr="00B61ED1">
        <w:rPr>
          <w:rFonts w:asciiTheme="minorHAnsi" w:eastAsiaTheme="minorHAnsi" w:hAnsiTheme="minorHAnsi" w:cstheme="minorBidi"/>
          <w:bCs w:val="0"/>
          <w:caps w:val="0"/>
          <w:color w:val="auto"/>
          <w:sz w:val="21"/>
          <w:szCs w:val="21"/>
        </w:rPr>
        <w:t>ac</w:t>
      </w:r>
      <w:r w:rsidR="00E135F4" w:rsidRPr="00E135F4">
        <w:rPr>
          <w:rFonts w:asciiTheme="minorHAnsi" w:eastAsiaTheme="minorHAnsi" w:hAnsiTheme="minorHAnsi" w:cstheme="minorBidi"/>
          <w:bCs w:val="0"/>
          <w:caps w:val="0"/>
          <w:color w:val="auto"/>
          <w:sz w:val="21"/>
          <w:szCs w:val="21"/>
        </w:rPr>
        <w:t xml:space="preserve">ross an extensive area from </w:t>
      </w:r>
      <w:r w:rsidR="00FE5362">
        <w:rPr>
          <w:rFonts w:asciiTheme="minorHAnsi" w:eastAsiaTheme="minorHAnsi" w:hAnsiTheme="minorHAnsi" w:cstheme="minorBidi"/>
          <w:bCs w:val="0"/>
          <w:caps w:val="0"/>
          <w:color w:val="auto"/>
          <w:sz w:val="21"/>
          <w:szCs w:val="21"/>
        </w:rPr>
        <w:t>t</w:t>
      </w:r>
      <w:r w:rsidR="00E135F4" w:rsidRPr="00E135F4">
        <w:rPr>
          <w:rFonts w:asciiTheme="minorHAnsi" w:eastAsiaTheme="minorHAnsi" w:hAnsiTheme="minorHAnsi" w:cstheme="minorBidi"/>
          <w:bCs w:val="0"/>
          <w:caps w:val="0"/>
          <w:color w:val="auto"/>
          <w:sz w:val="21"/>
          <w:szCs w:val="21"/>
        </w:rPr>
        <w:t>he British Isles through Scandinavia to eastern Russia</w:t>
      </w:r>
      <w:r w:rsidR="008E45DC">
        <w:rPr>
          <w:rFonts w:asciiTheme="minorHAnsi" w:eastAsiaTheme="minorHAnsi" w:hAnsiTheme="minorHAnsi" w:cstheme="minorBidi"/>
          <w:bCs w:val="0"/>
          <w:caps w:val="0"/>
          <w:color w:val="auto"/>
          <w:sz w:val="21"/>
          <w:szCs w:val="21"/>
        </w:rPr>
        <w:t xml:space="preserve">. </w:t>
      </w:r>
      <w:r w:rsidR="00645D6D">
        <w:rPr>
          <w:rFonts w:asciiTheme="minorHAnsi" w:eastAsiaTheme="minorHAnsi" w:hAnsiTheme="minorHAnsi" w:cstheme="minorBidi"/>
          <w:bCs w:val="0"/>
          <w:caps w:val="0"/>
          <w:color w:val="auto"/>
          <w:sz w:val="21"/>
          <w:szCs w:val="21"/>
        </w:rPr>
        <w:t>They</w:t>
      </w:r>
      <w:r w:rsidR="00E135F4" w:rsidRPr="00E135F4">
        <w:rPr>
          <w:rFonts w:asciiTheme="minorHAnsi" w:eastAsiaTheme="minorHAnsi" w:hAnsiTheme="minorHAnsi" w:cstheme="minorBidi"/>
          <w:bCs w:val="0"/>
          <w:caps w:val="0"/>
          <w:color w:val="auto"/>
          <w:sz w:val="21"/>
          <w:szCs w:val="21"/>
        </w:rPr>
        <w:t xml:space="preserve"> </w:t>
      </w:r>
      <w:r w:rsidR="0059455B" w:rsidRPr="00E135F4">
        <w:rPr>
          <w:rFonts w:asciiTheme="minorHAnsi" w:eastAsiaTheme="minorHAnsi" w:hAnsiTheme="minorHAnsi" w:cstheme="minorBidi"/>
          <w:bCs w:val="0"/>
          <w:caps w:val="0"/>
          <w:color w:val="auto"/>
          <w:sz w:val="21"/>
          <w:szCs w:val="21"/>
        </w:rPr>
        <w:t>migrat</w:t>
      </w:r>
      <w:r w:rsidR="008E45DC">
        <w:rPr>
          <w:rFonts w:asciiTheme="minorHAnsi" w:eastAsiaTheme="minorHAnsi" w:hAnsiTheme="minorHAnsi" w:cstheme="minorBidi"/>
          <w:bCs w:val="0"/>
          <w:caps w:val="0"/>
          <w:color w:val="auto"/>
          <w:sz w:val="21"/>
          <w:szCs w:val="21"/>
        </w:rPr>
        <w:t>e</w:t>
      </w:r>
      <w:r w:rsidR="0059455B" w:rsidRPr="00E135F4">
        <w:rPr>
          <w:rFonts w:asciiTheme="minorHAnsi" w:eastAsiaTheme="minorHAnsi" w:hAnsiTheme="minorHAnsi" w:cstheme="minorBidi"/>
          <w:bCs w:val="0"/>
          <w:caps w:val="0"/>
          <w:color w:val="auto"/>
          <w:sz w:val="21"/>
          <w:szCs w:val="21"/>
        </w:rPr>
        <w:t xml:space="preserve"> through Asia and Europe to Africa, South and south‐east Asia and </w:t>
      </w:r>
      <w:r w:rsidR="0059455B" w:rsidRPr="00B61ED1">
        <w:rPr>
          <w:rFonts w:asciiTheme="minorHAnsi" w:eastAsiaTheme="minorHAnsi" w:hAnsiTheme="minorHAnsi" w:cstheme="minorBidi"/>
          <w:bCs w:val="0"/>
          <w:caps w:val="0"/>
          <w:color w:val="auto"/>
          <w:sz w:val="21"/>
          <w:szCs w:val="21"/>
        </w:rPr>
        <w:t>Australasia</w:t>
      </w:r>
      <w:r w:rsidR="00645D6D">
        <w:rPr>
          <w:rFonts w:asciiTheme="minorHAnsi" w:eastAsiaTheme="minorHAnsi" w:hAnsiTheme="minorHAnsi" w:cstheme="minorBidi"/>
          <w:bCs w:val="0"/>
          <w:caps w:val="0"/>
          <w:color w:val="auto"/>
          <w:sz w:val="21"/>
          <w:szCs w:val="21"/>
        </w:rPr>
        <w:t>,</w:t>
      </w:r>
      <w:r w:rsidR="00D6056A" w:rsidRPr="00235C3C">
        <w:rPr>
          <w:rFonts w:asciiTheme="minorHAnsi" w:eastAsiaTheme="minorHAnsi" w:hAnsiTheme="minorHAnsi" w:cstheme="minorBidi"/>
          <w:bCs w:val="0"/>
          <w:caps w:val="0"/>
          <w:color w:val="auto"/>
          <w:sz w:val="21"/>
          <w:szCs w:val="21"/>
        </w:rPr>
        <w:t xml:space="preserve"> arriv</w:t>
      </w:r>
      <w:r w:rsidR="00645D6D">
        <w:rPr>
          <w:rFonts w:asciiTheme="minorHAnsi" w:eastAsiaTheme="minorHAnsi" w:hAnsiTheme="minorHAnsi" w:cstheme="minorBidi"/>
          <w:bCs w:val="0"/>
          <w:caps w:val="0"/>
          <w:color w:val="auto"/>
          <w:sz w:val="21"/>
          <w:szCs w:val="21"/>
        </w:rPr>
        <w:t>ing</w:t>
      </w:r>
      <w:r w:rsidR="00D6056A" w:rsidRPr="00235C3C">
        <w:rPr>
          <w:rFonts w:asciiTheme="minorHAnsi" w:eastAsiaTheme="minorHAnsi" w:hAnsiTheme="minorHAnsi" w:cstheme="minorBidi"/>
          <w:bCs w:val="0"/>
          <w:caps w:val="0"/>
          <w:color w:val="auto"/>
          <w:sz w:val="21"/>
          <w:szCs w:val="21"/>
        </w:rPr>
        <w:t xml:space="preserve"> in Australia </w:t>
      </w:r>
      <w:r w:rsidR="00235C3C" w:rsidRPr="00235C3C">
        <w:rPr>
          <w:rFonts w:asciiTheme="minorHAnsi" w:eastAsiaTheme="minorHAnsi" w:hAnsiTheme="minorHAnsi" w:cstheme="minorBidi"/>
          <w:bCs w:val="0"/>
          <w:caps w:val="0"/>
          <w:color w:val="auto"/>
          <w:sz w:val="21"/>
          <w:szCs w:val="21"/>
        </w:rPr>
        <w:t xml:space="preserve">from </w:t>
      </w:r>
      <w:r w:rsidR="00235C3C" w:rsidRPr="00B61ED1">
        <w:rPr>
          <w:rFonts w:asciiTheme="minorHAnsi" w:eastAsiaTheme="minorHAnsi" w:hAnsiTheme="minorHAnsi" w:cstheme="minorBidi"/>
          <w:bCs w:val="0"/>
          <w:caps w:val="0"/>
          <w:color w:val="auto"/>
          <w:sz w:val="21"/>
          <w:szCs w:val="21"/>
        </w:rPr>
        <w:t>August</w:t>
      </w:r>
      <w:r w:rsidR="00D6056A" w:rsidRPr="00B61ED1">
        <w:rPr>
          <w:rFonts w:asciiTheme="minorHAnsi" w:eastAsiaTheme="minorHAnsi" w:hAnsiTheme="minorHAnsi" w:cstheme="minorBidi"/>
          <w:bCs w:val="0"/>
          <w:caps w:val="0"/>
          <w:color w:val="auto"/>
          <w:sz w:val="21"/>
          <w:szCs w:val="21"/>
        </w:rPr>
        <w:t xml:space="preserve"> </w:t>
      </w:r>
      <w:r w:rsidR="008E45DC">
        <w:rPr>
          <w:rFonts w:asciiTheme="minorHAnsi" w:eastAsiaTheme="minorHAnsi" w:hAnsiTheme="minorHAnsi" w:cstheme="minorBidi"/>
          <w:bCs w:val="0"/>
          <w:caps w:val="0"/>
          <w:color w:val="auto"/>
          <w:sz w:val="21"/>
          <w:szCs w:val="21"/>
        </w:rPr>
        <w:t>usually via</w:t>
      </w:r>
      <w:r w:rsidR="00E27765">
        <w:rPr>
          <w:rFonts w:asciiTheme="minorHAnsi" w:eastAsiaTheme="minorHAnsi" w:hAnsiTheme="minorHAnsi" w:cstheme="minorBidi"/>
          <w:bCs w:val="0"/>
          <w:caps w:val="0"/>
          <w:color w:val="auto"/>
          <w:sz w:val="21"/>
          <w:szCs w:val="21"/>
        </w:rPr>
        <w:t xml:space="preserve"> Western Australia</w:t>
      </w:r>
      <w:r w:rsidR="00FE5362">
        <w:t xml:space="preserve"> </w:t>
      </w:r>
      <w:r w:rsidR="00FE5362" w:rsidRPr="00FE5362">
        <w:rPr>
          <w:rFonts w:asciiTheme="minorHAnsi" w:eastAsiaTheme="minorHAnsi" w:hAnsiTheme="minorHAnsi" w:cstheme="minorBidi"/>
          <w:bCs w:val="0"/>
          <w:caps w:val="0"/>
          <w:color w:val="auto"/>
          <w:sz w:val="21"/>
          <w:szCs w:val="21"/>
        </w:rPr>
        <w:t>(Lane 1987)</w:t>
      </w:r>
      <w:r w:rsidR="00645D6D">
        <w:rPr>
          <w:rFonts w:asciiTheme="minorHAnsi" w:eastAsiaTheme="minorHAnsi" w:hAnsiTheme="minorHAnsi" w:cstheme="minorBidi"/>
          <w:bCs w:val="0"/>
          <w:caps w:val="0"/>
          <w:color w:val="auto"/>
          <w:sz w:val="21"/>
          <w:szCs w:val="21"/>
        </w:rPr>
        <w:t>.</w:t>
      </w:r>
      <w:r w:rsidR="00FE5362">
        <w:rPr>
          <w:rFonts w:asciiTheme="minorHAnsi" w:eastAsiaTheme="minorHAnsi" w:hAnsiTheme="minorHAnsi" w:cstheme="minorBidi"/>
          <w:bCs w:val="0"/>
          <w:caps w:val="0"/>
          <w:color w:val="auto"/>
          <w:sz w:val="21"/>
          <w:szCs w:val="21"/>
        </w:rPr>
        <w:t xml:space="preserve"> </w:t>
      </w:r>
      <w:r w:rsidR="00645D6D">
        <w:rPr>
          <w:rFonts w:asciiTheme="minorHAnsi" w:eastAsiaTheme="minorHAnsi" w:hAnsiTheme="minorHAnsi" w:cstheme="minorBidi"/>
          <w:bCs w:val="0"/>
          <w:caps w:val="0"/>
          <w:color w:val="auto"/>
          <w:sz w:val="21"/>
          <w:szCs w:val="21"/>
        </w:rPr>
        <w:t xml:space="preserve">Although considered an uncommon </w:t>
      </w:r>
      <w:r w:rsidR="00502AAB">
        <w:rPr>
          <w:rFonts w:asciiTheme="minorHAnsi" w:eastAsiaTheme="minorHAnsi" w:hAnsiTheme="minorHAnsi" w:cstheme="minorBidi"/>
          <w:bCs w:val="0"/>
          <w:caps w:val="0"/>
          <w:color w:val="auto"/>
          <w:sz w:val="21"/>
          <w:szCs w:val="21"/>
        </w:rPr>
        <w:t xml:space="preserve">non-breeding </w:t>
      </w:r>
      <w:r w:rsidR="00645D6D">
        <w:rPr>
          <w:rFonts w:asciiTheme="minorHAnsi" w:eastAsiaTheme="minorHAnsi" w:hAnsiTheme="minorHAnsi" w:cstheme="minorBidi"/>
          <w:bCs w:val="0"/>
          <w:caps w:val="0"/>
          <w:color w:val="auto"/>
          <w:sz w:val="21"/>
          <w:szCs w:val="21"/>
        </w:rPr>
        <w:t>migrant,</w:t>
      </w:r>
      <w:r w:rsidR="00C92D0A" w:rsidRPr="00B61ED1">
        <w:rPr>
          <w:rFonts w:asciiTheme="minorHAnsi" w:eastAsiaTheme="minorHAnsi" w:hAnsiTheme="minorHAnsi" w:cstheme="minorBidi"/>
          <w:bCs w:val="0"/>
          <w:caps w:val="0"/>
          <w:color w:val="auto"/>
          <w:sz w:val="21"/>
          <w:szCs w:val="21"/>
        </w:rPr>
        <w:t xml:space="preserve"> </w:t>
      </w:r>
      <w:r w:rsidR="00645D6D">
        <w:rPr>
          <w:rFonts w:asciiTheme="minorHAnsi" w:eastAsiaTheme="minorHAnsi" w:hAnsiTheme="minorHAnsi" w:cstheme="minorBidi"/>
          <w:bCs w:val="0"/>
          <w:caps w:val="0"/>
          <w:color w:val="auto"/>
          <w:sz w:val="21"/>
          <w:szCs w:val="21"/>
        </w:rPr>
        <w:t xml:space="preserve">Common Greenshanks </w:t>
      </w:r>
      <w:r w:rsidR="00B61ED1" w:rsidRPr="00B61ED1">
        <w:rPr>
          <w:rFonts w:asciiTheme="minorHAnsi" w:eastAsiaTheme="minorHAnsi" w:hAnsiTheme="minorHAnsi" w:cstheme="minorBidi"/>
          <w:bCs w:val="0"/>
          <w:caps w:val="0"/>
          <w:color w:val="auto"/>
          <w:sz w:val="21"/>
          <w:szCs w:val="21"/>
        </w:rPr>
        <w:t xml:space="preserve">are widespread in many coastal </w:t>
      </w:r>
      <w:r w:rsidR="00645D6D">
        <w:rPr>
          <w:rFonts w:asciiTheme="minorHAnsi" w:eastAsiaTheme="minorHAnsi" w:hAnsiTheme="minorHAnsi" w:cstheme="minorBidi"/>
          <w:bCs w:val="0"/>
          <w:caps w:val="0"/>
          <w:color w:val="auto"/>
          <w:sz w:val="21"/>
          <w:szCs w:val="21"/>
        </w:rPr>
        <w:t>areas. They are also</w:t>
      </w:r>
      <w:r w:rsidR="00B61ED1">
        <w:rPr>
          <w:rFonts w:asciiTheme="minorHAnsi" w:eastAsiaTheme="minorHAnsi" w:hAnsiTheme="minorHAnsi" w:cstheme="minorBidi"/>
          <w:bCs w:val="0"/>
          <w:caps w:val="0"/>
          <w:color w:val="auto"/>
          <w:sz w:val="21"/>
          <w:szCs w:val="21"/>
        </w:rPr>
        <w:t xml:space="preserve"> </w:t>
      </w:r>
      <w:r w:rsidR="00E135F4" w:rsidRPr="00B61ED1">
        <w:rPr>
          <w:rFonts w:asciiTheme="minorHAnsi" w:eastAsiaTheme="minorHAnsi" w:hAnsiTheme="minorHAnsi" w:cstheme="minorBidi"/>
          <w:bCs w:val="0"/>
          <w:caps w:val="0"/>
          <w:color w:val="auto"/>
          <w:sz w:val="21"/>
          <w:szCs w:val="21"/>
        </w:rPr>
        <w:t>found throughout most of eastern</w:t>
      </w:r>
      <w:r w:rsidR="00C92D0A" w:rsidRPr="00B61ED1">
        <w:rPr>
          <w:rFonts w:asciiTheme="minorHAnsi" w:eastAsiaTheme="minorHAnsi" w:hAnsiTheme="minorHAnsi" w:cstheme="minorBidi"/>
          <w:bCs w:val="0"/>
          <w:caps w:val="0"/>
          <w:color w:val="auto"/>
          <w:sz w:val="21"/>
          <w:szCs w:val="21"/>
        </w:rPr>
        <w:t xml:space="preserve"> Australia</w:t>
      </w:r>
      <w:r w:rsidR="00387097">
        <w:rPr>
          <w:rFonts w:asciiTheme="minorHAnsi" w:eastAsiaTheme="minorHAnsi" w:hAnsiTheme="minorHAnsi" w:cstheme="minorBidi"/>
          <w:bCs w:val="0"/>
          <w:caps w:val="0"/>
          <w:color w:val="auto"/>
          <w:sz w:val="21"/>
          <w:szCs w:val="21"/>
        </w:rPr>
        <w:t xml:space="preserve"> with 36% of the Australian population occurring on inland wetlands (Hansen et al 2016; Clemens 2017)</w:t>
      </w:r>
      <w:r w:rsidR="00E135F4" w:rsidRPr="00B61ED1">
        <w:rPr>
          <w:rFonts w:asciiTheme="minorHAnsi" w:eastAsiaTheme="minorHAnsi" w:hAnsiTheme="minorHAnsi" w:cstheme="minorBidi"/>
          <w:bCs w:val="0"/>
          <w:caps w:val="0"/>
          <w:color w:val="auto"/>
          <w:sz w:val="21"/>
          <w:szCs w:val="21"/>
        </w:rPr>
        <w:t>.</w:t>
      </w:r>
      <w:r w:rsidR="00E135F4">
        <w:rPr>
          <w:rFonts w:asciiTheme="minorHAnsi" w:eastAsiaTheme="minorHAnsi" w:hAnsiTheme="minorHAnsi" w:cstheme="minorBidi"/>
          <w:bCs w:val="0"/>
          <w:caps w:val="0"/>
          <w:color w:val="auto"/>
          <w:sz w:val="21"/>
          <w:szCs w:val="21"/>
        </w:rPr>
        <w:t xml:space="preserve"> </w:t>
      </w:r>
      <w:r w:rsidR="00E135F4" w:rsidRPr="00E135F4">
        <w:rPr>
          <w:rFonts w:asciiTheme="minorHAnsi" w:eastAsiaTheme="minorHAnsi" w:hAnsiTheme="minorHAnsi" w:cstheme="minorBidi"/>
          <w:bCs w:val="0"/>
          <w:caps w:val="0"/>
          <w:color w:val="auto"/>
          <w:sz w:val="21"/>
          <w:szCs w:val="21"/>
        </w:rPr>
        <w:t xml:space="preserve">In New South Wales, the species is widespread west of the </w:t>
      </w:r>
      <w:r w:rsidR="00E135F4" w:rsidRPr="00B61ED1">
        <w:rPr>
          <w:rFonts w:asciiTheme="minorHAnsi" w:eastAsiaTheme="minorHAnsi" w:hAnsiTheme="minorHAnsi" w:cstheme="minorBidi"/>
          <w:bCs w:val="0"/>
          <w:caps w:val="0"/>
          <w:color w:val="auto"/>
          <w:sz w:val="21"/>
          <w:szCs w:val="21"/>
        </w:rPr>
        <w:t>Great Dividing Range, especially between the Lachlan and Murray Rivers and the Darling-Baaka River drainage basin, including the Macquarie Marshes, and north-west regions (Higgins and Davies 1996</w:t>
      </w:r>
      <w:r w:rsidR="00B61ED1" w:rsidRPr="00B61ED1">
        <w:rPr>
          <w:rFonts w:asciiTheme="minorHAnsi" w:eastAsiaTheme="minorHAnsi" w:hAnsiTheme="minorHAnsi" w:cstheme="minorBidi"/>
          <w:bCs w:val="0"/>
          <w:caps w:val="0"/>
          <w:color w:val="auto"/>
          <w:sz w:val="21"/>
          <w:szCs w:val="21"/>
        </w:rPr>
        <w:t xml:space="preserve">; </w:t>
      </w:r>
      <w:r w:rsidR="00C92D0A" w:rsidRPr="00B61ED1">
        <w:rPr>
          <w:rFonts w:asciiTheme="minorHAnsi" w:eastAsiaTheme="minorHAnsi" w:hAnsiTheme="minorHAnsi" w:cstheme="minorBidi"/>
          <w:bCs w:val="0"/>
          <w:caps w:val="0"/>
          <w:color w:val="auto"/>
          <w:sz w:val="21"/>
          <w:szCs w:val="21"/>
        </w:rPr>
        <w:t>DCCEEW 2024)</w:t>
      </w:r>
      <w:r w:rsidR="00615DDC" w:rsidRPr="00B61ED1">
        <w:rPr>
          <w:rFonts w:asciiTheme="minorHAnsi" w:eastAsiaTheme="minorHAnsi" w:hAnsiTheme="minorHAnsi" w:cstheme="minorBidi"/>
          <w:bCs w:val="0"/>
          <w:caps w:val="0"/>
          <w:color w:val="auto"/>
          <w:sz w:val="21"/>
          <w:szCs w:val="21"/>
        </w:rPr>
        <w:t xml:space="preserve"> (Map 1)</w:t>
      </w:r>
      <w:r w:rsidR="00E80B4B" w:rsidRPr="00B61ED1">
        <w:rPr>
          <w:rFonts w:asciiTheme="minorHAnsi" w:eastAsiaTheme="minorHAnsi" w:hAnsiTheme="minorHAnsi" w:cstheme="minorBidi"/>
          <w:bCs w:val="0"/>
          <w:caps w:val="0"/>
          <w:color w:val="auto"/>
          <w:sz w:val="21"/>
          <w:szCs w:val="21"/>
        </w:rPr>
        <w:t>.</w:t>
      </w:r>
      <w:r w:rsidR="00F462D2">
        <w:rPr>
          <w:rFonts w:asciiTheme="minorHAnsi" w:eastAsiaTheme="minorHAnsi" w:hAnsiTheme="minorHAnsi" w:cstheme="minorBidi"/>
          <w:bCs w:val="0"/>
          <w:caps w:val="0"/>
          <w:color w:val="auto"/>
          <w:sz w:val="21"/>
          <w:szCs w:val="21"/>
        </w:rPr>
        <w:t xml:space="preserve"> </w:t>
      </w:r>
      <w:r w:rsidR="00502AAB" w:rsidRPr="00E27765">
        <w:rPr>
          <w:rFonts w:asciiTheme="minorHAnsi" w:eastAsiaTheme="minorHAnsi" w:hAnsiTheme="minorHAnsi" w:cstheme="minorBidi"/>
          <w:bCs w:val="0"/>
          <w:caps w:val="0"/>
          <w:color w:val="auto"/>
          <w:sz w:val="21"/>
          <w:szCs w:val="21"/>
        </w:rPr>
        <w:t>Common Greenshank</w:t>
      </w:r>
      <w:r w:rsidR="00502AAB">
        <w:rPr>
          <w:rFonts w:asciiTheme="minorHAnsi" w:eastAsiaTheme="minorHAnsi" w:hAnsiTheme="minorHAnsi" w:cstheme="minorBidi"/>
          <w:bCs w:val="0"/>
          <w:caps w:val="0"/>
          <w:color w:val="auto"/>
          <w:sz w:val="21"/>
          <w:szCs w:val="21"/>
        </w:rPr>
        <w:t>s</w:t>
      </w:r>
      <w:r w:rsidR="00502AAB" w:rsidRPr="00E27765">
        <w:rPr>
          <w:rFonts w:asciiTheme="minorHAnsi" w:eastAsiaTheme="minorHAnsi" w:hAnsiTheme="minorHAnsi" w:cstheme="minorBidi"/>
          <w:bCs w:val="0"/>
          <w:caps w:val="0"/>
          <w:color w:val="auto"/>
          <w:sz w:val="21"/>
          <w:szCs w:val="21"/>
        </w:rPr>
        <w:t xml:space="preserve"> </w:t>
      </w:r>
      <w:r w:rsidR="00502AAB">
        <w:rPr>
          <w:rFonts w:asciiTheme="minorHAnsi" w:eastAsiaTheme="minorHAnsi" w:hAnsiTheme="minorHAnsi" w:cstheme="minorBidi"/>
          <w:bCs w:val="0"/>
          <w:caps w:val="0"/>
          <w:color w:val="auto"/>
          <w:sz w:val="21"/>
          <w:szCs w:val="21"/>
        </w:rPr>
        <w:t xml:space="preserve">usually </w:t>
      </w:r>
      <w:r w:rsidR="00502AAB" w:rsidRPr="00E27765">
        <w:rPr>
          <w:rFonts w:asciiTheme="minorHAnsi" w:eastAsiaTheme="minorHAnsi" w:hAnsiTheme="minorHAnsi" w:cstheme="minorBidi"/>
          <w:bCs w:val="0"/>
          <w:caps w:val="0"/>
          <w:color w:val="auto"/>
          <w:sz w:val="21"/>
          <w:szCs w:val="21"/>
        </w:rPr>
        <w:t>depart the non-breeding grounds in Australia from March</w:t>
      </w:r>
      <w:r w:rsidR="00502AAB" w:rsidRPr="00FE5362">
        <w:rPr>
          <w:rFonts w:asciiTheme="minorHAnsi" w:eastAsiaTheme="minorHAnsi" w:hAnsiTheme="minorHAnsi" w:cstheme="minorBidi"/>
          <w:bCs w:val="0"/>
          <w:caps w:val="0"/>
          <w:color w:val="auto"/>
          <w:sz w:val="21"/>
          <w:szCs w:val="21"/>
        </w:rPr>
        <w:t>, however there are some sites where they overwinter in Australia.</w:t>
      </w:r>
    </w:p>
    <w:p w14:paraId="7F648E49" w14:textId="0808CFA6" w:rsidR="00432538" w:rsidRDefault="00432538" w:rsidP="00432538">
      <w:pPr>
        <w:pStyle w:val="Caption"/>
        <w:rPr>
          <w:sz w:val="20"/>
          <w:szCs w:val="20"/>
        </w:rPr>
      </w:pPr>
      <w:r w:rsidRPr="004576AA">
        <w:rPr>
          <w:sz w:val="20"/>
          <w:szCs w:val="20"/>
        </w:rPr>
        <w:t xml:space="preserve">Map </w:t>
      </w:r>
      <w:r w:rsidRPr="004576AA">
        <w:rPr>
          <w:noProof/>
          <w:sz w:val="20"/>
          <w:szCs w:val="20"/>
        </w:rPr>
        <w:fldChar w:fldCharType="begin"/>
      </w:r>
      <w:r w:rsidRPr="004576AA">
        <w:rPr>
          <w:noProof/>
          <w:sz w:val="20"/>
          <w:szCs w:val="20"/>
        </w:rPr>
        <w:instrText xml:space="preserve"> SEQ Map \* ARABIC </w:instrText>
      </w:r>
      <w:r w:rsidRPr="004576AA">
        <w:rPr>
          <w:noProof/>
          <w:sz w:val="20"/>
          <w:szCs w:val="20"/>
        </w:rPr>
        <w:fldChar w:fldCharType="separate"/>
      </w:r>
      <w:r w:rsidRPr="004576AA">
        <w:rPr>
          <w:noProof/>
          <w:sz w:val="20"/>
          <w:szCs w:val="20"/>
        </w:rPr>
        <w:t>1</w:t>
      </w:r>
      <w:r w:rsidRPr="004576AA">
        <w:rPr>
          <w:noProof/>
          <w:sz w:val="20"/>
          <w:szCs w:val="20"/>
        </w:rPr>
        <w:fldChar w:fldCharType="end"/>
      </w:r>
      <w:r w:rsidRPr="004576AA">
        <w:rPr>
          <w:noProof/>
          <w:sz w:val="20"/>
          <w:szCs w:val="20"/>
        </w:rPr>
        <w:t xml:space="preserve">. </w:t>
      </w:r>
      <w:r w:rsidRPr="004576AA">
        <w:rPr>
          <w:sz w:val="20"/>
          <w:szCs w:val="20"/>
        </w:rPr>
        <w:t xml:space="preserve">Modelled distribution of </w:t>
      </w:r>
      <w:r w:rsidR="00FA0834">
        <w:rPr>
          <w:sz w:val="20"/>
          <w:szCs w:val="20"/>
        </w:rPr>
        <w:t>Common Greenshank</w:t>
      </w:r>
      <w:r w:rsidRPr="004576AA">
        <w:rPr>
          <w:sz w:val="20"/>
          <w:szCs w:val="20"/>
        </w:rPr>
        <w:t xml:space="preserve">. </w:t>
      </w:r>
    </w:p>
    <w:p w14:paraId="46205545" w14:textId="22F1C683" w:rsidR="00AC6261" w:rsidRDefault="00432538" w:rsidP="00AC6261">
      <w:pPr>
        <w:rPr>
          <w:rFonts w:ascii="Calibri" w:hAnsi="Calibri" w:cs="Calibri"/>
          <w:sz w:val="22"/>
          <w:szCs w:val="22"/>
        </w:rPr>
      </w:pPr>
      <w:r w:rsidRPr="0019058E">
        <w:rPr>
          <w:rFonts w:ascii="Calibri" w:hAnsi="Calibri" w:cs="Calibri"/>
          <w:sz w:val="22"/>
          <w:szCs w:val="22"/>
        </w:rPr>
        <w:t xml:space="preserve"> </w:t>
      </w:r>
      <w:r>
        <w:rPr>
          <w:rFonts w:ascii="Calibri" w:hAnsi="Calibri" w:cs="Calibri"/>
          <w:noProof/>
          <w:sz w:val="22"/>
          <w:szCs w:val="22"/>
        </w:rPr>
        <w:drawing>
          <wp:inline distT="0" distB="0" distL="0" distR="0" wp14:anchorId="3649CD43" wp14:editId="1CB144AC">
            <wp:extent cx="4103627" cy="3111690"/>
            <wp:effectExtent l="0" t="0" r="0" b="0"/>
            <wp:docPr id="4" name="Picture 4" descr="A map of Australia showing the distribution of the species while it is in Australia over the spring and summer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ustralia showing the distribution of the species while it is in Australia over the spring and summer as described in the text."/>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155025" cy="3150664"/>
                    </a:xfrm>
                    <a:prstGeom prst="rect">
                      <a:avLst/>
                    </a:prstGeom>
                    <a:noFill/>
                    <a:ln>
                      <a:noFill/>
                    </a:ln>
                  </pic:spPr>
                </pic:pic>
              </a:graphicData>
            </a:graphic>
          </wp:inline>
        </w:drawing>
      </w:r>
    </w:p>
    <w:p w14:paraId="017F2B46" w14:textId="5A559B1C" w:rsidR="00017655" w:rsidRDefault="00FA0834" w:rsidP="00357D2D">
      <w:bookmarkStart w:id="1" w:name="_Hlk167448490"/>
      <w:r w:rsidRPr="00CB7794">
        <w:t>Common Greenshank</w:t>
      </w:r>
      <w:r w:rsidR="00CB7794" w:rsidRPr="00CB7794">
        <w:t>s</w:t>
      </w:r>
      <w:r w:rsidR="00AD4BAD" w:rsidRPr="00CB7794">
        <w:t xml:space="preserve"> </w:t>
      </w:r>
      <w:r w:rsidR="00CB7794">
        <w:t xml:space="preserve">are </w:t>
      </w:r>
      <w:r w:rsidR="00AD0AC0">
        <w:t>infrequently</w:t>
      </w:r>
      <w:r w:rsidR="00502AAB">
        <w:t xml:space="preserve"> </w:t>
      </w:r>
      <w:r w:rsidR="00CB7794">
        <w:t xml:space="preserve">recorded </w:t>
      </w:r>
      <w:r w:rsidR="00CB7794" w:rsidRPr="00CB7794">
        <w:t xml:space="preserve">in </w:t>
      </w:r>
      <w:r w:rsidR="00720F93" w:rsidRPr="00CB7794">
        <w:t>the ACT</w:t>
      </w:r>
      <w:r w:rsidR="00502AAB">
        <w:t xml:space="preserve">, having </w:t>
      </w:r>
      <w:r w:rsidR="006F5BEE">
        <w:t>been</w:t>
      </w:r>
      <w:r w:rsidR="00357D2D">
        <w:t xml:space="preserve"> </w:t>
      </w:r>
      <w:r w:rsidR="00F168F2" w:rsidRPr="00CB7794">
        <w:t>recorded</w:t>
      </w:r>
      <w:r w:rsidR="00502AAB">
        <w:t xml:space="preserve"> </w:t>
      </w:r>
      <w:r w:rsidR="00F168F2" w:rsidRPr="00CB7794">
        <w:t xml:space="preserve">here in </w:t>
      </w:r>
      <w:r w:rsidR="00CB7794" w:rsidRPr="00CB7794">
        <w:t>22</w:t>
      </w:r>
      <w:r w:rsidR="00F168F2" w:rsidRPr="00CB7794">
        <w:t xml:space="preserve">% of years </w:t>
      </w:r>
      <w:r w:rsidR="0087524E">
        <w:t xml:space="preserve">(1974 –2014) </w:t>
      </w:r>
      <w:r w:rsidR="00B31B3F" w:rsidRPr="00CB7794">
        <w:t xml:space="preserve">(ACT Government 2018). </w:t>
      </w:r>
      <w:r w:rsidR="00CB7794">
        <w:t xml:space="preserve">In the ACT, most sightings </w:t>
      </w:r>
      <w:r w:rsidR="00307139">
        <w:t>have been recorded</w:t>
      </w:r>
      <w:r w:rsidR="00CB7794">
        <w:t xml:space="preserve"> at Kellys Swamp</w:t>
      </w:r>
      <w:r w:rsidR="007D1C53">
        <w:t xml:space="preserve"> (</w:t>
      </w:r>
      <w:r w:rsidR="000A5E04">
        <w:t xml:space="preserve">1982, </w:t>
      </w:r>
      <w:r w:rsidR="007D1C53">
        <w:t>1984</w:t>
      </w:r>
      <w:r w:rsidR="00017655">
        <w:t>, 2009</w:t>
      </w:r>
      <w:r w:rsidR="007D1C53">
        <w:t xml:space="preserve"> (COG </w:t>
      </w:r>
      <w:r w:rsidR="000A5E04">
        <w:t xml:space="preserve">1984, </w:t>
      </w:r>
      <w:r w:rsidR="007D1C53">
        <w:t>1987</w:t>
      </w:r>
      <w:r w:rsidR="00017655">
        <w:t>, 2011</w:t>
      </w:r>
      <w:r w:rsidR="007D1C53">
        <w:t>))</w:t>
      </w:r>
      <w:r w:rsidR="00CB7794">
        <w:t xml:space="preserve">, in Jerrabomberra Wetlands Nature Reserve (JWNR) </w:t>
      </w:r>
      <w:r w:rsidR="007D1C53">
        <w:t>(</w:t>
      </w:r>
      <w:r w:rsidR="00931724">
        <w:t xml:space="preserve">1994, 2006, </w:t>
      </w:r>
      <w:r w:rsidR="004E3F50">
        <w:t>2019</w:t>
      </w:r>
      <w:r w:rsidR="007D1C53">
        <w:t xml:space="preserve"> (COG </w:t>
      </w:r>
      <w:r w:rsidR="00931724">
        <w:t xml:space="preserve">1998, 2007, </w:t>
      </w:r>
      <w:r w:rsidR="004E3F50">
        <w:t>2020</w:t>
      </w:r>
      <w:r w:rsidR="007D1C53">
        <w:t xml:space="preserve">)) </w:t>
      </w:r>
      <w:r w:rsidR="00CB7794">
        <w:t xml:space="preserve">or at the Fyshwick Sewage </w:t>
      </w:r>
      <w:r w:rsidR="00CB7794" w:rsidRPr="000A5E04">
        <w:t>Ponds (</w:t>
      </w:r>
      <w:r w:rsidR="008E6567" w:rsidRPr="000A5E04">
        <w:t xml:space="preserve">1968, </w:t>
      </w:r>
      <w:r w:rsidR="00CB7794" w:rsidRPr="000A5E04">
        <w:t xml:space="preserve">2014 </w:t>
      </w:r>
      <w:r w:rsidR="008E6567" w:rsidRPr="000A5E04">
        <w:t xml:space="preserve">(COG 1969, </w:t>
      </w:r>
      <w:r w:rsidR="00156CF0" w:rsidRPr="000A5E04">
        <w:t>2016</w:t>
      </w:r>
      <w:r w:rsidR="008E6567" w:rsidRPr="000A5E04">
        <w:t>)</w:t>
      </w:r>
      <w:r w:rsidR="00796E31" w:rsidRPr="000A5E04">
        <w:t>)</w:t>
      </w:r>
      <w:r w:rsidR="00CB7794" w:rsidRPr="000A5E04">
        <w:t>. Other sightings have been recorded at Mulligans Flat (in 199</w:t>
      </w:r>
      <w:r w:rsidR="00931724" w:rsidRPr="000A5E04">
        <w:t>5</w:t>
      </w:r>
      <w:r w:rsidR="00F470FB" w:rsidRPr="000A5E04">
        <w:t xml:space="preserve">, </w:t>
      </w:r>
      <w:r w:rsidR="00CB7794" w:rsidRPr="000A5E04">
        <w:t>1996</w:t>
      </w:r>
      <w:r w:rsidR="00F470FB" w:rsidRPr="000A5E04">
        <w:t xml:space="preserve">, </w:t>
      </w:r>
      <w:r w:rsidR="00CB7794" w:rsidRPr="000A5E04">
        <w:t>2013</w:t>
      </w:r>
      <w:r w:rsidR="00796E31" w:rsidRPr="000A5E04">
        <w:t xml:space="preserve"> (COG </w:t>
      </w:r>
      <w:r w:rsidR="00E600E9" w:rsidRPr="000A5E04">
        <w:t>1998,</w:t>
      </w:r>
      <w:r w:rsidR="00F470FB" w:rsidRPr="000A5E04">
        <w:t xml:space="preserve"> 1999,</w:t>
      </w:r>
      <w:r w:rsidR="00E600E9" w:rsidRPr="000A5E04">
        <w:t xml:space="preserve"> </w:t>
      </w:r>
      <w:r w:rsidR="00796E31" w:rsidRPr="000A5E04">
        <w:t>2014))</w:t>
      </w:r>
      <w:r w:rsidR="00CB7794" w:rsidRPr="000A5E04">
        <w:t>,</w:t>
      </w:r>
      <w:r w:rsidR="00CB7794">
        <w:t xml:space="preserve"> Lake Burley Griffin </w:t>
      </w:r>
      <w:r w:rsidR="00BE6992">
        <w:t xml:space="preserve">(1979 </w:t>
      </w:r>
      <w:r w:rsidR="00017655">
        <w:t>(</w:t>
      </w:r>
      <w:r w:rsidR="00BE6992">
        <w:t>COG 1981</w:t>
      </w:r>
      <w:r w:rsidR="00017655">
        <w:t xml:space="preserve">) </w:t>
      </w:r>
      <w:r w:rsidR="00CB7794">
        <w:t>and Tuggeranong Weir (in 1986</w:t>
      </w:r>
      <w:r w:rsidR="007D1C53">
        <w:t xml:space="preserve"> (COG 1988</w:t>
      </w:r>
      <w:r w:rsidR="00CB7794">
        <w:t>).</w:t>
      </w:r>
      <w:r w:rsidR="00F462D2">
        <w:t xml:space="preserve"> </w:t>
      </w:r>
      <w:r w:rsidR="00017655">
        <w:t xml:space="preserve">The Common Greenshank is recorded at a higher overall frequency nearby in NSW </w:t>
      </w:r>
      <w:r w:rsidR="00017655" w:rsidRPr="00017655">
        <w:t xml:space="preserve">at Lake Bathurst and to a lesser extent </w:t>
      </w:r>
      <w:r w:rsidR="00017655">
        <w:t xml:space="preserve">at </w:t>
      </w:r>
      <w:r w:rsidR="00017655" w:rsidRPr="00017655">
        <w:t xml:space="preserve">Lake </w:t>
      </w:r>
      <w:r w:rsidR="00017655" w:rsidRPr="00017655">
        <w:lastRenderedPageBreak/>
        <w:t>George (ACT Government 2018)</w:t>
      </w:r>
      <w:r w:rsidR="00017655">
        <w:t>.</w:t>
      </w:r>
      <w:r w:rsidR="00307139">
        <w:t xml:space="preserve"> </w:t>
      </w:r>
      <w:r w:rsidR="00307139" w:rsidRPr="00FE5362">
        <w:t>Records of the species in the ACT are be</w:t>
      </w:r>
      <w:r w:rsidR="00307139" w:rsidRPr="004B2C31">
        <w:t>tween late October and late January with one anomaly in late June (e</w:t>
      </w:r>
      <w:r w:rsidR="00307139">
        <w:t>B</w:t>
      </w:r>
      <w:r w:rsidR="00307139" w:rsidRPr="004B2C31">
        <w:t>ird 2024)</w:t>
      </w:r>
      <w:r w:rsidR="00307139">
        <w:t xml:space="preserve"> and in May in 2019 (COG 2020)</w:t>
      </w:r>
      <w:r w:rsidR="00307139" w:rsidRPr="004B2C31">
        <w:t>.</w:t>
      </w:r>
    </w:p>
    <w:p w14:paraId="64247089" w14:textId="28A2A9A6" w:rsidR="00502AAB" w:rsidRDefault="00307139" w:rsidP="00357D2D">
      <w:r>
        <w:t>Common Greenshanks are known to use a variety of habitats. F</w:t>
      </w:r>
      <w:r w:rsidR="009A2A11">
        <w:t xml:space="preserve">reshwater habitats include open muddy or rocky shores of lakes or rivers, (del Hoyo et al. 1996), ponds (Snow and Perrins 1998) and flooded grasslands (Hockey et al. 2005). In coastal or marine habitats, the species is known to frequent swamps (del Hoyo et al. 1996), saltmarshes, sandy or muddy coastal flats, mangroves, estuaries (del Hoyo et al. 1996), lagoons, pools on tidal reefs (Snow and Perrins 1998), and areas of exposed coral (Urban et al. 1986). Common Greenshanks are even known to use </w:t>
      </w:r>
      <w:r w:rsidR="006F5BEE">
        <w:t>artificial</w:t>
      </w:r>
      <w:r w:rsidR="009A2A11">
        <w:t xml:space="preserve"> habitats, such as sewage farms, commercial saltfields, inundated rice-fields (del Hoyo et al. 1996) and reservoirs (Snow and Perrins 1998).</w:t>
      </w:r>
    </w:p>
    <w:p w14:paraId="570CF8B6" w14:textId="5213DE0B" w:rsidR="00D46891" w:rsidRPr="00515996" w:rsidRDefault="00D46891" w:rsidP="00D46891">
      <w:pPr>
        <w:keepNext/>
        <w:rPr>
          <w:b/>
        </w:rPr>
      </w:pPr>
      <w:r w:rsidRPr="00515996">
        <w:rPr>
          <w:b/>
        </w:rPr>
        <w:t xml:space="preserve">Figure 1: Distribution of </w:t>
      </w:r>
      <w:r w:rsidR="00FA0834">
        <w:rPr>
          <w:b/>
        </w:rPr>
        <w:t>Common Greenshank</w:t>
      </w:r>
      <w:r w:rsidRPr="00515996">
        <w:rPr>
          <w:b/>
        </w:rPr>
        <w:t xml:space="preserve"> records </w:t>
      </w:r>
      <w:r>
        <w:rPr>
          <w:b/>
        </w:rPr>
        <w:t xml:space="preserve">in the ACT region – </w:t>
      </w:r>
      <w:r w:rsidRPr="00515996">
        <w:rPr>
          <w:b/>
        </w:rPr>
        <w:t>1982</w:t>
      </w:r>
      <w:r>
        <w:rPr>
          <w:b/>
        </w:rPr>
        <w:t>–</w:t>
      </w:r>
      <w:r w:rsidRPr="00515996">
        <w:rPr>
          <w:b/>
        </w:rPr>
        <w:t>2017</w:t>
      </w:r>
    </w:p>
    <w:p w14:paraId="3F555D9F" w14:textId="74B12831" w:rsidR="00D46891" w:rsidRDefault="0019058E" w:rsidP="00D46891">
      <w:pPr>
        <w:spacing w:after="120" w:line="240" w:lineRule="auto"/>
        <w:rPr>
          <w:bCs/>
          <w:i/>
          <w:sz w:val="18"/>
          <w:szCs w:val="18"/>
          <w:lang w:val="en-US"/>
        </w:rPr>
      </w:pPr>
      <w:r w:rsidRPr="0019058E">
        <w:rPr>
          <w:bCs/>
          <w:i/>
          <w:noProof/>
          <w:sz w:val="18"/>
          <w:szCs w:val="18"/>
          <w:lang w:val="en-US"/>
        </w:rPr>
        <w:drawing>
          <wp:inline distT="0" distB="0" distL="0" distR="0" wp14:anchorId="76C70CB5" wp14:editId="02803D47">
            <wp:extent cx="4798039" cy="5813918"/>
            <wp:effectExtent l="19050" t="19050" r="3175" b="0"/>
            <wp:docPr id="24" name="Picture 24" descr="Map of the ACT and surrounds showing distribution as described in the text with chart insert showing reporting rate significantly declining from  the early198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 of the ACT and surrounds showing distribution as described in the text with chart insert showing reporting rate significantly declining from  the early1980s "/>
                    <pic:cNvPicPr/>
                  </pic:nvPicPr>
                  <pic:blipFill rotWithShape="1">
                    <a:blip r:embed="rId18">
                      <a:extLst>
                        <a:ext uri="{28A0092B-C50C-407E-A947-70E740481C1C}">
                          <a14:useLocalDpi xmlns:a14="http://schemas.microsoft.com/office/drawing/2010/main" val="0"/>
                        </a:ext>
                      </a:extLst>
                    </a:blip>
                    <a:srcRect t="7165" b="7102"/>
                    <a:stretch/>
                  </pic:blipFill>
                  <pic:spPr bwMode="auto">
                    <a:xfrm>
                      <a:off x="0" y="0"/>
                      <a:ext cx="4798319" cy="5814258"/>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46891">
        <w:br/>
      </w:r>
      <w:r w:rsidR="00D46891" w:rsidRPr="007E6EF7">
        <w:rPr>
          <w:bCs/>
          <w:i/>
          <w:sz w:val="18"/>
          <w:szCs w:val="18"/>
          <w:lang w:val="en-US"/>
        </w:rPr>
        <w:t xml:space="preserve">Source: Canberrabirds.org.au. (2018). Note: </w:t>
      </w:r>
      <w:r w:rsidR="00D46891">
        <w:rPr>
          <w:bCs/>
          <w:i/>
          <w:sz w:val="18"/>
          <w:szCs w:val="18"/>
          <w:lang w:val="en-US"/>
        </w:rPr>
        <w:t xml:space="preserve">Reporting rate (%) is </w:t>
      </w:r>
      <w:r w:rsidR="00D46891" w:rsidRPr="00FA0E1D">
        <w:rPr>
          <w:bCs/>
          <w:i/>
          <w:sz w:val="18"/>
          <w:szCs w:val="18"/>
          <w:lang w:val="en-US"/>
        </w:rPr>
        <w:t>the proportion of all surveys in which the species was present.</w:t>
      </w:r>
      <w:r w:rsidR="00D46891">
        <w:rPr>
          <w:bCs/>
          <w:i/>
          <w:sz w:val="18"/>
          <w:szCs w:val="18"/>
          <w:lang w:val="en-US"/>
        </w:rPr>
        <w:t xml:space="preserve"> T</w:t>
      </w:r>
      <w:r w:rsidR="00D46891" w:rsidRPr="00FA0E1D">
        <w:rPr>
          <w:bCs/>
          <w:i/>
          <w:sz w:val="18"/>
          <w:szCs w:val="18"/>
          <w:lang w:val="en-US"/>
        </w:rPr>
        <w:t>hese</w:t>
      </w:r>
      <w:r w:rsidR="00D46891" w:rsidRPr="007E6EF7">
        <w:rPr>
          <w:bCs/>
          <w:i/>
          <w:sz w:val="18"/>
          <w:szCs w:val="18"/>
          <w:lang w:val="en-US"/>
        </w:rPr>
        <w:t xml:space="preserve"> data were collected by </w:t>
      </w:r>
      <w:r w:rsidR="00D46891">
        <w:rPr>
          <w:bCs/>
          <w:i/>
          <w:sz w:val="18"/>
          <w:szCs w:val="18"/>
          <w:lang w:val="en-US"/>
        </w:rPr>
        <w:t xml:space="preserve">volunteer </w:t>
      </w:r>
      <w:r w:rsidR="00D46891" w:rsidRPr="007E6EF7">
        <w:rPr>
          <w:bCs/>
          <w:i/>
          <w:sz w:val="18"/>
          <w:szCs w:val="18"/>
          <w:lang w:val="en-US"/>
        </w:rPr>
        <w:t>birdwatchers using various survey methods</w:t>
      </w:r>
      <w:r w:rsidR="00D46891">
        <w:rPr>
          <w:bCs/>
          <w:i/>
          <w:sz w:val="18"/>
          <w:szCs w:val="18"/>
          <w:lang w:val="en-US"/>
        </w:rPr>
        <w:t xml:space="preserve"> and,</w:t>
      </w:r>
      <w:r w:rsidR="00D46891" w:rsidRPr="007E6EF7">
        <w:rPr>
          <w:bCs/>
          <w:i/>
          <w:sz w:val="18"/>
          <w:szCs w:val="18"/>
          <w:lang w:val="en-US"/>
        </w:rPr>
        <w:t xml:space="preserve"> on some occasions</w:t>
      </w:r>
      <w:r w:rsidR="00D46891">
        <w:rPr>
          <w:bCs/>
          <w:i/>
          <w:sz w:val="18"/>
          <w:szCs w:val="18"/>
          <w:lang w:val="en-US"/>
        </w:rPr>
        <w:t>,</w:t>
      </w:r>
      <w:r w:rsidR="00D46891" w:rsidRPr="007E6EF7">
        <w:rPr>
          <w:bCs/>
          <w:i/>
          <w:sz w:val="18"/>
          <w:szCs w:val="18"/>
          <w:lang w:val="en-US"/>
        </w:rPr>
        <w:t xml:space="preserve"> more than one person may have recorded bird sightings on the same day</w:t>
      </w:r>
      <w:r w:rsidR="00D46891">
        <w:rPr>
          <w:bCs/>
          <w:i/>
          <w:sz w:val="18"/>
          <w:szCs w:val="18"/>
          <w:lang w:val="en-US"/>
        </w:rPr>
        <w:t>, which may skew the data</w:t>
      </w:r>
      <w:r w:rsidR="00D46891" w:rsidRPr="007E6EF7">
        <w:rPr>
          <w:bCs/>
          <w:i/>
          <w:sz w:val="18"/>
          <w:szCs w:val="18"/>
          <w:lang w:val="en-US"/>
        </w:rPr>
        <w:t>.</w:t>
      </w:r>
      <w:r w:rsidR="00D46891">
        <w:rPr>
          <w:bCs/>
          <w:i/>
          <w:sz w:val="18"/>
          <w:szCs w:val="18"/>
          <w:lang w:val="en-US"/>
        </w:rPr>
        <w:t xml:space="preserve"> </w:t>
      </w:r>
    </w:p>
    <w:bookmarkEnd w:id="1"/>
    <w:p w14:paraId="3D1BC3F6" w14:textId="51B57073" w:rsidR="0078503A" w:rsidRDefault="0078503A" w:rsidP="00832AE4">
      <w:pPr>
        <w:pStyle w:val="Heading2-notindexed"/>
      </w:pPr>
      <w:r>
        <w:lastRenderedPageBreak/>
        <w:t>Threats</w:t>
      </w:r>
    </w:p>
    <w:p w14:paraId="3DE62835" w14:textId="2C48FD83" w:rsidR="008059DB" w:rsidRDefault="008059DB" w:rsidP="00387097">
      <w:pPr>
        <w:spacing w:after="0" w:line="240" w:lineRule="auto"/>
        <w:rPr>
          <w:rFonts w:ascii="Calibri" w:eastAsia="Times New Roman" w:hAnsi="Calibri" w:cs="Calibri"/>
          <w:sz w:val="22"/>
          <w:szCs w:val="22"/>
          <w:lang w:eastAsia="en-AU"/>
        </w:rPr>
      </w:pPr>
      <w:r w:rsidRPr="00210F82">
        <w:rPr>
          <w:rFonts w:ascii="Calibri" w:eastAsia="Times New Roman" w:hAnsi="Calibri" w:cs="Calibri"/>
          <w:sz w:val="22"/>
          <w:szCs w:val="22"/>
          <w:lang w:eastAsia="en-AU"/>
        </w:rPr>
        <w:t xml:space="preserve">Outside Australia, the main </w:t>
      </w:r>
      <w:r>
        <w:rPr>
          <w:rFonts w:ascii="Calibri" w:eastAsia="Times New Roman" w:hAnsi="Calibri" w:cs="Calibri"/>
          <w:sz w:val="22"/>
          <w:szCs w:val="22"/>
          <w:lang w:eastAsia="en-AU"/>
        </w:rPr>
        <w:t>areas under threat are</w:t>
      </w:r>
      <w:r w:rsidRPr="00210F82">
        <w:rPr>
          <w:rFonts w:ascii="Calibri" w:eastAsia="Times New Roman" w:hAnsi="Calibri" w:cs="Calibri"/>
          <w:sz w:val="22"/>
          <w:szCs w:val="22"/>
          <w:lang w:eastAsia="en-AU"/>
        </w:rPr>
        <w:t xml:space="preserve"> coastal stopover locations, particularly along the coast of the Yellow Sea.</w:t>
      </w:r>
      <w:r>
        <w:rPr>
          <w:rFonts w:ascii="Calibri" w:eastAsia="Times New Roman" w:hAnsi="Calibri" w:cs="Calibri"/>
          <w:sz w:val="22"/>
          <w:szCs w:val="22"/>
          <w:lang w:eastAsia="en-AU"/>
        </w:rPr>
        <w:t xml:space="preserve"> Threats in these areas include</w:t>
      </w:r>
      <w:r w:rsidRPr="00210F82">
        <w:rPr>
          <w:rFonts w:ascii="Calibri" w:eastAsia="Times New Roman" w:hAnsi="Calibri" w:cs="Calibri"/>
          <w:sz w:val="22"/>
          <w:szCs w:val="22"/>
          <w:lang w:eastAsia="en-AU"/>
        </w:rPr>
        <w:t xml:space="preserve"> degradation and loss of </w:t>
      </w:r>
      <w:r>
        <w:rPr>
          <w:rFonts w:ascii="Calibri" w:eastAsia="Times New Roman" w:hAnsi="Calibri" w:cs="Calibri"/>
          <w:sz w:val="22"/>
          <w:szCs w:val="22"/>
          <w:lang w:eastAsia="en-AU"/>
        </w:rPr>
        <w:t>the species’</w:t>
      </w:r>
      <w:r w:rsidR="00F462D2">
        <w:rPr>
          <w:rFonts w:ascii="Calibri" w:eastAsia="Times New Roman" w:hAnsi="Calibri" w:cs="Calibri"/>
          <w:sz w:val="22"/>
          <w:szCs w:val="22"/>
          <w:lang w:eastAsia="en-AU"/>
        </w:rPr>
        <w:t xml:space="preserve"> </w:t>
      </w:r>
      <w:r w:rsidRPr="00210F82">
        <w:rPr>
          <w:rFonts w:ascii="Calibri" w:eastAsia="Times New Roman" w:hAnsi="Calibri" w:cs="Calibri"/>
          <w:sz w:val="22"/>
          <w:szCs w:val="22"/>
          <w:lang w:eastAsia="en-AU"/>
        </w:rPr>
        <w:t>preferred wetland habitats through</w:t>
      </w:r>
      <w:r>
        <w:rPr>
          <w:rFonts w:ascii="Calibri" w:eastAsia="Times New Roman" w:hAnsi="Calibri" w:cs="Calibri"/>
          <w:sz w:val="22"/>
          <w:szCs w:val="22"/>
          <w:lang w:eastAsia="en-AU"/>
        </w:rPr>
        <w:t xml:space="preserve">, for example, </w:t>
      </w:r>
      <w:r w:rsidRPr="00210F82">
        <w:rPr>
          <w:rFonts w:ascii="Calibri" w:eastAsia="Times New Roman" w:hAnsi="Calibri" w:cs="Calibri"/>
          <w:sz w:val="22"/>
          <w:szCs w:val="22"/>
          <w:lang w:eastAsia="en-AU"/>
        </w:rPr>
        <w:t>environmental pollution, reduced river flows and human disturbance (Kelin and Qiang 2006)</w:t>
      </w:r>
      <w:r>
        <w:rPr>
          <w:rFonts w:ascii="Calibri" w:eastAsia="Times New Roman" w:hAnsi="Calibri" w:cs="Calibri"/>
          <w:sz w:val="22"/>
          <w:szCs w:val="22"/>
          <w:lang w:eastAsia="en-AU"/>
        </w:rPr>
        <w:t>.</w:t>
      </w:r>
    </w:p>
    <w:p w14:paraId="1C5A971A" w14:textId="4F7DF869" w:rsidR="008D0FED" w:rsidRDefault="00387097" w:rsidP="00387097">
      <w:pPr>
        <w:spacing w:after="0" w:line="240" w:lineRule="auto"/>
        <w:rPr>
          <w:rFonts w:ascii="Calibri" w:eastAsia="Times New Roman" w:hAnsi="Calibri" w:cs="Calibri"/>
          <w:sz w:val="22"/>
          <w:szCs w:val="22"/>
          <w:lang w:eastAsia="en-AU"/>
        </w:rPr>
      </w:pPr>
      <w:r w:rsidRPr="00387097">
        <w:rPr>
          <w:rFonts w:ascii="Calibri" w:eastAsia="Times New Roman" w:hAnsi="Calibri" w:cs="Calibri"/>
          <w:sz w:val="22"/>
          <w:szCs w:val="22"/>
          <w:lang w:eastAsia="en-AU"/>
        </w:rPr>
        <w:t>In Australia</w:t>
      </w:r>
      <w:r>
        <w:rPr>
          <w:rFonts w:ascii="Calibri" w:eastAsia="Times New Roman" w:hAnsi="Calibri" w:cs="Calibri"/>
          <w:sz w:val="22"/>
          <w:szCs w:val="22"/>
          <w:lang w:eastAsia="en-AU"/>
        </w:rPr>
        <w:t>,</w:t>
      </w:r>
      <w:r w:rsidRPr="00387097">
        <w:rPr>
          <w:rFonts w:ascii="Calibri" w:eastAsia="Times New Roman" w:hAnsi="Calibri" w:cs="Calibri"/>
          <w:sz w:val="22"/>
          <w:szCs w:val="22"/>
          <w:lang w:eastAsia="en-AU"/>
        </w:rPr>
        <w:t xml:space="preserve"> </w:t>
      </w:r>
      <w:r w:rsidR="008059DB">
        <w:rPr>
          <w:rFonts w:ascii="Calibri" w:eastAsia="Times New Roman" w:hAnsi="Calibri" w:cs="Calibri"/>
          <w:sz w:val="22"/>
          <w:szCs w:val="22"/>
          <w:lang w:eastAsia="en-AU"/>
        </w:rPr>
        <w:t>Common Greenshanks</w:t>
      </w:r>
      <w:r w:rsidRPr="00387097">
        <w:rPr>
          <w:rFonts w:ascii="Calibri" w:eastAsia="Times New Roman" w:hAnsi="Calibri" w:cs="Calibri"/>
          <w:sz w:val="22"/>
          <w:szCs w:val="22"/>
          <w:lang w:eastAsia="en-AU"/>
        </w:rPr>
        <w:t xml:space="preserve"> are potentially vulnerable to habitat loss </w:t>
      </w:r>
      <w:r w:rsidR="008D0FED">
        <w:rPr>
          <w:rFonts w:ascii="Calibri" w:eastAsia="Times New Roman" w:hAnsi="Calibri" w:cs="Calibri"/>
          <w:sz w:val="22"/>
          <w:szCs w:val="22"/>
          <w:lang w:eastAsia="en-AU"/>
        </w:rPr>
        <w:t>due to</w:t>
      </w:r>
      <w:r w:rsidR="008D0FED" w:rsidRPr="00387097">
        <w:rPr>
          <w:rFonts w:ascii="Calibri" w:eastAsia="Times New Roman" w:hAnsi="Calibri" w:cs="Calibri"/>
          <w:sz w:val="22"/>
          <w:szCs w:val="22"/>
          <w:lang w:eastAsia="en-AU"/>
        </w:rPr>
        <w:t xml:space="preserve"> </w:t>
      </w:r>
      <w:r w:rsidRPr="00387097">
        <w:rPr>
          <w:rFonts w:ascii="Calibri" w:eastAsia="Times New Roman" w:hAnsi="Calibri" w:cs="Calibri"/>
          <w:sz w:val="22"/>
          <w:szCs w:val="22"/>
          <w:lang w:eastAsia="en-AU"/>
        </w:rPr>
        <w:t>climate change or water</w:t>
      </w:r>
      <w:r>
        <w:rPr>
          <w:rFonts w:ascii="Calibri" w:eastAsia="Times New Roman" w:hAnsi="Calibri" w:cs="Calibri"/>
          <w:sz w:val="22"/>
          <w:szCs w:val="22"/>
          <w:lang w:eastAsia="en-AU"/>
        </w:rPr>
        <w:t xml:space="preserve"> </w:t>
      </w:r>
      <w:r w:rsidRPr="00387097">
        <w:rPr>
          <w:rFonts w:ascii="Calibri" w:eastAsia="Times New Roman" w:hAnsi="Calibri" w:cs="Calibri"/>
          <w:sz w:val="22"/>
          <w:szCs w:val="22"/>
          <w:lang w:eastAsia="en-AU"/>
        </w:rPr>
        <w:t>extraction for irrigation</w:t>
      </w:r>
      <w:r w:rsidR="009A2A11">
        <w:rPr>
          <w:rFonts w:ascii="Calibri" w:eastAsia="Times New Roman" w:hAnsi="Calibri" w:cs="Calibri"/>
          <w:sz w:val="22"/>
          <w:szCs w:val="22"/>
          <w:lang w:eastAsia="en-AU"/>
        </w:rPr>
        <w:t>.</w:t>
      </w:r>
      <w:r w:rsidR="008D0FED">
        <w:rPr>
          <w:rFonts w:ascii="Calibri" w:eastAsia="Times New Roman" w:hAnsi="Calibri" w:cs="Calibri"/>
          <w:sz w:val="22"/>
          <w:szCs w:val="22"/>
          <w:lang w:eastAsia="en-AU"/>
        </w:rPr>
        <w:t xml:space="preserve"> </w:t>
      </w:r>
      <w:r w:rsidR="008059DB">
        <w:rPr>
          <w:rFonts w:ascii="Calibri" w:eastAsia="Times New Roman" w:hAnsi="Calibri" w:cs="Calibri"/>
          <w:sz w:val="22"/>
          <w:szCs w:val="22"/>
          <w:lang w:eastAsia="en-AU"/>
        </w:rPr>
        <w:t xml:space="preserve">Australia has lost and </w:t>
      </w:r>
      <w:r w:rsidR="008059DB" w:rsidRPr="00CB7794">
        <w:rPr>
          <w:rFonts w:ascii="Calibri" w:eastAsia="Times New Roman" w:hAnsi="Calibri" w:cs="Calibri"/>
          <w:sz w:val="22"/>
          <w:szCs w:val="22"/>
          <w:lang w:eastAsia="en-AU"/>
        </w:rPr>
        <w:t>degrad</w:t>
      </w:r>
      <w:r w:rsidR="008059DB">
        <w:rPr>
          <w:rFonts w:ascii="Calibri" w:eastAsia="Times New Roman" w:hAnsi="Calibri" w:cs="Calibri"/>
          <w:sz w:val="22"/>
          <w:szCs w:val="22"/>
          <w:lang w:eastAsia="en-AU"/>
        </w:rPr>
        <w:t>ed many of its wetlands</w:t>
      </w:r>
      <w:r w:rsidR="008059DB" w:rsidRPr="00CB7794">
        <w:rPr>
          <w:rFonts w:ascii="Calibri" w:eastAsia="Times New Roman" w:hAnsi="Calibri" w:cs="Calibri"/>
          <w:sz w:val="22"/>
          <w:szCs w:val="22"/>
          <w:lang w:eastAsia="en-AU"/>
        </w:rPr>
        <w:t xml:space="preserve"> due to land use</w:t>
      </w:r>
      <w:r w:rsidR="008059DB">
        <w:rPr>
          <w:rFonts w:ascii="Calibri" w:eastAsia="Times New Roman" w:hAnsi="Calibri" w:cs="Calibri"/>
          <w:sz w:val="22"/>
          <w:szCs w:val="22"/>
          <w:lang w:eastAsia="en-AU"/>
        </w:rPr>
        <w:t xml:space="preserve"> changes (e.g., development, farming practices)</w:t>
      </w:r>
      <w:r w:rsidR="008059DB" w:rsidRPr="00CB7794">
        <w:rPr>
          <w:rFonts w:ascii="Calibri" w:eastAsia="Times New Roman" w:hAnsi="Calibri" w:cs="Calibri"/>
          <w:sz w:val="22"/>
          <w:szCs w:val="22"/>
          <w:lang w:eastAsia="en-AU"/>
        </w:rPr>
        <w:t xml:space="preserve"> and </w:t>
      </w:r>
      <w:r w:rsidR="008059DB">
        <w:rPr>
          <w:rFonts w:ascii="Calibri" w:eastAsia="Times New Roman" w:hAnsi="Calibri" w:cs="Calibri"/>
          <w:sz w:val="22"/>
          <w:szCs w:val="22"/>
          <w:lang w:eastAsia="en-AU"/>
        </w:rPr>
        <w:t>undervaluing</w:t>
      </w:r>
      <w:r w:rsidR="008059DB" w:rsidRPr="00CB7794">
        <w:rPr>
          <w:rFonts w:ascii="Calibri" w:eastAsia="Times New Roman" w:hAnsi="Calibri" w:cs="Calibri"/>
          <w:sz w:val="22"/>
          <w:szCs w:val="22"/>
          <w:lang w:eastAsia="en-AU"/>
        </w:rPr>
        <w:t xml:space="preserve"> wetlands</w:t>
      </w:r>
      <w:r w:rsidR="008059DB">
        <w:rPr>
          <w:rFonts w:ascii="Calibri" w:eastAsia="Times New Roman" w:hAnsi="Calibri" w:cs="Calibri"/>
          <w:sz w:val="22"/>
          <w:szCs w:val="22"/>
          <w:lang w:eastAsia="en-AU"/>
        </w:rPr>
        <w:t xml:space="preserve"> as important habitat</w:t>
      </w:r>
      <w:r w:rsidR="008059DB" w:rsidRPr="00CB7794">
        <w:rPr>
          <w:rFonts w:ascii="Calibri" w:eastAsia="Times New Roman" w:hAnsi="Calibri" w:cs="Calibri"/>
          <w:sz w:val="22"/>
          <w:szCs w:val="22"/>
          <w:lang w:eastAsia="en-AU"/>
        </w:rPr>
        <w:t xml:space="preserve"> (Geoscience Australia 2021).</w:t>
      </w:r>
      <w:r w:rsidR="008059DB">
        <w:rPr>
          <w:rFonts w:ascii="Calibri" w:eastAsia="Times New Roman" w:hAnsi="Calibri" w:cs="Calibri"/>
          <w:sz w:val="22"/>
          <w:szCs w:val="22"/>
          <w:lang w:eastAsia="en-AU"/>
        </w:rPr>
        <w:t xml:space="preserve"> </w:t>
      </w:r>
      <w:r w:rsidR="008D0FED">
        <w:rPr>
          <w:rFonts w:ascii="Calibri" w:eastAsia="Times New Roman" w:hAnsi="Calibri" w:cs="Calibri"/>
          <w:sz w:val="22"/>
          <w:szCs w:val="22"/>
          <w:lang w:eastAsia="en-AU"/>
        </w:rPr>
        <w:t xml:space="preserve">As they </w:t>
      </w:r>
      <w:r w:rsidRPr="00387097">
        <w:rPr>
          <w:rFonts w:ascii="Calibri" w:eastAsia="Times New Roman" w:hAnsi="Calibri" w:cs="Calibri"/>
          <w:sz w:val="22"/>
          <w:szCs w:val="22"/>
          <w:lang w:eastAsia="en-AU"/>
        </w:rPr>
        <w:t>are notoriously wary</w:t>
      </w:r>
      <w:r w:rsidR="008D0FED">
        <w:rPr>
          <w:rFonts w:ascii="Calibri" w:eastAsia="Times New Roman" w:hAnsi="Calibri" w:cs="Calibri"/>
          <w:sz w:val="22"/>
          <w:szCs w:val="22"/>
          <w:lang w:eastAsia="en-AU"/>
        </w:rPr>
        <w:t>, Common Greenshanks</w:t>
      </w:r>
      <w:r w:rsidRPr="00387097">
        <w:rPr>
          <w:rFonts w:ascii="Calibri" w:eastAsia="Times New Roman" w:hAnsi="Calibri" w:cs="Calibri"/>
          <w:sz w:val="22"/>
          <w:szCs w:val="22"/>
          <w:lang w:eastAsia="en-AU"/>
        </w:rPr>
        <w:t xml:space="preserve"> may </w:t>
      </w:r>
      <w:r w:rsidR="008D0FED">
        <w:rPr>
          <w:rFonts w:ascii="Calibri" w:eastAsia="Times New Roman" w:hAnsi="Calibri" w:cs="Calibri"/>
          <w:sz w:val="22"/>
          <w:szCs w:val="22"/>
          <w:lang w:eastAsia="en-AU"/>
        </w:rPr>
        <w:t xml:space="preserve">also </w:t>
      </w:r>
      <w:r w:rsidRPr="00387097">
        <w:rPr>
          <w:rFonts w:ascii="Calibri" w:eastAsia="Times New Roman" w:hAnsi="Calibri" w:cs="Calibri"/>
          <w:sz w:val="22"/>
          <w:szCs w:val="22"/>
          <w:lang w:eastAsia="en-AU"/>
        </w:rPr>
        <w:t>be more sensitive to disturbance than most other shorebird</w:t>
      </w:r>
      <w:r>
        <w:rPr>
          <w:rFonts w:ascii="Calibri" w:eastAsia="Times New Roman" w:hAnsi="Calibri" w:cs="Calibri"/>
          <w:sz w:val="22"/>
          <w:szCs w:val="22"/>
          <w:lang w:eastAsia="en-AU"/>
        </w:rPr>
        <w:t xml:space="preserve"> </w:t>
      </w:r>
      <w:r w:rsidRPr="00387097">
        <w:rPr>
          <w:rFonts w:ascii="Calibri" w:eastAsia="Times New Roman" w:hAnsi="Calibri" w:cs="Calibri"/>
          <w:sz w:val="22"/>
          <w:szCs w:val="22"/>
          <w:lang w:eastAsia="en-AU"/>
        </w:rPr>
        <w:t>species</w:t>
      </w:r>
      <w:r>
        <w:rPr>
          <w:rFonts w:ascii="Calibri" w:eastAsia="Times New Roman" w:hAnsi="Calibri" w:cs="Calibri"/>
          <w:sz w:val="22"/>
          <w:szCs w:val="22"/>
          <w:lang w:eastAsia="en-AU"/>
        </w:rPr>
        <w:t xml:space="preserve"> (Clemens et al. 202</w:t>
      </w:r>
      <w:r w:rsidR="00017655">
        <w:rPr>
          <w:rFonts w:ascii="Calibri" w:eastAsia="Times New Roman" w:hAnsi="Calibri" w:cs="Calibri"/>
          <w:sz w:val="22"/>
          <w:szCs w:val="22"/>
          <w:lang w:eastAsia="en-AU"/>
        </w:rPr>
        <w:t>1</w:t>
      </w:r>
      <w:r>
        <w:rPr>
          <w:rFonts w:ascii="Calibri" w:eastAsia="Times New Roman" w:hAnsi="Calibri" w:cs="Calibri"/>
          <w:sz w:val="22"/>
          <w:szCs w:val="22"/>
          <w:lang w:eastAsia="en-AU"/>
        </w:rPr>
        <w:t>)</w:t>
      </w:r>
      <w:r w:rsidR="008D0FED">
        <w:rPr>
          <w:rFonts w:ascii="Calibri" w:eastAsia="Times New Roman" w:hAnsi="Calibri" w:cs="Calibri"/>
          <w:sz w:val="22"/>
          <w:szCs w:val="22"/>
          <w:lang w:eastAsia="en-AU"/>
        </w:rPr>
        <w:t>, which may affect foraging success in Australia and elsewhere</w:t>
      </w:r>
      <w:r w:rsidRPr="00387097">
        <w:rPr>
          <w:rFonts w:ascii="Calibri" w:eastAsia="Times New Roman" w:hAnsi="Calibri" w:cs="Calibri"/>
          <w:sz w:val="22"/>
          <w:szCs w:val="22"/>
          <w:lang w:eastAsia="en-AU"/>
        </w:rPr>
        <w:t>.</w:t>
      </w:r>
      <w:r>
        <w:rPr>
          <w:rFonts w:ascii="Calibri" w:eastAsia="Times New Roman" w:hAnsi="Calibri" w:cs="Calibri"/>
          <w:sz w:val="22"/>
          <w:szCs w:val="22"/>
          <w:lang w:eastAsia="en-AU"/>
        </w:rPr>
        <w:t xml:space="preserve"> </w:t>
      </w:r>
    </w:p>
    <w:p w14:paraId="0F15BFC6" w14:textId="77777777" w:rsidR="00CB7794" w:rsidRPr="00CB7794" w:rsidRDefault="00CB7794" w:rsidP="00CB7794">
      <w:pPr>
        <w:spacing w:after="0" w:line="240" w:lineRule="auto"/>
        <w:rPr>
          <w:rFonts w:ascii="Calibri" w:eastAsia="Times New Roman" w:hAnsi="Calibri" w:cs="Calibri"/>
          <w:sz w:val="22"/>
          <w:szCs w:val="22"/>
          <w:lang w:eastAsia="en-AU"/>
        </w:rPr>
      </w:pPr>
      <w:r w:rsidRPr="00CB7794">
        <w:rPr>
          <w:rFonts w:ascii="Calibri" w:eastAsia="Times New Roman" w:hAnsi="Calibri" w:cs="Calibri"/>
          <w:sz w:val="22"/>
          <w:szCs w:val="22"/>
          <w:lang w:eastAsia="en-AU"/>
        </w:rPr>
        <w:t> </w:t>
      </w:r>
    </w:p>
    <w:p w14:paraId="327D99FE" w14:textId="35E54A74" w:rsidR="00AF6659" w:rsidRPr="007A15C5" w:rsidRDefault="00B01B40" w:rsidP="00AF6659">
      <w:r w:rsidRPr="007A15C5">
        <w:t xml:space="preserve">Within the ACT, the </w:t>
      </w:r>
      <w:r w:rsidR="00FA0834">
        <w:t>Common Greenshank</w:t>
      </w:r>
      <w:r w:rsidRPr="007A15C5">
        <w:t xml:space="preserve"> is primarily threatened by</w:t>
      </w:r>
      <w:r w:rsidR="00FA20EC" w:rsidRPr="007A15C5">
        <w:t xml:space="preserve"> loss and degradation of </w:t>
      </w:r>
      <w:r w:rsidR="00A14641" w:rsidRPr="007A15C5">
        <w:t>suitable ephemeral habitat</w:t>
      </w:r>
      <w:r w:rsidR="00FA20EC" w:rsidRPr="007A15C5">
        <w:t xml:space="preserve"> and disturbance to </w:t>
      </w:r>
      <w:r w:rsidR="00AF6659">
        <w:t>fitness-related behaviours</w:t>
      </w:r>
      <w:r w:rsidR="00AF6659" w:rsidRPr="007A15C5">
        <w:t xml:space="preserve"> (ACT Government 2018)</w:t>
      </w:r>
      <w:r w:rsidR="00AF6659">
        <w:t>, mostly</w:t>
      </w:r>
      <w:r w:rsidR="00AF6659" w:rsidRPr="007A15C5">
        <w:t xml:space="preserve"> due to: </w:t>
      </w:r>
    </w:p>
    <w:p w14:paraId="17897D3E" w14:textId="77777777" w:rsidR="00AF6659" w:rsidRPr="007A15C5" w:rsidRDefault="00AF6659" w:rsidP="00AF6659">
      <w:pPr>
        <w:pStyle w:val="ListParagraph"/>
        <w:numPr>
          <w:ilvl w:val="0"/>
          <w:numId w:val="3"/>
        </w:numPr>
      </w:pPr>
      <w:r w:rsidRPr="007A15C5">
        <w:t>anthropogenic climate change</w:t>
      </w:r>
      <w:r>
        <w:t xml:space="preserve">-related </w:t>
      </w:r>
      <w:r w:rsidRPr="007A15C5">
        <w:t>loss of wetland habitats</w:t>
      </w:r>
      <w:r>
        <w:t>,</w:t>
      </w:r>
      <w:r w:rsidRPr="007A15C5">
        <w:t xml:space="preserve"> due to</w:t>
      </w:r>
      <w:r>
        <w:t>, for example,</w:t>
      </w:r>
      <w:r w:rsidRPr="007A15C5">
        <w:t xml:space="preserve"> reduced rainfall and run-off, increased temperature and evaporation, and increasing incidence and severity of drought</w:t>
      </w:r>
    </w:p>
    <w:p w14:paraId="10967072" w14:textId="77777777" w:rsidR="00AF6659" w:rsidRPr="007A15C5" w:rsidRDefault="00AF6659" w:rsidP="00AF6659">
      <w:pPr>
        <w:pStyle w:val="ListParagraph"/>
        <w:numPr>
          <w:ilvl w:val="0"/>
          <w:numId w:val="3"/>
        </w:numPr>
      </w:pPr>
      <w:r w:rsidRPr="007A15C5">
        <w:t>habitat degradation through unfavourable changes to or management of vegetation surrounding wetland sites</w:t>
      </w:r>
      <w:r>
        <w:t>, resulting in</w:t>
      </w:r>
      <w:r w:rsidRPr="007A15C5">
        <w:t xml:space="preserve"> altered hydrology, poor water quality or water contamination</w:t>
      </w:r>
    </w:p>
    <w:p w14:paraId="76646C60" w14:textId="77777777" w:rsidR="00AF6659" w:rsidRPr="007A15C5" w:rsidRDefault="00AF6659" w:rsidP="00AF6659">
      <w:pPr>
        <w:pStyle w:val="ListParagraph"/>
        <w:numPr>
          <w:ilvl w:val="0"/>
          <w:numId w:val="3"/>
        </w:numPr>
      </w:pPr>
      <w:r>
        <w:t xml:space="preserve">anthropogenic </w:t>
      </w:r>
      <w:r w:rsidRPr="007A15C5">
        <w:t>disturbance, including visitors to publicly accessible wetlands for recreation (e.g., JWNR)</w:t>
      </w:r>
      <w:r>
        <w:t>, leashed or</w:t>
      </w:r>
      <w:r w:rsidRPr="007A15C5">
        <w:t xml:space="preserve"> roaming dogs</w:t>
      </w:r>
      <w:r>
        <w:t xml:space="preserve"> and</w:t>
      </w:r>
      <w:r w:rsidRPr="007A15C5">
        <w:t xml:space="preserve"> impacts of residential/industrial development including noise</w:t>
      </w:r>
      <w:r>
        <w:t xml:space="preserve"> and</w:t>
      </w:r>
      <w:r w:rsidRPr="007A15C5">
        <w:t xml:space="preserve"> light</w:t>
      </w:r>
      <w:r>
        <w:t xml:space="preserve"> pollution</w:t>
      </w:r>
      <w:r w:rsidRPr="007A15C5">
        <w:t>.</w:t>
      </w:r>
    </w:p>
    <w:p w14:paraId="51396B97" w14:textId="77777777" w:rsidR="0078503A" w:rsidRDefault="00D742BE" w:rsidP="00832AE4">
      <w:pPr>
        <w:pStyle w:val="Heading2-notindexed"/>
      </w:pPr>
      <w:r>
        <w:t>Major Conservation Objective</w:t>
      </w:r>
    </w:p>
    <w:p w14:paraId="22E157E6" w14:textId="2A8EA1B9" w:rsidR="00CB64F2" w:rsidRDefault="00CB64F2" w:rsidP="0078503A">
      <w:r>
        <w:t xml:space="preserve">The priority management objective </w:t>
      </w:r>
      <w:r w:rsidR="0033532A">
        <w:t xml:space="preserve">should be </w:t>
      </w:r>
      <w:r>
        <w:t>to</w:t>
      </w:r>
      <w:r w:rsidR="0033532A">
        <w:t xml:space="preserve"> maintain viable, wild </w:t>
      </w:r>
      <w:r w:rsidR="0033532A" w:rsidRPr="00E37C8B">
        <w:t xml:space="preserve">populations of </w:t>
      </w:r>
      <w:r w:rsidR="0033532A">
        <w:t>the species</w:t>
      </w:r>
      <w:r w:rsidR="0033532A" w:rsidRPr="00E37C8B">
        <w:t xml:space="preserve"> </w:t>
      </w:r>
      <w:r w:rsidR="000F2DC4">
        <w:t xml:space="preserve">in the long term, </w:t>
      </w:r>
      <w:r w:rsidR="0033532A" w:rsidRPr="00E37C8B">
        <w:t>as a component of the indigenous biological resources of the ACT and as a contribution to regional and national conservation of the species. This includes the need to maintain natural evolutionary processes.</w:t>
      </w:r>
    </w:p>
    <w:p w14:paraId="39F5D671" w14:textId="05FBE362" w:rsidR="0078503A" w:rsidRDefault="0078503A" w:rsidP="00832AE4">
      <w:pPr>
        <w:pStyle w:val="Heading2-notindexed"/>
      </w:pPr>
      <w:r>
        <w:t xml:space="preserve">Conservation </w:t>
      </w:r>
      <w:r w:rsidR="00C359A0">
        <w:t>Priorities</w:t>
      </w:r>
    </w:p>
    <w:p w14:paraId="77FAF467" w14:textId="4A775D71" w:rsidR="00897BC6" w:rsidRDefault="003C5F62" w:rsidP="009B0E0C">
      <w:pPr>
        <w:spacing w:after="0"/>
      </w:pPr>
      <w:r>
        <w:t>C</w:t>
      </w:r>
      <w:r w:rsidRPr="001D147A">
        <w:t>onservation actions</w:t>
      </w:r>
      <w:r w:rsidR="00063DCC">
        <w:t xml:space="preserve"> specific to the Common Greenshank</w:t>
      </w:r>
      <w:r w:rsidRPr="001D147A">
        <w:t xml:space="preserve"> </w:t>
      </w:r>
      <w:r>
        <w:t xml:space="preserve">are </w:t>
      </w:r>
      <w:r w:rsidRPr="001D147A">
        <w:t xml:space="preserve">detailed in the Commonwealth Conservation </w:t>
      </w:r>
      <w:r w:rsidRPr="003E5591">
        <w:t>Advice (DCCEEW 202</w:t>
      </w:r>
      <w:r w:rsidR="003E5591" w:rsidRPr="003E5591">
        <w:t>4</w:t>
      </w:r>
      <w:r w:rsidRPr="003E5591">
        <w:t>).</w:t>
      </w:r>
      <w:r w:rsidR="00897BC6">
        <w:t xml:space="preserve"> </w:t>
      </w:r>
      <w:r w:rsidR="00063DCC">
        <w:t xml:space="preserve">The </w:t>
      </w:r>
      <w:r w:rsidR="00063DCC" w:rsidRPr="00C95B0A">
        <w:t>ACT</w:t>
      </w:r>
      <w:r w:rsidR="00063DCC" w:rsidRPr="00C95B0A">
        <w:rPr>
          <w:i/>
          <w:iCs/>
        </w:rPr>
        <w:t xml:space="preserve"> Action Plan for Listed Migratory Species</w:t>
      </w:r>
      <w:r w:rsidR="00063DCC">
        <w:t xml:space="preserve"> outlines conservation actions relevant to migratory birds more generally and aims</w:t>
      </w:r>
      <w:r w:rsidR="009B0E0C">
        <w:t xml:space="preserve"> </w:t>
      </w:r>
      <w:r w:rsidR="009B0E0C" w:rsidRPr="00B40E86">
        <w:t xml:space="preserve">to </w:t>
      </w:r>
      <w:r w:rsidR="009B0E0C" w:rsidRPr="00B40E86">
        <w:rPr>
          <w:i/>
          <w:iCs/>
        </w:rPr>
        <w:t>Improve knowledge about the occurrence and management of listed migratory species in the ACT</w:t>
      </w:r>
      <w:r w:rsidR="00DC452D" w:rsidRPr="00B40E86">
        <w:rPr>
          <w:i/>
          <w:iCs/>
        </w:rPr>
        <w:t xml:space="preserve"> </w:t>
      </w:r>
      <w:r w:rsidR="00DC452D" w:rsidRPr="00B40E86">
        <w:t>(ACT Government 2018).</w:t>
      </w:r>
      <w:r w:rsidR="00DC452D">
        <w:t xml:space="preserve"> </w:t>
      </w:r>
      <w:r w:rsidR="00897BC6" w:rsidRPr="00423C48">
        <w:t>Conservation and management priorities</w:t>
      </w:r>
      <w:r w:rsidR="00897BC6">
        <w:t xml:space="preserve"> for </w:t>
      </w:r>
      <w:r w:rsidR="00FA0834">
        <w:t>Common Greenshank</w:t>
      </w:r>
      <w:r w:rsidR="00897BC6" w:rsidRPr="00423C48">
        <w:t xml:space="preserve"> in the ACT should be to: </w:t>
      </w:r>
    </w:p>
    <w:p w14:paraId="2DBD2046" w14:textId="2AE983AD" w:rsidR="008B5305" w:rsidRPr="007C5720" w:rsidRDefault="008B5305" w:rsidP="00EE2EB1">
      <w:pPr>
        <w:pStyle w:val="ListParagraph"/>
        <w:numPr>
          <w:ilvl w:val="0"/>
          <w:numId w:val="7"/>
        </w:numPr>
        <w:spacing w:after="0"/>
      </w:pPr>
      <w:r w:rsidRPr="007C5720">
        <w:t>protect habitat</w:t>
      </w:r>
      <w:r w:rsidR="007C5720">
        <w:t>, especially important feeding and roosting habitat</w:t>
      </w:r>
      <w:r w:rsidR="00063DCC">
        <w:t>,</w:t>
      </w:r>
      <w:r w:rsidR="007C5720">
        <w:t xml:space="preserve"> through improving legal site protection and </w:t>
      </w:r>
      <w:r w:rsidRPr="007C5720">
        <w:t>manag</w:t>
      </w:r>
      <w:r w:rsidR="007C5720">
        <w:t xml:space="preserve">ing other threats </w:t>
      </w:r>
      <w:r w:rsidR="00063DCC">
        <w:t>identified</w:t>
      </w:r>
      <w:r w:rsidR="007C5720">
        <w:t xml:space="preserve"> in the ACT Action Plan for </w:t>
      </w:r>
      <w:r w:rsidR="00063DCC">
        <w:t xml:space="preserve">Listed </w:t>
      </w:r>
      <w:r w:rsidR="007C5720">
        <w:t>Migratory Species</w:t>
      </w:r>
    </w:p>
    <w:p w14:paraId="374A543E" w14:textId="4A536FEB" w:rsidR="008B5305" w:rsidRPr="007C5720" w:rsidRDefault="008B5305" w:rsidP="00897BC6">
      <w:pPr>
        <w:pStyle w:val="ListParagraph"/>
        <w:numPr>
          <w:ilvl w:val="0"/>
          <w:numId w:val="7"/>
        </w:numPr>
        <w:spacing w:after="0"/>
      </w:pPr>
      <w:bookmarkStart w:id="2" w:name="_Hlk197521976"/>
      <w:r w:rsidRPr="007C5720">
        <w:t>monitor population trends</w:t>
      </w:r>
      <w:r w:rsidR="007C5720">
        <w:t xml:space="preserve"> </w:t>
      </w:r>
      <w:r w:rsidR="00151EE2">
        <w:t>(</w:t>
      </w:r>
      <w:r w:rsidR="003D2BCA">
        <w:t>as provided by citizen science</w:t>
      </w:r>
      <w:r w:rsidR="00151EE2">
        <w:t>)</w:t>
      </w:r>
      <w:r w:rsidR="00151EE2" w:rsidRPr="00151EE2">
        <w:t xml:space="preserve"> </w:t>
      </w:r>
      <w:r w:rsidR="00151EE2">
        <w:t>and condition of current and potential areas of habitat</w:t>
      </w:r>
    </w:p>
    <w:bookmarkEnd w:id="2"/>
    <w:p w14:paraId="256A4A19" w14:textId="2D3B5839" w:rsidR="008B5305" w:rsidRPr="007C5720" w:rsidRDefault="008B5305" w:rsidP="00897BC6">
      <w:pPr>
        <w:pStyle w:val="ListParagraph"/>
        <w:numPr>
          <w:ilvl w:val="0"/>
          <w:numId w:val="7"/>
        </w:numPr>
        <w:spacing w:after="0"/>
      </w:pPr>
      <w:r w:rsidRPr="007C5720">
        <w:t xml:space="preserve">model </w:t>
      </w:r>
      <w:r w:rsidR="00532021">
        <w:t xml:space="preserve">the effects of </w:t>
      </w:r>
      <w:r w:rsidRPr="007C5720">
        <w:t>climate change</w:t>
      </w:r>
      <w:r w:rsidR="00532021">
        <w:t xml:space="preserve"> on the distribution and quality of the species’ habitat</w:t>
      </w:r>
      <w:r w:rsidR="007C5720">
        <w:t xml:space="preserve"> </w:t>
      </w:r>
      <w:r w:rsidR="000D39BB">
        <w:t xml:space="preserve">(see </w:t>
      </w:r>
      <w:r w:rsidR="005F60FB">
        <w:t xml:space="preserve">Climate Change section </w:t>
      </w:r>
      <w:r w:rsidR="000D39BB">
        <w:t>below)</w:t>
      </w:r>
    </w:p>
    <w:p w14:paraId="23B10FF8" w14:textId="3D1F736A" w:rsidR="008B5305" w:rsidRPr="004D16DC" w:rsidRDefault="008B5305" w:rsidP="008B5305">
      <w:pPr>
        <w:pStyle w:val="ListParagraph"/>
        <w:numPr>
          <w:ilvl w:val="0"/>
          <w:numId w:val="7"/>
        </w:numPr>
      </w:pPr>
      <w:r w:rsidRPr="004D16DC">
        <w:rPr>
          <w:rFonts w:ascii="Calibri" w:hAnsi="Calibri" w:cs="Calibri"/>
        </w:rPr>
        <w:t>actively seek opportunities to involve members of local indigenous communities in on ground conservation activities for this species</w:t>
      </w:r>
    </w:p>
    <w:p w14:paraId="5ABE6493" w14:textId="54788CC9" w:rsidR="008B5305" w:rsidRPr="00DC452D" w:rsidRDefault="008B5305" w:rsidP="008B5305">
      <w:pPr>
        <w:pStyle w:val="ListParagraph"/>
        <w:numPr>
          <w:ilvl w:val="0"/>
          <w:numId w:val="7"/>
        </w:numPr>
      </w:pPr>
      <w:r w:rsidRPr="00DC452D">
        <w:t>encourage and support the continuation and further development of community conservation activities</w:t>
      </w:r>
      <w:r w:rsidR="00DC452D">
        <w:t>, e.g., the</w:t>
      </w:r>
      <w:r w:rsidR="007C5720">
        <w:t xml:space="preserve"> Jerrabomberra Wetlands programs</w:t>
      </w:r>
    </w:p>
    <w:p w14:paraId="5525402E" w14:textId="0E4D09E4" w:rsidR="008B5305" w:rsidRPr="00DC452D" w:rsidRDefault="00DC452D" w:rsidP="008B5305">
      <w:pPr>
        <w:pStyle w:val="ListParagraph"/>
        <w:numPr>
          <w:ilvl w:val="0"/>
          <w:numId w:val="7"/>
        </w:numPr>
      </w:pPr>
      <w:r>
        <w:lastRenderedPageBreak/>
        <w:t xml:space="preserve">continue to support the </w:t>
      </w:r>
      <w:r w:rsidR="008B5305" w:rsidRPr="00DC452D">
        <w:t>engage</w:t>
      </w:r>
      <w:r>
        <w:t>ment</w:t>
      </w:r>
      <w:r w:rsidR="008B5305" w:rsidRPr="00DC452D">
        <w:t xml:space="preserve"> with other jurisdictions to support </w:t>
      </w:r>
      <w:r>
        <w:t>the inter</w:t>
      </w:r>
      <w:r w:rsidR="008B5305" w:rsidRPr="00DC452D">
        <w:t>national recovery of the species</w:t>
      </w:r>
    </w:p>
    <w:p w14:paraId="6817AE2C" w14:textId="5E9CE22A" w:rsidR="00A034CA" w:rsidRDefault="00A034CA" w:rsidP="00A034CA">
      <w:pPr>
        <w:pStyle w:val="Heading2-notindexed"/>
      </w:pPr>
      <w:r>
        <w:t>Conservation Issues</w:t>
      </w:r>
    </w:p>
    <w:p w14:paraId="6F81AA38" w14:textId="0CCC8E09" w:rsidR="00A034CA" w:rsidRDefault="00B71DD4" w:rsidP="00A034CA">
      <w:pPr>
        <w:rPr>
          <w:rFonts w:cstheme="minorHAnsi"/>
        </w:rPr>
      </w:pPr>
      <w:r>
        <w:rPr>
          <w:rFonts w:cstheme="minorHAnsi"/>
          <w:lang w:val="en-US"/>
        </w:rPr>
        <w:t>It is recommended that quantitative targets and resourcing requirements are clearly identified in any Action Plan or other related projects/programs relevant to this species.</w:t>
      </w:r>
      <w:r w:rsidR="003C5F62">
        <w:rPr>
          <w:rFonts w:cstheme="minorHAnsi"/>
          <w:lang w:val="en-US"/>
        </w:rPr>
        <w:t xml:space="preserve"> </w:t>
      </w:r>
      <w:r w:rsidR="00A034CA">
        <w:rPr>
          <w:rFonts w:cstheme="minorHAnsi"/>
        </w:rPr>
        <w:t>B</w:t>
      </w:r>
      <w:r w:rsidR="00A034CA" w:rsidRPr="00E4045A">
        <w:rPr>
          <w:rFonts w:cstheme="minorHAnsi"/>
        </w:rPr>
        <w:t>roader conservation issues need to be considered in developing and implementing actions arising from this advice</w:t>
      </w:r>
      <w:r w:rsidR="00A034CA">
        <w:rPr>
          <w:rFonts w:cstheme="minorHAnsi"/>
        </w:rPr>
        <w:t>.</w:t>
      </w:r>
    </w:p>
    <w:p w14:paraId="1AE5DD7C" w14:textId="19C62970" w:rsidR="00A034CA" w:rsidRDefault="00A034CA" w:rsidP="002258B7">
      <w:pPr>
        <w:pStyle w:val="Heading3"/>
        <w:numPr>
          <w:ilvl w:val="0"/>
          <w:numId w:val="0"/>
        </w:numPr>
      </w:pPr>
      <w:r>
        <w:t>Critical Habitat</w:t>
      </w:r>
      <w:r w:rsidR="00AD72E1">
        <w:t xml:space="preserve"> </w:t>
      </w:r>
    </w:p>
    <w:p w14:paraId="2EDAB18A" w14:textId="4F9AB343" w:rsidR="00AD72E1" w:rsidRDefault="00AD72E1" w:rsidP="009E25F7">
      <w:r>
        <w:t xml:space="preserve">Under the EPBC Act, ‘important habitat’ is a key concept for migratory species, as identified in </w:t>
      </w:r>
      <w:hyperlink r:id="rId19" w:history="1">
        <w:r w:rsidRPr="00AD72E1">
          <w:rPr>
            <w:rStyle w:val="Hyperlink"/>
          </w:rPr>
          <w:t>EPBC Act Policy Statement 1.1 Significant Impact Guidelines - Matters of National Environmental Significance 2009</w:t>
        </w:r>
      </w:hyperlink>
      <w:r>
        <w:t xml:space="preserve">. </w:t>
      </w:r>
      <w:r w:rsidR="00990E32">
        <w:t>Important habitats in Australia for migratory shorebirds under the EPBC Act include those recognised as nationally or internationally important.</w:t>
      </w:r>
      <w:r w:rsidR="009E25F7">
        <w:t xml:space="preserve"> JWNR and the Horse Park Wetlands (separate to Horse Park Drive Wetlands) are nationally important wetlands in the </w:t>
      </w:r>
      <w:r w:rsidR="009E25F7" w:rsidRPr="009E25F7">
        <w:rPr>
          <w:i/>
          <w:iCs/>
        </w:rPr>
        <w:t>Australian Directory of Important Wetlands in Australia</w:t>
      </w:r>
      <w:r w:rsidR="009E25F7">
        <w:t xml:space="preserve"> (DCCEEW 2023).</w:t>
      </w:r>
    </w:p>
    <w:p w14:paraId="4E238D3F" w14:textId="77777777" w:rsidR="00990E32" w:rsidRDefault="00990E32" w:rsidP="00990E32">
      <w:r>
        <w:t>The Commonwealth Conservation Advice (</w:t>
      </w:r>
      <w:r w:rsidRPr="000F2DC4">
        <w:t xml:space="preserve">DCCEEW </w:t>
      </w:r>
      <w:r w:rsidRPr="00AD72E1">
        <w:t>2024)</w:t>
      </w:r>
      <w:r>
        <w:t xml:space="preserve"> identifies ‘habitat critical to the survival’ or important habitats of a species refers to areas that are necessary:</w:t>
      </w:r>
    </w:p>
    <w:p w14:paraId="44EE7710" w14:textId="77777777" w:rsidR="00990E32" w:rsidRPr="000F2DC4" w:rsidRDefault="00990E32" w:rsidP="00990E32">
      <w:pPr>
        <w:pStyle w:val="ListParagraph"/>
        <w:numPr>
          <w:ilvl w:val="0"/>
          <w:numId w:val="5"/>
        </w:numPr>
        <w:ind w:left="709" w:hanging="349"/>
      </w:pPr>
      <w:r w:rsidRPr="000F2DC4">
        <w:t>for activities such as foraging, breeding, roosting, or dispersal</w:t>
      </w:r>
    </w:p>
    <w:p w14:paraId="0B5A7E1A" w14:textId="38BEAD44" w:rsidR="00990E32" w:rsidRPr="000F2DC4" w:rsidRDefault="00990E32" w:rsidP="00990E32">
      <w:pPr>
        <w:pStyle w:val="ListParagraph"/>
        <w:numPr>
          <w:ilvl w:val="0"/>
          <w:numId w:val="5"/>
        </w:numPr>
        <w:ind w:left="709" w:hanging="349"/>
      </w:pPr>
      <w:r w:rsidRPr="000F2DC4">
        <w:t>for the long-term maintenance of the species (including the maintenance of species essential to the survival of the species, such as macrobenthos</w:t>
      </w:r>
      <w:r w:rsidR="004816EF">
        <w:t xml:space="preserve"> (sediment-dwelling invertebrate prey</w:t>
      </w:r>
      <w:r w:rsidRPr="000F2DC4">
        <w:t>)</w:t>
      </w:r>
    </w:p>
    <w:p w14:paraId="29A46464" w14:textId="77777777" w:rsidR="00990E32" w:rsidRPr="000F2DC4" w:rsidRDefault="00990E32" w:rsidP="00990E32">
      <w:pPr>
        <w:pStyle w:val="ListParagraph"/>
        <w:numPr>
          <w:ilvl w:val="0"/>
          <w:numId w:val="5"/>
        </w:numPr>
        <w:ind w:left="709" w:hanging="349"/>
      </w:pPr>
      <w:r w:rsidRPr="000F2DC4">
        <w:t>to maintain genetic diversity and long-term evolutionary development, or</w:t>
      </w:r>
    </w:p>
    <w:p w14:paraId="22AC2BF8" w14:textId="77777777" w:rsidR="00990E32" w:rsidRPr="000F2DC4" w:rsidRDefault="00990E32" w:rsidP="00990E32">
      <w:pPr>
        <w:pStyle w:val="ListParagraph"/>
        <w:numPr>
          <w:ilvl w:val="0"/>
          <w:numId w:val="5"/>
        </w:numPr>
        <w:ind w:left="709" w:hanging="349"/>
      </w:pPr>
      <w:r w:rsidRPr="000F2DC4">
        <w:t xml:space="preserve">for the reintroduction of populations or recovery of the species. </w:t>
      </w:r>
    </w:p>
    <w:p w14:paraId="639E84A4" w14:textId="0CEDBDE0" w:rsidR="00AD72E1" w:rsidRDefault="00AD72E1" w:rsidP="00AD72E1">
      <w:r>
        <w:t>Habitat critical to the survival of the species, should not be destroyed or modified. Actions that have indirect impacts on habitat critical to the survival of the species should also be minimised (i.e., human disturbance or light pollution impacting habitat). Actions that compromise survival, such as the introduction of new diseases, weeds, or predators, should also be avoided. Actions that remove habitat critical to the survival of</w:t>
      </w:r>
      <w:r w:rsidR="0028226E">
        <w:t xml:space="preserve"> the </w:t>
      </w:r>
      <w:r w:rsidR="00FA0834">
        <w:t>Common Greenshank</w:t>
      </w:r>
      <w:r>
        <w:t xml:space="preserve"> would interfere with recovery and reduce the area of occupancy of the species. It is important to retain as much foraging and roosting habitat as possible (DCCEEW 2024). </w:t>
      </w:r>
    </w:p>
    <w:p w14:paraId="60026FEC" w14:textId="44E08899" w:rsidR="00AD72E1" w:rsidRPr="007A151F" w:rsidRDefault="00B71DD4" w:rsidP="00AD72E1">
      <w:r>
        <w:t>No Critical Habitat as defined under section 207A of the EPBC Act has been identified or included in the Register of Critical Habitat under the EPBC Act.</w:t>
      </w:r>
    </w:p>
    <w:p w14:paraId="514D0248" w14:textId="77777777" w:rsidR="00A034CA" w:rsidRDefault="00A034CA" w:rsidP="002258B7">
      <w:pPr>
        <w:pStyle w:val="Heading3"/>
        <w:numPr>
          <w:ilvl w:val="0"/>
          <w:numId w:val="0"/>
        </w:numPr>
      </w:pPr>
      <w:r>
        <w:t>Climate Change</w:t>
      </w:r>
    </w:p>
    <w:p w14:paraId="125D56CE" w14:textId="7562BC7E" w:rsidR="00A034CA" w:rsidRDefault="00A034CA" w:rsidP="00A034CA">
      <w:pPr>
        <w:rPr>
          <w:rFonts w:cstheme="minorHAnsi"/>
        </w:rPr>
      </w:pPr>
      <w:r w:rsidRPr="007A151F">
        <w:t xml:space="preserve">Climate change impacts </w:t>
      </w:r>
      <w:r w:rsidR="004A2626">
        <w:t>are</w:t>
      </w:r>
      <w:r w:rsidRPr="007A151F">
        <w:t xml:space="preserve"> inevitable and will affect the likelihood of persistence</w:t>
      </w:r>
      <w:r>
        <w:t>,</w:t>
      </w:r>
      <w:r w:rsidRPr="007A151F">
        <w:t xml:space="preserve"> within the ACT</w:t>
      </w:r>
      <w:r>
        <w:t>,</w:t>
      </w:r>
      <w:r w:rsidRPr="007A151F">
        <w:t xml:space="preserve"> of many species. Capacity </w:t>
      </w:r>
      <w:r w:rsidR="00151EE2">
        <w:t>should</w:t>
      </w:r>
      <w:r w:rsidRPr="007A151F">
        <w:t xml:space="preserve"> be developed to model the impact on </w:t>
      </w:r>
      <w:r w:rsidR="00FA0834">
        <w:t>Common Greenshank</w:t>
      </w:r>
      <w:r w:rsidRPr="007A151F">
        <w:t xml:space="preserve">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Pr="00AA13EB">
        <w:rPr>
          <w:rFonts w:cstheme="minorHAnsi"/>
        </w:rPr>
        <w:t xml:space="preserve"> </w:t>
      </w:r>
    </w:p>
    <w:p w14:paraId="35035752" w14:textId="77777777" w:rsidR="00A034CA" w:rsidRPr="00F754F6" w:rsidRDefault="00A034CA" w:rsidP="002258B7">
      <w:pPr>
        <w:pStyle w:val="Heading3"/>
        <w:numPr>
          <w:ilvl w:val="0"/>
          <w:numId w:val="0"/>
        </w:numPr>
      </w:pPr>
      <w:r w:rsidRPr="00F754F6">
        <w:t>Jurisdictional Collaboration</w:t>
      </w:r>
    </w:p>
    <w:p w14:paraId="3D946AA8" w14:textId="626D31B0" w:rsidR="00F754F6" w:rsidRDefault="003E5591" w:rsidP="00F754F6">
      <w:r>
        <w:t xml:space="preserve">As </w:t>
      </w:r>
      <w:r w:rsidR="00FA0834">
        <w:t>Common Greenshank</w:t>
      </w:r>
      <w:r>
        <w:t xml:space="preserve"> is</w:t>
      </w:r>
      <w:r w:rsidR="009450B9">
        <w:t xml:space="preserve"> a migratory species,</w:t>
      </w:r>
      <w:r w:rsidR="00F754F6">
        <w:t xml:space="preserve"> the development of any </w:t>
      </w:r>
      <w:r w:rsidR="00F754F6" w:rsidRPr="007A151F">
        <w:t xml:space="preserve">policies and action/recovery plans </w:t>
      </w:r>
      <w:r w:rsidR="009450B9">
        <w:t xml:space="preserve">should </w:t>
      </w:r>
      <w:r w:rsidR="00F754F6">
        <w:t>be</w:t>
      </w:r>
      <w:r w:rsidR="00F754F6" w:rsidRPr="007A151F">
        <w:t xml:space="preserve"> discuss</w:t>
      </w:r>
      <w:r w:rsidR="00F754F6">
        <w:t>ed between relevant</w:t>
      </w:r>
      <w:r w:rsidR="00F754F6" w:rsidRPr="007A151F">
        <w:t xml:space="preserve"> jurisdictional entities. </w:t>
      </w:r>
    </w:p>
    <w:p w14:paraId="2DE5BD13" w14:textId="77777777" w:rsidR="00A034CA" w:rsidRDefault="00A034CA" w:rsidP="002258B7">
      <w:pPr>
        <w:pStyle w:val="Heading3"/>
        <w:numPr>
          <w:ilvl w:val="0"/>
          <w:numId w:val="0"/>
        </w:numPr>
      </w:pPr>
      <w:r>
        <w:lastRenderedPageBreak/>
        <w:t>Ngunnawal Community Engagement</w:t>
      </w:r>
    </w:p>
    <w:p w14:paraId="29A993F1" w14:textId="5E8403F4" w:rsidR="00A034CA" w:rsidRPr="003816DC" w:rsidRDefault="00A034CA" w:rsidP="00A034CA">
      <w:r>
        <w:t xml:space="preserve">The ACT Government should </w:t>
      </w:r>
      <w:r w:rsidR="00474A8B">
        <w:t xml:space="preserve">actively </w:t>
      </w:r>
      <w:r>
        <w:t>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w:t>
      </w:r>
    </w:p>
    <w:p w14:paraId="09358737" w14:textId="77777777" w:rsidR="00321CA9" w:rsidRDefault="00321CA9" w:rsidP="00832AE4">
      <w:pPr>
        <w:pStyle w:val="Heading2-notindexed"/>
      </w:pPr>
      <w:r>
        <w:t>Other Relevant Advice, plans or Prescriptions</w:t>
      </w:r>
    </w:p>
    <w:p w14:paraId="6590F629" w14:textId="3EDFD0EE" w:rsidR="00321CA9" w:rsidRDefault="002258B7">
      <w:pPr>
        <w:pStyle w:val="ListParagraph"/>
        <w:numPr>
          <w:ilvl w:val="0"/>
          <w:numId w:val="4"/>
        </w:numPr>
        <w:rPr>
          <w:szCs w:val="20"/>
        </w:rPr>
      </w:pPr>
      <w:r w:rsidRPr="002258B7">
        <w:rPr>
          <w:szCs w:val="20"/>
        </w:rPr>
        <w:t xml:space="preserve">Commonwealth Conservation Advice – </w:t>
      </w:r>
      <w:r w:rsidR="00FA0834">
        <w:rPr>
          <w:szCs w:val="20"/>
        </w:rPr>
        <w:t>Common Greenshank</w:t>
      </w:r>
      <w:r w:rsidRPr="002258B7">
        <w:rPr>
          <w:szCs w:val="20"/>
        </w:rPr>
        <w:t xml:space="preserve"> </w:t>
      </w:r>
      <w:r>
        <w:rPr>
          <w:szCs w:val="20"/>
        </w:rPr>
        <w:t xml:space="preserve">(DCCEEW </w:t>
      </w:r>
      <w:r w:rsidR="00416150">
        <w:rPr>
          <w:szCs w:val="20"/>
        </w:rPr>
        <w:t>2024</w:t>
      </w:r>
      <w:r>
        <w:rPr>
          <w:szCs w:val="20"/>
        </w:rPr>
        <w:t xml:space="preserve">) </w:t>
      </w:r>
    </w:p>
    <w:p w14:paraId="20874D91" w14:textId="4C137075" w:rsidR="002258B7" w:rsidRPr="00416150" w:rsidRDefault="002258B7" w:rsidP="00416150">
      <w:pPr>
        <w:pStyle w:val="ListParagraph"/>
        <w:numPr>
          <w:ilvl w:val="0"/>
          <w:numId w:val="4"/>
        </w:numPr>
        <w:rPr>
          <w:szCs w:val="20"/>
        </w:rPr>
      </w:pPr>
      <w:r>
        <w:rPr>
          <w:szCs w:val="20"/>
        </w:rPr>
        <w:t xml:space="preserve">ACT Action Plan </w:t>
      </w:r>
      <w:r w:rsidRPr="002258B7">
        <w:rPr>
          <w:szCs w:val="20"/>
        </w:rPr>
        <w:t xml:space="preserve">– </w:t>
      </w:r>
      <w:r w:rsidR="00532021">
        <w:rPr>
          <w:szCs w:val="20"/>
        </w:rPr>
        <w:t xml:space="preserve">Listed </w:t>
      </w:r>
      <w:r w:rsidR="00416150">
        <w:rPr>
          <w:szCs w:val="20"/>
        </w:rPr>
        <w:t xml:space="preserve">Migratory Species Action </w:t>
      </w:r>
      <w:r w:rsidR="00416150" w:rsidRPr="005F1C80">
        <w:rPr>
          <w:szCs w:val="20"/>
        </w:rPr>
        <w:t>Plan</w:t>
      </w:r>
      <w:r w:rsidRPr="005F1C80">
        <w:rPr>
          <w:szCs w:val="20"/>
        </w:rPr>
        <w:t xml:space="preserve"> (ACT Government </w:t>
      </w:r>
      <w:r w:rsidR="00416150" w:rsidRPr="005F1C80">
        <w:rPr>
          <w:szCs w:val="20"/>
        </w:rPr>
        <w:t>2018</w:t>
      </w:r>
      <w:r w:rsidRPr="005F1C80">
        <w:rPr>
          <w:szCs w:val="20"/>
        </w:rPr>
        <w:t>)</w:t>
      </w:r>
    </w:p>
    <w:p w14:paraId="143D66ED" w14:textId="77777777" w:rsidR="00CB64F2" w:rsidRDefault="00321CA9" w:rsidP="00832AE4">
      <w:pPr>
        <w:pStyle w:val="Heading2-notindexed"/>
      </w:pPr>
      <w:r>
        <w:t>Listing Background</w:t>
      </w:r>
    </w:p>
    <w:p w14:paraId="6A7AB62C" w14:textId="26CD4F16" w:rsidR="0017084B" w:rsidRPr="004F118A" w:rsidRDefault="00FA0834" w:rsidP="0078503A">
      <w:pPr>
        <w:rPr>
          <w:szCs w:val="20"/>
        </w:rPr>
      </w:pPr>
      <w:r>
        <w:rPr>
          <w:szCs w:val="20"/>
        </w:rPr>
        <w:t>Common Greenshank</w:t>
      </w:r>
      <w:r w:rsidR="002344E9" w:rsidRPr="0059455B">
        <w:rPr>
          <w:szCs w:val="20"/>
        </w:rPr>
        <w:t xml:space="preserve"> is a listed Marine Species and Migratory Species under the </w:t>
      </w:r>
      <w:r w:rsidR="002344E9" w:rsidRPr="0059455B">
        <w:rPr>
          <w:i/>
        </w:rPr>
        <w:t>Environment Protection and Biodiversity Conservation Act 1999</w:t>
      </w:r>
      <w:r w:rsidR="002344E9" w:rsidRPr="0059455B">
        <w:t xml:space="preserve"> (</w:t>
      </w:r>
      <w:r w:rsidR="002344E9" w:rsidRPr="0059455B">
        <w:rPr>
          <w:szCs w:val="20"/>
        </w:rPr>
        <w:t xml:space="preserve">EPBC Act) and is also </w:t>
      </w:r>
      <w:r w:rsidR="0017084B" w:rsidRPr="0059455B">
        <w:t>listed as a</w:t>
      </w:r>
      <w:r w:rsidR="00403D6C">
        <w:t>n</w:t>
      </w:r>
      <w:r w:rsidR="0017084B" w:rsidRPr="0059455B">
        <w:t xml:space="preserve"> </w:t>
      </w:r>
      <w:r w:rsidR="007A15C5" w:rsidRPr="0059455B">
        <w:t>Endangered</w:t>
      </w:r>
      <w:r w:rsidR="0017084B" w:rsidRPr="0059455B">
        <w:t xml:space="preserve"> species under the EPBC Ac</w:t>
      </w:r>
      <w:r w:rsidR="002344E9" w:rsidRPr="0059455B">
        <w:t>t</w:t>
      </w:r>
      <w:r w:rsidR="0017084B" w:rsidRPr="0059455B">
        <w:t xml:space="preserve">, effective </w:t>
      </w:r>
      <w:r w:rsidR="00403D6C">
        <w:t>5 January 2024</w:t>
      </w:r>
      <w:r w:rsidR="0059455B">
        <w:t xml:space="preserve">. It was </w:t>
      </w:r>
      <w:r w:rsidR="00403D6C">
        <w:t xml:space="preserve">found eligible for listing as </w:t>
      </w:r>
      <w:r w:rsidR="0059455B" w:rsidRPr="0059455B">
        <w:rPr>
          <w:szCs w:val="20"/>
        </w:rPr>
        <w:t>Endangered</w:t>
      </w:r>
      <w:r w:rsidR="0017084B" w:rsidRPr="0059455B">
        <w:rPr>
          <w:szCs w:val="20"/>
        </w:rPr>
        <w:t xml:space="preserve"> under Criterion </w:t>
      </w:r>
      <w:r w:rsidR="00416150" w:rsidRPr="0059455B">
        <w:rPr>
          <w:szCs w:val="20"/>
        </w:rPr>
        <w:t>1</w:t>
      </w:r>
      <w:r w:rsidR="00F759FB" w:rsidRPr="0059455B">
        <w:rPr>
          <w:szCs w:val="20"/>
        </w:rPr>
        <w:t xml:space="preserve"> (</w:t>
      </w:r>
      <w:r w:rsidR="004D16DC" w:rsidRPr="0059455B">
        <w:rPr>
          <w:szCs w:val="20"/>
        </w:rPr>
        <w:t>A2bce+3ce+4bce</w:t>
      </w:r>
      <w:r w:rsidR="00F759FB" w:rsidRPr="0059455B">
        <w:rPr>
          <w:szCs w:val="20"/>
        </w:rPr>
        <w:t>)</w:t>
      </w:r>
      <w:r w:rsidR="0017084B" w:rsidRPr="0059455B">
        <w:rPr>
          <w:szCs w:val="20"/>
        </w:rPr>
        <w:t xml:space="preserve"> of the EPBC Act. </w:t>
      </w:r>
      <w:r w:rsidR="0017084B" w:rsidRPr="00116046">
        <w:rPr>
          <w:szCs w:val="20"/>
        </w:rPr>
        <w:t>In 202</w:t>
      </w:r>
      <w:r w:rsidR="00116046" w:rsidRPr="00116046">
        <w:rPr>
          <w:szCs w:val="20"/>
        </w:rPr>
        <w:t>5</w:t>
      </w:r>
      <w:r w:rsidR="0017084B" w:rsidRPr="00116046">
        <w:rPr>
          <w:szCs w:val="20"/>
        </w:rPr>
        <w:t>, under</w:t>
      </w:r>
      <w:r w:rsidR="0017084B" w:rsidRPr="0059455B">
        <w:rPr>
          <w:szCs w:val="20"/>
        </w:rPr>
        <w:t xml:space="preserve"> the </w:t>
      </w:r>
      <w:r w:rsidR="0017084B" w:rsidRPr="0059455B">
        <w:rPr>
          <w:i/>
          <w:szCs w:val="20"/>
        </w:rPr>
        <w:t>Nature Conservation Act 2014</w:t>
      </w:r>
      <w:r w:rsidR="0017084B" w:rsidRPr="0059455B">
        <w:rPr>
          <w:szCs w:val="20"/>
        </w:rPr>
        <w:t xml:space="preserve">, the ACT Scientific Committee recommended the </w:t>
      </w:r>
      <w:r>
        <w:rPr>
          <w:szCs w:val="20"/>
        </w:rPr>
        <w:t>Common Greenshank</w:t>
      </w:r>
      <w:r w:rsidR="0017084B" w:rsidRPr="0059455B">
        <w:rPr>
          <w:szCs w:val="20"/>
        </w:rPr>
        <w:t xml:space="preserve"> be listed in the </w:t>
      </w:r>
      <w:r w:rsidR="0059455B" w:rsidRPr="0059455B">
        <w:rPr>
          <w:szCs w:val="20"/>
        </w:rPr>
        <w:t>Endangered</w:t>
      </w:r>
      <w:r w:rsidR="0017084B" w:rsidRPr="0059455B">
        <w:rPr>
          <w:szCs w:val="20"/>
        </w:rPr>
        <w:t xml:space="preserve"> category in the ACT Threatened Native Species List to align with the EPBC Act listing.</w:t>
      </w:r>
      <w:r w:rsidR="002344E9">
        <w:rPr>
          <w:szCs w:val="20"/>
        </w:rPr>
        <w:t xml:space="preserve"> </w:t>
      </w:r>
    </w:p>
    <w:p w14:paraId="53CF875F" w14:textId="77777777" w:rsidR="0017084B" w:rsidRPr="00962F3D" w:rsidRDefault="0017084B" w:rsidP="0017084B">
      <w:pPr>
        <w:pStyle w:val="Heading2-notindexed"/>
      </w:pPr>
      <w:r w:rsidRPr="00962F3D">
        <w:t>Action Plan Decision</w:t>
      </w:r>
    </w:p>
    <w:p w14:paraId="68551F9F" w14:textId="22EE2599" w:rsidR="004F118A" w:rsidRDefault="004F118A" w:rsidP="004F118A">
      <w:r w:rsidRPr="00116487">
        <w:t xml:space="preserve">The ACT Scientific Committee </w:t>
      </w:r>
      <w:r w:rsidRPr="0022403A">
        <w:t>does not</w:t>
      </w:r>
      <w:r>
        <w:t xml:space="preserve"> </w:t>
      </w:r>
      <w:r w:rsidRPr="00116487">
        <w:t xml:space="preserve">recommend that the Minister for the Environment should make the decision to have an action plan for the species in the ACT under the </w:t>
      </w:r>
      <w:r w:rsidRPr="00116487">
        <w:rPr>
          <w:i/>
          <w:iCs/>
        </w:rPr>
        <w:t>Nature Conservation Act 2014</w:t>
      </w:r>
      <w:r w:rsidR="00B53196">
        <w:rPr>
          <w:i/>
          <w:iCs/>
        </w:rPr>
        <w:t xml:space="preserve"> </w:t>
      </w:r>
      <w:r w:rsidR="00B53196" w:rsidRPr="00B53196">
        <w:t>at this time</w:t>
      </w:r>
      <w:r w:rsidR="0022403A">
        <w:t xml:space="preserve"> </w:t>
      </w:r>
      <w:r w:rsidR="0022403A" w:rsidRPr="004B5E23">
        <w:t xml:space="preserve">provided the provisions of the </w:t>
      </w:r>
      <w:bookmarkStart w:id="3" w:name="_Hlk196220402"/>
      <w:r w:rsidR="0022403A">
        <w:t xml:space="preserve">ACT </w:t>
      </w:r>
      <w:r w:rsidR="0022403A" w:rsidRPr="00F759FB">
        <w:rPr>
          <w:i/>
          <w:iCs/>
        </w:rPr>
        <w:t>Action Plan for Listed Migratory Species</w:t>
      </w:r>
      <w:r w:rsidR="0022403A">
        <w:t xml:space="preserve"> (ACT Government 2018) </w:t>
      </w:r>
      <w:bookmarkEnd w:id="3"/>
      <w:r w:rsidR="0022403A">
        <w:t>are</w:t>
      </w:r>
      <w:r w:rsidR="0022403A" w:rsidRPr="004B5E23">
        <w:t xml:space="preserve"> strengthened to protect important habitat </w:t>
      </w:r>
      <w:r w:rsidR="0022403A">
        <w:t>wi</w:t>
      </w:r>
      <w:r w:rsidR="0022403A" w:rsidRPr="004B5E23">
        <w:t>th an adaptive management and monitoring approach</w:t>
      </w:r>
      <w:r>
        <w:t>.</w:t>
      </w:r>
      <w:r w:rsidR="001047D5">
        <w:t xml:space="preserve"> A</w:t>
      </w:r>
      <w:r w:rsidR="00F759FB">
        <w:t xml:space="preserve">ctions for shore birds, including the </w:t>
      </w:r>
      <w:r w:rsidR="00FA0834">
        <w:t>Common Greenshank</w:t>
      </w:r>
      <w:r w:rsidR="00F759FB">
        <w:t xml:space="preserve"> are included in th</w:t>
      </w:r>
      <w:r w:rsidR="0022403A">
        <w:t>at plan</w:t>
      </w:r>
      <w:r w:rsidR="001047D5">
        <w:t>,</w:t>
      </w:r>
      <w:r w:rsidR="004D16DC">
        <w:t xml:space="preserve"> </w:t>
      </w:r>
      <w:r w:rsidR="001047D5">
        <w:t xml:space="preserve">but need to </w:t>
      </w:r>
      <w:r w:rsidR="004D16DC">
        <w:t xml:space="preserve">be strengthened for threatened species and their habitats, </w:t>
      </w:r>
      <w:r w:rsidR="001047D5">
        <w:t>especially relating to dealing with the impacts from urban development</w:t>
      </w:r>
      <w:r w:rsidR="00F759FB">
        <w:t>.</w:t>
      </w:r>
    </w:p>
    <w:p w14:paraId="304EA585" w14:textId="5B6D4735" w:rsidR="003F55C1" w:rsidRDefault="003F55C1" w:rsidP="004F118A">
      <w:r w:rsidRPr="00B73F37">
        <w:t>A National Recovery Plan is not required to be prepared for the species (DCCEEW 202</w:t>
      </w:r>
      <w:r w:rsidR="00416150" w:rsidRPr="00B73F37">
        <w:t>4</w:t>
      </w:r>
      <w:r w:rsidRPr="00B73F37">
        <w:t xml:space="preserve">) </w:t>
      </w:r>
      <w:r w:rsidR="004816EF" w:rsidRPr="00B73F37">
        <w:t xml:space="preserve">as the approved Commonwealth Conservation Advice is deemed to be an effective, efficient and responsive document to guide the implementation of priority management actions, mitigate key threats and support the recovery </w:t>
      </w:r>
      <w:r w:rsidR="001A45D0">
        <w:t>of</w:t>
      </w:r>
      <w:r w:rsidR="001A45D0" w:rsidRPr="00B73F37">
        <w:t xml:space="preserve"> </w:t>
      </w:r>
      <w:r w:rsidR="004816EF" w:rsidRPr="00B73F37">
        <w:t>the species. It is considered to support the species recovery by identifying priority actions, stakeholders for engagement, and the survey and research priorities to facilitate a better understanding of key threats as well as biological and ecological knowledge gaps (DSSEEW 2024).</w:t>
      </w:r>
    </w:p>
    <w:p w14:paraId="68F3A52E" w14:textId="77777777" w:rsidR="00CB64F2" w:rsidRDefault="00CB64F2" w:rsidP="00832AE4">
      <w:pPr>
        <w:pStyle w:val="Heading2-notindexed"/>
      </w:pPr>
      <w:r>
        <w:t>References</w:t>
      </w:r>
    </w:p>
    <w:p w14:paraId="2AAD1743" w14:textId="266A4CC3" w:rsidR="00F759FB" w:rsidRPr="00B521CE" w:rsidRDefault="00F759FB" w:rsidP="003F55C1">
      <w:pPr>
        <w:ind w:left="567" w:hanging="567"/>
        <w:contextualSpacing/>
        <w:rPr>
          <w:rFonts w:cstheme="minorHAnsi"/>
        </w:rPr>
      </w:pPr>
      <w:r w:rsidRPr="00B521CE">
        <w:rPr>
          <w:rFonts w:cstheme="minorHAnsi"/>
        </w:rPr>
        <w:t xml:space="preserve">ACT Government 2018. </w:t>
      </w:r>
      <w:r w:rsidRPr="00B521CE">
        <w:rPr>
          <w:rFonts w:cstheme="minorHAnsi"/>
          <w:i/>
          <w:iCs/>
        </w:rPr>
        <w:t>Action Plan for Listed Migratory Species</w:t>
      </w:r>
      <w:r w:rsidRPr="00B521CE">
        <w:rPr>
          <w:rFonts w:cstheme="minorHAnsi"/>
        </w:rPr>
        <w:t xml:space="preserve">. Environment, Planning and Sustainable Development Directorate, ACT Government, Canberra. </w:t>
      </w:r>
    </w:p>
    <w:p w14:paraId="7BA3C50E" w14:textId="1F5C1562" w:rsidR="003F55C1" w:rsidRPr="00B521CE" w:rsidRDefault="003F55C1" w:rsidP="003F55C1">
      <w:pPr>
        <w:ind w:left="567" w:hanging="567"/>
        <w:contextualSpacing/>
        <w:rPr>
          <w:rFonts w:cstheme="minorHAnsi"/>
        </w:rPr>
      </w:pPr>
      <w:r w:rsidRPr="00B521CE">
        <w:rPr>
          <w:rFonts w:cstheme="minorHAnsi"/>
        </w:rPr>
        <w:t xml:space="preserve">ACT Government in prep. </w:t>
      </w:r>
      <w:r w:rsidRPr="00B521CE">
        <w:rPr>
          <w:rFonts w:cstheme="minorHAnsi"/>
          <w:i/>
          <w:iCs/>
        </w:rPr>
        <w:t>Draft Cultural Resource Management Plan</w:t>
      </w:r>
      <w:r w:rsidRPr="00B521CE">
        <w:rPr>
          <w:rFonts w:cstheme="minorHAnsi"/>
        </w:rPr>
        <w:t>. Environment, Planning and Sustainable Development Directorate, ACT Government, Canberra.</w:t>
      </w:r>
    </w:p>
    <w:p w14:paraId="60D6C218" w14:textId="75E92925" w:rsidR="00720F93" w:rsidRPr="00B73F37" w:rsidRDefault="00720F93" w:rsidP="00A70910">
      <w:pPr>
        <w:ind w:left="567" w:hanging="567"/>
        <w:contextualSpacing/>
        <w:rPr>
          <w:rFonts w:cstheme="minorHAnsi"/>
        </w:rPr>
      </w:pPr>
      <w:r w:rsidRPr="00B73F37">
        <w:t xml:space="preserve">Birdlife International 2024. Species factsheet: </w:t>
      </w:r>
      <w:r w:rsidR="00FA0834" w:rsidRPr="00B73F37">
        <w:rPr>
          <w:i/>
          <w:iCs/>
        </w:rPr>
        <w:t>Tringa nebularia</w:t>
      </w:r>
      <w:r w:rsidRPr="00B73F37">
        <w:t xml:space="preserve">. </w:t>
      </w:r>
      <w:r w:rsidR="00962AFE">
        <w:rPr>
          <w:rFonts w:cstheme="minorHAnsi"/>
          <w:color w:val="222222"/>
          <w:shd w:val="clear" w:color="auto" w:fill="FFFFFF"/>
        </w:rPr>
        <w:br/>
      </w:r>
      <w:hyperlink r:id="rId20" w:history="1">
        <w:r w:rsidR="00962AFE" w:rsidRPr="000A3D7A">
          <w:rPr>
            <w:rStyle w:val="Hyperlink"/>
            <w:rFonts w:cstheme="minorHAnsi"/>
          </w:rPr>
          <w:t>https://datazone.birdlife.org/species/factsheet/common-greenshank-tringa-nebularia</w:t>
        </w:r>
      </w:hyperlink>
      <w:r w:rsidR="00962AFE">
        <w:rPr>
          <w:rFonts w:cstheme="minorHAnsi"/>
        </w:rPr>
        <w:t xml:space="preserve"> </w:t>
      </w:r>
    </w:p>
    <w:p w14:paraId="0640B8B5" w14:textId="7416B622" w:rsidR="00DF7C0A" w:rsidRPr="00B73F37" w:rsidRDefault="00DF7C0A" w:rsidP="003F55C1">
      <w:pPr>
        <w:ind w:left="567" w:hanging="567"/>
        <w:contextualSpacing/>
        <w:rPr>
          <w:rFonts w:cstheme="minorHAnsi"/>
          <w:bCs/>
          <w:lang w:val="en-US"/>
        </w:rPr>
      </w:pPr>
      <w:r w:rsidRPr="00B73F37">
        <w:rPr>
          <w:rFonts w:cstheme="minorHAnsi"/>
          <w:bCs/>
          <w:lang w:val="en-US"/>
        </w:rPr>
        <w:t xml:space="preserve">Canberra Birds 2018. </w:t>
      </w:r>
      <w:r w:rsidR="00FA0834" w:rsidRPr="00B73F37">
        <w:rPr>
          <w:rFonts w:cstheme="minorHAnsi"/>
          <w:bCs/>
          <w:lang w:val="en-US"/>
        </w:rPr>
        <w:t>Common Greenshank</w:t>
      </w:r>
      <w:r w:rsidR="0027466E" w:rsidRPr="00B73F37">
        <w:rPr>
          <w:rFonts w:cstheme="minorHAnsi"/>
          <w:color w:val="000000"/>
        </w:rPr>
        <w:t xml:space="preserve"> </w:t>
      </w:r>
      <w:r w:rsidR="00FA0834" w:rsidRPr="00B73F37">
        <w:rPr>
          <w:rFonts w:cstheme="minorHAnsi"/>
          <w:i/>
          <w:iCs/>
          <w:color w:val="000000"/>
        </w:rPr>
        <w:t>Tringa nebularia</w:t>
      </w:r>
      <w:r w:rsidR="00AF106A" w:rsidRPr="00B73F37">
        <w:rPr>
          <w:rFonts w:cstheme="minorHAnsi"/>
          <w:i/>
          <w:iCs/>
          <w:color w:val="000000"/>
        </w:rPr>
        <w:t xml:space="preserve"> </w:t>
      </w:r>
      <w:r w:rsidRPr="00B73F37">
        <w:rPr>
          <w:rFonts w:cstheme="minorHAnsi"/>
          <w:bCs/>
          <w:lang w:val="en-US"/>
        </w:rPr>
        <w:t>data sheet. Canberra Ornithologists Group</w:t>
      </w:r>
      <w:r w:rsidR="001A3386" w:rsidRPr="00B73F37">
        <w:rPr>
          <w:rFonts w:cstheme="minorHAnsi"/>
          <w:bCs/>
          <w:lang w:val="en-US"/>
        </w:rPr>
        <w:t xml:space="preserve"> (COG)</w:t>
      </w:r>
      <w:r w:rsidRPr="00B73F37">
        <w:rPr>
          <w:rFonts w:cstheme="minorHAnsi"/>
          <w:bCs/>
          <w:lang w:val="en-US"/>
        </w:rPr>
        <w:t xml:space="preserve">, Canberra. </w:t>
      </w:r>
      <w:hyperlink r:id="rId21" w:history="1">
        <w:r w:rsidR="006E42A8" w:rsidRPr="00B73F37">
          <w:rPr>
            <w:rStyle w:val="Hyperlink"/>
            <w:rFonts w:cstheme="minorHAnsi"/>
            <w:bCs/>
            <w:lang w:val="en-US"/>
          </w:rPr>
          <w:t>http://canberrabirds.org.au/birds/common-greenshank/</w:t>
        </w:r>
      </w:hyperlink>
      <w:r w:rsidR="0027466E" w:rsidRPr="00B73F37">
        <w:rPr>
          <w:rFonts w:cstheme="minorHAnsi"/>
          <w:bCs/>
          <w:lang w:val="en-US"/>
        </w:rPr>
        <w:t xml:space="preserve"> </w:t>
      </w:r>
    </w:p>
    <w:p w14:paraId="62FEDBDB" w14:textId="1B3ACC10" w:rsidR="009C5AC7" w:rsidRDefault="009C5AC7" w:rsidP="009C5AC7">
      <w:pPr>
        <w:ind w:left="567" w:hanging="567"/>
        <w:contextualSpacing/>
        <w:rPr>
          <w:lang w:eastAsia="en-AU"/>
        </w:rPr>
      </w:pPr>
      <w:r w:rsidRPr="008E6567">
        <w:rPr>
          <w:lang w:eastAsia="en-AU"/>
        </w:rPr>
        <w:t xml:space="preserve">COG </w:t>
      </w:r>
      <w:r w:rsidR="008E6567" w:rsidRPr="008E6567">
        <w:rPr>
          <w:lang w:eastAsia="en-AU"/>
        </w:rPr>
        <w:t>1969</w:t>
      </w:r>
      <w:r w:rsidRPr="008E6567">
        <w:rPr>
          <w:lang w:eastAsia="en-AU"/>
        </w:rPr>
        <w:t xml:space="preserve">. </w:t>
      </w:r>
      <w:r w:rsidRPr="008E6567">
        <w:rPr>
          <w:i/>
          <w:lang w:eastAsia="en-AU"/>
        </w:rPr>
        <w:t>Canberra Bird Notes</w:t>
      </w:r>
      <w:r w:rsidRPr="008E6567">
        <w:rPr>
          <w:lang w:eastAsia="en-AU"/>
        </w:rPr>
        <w:t xml:space="preserve"> </w:t>
      </w:r>
      <w:r w:rsidR="008E6567" w:rsidRPr="008E6567">
        <w:rPr>
          <w:lang w:eastAsia="en-AU"/>
        </w:rPr>
        <w:t>4</w:t>
      </w:r>
      <w:r w:rsidRPr="008E6567">
        <w:rPr>
          <w:lang w:eastAsia="en-AU"/>
        </w:rPr>
        <w:t>(</w:t>
      </w:r>
      <w:r w:rsidR="008E6567" w:rsidRPr="008E6567">
        <w:rPr>
          <w:lang w:eastAsia="en-AU"/>
        </w:rPr>
        <w:t>1</w:t>
      </w:r>
      <w:r w:rsidRPr="008E6567">
        <w:rPr>
          <w:lang w:eastAsia="en-AU"/>
        </w:rPr>
        <w:t>): 1</w:t>
      </w:r>
      <w:r w:rsidR="008E6567" w:rsidRPr="008E6567">
        <w:rPr>
          <w:lang w:eastAsia="en-AU"/>
        </w:rPr>
        <w:t>1</w:t>
      </w:r>
      <w:r w:rsidRPr="008E6567">
        <w:rPr>
          <w:lang w:eastAsia="en-AU"/>
        </w:rPr>
        <w:t>.</w:t>
      </w:r>
    </w:p>
    <w:p w14:paraId="77C0B7D8" w14:textId="7D50D961" w:rsidR="00BE6992" w:rsidRPr="00E600E9" w:rsidRDefault="00BE6992" w:rsidP="00BE6992">
      <w:pPr>
        <w:ind w:left="567" w:hanging="567"/>
        <w:contextualSpacing/>
        <w:rPr>
          <w:lang w:eastAsia="en-AU"/>
        </w:rPr>
      </w:pPr>
      <w:r w:rsidRPr="00E600E9">
        <w:rPr>
          <w:lang w:eastAsia="en-AU"/>
        </w:rPr>
        <w:t>COG 19</w:t>
      </w:r>
      <w:r>
        <w:rPr>
          <w:lang w:eastAsia="en-AU"/>
        </w:rPr>
        <w:t>81</w:t>
      </w:r>
      <w:r w:rsidRPr="00E600E9">
        <w:rPr>
          <w:lang w:eastAsia="en-AU"/>
        </w:rPr>
        <w:t xml:space="preserve">. Annual Bird Report: </w:t>
      </w:r>
      <w:r w:rsidRPr="00E600E9">
        <w:t>1 July 19</w:t>
      </w:r>
      <w:r>
        <w:t>79</w:t>
      </w:r>
      <w:r w:rsidRPr="00E600E9">
        <w:t xml:space="preserve"> to 30 June 19</w:t>
      </w:r>
      <w:r>
        <w:t>80</w:t>
      </w:r>
      <w:r w:rsidRPr="00E600E9">
        <w:rPr>
          <w:lang w:eastAsia="en-AU"/>
        </w:rPr>
        <w:t xml:space="preserve">. </w:t>
      </w:r>
      <w:r w:rsidRPr="00E600E9">
        <w:rPr>
          <w:i/>
          <w:lang w:eastAsia="en-AU"/>
        </w:rPr>
        <w:t>Canberra Bird Notes</w:t>
      </w:r>
      <w:r w:rsidRPr="00E600E9">
        <w:rPr>
          <w:lang w:eastAsia="en-AU"/>
        </w:rPr>
        <w:t xml:space="preserve"> </w:t>
      </w:r>
      <w:r>
        <w:rPr>
          <w:lang w:eastAsia="en-AU"/>
        </w:rPr>
        <w:t>6</w:t>
      </w:r>
      <w:r w:rsidRPr="00E600E9">
        <w:rPr>
          <w:lang w:eastAsia="en-AU"/>
        </w:rPr>
        <w:t>(</w:t>
      </w:r>
      <w:r>
        <w:rPr>
          <w:lang w:eastAsia="en-AU"/>
        </w:rPr>
        <w:t>1</w:t>
      </w:r>
      <w:r w:rsidRPr="00E600E9">
        <w:rPr>
          <w:lang w:eastAsia="en-AU"/>
        </w:rPr>
        <w:t xml:space="preserve">): </w:t>
      </w:r>
      <w:r>
        <w:rPr>
          <w:lang w:eastAsia="en-AU"/>
        </w:rPr>
        <w:t>3</w:t>
      </w:r>
      <w:r w:rsidRPr="00E600E9">
        <w:rPr>
          <w:lang w:eastAsia="en-AU"/>
        </w:rPr>
        <w:t>–</w:t>
      </w:r>
      <w:r>
        <w:rPr>
          <w:lang w:eastAsia="en-AU"/>
        </w:rPr>
        <w:t>42</w:t>
      </w:r>
      <w:r w:rsidRPr="00E600E9">
        <w:rPr>
          <w:lang w:eastAsia="en-AU"/>
        </w:rPr>
        <w:t>.</w:t>
      </w:r>
    </w:p>
    <w:p w14:paraId="7BA5F974" w14:textId="5B5DF2A6" w:rsidR="008E6567" w:rsidRPr="008E6567" w:rsidRDefault="008E6567" w:rsidP="008E6567">
      <w:pPr>
        <w:ind w:left="567" w:hanging="567"/>
        <w:contextualSpacing/>
        <w:rPr>
          <w:lang w:eastAsia="en-AU"/>
        </w:rPr>
      </w:pPr>
      <w:r w:rsidRPr="008E6567">
        <w:rPr>
          <w:lang w:eastAsia="en-AU"/>
        </w:rPr>
        <w:lastRenderedPageBreak/>
        <w:t>COG 19</w:t>
      </w:r>
      <w:r>
        <w:rPr>
          <w:lang w:eastAsia="en-AU"/>
        </w:rPr>
        <w:t>84</w:t>
      </w:r>
      <w:r w:rsidRPr="008E6567">
        <w:rPr>
          <w:lang w:eastAsia="en-AU"/>
        </w:rPr>
        <w:t xml:space="preserve">. </w:t>
      </w:r>
      <w:r>
        <w:rPr>
          <w:rFonts w:ascii="Calibri" w:hAnsi="Calibri" w:cs="Calibri"/>
          <w:sz w:val="22"/>
          <w:szCs w:val="22"/>
        </w:rPr>
        <w:t xml:space="preserve">Observations of Birds at Jerrabomberra Wetlands and Eastern Lake Burley Griffin: July 1982-June 1983. </w:t>
      </w:r>
      <w:r w:rsidRPr="008E6567">
        <w:rPr>
          <w:i/>
          <w:lang w:eastAsia="en-AU"/>
        </w:rPr>
        <w:t>Canberra Bird Notes</w:t>
      </w:r>
      <w:r w:rsidRPr="008E6567">
        <w:rPr>
          <w:lang w:eastAsia="en-AU"/>
        </w:rPr>
        <w:t xml:space="preserve"> </w:t>
      </w:r>
      <w:r>
        <w:rPr>
          <w:lang w:eastAsia="en-AU"/>
        </w:rPr>
        <w:t>9</w:t>
      </w:r>
      <w:r w:rsidRPr="008E6567">
        <w:rPr>
          <w:lang w:eastAsia="en-AU"/>
        </w:rPr>
        <w:t xml:space="preserve">(1): </w:t>
      </w:r>
      <w:r>
        <w:rPr>
          <w:lang w:eastAsia="en-AU"/>
        </w:rPr>
        <w:t>2–22</w:t>
      </w:r>
      <w:r w:rsidRPr="008E6567">
        <w:rPr>
          <w:lang w:eastAsia="en-AU"/>
        </w:rPr>
        <w:t>.</w:t>
      </w:r>
    </w:p>
    <w:p w14:paraId="30846D0B" w14:textId="2978B68C" w:rsidR="007D1C53" w:rsidRPr="00E600E9" w:rsidRDefault="007D1C53" w:rsidP="007D1C53">
      <w:pPr>
        <w:ind w:left="567" w:hanging="567"/>
        <w:contextualSpacing/>
        <w:rPr>
          <w:lang w:eastAsia="en-AU"/>
        </w:rPr>
      </w:pPr>
      <w:bookmarkStart w:id="4" w:name="_Hlk170431336"/>
      <w:r w:rsidRPr="00E600E9">
        <w:rPr>
          <w:lang w:eastAsia="en-AU"/>
        </w:rPr>
        <w:t>COG 19</w:t>
      </w:r>
      <w:r>
        <w:rPr>
          <w:lang w:eastAsia="en-AU"/>
        </w:rPr>
        <w:t>87</w:t>
      </w:r>
      <w:r w:rsidRPr="00E600E9">
        <w:rPr>
          <w:lang w:eastAsia="en-AU"/>
        </w:rPr>
        <w:t xml:space="preserve">. Annual Bird Report: </w:t>
      </w:r>
      <w:r w:rsidRPr="00E600E9">
        <w:t>1 July 19</w:t>
      </w:r>
      <w:r>
        <w:t>85</w:t>
      </w:r>
      <w:r w:rsidRPr="00E600E9">
        <w:t xml:space="preserve"> to 30 June 19</w:t>
      </w:r>
      <w:r>
        <w:t>86</w:t>
      </w:r>
      <w:r w:rsidRPr="00E600E9">
        <w:rPr>
          <w:lang w:eastAsia="en-AU"/>
        </w:rPr>
        <w:t xml:space="preserve">. </w:t>
      </w:r>
      <w:r w:rsidRPr="00E600E9">
        <w:rPr>
          <w:i/>
          <w:lang w:eastAsia="en-AU"/>
        </w:rPr>
        <w:t>Canberra Bird Notes</w:t>
      </w:r>
      <w:r w:rsidRPr="00E600E9">
        <w:rPr>
          <w:lang w:eastAsia="en-AU"/>
        </w:rPr>
        <w:t xml:space="preserve"> </w:t>
      </w:r>
      <w:r>
        <w:rPr>
          <w:lang w:eastAsia="en-AU"/>
        </w:rPr>
        <w:t>12</w:t>
      </w:r>
      <w:r w:rsidRPr="00E600E9">
        <w:rPr>
          <w:lang w:eastAsia="en-AU"/>
        </w:rPr>
        <w:t>(</w:t>
      </w:r>
      <w:r>
        <w:rPr>
          <w:lang w:eastAsia="en-AU"/>
        </w:rPr>
        <w:t>2</w:t>
      </w:r>
      <w:r w:rsidRPr="00E600E9">
        <w:rPr>
          <w:lang w:eastAsia="en-AU"/>
        </w:rPr>
        <w:t xml:space="preserve">): </w:t>
      </w:r>
      <w:r>
        <w:rPr>
          <w:lang w:eastAsia="en-AU"/>
        </w:rPr>
        <w:t>30</w:t>
      </w:r>
      <w:r w:rsidRPr="00E600E9">
        <w:rPr>
          <w:lang w:eastAsia="en-AU"/>
        </w:rPr>
        <w:t>–</w:t>
      </w:r>
      <w:r>
        <w:rPr>
          <w:lang w:eastAsia="en-AU"/>
        </w:rPr>
        <w:t>83</w:t>
      </w:r>
      <w:r w:rsidRPr="00E600E9">
        <w:rPr>
          <w:lang w:eastAsia="en-AU"/>
        </w:rPr>
        <w:t>.</w:t>
      </w:r>
    </w:p>
    <w:bookmarkEnd w:id="4"/>
    <w:p w14:paraId="25AE012C" w14:textId="47B58018" w:rsidR="007D1C53" w:rsidRPr="00E600E9" w:rsidRDefault="007D1C53" w:rsidP="007D1C53">
      <w:pPr>
        <w:ind w:left="567" w:hanging="567"/>
        <w:contextualSpacing/>
        <w:rPr>
          <w:lang w:eastAsia="en-AU"/>
        </w:rPr>
      </w:pPr>
      <w:r w:rsidRPr="00E600E9">
        <w:rPr>
          <w:lang w:eastAsia="en-AU"/>
        </w:rPr>
        <w:t>COG 19</w:t>
      </w:r>
      <w:r>
        <w:rPr>
          <w:lang w:eastAsia="en-AU"/>
        </w:rPr>
        <w:t>8</w:t>
      </w:r>
      <w:r w:rsidRPr="00E600E9">
        <w:rPr>
          <w:lang w:eastAsia="en-AU"/>
        </w:rPr>
        <w:t xml:space="preserve">8. Annual Bird Report: </w:t>
      </w:r>
      <w:r w:rsidRPr="00E600E9">
        <w:t>1 July 19</w:t>
      </w:r>
      <w:r>
        <w:t>86</w:t>
      </w:r>
      <w:r w:rsidRPr="00E600E9">
        <w:t xml:space="preserve"> to 30 June 19</w:t>
      </w:r>
      <w:r>
        <w:t>87</w:t>
      </w:r>
      <w:r w:rsidRPr="00E600E9">
        <w:rPr>
          <w:lang w:eastAsia="en-AU"/>
        </w:rPr>
        <w:t xml:space="preserve">. </w:t>
      </w:r>
      <w:r w:rsidRPr="00E600E9">
        <w:rPr>
          <w:i/>
          <w:lang w:eastAsia="en-AU"/>
        </w:rPr>
        <w:t>Canberra Bird Notes</w:t>
      </w:r>
      <w:r w:rsidRPr="00E600E9">
        <w:rPr>
          <w:lang w:eastAsia="en-AU"/>
        </w:rPr>
        <w:t xml:space="preserve"> </w:t>
      </w:r>
      <w:r>
        <w:rPr>
          <w:lang w:eastAsia="en-AU"/>
        </w:rPr>
        <w:t>13</w:t>
      </w:r>
      <w:r w:rsidRPr="00E600E9">
        <w:rPr>
          <w:lang w:eastAsia="en-AU"/>
        </w:rPr>
        <w:t>(</w:t>
      </w:r>
      <w:r>
        <w:rPr>
          <w:lang w:eastAsia="en-AU"/>
        </w:rPr>
        <w:t>3</w:t>
      </w:r>
      <w:r w:rsidRPr="00E600E9">
        <w:rPr>
          <w:lang w:eastAsia="en-AU"/>
        </w:rPr>
        <w:t xml:space="preserve">): </w:t>
      </w:r>
      <w:r>
        <w:rPr>
          <w:lang w:eastAsia="en-AU"/>
        </w:rPr>
        <w:t>54</w:t>
      </w:r>
      <w:r w:rsidRPr="00E600E9">
        <w:rPr>
          <w:lang w:eastAsia="en-AU"/>
        </w:rPr>
        <w:t>–</w:t>
      </w:r>
      <w:r>
        <w:rPr>
          <w:lang w:eastAsia="en-AU"/>
        </w:rPr>
        <w:t>102</w:t>
      </w:r>
      <w:r w:rsidRPr="00E600E9">
        <w:rPr>
          <w:lang w:eastAsia="en-AU"/>
        </w:rPr>
        <w:t>.</w:t>
      </w:r>
    </w:p>
    <w:p w14:paraId="2C310370" w14:textId="31EE9AE1" w:rsidR="00E600E9" w:rsidRPr="00E600E9" w:rsidRDefault="00E600E9" w:rsidP="00E600E9">
      <w:pPr>
        <w:ind w:left="567" w:hanging="567"/>
        <w:contextualSpacing/>
        <w:rPr>
          <w:lang w:eastAsia="en-AU"/>
        </w:rPr>
      </w:pPr>
      <w:r w:rsidRPr="00E600E9">
        <w:rPr>
          <w:lang w:eastAsia="en-AU"/>
        </w:rPr>
        <w:t xml:space="preserve">COG 1998. Annual Bird Report: </w:t>
      </w:r>
      <w:r w:rsidRPr="00E600E9">
        <w:t>1 July 1993 to 30 June 1994 and 1 July 1994 to 30 June 1995</w:t>
      </w:r>
      <w:r w:rsidRPr="00E600E9">
        <w:rPr>
          <w:lang w:eastAsia="en-AU"/>
        </w:rPr>
        <w:t xml:space="preserve">. </w:t>
      </w:r>
      <w:r w:rsidRPr="00E600E9">
        <w:rPr>
          <w:i/>
          <w:lang w:eastAsia="en-AU"/>
        </w:rPr>
        <w:t>Canberra Bird Notes</w:t>
      </w:r>
      <w:r w:rsidRPr="00E600E9">
        <w:rPr>
          <w:lang w:eastAsia="en-AU"/>
        </w:rPr>
        <w:t xml:space="preserve"> </w:t>
      </w:r>
      <w:r>
        <w:rPr>
          <w:lang w:eastAsia="en-AU"/>
        </w:rPr>
        <w:t>23</w:t>
      </w:r>
      <w:r w:rsidRPr="00E600E9">
        <w:rPr>
          <w:lang w:eastAsia="en-AU"/>
        </w:rPr>
        <w:t>(</w:t>
      </w:r>
      <w:r w:rsidR="00F470FB">
        <w:rPr>
          <w:lang w:eastAsia="en-AU"/>
        </w:rPr>
        <w:t>3</w:t>
      </w:r>
      <w:r w:rsidRPr="00E600E9">
        <w:rPr>
          <w:lang w:eastAsia="en-AU"/>
        </w:rPr>
        <w:t>): 1–96.</w:t>
      </w:r>
    </w:p>
    <w:p w14:paraId="0D7715B0" w14:textId="73C47BA2" w:rsidR="00F470FB" w:rsidRPr="00E600E9" w:rsidRDefault="00F470FB" w:rsidP="00F470FB">
      <w:pPr>
        <w:ind w:left="567" w:hanging="567"/>
        <w:contextualSpacing/>
        <w:rPr>
          <w:lang w:eastAsia="en-AU"/>
        </w:rPr>
      </w:pPr>
      <w:r w:rsidRPr="00E600E9">
        <w:rPr>
          <w:lang w:eastAsia="en-AU"/>
        </w:rPr>
        <w:t>COG 199</w:t>
      </w:r>
      <w:r>
        <w:rPr>
          <w:lang w:eastAsia="en-AU"/>
        </w:rPr>
        <w:t>9</w:t>
      </w:r>
      <w:r w:rsidRPr="00E600E9">
        <w:rPr>
          <w:lang w:eastAsia="en-AU"/>
        </w:rPr>
        <w:t xml:space="preserve">. Annual Bird Report: </w:t>
      </w:r>
      <w:r w:rsidRPr="00E600E9">
        <w:t>1 July 199</w:t>
      </w:r>
      <w:r>
        <w:t>5</w:t>
      </w:r>
      <w:r w:rsidRPr="00E600E9">
        <w:t xml:space="preserve"> to 30 June 199</w:t>
      </w:r>
      <w:r>
        <w:t>6</w:t>
      </w:r>
      <w:r w:rsidRPr="00E600E9">
        <w:t xml:space="preserve"> and 1 July 199</w:t>
      </w:r>
      <w:r>
        <w:t>6</w:t>
      </w:r>
      <w:r w:rsidRPr="00E600E9">
        <w:t xml:space="preserve"> to 30 June 199</w:t>
      </w:r>
      <w:r>
        <w:t>7</w:t>
      </w:r>
      <w:r w:rsidRPr="00E600E9">
        <w:rPr>
          <w:lang w:eastAsia="en-AU"/>
        </w:rPr>
        <w:t xml:space="preserve">. </w:t>
      </w:r>
      <w:r w:rsidRPr="00E600E9">
        <w:rPr>
          <w:i/>
          <w:lang w:eastAsia="en-AU"/>
        </w:rPr>
        <w:t>Canberra Bird Notes</w:t>
      </w:r>
      <w:r w:rsidRPr="00E600E9">
        <w:rPr>
          <w:lang w:eastAsia="en-AU"/>
        </w:rPr>
        <w:t xml:space="preserve"> </w:t>
      </w:r>
      <w:r>
        <w:rPr>
          <w:lang w:eastAsia="en-AU"/>
        </w:rPr>
        <w:t>24</w:t>
      </w:r>
      <w:r w:rsidRPr="00E600E9">
        <w:rPr>
          <w:lang w:eastAsia="en-AU"/>
        </w:rPr>
        <w:t>(</w:t>
      </w:r>
      <w:r>
        <w:rPr>
          <w:lang w:eastAsia="en-AU"/>
        </w:rPr>
        <w:t>2</w:t>
      </w:r>
      <w:r w:rsidRPr="00E600E9">
        <w:rPr>
          <w:lang w:eastAsia="en-AU"/>
        </w:rPr>
        <w:t xml:space="preserve">): </w:t>
      </w:r>
      <w:r>
        <w:rPr>
          <w:lang w:eastAsia="en-AU"/>
        </w:rPr>
        <w:t>49</w:t>
      </w:r>
      <w:r w:rsidRPr="00E600E9">
        <w:rPr>
          <w:lang w:eastAsia="en-AU"/>
        </w:rPr>
        <w:t>–</w:t>
      </w:r>
      <w:r>
        <w:rPr>
          <w:lang w:eastAsia="en-AU"/>
        </w:rPr>
        <w:t>140</w:t>
      </w:r>
      <w:r w:rsidRPr="00E600E9">
        <w:rPr>
          <w:lang w:eastAsia="en-AU"/>
        </w:rPr>
        <w:t>.</w:t>
      </w:r>
    </w:p>
    <w:p w14:paraId="6FF6FC90" w14:textId="52423D3B" w:rsidR="009C2244" w:rsidRPr="00796E31" w:rsidRDefault="009C2244" w:rsidP="009C2244">
      <w:pPr>
        <w:ind w:left="567" w:hanging="567"/>
        <w:contextualSpacing/>
        <w:rPr>
          <w:lang w:eastAsia="en-AU"/>
        </w:rPr>
      </w:pPr>
      <w:r w:rsidRPr="00796E31">
        <w:rPr>
          <w:lang w:eastAsia="en-AU"/>
        </w:rPr>
        <w:t>COG 200</w:t>
      </w:r>
      <w:r w:rsidR="00796E31" w:rsidRPr="00796E31">
        <w:rPr>
          <w:lang w:eastAsia="en-AU"/>
        </w:rPr>
        <w:t>7</w:t>
      </w:r>
      <w:r w:rsidRPr="00796E31">
        <w:rPr>
          <w:lang w:eastAsia="en-AU"/>
        </w:rPr>
        <w:t>. Annual Bird Report: 1 July 200</w:t>
      </w:r>
      <w:r w:rsidR="00796E31" w:rsidRPr="00796E31">
        <w:rPr>
          <w:lang w:eastAsia="en-AU"/>
        </w:rPr>
        <w:t>5</w:t>
      </w:r>
      <w:r w:rsidRPr="00796E31">
        <w:rPr>
          <w:lang w:eastAsia="en-AU"/>
        </w:rPr>
        <w:t xml:space="preserve"> to 30 June 200</w:t>
      </w:r>
      <w:r w:rsidR="00796E31" w:rsidRPr="00796E31">
        <w:rPr>
          <w:lang w:eastAsia="en-AU"/>
        </w:rPr>
        <w:t>6</w:t>
      </w:r>
      <w:r w:rsidRPr="00796E31">
        <w:rPr>
          <w:lang w:eastAsia="en-AU"/>
        </w:rPr>
        <w:t xml:space="preserve">. </w:t>
      </w:r>
      <w:r w:rsidRPr="00796E31">
        <w:rPr>
          <w:i/>
          <w:lang w:eastAsia="en-AU"/>
        </w:rPr>
        <w:t>Canberra Bird Notes</w:t>
      </w:r>
      <w:r w:rsidRPr="00796E31">
        <w:rPr>
          <w:lang w:eastAsia="en-AU"/>
        </w:rPr>
        <w:t xml:space="preserve"> 3</w:t>
      </w:r>
      <w:r w:rsidR="00796E31" w:rsidRPr="00796E31">
        <w:rPr>
          <w:lang w:eastAsia="en-AU"/>
        </w:rPr>
        <w:t>2</w:t>
      </w:r>
      <w:r w:rsidRPr="00796E31">
        <w:rPr>
          <w:lang w:eastAsia="en-AU"/>
        </w:rPr>
        <w:t>(1): 1–</w:t>
      </w:r>
      <w:r w:rsidR="00796E31" w:rsidRPr="00796E31">
        <w:rPr>
          <w:lang w:eastAsia="en-AU"/>
        </w:rPr>
        <w:t>68</w:t>
      </w:r>
      <w:r w:rsidRPr="00796E31">
        <w:rPr>
          <w:lang w:eastAsia="en-AU"/>
        </w:rPr>
        <w:t>.</w:t>
      </w:r>
    </w:p>
    <w:p w14:paraId="60A1CB23" w14:textId="7F7CC0A2" w:rsidR="009C2244" w:rsidRPr="00156CF0" w:rsidRDefault="009C2244" w:rsidP="009C2244">
      <w:pPr>
        <w:ind w:left="567" w:hanging="567"/>
        <w:contextualSpacing/>
        <w:rPr>
          <w:lang w:eastAsia="en-AU"/>
        </w:rPr>
      </w:pPr>
      <w:r w:rsidRPr="00156CF0">
        <w:rPr>
          <w:lang w:eastAsia="en-AU"/>
        </w:rPr>
        <w:t xml:space="preserve">COG 2011. Annual Bird Report: 1 July 2009 to 30 June 2010. </w:t>
      </w:r>
      <w:r w:rsidRPr="00156CF0">
        <w:rPr>
          <w:i/>
          <w:lang w:eastAsia="en-AU"/>
        </w:rPr>
        <w:t>Canberra Bird Notes</w:t>
      </w:r>
      <w:r w:rsidRPr="00156CF0">
        <w:rPr>
          <w:lang w:eastAsia="en-AU"/>
        </w:rPr>
        <w:t xml:space="preserve"> 36(1): 1–80.</w:t>
      </w:r>
    </w:p>
    <w:p w14:paraId="68B76EED" w14:textId="3BE877D2" w:rsidR="00796E31" w:rsidRPr="00156CF0" w:rsidRDefault="00796E31" w:rsidP="00796E31">
      <w:pPr>
        <w:ind w:left="567" w:hanging="567"/>
        <w:contextualSpacing/>
        <w:rPr>
          <w:lang w:eastAsia="en-AU"/>
        </w:rPr>
      </w:pPr>
      <w:r w:rsidRPr="00156CF0">
        <w:rPr>
          <w:lang w:eastAsia="en-AU"/>
        </w:rPr>
        <w:t>COG 201</w:t>
      </w:r>
      <w:r>
        <w:rPr>
          <w:lang w:eastAsia="en-AU"/>
        </w:rPr>
        <w:t>4</w:t>
      </w:r>
      <w:r w:rsidRPr="00156CF0">
        <w:rPr>
          <w:lang w:eastAsia="en-AU"/>
        </w:rPr>
        <w:t>. Annual Bird Report: 1 July 20</w:t>
      </w:r>
      <w:r>
        <w:rPr>
          <w:lang w:eastAsia="en-AU"/>
        </w:rPr>
        <w:t>12</w:t>
      </w:r>
      <w:r w:rsidRPr="00156CF0">
        <w:rPr>
          <w:lang w:eastAsia="en-AU"/>
        </w:rPr>
        <w:t xml:space="preserve"> to 30 June 201</w:t>
      </w:r>
      <w:r>
        <w:rPr>
          <w:lang w:eastAsia="en-AU"/>
        </w:rPr>
        <w:t>3</w:t>
      </w:r>
      <w:r w:rsidRPr="00156CF0">
        <w:rPr>
          <w:lang w:eastAsia="en-AU"/>
        </w:rPr>
        <w:t xml:space="preserve">. </w:t>
      </w:r>
      <w:r w:rsidRPr="00156CF0">
        <w:rPr>
          <w:i/>
          <w:lang w:eastAsia="en-AU"/>
        </w:rPr>
        <w:t>Canberra Bird Notes</w:t>
      </w:r>
      <w:r w:rsidRPr="00156CF0">
        <w:rPr>
          <w:lang w:eastAsia="en-AU"/>
        </w:rPr>
        <w:t xml:space="preserve"> 3</w:t>
      </w:r>
      <w:r>
        <w:rPr>
          <w:lang w:eastAsia="en-AU"/>
        </w:rPr>
        <w:t>9</w:t>
      </w:r>
      <w:r w:rsidRPr="00156CF0">
        <w:rPr>
          <w:lang w:eastAsia="en-AU"/>
        </w:rPr>
        <w:t>(1): 1–</w:t>
      </w:r>
      <w:r>
        <w:rPr>
          <w:lang w:eastAsia="en-AU"/>
        </w:rPr>
        <w:t>106</w:t>
      </w:r>
      <w:r w:rsidRPr="00156CF0">
        <w:rPr>
          <w:lang w:eastAsia="en-AU"/>
        </w:rPr>
        <w:t>.</w:t>
      </w:r>
    </w:p>
    <w:p w14:paraId="6B619530" w14:textId="33FADB59" w:rsidR="00F168F2" w:rsidRPr="00156CF0" w:rsidRDefault="00F168F2" w:rsidP="00F168F2">
      <w:pPr>
        <w:ind w:left="567" w:hanging="567"/>
        <w:contextualSpacing/>
        <w:rPr>
          <w:lang w:eastAsia="en-AU"/>
        </w:rPr>
      </w:pPr>
      <w:r w:rsidRPr="00156CF0">
        <w:rPr>
          <w:lang w:eastAsia="en-AU"/>
        </w:rPr>
        <w:t>COG 201</w:t>
      </w:r>
      <w:r w:rsidR="00156CF0" w:rsidRPr="00156CF0">
        <w:rPr>
          <w:lang w:eastAsia="en-AU"/>
        </w:rPr>
        <w:t>6</w:t>
      </w:r>
      <w:r w:rsidRPr="00156CF0">
        <w:rPr>
          <w:lang w:eastAsia="en-AU"/>
        </w:rPr>
        <w:t>. Annual Bird Report: 1 July 201</w:t>
      </w:r>
      <w:r w:rsidR="00156CF0" w:rsidRPr="00156CF0">
        <w:rPr>
          <w:lang w:eastAsia="en-AU"/>
        </w:rPr>
        <w:t>4</w:t>
      </w:r>
      <w:r w:rsidRPr="00156CF0">
        <w:rPr>
          <w:lang w:eastAsia="en-AU"/>
        </w:rPr>
        <w:t xml:space="preserve"> to 30 June 201</w:t>
      </w:r>
      <w:r w:rsidR="00156CF0" w:rsidRPr="00156CF0">
        <w:rPr>
          <w:lang w:eastAsia="en-AU"/>
        </w:rPr>
        <w:t>5</w:t>
      </w:r>
      <w:r w:rsidRPr="00156CF0">
        <w:rPr>
          <w:lang w:eastAsia="en-AU"/>
        </w:rPr>
        <w:t xml:space="preserve">. </w:t>
      </w:r>
      <w:r w:rsidRPr="00156CF0">
        <w:rPr>
          <w:i/>
          <w:lang w:eastAsia="en-AU"/>
        </w:rPr>
        <w:t>Canberra Bird Notes</w:t>
      </w:r>
      <w:r w:rsidRPr="00156CF0">
        <w:rPr>
          <w:lang w:eastAsia="en-AU"/>
        </w:rPr>
        <w:t xml:space="preserve"> 4</w:t>
      </w:r>
      <w:r w:rsidR="00156CF0" w:rsidRPr="00156CF0">
        <w:rPr>
          <w:lang w:eastAsia="en-AU"/>
        </w:rPr>
        <w:t>1</w:t>
      </w:r>
      <w:r w:rsidRPr="00156CF0">
        <w:rPr>
          <w:lang w:eastAsia="en-AU"/>
        </w:rPr>
        <w:t>(1): 1–11</w:t>
      </w:r>
      <w:r w:rsidR="00156CF0" w:rsidRPr="00156CF0">
        <w:rPr>
          <w:lang w:eastAsia="en-AU"/>
        </w:rPr>
        <w:t>2</w:t>
      </w:r>
      <w:r w:rsidRPr="00156CF0">
        <w:rPr>
          <w:lang w:eastAsia="en-AU"/>
        </w:rPr>
        <w:t>.</w:t>
      </w:r>
    </w:p>
    <w:p w14:paraId="4DD063B3" w14:textId="09E3094C" w:rsidR="006A0DCF" w:rsidRPr="008E6567" w:rsidRDefault="006A0DCF" w:rsidP="006A0DCF">
      <w:pPr>
        <w:ind w:left="567" w:hanging="567"/>
        <w:contextualSpacing/>
        <w:rPr>
          <w:lang w:eastAsia="en-AU"/>
        </w:rPr>
      </w:pPr>
      <w:r w:rsidRPr="008E6567">
        <w:rPr>
          <w:lang w:eastAsia="en-AU"/>
        </w:rPr>
        <w:t xml:space="preserve">COG 2020. Annual Bird Report: 1 July 2018 to 30 June 2019. </w:t>
      </w:r>
      <w:r w:rsidRPr="008E6567">
        <w:rPr>
          <w:i/>
          <w:lang w:eastAsia="en-AU"/>
        </w:rPr>
        <w:t>Canberra Bird Notes</w:t>
      </w:r>
      <w:r w:rsidRPr="008E6567">
        <w:rPr>
          <w:lang w:eastAsia="en-AU"/>
        </w:rPr>
        <w:t xml:space="preserve"> 45(1): 1–10</w:t>
      </w:r>
      <w:r w:rsidR="00AF5AD4" w:rsidRPr="008E6567">
        <w:rPr>
          <w:lang w:eastAsia="en-AU"/>
        </w:rPr>
        <w:t>6.</w:t>
      </w:r>
    </w:p>
    <w:p w14:paraId="7651974A" w14:textId="6448BB6C" w:rsidR="00B53196" w:rsidRPr="00017655" w:rsidRDefault="00B53196" w:rsidP="00D900DA">
      <w:pPr>
        <w:ind w:left="567" w:hanging="567"/>
        <w:contextualSpacing/>
        <w:rPr>
          <w:bCs/>
          <w:lang w:val="en-US"/>
        </w:rPr>
      </w:pPr>
      <w:r w:rsidRPr="00A70910">
        <w:rPr>
          <w:bCs/>
          <w:lang w:val="en-US"/>
        </w:rPr>
        <w:t>Clemens</w:t>
      </w:r>
      <w:r w:rsidR="00D900DA" w:rsidRPr="00A70910">
        <w:rPr>
          <w:bCs/>
          <w:lang w:val="en-US"/>
        </w:rPr>
        <w:t xml:space="preserve"> RS </w:t>
      </w:r>
      <w:r w:rsidRPr="00A70910">
        <w:rPr>
          <w:bCs/>
          <w:lang w:val="en-US"/>
        </w:rPr>
        <w:t xml:space="preserve"> 2017</w:t>
      </w:r>
      <w:r w:rsidR="00D900DA" w:rsidRPr="00A70910">
        <w:rPr>
          <w:bCs/>
          <w:lang w:val="en-US"/>
        </w:rPr>
        <w:t xml:space="preserve">. Ecology and Conservation of Australia's Shorebirds. PhD thesis. University of </w:t>
      </w:r>
      <w:r w:rsidR="00D900DA" w:rsidRPr="00017655">
        <w:rPr>
          <w:bCs/>
          <w:lang w:val="en-US"/>
        </w:rPr>
        <w:t>Queensland, Brisbane.</w:t>
      </w:r>
    </w:p>
    <w:p w14:paraId="2BE7DF1A" w14:textId="770BC071" w:rsidR="00A94507" w:rsidRPr="006E42A8" w:rsidRDefault="0019058E" w:rsidP="0019058E">
      <w:pPr>
        <w:ind w:left="567" w:hanging="567"/>
        <w:contextualSpacing/>
        <w:rPr>
          <w:bCs/>
          <w:lang w:val="en-US"/>
        </w:rPr>
      </w:pPr>
      <w:r w:rsidRPr="00017655">
        <w:rPr>
          <w:bCs/>
          <w:lang w:val="en-US"/>
        </w:rPr>
        <w:t xml:space="preserve">Clemens R, Rogers D, </w:t>
      </w:r>
      <w:r w:rsidR="00AF106A" w:rsidRPr="00017655">
        <w:rPr>
          <w:bCs/>
          <w:lang w:val="en-US"/>
        </w:rPr>
        <w:t xml:space="preserve">Carey M </w:t>
      </w:r>
      <w:r w:rsidR="00B526FB" w:rsidRPr="00017655">
        <w:rPr>
          <w:bCs/>
          <w:lang w:val="en-US"/>
        </w:rPr>
        <w:t xml:space="preserve">and Garnett ST </w:t>
      </w:r>
      <w:r w:rsidRPr="00017655">
        <w:rPr>
          <w:bCs/>
          <w:lang w:val="en-US"/>
        </w:rPr>
        <w:t xml:space="preserve">2021. </w:t>
      </w:r>
      <w:r w:rsidR="00FA0834" w:rsidRPr="00017655">
        <w:rPr>
          <w:bCs/>
          <w:lang w:val="en-US"/>
        </w:rPr>
        <w:t>Common Greenshank</w:t>
      </w:r>
      <w:r w:rsidRPr="00017655">
        <w:rPr>
          <w:bCs/>
          <w:lang w:val="en-US"/>
        </w:rPr>
        <w:t xml:space="preserve"> </w:t>
      </w:r>
      <w:r w:rsidR="00FA0834" w:rsidRPr="00017655">
        <w:rPr>
          <w:bCs/>
          <w:i/>
          <w:iCs/>
          <w:lang w:val="en-US"/>
        </w:rPr>
        <w:t>Tringa nebularia</w:t>
      </w:r>
      <w:r w:rsidRPr="00017655">
        <w:rPr>
          <w:bCs/>
          <w:lang w:val="en-US"/>
        </w:rPr>
        <w:t>. In The Action Plan for Australian Birds 2020. (Eds Garnett ST and Baker GB</w:t>
      </w:r>
      <w:r w:rsidR="00AF106A" w:rsidRPr="00017655">
        <w:rPr>
          <w:bCs/>
          <w:lang w:val="en-US"/>
        </w:rPr>
        <w:t xml:space="preserve">) pp. </w:t>
      </w:r>
      <w:r w:rsidR="00387097" w:rsidRPr="00017655">
        <w:rPr>
          <w:bCs/>
          <w:lang w:val="en-US"/>
        </w:rPr>
        <w:t>305</w:t>
      </w:r>
      <w:r w:rsidR="00AF106A" w:rsidRPr="00017655">
        <w:rPr>
          <w:bCs/>
          <w:lang w:val="en-US"/>
        </w:rPr>
        <w:t>–</w:t>
      </w:r>
      <w:r w:rsidR="00387097" w:rsidRPr="00017655">
        <w:rPr>
          <w:bCs/>
          <w:lang w:val="en-US"/>
        </w:rPr>
        <w:t>308</w:t>
      </w:r>
      <w:r w:rsidRPr="00017655">
        <w:rPr>
          <w:bCs/>
          <w:lang w:val="en-US"/>
        </w:rPr>
        <w:t>. CSIRO Publishing, Melbourne.</w:t>
      </w:r>
    </w:p>
    <w:p w14:paraId="112FB4B8" w14:textId="47CA04C6" w:rsidR="009E25F7" w:rsidRPr="006E42A8" w:rsidRDefault="009E25F7" w:rsidP="003F55C1">
      <w:pPr>
        <w:ind w:left="567" w:hanging="567"/>
        <w:contextualSpacing/>
        <w:rPr>
          <w:rFonts w:cstheme="minorHAnsi"/>
          <w:bCs/>
          <w:lang w:val="en-US"/>
        </w:rPr>
      </w:pPr>
      <w:r w:rsidRPr="006E42A8">
        <w:t xml:space="preserve">Department of Climate Change, Energy, the Environment and Water (DCCEEW) 2023. Directory of Important Wetlands in Australia. Australian Wetlands Database. </w:t>
      </w:r>
      <w:hyperlink r:id="rId22" w:history="1">
        <w:r w:rsidRPr="006E42A8">
          <w:rPr>
            <w:rStyle w:val="Hyperlink"/>
          </w:rPr>
          <w:t>https://www.dcceew.gov.au/water/wetlands/australian-wetlands-database/directory-important-wetlands</w:t>
        </w:r>
      </w:hyperlink>
    </w:p>
    <w:p w14:paraId="1B7AD3A8" w14:textId="0D833342" w:rsidR="003F55C1" w:rsidRPr="006E42A8" w:rsidRDefault="003F55C1" w:rsidP="003F55C1">
      <w:pPr>
        <w:ind w:left="567" w:hanging="567"/>
        <w:contextualSpacing/>
        <w:rPr>
          <w:rFonts w:cstheme="minorHAnsi"/>
          <w:bCs/>
          <w:lang w:val="en-US"/>
        </w:rPr>
      </w:pPr>
      <w:r w:rsidRPr="006E42A8">
        <w:rPr>
          <w:rFonts w:cstheme="minorHAnsi"/>
          <w:bCs/>
          <w:lang w:val="en-US"/>
        </w:rPr>
        <w:t>Department of Climate Change, Energy, the Environment and Water (DCCEEW) 202</w:t>
      </w:r>
      <w:r w:rsidR="00416150" w:rsidRPr="006E42A8">
        <w:rPr>
          <w:rFonts w:cstheme="minorHAnsi"/>
          <w:bCs/>
          <w:lang w:val="en-US"/>
        </w:rPr>
        <w:t>4</w:t>
      </w:r>
      <w:r w:rsidRPr="006E42A8">
        <w:rPr>
          <w:rFonts w:cstheme="minorHAnsi"/>
          <w:bCs/>
          <w:lang w:val="en-US"/>
        </w:rPr>
        <w:t xml:space="preserve">. </w:t>
      </w:r>
      <w:r w:rsidRPr="006E42A8">
        <w:rPr>
          <w:rFonts w:cstheme="minorHAnsi"/>
          <w:bCs/>
          <w:i/>
          <w:iCs/>
          <w:lang w:val="en-US"/>
        </w:rPr>
        <w:t xml:space="preserve">Conservation Advice for </w:t>
      </w:r>
      <w:r w:rsidR="00FA0834" w:rsidRPr="006E42A8">
        <w:rPr>
          <w:rFonts w:cstheme="minorHAnsi"/>
          <w:i/>
          <w:iCs/>
        </w:rPr>
        <w:t>Tringa nebularia</w:t>
      </w:r>
      <w:r w:rsidR="006F2420" w:rsidRPr="006E42A8" w:rsidDel="006F2420">
        <w:rPr>
          <w:rFonts w:cstheme="minorHAnsi"/>
          <w:i/>
          <w:iCs/>
        </w:rPr>
        <w:t xml:space="preserve"> </w:t>
      </w:r>
      <w:r w:rsidR="00416150" w:rsidRPr="006E42A8">
        <w:rPr>
          <w:rFonts w:cstheme="minorHAnsi"/>
          <w:bCs/>
          <w:i/>
          <w:iCs/>
          <w:u w:val="single"/>
          <w:lang w:val="en-US"/>
        </w:rPr>
        <w:t>(</w:t>
      </w:r>
      <w:r w:rsidR="00FA0834" w:rsidRPr="006E42A8">
        <w:rPr>
          <w:rFonts w:cstheme="minorHAnsi"/>
          <w:bCs/>
          <w:i/>
          <w:iCs/>
          <w:u w:val="single"/>
          <w:lang w:val="en-US"/>
        </w:rPr>
        <w:t>Common Greenshank</w:t>
      </w:r>
      <w:r w:rsidR="00416150" w:rsidRPr="006E42A8">
        <w:rPr>
          <w:rFonts w:cstheme="minorHAnsi"/>
          <w:bCs/>
          <w:i/>
          <w:iCs/>
          <w:u w:val="single"/>
          <w:lang w:val="en-US"/>
        </w:rPr>
        <w:t>)</w:t>
      </w:r>
      <w:r w:rsidRPr="006E42A8">
        <w:rPr>
          <w:rFonts w:cstheme="minorHAnsi"/>
          <w:bCs/>
          <w:lang w:val="en-US"/>
        </w:rPr>
        <w:t>. Department of Climate Change, Energy, the Environment and Water (Commonwealth), Canberra.</w:t>
      </w:r>
    </w:p>
    <w:p w14:paraId="25FDD684" w14:textId="45946173" w:rsidR="00B85C47" w:rsidRPr="00A70910" w:rsidRDefault="00B85C47" w:rsidP="003F55C1">
      <w:pPr>
        <w:ind w:left="567" w:hanging="567"/>
        <w:contextualSpacing/>
        <w:rPr>
          <w:rFonts w:cstheme="minorHAnsi"/>
          <w:bCs/>
          <w:lang w:val="en-US"/>
        </w:rPr>
      </w:pPr>
      <w:r w:rsidRPr="00A70910">
        <w:t xml:space="preserve">del Hoyo J, Elliott A and Sargatal J (Eds) 1996. </w:t>
      </w:r>
      <w:r w:rsidRPr="00A70910">
        <w:rPr>
          <w:i/>
          <w:iCs/>
        </w:rPr>
        <w:t>Handbook of the Birds of the World</w:t>
      </w:r>
      <w:r w:rsidRPr="00A70910">
        <w:t>. Volume 3, Hoatzin to Auks. Lynx Edicions, Barcelona.</w:t>
      </w:r>
    </w:p>
    <w:p w14:paraId="4224DFCF" w14:textId="7A33A708" w:rsidR="003D5527" w:rsidRPr="00235C3C" w:rsidRDefault="003D5527" w:rsidP="003D5527">
      <w:pPr>
        <w:ind w:left="567" w:hanging="567"/>
        <w:contextualSpacing/>
      </w:pPr>
      <w:r w:rsidRPr="00235C3C">
        <w:t xml:space="preserve">eBird 2024. </w:t>
      </w:r>
      <w:r w:rsidR="0089209A" w:rsidRPr="00235C3C">
        <w:t xml:space="preserve">Explore - </w:t>
      </w:r>
      <w:r w:rsidR="00FA0834" w:rsidRPr="00235C3C">
        <w:t>Common Greenshank</w:t>
      </w:r>
      <w:r w:rsidRPr="00235C3C">
        <w:t xml:space="preserve"> </w:t>
      </w:r>
      <w:r w:rsidR="00FA0834" w:rsidRPr="00235C3C">
        <w:rPr>
          <w:i/>
          <w:iCs/>
        </w:rPr>
        <w:t>Tringa nebularia</w:t>
      </w:r>
      <w:r w:rsidRPr="00235C3C">
        <w:t>.</w:t>
      </w:r>
      <w:r w:rsidR="0089209A" w:rsidRPr="00235C3C">
        <w:t xml:space="preserve"> </w:t>
      </w:r>
      <w:hyperlink r:id="rId23" w:history="1">
        <w:r w:rsidR="00235C3C" w:rsidRPr="00235C3C">
          <w:rPr>
            <w:rStyle w:val="Hyperlink"/>
          </w:rPr>
          <w:t>https://ebird.org/species/comgre/AU-ACT</w:t>
        </w:r>
      </w:hyperlink>
      <w:r w:rsidR="0089209A" w:rsidRPr="00235C3C">
        <w:t xml:space="preserve"> </w:t>
      </w:r>
    </w:p>
    <w:p w14:paraId="2CDD15E8" w14:textId="4A5B8B3B" w:rsidR="00116046" w:rsidRDefault="00116046" w:rsidP="00116046">
      <w:pPr>
        <w:ind w:left="567" w:hanging="567"/>
        <w:contextualSpacing/>
        <w:rPr>
          <w:rFonts w:cstheme="minorHAnsi"/>
          <w:color w:val="000000"/>
        </w:rPr>
      </w:pPr>
      <w:r w:rsidRPr="00FA0834">
        <w:rPr>
          <w:rFonts w:cstheme="minorHAnsi"/>
          <w:color w:val="000000"/>
        </w:rPr>
        <w:t>Gunnerus JE 1767. in Knud Leem's, Beskrivelse over Finmarken's Lapper. Copenhagen Vol. 1. [251].</w:t>
      </w:r>
    </w:p>
    <w:p w14:paraId="61A91CFD" w14:textId="3B93527F" w:rsidR="005C4CD6" w:rsidRPr="00A70910" w:rsidRDefault="005C4CD6" w:rsidP="005C4CD6">
      <w:pPr>
        <w:ind w:left="567" w:hanging="567"/>
        <w:contextualSpacing/>
        <w:rPr>
          <w:rFonts w:cstheme="minorHAnsi"/>
          <w:color w:val="000000"/>
        </w:rPr>
      </w:pPr>
      <w:r w:rsidRPr="00A70910">
        <w:rPr>
          <w:rFonts w:cstheme="minorHAnsi"/>
          <w:color w:val="000000"/>
        </w:rPr>
        <w:t>Higgins P</w:t>
      </w:r>
      <w:r w:rsidR="00D46891" w:rsidRPr="00A70910">
        <w:rPr>
          <w:rFonts w:cstheme="minorHAnsi"/>
          <w:color w:val="000000"/>
        </w:rPr>
        <w:t>J</w:t>
      </w:r>
      <w:r w:rsidRPr="00A70910">
        <w:rPr>
          <w:rFonts w:cstheme="minorHAnsi"/>
          <w:color w:val="000000"/>
        </w:rPr>
        <w:t xml:space="preserve"> </w:t>
      </w:r>
      <w:r w:rsidR="00D46891" w:rsidRPr="00A70910">
        <w:rPr>
          <w:rFonts w:cstheme="minorHAnsi"/>
          <w:color w:val="000000"/>
        </w:rPr>
        <w:t>and</w:t>
      </w:r>
      <w:r w:rsidRPr="00A70910">
        <w:rPr>
          <w:rFonts w:cstheme="minorHAnsi"/>
          <w:color w:val="000000"/>
        </w:rPr>
        <w:t xml:space="preserve"> Davies</w:t>
      </w:r>
      <w:r w:rsidR="00D46891" w:rsidRPr="00A70910">
        <w:rPr>
          <w:rFonts w:cstheme="minorHAnsi"/>
          <w:color w:val="000000"/>
        </w:rPr>
        <w:t xml:space="preserve"> SJJF</w:t>
      </w:r>
      <w:r w:rsidRPr="00A70910">
        <w:rPr>
          <w:rFonts w:cstheme="minorHAnsi"/>
          <w:color w:val="000000"/>
        </w:rPr>
        <w:t xml:space="preserve"> </w:t>
      </w:r>
      <w:r w:rsidR="00D46891" w:rsidRPr="00A70910">
        <w:rPr>
          <w:rFonts w:cstheme="minorHAnsi"/>
          <w:color w:val="000000"/>
        </w:rPr>
        <w:t>(E</w:t>
      </w:r>
      <w:r w:rsidRPr="00A70910">
        <w:rPr>
          <w:rFonts w:cstheme="minorHAnsi"/>
          <w:color w:val="000000"/>
        </w:rPr>
        <w:t>ds</w:t>
      </w:r>
      <w:r w:rsidR="00092D04" w:rsidRPr="00A70910">
        <w:rPr>
          <w:rFonts w:cstheme="minorHAnsi"/>
          <w:color w:val="000000"/>
        </w:rPr>
        <w:t>.</w:t>
      </w:r>
      <w:r w:rsidR="00D46891" w:rsidRPr="00A70910">
        <w:rPr>
          <w:rFonts w:cstheme="minorHAnsi"/>
          <w:color w:val="000000"/>
        </w:rPr>
        <w:t>)</w:t>
      </w:r>
      <w:r w:rsidRPr="00A70910">
        <w:rPr>
          <w:rFonts w:cstheme="minorHAnsi"/>
          <w:color w:val="000000"/>
        </w:rPr>
        <w:t xml:space="preserve"> 1996. </w:t>
      </w:r>
      <w:r w:rsidRPr="00A70910">
        <w:rPr>
          <w:rFonts w:cstheme="minorHAnsi"/>
          <w:i/>
          <w:iCs/>
          <w:color w:val="000000"/>
        </w:rPr>
        <w:t xml:space="preserve">Handbook of Australian, New Zealand and Antarctic Birds. Volume Three </w:t>
      </w:r>
      <w:r w:rsidR="00FE16A2" w:rsidRPr="00A70910">
        <w:rPr>
          <w:rFonts w:cstheme="minorHAnsi"/>
          <w:i/>
          <w:iCs/>
          <w:color w:val="000000"/>
        </w:rPr>
        <w:t>–</w:t>
      </w:r>
      <w:r w:rsidRPr="00A70910">
        <w:rPr>
          <w:rFonts w:cstheme="minorHAnsi"/>
          <w:i/>
          <w:iCs/>
          <w:color w:val="000000"/>
        </w:rPr>
        <w:t xml:space="preserve"> Snipe to Pigeons</w:t>
      </w:r>
      <w:r w:rsidRPr="00A70910">
        <w:rPr>
          <w:rFonts w:cstheme="minorHAnsi"/>
          <w:color w:val="000000"/>
        </w:rPr>
        <w:t>. Melbourne, Victoria: Oxford University Press</w:t>
      </w:r>
    </w:p>
    <w:p w14:paraId="4493FC28" w14:textId="53C506C2" w:rsidR="00DD228B" w:rsidRDefault="00DD228B" w:rsidP="00DD228B">
      <w:pPr>
        <w:ind w:left="567" w:hanging="567"/>
        <w:contextualSpacing/>
        <w:rPr>
          <w:rFonts w:cstheme="minorHAnsi"/>
          <w:color w:val="000000"/>
        </w:rPr>
      </w:pPr>
      <w:r w:rsidRPr="00DD228B">
        <w:rPr>
          <w:rFonts w:cstheme="minorHAnsi"/>
          <w:color w:val="000000"/>
        </w:rPr>
        <w:t xml:space="preserve">Hockey PAR, Dean WRJ </w:t>
      </w:r>
      <w:r>
        <w:rPr>
          <w:rFonts w:cstheme="minorHAnsi"/>
          <w:color w:val="000000"/>
        </w:rPr>
        <w:t>and</w:t>
      </w:r>
      <w:r w:rsidRPr="00DD228B">
        <w:rPr>
          <w:rFonts w:cstheme="minorHAnsi"/>
          <w:color w:val="000000"/>
        </w:rPr>
        <w:t xml:space="preserve"> Ryan PG 2005</w:t>
      </w:r>
      <w:r>
        <w:rPr>
          <w:rFonts w:cstheme="minorHAnsi"/>
          <w:color w:val="000000"/>
        </w:rPr>
        <w:t>.</w:t>
      </w:r>
      <w:r w:rsidRPr="00DD228B">
        <w:rPr>
          <w:rFonts w:cstheme="minorHAnsi"/>
          <w:color w:val="000000"/>
        </w:rPr>
        <w:t xml:space="preserve"> </w:t>
      </w:r>
      <w:r w:rsidRPr="00DD228B">
        <w:rPr>
          <w:rFonts w:cstheme="minorHAnsi"/>
          <w:i/>
          <w:iCs/>
          <w:color w:val="000000"/>
        </w:rPr>
        <w:t>Roberts Birds of Southern Africa</w:t>
      </w:r>
      <w:r w:rsidRPr="00DD228B">
        <w:rPr>
          <w:rFonts w:cstheme="minorHAnsi"/>
          <w:color w:val="000000"/>
        </w:rPr>
        <w:t>. Trustees of the John Voelcker Bird Book Fund, Cape Town</w:t>
      </w:r>
    </w:p>
    <w:p w14:paraId="709D8D12" w14:textId="1D289CF6" w:rsidR="00210F82" w:rsidRDefault="00210F82" w:rsidP="0010615D">
      <w:pPr>
        <w:ind w:left="567" w:hanging="567"/>
        <w:contextualSpacing/>
        <w:rPr>
          <w:rFonts w:cstheme="minorHAnsi"/>
          <w:color w:val="000000"/>
        </w:rPr>
      </w:pPr>
      <w:r w:rsidRPr="00210F82">
        <w:rPr>
          <w:rFonts w:cstheme="minorHAnsi"/>
          <w:color w:val="000000"/>
        </w:rPr>
        <w:t>Kelin C</w:t>
      </w:r>
      <w:r>
        <w:rPr>
          <w:rFonts w:cstheme="minorHAnsi"/>
          <w:color w:val="000000"/>
        </w:rPr>
        <w:t>,</w:t>
      </w:r>
      <w:r w:rsidRPr="00210F82">
        <w:rPr>
          <w:rFonts w:cstheme="minorHAnsi"/>
          <w:color w:val="000000"/>
        </w:rPr>
        <w:t xml:space="preserve"> Qiang X 2006. Conserving migratory shorebirds in the Yellow Sea region. In: Boere G</w:t>
      </w:r>
      <w:r>
        <w:rPr>
          <w:rFonts w:cstheme="minorHAnsi"/>
          <w:color w:val="000000"/>
        </w:rPr>
        <w:t>,</w:t>
      </w:r>
      <w:r w:rsidRPr="00210F82">
        <w:rPr>
          <w:rFonts w:cstheme="minorHAnsi"/>
          <w:color w:val="000000"/>
        </w:rPr>
        <w:t xml:space="preserve"> Galbraith C Stroud D (</w:t>
      </w:r>
      <w:r>
        <w:rPr>
          <w:rFonts w:cstheme="minorHAnsi"/>
          <w:color w:val="000000"/>
        </w:rPr>
        <w:t>E</w:t>
      </w:r>
      <w:r w:rsidRPr="00210F82">
        <w:rPr>
          <w:rFonts w:cstheme="minorHAnsi"/>
          <w:color w:val="000000"/>
        </w:rPr>
        <w:t>d</w:t>
      </w:r>
      <w:r>
        <w:rPr>
          <w:rFonts w:cstheme="minorHAnsi"/>
          <w:color w:val="000000"/>
        </w:rPr>
        <w:t>s</w:t>
      </w:r>
      <w:r w:rsidRPr="00210F82">
        <w:rPr>
          <w:rFonts w:cstheme="minorHAnsi"/>
          <w:color w:val="000000"/>
        </w:rPr>
        <w:t xml:space="preserve">.), </w:t>
      </w:r>
      <w:r w:rsidRPr="00210F82">
        <w:rPr>
          <w:rFonts w:cstheme="minorHAnsi"/>
          <w:i/>
          <w:iCs/>
          <w:color w:val="000000"/>
        </w:rPr>
        <w:t>Waterbirds Around the World</w:t>
      </w:r>
      <w:r w:rsidRPr="00210F82">
        <w:rPr>
          <w:rFonts w:cstheme="minorHAnsi"/>
          <w:color w:val="000000"/>
        </w:rPr>
        <w:t xml:space="preserve"> pp. 319. The Stationery Office, Edinburgh.</w:t>
      </w:r>
    </w:p>
    <w:p w14:paraId="6C60E987" w14:textId="735A773E" w:rsidR="0010615D" w:rsidRPr="00A70910" w:rsidRDefault="00FE5362" w:rsidP="0010615D">
      <w:pPr>
        <w:ind w:left="567" w:hanging="567"/>
        <w:contextualSpacing/>
        <w:rPr>
          <w:rFonts w:cstheme="minorHAnsi"/>
          <w:color w:val="000000"/>
        </w:rPr>
      </w:pPr>
      <w:r w:rsidRPr="00FE5362">
        <w:rPr>
          <w:rFonts w:cstheme="minorHAnsi"/>
          <w:color w:val="000000"/>
        </w:rPr>
        <w:t>Lane BA 1987</w:t>
      </w:r>
      <w:r>
        <w:rPr>
          <w:rFonts w:cstheme="minorHAnsi"/>
          <w:color w:val="000000"/>
        </w:rPr>
        <w:t>.</w:t>
      </w:r>
      <w:r w:rsidRPr="00FE5362">
        <w:rPr>
          <w:rFonts w:cstheme="minorHAnsi"/>
          <w:color w:val="000000"/>
        </w:rPr>
        <w:t xml:space="preserve"> </w:t>
      </w:r>
      <w:r w:rsidRPr="00FE5362">
        <w:rPr>
          <w:rFonts w:cstheme="minorHAnsi"/>
          <w:i/>
          <w:iCs/>
          <w:color w:val="000000"/>
        </w:rPr>
        <w:t>Shorebirds in Australia</w:t>
      </w:r>
      <w:r w:rsidRPr="00FE5362">
        <w:rPr>
          <w:rFonts w:cstheme="minorHAnsi"/>
          <w:color w:val="000000"/>
        </w:rPr>
        <w:t>. Reed, Sydney.</w:t>
      </w:r>
      <w:r w:rsidRPr="00FE5362">
        <w:rPr>
          <w:rFonts w:cstheme="minorHAnsi"/>
          <w:color w:val="000000"/>
        </w:rPr>
        <w:cr/>
      </w:r>
      <w:r w:rsidR="0010615D" w:rsidRPr="00A70910">
        <w:rPr>
          <w:rFonts w:cstheme="minorHAnsi"/>
          <w:color w:val="000000"/>
        </w:rPr>
        <w:t xml:space="preserve">Melville DS 1997. Threats to waders along the East Asian-Australasian Flyway. In: Straw P (Ed.) </w:t>
      </w:r>
      <w:r w:rsidR="0010615D" w:rsidRPr="00A70910">
        <w:rPr>
          <w:rFonts w:cstheme="minorHAnsi"/>
          <w:i/>
          <w:iCs/>
          <w:color w:val="000000"/>
        </w:rPr>
        <w:t xml:space="preserve">Shorebird </w:t>
      </w:r>
      <w:r w:rsidR="00DA342E" w:rsidRPr="00A70910">
        <w:rPr>
          <w:rFonts w:cstheme="minorHAnsi"/>
          <w:i/>
          <w:iCs/>
          <w:color w:val="000000"/>
        </w:rPr>
        <w:t>C</w:t>
      </w:r>
      <w:r w:rsidR="0010615D" w:rsidRPr="00A70910">
        <w:rPr>
          <w:rFonts w:cstheme="minorHAnsi"/>
          <w:i/>
          <w:iCs/>
          <w:color w:val="000000"/>
        </w:rPr>
        <w:t xml:space="preserve">onservation in the Asia-Pacific </w:t>
      </w:r>
      <w:r w:rsidR="00DA342E" w:rsidRPr="00A70910">
        <w:rPr>
          <w:rFonts w:cstheme="minorHAnsi"/>
          <w:i/>
          <w:iCs/>
          <w:color w:val="000000"/>
        </w:rPr>
        <w:t>R</w:t>
      </w:r>
      <w:r w:rsidR="0010615D" w:rsidRPr="00A70910">
        <w:rPr>
          <w:rFonts w:cstheme="minorHAnsi"/>
          <w:i/>
          <w:iCs/>
          <w:color w:val="000000"/>
        </w:rPr>
        <w:t>egion</w:t>
      </w:r>
      <w:r w:rsidR="00DA342E" w:rsidRPr="00A70910">
        <w:rPr>
          <w:rFonts w:cstheme="minorHAnsi"/>
          <w:color w:val="000000"/>
        </w:rPr>
        <w:t xml:space="preserve"> p</w:t>
      </w:r>
      <w:r w:rsidR="0010615D" w:rsidRPr="00A70910">
        <w:rPr>
          <w:rFonts w:cstheme="minorHAnsi"/>
          <w:color w:val="000000"/>
        </w:rPr>
        <w:t>p. 15–34. Birds Australia, Melbourne.</w:t>
      </w:r>
    </w:p>
    <w:p w14:paraId="231AF046" w14:textId="77777777" w:rsidR="00A70910" w:rsidRDefault="00A70910" w:rsidP="00A70910">
      <w:pPr>
        <w:ind w:left="567" w:hanging="567"/>
        <w:contextualSpacing/>
        <w:rPr>
          <w:rFonts w:cstheme="minorHAnsi"/>
          <w:color w:val="000000"/>
        </w:rPr>
      </w:pPr>
      <w:r w:rsidRPr="00A70910">
        <w:rPr>
          <w:rFonts w:cstheme="minorHAnsi"/>
          <w:color w:val="000000"/>
        </w:rPr>
        <w:t>Pizzey G and F. Knight F 1997. </w:t>
      </w:r>
      <w:r w:rsidRPr="00A70910">
        <w:rPr>
          <w:rFonts w:cstheme="minorHAnsi"/>
          <w:i/>
          <w:iCs/>
          <w:color w:val="000000"/>
        </w:rPr>
        <w:t>The Graham Pizzey and Frank Knight Field Guide to the Birds of Australia</w:t>
      </w:r>
      <w:r w:rsidRPr="00A70910">
        <w:rPr>
          <w:rFonts w:cstheme="minorHAnsi"/>
          <w:color w:val="000000"/>
        </w:rPr>
        <w:t>. Sydney: Angus and Robertson.</w:t>
      </w:r>
    </w:p>
    <w:p w14:paraId="1E805DBD" w14:textId="7F8E68AC" w:rsidR="00DD228B" w:rsidRDefault="00DD228B" w:rsidP="00DD228B">
      <w:pPr>
        <w:ind w:left="567" w:hanging="567"/>
        <w:contextualSpacing/>
        <w:rPr>
          <w:rFonts w:cstheme="minorHAnsi"/>
          <w:color w:val="000000"/>
        </w:rPr>
      </w:pPr>
      <w:r w:rsidRPr="00DD228B">
        <w:rPr>
          <w:rFonts w:cstheme="minorHAnsi"/>
          <w:color w:val="000000"/>
        </w:rPr>
        <w:t xml:space="preserve">Snow DW </w:t>
      </w:r>
      <w:r>
        <w:rPr>
          <w:rFonts w:cstheme="minorHAnsi"/>
          <w:color w:val="000000"/>
        </w:rPr>
        <w:t>and</w:t>
      </w:r>
      <w:r w:rsidRPr="00DD228B">
        <w:rPr>
          <w:rFonts w:cstheme="minorHAnsi"/>
          <w:color w:val="000000"/>
        </w:rPr>
        <w:t xml:space="preserve"> Perrins CM 1998</w:t>
      </w:r>
      <w:r>
        <w:rPr>
          <w:rFonts w:cstheme="minorHAnsi"/>
          <w:color w:val="000000"/>
        </w:rPr>
        <w:t>.</w:t>
      </w:r>
      <w:r w:rsidRPr="00DD228B">
        <w:rPr>
          <w:rFonts w:cstheme="minorHAnsi"/>
          <w:color w:val="000000"/>
        </w:rPr>
        <w:t xml:space="preserve"> The Birds of the Western Palearctic, Volume 1: Non-Passerines. Oxford University Press, Oxford.</w:t>
      </w:r>
    </w:p>
    <w:p w14:paraId="52DD5465" w14:textId="77777777" w:rsidR="00DD228B" w:rsidRDefault="00DD228B" w:rsidP="00DD228B">
      <w:pPr>
        <w:ind w:left="567" w:hanging="567"/>
        <w:contextualSpacing/>
        <w:rPr>
          <w:rFonts w:cstheme="minorHAnsi"/>
          <w:color w:val="000000"/>
        </w:rPr>
      </w:pPr>
      <w:r>
        <w:t xml:space="preserve">Urban EK, Fry CH and Keith S 1986. </w:t>
      </w:r>
      <w:r w:rsidRPr="00B85C47">
        <w:rPr>
          <w:i/>
          <w:iCs/>
        </w:rPr>
        <w:t>The Birds of Africa</w:t>
      </w:r>
      <w:r>
        <w:t>, Volume II. Academic Press, London.</w:t>
      </w:r>
    </w:p>
    <w:p w14:paraId="209A3CD2" w14:textId="3386F2AB" w:rsidR="00432538" w:rsidRDefault="00D900DA" w:rsidP="00D900DA">
      <w:pPr>
        <w:ind w:left="567" w:hanging="567"/>
        <w:contextualSpacing/>
        <w:rPr>
          <w:rFonts w:cstheme="minorHAnsi"/>
          <w:color w:val="000000"/>
        </w:rPr>
      </w:pPr>
      <w:r w:rsidRPr="00A70910">
        <w:rPr>
          <w:rFonts w:cstheme="minorHAnsi"/>
          <w:color w:val="000000"/>
        </w:rPr>
        <w:t xml:space="preserve">Weller D, Kidd L, Lee C, Klose S, Jaensch R </w:t>
      </w:r>
      <w:r w:rsidR="00B85C47" w:rsidRPr="00A70910">
        <w:rPr>
          <w:rFonts w:cstheme="minorHAnsi"/>
          <w:color w:val="000000"/>
        </w:rPr>
        <w:t>and</w:t>
      </w:r>
      <w:r w:rsidRPr="00A70910">
        <w:rPr>
          <w:rFonts w:cstheme="minorHAnsi"/>
          <w:color w:val="000000"/>
        </w:rPr>
        <w:t xml:space="preserve"> Driessen J 2020. </w:t>
      </w:r>
      <w:r w:rsidRPr="00A70910">
        <w:rPr>
          <w:rFonts w:cstheme="minorHAnsi"/>
          <w:i/>
          <w:iCs/>
          <w:color w:val="000000"/>
        </w:rPr>
        <w:t>Directory of Important Habitat for Migratory Shorebirds in Australia</w:t>
      </w:r>
      <w:r w:rsidRPr="00A70910">
        <w:rPr>
          <w:rFonts w:cstheme="minorHAnsi"/>
          <w:color w:val="000000"/>
        </w:rPr>
        <w:t xml:space="preserve">. </w:t>
      </w:r>
      <w:r w:rsidR="00C92D0A" w:rsidRPr="00A70910">
        <w:rPr>
          <w:rFonts w:cstheme="minorHAnsi"/>
          <w:color w:val="000000"/>
        </w:rPr>
        <w:t>Report p</w:t>
      </w:r>
      <w:r w:rsidRPr="00A70910">
        <w:rPr>
          <w:rFonts w:cstheme="minorHAnsi"/>
          <w:color w:val="000000"/>
        </w:rPr>
        <w:t xml:space="preserve">repared for </w:t>
      </w:r>
      <w:r w:rsidR="00C92D0A" w:rsidRPr="00A70910">
        <w:rPr>
          <w:rFonts w:cstheme="minorHAnsi"/>
          <w:color w:val="000000"/>
        </w:rPr>
        <w:t xml:space="preserve">the </w:t>
      </w:r>
      <w:r w:rsidRPr="00A70910">
        <w:rPr>
          <w:rFonts w:cstheme="minorHAnsi"/>
          <w:color w:val="000000"/>
        </w:rPr>
        <w:t>Australian Government Department of Agriculture, Water and the Environment</w:t>
      </w:r>
      <w:r w:rsidR="00C92D0A" w:rsidRPr="00A70910">
        <w:rPr>
          <w:rFonts w:cstheme="minorHAnsi"/>
          <w:color w:val="000000"/>
        </w:rPr>
        <w:t>.</w:t>
      </w:r>
      <w:r w:rsidRPr="00A70910">
        <w:rPr>
          <w:rFonts w:cstheme="minorHAnsi"/>
          <w:color w:val="000000"/>
        </w:rPr>
        <w:t xml:space="preserve"> BirdLife Australia, Melbourne.</w:t>
      </w:r>
      <w:r>
        <w:rPr>
          <w:rFonts w:cstheme="minorHAnsi"/>
          <w:color w:val="000000"/>
        </w:rPr>
        <w:t xml:space="preserve"> </w:t>
      </w:r>
    </w:p>
    <w:p w14:paraId="5D9E600C" w14:textId="77777777" w:rsidR="001C2DE7" w:rsidRDefault="001C2DE7" w:rsidP="00832AE4">
      <w:pPr>
        <w:pStyle w:val="Heading2-notindexed"/>
      </w:pPr>
      <w:r>
        <w:lastRenderedPageBreak/>
        <w:t>Further Information</w:t>
      </w:r>
    </w:p>
    <w:p w14:paraId="547CEB38" w14:textId="77777777" w:rsidR="00014EFF" w:rsidRDefault="001C2DE7">
      <w:r w:rsidRPr="005C7F26">
        <w:t xml:space="preserve">Further information on </w:t>
      </w:r>
      <w:r w:rsidR="00321CA9">
        <w:t>the</w:t>
      </w:r>
      <w:r w:rsidRPr="005C7F26">
        <w:t xml:space="preserve"> related Action Plan or other threatened species and ecological communities can be obtained from: Environment, Planning and Sustainable Development Directorate</w:t>
      </w:r>
      <w:r w:rsidR="00E27CF8">
        <w:t xml:space="preserve"> (EPSDD).</w:t>
      </w:r>
      <w:r w:rsidR="00E27CF8">
        <w:br/>
      </w:r>
      <w:r w:rsidRPr="005C7F26">
        <w:t>Phone: (02) 132281</w:t>
      </w:r>
      <w:r w:rsidR="00E27CF8">
        <w:t>, EPSDD</w:t>
      </w:r>
      <w:r w:rsidR="00116046" w:rsidRPr="00116046">
        <w:t xml:space="preserve">–Environment website: </w:t>
      </w:r>
      <w:hyperlink r:id="rId24" w:history="1">
        <w:r w:rsidR="00116046" w:rsidRPr="00116046">
          <w:rPr>
            <w:rStyle w:val="Hyperlink"/>
          </w:rPr>
          <w:t>https://www.act.gov.au/environment</w:t>
        </w:r>
      </w:hyperlink>
    </w:p>
    <w:p w14:paraId="5FF5E7EA" w14:textId="7024F2A1" w:rsidR="00B40E86" w:rsidRDefault="00B40E86">
      <w:pPr>
        <w:rPr>
          <w:rFonts w:ascii="Arial" w:eastAsiaTheme="majorEastAsia" w:hAnsi="Arial" w:cstheme="majorBidi"/>
          <w:bCs/>
          <w:caps/>
          <w:color w:val="009999"/>
          <w:sz w:val="28"/>
          <w:szCs w:val="26"/>
        </w:rPr>
      </w:pPr>
      <w:r>
        <w:br w:type="page"/>
      </w:r>
    </w:p>
    <w:p w14:paraId="22F0C588" w14:textId="0DF73697" w:rsidR="002258B7" w:rsidRPr="00F23C8A" w:rsidRDefault="002258B7" w:rsidP="002258B7">
      <w:pPr>
        <w:pStyle w:val="Heading2-notindexed"/>
        <w:rPr>
          <w:sz w:val="22"/>
          <w:szCs w:val="22"/>
        </w:rPr>
      </w:pPr>
      <w:r>
        <w:lastRenderedPageBreak/>
        <w:t xml:space="preserve">Attachment A: Listing Assessment </w:t>
      </w:r>
      <w:r w:rsidRPr="00F23C8A">
        <w:rPr>
          <w:sz w:val="22"/>
          <w:szCs w:val="22"/>
        </w:rPr>
        <w:t>(</w:t>
      </w:r>
      <w:hyperlink r:id="rId25" w:history="1">
        <w:r w:rsidR="00A3500E" w:rsidRPr="00F23C8A">
          <w:rPr>
            <w:rStyle w:val="Hyperlink"/>
            <w:color w:val="009999"/>
            <w:sz w:val="22"/>
            <w:szCs w:val="22"/>
          </w:rPr>
          <w:t>DCCEEW 20</w:t>
        </w:r>
        <w:r w:rsidR="00416150" w:rsidRPr="00F23C8A">
          <w:rPr>
            <w:rStyle w:val="Hyperlink"/>
            <w:color w:val="009999"/>
            <w:sz w:val="22"/>
            <w:szCs w:val="22"/>
          </w:rPr>
          <w:t>24</w:t>
        </w:r>
      </w:hyperlink>
      <w:r w:rsidR="00A3500E" w:rsidRPr="00F23C8A">
        <w:rPr>
          <w:sz w:val="22"/>
          <w:szCs w:val="22"/>
        </w:rPr>
        <w:t>)</w:t>
      </w:r>
    </w:p>
    <w:p w14:paraId="39B5F7B2" w14:textId="17A00DD6" w:rsidR="00A94507" w:rsidRPr="00A94507" w:rsidRDefault="00A94507" w:rsidP="00A94507">
      <w:pPr>
        <w:spacing w:after="0" w:line="240" w:lineRule="auto"/>
        <w:rPr>
          <w:rFonts w:ascii="Calibri" w:eastAsia="Times New Roman" w:hAnsi="Calibri" w:cs="Calibri"/>
          <w:sz w:val="22"/>
          <w:szCs w:val="22"/>
          <w:lang w:eastAsia="en-AU"/>
        </w:rPr>
      </w:pPr>
    </w:p>
    <w:p w14:paraId="24E3B388" w14:textId="77777777" w:rsidR="006E42A8" w:rsidRPr="006E42A8" w:rsidRDefault="00A94507" w:rsidP="006E42A8">
      <w:pPr>
        <w:pStyle w:val="NormalWeb"/>
        <w:rPr>
          <w:rFonts w:ascii="Calibri" w:hAnsi="Calibri" w:cs="Calibri"/>
          <w:sz w:val="22"/>
          <w:szCs w:val="22"/>
        </w:rPr>
      </w:pPr>
      <w:r w:rsidRPr="00A94507">
        <w:rPr>
          <w:rFonts w:ascii="Calibri" w:hAnsi="Calibri" w:cs="Calibri"/>
          <w:sz w:val="22"/>
          <w:szCs w:val="22"/>
        </w:rPr>
        <w:t> </w:t>
      </w:r>
      <w:r w:rsidR="006E42A8" w:rsidRPr="006E42A8">
        <w:rPr>
          <w:rFonts w:ascii="Calibri" w:hAnsi="Calibri" w:cs="Calibri"/>
          <w:noProof/>
          <w:sz w:val="22"/>
          <w:szCs w:val="22"/>
        </w:rPr>
        <w:drawing>
          <wp:inline distT="0" distB="0" distL="0" distR="0" wp14:anchorId="244CB85D" wp14:editId="5B4F0F0F">
            <wp:extent cx="5657850" cy="8395519"/>
            <wp:effectExtent l="0" t="0" r="0" b="0"/>
            <wp:docPr id="8" name="Picture 8"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Commonwealth assessment available at the link in the hea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3448" cy="8403826"/>
                    </a:xfrm>
                    <a:prstGeom prst="rect">
                      <a:avLst/>
                    </a:prstGeom>
                    <a:noFill/>
                    <a:ln>
                      <a:noFill/>
                    </a:ln>
                  </pic:spPr>
                </pic:pic>
              </a:graphicData>
            </a:graphic>
          </wp:inline>
        </w:drawing>
      </w:r>
    </w:p>
    <w:p w14:paraId="4E6B39DA"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sz w:val="22"/>
          <w:szCs w:val="22"/>
          <w:lang w:eastAsia="en-AU"/>
        </w:rPr>
        <w:lastRenderedPageBreak/>
        <w:t> </w:t>
      </w:r>
    </w:p>
    <w:p w14:paraId="02974B0C"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noProof/>
          <w:sz w:val="22"/>
          <w:szCs w:val="22"/>
          <w:lang w:eastAsia="en-AU"/>
        </w:rPr>
        <w:drawing>
          <wp:inline distT="0" distB="0" distL="0" distR="0" wp14:anchorId="55271E35" wp14:editId="6107F207">
            <wp:extent cx="5735135" cy="6591300"/>
            <wp:effectExtent l="0" t="0" r="0" b="0"/>
            <wp:docPr id="9" name="Picture 9"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Commonwealth assessment available at the link in the hea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1255" cy="6598334"/>
                    </a:xfrm>
                    <a:prstGeom prst="rect">
                      <a:avLst/>
                    </a:prstGeom>
                    <a:noFill/>
                    <a:ln>
                      <a:noFill/>
                    </a:ln>
                  </pic:spPr>
                </pic:pic>
              </a:graphicData>
            </a:graphic>
          </wp:inline>
        </w:drawing>
      </w:r>
    </w:p>
    <w:p w14:paraId="0126BF97"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sz w:val="22"/>
          <w:szCs w:val="22"/>
          <w:lang w:eastAsia="en-AU"/>
        </w:rPr>
        <w:t> </w:t>
      </w:r>
    </w:p>
    <w:p w14:paraId="4690A81F"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noProof/>
          <w:sz w:val="22"/>
          <w:szCs w:val="22"/>
          <w:lang w:eastAsia="en-AU"/>
        </w:rPr>
        <w:lastRenderedPageBreak/>
        <w:drawing>
          <wp:inline distT="0" distB="0" distL="0" distR="0" wp14:anchorId="28A4FFFC" wp14:editId="64FCC1E8">
            <wp:extent cx="6138252" cy="7381875"/>
            <wp:effectExtent l="0" t="0" r="0" b="0"/>
            <wp:docPr id="10" name="Picture 10"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Commonwealth assessment available at the link in the head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6730" cy="7392071"/>
                    </a:xfrm>
                    <a:prstGeom prst="rect">
                      <a:avLst/>
                    </a:prstGeom>
                    <a:noFill/>
                    <a:ln>
                      <a:noFill/>
                    </a:ln>
                  </pic:spPr>
                </pic:pic>
              </a:graphicData>
            </a:graphic>
          </wp:inline>
        </w:drawing>
      </w:r>
    </w:p>
    <w:p w14:paraId="368E9ACD"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sz w:val="22"/>
          <w:szCs w:val="22"/>
          <w:lang w:eastAsia="en-AU"/>
        </w:rPr>
        <w:t> </w:t>
      </w:r>
    </w:p>
    <w:p w14:paraId="17D586A3"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noProof/>
          <w:sz w:val="22"/>
          <w:szCs w:val="22"/>
          <w:lang w:eastAsia="en-AU"/>
        </w:rPr>
        <w:lastRenderedPageBreak/>
        <w:drawing>
          <wp:inline distT="0" distB="0" distL="0" distR="0" wp14:anchorId="77FE25C4" wp14:editId="1FB1FAEA">
            <wp:extent cx="5831725" cy="5819775"/>
            <wp:effectExtent l="0" t="0" r="0" b="0"/>
            <wp:docPr id="11" name="Picture 11"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Commonwealth assessment available at the link in the hea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5894" cy="5823936"/>
                    </a:xfrm>
                    <a:prstGeom prst="rect">
                      <a:avLst/>
                    </a:prstGeom>
                    <a:noFill/>
                    <a:ln>
                      <a:noFill/>
                    </a:ln>
                  </pic:spPr>
                </pic:pic>
              </a:graphicData>
            </a:graphic>
          </wp:inline>
        </w:drawing>
      </w:r>
    </w:p>
    <w:p w14:paraId="759ADEB9"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sz w:val="22"/>
          <w:szCs w:val="22"/>
          <w:lang w:eastAsia="en-AU"/>
        </w:rPr>
        <w:t> </w:t>
      </w:r>
    </w:p>
    <w:p w14:paraId="515F524C"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noProof/>
          <w:sz w:val="22"/>
          <w:szCs w:val="22"/>
          <w:lang w:eastAsia="en-AU"/>
        </w:rPr>
        <w:lastRenderedPageBreak/>
        <w:drawing>
          <wp:inline distT="0" distB="0" distL="0" distR="0" wp14:anchorId="3690D64A" wp14:editId="701F4F52">
            <wp:extent cx="5902533" cy="6819900"/>
            <wp:effectExtent l="0" t="0" r="0" b="0"/>
            <wp:docPr id="12" name="Picture 12"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mmonwealth assessment available at the link in the hea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440" cy="6826725"/>
                    </a:xfrm>
                    <a:prstGeom prst="rect">
                      <a:avLst/>
                    </a:prstGeom>
                    <a:noFill/>
                    <a:ln>
                      <a:noFill/>
                    </a:ln>
                  </pic:spPr>
                </pic:pic>
              </a:graphicData>
            </a:graphic>
          </wp:inline>
        </w:drawing>
      </w:r>
    </w:p>
    <w:p w14:paraId="50E50773"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sz w:val="22"/>
          <w:szCs w:val="22"/>
          <w:lang w:eastAsia="en-AU"/>
        </w:rPr>
        <w:t> </w:t>
      </w:r>
    </w:p>
    <w:p w14:paraId="7D5B9872"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noProof/>
          <w:sz w:val="22"/>
          <w:szCs w:val="22"/>
          <w:lang w:eastAsia="en-AU"/>
        </w:rPr>
        <w:lastRenderedPageBreak/>
        <w:drawing>
          <wp:inline distT="0" distB="0" distL="0" distR="0" wp14:anchorId="70533F53" wp14:editId="1EDC8EFF">
            <wp:extent cx="5812348" cy="8077200"/>
            <wp:effectExtent l="0" t="0" r="0" b="0"/>
            <wp:docPr id="13" name="Picture 13"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Commonwealth assessment available at the link in the head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2736" cy="8091636"/>
                    </a:xfrm>
                    <a:prstGeom prst="rect">
                      <a:avLst/>
                    </a:prstGeom>
                    <a:noFill/>
                    <a:ln>
                      <a:noFill/>
                    </a:ln>
                  </pic:spPr>
                </pic:pic>
              </a:graphicData>
            </a:graphic>
          </wp:inline>
        </w:drawing>
      </w:r>
    </w:p>
    <w:p w14:paraId="3DF44D2B"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sz w:val="22"/>
          <w:szCs w:val="22"/>
          <w:lang w:eastAsia="en-AU"/>
        </w:rPr>
        <w:t> </w:t>
      </w:r>
    </w:p>
    <w:p w14:paraId="604138EB" w14:textId="77777777" w:rsidR="006E42A8" w:rsidRPr="006E42A8" w:rsidRDefault="006E42A8" w:rsidP="006E42A8">
      <w:pPr>
        <w:spacing w:after="0" w:line="240" w:lineRule="auto"/>
        <w:rPr>
          <w:rFonts w:ascii="Calibri" w:eastAsia="Times New Roman" w:hAnsi="Calibri" w:cs="Calibri"/>
          <w:sz w:val="22"/>
          <w:szCs w:val="22"/>
          <w:lang w:eastAsia="en-AU"/>
        </w:rPr>
      </w:pPr>
      <w:r w:rsidRPr="006E42A8">
        <w:rPr>
          <w:rFonts w:ascii="Calibri" w:eastAsia="Times New Roman" w:hAnsi="Calibri" w:cs="Calibri"/>
          <w:noProof/>
          <w:sz w:val="22"/>
          <w:szCs w:val="22"/>
          <w:lang w:eastAsia="en-AU"/>
        </w:rPr>
        <w:lastRenderedPageBreak/>
        <w:drawing>
          <wp:inline distT="0" distB="0" distL="0" distR="0" wp14:anchorId="6022AF76" wp14:editId="6409E772">
            <wp:extent cx="5782195" cy="7124700"/>
            <wp:effectExtent l="0" t="0" r="0" b="0"/>
            <wp:docPr id="14" name="Picture 14"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Commonwealth assessment available at the link in the hea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9047" cy="7133142"/>
                    </a:xfrm>
                    <a:prstGeom prst="rect">
                      <a:avLst/>
                    </a:prstGeom>
                    <a:noFill/>
                    <a:ln>
                      <a:noFill/>
                    </a:ln>
                  </pic:spPr>
                </pic:pic>
              </a:graphicData>
            </a:graphic>
          </wp:inline>
        </w:drawing>
      </w:r>
    </w:p>
    <w:p w14:paraId="2770D47A" w14:textId="41318875" w:rsidR="00A94507" w:rsidRPr="00A94507" w:rsidRDefault="00A94507" w:rsidP="00A94507">
      <w:pPr>
        <w:spacing w:after="0" w:line="240" w:lineRule="auto"/>
        <w:rPr>
          <w:rFonts w:ascii="Calibri" w:eastAsia="Times New Roman" w:hAnsi="Calibri" w:cs="Calibri"/>
          <w:sz w:val="22"/>
          <w:szCs w:val="22"/>
          <w:lang w:eastAsia="en-AU"/>
        </w:rPr>
      </w:pPr>
    </w:p>
    <w:p w14:paraId="6563A1B6" w14:textId="3FC06F4D" w:rsidR="00CB64F2" w:rsidRPr="00DD4C73" w:rsidRDefault="00CB64F2" w:rsidP="00A94507">
      <w:pPr>
        <w:spacing w:after="0" w:line="240" w:lineRule="auto"/>
        <w:rPr>
          <w:rFonts w:ascii="Calibri" w:eastAsia="Times New Roman" w:hAnsi="Calibri" w:cs="Calibri"/>
          <w:sz w:val="22"/>
          <w:szCs w:val="22"/>
          <w:lang w:eastAsia="en-AU"/>
        </w:rPr>
      </w:pPr>
    </w:p>
    <w:sectPr w:rsidR="00CB64F2" w:rsidRPr="00DD4C73" w:rsidSect="003B75CE">
      <w:footerReference w:type="default" r:id="rId33"/>
      <w:headerReference w:type="firs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FF510" w14:textId="77777777" w:rsidR="00FF161C" w:rsidRDefault="00FF161C" w:rsidP="00DF4FEA">
      <w:pPr>
        <w:spacing w:after="0" w:line="240" w:lineRule="auto"/>
      </w:pPr>
      <w:r>
        <w:separator/>
      </w:r>
    </w:p>
    <w:p w14:paraId="09A9386A" w14:textId="77777777" w:rsidR="00FF161C" w:rsidRDefault="00FF161C"/>
  </w:endnote>
  <w:endnote w:type="continuationSeparator" w:id="0">
    <w:p w14:paraId="7DCB1B05" w14:textId="77777777" w:rsidR="00FF161C" w:rsidRDefault="00FF161C" w:rsidP="00DF4FEA">
      <w:pPr>
        <w:spacing w:after="0" w:line="240" w:lineRule="auto"/>
      </w:pPr>
      <w:r>
        <w:continuationSeparator/>
      </w:r>
    </w:p>
    <w:p w14:paraId="73D8808E" w14:textId="77777777" w:rsidR="00FF161C" w:rsidRDefault="00FF161C"/>
  </w:endnote>
  <w:endnote w:type="continuationNotice" w:id="1">
    <w:p w14:paraId="571E73B8" w14:textId="77777777" w:rsidR="00FF161C" w:rsidRDefault="00FF16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77626" w14:textId="77777777" w:rsidR="008457EA" w:rsidRDefault="00845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893E" w14:textId="1ACEFDA7" w:rsidR="008457EA" w:rsidRPr="008457EA" w:rsidRDefault="008457EA" w:rsidP="008457EA">
    <w:pPr>
      <w:pStyle w:val="Footer"/>
      <w:jc w:val="center"/>
      <w:rPr>
        <w:rFonts w:ascii="Arial" w:hAnsi="Arial" w:cs="Arial"/>
        <w:sz w:val="14"/>
      </w:rPr>
    </w:pPr>
    <w:r w:rsidRPr="008457EA">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B45F" w14:textId="6EF07BEC" w:rsidR="008457EA" w:rsidRPr="008457EA" w:rsidRDefault="008457EA" w:rsidP="008457EA">
    <w:pPr>
      <w:pStyle w:val="Footer"/>
      <w:jc w:val="center"/>
      <w:rPr>
        <w:rFonts w:ascii="Arial" w:hAnsi="Arial" w:cs="Arial"/>
        <w:sz w:val="14"/>
      </w:rPr>
    </w:pPr>
    <w:r w:rsidRPr="008457EA">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175355"/>
      <w:docPartObj>
        <w:docPartGallery w:val="Page Numbers (Bottom of Page)"/>
        <w:docPartUnique/>
      </w:docPartObj>
    </w:sdtPr>
    <w:sdtEndPr/>
    <w:sdtContent>
      <w:p w14:paraId="64A158F4" w14:textId="77777777" w:rsidR="00014EFF" w:rsidRDefault="00014E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DE67E1" w14:textId="11E5BF52" w:rsidR="00014EFF" w:rsidRPr="008457EA" w:rsidRDefault="008457EA" w:rsidP="008457EA">
    <w:pPr>
      <w:jc w:val="center"/>
      <w:rPr>
        <w:rFonts w:ascii="Arial" w:hAnsi="Arial" w:cs="Arial"/>
        <w:sz w:val="14"/>
      </w:rPr>
    </w:pPr>
    <w:r w:rsidRPr="008457EA">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E0409" w14:textId="77777777" w:rsidR="00FF161C" w:rsidRDefault="00FF161C" w:rsidP="00DF4FEA">
      <w:pPr>
        <w:spacing w:after="0" w:line="240" w:lineRule="auto"/>
      </w:pPr>
      <w:r>
        <w:separator/>
      </w:r>
    </w:p>
    <w:p w14:paraId="166DADC8" w14:textId="77777777" w:rsidR="00FF161C" w:rsidRDefault="00FF161C"/>
  </w:footnote>
  <w:footnote w:type="continuationSeparator" w:id="0">
    <w:p w14:paraId="76AB3E20" w14:textId="77777777" w:rsidR="00FF161C" w:rsidRDefault="00FF161C" w:rsidP="00DF4FEA">
      <w:pPr>
        <w:spacing w:after="0" w:line="240" w:lineRule="auto"/>
      </w:pPr>
      <w:r>
        <w:continuationSeparator/>
      </w:r>
    </w:p>
    <w:p w14:paraId="227B4132" w14:textId="77777777" w:rsidR="00FF161C" w:rsidRDefault="00FF161C"/>
  </w:footnote>
  <w:footnote w:type="continuationNotice" w:id="1">
    <w:p w14:paraId="04305C79" w14:textId="77777777" w:rsidR="00FF161C" w:rsidRDefault="00FF16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98162" w14:textId="77777777" w:rsidR="008457EA" w:rsidRDefault="008457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9F000" w14:textId="77777777" w:rsidR="008457EA" w:rsidRDefault="008457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10F61" w14:textId="77777777" w:rsidR="008457EA" w:rsidRDefault="008457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B06D" w14:textId="77777777" w:rsidR="00014EFF" w:rsidRDefault="00014EFF">
    <w:pPr>
      <w:pStyle w:val="Header"/>
    </w:pPr>
    <w:r>
      <w:rPr>
        <w:noProof/>
        <w:lang w:eastAsia="en-AU"/>
      </w:rPr>
      <w:drawing>
        <wp:anchor distT="0" distB="0" distL="114300" distR="114300" simplePos="0" relativeHeight="251659264" behindDoc="0" locked="0" layoutInCell="1" allowOverlap="1" wp14:anchorId="3D8E3910" wp14:editId="142FF122">
          <wp:simplePos x="0" y="0"/>
          <wp:positionH relativeFrom="column">
            <wp:posOffset>4599940</wp:posOffset>
          </wp:positionH>
          <wp:positionV relativeFrom="paragraph">
            <wp:posOffset>-28575</wp:posOffset>
          </wp:positionV>
          <wp:extent cx="1101090" cy="1102360"/>
          <wp:effectExtent l="19050" t="0" r="3810" b="0"/>
          <wp:wrapNone/>
          <wp:docPr id="79322479" name="Picture 6" descr="ACT Scientific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CT Scientific Committee logo "/>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0E42626C" wp14:editId="23C67E23">
          <wp:extent cx="2028825" cy="752475"/>
          <wp:effectExtent l="19050" t="0" r="9525" b="0"/>
          <wp:docPr id="2099748414" name="Picture 1" descr="ACT Government EPS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T Government EPSD logo "/>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A6519A1"/>
    <w:multiLevelType w:val="hybridMultilevel"/>
    <w:tmpl w:val="EFBCBF48"/>
    <w:lvl w:ilvl="0" w:tplc="D1B6CF6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926836"/>
    <w:multiLevelType w:val="hybridMultilevel"/>
    <w:tmpl w:val="4B62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EC0CCC"/>
    <w:multiLevelType w:val="hybridMultilevel"/>
    <w:tmpl w:val="221A8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648554">
    <w:abstractNumId w:val="1"/>
  </w:num>
  <w:num w:numId="2" w16cid:durableId="1295673640">
    <w:abstractNumId w:val="3"/>
  </w:num>
  <w:num w:numId="3" w16cid:durableId="219244833">
    <w:abstractNumId w:val="2"/>
  </w:num>
  <w:num w:numId="4" w16cid:durableId="1519083332">
    <w:abstractNumId w:val="5"/>
  </w:num>
  <w:num w:numId="5" w16cid:durableId="237133654">
    <w:abstractNumId w:val="4"/>
  </w:num>
  <w:num w:numId="6" w16cid:durableId="230703829">
    <w:abstractNumId w:val="7"/>
  </w:num>
  <w:num w:numId="7" w16cid:durableId="438187456">
    <w:abstractNumId w:val="6"/>
  </w:num>
  <w:num w:numId="8" w16cid:durableId="208372039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77C43"/>
    <w:rsid w:val="000029D2"/>
    <w:rsid w:val="000052EB"/>
    <w:rsid w:val="00014EFF"/>
    <w:rsid w:val="00017655"/>
    <w:rsid w:val="000266AD"/>
    <w:rsid w:val="0002777A"/>
    <w:rsid w:val="000329EA"/>
    <w:rsid w:val="00033E29"/>
    <w:rsid w:val="00034426"/>
    <w:rsid w:val="00037275"/>
    <w:rsid w:val="00042540"/>
    <w:rsid w:val="00043811"/>
    <w:rsid w:val="00043CA9"/>
    <w:rsid w:val="000452FE"/>
    <w:rsid w:val="00046C4E"/>
    <w:rsid w:val="00047735"/>
    <w:rsid w:val="0005092E"/>
    <w:rsid w:val="00053BB3"/>
    <w:rsid w:val="00054A9C"/>
    <w:rsid w:val="00057C29"/>
    <w:rsid w:val="00063DCC"/>
    <w:rsid w:val="00064924"/>
    <w:rsid w:val="00065394"/>
    <w:rsid w:val="00070A59"/>
    <w:rsid w:val="0007319D"/>
    <w:rsid w:val="00074724"/>
    <w:rsid w:val="00074B3F"/>
    <w:rsid w:val="000825BB"/>
    <w:rsid w:val="00090810"/>
    <w:rsid w:val="000910A8"/>
    <w:rsid w:val="00091991"/>
    <w:rsid w:val="00092D04"/>
    <w:rsid w:val="00093B06"/>
    <w:rsid w:val="0009466F"/>
    <w:rsid w:val="00095165"/>
    <w:rsid w:val="00096FB1"/>
    <w:rsid w:val="000A218C"/>
    <w:rsid w:val="000A5E04"/>
    <w:rsid w:val="000A79C9"/>
    <w:rsid w:val="000A7D16"/>
    <w:rsid w:val="000B1B27"/>
    <w:rsid w:val="000D19A3"/>
    <w:rsid w:val="000D39BB"/>
    <w:rsid w:val="000D76FE"/>
    <w:rsid w:val="000E5CCE"/>
    <w:rsid w:val="000E66C2"/>
    <w:rsid w:val="000E6708"/>
    <w:rsid w:val="000F0928"/>
    <w:rsid w:val="000F0A63"/>
    <w:rsid w:val="000F2DC4"/>
    <w:rsid w:val="000F7882"/>
    <w:rsid w:val="00100E1C"/>
    <w:rsid w:val="001047D5"/>
    <w:rsid w:val="00104C42"/>
    <w:rsid w:val="0010615D"/>
    <w:rsid w:val="00107635"/>
    <w:rsid w:val="00110F96"/>
    <w:rsid w:val="00116046"/>
    <w:rsid w:val="00121FB3"/>
    <w:rsid w:val="00124CD1"/>
    <w:rsid w:val="00130F0C"/>
    <w:rsid w:val="00134BBA"/>
    <w:rsid w:val="001351B4"/>
    <w:rsid w:val="00151EE2"/>
    <w:rsid w:val="001559CA"/>
    <w:rsid w:val="00156CF0"/>
    <w:rsid w:val="00157935"/>
    <w:rsid w:val="00165156"/>
    <w:rsid w:val="00170353"/>
    <w:rsid w:val="0017084B"/>
    <w:rsid w:val="00170EEF"/>
    <w:rsid w:val="001723FA"/>
    <w:rsid w:val="001749AE"/>
    <w:rsid w:val="00174BD7"/>
    <w:rsid w:val="001760D3"/>
    <w:rsid w:val="00181A91"/>
    <w:rsid w:val="00185D5C"/>
    <w:rsid w:val="001869A3"/>
    <w:rsid w:val="0019058E"/>
    <w:rsid w:val="00191F1C"/>
    <w:rsid w:val="001A186A"/>
    <w:rsid w:val="001A3386"/>
    <w:rsid w:val="001A45D0"/>
    <w:rsid w:val="001A7D86"/>
    <w:rsid w:val="001B299A"/>
    <w:rsid w:val="001B2D51"/>
    <w:rsid w:val="001B4528"/>
    <w:rsid w:val="001B4687"/>
    <w:rsid w:val="001B4FE3"/>
    <w:rsid w:val="001B5534"/>
    <w:rsid w:val="001B5CDB"/>
    <w:rsid w:val="001B5FF8"/>
    <w:rsid w:val="001B6CF4"/>
    <w:rsid w:val="001C2DE7"/>
    <w:rsid w:val="001C2E7F"/>
    <w:rsid w:val="001C3038"/>
    <w:rsid w:val="001C334A"/>
    <w:rsid w:val="001C52BE"/>
    <w:rsid w:val="001C5C84"/>
    <w:rsid w:val="001D57F4"/>
    <w:rsid w:val="001E3049"/>
    <w:rsid w:val="001E558D"/>
    <w:rsid w:val="001E57C5"/>
    <w:rsid w:val="001E76D9"/>
    <w:rsid w:val="001F159E"/>
    <w:rsid w:val="001F25B2"/>
    <w:rsid w:val="0020108B"/>
    <w:rsid w:val="00203956"/>
    <w:rsid w:val="00210F82"/>
    <w:rsid w:val="0021131C"/>
    <w:rsid w:val="00216BF3"/>
    <w:rsid w:val="00217D71"/>
    <w:rsid w:val="00221E0A"/>
    <w:rsid w:val="00222D50"/>
    <w:rsid w:val="00223B45"/>
    <w:rsid w:val="00223DE5"/>
    <w:rsid w:val="0022403A"/>
    <w:rsid w:val="00224C9D"/>
    <w:rsid w:val="00225814"/>
    <w:rsid w:val="002258B7"/>
    <w:rsid w:val="00225CA6"/>
    <w:rsid w:val="00226632"/>
    <w:rsid w:val="0023254F"/>
    <w:rsid w:val="00233696"/>
    <w:rsid w:val="002344E9"/>
    <w:rsid w:val="00235C3C"/>
    <w:rsid w:val="00235F00"/>
    <w:rsid w:val="00240B89"/>
    <w:rsid w:val="00242FD6"/>
    <w:rsid w:val="00243B8B"/>
    <w:rsid w:val="0024518F"/>
    <w:rsid w:val="002459D0"/>
    <w:rsid w:val="00247581"/>
    <w:rsid w:val="0025061B"/>
    <w:rsid w:val="00252018"/>
    <w:rsid w:val="00253B3D"/>
    <w:rsid w:val="00256F45"/>
    <w:rsid w:val="002601DF"/>
    <w:rsid w:val="00261D67"/>
    <w:rsid w:val="00263247"/>
    <w:rsid w:val="00267A8F"/>
    <w:rsid w:val="00272A24"/>
    <w:rsid w:val="0027466E"/>
    <w:rsid w:val="00276DB5"/>
    <w:rsid w:val="00280A15"/>
    <w:rsid w:val="00281C73"/>
    <w:rsid w:val="0028226E"/>
    <w:rsid w:val="0028279C"/>
    <w:rsid w:val="00283BFB"/>
    <w:rsid w:val="00286953"/>
    <w:rsid w:val="00291DA2"/>
    <w:rsid w:val="00293315"/>
    <w:rsid w:val="002937C6"/>
    <w:rsid w:val="00295DF2"/>
    <w:rsid w:val="00295F06"/>
    <w:rsid w:val="002A11F8"/>
    <w:rsid w:val="002A5F06"/>
    <w:rsid w:val="002A6265"/>
    <w:rsid w:val="002B1AF6"/>
    <w:rsid w:val="002C5951"/>
    <w:rsid w:val="002D1236"/>
    <w:rsid w:val="002D2286"/>
    <w:rsid w:val="002D518E"/>
    <w:rsid w:val="002D57D9"/>
    <w:rsid w:val="002D6301"/>
    <w:rsid w:val="002D7FC2"/>
    <w:rsid w:val="002E04C6"/>
    <w:rsid w:val="002E0742"/>
    <w:rsid w:val="002E2409"/>
    <w:rsid w:val="002E3E8D"/>
    <w:rsid w:val="002E497D"/>
    <w:rsid w:val="002E6711"/>
    <w:rsid w:val="002F3093"/>
    <w:rsid w:val="002F4E9E"/>
    <w:rsid w:val="002F7670"/>
    <w:rsid w:val="003013B4"/>
    <w:rsid w:val="0030141A"/>
    <w:rsid w:val="00302259"/>
    <w:rsid w:val="003049ED"/>
    <w:rsid w:val="003061B4"/>
    <w:rsid w:val="00307139"/>
    <w:rsid w:val="00312F33"/>
    <w:rsid w:val="00313142"/>
    <w:rsid w:val="003170F4"/>
    <w:rsid w:val="00321696"/>
    <w:rsid w:val="00321CA9"/>
    <w:rsid w:val="00321D19"/>
    <w:rsid w:val="00322BD9"/>
    <w:rsid w:val="00325794"/>
    <w:rsid w:val="00332642"/>
    <w:rsid w:val="00332E2E"/>
    <w:rsid w:val="00333776"/>
    <w:rsid w:val="0033532A"/>
    <w:rsid w:val="003413D8"/>
    <w:rsid w:val="003425D8"/>
    <w:rsid w:val="00342B36"/>
    <w:rsid w:val="0034319F"/>
    <w:rsid w:val="00346948"/>
    <w:rsid w:val="00346D30"/>
    <w:rsid w:val="00347582"/>
    <w:rsid w:val="00347E48"/>
    <w:rsid w:val="00352496"/>
    <w:rsid w:val="003525B1"/>
    <w:rsid w:val="003546C7"/>
    <w:rsid w:val="00356849"/>
    <w:rsid w:val="00357D2D"/>
    <w:rsid w:val="003603C1"/>
    <w:rsid w:val="00373DFE"/>
    <w:rsid w:val="0037584B"/>
    <w:rsid w:val="003758D3"/>
    <w:rsid w:val="00375BD5"/>
    <w:rsid w:val="003816DC"/>
    <w:rsid w:val="00381FCC"/>
    <w:rsid w:val="0038261A"/>
    <w:rsid w:val="003841D7"/>
    <w:rsid w:val="00385B65"/>
    <w:rsid w:val="00387097"/>
    <w:rsid w:val="00390148"/>
    <w:rsid w:val="0039270C"/>
    <w:rsid w:val="00393431"/>
    <w:rsid w:val="00394DE2"/>
    <w:rsid w:val="0039640D"/>
    <w:rsid w:val="003A0D9B"/>
    <w:rsid w:val="003A15D5"/>
    <w:rsid w:val="003A1D2D"/>
    <w:rsid w:val="003A2967"/>
    <w:rsid w:val="003A48D4"/>
    <w:rsid w:val="003A56A1"/>
    <w:rsid w:val="003A5952"/>
    <w:rsid w:val="003A5D82"/>
    <w:rsid w:val="003A65CB"/>
    <w:rsid w:val="003A66C5"/>
    <w:rsid w:val="003A7E06"/>
    <w:rsid w:val="003B274F"/>
    <w:rsid w:val="003B4286"/>
    <w:rsid w:val="003B75CE"/>
    <w:rsid w:val="003C0374"/>
    <w:rsid w:val="003C15E3"/>
    <w:rsid w:val="003C5F62"/>
    <w:rsid w:val="003D2BCA"/>
    <w:rsid w:val="003D3BF3"/>
    <w:rsid w:val="003D5527"/>
    <w:rsid w:val="003D65CF"/>
    <w:rsid w:val="003E35E5"/>
    <w:rsid w:val="003E4EA9"/>
    <w:rsid w:val="003E5591"/>
    <w:rsid w:val="003E56CD"/>
    <w:rsid w:val="003F0E59"/>
    <w:rsid w:val="003F4424"/>
    <w:rsid w:val="003F55C1"/>
    <w:rsid w:val="003F78AC"/>
    <w:rsid w:val="00403D6C"/>
    <w:rsid w:val="004047D8"/>
    <w:rsid w:val="00406159"/>
    <w:rsid w:val="0040620D"/>
    <w:rsid w:val="0040720E"/>
    <w:rsid w:val="00414295"/>
    <w:rsid w:val="004148F0"/>
    <w:rsid w:val="00414ABF"/>
    <w:rsid w:val="00416150"/>
    <w:rsid w:val="004304A5"/>
    <w:rsid w:val="004322B3"/>
    <w:rsid w:val="00432538"/>
    <w:rsid w:val="004326CD"/>
    <w:rsid w:val="00434997"/>
    <w:rsid w:val="00434ABA"/>
    <w:rsid w:val="00436496"/>
    <w:rsid w:val="004373BD"/>
    <w:rsid w:val="0045178B"/>
    <w:rsid w:val="004555E4"/>
    <w:rsid w:val="004576AA"/>
    <w:rsid w:val="00465EE4"/>
    <w:rsid w:val="00467BD7"/>
    <w:rsid w:val="004715CF"/>
    <w:rsid w:val="00473173"/>
    <w:rsid w:val="004737FA"/>
    <w:rsid w:val="00474A8B"/>
    <w:rsid w:val="004804D5"/>
    <w:rsid w:val="004816EF"/>
    <w:rsid w:val="00482B41"/>
    <w:rsid w:val="00493326"/>
    <w:rsid w:val="00493DF4"/>
    <w:rsid w:val="004942EC"/>
    <w:rsid w:val="00495BD6"/>
    <w:rsid w:val="004A12D0"/>
    <w:rsid w:val="004A1911"/>
    <w:rsid w:val="004A1F64"/>
    <w:rsid w:val="004A2626"/>
    <w:rsid w:val="004A3B6D"/>
    <w:rsid w:val="004A5ED2"/>
    <w:rsid w:val="004B2C31"/>
    <w:rsid w:val="004C1142"/>
    <w:rsid w:val="004C2000"/>
    <w:rsid w:val="004C2A0A"/>
    <w:rsid w:val="004C42E4"/>
    <w:rsid w:val="004D16DC"/>
    <w:rsid w:val="004D1EED"/>
    <w:rsid w:val="004D2029"/>
    <w:rsid w:val="004D299F"/>
    <w:rsid w:val="004D71B5"/>
    <w:rsid w:val="004D79CE"/>
    <w:rsid w:val="004E3F50"/>
    <w:rsid w:val="004E7DEA"/>
    <w:rsid w:val="004F0C2F"/>
    <w:rsid w:val="004F118A"/>
    <w:rsid w:val="004F4878"/>
    <w:rsid w:val="004F76B9"/>
    <w:rsid w:val="00501400"/>
    <w:rsid w:val="00502AAB"/>
    <w:rsid w:val="00507602"/>
    <w:rsid w:val="005106EC"/>
    <w:rsid w:val="00511A29"/>
    <w:rsid w:val="00511EEE"/>
    <w:rsid w:val="00512131"/>
    <w:rsid w:val="0051359B"/>
    <w:rsid w:val="0051397F"/>
    <w:rsid w:val="00515453"/>
    <w:rsid w:val="00522E1C"/>
    <w:rsid w:val="00524CDA"/>
    <w:rsid w:val="00524F88"/>
    <w:rsid w:val="00531B69"/>
    <w:rsid w:val="00532021"/>
    <w:rsid w:val="00544067"/>
    <w:rsid w:val="00545D5D"/>
    <w:rsid w:val="00546FB2"/>
    <w:rsid w:val="00547838"/>
    <w:rsid w:val="00550D63"/>
    <w:rsid w:val="00551F75"/>
    <w:rsid w:val="00552053"/>
    <w:rsid w:val="005609DF"/>
    <w:rsid w:val="00562B9A"/>
    <w:rsid w:val="00565763"/>
    <w:rsid w:val="00571038"/>
    <w:rsid w:val="00572CEF"/>
    <w:rsid w:val="005730DA"/>
    <w:rsid w:val="00576913"/>
    <w:rsid w:val="005769DE"/>
    <w:rsid w:val="0058035C"/>
    <w:rsid w:val="005822A7"/>
    <w:rsid w:val="005827A8"/>
    <w:rsid w:val="00585559"/>
    <w:rsid w:val="0058707F"/>
    <w:rsid w:val="00587A70"/>
    <w:rsid w:val="00587D13"/>
    <w:rsid w:val="005905A7"/>
    <w:rsid w:val="00590818"/>
    <w:rsid w:val="005944BB"/>
    <w:rsid w:val="0059455B"/>
    <w:rsid w:val="00597131"/>
    <w:rsid w:val="00597E65"/>
    <w:rsid w:val="005A46E8"/>
    <w:rsid w:val="005A718B"/>
    <w:rsid w:val="005B12EA"/>
    <w:rsid w:val="005B1742"/>
    <w:rsid w:val="005B5EB2"/>
    <w:rsid w:val="005B6F58"/>
    <w:rsid w:val="005C4CD6"/>
    <w:rsid w:val="005C7AEF"/>
    <w:rsid w:val="005D2F6A"/>
    <w:rsid w:val="005D3A1C"/>
    <w:rsid w:val="005D3EB6"/>
    <w:rsid w:val="005D4779"/>
    <w:rsid w:val="005E2FE2"/>
    <w:rsid w:val="005E3EE9"/>
    <w:rsid w:val="005E49E2"/>
    <w:rsid w:val="005E5764"/>
    <w:rsid w:val="005E584E"/>
    <w:rsid w:val="005F1C80"/>
    <w:rsid w:val="005F60FB"/>
    <w:rsid w:val="00600F76"/>
    <w:rsid w:val="006041AB"/>
    <w:rsid w:val="00604EFE"/>
    <w:rsid w:val="00605199"/>
    <w:rsid w:val="00607B28"/>
    <w:rsid w:val="00607D5B"/>
    <w:rsid w:val="00615DDC"/>
    <w:rsid w:val="006162E4"/>
    <w:rsid w:val="006233F9"/>
    <w:rsid w:val="00623ADC"/>
    <w:rsid w:val="00623FF5"/>
    <w:rsid w:val="00631D75"/>
    <w:rsid w:val="00632876"/>
    <w:rsid w:val="00633B74"/>
    <w:rsid w:val="00633DC6"/>
    <w:rsid w:val="00640522"/>
    <w:rsid w:val="0064062E"/>
    <w:rsid w:val="00642190"/>
    <w:rsid w:val="00642208"/>
    <w:rsid w:val="00645D6D"/>
    <w:rsid w:val="00651B08"/>
    <w:rsid w:val="00653B41"/>
    <w:rsid w:val="00655096"/>
    <w:rsid w:val="00655843"/>
    <w:rsid w:val="00657315"/>
    <w:rsid w:val="006611AC"/>
    <w:rsid w:val="00661BF3"/>
    <w:rsid w:val="00663396"/>
    <w:rsid w:val="00663BA6"/>
    <w:rsid w:val="00664795"/>
    <w:rsid w:val="00667DD8"/>
    <w:rsid w:val="00670F00"/>
    <w:rsid w:val="0067293A"/>
    <w:rsid w:val="0067350C"/>
    <w:rsid w:val="006751EC"/>
    <w:rsid w:val="00675F1F"/>
    <w:rsid w:val="00676DC6"/>
    <w:rsid w:val="00677C43"/>
    <w:rsid w:val="00677C80"/>
    <w:rsid w:val="0068011A"/>
    <w:rsid w:val="00680A3F"/>
    <w:rsid w:val="00682A63"/>
    <w:rsid w:val="0068557A"/>
    <w:rsid w:val="00695A93"/>
    <w:rsid w:val="00696562"/>
    <w:rsid w:val="006969D2"/>
    <w:rsid w:val="00697E06"/>
    <w:rsid w:val="006A0DCF"/>
    <w:rsid w:val="006A2F49"/>
    <w:rsid w:val="006A4125"/>
    <w:rsid w:val="006A669F"/>
    <w:rsid w:val="006B1089"/>
    <w:rsid w:val="006B13EE"/>
    <w:rsid w:val="006C2490"/>
    <w:rsid w:val="006D15BC"/>
    <w:rsid w:val="006D4276"/>
    <w:rsid w:val="006D4956"/>
    <w:rsid w:val="006D6B42"/>
    <w:rsid w:val="006E119E"/>
    <w:rsid w:val="006E17D3"/>
    <w:rsid w:val="006E42A8"/>
    <w:rsid w:val="006E5674"/>
    <w:rsid w:val="006F0796"/>
    <w:rsid w:val="006F2420"/>
    <w:rsid w:val="006F5BEE"/>
    <w:rsid w:val="00700333"/>
    <w:rsid w:val="00700BC2"/>
    <w:rsid w:val="0070112D"/>
    <w:rsid w:val="007054CE"/>
    <w:rsid w:val="0071098F"/>
    <w:rsid w:val="00720F93"/>
    <w:rsid w:val="007221B3"/>
    <w:rsid w:val="007264B4"/>
    <w:rsid w:val="0073042E"/>
    <w:rsid w:val="00730CB4"/>
    <w:rsid w:val="00734934"/>
    <w:rsid w:val="00735C85"/>
    <w:rsid w:val="007360D1"/>
    <w:rsid w:val="0074169F"/>
    <w:rsid w:val="0074378C"/>
    <w:rsid w:val="00744439"/>
    <w:rsid w:val="00745429"/>
    <w:rsid w:val="0074617F"/>
    <w:rsid w:val="00750135"/>
    <w:rsid w:val="00754260"/>
    <w:rsid w:val="00755684"/>
    <w:rsid w:val="0075762E"/>
    <w:rsid w:val="00765BB9"/>
    <w:rsid w:val="00770A16"/>
    <w:rsid w:val="0077453B"/>
    <w:rsid w:val="007762DC"/>
    <w:rsid w:val="0077798E"/>
    <w:rsid w:val="00782D47"/>
    <w:rsid w:val="007846B4"/>
    <w:rsid w:val="0078503A"/>
    <w:rsid w:val="007866E2"/>
    <w:rsid w:val="00787D51"/>
    <w:rsid w:val="00790C55"/>
    <w:rsid w:val="00792828"/>
    <w:rsid w:val="00796C46"/>
    <w:rsid w:val="00796E31"/>
    <w:rsid w:val="007976A6"/>
    <w:rsid w:val="007A0591"/>
    <w:rsid w:val="007A1139"/>
    <w:rsid w:val="007A15C5"/>
    <w:rsid w:val="007A182B"/>
    <w:rsid w:val="007A632C"/>
    <w:rsid w:val="007C2ED9"/>
    <w:rsid w:val="007C5720"/>
    <w:rsid w:val="007C74EF"/>
    <w:rsid w:val="007D1C53"/>
    <w:rsid w:val="007D262C"/>
    <w:rsid w:val="007D4EBB"/>
    <w:rsid w:val="007D5028"/>
    <w:rsid w:val="007D50CE"/>
    <w:rsid w:val="007E7F76"/>
    <w:rsid w:val="007F1A49"/>
    <w:rsid w:val="007F1ACF"/>
    <w:rsid w:val="007F2C20"/>
    <w:rsid w:val="00800487"/>
    <w:rsid w:val="00800685"/>
    <w:rsid w:val="00803EB4"/>
    <w:rsid w:val="008059DB"/>
    <w:rsid w:val="00806DD4"/>
    <w:rsid w:val="008136E5"/>
    <w:rsid w:val="0081425B"/>
    <w:rsid w:val="008153F6"/>
    <w:rsid w:val="0081665B"/>
    <w:rsid w:val="00816F84"/>
    <w:rsid w:val="00817F6A"/>
    <w:rsid w:val="0082049E"/>
    <w:rsid w:val="008267C6"/>
    <w:rsid w:val="008267D3"/>
    <w:rsid w:val="0083082B"/>
    <w:rsid w:val="00832AE4"/>
    <w:rsid w:val="008411C2"/>
    <w:rsid w:val="008441C8"/>
    <w:rsid w:val="008457EA"/>
    <w:rsid w:val="00846804"/>
    <w:rsid w:val="00847FA5"/>
    <w:rsid w:val="0085340F"/>
    <w:rsid w:val="00860CD1"/>
    <w:rsid w:val="00863822"/>
    <w:rsid w:val="00864C44"/>
    <w:rsid w:val="00864C49"/>
    <w:rsid w:val="00864D7B"/>
    <w:rsid w:val="00867F24"/>
    <w:rsid w:val="00873D89"/>
    <w:rsid w:val="008740E8"/>
    <w:rsid w:val="0087524E"/>
    <w:rsid w:val="00875A80"/>
    <w:rsid w:val="00876DA1"/>
    <w:rsid w:val="0088153A"/>
    <w:rsid w:val="00884613"/>
    <w:rsid w:val="00887520"/>
    <w:rsid w:val="00891DD7"/>
    <w:rsid w:val="0089209A"/>
    <w:rsid w:val="00893380"/>
    <w:rsid w:val="00896CAD"/>
    <w:rsid w:val="008972B1"/>
    <w:rsid w:val="00897BC6"/>
    <w:rsid w:val="008A6B41"/>
    <w:rsid w:val="008B043F"/>
    <w:rsid w:val="008B52A1"/>
    <w:rsid w:val="008B5305"/>
    <w:rsid w:val="008C1C3E"/>
    <w:rsid w:val="008C3D7C"/>
    <w:rsid w:val="008C42EC"/>
    <w:rsid w:val="008C4D77"/>
    <w:rsid w:val="008D0FED"/>
    <w:rsid w:val="008D1244"/>
    <w:rsid w:val="008D1AA2"/>
    <w:rsid w:val="008D25B5"/>
    <w:rsid w:val="008D3AAC"/>
    <w:rsid w:val="008D5643"/>
    <w:rsid w:val="008E125F"/>
    <w:rsid w:val="008E3186"/>
    <w:rsid w:val="008E45DC"/>
    <w:rsid w:val="008E6567"/>
    <w:rsid w:val="008F05FF"/>
    <w:rsid w:val="008F0E94"/>
    <w:rsid w:val="008F15FD"/>
    <w:rsid w:val="008F23CF"/>
    <w:rsid w:val="008F3C27"/>
    <w:rsid w:val="008F68E4"/>
    <w:rsid w:val="0090325B"/>
    <w:rsid w:val="00905577"/>
    <w:rsid w:val="00906E6D"/>
    <w:rsid w:val="00911BDB"/>
    <w:rsid w:val="00911E34"/>
    <w:rsid w:val="009150EC"/>
    <w:rsid w:val="009157D2"/>
    <w:rsid w:val="009179E5"/>
    <w:rsid w:val="0092506B"/>
    <w:rsid w:val="0092733F"/>
    <w:rsid w:val="009273BC"/>
    <w:rsid w:val="00927548"/>
    <w:rsid w:val="00927874"/>
    <w:rsid w:val="00931724"/>
    <w:rsid w:val="00934BC0"/>
    <w:rsid w:val="009359D3"/>
    <w:rsid w:val="00937913"/>
    <w:rsid w:val="00944814"/>
    <w:rsid w:val="00944AA9"/>
    <w:rsid w:val="009450B9"/>
    <w:rsid w:val="009461C5"/>
    <w:rsid w:val="00946C1B"/>
    <w:rsid w:val="009503B6"/>
    <w:rsid w:val="00950420"/>
    <w:rsid w:val="009528C3"/>
    <w:rsid w:val="00955716"/>
    <w:rsid w:val="00956854"/>
    <w:rsid w:val="009574DA"/>
    <w:rsid w:val="00962465"/>
    <w:rsid w:val="00962AFE"/>
    <w:rsid w:val="00963014"/>
    <w:rsid w:val="00966301"/>
    <w:rsid w:val="0097355B"/>
    <w:rsid w:val="009764D9"/>
    <w:rsid w:val="009774CD"/>
    <w:rsid w:val="00977F27"/>
    <w:rsid w:val="00985D18"/>
    <w:rsid w:val="00986512"/>
    <w:rsid w:val="0098694D"/>
    <w:rsid w:val="00990B06"/>
    <w:rsid w:val="00990E32"/>
    <w:rsid w:val="009921B8"/>
    <w:rsid w:val="00992439"/>
    <w:rsid w:val="0099270C"/>
    <w:rsid w:val="009948F2"/>
    <w:rsid w:val="00996595"/>
    <w:rsid w:val="00997631"/>
    <w:rsid w:val="00997AF9"/>
    <w:rsid w:val="009A27E5"/>
    <w:rsid w:val="009A2A11"/>
    <w:rsid w:val="009A3AAB"/>
    <w:rsid w:val="009A4C5B"/>
    <w:rsid w:val="009B0E0C"/>
    <w:rsid w:val="009B662C"/>
    <w:rsid w:val="009C2244"/>
    <w:rsid w:val="009C373E"/>
    <w:rsid w:val="009C54E6"/>
    <w:rsid w:val="009C5AC7"/>
    <w:rsid w:val="009C7A58"/>
    <w:rsid w:val="009D2D26"/>
    <w:rsid w:val="009D5257"/>
    <w:rsid w:val="009E0147"/>
    <w:rsid w:val="009E0AE1"/>
    <w:rsid w:val="009E1CAB"/>
    <w:rsid w:val="009E25F7"/>
    <w:rsid w:val="009E27BD"/>
    <w:rsid w:val="00A00FD2"/>
    <w:rsid w:val="00A017AE"/>
    <w:rsid w:val="00A03277"/>
    <w:rsid w:val="00A034CA"/>
    <w:rsid w:val="00A03DAA"/>
    <w:rsid w:val="00A07914"/>
    <w:rsid w:val="00A11CFD"/>
    <w:rsid w:val="00A14641"/>
    <w:rsid w:val="00A17E7C"/>
    <w:rsid w:val="00A203A6"/>
    <w:rsid w:val="00A203FF"/>
    <w:rsid w:val="00A22522"/>
    <w:rsid w:val="00A245B2"/>
    <w:rsid w:val="00A27DC1"/>
    <w:rsid w:val="00A307AC"/>
    <w:rsid w:val="00A31478"/>
    <w:rsid w:val="00A32DB5"/>
    <w:rsid w:val="00A34B9F"/>
    <w:rsid w:val="00A3500E"/>
    <w:rsid w:val="00A415EE"/>
    <w:rsid w:val="00A42B70"/>
    <w:rsid w:val="00A44921"/>
    <w:rsid w:val="00A47FEE"/>
    <w:rsid w:val="00A529E2"/>
    <w:rsid w:val="00A52F51"/>
    <w:rsid w:val="00A540F7"/>
    <w:rsid w:val="00A571A7"/>
    <w:rsid w:val="00A608B9"/>
    <w:rsid w:val="00A6133C"/>
    <w:rsid w:val="00A6280C"/>
    <w:rsid w:val="00A6581F"/>
    <w:rsid w:val="00A67AB6"/>
    <w:rsid w:val="00A70910"/>
    <w:rsid w:val="00A7267F"/>
    <w:rsid w:val="00A74071"/>
    <w:rsid w:val="00A75062"/>
    <w:rsid w:val="00A77F33"/>
    <w:rsid w:val="00A83E1C"/>
    <w:rsid w:val="00A84F6D"/>
    <w:rsid w:val="00A92D0F"/>
    <w:rsid w:val="00A93F51"/>
    <w:rsid w:val="00A94507"/>
    <w:rsid w:val="00A95081"/>
    <w:rsid w:val="00AA03AE"/>
    <w:rsid w:val="00AA2B23"/>
    <w:rsid w:val="00AA522A"/>
    <w:rsid w:val="00AA5706"/>
    <w:rsid w:val="00AA68E4"/>
    <w:rsid w:val="00AA72F3"/>
    <w:rsid w:val="00AB0061"/>
    <w:rsid w:val="00AB0121"/>
    <w:rsid w:val="00AB07A2"/>
    <w:rsid w:val="00AB0F8E"/>
    <w:rsid w:val="00AB5478"/>
    <w:rsid w:val="00AC094C"/>
    <w:rsid w:val="00AC23C9"/>
    <w:rsid w:val="00AC6261"/>
    <w:rsid w:val="00AC7D40"/>
    <w:rsid w:val="00AD0AC0"/>
    <w:rsid w:val="00AD0E5B"/>
    <w:rsid w:val="00AD26A5"/>
    <w:rsid w:val="00AD2CCB"/>
    <w:rsid w:val="00AD4B9D"/>
    <w:rsid w:val="00AD4BAD"/>
    <w:rsid w:val="00AD72E1"/>
    <w:rsid w:val="00AE17F1"/>
    <w:rsid w:val="00AE61BB"/>
    <w:rsid w:val="00AE73A7"/>
    <w:rsid w:val="00AE7768"/>
    <w:rsid w:val="00AE78FC"/>
    <w:rsid w:val="00AE7A40"/>
    <w:rsid w:val="00AF106A"/>
    <w:rsid w:val="00AF2B93"/>
    <w:rsid w:val="00AF5AD4"/>
    <w:rsid w:val="00AF6659"/>
    <w:rsid w:val="00AF7163"/>
    <w:rsid w:val="00AF790A"/>
    <w:rsid w:val="00B00CB5"/>
    <w:rsid w:val="00B01977"/>
    <w:rsid w:val="00B01B40"/>
    <w:rsid w:val="00B14071"/>
    <w:rsid w:val="00B14199"/>
    <w:rsid w:val="00B15067"/>
    <w:rsid w:val="00B15B74"/>
    <w:rsid w:val="00B16AFA"/>
    <w:rsid w:val="00B16E0C"/>
    <w:rsid w:val="00B1753C"/>
    <w:rsid w:val="00B21D2A"/>
    <w:rsid w:val="00B23F5A"/>
    <w:rsid w:val="00B271A4"/>
    <w:rsid w:val="00B30D87"/>
    <w:rsid w:val="00B31B3F"/>
    <w:rsid w:val="00B3288C"/>
    <w:rsid w:val="00B33DA5"/>
    <w:rsid w:val="00B40E86"/>
    <w:rsid w:val="00B432C2"/>
    <w:rsid w:val="00B50D41"/>
    <w:rsid w:val="00B51FE9"/>
    <w:rsid w:val="00B521CE"/>
    <w:rsid w:val="00B526FB"/>
    <w:rsid w:val="00B53196"/>
    <w:rsid w:val="00B5345E"/>
    <w:rsid w:val="00B61ED1"/>
    <w:rsid w:val="00B63695"/>
    <w:rsid w:val="00B649B0"/>
    <w:rsid w:val="00B718E4"/>
    <w:rsid w:val="00B71DD4"/>
    <w:rsid w:val="00B71DDD"/>
    <w:rsid w:val="00B724B8"/>
    <w:rsid w:val="00B731CA"/>
    <w:rsid w:val="00B73F37"/>
    <w:rsid w:val="00B764B9"/>
    <w:rsid w:val="00B85C47"/>
    <w:rsid w:val="00B86294"/>
    <w:rsid w:val="00B86B5F"/>
    <w:rsid w:val="00B90EA6"/>
    <w:rsid w:val="00B912D2"/>
    <w:rsid w:val="00B941A9"/>
    <w:rsid w:val="00B942A5"/>
    <w:rsid w:val="00B94A57"/>
    <w:rsid w:val="00B97211"/>
    <w:rsid w:val="00B977EA"/>
    <w:rsid w:val="00BA732F"/>
    <w:rsid w:val="00BB0B20"/>
    <w:rsid w:val="00BC77BC"/>
    <w:rsid w:val="00BD1C9C"/>
    <w:rsid w:val="00BD2225"/>
    <w:rsid w:val="00BD229F"/>
    <w:rsid w:val="00BD3936"/>
    <w:rsid w:val="00BD59E6"/>
    <w:rsid w:val="00BD5FD9"/>
    <w:rsid w:val="00BE20AA"/>
    <w:rsid w:val="00BE5934"/>
    <w:rsid w:val="00BE64A0"/>
    <w:rsid w:val="00BE6992"/>
    <w:rsid w:val="00BE7A5B"/>
    <w:rsid w:val="00BF28F9"/>
    <w:rsid w:val="00C02FBA"/>
    <w:rsid w:val="00C034D6"/>
    <w:rsid w:val="00C100A3"/>
    <w:rsid w:val="00C10451"/>
    <w:rsid w:val="00C12460"/>
    <w:rsid w:val="00C128F4"/>
    <w:rsid w:val="00C13AA0"/>
    <w:rsid w:val="00C151AE"/>
    <w:rsid w:val="00C1581C"/>
    <w:rsid w:val="00C27397"/>
    <w:rsid w:val="00C30645"/>
    <w:rsid w:val="00C3115B"/>
    <w:rsid w:val="00C314FE"/>
    <w:rsid w:val="00C32A20"/>
    <w:rsid w:val="00C3302C"/>
    <w:rsid w:val="00C359A0"/>
    <w:rsid w:val="00C37C44"/>
    <w:rsid w:val="00C4676C"/>
    <w:rsid w:val="00C515F8"/>
    <w:rsid w:val="00C52D16"/>
    <w:rsid w:val="00C530AB"/>
    <w:rsid w:val="00C5512B"/>
    <w:rsid w:val="00C55343"/>
    <w:rsid w:val="00C5768C"/>
    <w:rsid w:val="00C60026"/>
    <w:rsid w:val="00C679DC"/>
    <w:rsid w:val="00C7464E"/>
    <w:rsid w:val="00C76DF5"/>
    <w:rsid w:val="00C77759"/>
    <w:rsid w:val="00C800DB"/>
    <w:rsid w:val="00C808AA"/>
    <w:rsid w:val="00C81231"/>
    <w:rsid w:val="00C8132E"/>
    <w:rsid w:val="00C82688"/>
    <w:rsid w:val="00C829BE"/>
    <w:rsid w:val="00C831E2"/>
    <w:rsid w:val="00C90851"/>
    <w:rsid w:val="00C92A46"/>
    <w:rsid w:val="00C92D0A"/>
    <w:rsid w:val="00C9590E"/>
    <w:rsid w:val="00C95B0A"/>
    <w:rsid w:val="00CA16DA"/>
    <w:rsid w:val="00CA1D13"/>
    <w:rsid w:val="00CA29CF"/>
    <w:rsid w:val="00CA2BB2"/>
    <w:rsid w:val="00CA58CD"/>
    <w:rsid w:val="00CB1D7D"/>
    <w:rsid w:val="00CB2749"/>
    <w:rsid w:val="00CB29CD"/>
    <w:rsid w:val="00CB308C"/>
    <w:rsid w:val="00CB4665"/>
    <w:rsid w:val="00CB64F2"/>
    <w:rsid w:val="00CB7794"/>
    <w:rsid w:val="00CC4555"/>
    <w:rsid w:val="00CE177F"/>
    <w:rsid w:val="00CE23D7"/>
    <w:rsid w:val="00CE24EF"/>
    <w:rsid w:val="00CE376B"/>
    <w:rsid w:val="00CE3D80"/>
    <w:rsid w:val="00CE4D6E"/>
    <w:rsid w:val="00CF2FD1"/>
    <w:rsid w:val="00D01616"/>
    <w:rsid w:val="00D0285F"/>
    <w:rsid w:val="00D12001"/>
    <w:rsid w:val="00D1299D"/>
    <w:rsid w:val="00D143B6"/>
    <w:rsid w:val="00D14DE2"/>
    <w:rsid w:val="00D159B3"/>
    <w:rsid w:val="00D1681D"/>
    <w:rsid w:val="00D2144E"/>
    <w:rsid w:val="00D251AE"/>
    <w:rsid w:val="00D276F4"/>
    <w:rsid w:val="00D301A1"/>
    <w:rsid w:val="00D3609E"/>
    <w:rsid w:val="00D44B5D"/>
    <w:rsid w:val="00D46891"/>
    <w:rsid w:val="00D47407"/>
    <w:rsid w:val="00D47EC4"/>
    <w:rsid w:val="00D54FEF"/>
    <w:rsid w:val="00D6056A"/>
    <w:rsid w:val="00D60C21"/>
    <w:rsid w:val="00D636A0"/>
    <w:rsid w:val="00D63D22"/>
    <w:rsid w:val="00D646A4"/>
    <w:rsid w:val="00D72843"/>
    <w:rsid w:val="00D742BE"/>
    <w:rsid w:val="00D802E1"/>
    <w:rsid w:val="00D900DA"/>
    <w:rsid w:val="00D909DF"/>
    <w:rsid w:val="00D91C6D"/>
    <w:rsid w:val="00DA0B8B"/>
    <w:rsid w:val="00DA185B"/>
    <w:rsid w:val="00DA342E"/>
    <w:rsid w:val="00DA36C1"/>
    <w:rsid w:val="00DA5B87"/>
    <w:rsid w:val="00DB1798"/>
    <w:rsid w:val="00DB40EE"/>
    <w:rsid w:val="00DB466D"/>
    <w:rsid w:val="00DB573B"/>
    <w:rsid w:val="00DC290E"/>
    <w:rsid w:val="00DC3C55"/>
    <w:rsid w:val="00DC3C72"/>
    <w:rsid w:val="00DC452D"/>
    <w:rsid w:val="00DC4FA1"/>
    <w:rsid w:val="00DC50B3"/>
    <w:rsid w:val="00DD228B"/>
    <w:rsid w:val="00DD3432"/>
    <w:rsid w:val="00DD4C73"/>
    <w:rsid w:val="00DD5EDB"/>
    <w:rsid w:val="00DD69AB"/>
    <w:rsid w:val="00DE0D44"/>
    <w:rsid w:val="00DE32E9"/>
    <w:rsid w:val="00DE59D0"/>
    <w:rsid w:val="00DE7CC1"/>
    <w:rsid w:val="00DF08F8"/>
    <w:rsid w:val="00DF1956"/>
    <w:rsid w:val="00DF3FF1"/>
    <w:rsid w:val="00DF4FEA"/>
    <w:rsid w:val="00DF7C0A"/>
    <w:rsid w:val="00E047E7"/>
    <w:rsid w:val="00E053D5"/>
    <w:rsid w:val="00E128FA"/>
    <w:rsid w:val="00E12C8A"/>
    <w:rsid w:val="00E135F4"/>
    <w:rsid w:val="00E17839"/>
    <w:rsid w:val="00E17E75"/>
    <w:rsid w:val="00E23373"/>
    <w:rsid w:val="00E27765"/>
    <w:rsid w:val="00E27CF8"/>
    <w:rsid w:val="00E3203A"/>
    <w:rsid w:val="00E33778"/>
    <w:rsid w:val="00E33A17"/>
    <w:rsid w:val="00E40EC3"/>
    <w:rsid w:val="00E432FE"/>
    <w:rsid w:val="00E43475"/>
    <w:rsid w:val="00E46615"/>
    <w:rsid w:val="00E46A9F"/>
    <w:rsid w:val="00E4778B"/>
    <w:rsid w:val="00E52BBA"/>
    <w:rsid w:val="00E540FB"/>
    <w:rsid w:val="00E552CE"/>
    <w:rsid w:val="00E56215"/>
    <w:rsid w:val="00E600E9"/>
    <w:rsid w:val="00E613A6"/>
    <w:rsid w:val="00E64791"/>
    <w:rsid w:val="00E65E74"/>
    <w:rsid w:val="00E71ABF"/>
    <w:rsid w:val="00E72B54"/>
    <w:rsid w:val="00E73400"/>
    <w:rsid w:val="00E75645"/>
    <w:rsid w:val="00E75B59"/>
    <w:rsid w:val="00E76B9A"/>
    <w:rsid w:val="00E77BC2"/>
    <w:rsid w:val="00E801CB"/>
    <w:rsid w:val="00E80B4B"/>
    <w:rsid w:val="00E80C3A"/>
    <w:rsid w:val="00E81060"/>
    <w:rsid w:val="00E83D51"/>
    <w:rsid w:val="00E915F4"/>
    <w:rsid w:val="00E91EC8"/>
    <w:rsid w:val="00EA218F"/>
    <w:rsid w:val="00EA42C0"/>
    <w:rsid w:val="00EA53DC"/>
    <w:rsid w:val="00EA6291"/>
    <w:rsid w:val="00EB004E"/>
    <w:rsid w:val="00EB1921"/>
    <w:rsid w:val="00EB1EDE"/>
    <w:rsid w:val="00EB72C9"/>
    <w:rsid w:val="00EC13A3"/>
    <w:rsid w:val="00EC3A7C"/>
    <w:rsid w:val="00EC4619"/>
    <w:rsid w:val="00ED20F7"/>
    <w:rsid w:val="00ED2793"/>
    <w:rsid w:val="00ED5A8C"/>
    <w:rsid w:val="00ED628F"/>
    <w:rsid w:val="00EE10F8"/>
    <w:rsid w:val="00EE42D6"/>
    <w:rsid w:val="00EE4308"/>
    <w:rsid w:val="00EE70B5"/>
    <w:rsid w:val="00EF1227"/>
    <w:rsid w:val="00EF596A"/>
    <w:rsid w:val="00EF69E1"/>
    <w:rsid w:val="00F00291"/>
    <w:rsid w:val="00F0319C"/>
    <w:rsid w:val="00F0701D"/>
    <w:rsid w:val="00F125AA"/>
    <w:rsid w:val="00F14014"/>
    <w:rsid w:val="00F1430E"/>
    <w:rsid w:val="00F167B7"/>
    <w:rsid w:val="00F168F2"/>
    <w:rsid w:val="00F2128E"/>
    <w:rsid w:val="00F224CA"/>
    <w:rsid w:val="00F23C8A"/>
    <w:rsid w:val="00F2458C"/>
    <w:rsid w:val="00F24C8B"/>
    <w:rsid w:val="00F27F55"/>
    <w:rsid w:val="00F31AF3"/>
    <w:rsid w:val="00F31B51"/>
    <w:rsid w:val="00F44741"/>
    <w:rsid w:val="00F462D2"/>
    <w:rsid w:val="00F46FE1"/>
    <w:rsid w:val="00F470FB"/>
    <w:rsid w:val="00F53987"/>
    <w:rsid w:val="00F55078"/>
    <w:rsid w:val="00F55440"/>
    <w:rsid w:val="00F623DD"/>
    <w:rsid w:val="00F66923"/>
    <w:rsid w:val="00F754F6"/>
    <w:rsid w:val="00F759FB"/>
    <w:rsid w:val="00F7774E"/>
    <w:rsid w:val="00F8365D"/>
    <w:rsid w:val="00F92976"/>
    <w:rsid w:val="00F9598B"/>
    <w:rsid w:val="00FA034E"/>
    <w:rsid w:val="00FA0834"/>
    <w:rsid w:val="00FA20EC"/>
    <w:rsid w:val="00FA3495"/>
    <w:rsid w:val="00FA457B"/>
    <w:rsid w:val="00FA577A"/>
    <w:rsid w:val="00FA6216"/>
    <w:rsid w:val="00FA733C"/>
    <w:rsid w:val="00FA76E0"/>
    <w:rsid w:val="00FC52A7"/>
    <w:rsid w:val="00FC5E2D"/>
    <w:rsid w:val="00FC5F8F"/>
    <w:rsid w:val="00FC6D5D"/>
    <w:rsid w:val="00FD3A16"/>
    <w:rsid w:val="00FD69BC"/>
    <w:rsid w:val="00FE0CFE"/>
    <w:rsid w:val="00FE16A2"/>
    <w:rsid w:val="00FE22C4"/>
    <w:rsid w:val="00FE38AF"/>
    <w:rsid w:val="00FE5362"/>
    <w:rsid w:val="00FE5DCE"/>
    <w:rsid w:val="00FF0E20"/>
    <w:rsid w:val="00FF16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3B1C4"/>
  <w15:docId w15:val="{B06BB198-3BB0-4933-9A95-4358B9FC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12"/>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styleId="UnresolvedMention">
    <w:name w:val="Unresolved Mention"/>
    <w:basedOn w:val="DefaultParagraphFont"/>
    <w:uiPriority w:val="99"/>
    <w:semiHidden/>
    <w:unhideWhenUsed/>
    <w:rsid w:val="008D5643"/>
    <w:rPr>
      <w:color w:val="605E5C"/>
      <w:shd w:val="clear" w:color="auto" w:fill="E1DFDD"/>
    </w:rPr>
  </w:style>
  <w:style w:type="paragraph" w:customStyle="1" w:styleId="FigureTableNoteSource">
    <w:name w:val="Figure/Table Note/Source"/>
    <w:basedOn w:val="Normal"/>
    <w:next w:val="Normal"/>
    <w:uiPriority w:val="16"/>
    <w:qFormat/>
    <w:rsid w:val="0028279C"/>
    <w:pPr>
      <w:spacing w:before="120" w:line="264" w:lineRule="auto"/>
      <w:contextualSpacing/>
    </w:pPr>
    <w:rPr>
      <w:rFonts w:ascii="Calibri" w:hAnsi="Calibri"/>
      <w:sz w:val="18"/>
      <w:szCs w:val="22"/>
    </w:rPr>
  </w:style>
  <w:style w:type="paragraph" w:customStyle="1" w:styleId="Picture">
    <w:name w:val="Picture"/>
    <w:basedOn w:val="Normal"/>
    <w:uiPriority w:val="17"/>
    <w:qFormat/>
    <w:rsid w:val="0028279C"/>
    <w:pPr>
      <w:spacing w:before="120" w:after="120" w:line="240" w:lineRule="auto"/>
    </w:pPr>
    <w:rPr>
      <w:rFonts w:ascii="Cambria" w:hAnsi="Cambria"/>
      <w:noProof/>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188419923">
      <w:bodyDiv w:val="1"/>
      <w:marLeft w:val="0"/>
      <w:marRight w:val="0"/>
      <w:marTop w:val="0"/>
      <w:marBottom w:val="0"/>
      <w:divBdr>
        <w:top w:val="none" w:sz="0" w:space="0" w:color="auto"/>
        <w:left w:val="none" w:sz="0" w:space="0" w:color="auto"/>
        <w:bottom w:val="none" w:sz="0" w:space="0" w:color="auto"/>
        <w:right w:val="none" w:sz="0" w:space="0" w:color="auto"/>
      </w:divBdr>
    </w:div>
    <w:div w:id="419716818">
      <w:bodyDiv w:val="1"/>
      <w:marLeft w:val="0"/>
      <w:marRight w:val="0"/>
      <w:marTop w:val="0"/>
      <w:marBottom w:val="0"/>
      <w:divBdr>
        <w:top w:val="none" w:sz="0" w:space="0" w:color="auto"/>
        <w:left w:val="none" w:sz="0" w:space="0" w:color="auto"/>
        <w:bottom w:val="none" w:sz="0" w:space="0" w:color="auto"/>
        <w:right w:val="none" w:sz="0" w:space="0" w:color="auto"/>
      </w:divBdr>
    </w:div>
    <w:div w:id="553543525">
      <w:bodyDiv w:val="1"/>
      <w:marLeft w:val="0"/>
      <w:marRight w:val="0"/>
      <w:marTop w:val="0"/>
      <w:marBottom w:val="0"/>
      <w:divBdr>
        <w:top w:val="none" w:sz="0" w:space="0" w:color="auto"/>
        <w:left w:val="none" w:sz="0" w:space="0" w:color="auto"/>
        <w:bottom w:val="none" w:sz="0" w:space="0" w:color="auto"/>
        <w:right w:val="none" w:sz="0" w:space="0" w:color="auto"/>
      </w:divBdr>
      <w:divsChild>
        <w:div w:id="1397514641">
          <w:marLeft w:val="0"/>
          <w:marRight w:val="0"/>
          <w:marTop w:val="0"/>
          <w:marBottom w:val="0"/>
          <w:divBdr>
            <w:top w:val="none" w:sz="0" w:space="0" w:color="auto"/>
            <w:left w:val="none" w:sz="0" w:space="0" w:color="auto"/>
            <w:bottom w:val="none" w:sz="0" w:space="0" w:color="auto"/>
            <w:right w:val="none" w:sz="0" w:space="0" w:color="auto"/>
          </w:divBdr>
          <w:divsChild>
            <w:div w:id="971323658">
              <w:marLeft w:val="0"/>
              <w:marRight w:val="0"/>
              <w:marTop w:val="0"/>
              <w:marBottom w:val="0"/>
              <w:divBdr>
                <w:top w:val="none" w:sz="0" w:space="0" w:color="auto"/>
                <w:left w:val="none" w:sz="0" w:space="0" w:color="auto"/>
                <w:bottom w:val="none" w:sz="0" w:space="0" w:color="auto"/>
                <w:right w:val="none" w:sz="0" w:space="0" w:color="auto"/>
              </w:divBdr>
              <w:divsChild>
                <w:div w:id="14631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0198">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796879234">
      <w:bodyDiv w:val="1"/>
      <w:marLeft w:val="0"/>
      <w:marRight w:val="0"/>
      <w:marTop w:val="0"/>
      <w:marBottom w:val="0"/>
      <w:divBdr>
        <w:top w:val="none" w:sz="0" w:space="0" w:color="auto"/>
        <w:left w:val="none" w:sz="0" w:space="0" w:color="auto"/>
        <w:bottom w:val="none" w:sz="0" w:space="0" w:color="auto"/>
        <w:right w:val="none" w:sz="0" w:space="0" w:color="auto"/>
      </w:divBdr>
    </w:div>
    <w:div w:id="855384846">
      <w:bodyDiv w:val="1"/>
      <w:marLeft w:val="0"/>
      <w:marRight w:val="0"/>
      <w:marTop w:val="0"/>
      <w:marBottom w:val="0"/>
      <w:divBdr>
        <w:top w:val="none" w:sz="0" w:space="0" w:color="auto"/>
        <w:left w:val="none" w:sz="0" w:space="0" w:color="auto"/>
        <w:bottom w:val="none" w:sz="0" w:space="0" w:color="auto"/>
        <w:right w:val="none" w:sz="0" w:space="0" w:color="auto"/>
      </w:divBdr>
    </w:div>
    <w:div w:id="856233912">
      <w:bodyDiv w:val="1"/>
      <w:marLeft w:val="0"/>
      <w:marRight w:val="0"/>
      <w:marTop w:val="0"/>
      <w:marBottom w:val="0"/>
      <w:divBdr>
        <w:top w:val="none" w:sz="0" w:space="0" w:color="auto"/>
        <w:left w:val="none" w:sz="0" w:space="0" w:color="auto"/>
        <w:bottom w:val="none" w:sz="0" w:space="0" w:color="auto"/>
        <w:right w:val="none" w:sz="0" w:space="0" w:color="auto"/>
      </w:divBdr>
    </w:div>
    <w:div w:id="957487251">
      <w:bodyDiv w:val="1"/>
      <w:marLeft w:val="0"/>
      <w:marRight w:val="0"/>
      <w:marTop w:val="0"/>
      <w:marBottom w:val="0"/>
      <w:divBdr>
        <w:top w:val="none" w:sz="0" w:space="0" w:color="auto"/>
        <w:left w:val="none" w:sz="0" w:space="0" w:color="auto"/>
        <w:bottom w:val="none" w:sz="0" w:space="0" w:color="auto"/>
        <w:right w:val="none" w:sz="0" w:space="0" w:color="auto"/>
      </w:divBdr>
    </w:div>
    <w:div w:id="992610296">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63817">
      <w:bodyDiv w:val="1"/>
      <w:marLeft w:val="0"/>
      <w:marRight w:val="0"/>
      <w:marTop w:val="0"/>
      <w:marBottom w:val="0"/>
      <w:divBdr>
        <w:top w:val="none" w:sz="0" w:space="0" w:color="auto"/>
        <w:left w:val="none" w:sz="0" w:space="0" w:color="auto"/>
        <w:bottom w:val="none" w:sz="0" w:space="0" w:color="auto"/>
        <w:right w:val="none" w:sz="0" w:space="0" w:color="auto"/>
      </w:divBdr>
      <w:divsChild>
        <w:div w:id="466625937">
          <w:marLeft w:val="0"/>
          <w:marRight w:val="0"/>
          <w:marTop w:val="0"/>
          <w:marBottom w:val="0"/>
          <w:divBdr>
            <w:top w:val="none" w:sz="0" w:space="0" w:color="auto"/>
            <w:left w:val="none" w:sz="0" w:space="0" w:color="auto"/>
            <w:bottom w:val="none" w:sz="0" w:space="0" w:color="auto"/>
            <w:right w:val="none" w:sz="0" w:space="0" w:color="auto"/>
          </w:divBdr>
          <w:divsChild>
            <w:div w:id="1210651059">
              <w:marLeft w:val="0"/>
              <w:marRight w:val="0"/>
              <w:marTop w:val="0"/>
              <w:marBottom w:val="0"/>
              <w:divBdr>
                <w:top w:val="none" w:sz="0" w:space="0" w:color="auto"/>
                <w:left w:val="none" w:sz="0" w:space="0" w:color="auto"/>
                <w:bottom w:val="none" w:sz="0" w:space="0" w:color="auto"/>
                <w:right w:val="none" w:sz="0" w:space="0" w:color="auto"/>
              </w:divBdr>
              <w:divsChild>
                <w:div w:id="7991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01946">
      <w:bodyDiv w:val="1"/>
      <w:marLeft w:val="0"/>
      <w:marRight w:val="0"/>
      <w:marTop w:val="0"/>
      <w:marBottom w:val="0"/>
      <w:divBdr>
        <w:top w:val="none" w:sz="0" w:space="0" w:color="auto"/>
        <w:left w:val="none" w:sz="0" w:space="0" w:color="auto"/>
        <w:bottom w:val="none" w:sz="0" w:space="0" w:color="auto"/>
        <w:right w:val="none" w:sz="0" w:space="0" w:color="auto"/>
      </w:divBdr>
      <w:divsChild>
        <w:div w:id="1143036983">
          <w:marLeft w:val="0"/>
          <w:marRight w:val="0"/>
          <w:marTop w:val="0"/>
          <w:marBottom w:val="0"/>
          <w:divBdr>
            <w:top w:val="none" w:sz="0" w:space="0" w:color="auto"/>
            <w:left w:val="none" w:sz="0" w:space="0" w:color="auto"/>
            <w:bottom w:val="none" w:sz="0" w:space="0" w:color="auto"/>
            <w:right w:val="none" w:sz="0" w:space="0" w:color="auto"/>
          </w:divBdr>
        </w:div>
      </w:divsChild>
    </w:div>
    <w:div w:id="1801066247">
      <w:bodyDiv w:val="1"/>
      <w:marLeft w:val="0"/>
      <w:marRight w:val="0"/>
      <w:marTop w:val="0"/>
      <w:marBottom w:val="0"/>
      <w:divBdr>
        <w:top w:val="none" w:sz="0" w:space="0" w:color="auto"/>
        <w:left w:val="none" w:sz="0" w:space="0" w:color="auto"/>
        <w:bottom w:val="none" w:sz="0" w:space="0" w:color="auto"/>
        <w:right w:val="none" w:sz="0" w:space="0" w:color="auto"/>
      </w:divBdr>
      <w:divsChild>
        <w:div w:id="399446213">
          <w:marLeft w:val="0"/>
          <w:marRight w:val="0"/>
          <w:marTop w:val="0"/>
          <w:marBottom w:val="0"/>
          <w:divBdr>
            <w:top w:val="none" w:sz="0" w:space="0" w:color="auto"/>
            <w:left w:val="none" w:sz="0" w:space="0" w:color="auto"/>
            <w:bottom w:val="none" w:sz="0" w:space="0" w:color="auto"/>
            <w:right w:val="none" w:sz="0" w:space="0" w:color="auto"/>
          </w:divBdr>
          <w:divsChild>
            <w:div w:id="1125731067">
              <w:marLeft w:val="0"/>
              <w:marRight w:val="0"/>
              <w:marTop w:val="0"/>
              <w:marBottom w:val="0"/>
              <w:divBdr>
                <w:top w:val="none" w:sz="0" w:space="0" w:color="auto"/>
                <w:left w:val="none" w:sz="0" w:space="0" w:color="auto"/>
                <w:bottom w:val="none" w:sz="0" w:space="0" w:color="auto"/>
                <w:right w:val="none" w:sz="0" w:space="0" w:color="auto"/>
              </w:divBdr>
              <w:divsChild>
                <w:div w:id="13120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02181">
      <w:bodyDiv w:val="1"/>
      <w:marLeft w:val="0"/>
      <w:marRight w:val="0"/>
      <w:marTop w:val="0"/>
      <w:marBottom w:val="0"/>
      <w:divBdr>
        <w:top w:val="none" w:sz="0" w:space="0" w:color="auto"/>
        <w:left w:val="none" w:sz="0" w:space="0" w:color="auto"/>
        <w:bottom w:val="none" w:sz="0" w:space="0" w:color="auto"/>
        <w:right w:val="none" w:sz="0" w:space="0" w:color="auto"/>
      </w:divBdr>
    </w:div>
    <w:div w:id="1932396062">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 w:id="2052076833">
      <w:bodyDiv w:val="1"/>
      <w:marLeft w:val="0"/>
      <w:marRight w:val="0"/>
      <w:marTop w:val="0"/>
      <w:marBottom w:val="0"/>
      <w:divBdr>
        <w:top w:val="none" w:sz="0" w:space="0" w:color="auto"/>
        <w:left w:val="none" w:sz="0" w:space="0" w:color="auto"/>
        <w:bottom w:val="none" w:sz="0" w:space="0" w:color="auto"/>
        <w:right w:val="none" w:sz="0" w:space="0" w:color="auto"/>
      </w:divBdr>
      <w:divsChild>
        <w:div w:id="1510556096">
          <w:marLeft w:val="0"/>
          <w:marRight w:val="0"/>
          <w:marTop w:val="0"/>
          <w:marBottom w:val="0"/>
          <w:divBdr>
            <w:top w:val="none" w:sz="0" w:space="0" w:color="auto"/>
            <w:left w:val="none" w:sz="0" w:space="0" w:color="auto"/>
            <w:bottom w:val="none" w:sz="0" w:space="0" w:color="auto"/>
            <w:right w:val="none" w:sz="0" w:space="0" w:color="auto"/>
          </w:divBdr>
          <w:divsChild>
            <w:div w:id="65878025">
              <w:marLeft w:val="0"/>
              <w:marRight w:val="0"/>
              <w:marTop w:val="0"/>
              <w:marBottom w:val="0"/>
              <w:divBdr>
                <w:top w:val="none" w:sz="0" w:space="0" w:color="auto"/>
                <w:left w:val="none" w:sz="0" w:space="0" w:color="auto"/>
                <w:bottom w:val="none" w:sz="0" w:space="0" w:color="auto"/>
                <w:right w:val="none" w:sz="0" w:space="0" w:color="auto"/>
              </w:divBdr>
              <w:divsChild>
                <w:div w:id="15660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s://canberrabirds.org.au/birds/common-greenshank/" TargetMode="Externa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www.environment.gov.au/cgi-bin/sprat/public/publicspecies.pl?taxon_id=856"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datazone.birdlife.org/species/factsheet/common-greenshank-tringa-nebularia"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act.gov.au/environment" TargetMode="External"/><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macaulaylibrary.org/asset/537358621" TargetMode="External"/><Relationship Id="rId23" Type="http://schemas.openxmlformats.org/officeDocument/2006/relationships/hyperlink" Target="https://ebird.org/species/comgre/AU-ACT"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awe.gov.au/environment/epbc/publications/significant-impact-guidelines-11-matters-national-environmental-significance" TargetMode="Externa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dcceew.gov.au/water/wetlands/australian-wetlands-database/directory-important-wetland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endnotes" Target="endnotes.xml"/></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A47172124</value>
    </field>
    <field name="Objective-Title">
      <value order="0">Conservation Advice - Common Greenshank - FINAL</value>
    </field>
    <field name="Objective-Description">
      <value order="0"/>
    </field>
    <field name="Objective-CreationStamp">
      <value order="0">2024-06-27T11:28:13Z</value>
    </field>
    <field name="Objective-IsApproved">
      <value order="0">false</value>
    </field>
    <field name="Objective-IsPublished">
      <value order="0">true</value>
    </field>
    <field name="Objective-DatePublished">
      <value order="0">2025-05-09T05:18:45Z</value>
    </field>
    <field name="Objective-ModificationStamp">
      <value order="0">2025-05-09T05:18:55Z</value>
    </field>
    <field name="Objective-Owner">
      <value order="0">Linden Chalmers</value>
    </field>
    <field name="Objective-Path">
      <value order="0">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alue>
    </field>
    <field name="Objective-Parent">
      <value order="0">2025 CA package</value>
    </field>
    <field name="Objective-State">
      <value order="0">Published</value>
    </field>
    <field name="Objective-VersionId">
      <value order="0">vA65950364</value>
    </field>
    <field name="Objective-Version">
      <value order="0">2.0</value>
    </field>
    <field name="Objective-VersionNumber">
      <value order="0">14</value>
    </field>
    <field name="Objective-VersionComment">
      <value order="0"/>
    </field>
    <field name="Objective-FileNumber">
      <value order="0">1-2024/96085</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6D8CB488-4B98-40E1-AFEE-5F911E72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2894</Words>
  <Characters>16719</Characters>
  <Application>Microsoft Office Word</Application>
  <DocSecurity>0</DocSecurity>
  <Lines>293</Lines>
  <Paragraphs>120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Linden Chalmers</dc:creator>
  <cp:keywords/>
  <dc:description/>
  <cp:lastModifiedBy>PCODCS</cp:lastModifiedBy>
  <cp:revision>4</cp:revision>
  <cp:lastPrinted>2017-01-16T00:24:00Z</cp:lastPrinted>
  <dcterms:created xsi:type="dcterms:W3CDTF">2025-06-16T01:39:00Z</dcterms:created>
  <dcterms:modified xsi:type="dcterms:W3CDTF">2025-06-16T01:39:00Z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A47172124</vt:lpwstr>
  </property>
  <property fmtid="{D5CDD505-2E9C-101B-9397-08002B2CF9AE}" pid="4" name="Objective-Title">
    <vt:lpwstr>Conservation Advice - Common Greenshank - FINAL</vt:lpwstr>
  </property>
  <property fmtid="{D5CDD505-2E9C-101B-9397-08002B2CF9AE}" pid="5" name="Objective-Comment">
    <vt:lpwstr/>
  </property>
  <property fmtid="{D5CDD505-2E9C-101B-9397-08002B2CF9AE}" pid="6" name="Objective-CreationStamp">
    <vt:filetime>2024-06-27T11:28:13Z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2025-05-09T05:18:45Z</vt:filetime>
  </property>
  <property fmtid="{D5CDD505-2E9C-101B-9397-08002B2CF9AE}" pid="10" name="Objective-ModificationStamp">
    <vt:filetime>2025-05-09T05:18:55Z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t:lpwstr>
  </property>
  <property fmtid="{D5CDD505-2E9C-101B-9397-08002B2CF9AE}" pid="13" name="Objective-Parent">
    <vt:lpwstr>2025 CA package</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14</vt:r8>
  </property>
  <property fmtid="{D5CDD505-2E9C-101B-9397-08002B2CF9AE}" pid="17" name="Objective-VersionComment">
    <vt:lpwstr/>
  </property>
  <property fmtid="{D5CDD505-2E9C-101B-9397-08002B2CF9AE}" pid="18" name="Objective-FileNumber">
    <vt:lpwstr>1-2024/96085</vt:lpwstr>
  </property>
  <property fmtid="{D5CDD505-2E9C-101B-9397-08002B2CF9AE}" pid="19" name="Objective-Classification">
    <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vA65950364</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2024-04-22T06:57:59Z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b88ae270-f5cf-444a-a03b-d741a26b8705</vt:lpwstr>
  </property>
  <property fmtid="{D5CDD505-2E9C-101B-9397-08002B2CF9AE}" pid="51" name="MSIP_Label_69af8531-eb46-4968-8cb3-105d2f5ea87e_ContentBits">
    <vt:lpwstr>0</vt:lpwstr>
  </property>
  <property fmtid="{D5CDD505-2E9C-101B-9397-08002B2CF9AE}" pid="52" name="Objective-Status">
    <vt:lpwstr/>
  </property>
  <property fmtid="{D5CDD505-2E9C-101B-9397-08002B2CF9AE}" pid="53" name="Objective-S28 Exemption Number">
    <vt:lpwstr/>
  </property>
  <property fmtid="{D5CDD505-2E9C-101B-9397-08002B2CF9AE}" pid="54" name="Objective-S28 Exemption">
    <vt:lpwstr/>
  </property>
  <property fmtid="{D5CDD505-2E9C-101B-9397-08002B2CF9AE}" pid="55" name="Objective-S28 Exemption Reason">
    <vt:lpwstr/>
  </property>
  <property fmtid="{D5CDD505-2E9C-101B-9397-08002B2CF9AE}" pid="56" name="Objective-S28 Comments if partial exemption">
    <vt:lpwstr/>
  </property>
  <property fmtid="{D5CDD505-2E9C-101B-9397-08002B2CF9AE}" pid="57" name="Objective-S28 Date Approved">
    <vt:lpwstr/>
  </property>
</Properties>
</file>