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E933" w14:textId="77777777" w:rsidR="00F93A0F" w:rsidRPr="00F93A0F" w:rsidRDefault="00F93A0F" w:rsidP="00F93A0F">
      <w:pPr>
        <w:spacing w:before="120" w:after="0" w:line="240" w:lineRule="auto"/>
        <w:rPr>
          <w:rFonts w:ascii="Arial" w:eastAsia="Times New Roman" w:hAnsi="Arial" w:cs="Arial"/>
          <w:sz w:val="24"/>
          <w:szCs w:val="20"/>
        </w:rPr>
      </w:pPr>
      <w:bookmarkStart w:id="0" w:name="_Toc44738651"/>
      <w:r w:rsidRPr="00F93A0F">
        <w:rPr>
          <w:rFonts w:ascii="Arial" w:eastAsia="Times New Roman" w:hAnsi="Arial" w:cs="Arial"/>
          <w:sz w:val="24"/>
          <w:szCs w:val="20"/>
        </w:rPr>
        <w:t>Australian Capital Territory</w:t>
      </w:r>
    </w:p>
    <w:p w14:paraId="34DE2803" w14:textId="77777777" w:rsidR="00F93A0F" w:rsidRPr="00F93A0F" w:rsidRDefault="00F93A0F" w:rsidP="00F93A0F">
      <w:pPr>
        <w:tabs>
          <w:tab w:val="left" w:pos="2400"/>
          <w:tab w:val="left" w:pos="2880"/>
        </w:tabs>
        <w:spacing w:before="700" w:after="100" w:line="240" w:lineRule="auto"/>
        <w:rPr>
          <w:rFonts w:ascii="Arial" w:eastAsia="Times New Roman" w:hAnsi="Arial" w:cs="Times New Roman"/>
          <w:b/>
          <w:sz w:val="40"/>
          <w:szCs w:val="20"/>
        </w:rPr>
      </w:pPr>
      <w:r w:rsidRPr="00F93A0F">
        <w:rPr>
          <w:rFonts w:ascii="Arial" w:eastAsia="Times New Roman" w:hAnsi="Arial" w:cs="Times New Roman"/>
          <w:b/>
          <w:sz w:val="40"/>
          <w:szCs w:val="20"/>
        </w:rPr>
        <w:t>Corrections Management (Reception, Admission, and Induction) Operating Procedure 2025</w:t>
      </w:r>
    </w:p>
    <w:p w14:paraId="49B1D6CD" w14:textId="77777777" w:rsidR="00F93A0F" w:rsidRPr="00F93A0F" w:rsidRDefault="00F93A0F" w:rsidP="00F93A0F">
      <w:pPr>
        <w:spacing w:before="340" w:after="0" w:line="240" w:lineRule="auto"/>
        <w:rPr>
          <w:rFonts w:ascii="Arial" w:eastAsia="Times New Roman" w:hAnsi="Arial" w:cs="Arial"/>
          <w:b/>
          <w:bCs/>
          <w:sz w:val="24"/>
          <w:szCs w:val="20"/>
        </w:rPr>
      </w:pPr>
      <w:r w:rsidRPr="00F93A0F">
        <w:rPr>
          <w:rFonts w:ascii="Arial" w:eastAsia="Times New Roman" w:hAnsi="Arial" w:cs="Arial"/>
          <w:b/>
          <w:bCs/>
          <w:sz w:val="24"/>
          <w:szCs w:val="20"/>
        </w:rPr>
        <w:t>Notifiable instrument NI2025–357</w:t>
      </w:r>
    </w:p>
    <w:p w14:paraId="468A5CE6" w14:textId="77777777" w:rsidR="00F93A0F" w:rsidRPr="00F93A0F" w:rsidRDefault="00F93A0F" w:rsidP="00F93A0F">
      <w:pPr>
        <w:spacing w:before="300" w:after="0" w:line="240" w:lineRule="auto"/>
        <w:jc w:val="both"/>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 xml:space="preserve">made under the  </w:t>
      </w:r>
    </w:p>
    <w:p w14:paraId="451AC902" w14:textId="77777777" w:rsidR="00F93A0F" w:rsidRPr="00F93A0F" w:rsidRDefault="00F93A0F" w:rsidP="00F93A0F">
      <w:pPr>
        <w:tabs>
          <w:tab w:val="left" w:pos="2600"/>
        </w:tabs>
        <w:spacing w:before="320" w:after="0" w:line="240" w:lineRule="auto"/>
        <w:rPr>
          <w:rFonts w:ascii="Arial" w:eastAsia="Times New Roman" w:hAnsi="Arial" w:cs="Arial"/>
          <w:b/>
          <w:sz w:val="20"/>
          <w:szCs w:val="20"/>
        </w:rPr>
      </w:pPr>
      <w:r w:rsidRPr="00F93A0F">
        <w:rPr>
          <w:rFonts w:ascii="Arial" w:eastAsia="Times New Roman" w:hAnsi="Arial" w:cs="Arial"/>
          <w:b/>
          <w:sz w:val="20"/>
          <w:szCs w:val="20"/>
        </w:rPr>
        <w:t>Corrections Management Act 2007, s14 (Corrections policies and operating procedures)</w:t>
      </w:r>
    </w:p>
    <w:p w14:paraId="2F9E2952" w14:textId="77777777" w:rsidR="00F93A0F" w:rsidRPr="00F93A0F" w:rsidRDefault="00F93A0F" w:rsidP="00F93A0F">
      <w:pPr>
        <w:spacing w:before="60" w:after="0" w:line="240" w:lineRule="auto"/>
        <w:jc w:val="both"/>
        <w:rPr>
          <w:rFonts w:ascii="Times New Roman" w:eastAsia="Times New Roman" w:hAnsi="Times New Roman" w:cs="Times New Roman"/>
          <w:sz w:val="24"/>
          <w:szCs w:val="20"/>
        </w:rPr>
      </w:pPr>
    </w:p>
    <w:p w14:paraId="61A3EF3A" w14:textId="77777777" w:rsidR="00F93A0F" w:rsidRPr="00F93A0F" w:rsidRDefault="00F93A0F" w:rsidP="00F93A0F">
      <w:pPr>
        <w:pBdr>
          <w:top w:val="single" w:sz="12" w:space="1" w:color="auto"/>
        </w:pBdr>
        <w:spacing w:after="0" w:line="240" w:lineRule="auto"/>
        <w:jc w:val="both"/>
        <w:rPr>
          <w:rFonts w:ascii="Times New Roman" w:eastAsia="Times New Roman" w:hAnsi="Times New Roman" w:cs="Times New Roman"/>
          <w:sz w:val="24"/>
          <w:szCs w:val="20"/>
        </w:rPr>
      </w:pPr>
    </w:p>
    <w:p w14:paraId="691D6600" w14:textId="77777777" w:rsidR="00F93A0F" w:rsidRPr="00F93A0F" w:rsidRDefault="00F93A0F" w:rsidP="00F93A0F">
      <w:pPr>
        <w:spacing w:before="60" w:after="60" w:line="240" w:lineRule="auto"/>
        <w:ind w:left="720" w:hanging="720"/>
        <w:rPr>
          <w:rFonts w:ascii="Arial" w:eastAsia="Times New Roman" w:hAnsi="Arial" w:cs="Arial"/>
          <w:b/>
          <w:bCs/>
          <w:sz w:val="24"/>
          <w:szCs w:val="20"/>
        </w:rPr>
      </w:pPr>
      <w:r w:rsidRPr="00F93A0F">
        <w:rPr>
          <w:rFonts w:ascii="Arial" w:eastAsia="Times New Roman" w:hAnsi="Arial" w:cs="Arial"/>
          <w:b/>
          <w:bCs/>
          <w:sz w:val="24"/>
          <w:szCs w:val="20"/>
        </w:rPr>
        <w:t>1</w:t>
      </w:r>
      <w:r w:rsidRPr="00F93A0F">
        <w:rPr>
          <w:rFonts w:ascii="Arial" w:eastAsia="Times New Roman" w:hAnsi="Arial" w:cs="Arial"/>
          <w:b/>
          <w:bCs/>
          <w:sz w:val="24"/>
          <w:szCs w:val="20"/>
        </w:rPr>
        <w:tab/>
        <w:t>Name of instrument</w:t>
      </w:r>
    </w:p>
    <w:p w14:paraId="27DEF75A" w14:textId="77777777" w:rsidR="00F93A0F" w:rsidRPr="00F93A0F" w:rsidRDefault="00F93A0F" w:rsidP="00F93A0F">
      <w:pPr>
        <w:spacing w:before="140" w:after="0" w:line="240" w:lineRule="auto"/>
        <w:ind w:left="720"/>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 xml:space="preserve">This instrument is the </w:t>
      </w:r>
      <w:r w:rsidRPr="00F93A0F">
        <w:rPr>
          <w:rFonts w:ascii="Times New Roman" w:eastAsia="Times New Roman" w:hAnsi="Times New Roman" w:cs="Times New Roman"/>
          <w:i/>
          <w:iCs/>
          <w:sz w:val="24"/>
          <w:szCs w:val="20"/>
        </w:rPr>
        <w:t>Corrections Management (Reception, Admission, and Induction) Operating Procedure 2025.</w:t>
      </w:r>
    </w:p>
    <w:p w14:paraId="2FC3FA02" w14:textId="77777777" w:rsidR="00F93A0F" w:rsidRPr="00F93A0F" w:rsidRDefault="00F93A0F" w:rsidP="00F93A0F">
      <w:pPr>
        <w:spacing w:before="300" w:after="0" w:line="240" w:lineRule="auto"/>
        <w:ind w:left="720" w:hanging="720"/>
        <w:rPr>
          <w:rFonts w:ascii="Arial" w:eastAsia="Times New Roman" w:hAnsi="Arial" w:cs="Arial"/>
          <w:b/>
          <w:bCs/>
          <w:sz w:val="24"/>
          <w:szCs w:val="20"/>
        </w:rPr>
      </w:pPr>
      <w:r w:rsidRPr="00F93A0F">
        <w:rPr>
          <w:rFonts w:ascii="Arial" w:eastAsia="Times New Roman" w:hAnsi="Arial" w:cs="Arial"/>
          <w:b/>
          <w:bCs/>
          <w:sz w:val="24"/>
          <w:szCs w:val="20"/>
        </w:rPr>
        <w:t>2</w:t>
      </w:r>
      <w:r w:rsidRPr="00F93A0F">
        <w:rPr>
          <w:rFonts w:ascii="Arial" w:eastAsia="Times New Roman" w:hAnsi="Arial" w:cs="Arial"/>
          <w:b/>
          <w:bCs/>
          <w:sz w:val="24"/>
          <w:szCs w:val="20"/>
        </w:rPr>
        <w:tab/>
        <w:t xml:space="preserve">Commencement </w:t>
      </w:r>
    </w:p>
    <w:p w14:paraId="0C5AEF0E" w14:textId="77777777" w:rsidR="00F93A0F" w:rsidRPr="00F93A0F" w:rsidRDefault="00F93A0F" w:rsidP="00F93A0F">
      <w:pPr>
        <w:spacing w:before="140" w:after="0" w:line="240" w:lineRule="auto"/>
        <w:ind w:left="720"/>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 xml:space="preserve">This instrument commences on the day after notification. </w:t>
      </w:r>
    </w:p>
    <w:p w14:paraId="179194C6" w14:textId="77777777" w:rsidR="00F93A0F" w:rsidRPr="00F93A0F" w:rsidRDefault="00F93A0F" w:rsidP="00F93A0F">
      <w:pPr>
        <w:spacing w:before="300" w:after="0" w:line="240" w:lineRule="auto"/>
        <w:ind w:left="720" w:hanging="720"/>
        <w:rPr>
          <w:rFonts w:ascii="Arial" w:eastAsia="Times New Roman" w:hAnsi="Arial" w:cs="Arial"/>
          <w:b/>
          <w:bCs/>
          <w:sz w:val="24"/>
          <w:szCs w:val="20"/>
        </w:rPr>
      </w:pPr>
      <w:r w:rsidRPr="00F93A0F">
        <w:rPr>
          <w:rFonts w:ascii="Arial" w:eastAsia="Times New Roman" w:hAnsi="Arial" w:cs="Arial"/>
          <w:b/>
          <w:bCs/>
          <w:sz w:val="24"/>
          <w:szCs w:val="20"/>
        </w:rPr>
        <w:t>3</w:t>
      </w:r>
      <w:r w:rsidRPr="00F93A0F">
        <w:rPr>
          <w:rFonts w:ascii="Arial" w:eastAsia="Times New Roman" w:hAnsi="Arial" w:cs="Arial"/>
          <w:b/>
          <w:bCs/>
          <w:sz w:val="24"/>
          <w:szCs w:val="20"/>
        </w:rPr>
        <w:tab/>
        <w:t>Operating procedure</w:t>
      </w:r>
    </w:p>
    <w:p w14:paraId="47053B9B" w14:textId="77777777" w:rsidR="00F93A0F" w:rsidRPr="00F93A0F" w:rsidRDefault="00F93A0F" w:rsidP="00F93A0F">
      <w:pPr>
        <w:spacing w:before="140" w:after="0" w:line="240" w:lineRule="auto"/>
        <w:ind w:left="720"/>
        <w:rPr>
          <w:rFonts w:ascii="Arial" w:eastAsia="Times New Roman" w:hAnsi="Arial" w:cs="Arial"/>
          <w:b/>
          <w:bCs/>
          <w:sz w:val="24"/>
          <w:szCs w:val="20"/>
        </w:rPr>
      </w:pPr>
      <w:r w:rsidRPr="00F93A0F">
        <w:rPr>
          <w:rFonts w:ascii="Times New Roman" w:eastAsia="Times New Roman" w:hAnsi="Times New Roman" w:cs="Times New Roman"/>
          <w:sz w:val="24"/>
          <w:szCs w:val="20"/>
        </w:rPr>
        <w:t>I make this operating procedure to facilitate the effective and efficient management of correctional services.</w:t>
      </w:r>
      <w:r w:rsidRPr="00F93A0F">
        <w:rPr>
          <w:rFonts w:ascii="Arial" w:eastAsia="Times New Roman" w:hAnsi="Arial" w:cs="Arial"/>
          <w:b/>
          <w:bCs/>
          <w:sz w:val="24"/>
          <w:szCs w:val="20"/>
        </w:rPr>
        <w:t xml:space="preserve"> </w:t>
      </w:r>
    </w:p>
    <w:p w14:paraId="2ECC94AF" w14:textId="77777777" w:rsidR="00F93A0F" w:rsidRPr="00F93A0F" w:rsidRDefault="00F93A0F" w:rsidP="00F93A0F">
      <w:pPr>
        <w:spacing w:before="300" w:after="0" w:line="240" w:lineRule="auto"/>
        <w:ind w:left="720" w:hanging="720"/>
        <w:rPr>
          <w:rFonts w:ascii="Arial" w:eastAsia="Times New Roman" w:hAnsi="Arial" w:cs="Arial"/>
          <w:b/>
          <w:bCs/>
          <w:sz w:val="24"/>
          <w:szCs w:val="20"/>
        </w:rPr>
      </w:pPr>
      <w:r w:rsidRPr="00F93A0F">
        <w:rPr>
          <w:rFonts w:ascii="Arial" w:eastAsia="Times New Roman" w:hAnsi="Arial" w:cs="Arial"/>
          <w:b/>
          <w:bCs/>
          <w:sz w:val="24"/>
          <w:szCs w:val="20"/>
        </w:rPr>
        <w:t>4</w:t>
      </w:r>
      <w:r w:rsidRPr="00F93A0F">
        <w:rPr>
          <w:rFonts w:ascii="Arial" w:eastAsia="Times New Roman" w:hAnsi="Arial" w:cs="Arial"/>
          <w:b/>
          <w:bCs/>
          <w:sz w:val="24"/>
          <w:szCs w:val="20"/>
        </w:rPr>
        <w:tab/>
        <w:t>Revocation</w:t>
      </w:r>
    </w:p>
    <w:p w14:paraId="7970BC36" w14:textId="77777777" w:rsidR="00F93A0F" w:rsidRPr="00F93A0F" w:rsidRDefault="00F93A0F" w:rsidP="00F93A0F">
      <w:pPr>
        <w:spacing w:before="140" w:after="0" w:line="240" w:lineRule="auto"/>
        <w:ind w:left="720"/>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 xml:space="preserve">This instrument revokes the </w:t>
      </w:r>
      <w:r w:rsidRPr="00F93A0F">
        <w:rPr>
          <w:rFonts w:ascii="Times New Roman" w:eastAsia="Times New Roman" w:hAnsi="Times New Roman" w:cs="Times New Roman"/>
          <w:i/>
          <w:iCs/>
          <w:sz w:val="24"/>
          <w:szCs w:val="20"/>
        </w:rPr>
        <w:t>Corrections Management (Receiving Prisoners from Watch-House, Court Transport Unit) Operating Procedure 2008</w:t>
      </w:r>
      <w:r w:rsidRPr="00F93A0F">
        <w:rPr>
          <w:rFonts w:ascii="Times New Roman" w:eastAsia="Times New Roman" w:hAnsi="Times New Roman" w:cs="Times New Roman"/>
          <w:sz w:val="24"/>
          <w:szCs w:val="20"/>
        </w:rPr>
        <w:t xml:space="preserve"> [NI2008-443], </w:t>
      </w:r>
      <w:r w:rsidRPr="00F93A0F">
        <w:rPr>
          <w:rFonts w:ascii="Times New Roman" w:eastAsia="Times New Roman" w:hAnsi="Times New Roman" w:cs="Times New Roman"/>
          <w:i/>
          <w:iCs/>
          <w:sz w:val="24"/>
          <w:szCs w:val="20"/>
        </w:rPr>
        <w:t>Corrections Management (Admissions) Procedure 2014 (No 1)</w:t>
      </w:r>
      <w:r w:rsidRPr="00F93A0F">
        <w:rPr>
          <w:rFonts w:ascii="Times New Roman" w:eastAsia="Times New Roman" w:hAnsi="Times New Roman" w:cs="Times New Roman"/>
          <w:sz w:val="24"/>
          <w:szCs w:val="20"/>
        </w:rPr>
        <w:t xml:space="preserve"> [NI2014-526] and </w:t>
      </w:r>
      <w:r w:rsidRPr="00F93A0F">
        <w:rPr>
          <w:rFonts w:ascii="Times New Roman" w:eastAsia="Times New Roman" w:hAnsi="Times New Roman" w:cs="Times New Roman"/>
          <w:i/>
          <w:iCs/>
          <w:sz w:val="24"/>
          <w:szCs w:val="20"/>
        </w:rPr>
        <w:t xml:space="preserve">Corrections Management (Induction) Operating Procedure 2019 (No 2) </w:t>
      </w:r>
      <w:r w:rsidRPr="00F93A0F">
        <w:rPr>
          <w:rFonts w:ascii="Times New Roman" w:eastAsia="Times New Roman" w:hAnsi="Times New Roman" w:cs="Times New Roman"/>
          <w:sz w:val="24"/>
          <w:szCs w:val="20"/>
        </w:rPr>
        <w:t xml:space="preserve">[NI2019-416]. </w:t>
      </w:r>
    </w:p>
    <w:p w14:paraId="74F15E1F" w14:textId="77777777" w:rsidR="00F93A0F" w:rsidRPr="00F93A0F" w:rsidRDefault="00F93A0F" w:rsidP="00F93A0F">
      <w:pPr>
        <w:spacing w:before="720" w:after="0" w:line="240" w:lineRule="auto"/>
        <w:rPr>
          <w:rFonts w:ascii="Times New Roman" w:eastAsia="Times New Roman" w:hAnsi="Times New Roman" w:cs="Times New Roman"/>
          <w:sz w:val="24"/>
          <w:szCs w:val="20"/>
        </w:rPr>
      </w:pPr>
    </w:p>
    <w:p w14:paraId="6AB4CADD" w14:textId="77777777" w:rsidR="00F93A0F" w:rsidRPr="00F93A0F" w:rsidRDefault="00F93A0F" w:rsidP="00F93A0F">
      <w:pPr>
        <w:tabs>
          <w:tab w:val="left" w:pos="4320"/>
        </w:tabs>
        <w:spacing w:after="0" w:line="240" w:lineRule="auto"/>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 xml:space="preserve">Leanne Close </w:t>
      </w:r>
      <w:r w:rsidRPr="00F93A0F">
        <w:rPr>
          <w:rFonts w:ascii="Times New Roman" w:eastAsia="Times New Roman" w:hAnsi="Times New Roman" w:cs="Times New Roman"/>
          <w:sz w:val="24"/>
          <w:szCs w:val="20"/>
          <w:vertAlign w:val="superscript"/>
        </w:rPr>
        <w:t>APM</w:t>
      </w:r>
      <w:r w:rsidRPr="00F93A0F">
        <w:rPr>
          <w:rFonts w:ascii="Times New Roman" w:eastAsia="Times New Roman" w:hAnsi="Times New Roman" w:cs="Times New Roman"/>
          <w:sz w:val="24"/>
          <w:szCs w:val="20"/>
        </w:rPr>
        <w:br/>
        <w:t>Commissioner</w:t>
      </w:r>
      <w:r w:rsidRPr="00F93A0F">
        <w:rPr>
          <w:rFonts w:ascii="Times New Roman" w:eastAsia="Times New Roman" w:hAnsi="Times New Roman" w:cs="Times New Roman"/>
          <w:sz w:val="24"/>
          <w:szCs w:val="20"/>
        </w:rPr>
        <w:br/>
        <w:t>ACT Corrective Services</w:t>
      </w:r>
      <w:r w:rsidRPr="00F93A0F">
        <w:rPr>
          <w:rFonts w:ascii="Times New Roman" w:eastAsia="Times New Roman" w:hAnsi="Times New Roman" w:cs="Times New Roman"/>
          <w:sz w:val="24"/>
          <w:szCs w:val="20"/>
        </w:rPr>
        <w:br/>
      </w:r>
    </w:p>
    <w:p w14:paraId="34D76703" w14:textId="77777777" w:rsidR="00F93A0F" w:rsidRDefault="00F93A0F" w:rsidP="00F93A0F">
      <w:pPr>
        <w:tabs>
          <w:tab w:val="left" w:pos="4320"/>
        </w:tabs>
        <w:spacing w:after="0" w:line="240" w:lineRule="auto"/>
        <w:rPr>
          <w:rFonts w:ascii="Times New Roman" w:eastAsia="Times New Roman" w:hAnsi="Times New Roman" w:cs="Times New Roman"/>
          <w:sz w:val="24"/>
          <w:szCs w:val="20"/>
        </w:rPr>
      </w:pPr>
      <w:r w:rsidRPr="00F93A0F">
        <w:rPr>
          <w:rFonts w:ascii="Times New Roman" w:eastAsia="Times New Roman" w:hAnsi="Times New Roman" w:cs="Times New Roman"/>
          <w:sz w:val="24"/>
          <w:szCs w:val="20"/>
        </w:rPr>
        <w:t>24 June 202</w:t>
      </w:r>
      <w:bookmarkEnd w:id="0"/>
      <w:r w:rsidRPr="00F93A0F">
        <w:rPr>
          <w:rFonts w:ascii="Times New Roman" w:eastAsia="Times New Roman" w:hAnsi="Times New Roman" w:cs="Times New Roman"/>
          <w:sz w:val="24"/>
          <w:szCs w:val="20"/>
        </w:rPr>
        <w:t>5</w:t>
      </w:r>
    </w:p>
    <w:p w14:paraId="2EF216F3" w14:textId="77777777" w:rsidR="00F93A0F" w:rsidRPr="00F93A0F" w:rsidRDefault="00F93A0F" w:rsidP="00F93A0F">
      <w:pPr>
        <w:tabs>
          <w:tab w:val="left" w:pos="4320"/>
        </w:tabs>
        <w:spacing w:after="0" w:line="240" w:lineRule="auto"/>
        <w:rPr>
          <w:rFonts w:ascii="Times New Roman" w:eastAsia="Times New Roman" w:hAnsi="Times New Roman" w:cs="Times New Roman"/>
          <w:sz w:val="24"/>
          <w:szCs w:val="20"/>
        </w:rPr>
      </w:pPr>
    </w:p>
    <w:p w14:paraId="5C075791" w14:textId="77777777" w:rsidR="00F93A0F" w:rsidRDefault="00F93A0F">
      <w:pPr>
        <w:sectPr w:rsidR="00F93A0F" w:rsidSect="00F93A0F">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586F66" w14:paraId="3F363F6A" w14:textId="77777777" w:rsidTr="00F93A0F">
        <w:tc>
          <w:tcPr>
            <w:tcW w:w="3025" w:type="dxa"/>
            <w:shd w:val="clear" w:color="auto" w:fill="95B3D7" w:themeFill="accent1" w:themeFillTint="99"/>
          </w:tcPr>
          <w:p w14:paraId="4E8142B6" w14:textId="26D29AEC"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5991" w:type="dxa"/>
            <w:shd w:val="clear" w:color="auto" w:fill="95B3D7" w:themeFill="accent1" w:themeFillTint="99"/>
          </w:tcPr>
          <w:p w14:paraId="4FE92B7D" w14:textId="20A1AC76" w:rsidR="007B3718" w:rsidRPr="00202B3A" w:rsidRDefault="00F34401" w:rsidP="004740A6">
            <w:pPr>
              <w:spacing w:before="120" w:after="120"/>
              <w:rPr>
                <w:rFonts w:cs="Arial"/>
                <w:b/>
              </w:rPr>
            </w:pPr>
            <w:bookmarkStart w:id="1" w:name="_Hlk196810902"/>
            <w:r>
              <w:rPr>
                <w:rFonts w:cs="Arial"/>
                <w:b/>
                <w:bCs/>
              </w:rPr>
              <w:t>Reception</w:t>
            </w:r>
            <w:r w:rsidR="00416719">
              <w:rPr>
                <w:rFonts w:cs="Arial"/>
                <w:b/>
                <w:bCs/>
              </w:rPr>
              <w:t>,</w:t>
            </w:r>
            <w:r w:rsidR="00086CFE" w:rsidRPr="00086CFE">
              <w:rPr>
                <w:rFonts w:cs="Arial"/>
                <w:b/>
                <w:bCs/>
              </w:rPr>
              <w:t xml:space="preserve"> </w:t>
            </w:r>
            <w:r w:rsidR="006B62F3">
              <w:rPr>
                <w:rFonts w:cs="Arial"/>
                <w:b/>
                <w:bCs/>
              </w:rPr>
              <w:t>Admission</w:t>
            </w:r>
            <w:r w:rsidR="008D5497">
              <w:rPr>
                <w:rFonts w:cs="Arial"/>
                <w:b/>
                <w:bCs/>
              </w:rPr>
              <w:t>,</w:t>
            </w:r>
            <w:r w:rsidR="006B62F3">
              <w:rPr>
                <w:rFonts w:cs="Arial"/>
                <w:b/>
                <w:bCs/>
              </w:rPr>
              <w:t xml:space="preserve"> </w:t>
            </w:r>
            <w:r w:rsidR="00416719">
              <w:rPr>
                <w:rFonts w:cs="Arial"/>
                <w:b/>
                <w:bCs/>
              </w:rPr>
              <w:t xml:space="preserve">and </w:t>
            </w:r>
            <w:r w:rsidR="006B62F3">
              <w:rPr>
                <w:rFonts w:cs="Arial"/>
                <w:b/>
                <w:bCs/>
              </w:rPr>
              <w:t>Induction</w:t>
            </w:r>
            <w:bookmarkEnd w:id="1"/>
          </w:p>
        </w:tc>
      </w:tr>
      <w:tr w:rsidR="003A3CF7" w:rsidRPr="00586F66" w14:paraId="6738EF0F" w14:textId="77777777" w:rsidTr="00F93A0F">
        <w:tc>
          <w:tcPr>
            <w:tcW w:w="3025" w:type="dxa"/>
          </w:tcPr>
          <w:p w14:paraId="1F2B99A8"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5991" w:type="dxa"/>
          </w:tcPr>
          <w:p w14:paraId="66B274D5" w14:textId="3027C278" w:rsidR="003A3CF7" w:rsidRPr="00586F66" w:rsidRDefault="00AC3443" w:rsidP="00CF03FA">
            <w:pPr>
              <w:spacing w:before="120" w:after="120"/>
              <w:rPr>
                <w:rFonts w:cs="Arial"/>
                <w:b/>
              </w:rPr>
            </w:pPr>
            <w:r>
              <w:rPr>
                <w:rFonts w:cs="Arial"/>
                <w:b/>
              </w:rPr>
              <w:t>6.1</w:t>
            </w:r>
          </w:p>
        </w:tc>
      </w:tr>
      <w:tr w:rsidR="00510017" w:rsidRPr="00586F66" w14:paraId="2AE5F983" w14:textId="77777777" w:rsidTr="00F93A0F">
        <w:tc>
          <w:tcPr>
            <w:tcW w:w="3025" w:type="dxa"/>
          </w:tcPr>
          <w:p w14:paraId="0E3810EE" w14:textId="77777777" w:rsidR="00510017" w:rsidRPr="00586F66" w:rsidRDefault="00586F66" w:rsidP="00510017">
            <w:pPr>
              <w:spacing w:before="120" w:after="120"/>
              <w:rPr>
                <w:rFonts w:cs="Arial"/>
                <w:b/>
              </w:rPr>
            </w:pPr>
            <w:r>
              <w:rPr>
                <w:rFonts w:cs="Arial"/>
                <w:b/>
              </w:rPr>
              <w:t>SCOPE</w:t>
            </w:r>
          </w:p>
        </w:tc>
        <w:tc>
          <w:tcPr>
            <w:tcW w:w="5991" w:type="dxa"/>
            <w:shd w:val="clear" w:color="auto" w:fill="auto"/>
          </w:tcPr>
          <w:p w14:paraId="17EE4551" w14:textId="601B5AF6" w:rsidR="00510017" w:rsidRPr="00A4017C" w:rsidRDefault="002024EF" w:rsidP="00132DBB">
            <w:pPr>
              <w:spacing w:before="120" w:after="120"/>
              <w:rPr>
                <w:rFonts w:cs="Arial"/>
                <w:b/>
                <w:highlight w:val="lightGray"/>
              </w:rPr>
            </w:pPr>
            <w:r>
              <w:rPr>
                <w:rFonts w:cs="Arial"/>
                <w:b/>
              </w:rPr>
              <w:t>ACT correctional centres</w:t>
            </w:r>
          </w:p>
        </w:tc>
      </w:tr>
    </w:tbl>
    <w:p w14:paraId="53A1DC33" w14:textId="4A1B8B10" w:rsidR="008C1D7D" w:rsidRDefault="00E62FBC" w:rsidP="004268A3">
      <w:pPr>
        <w:pStyle w:val="Heading11"/>
        <w:spacing w:after="0"/>
      </w:pPr>
      <w:r w:rsidRPr="00586F66">
        <w:t>PURPOSE</w:t>
      </w:r>
    </w:p>
    <w:p w14:paraId="48854FE6" w14:textId="4943ED13" w:rsidR="00F34401" w:rsidRPr="00F34401" w:rsidRDefault="0099018C" w:rsidP="00F34401">
      <w:pPr>
        <w:pStyle w:val="Heading11"/>
        <w:rPr>
          <w:b w:val="0"/>
          <w:bCs/>
        </w:rPr>
      </w:pPr>
      <w:r>
        <w:rPr>
          <w:b w:val="0"/>
          <w:bCs/>
        </w:rPr>
        <w:t>This procedure</w:t>
      </w:r>
      <w:r w:rsidR="00F34401" w:rsidRPr="00F34401">
        <w:rPr>
          <w:b w:val="0"/>
          <w:bCs/>
        </w:rPr>
        <w:t xml:space="preserve"> provide</w:t>
      </w:r>
      <w:r>
        <w:rPr>
          <w:b w:val="0"/>
          <w:bCs/>
        </w:rPr>
        <w:t>s</w:t>
      </w:r>
      <w:r w:rsidR="00117CF6">
        <w:rPr>
          <w:b w:val="0"/>
          <w:bCs/>
        </w:rPr>
        <w:t xml:space="preserve"> </w:t>
      </w:r>
      <w:r w:rsidR="003B45E6">
        <w:rPr>
          <w:b w:val="0"/>
          <w:bCs/>
        </w:rPr>
        <w:t xml:space="preserve">instructions </w:t>
      </w:r>
      <w:r w:rsidR="00D22AD0">
        <w:rPr>
          <w:b w:val="0"/>
          <w:bCs/>
        </w:rPr>
        <w:t>to</w:t>
      </w:r>
      <w:r w:rsidR="00416719">
        <w:rPr>
          <w:b w:val="0"/>
          <w:bCs/>
        </w:rPr>
        <w:t xml:space="preserve"> </w:t>
      </w:r>
      <w:r w:rsidR="00D9317B">
        <w:rPr>
          <w:b w:val="0"/>
          <w:bCs/>
        </w:rPr>
        <w:t xml:space="preserve">staff on </w:t>
      </w:r>
      <w:r w:rsidR="005E77AE">
        <w:rPr>
          <w:b w:val="0"/>
          <w:bCs/>
        </w:rPr>
        <w:t xml:space="preserve">the </w:t>
      </w:r>
      <w:r w:rsidR="00671D3E">
        <w:rPr>
          <w:b w:val="0"/>
          <w:bCs/>
        </w:rPr>
        <w:t>r</w:t>
      </w:r>
      <w:r w:rsidR="00071EB4">
        <w:rPr>
          <w:b w:val="0"/>
          <w:bCs/>
        </w:rPr>
        <w:t xml:space="preserve">eception, </w:t>
      </w:r>
      <w:r w:rsidR="00671D3E">
        <w:rPr>
          <w:b w:val="0"/>
          <w:bCs/>
        </w:rPr>
        <w:t>a</w:t>
      </w:r>
      <w:r w:rsidR="00071EB4">
        <w:rPr>
          <w:b w:val="0"/>
          <w:bCs/>
        </w:rPr>
        <w:t xml:space="preserve">dmission and </w:t>
      </w:r>
      <w:r w:rsidR="00671D3E">
        <w:rPr>
          <w:b w:val="0"/>
          <w:bCs/>
        </w:rPr>
        <w:t>i</w:t>
      </w:r>
      <w:r w:rsidR="00071EB4">
        <w:rPr>
          <w:b w:val="0"/>
          <w:bCs/>
        </w:rPr>
        <w:t>nduction process</w:t>
      </w:r>
      <w:r w:rsidR="00C20012">
        <w:rPr>
          <w:b w:val="0"/>
          <w:bCs/>
        </w:rPr>
        <w:t xml:space="preserve"> for detainees</w:t>
      </w:r>
      <w:r w:rsidR="005E77AE">
        <w:rPr>
          <w:b w:val="0"/>
          <w:bCs/>
        </w:rPr>
        <w:t xml:space="preserve">, </w:t>
      </w:r>
      <w:r>
        <w:rPr>
          <w:b w:val="0"/>
          <w:bCs/>
        </w:rPr>
        <w:t xml:space="preserve">collectively referred to as “intake”, </w:t>
      </w:r>
      <w:r w:rsidR="005E77AE">
        <w:rPr>
          <w:b w:val="0"/>
          <w:bCs/>
        </w:rPr>
        <w:t xml:space="preserve">including </w:t>
      </w:r>
      <w:r w:rsidR="005E77AE" w:rsidRPr="00416719">
        <w:rPr>
          <w:b w:val="0"/>
          <w:bCs/>
        </w:rPr>
        <w:t>receiving detainee</w:t>
      </w:r>
      <w:r w:rsidR="005E77AE">
        <w:rPr>
          <w:b w:val="0"/>
          <w:bCs/>
        </w:rPr>
        <w:t>s</w:t>
      </w:r>
      <w:r w:rsidR="005E77AE" w:rsidRPr="00416719">
        <w:rPr>
          <w:b w:val="0"/>
          <w:bCs/>
        </w:rPr>
        <w:t xml:space="preserve"> into custody from the City Watch</w:t>
      </w:r>
      <w:r w:rsidR="00384508">
        <w:rPr>
          <w:b w:val="0"/>
          <w:bCs/>
        </w:rPr>
        <w:t>h</w:t>
      </w:r>
      <w:r w:rsidR="005E77AE" w:rsidRPr="00416719">
        <w:rPr>
          <w:b w:val="0"/>
          <w:bCs/>
        </w:rPr>
        <w:t>ouse</w:t>
      </w:r>
      <w:r w:rsidR="00575406">
        <w:rPr>
          <w:b w:val="0"/>
          <w:bCs/>
        </w:rPr>
        <w:t>.</w:t>
      </w:r>
    </w:p>
    <w:p w14:paraId="36AE8453" w14:textId="77777777" w:rsidR="00962C85" w:rsidRPr="00586F66" w:rsidRDefault="00962C85" w:rsidP="00962C85">
      <w:pPr>
        <w:pStyle w:val="Heading11"/>
      </w:pPr>
      <w:r>
        <w:t>PROCEDURE</w:t>
      </w:r>
      <w:r w:rsidRPr="00586F66">
        <w:t>S</w:t>
      </w:r>
    </w:p>
    <w:p w14:paraId="5FF43552" w14:textId="00D75147" w:rsidR="00962C85" w:rsidRPr="001832D1" w:rsidRDefault="00962C85" w:rsidP="00AF1270">
      <w:pPr>
        <w:pStyle w:val="SectionHeading"/>
        <w:ind w:left="567" w:hanging="567"/>
      </w:pPr>
      <w:r w:rsidRPr="001832D1">
        <w:t>General</w:t>
      </w:r>
    </w:p>
    <w:p w14:paraId="7D66363C" w14:textId="671465B6" w:rsidR="00962C85" w:rsidRDefault="00AF1270" w:rsidP="00AF1270">
      <w:pPr>
        <w:pStyle w:val="Indenttext1"/>
        <w:ind w:left="567" w:hanging="567"/>
      </w:pPr>
      <w:r>
        <w:t>A c</w:t>
      </w:r>
      <w:r w:rsidR="00DD2C43">
        <w:t xml:space="preserve">hecklist </w:t>
      </w:r>
      <w:r w:rsidR="001E7555">
        <w:t xml:space="preserve">to support this procedure </w:t>
      </w:r>
      <w:r>
        <w:t>is</w:t>
      </w:r>
      <w:r w:rsidR="001E7555">
        <w:t xml:space="preserve"> at </w:t>
      </w:r>
      <w:r w:rsidR="001E7555" w:rsidRPr="00D677E7">
        <w:rPr>
          <w:u w:val="single"/>
        </w:rPr>
        <w:t>Attachment A</w:t>
      </w:r>
      <w:r w:rsidR="00DD2C43">
        <w:t>.</w:t>
      </w:r>
    </w:p>
    <w:p w14:paraId="7D39AF4F" w14:textId="77777777" w:rsidR="007E6255" w:rsidRDefault="007E6255" w:rsidP="00D677E7">
      <w:pPr>
        <w:pStyle w:val="Indenttext1"/>
        <w:numPr>
          <w:ilvl w:val="0"/>
          <w:numId w:val="0"/>
        </w:numPr>
        <w:spacing w:before="0"/>
        <w:ind w:left="567"/>
      </w:pPr>
    </w:p>
    <w:p w14:paraId="3AB18BEE" w14:textId="596496B4" w:rsidR="00570FA8" w:rsidRDefault="00916AB0" w:rsidP="00D677E7">
      <w:pPr>
        <w:pStyle w:val="Heading1"/>
        <w:numPr>
          <w:ilvl w:val="0"/>
          <w:numId w:val="0"/>
        </w:numPr>
        <w:spacing w:before="0"/>
        <w:ind w:left="794" w:hanging="794"/>
      </w:pPr>
      <w:r>
        <w:t xml:space="preserve">Reception: </w:t>
      </w:r>
      <w:r w:rsidR="007E6255">
        <w:t>Rece</w:t>
      </w:r>
      <w:r w:rsidR="00A077F2">
        <w:t>iving detainees into ACTCS Cust</w:t>
      </w:r>
      <w:r>
        <w:t>ody</w:t>
      </w:r>
    </w:p>
    <w:p w14:paraId="29A99030" w14:textId="0879519D" w:rsidR="003E64EB" w:rsidRPr="001832D1" w:rsidRDefault="00117CF6" w:rsidP="00497E8F">
      <w:pPr>
        <w:pStyle w:val="SectionHeading"/>
        <w:ind w:left="567" w:hanging="567"/>
      </w:pPr>
      <w:r w:rsidRPr="001832D1">
        <w:t>D</w:t>
      </w:r>
      <w:r w:rsidR="00962C85" w:rsidRPr="001832D1">
        <w:t>etainee ordered into ACT</w:t>
      </w:r>
      <w:r w:rsidR="00CF6DC4" w:rsidRPr="001832D1">
        <w:t xml:space="preserve"> </w:t>
      </w:r>
      <w:r w:rsidR="00962C85" w:rsidRPr="001832D1">
        <w:t>C</w:t>
      </w:r>
      <w:r w:rsidR="00CF6DC4" w:rsidRPr="001832D1">
        <w:t xml:space="preserve">orrective </w:t>
      </w:r>
      <w:r w:rsidR="00962C85" w:rsidRPr="001832D1">
        <w:t>S</w:t>
      </w:r>
      <w:r w:rsidR="00CF6DC4" w:rsidRPr="001832D1">
        <w:t>ervices (ACTCS)</w:t>
      </w:r>
      <w:r w:rsidR="00962C85" w:rsidRPr="001832D1">
        <w:t xml:space="preserve"> custody</w:t>
      </w:r>
    </w:p>
    <w:p w14:paraId="6842B3D7" w14:textId="11037405" w:rsidR="00027DD6" w:rsidRPr="00027DD6" w:rsidRDefault="00027DD6" w:rsidP="00AF1270">
      <w:pPr>
        <w:pStyle w:val="Indenttext1"/>
        <w:ind w:left="567" w:hanging="567"/>
      </w:pPr>
      <w:r>
        <w:t>The process for r</w:t>
      </w:r>
      <w:r w:rsidRPr="00027DD6">
        <w:t xml:space="preserve">eceiving new detainees into </w:t>
      </w:r>
      <w:r w:rsidR="00A27189">
        <w:t xml:space="preserve">ACTCS </w:t>
      </w:r>
      <w:r w:rsidRPr="00027DD6">
        <w:t>custody</w:t>
      </w:r>
      <w:r>
        <w:t xml:space="preserve"> is designed </w:t>
      </w:r>
      <w:r w:rsidRPr="00027DD6">
        <w:t>to ensure that:</w:t>
      </w:r>
    </w:p>
    <w:p w14:paraId="61FA3D95" w14:textId="77777777" w:rsidR="00027DD6" w:rsidRDefault="00027DD6" w:rsidP="00765DF2">
      <w:pPr>
        <w:pStyle w:val="Indenttext2"/>
        <w:numPr>
          <w:ilvl w:val="0"/>
          <w:numId w:val="12"/>
        </w:numPr>
      </w:pPr>
      <w:r w:rsidRPr="00027DD6">
        <w:t>detainees are identified and detained with proper authority</w:t>
      </w:r>
    </w:p>
    <w:p w14:paraId="17A0D3DD" w14:textId="77777777" w:rsidR="00DC57FD" w:rsidRPr="00DC57FD" w:rsidRDefault="00DC57FD" w:rsidP="00DC57FD">
      <w:pPr>
        <w:pStyle w:val="Indenttext2"/>
        <w:numPr>
          <w:ilvl w:val="0"/>
          <w:numId w:val="12"/>
        </w:numPr>
      </w:pPr>
      <w:bookmarkStart w:id="2" w:name="_Hlk196818490"/>
      <w:r w:rsidRPr="00DC57FD">
        <w:t>detainees are assessed and searched to identify and address immediate physical, mental health, or safety and security risk and needs (including additional needs, such as disability adjustments or translation services)</w:t>
      </w:r>
    </w:p>
    <w:bookmarkEnd w:id="2"/>
    <w:p w14:paraId="58196E58" w14:textId="35851C3D" w:rsidR="00027DD6" w:rsidRPr="00027DD6" w:rsidRDefault="00027DD6" w:rsidP="00765DF2">
      <w:pPr>
        <w:pStyle w:val="Indenttext2"/>
        <w:numPr>
          <w:ilvl w:val="0"/>
          <w:numId w:val="12"/>
        </w:numPr>
      </w:pPr>
      <w:r w:rsidRPr="00027DD6">
        <w:t>transport risks are properly assessed and managed</w:t>
      </w:r>
    </w:p>
    <w:p w14:paraId="62AB116A" w14:textId="4ABC7638" w:rsidR="00027DD6" w:rsidRPr="00027DD6" w:rsidRDefault="00027DD6" w:rsidP="00765DF2">
      <w:pPr>
        <w:pStyle w:val="Indenttext2"/>
        <w:numPr>
          <w:ilvl w:val="0"/>
          <w:numId w:val="12"/>
        </w:numPr>
      </w:pPr>
      <w:r w:rsidRPr="00027DD6">
        <w:t>information is shared between ACT</w:t>
      </w:r>
      <w:r w:rsidR="00A27189">
        <w:t xml:space="preserve"> </w:t>
      </w:r>
      <w:r w:rsidRPr="00027DD6">
        <w:t>P</w:t>
      </w:r>
      <w:r w:rsidR="00A27189">
        <w:t>olicing</w:t>
      </w:r>
      <w:r w:rsidR="00FB2C67">
        <w:t xml:space="preserve"> (ACTP)</w:t>
      </w:r>
      <w:r w:rsidRPr="00027DD6">
        <w:t xml:space="preserve">, </w:t>
      </w:r>
      <w:r w:rsidR="00A27189">
        <w:t>Child</w:t>
      </w:r>
      <w:r w:rsidR="00A35CC2">
        <w:t>ren</w:t>
      </w:r>
      <w:r w:rsidR="00A27189">
        <w:t xml:space="preserve"> and You</w:t>
      </w:r>
      <w:r w:rsidR="00A35CC2">
        <w:t>ng People Services,</w:t>
      </w:r>
      <w:r w:rsidRPr="00027DD6">
        <w:t xml:space="preserve"> and ACTCS.</w:t>
      </w:r>
    </w:p>
    <w:p w14:paraId="64FD5C79" w14:textId="04F60579" w:rsidR="004B22B1" w:rsidRDefault="004B22B1" w:rsidP="00AF1270">
      <w:pPr>
        <w:pStyle w:val="Indenttext1"/>
        <w:ind w:left="567" w:hanging="567"/>
      </w:pPr>
      <w:r>
        <w:t xml:space="preserve">The </w:t>
      </w:r>
      <w:r w:rsidR="00A35CC2">
        <w:t>Court Transport Unit (</w:t>
      </w:r>
      <w:r>
        <w:t>CTU</w:t>
      </w:r>
      <w:r w:rsidR="00A35CC2">
        <w:t>)</w:t>
      </w:r>
      <w:r>
        <w:t xml:space="preserve"> Area Supervisor (CO2) will check the </w:t>
      </w:r>
      <w:r w:rsidR="00987FC0">
        <w:t>ACTP</w:t>
      </w:r>
      <w:r>
        <w:t xml:space="preserve"> “files to Court” email each morning to verify how many </w:t>
      </w:r>
      <w:r w:rsidR="004714CF">
        <w:t>n</w:t>
      </w:r>
      <w:r>
        <w:t xml:space="preserve">ew </w:t>
      </w:r>
      <w:r w:rsidR="00E17C3B">
        <w:t xml:space="preserve">detainees </w:t>
      </w:r>
      <w:r>
        <w:t>are required to be transported to Court</w:t>
      </w:r>
      <w:r w:rsidR="001D1CA0">
        <w:t xml:space="preserve"> and </w:t>
      </w:r>
      <w:r>
        <w:t xml:space="preserve">arrange for </w:t>
      </w:r>
      <w:r w:rsidR="00E17C3B">
        <w:t xml:space="preserve">the </w:t>
      </w:r>
      <w:r>
        <w:t xml:space="preserve">collection of any new </w:t>
      </w:r>
      <w:r w:rsidR="00E17C3B">
        <w:t>detainees</w:t>
      </w:r>
      <w:r>
        <w:t xml:space="preserve"> from the </w:t>
      </w:r>
      <w:r w:rsidR="001D1CA0">
        <w:t>W</w:t>
      </w:r>
      <w:r>
        <w:t>atchhouse</w:t>
      </w:r>
      <w:r w:rsidR="00E17C3B">
        <w:t>.</w:t>
      </w:r>
    </w:p>
    <w:p w14:paraId="2FE44BF4" w14:textId="53FCBCC5" w:rsidR="006C16B7" w:rsidRDefault="004B22B1" w:rsidP="00AF1270">
      <w:pPr>
        <w:pStyle w:val="Indenttext1"/>
        <w:ind w:left="567" w:hanging="567"/>
      </w:pPr>
      <w:r>
        <w:t>The Watch</w:t>
      </w:r>
      <w:r w:rsidR="00E17C3B">
        <w:t>h</w:t>
      </w:r>
      <w:r>
        <w:t>ouse</w:t>
      </w:r>
      <w:r w:rsidR="001D1CA0">
        <w:t xml:space="preserve"> </w:t>
      </w:r>
      <w:r>
        <w:t xml:space="preserve">may advise the CTU throughout the day of additional new </w:t>
      </w:r>
      <w:r w:rsidR="003316AF">
        <w:t xml:space="preserve">detainees </w:t>
      </w:r>
      <w:r>
        <w:t xml:space="preserve">ready for transfer, until the advised cut-off time by the </w:t>
      </w:r>
      <w:r w:rsidR="007A56D3">
        <w:t xml:space="preserve">courts </w:t>
      </w:r>
      <w:r w:rsidR="005E0556">
        <w:t>(noting</w:t>
      </w:r>
      <w:r w:rsidR="007A56D3">
        <w:t xml:space="preserve"> the cut-off time may be extended in extenuating circumstances</w:t>
      </w:r>
      <w:r w:rsidR="005E0556">
        <w:t>)</w:t>
      </w:r>
      <w:r>
        <w:t>.</w:t>
      </w:r>
    </w:p>
    <w:p w14:paraId="39E54468" w14:textId="032EA7B4" w:rsidR="004B22B1" w:rsidRDefault="004B22B1" w:rsidP="00AF1270">
      <w:pPr>
        <w:pStyle w:val="Indenttext1"/>
        <w:ind w:left="567" w:hanging="567"/>
      </w:pPr>
      <w:r>
        <w:t xml:space="preserve">The CTU Area </w:t>
      </w:r>
      <w:r w:rsidR="00FB2C67">
        <w:t>S</w:t>
      </w:r>
      <w:r>
        <w:t xml:space="preserve">upervisor (CO2) must arrange for the escort of the new </w:t>
      </w:r>
      <w:r w:rsidR="00E17C3B">
        <w:t>detainees</w:t>
      </w:r>
      <w:r>
        <w:t xml:space="preserve"> in accordance with this procedure.</w:t>
      </w:r>
    </w:p>
    <w:p w14:paraId="57CE2022" w14:textId="77777777" w:rsidR="009C5E16" w:rsidRDefault="009C5E16" w:rsidP="00D677E7">
      <w:pPr>
        <w:pStyle w:val="Indenttext1"/>
        <w:numPr>
          <w:ilvl w:val="0"/>
          <w:numId w:val="0"/>
        </w:numPr>
        <w:spacing w:before="0"/>
        <w:ind w:left="567"/>
      </w:pPr>
    </w:p>
    <w:p w14:paraId="4AB62E94" w14:textId="6D3CA934" w:rsidR="002830D7" w:rsidRPr="001832D1" w:rsidRDefault="002830D7" w:rsidP="00AF1270">
      <w:pPr>
        <w:pStyle w:val="SectionHeading"/>
        <w:ind w:left="567" w:hanging="567"/>
      </w:pPr>
      <w:r w:rsidRPr="001832D1">
        <w:t>Watch</w:t>
      </w:r>
      <w:r w:rsidR="00E17C3B">
        <w:t>h</w:t>
      </w:r>
      <w:r w:rsidRPr="001832D1">
        <w:t>ouse</w:t>
      </w:r>
    </w:p>
    <w:p w14:paraId="4A25B06B" w14:textId="599E44DA" w:rsidR="002830D7" w:rsidRDefault="002830D7" w:rsidP="00AF1270">
      <w:pPr>
        <w:pStyle w:val="Indenttext1"/>
        <w:ind w:left="567" w:hanging="567"/>
      </w:pPr>
      <w:r>
        <w:t xml:space="preserve">Upon arrival at the </w:t>
      </w:r>
      <w:r w:rsidR="00E25804">
        <w:t>W</w:t>
      </w:r>
      <w:r>
        <w:t>atch</w:t>
      </w:r>
      <w:r w:rsidR="004F0209">
        <w:t>h</w:t>
      </w:r>
      <w:r>
        <w:t xml:space="preserve">ouse, the </w:t>
      </w:r>
      <w:r w:rsidR="00DE19FE">
        <w:t xml:space="preserve">CTU </w:t>
      </w:r>
      <w:r>
        <w:t xml:space="preserve">escorting </w:t>
      </w:r>
      <w:r w:rsidR="00E25804">
        <w:t>officer must</w:t>
      </w:r>
      <w:r>
        <w:t>:</w:t>
      </w:r>
    </w:p>
    <w:p w14:paraId="22EDCBBE" w14:textId="76FCA20D" w:rsidR="002830D7" w:rsidRDefault="002830D7" w:rsidP="00765DF2">
      <w:pPr>
        <w:pStyle w:val="Indenttext2"/>
        <w:numPr>
          <w:ilvl w:val="0"/>
          <w:numId w:val="17"/>
        </w:numPr>
      </w:pPr>
      <w:r>
        <w:t xml:space="preserve">collect </w:t>
      </w:r>
      <w:r w:rsidR="00EF2602">
        <w:t xml:space="preserve">the </w:t>
      </w:r>
      <w:r w:rsidR="00987FC0">
        <w:t>ACTP</w:t>
      </w:r>
      <w:r w:rsidR="004F0209">
        <w:t xml:space="preserve"> </w:t>
      </w:r>
      <w:r>
        <w:t xml:space="preserve">file for each new </w:t>
      </w:r>
      <w:r w:rsidR="004F0209">
        <w:t>detainee</w:t>
      </w:r>
    </w:p>
    <w:p w14:paraId="17AE0DD2" w14:textId="187A070F" w:rsidR="002830D7" w:rsidRDefault="002830D7" w:rsidP="006E52D1">
      <w:pPr>
        <w:pStyle w:val="Indenttext2"/>
      </w:pPr>
      <w:r>
        <w:t xml:space="preserve">complete the questions as outlined in the </w:t>
      </w:r>
      <w:r w:rsidRPr="00E25804">
        <w:rPr>
          <w:i/>
          <w:iCs/>
          <w:u w:val="single"/>
        </w:rPr>
        <w:t xml:space="preserve">Return and </w:t>
      </w:r>
      <w:r w:rsidR="007107F7">
        <w:rPr>
          <w:i/>
          <w:iCs/>
          <w:u w:val="single"/>
        </w:rPr>
        <w:t>T</w:t>
      </w:r>
      <w:r w:rsidRPr="00E25804">
        <w:rPr>
          <w:i/>
          <w:iCs/>
          <w:u w:val="single"/>
        </w:rPr>
        <w:t xml:space="preserve">ransport </w:t>
      </w:r>
      <w:r w:rsidR="007107F7">
        <w:rPr>
          <w:i/>
          <w:iCs/>
          <w:u w:val="single"/>
        </w:rPr>
        <w:t>R</w:t>
      </w:r>
      <w:r w:rsidRPr="00E25804">
        <w:rPr>
          <w:i/>
          <w:iCs/>
          <w:u w:val="single"/>
        </w:rPr>
        <w:t xml:space="preserve">isk </w:t>
      </w:r>
      <w:r w:rsidR="007107F7">
        <w:rPr>
          <w:i/>
          <w:iCs/>
          <w:u w:val="single"/>
        </w:rPr>
        <w:t>A</w:t>
      </w:r>
      <w:r w:rsidRPr="00E25804">
        <w:rPr>
          <w:i/>
          <w:iCs/>
          <w:u w:val="single"/>
        </w:rPr>
        <w:t xml:space="preserve">ssessment </w:t>
      </w:r>
      <w:r w:rsidR="007107F7">
        <w:rPr>
          <w:i/>
          <w:iCs/>
          <w:u w:val="single"/>
        </w:rPr>
        <w:t>F</w:t>
      </w:r>
      <w:r w:rsidRPr="00E25804">
        <w:rPr>
          <w:i/>
          <w:iCs/>
          <w:u w:val="single"/>
        </w:rPr>
        <w:t>orm</w:t>
      </w:r>
    </w:p>
    <w:p w14:paraId="0B54E3F2" w14:textId="03930418" w:rsidR="002830D7" w:rsidRDefault="002830D7" w:rsidP="006E52D1">
      <w:pPr>
        <w:pStyle w:val="Indenttext2"/>
      </w:pPr>
      <w:r>
        <w:lastRenderedPageBreak/>
        <w:t xml:space="preserve">record any </w:t>
      </w:r>
      <w:r w:rsidR="006E52D1">
        <w:t>verbal information</w:t>
      </w:r>
      <w:r>
        <w:t xml:space="preserve"> </w:t>
      </w:r>
      <w:r w:rsidR="00987FC0">
        <w:t xml:space="preserve">ACTP </w:t>
      </w:r>
      <w:r>
        <w:t>officer</w:t>
      </w:r>
      <w:r w:rsidR="004F0209">
        <w:t>s</w:t>
      </w:r>
      <w:r>
        <w:t xml:space="preserve"> provide on the current behaviour and mental health status of the new </w:t>
      </w:r>
      <w:r w:rsidR="004F0209">
        <w:t>detainee</w:t>
      </w:r>
    </w:p>
    <w:p w14:paraId="0BE5A977" w14:textId="4B341D36" w:rsidR="00F811A7" w:rsidRDefault="00F811A7" w:rsidP="006E52D1">
      <w:pPr>
        <w:pStyle w:val="Indenttext2"/>
      </w:pPr>
      <w:r>
        <w:t xml:space="preserve">record any </w:t>
      </w:r>
      <w:r w:rsidRPr="00F811A7">
        <w:t>injuries</w:t>
      </w:r>
    </w:p>
    <w:p w14:paraId="52B9664C" w14:textId="31D58C62" w:rsidR="002830D7" w:rsidRDefault="002830D7" w:rsidP="006E52D1">
      <w:pPr>
        <w:pStyle w:val="Indenttext2"/>
      </w:pPr>
      <w:r>
        <w:t xml:space="preserve">cross reference the information given verbally by </w:t>
      </w:r>
      <w:r w:rsidR="00987FC0">
        <w:t>ACTP</w:t>
      </w:r>
      <w:r w:rsidR="00074C7D">
        <w:t>’s</w:t>
      </w:r>
      <w:r>
        <w:t xml:space="preserve"> officer</w:t>
      </w:r>
      <w:r w:rsidR="00074C7D">
        <w:t>s</w:t>
      </w:r>
      <w:r>
        <w:t xml:space="preserve"> with the </w:t>
      </w:r>
      <w:bookmarkStart w:id="3" w:name="_Hlk163140738"/>
      <w:r w:rsidR="00987FC0">
        <w:rPr>
          <w:i/>
          <w:iCs/>
          <w:u w:val="single"/>
        </w:rPr>
        <w:t>ACTP</w:t>
      </w:r>
      <w:r w:rsidRPr="00E25804">
        <w:rPr>
          <w:i/>
          <w:iCs/>
          <w:u w:val="single"/>
        </w:rPr>
        <w:t xml:space="preserve"> Prisoner History Sheet</w:t>
      </w:r>
      <w:bookmarkEnd w:id="3"/>
      <w:r>
        <w:t xml:space="preserve"> in accordance with the </w:t>
      </w:r>
      <w:r w:rsidRPr="00E25804">
        <w:rPr>
          <w:i/>
          <w:iCs/>
          <w:u w:val="single"/>
        </w:rPr>
        <w:t>Detainee Property - CTU Property Operating Procedure</w:t>
      </w:r>
    </w:p>
    <w:p w14:paraId="2D9651F8" w14:textId="7A5718BA" w:rsidR="002830D7" w:rsidRDefault="002830D7" w:rsidP="006E52D1">
      <w:pPr>
        <w:pStyle w:val="Indenttext2"/>
      </w:pPr>
      <w:r>
        <w:t xml:space="preserve">physically check all </w:t>
      </w:r>
      <w:r w:rsidR="00DE19FE">
        <w:t xml:space="preserve">of </w:t>
      </w:r>
      <w:r w:rsidR="00563094">
        <w:t>the</w:t>
      </w:r>
      <w:r>
        <w:t xml:space="preserve"> new </w:t>
      </w:r>
      <w:r w:rsidR="00DE19FE">
        <w:t>detainee’s</w:t>
      </w:r>
      <w:r>
        <w:t xml:space="preserve"> property and count all AUD currency held by the individual against</w:t>
      </w:r>
      <w:r w:rsidR="00D45AD9">
        <w:t xml:space="preserve"> the</w:t>
      </w:r>
      <w:r>
        <w:t xml:space="preserve"> </w:t>
      </w:r>
      <w:r w:rsidR="00987FC0">
        <w:rPr>
          <w:i/>
          <w:iCs/>
          <w:u w:val="single"/>
        </w:rPr>
        <w:t>ACTP</w:t>
      </w:r>
      <w:r w:rsidRPr="00E25804">
        <w:rPr>
          <w:i/>
          <w:iCs/>
          <w:u w:val="single"/>
        </w:rPr>
        <w:t xml:space="preserve"> Property </w:t>
      </w:r>
      <w:r w:rsidR="00E25804" w:rsidRPr="00E25804">
        <w:rPr>
          <w:i/>
          <w:iCs/>
          <w:u w:val="single"/>
        </w:rPr>
        <w:t>sheet</w:t>
      </w:r>
      <w:r w:rsidR="00E25804">
        <w:t xml:space="preserve"> check</w:t>
      </w:r>
      <w:r>
        <w:t>list</w:t>
      </w:r>
    </w:p>
    <w:p w14:paraId="7AD36132" w14:textId="055D10E7" w:rsidR="002830D7" w:rsidRDefault="002830D7" w:rsidP="006E52D1">
      <w:pPr>
        <w:pStyle w:val="Indenttext2"/>
      </w:pPr>
      <w:r>
        <w:t xml:space="preserve">record all money and secure in “cash” envelope with </w:t>
      </w:r>
      <w:r w:rsidR="00D45AD9">
        <w:t xml:space="preserve">the </w:t>
      </w:r>
      <w:r>
        <w:t>CTU security seal</w:t>
      </w:r>
    </w:p>
    <w:p w14:paraId="1A44ADA8" w14:textId="65EB9136" w:rsidR="002830D7" w:rsidRDefault="002830D7" w:rsidP="006E52D1">
      <w:pPr>
        <w:pStyle w:val="Indenttext2"/>
      </w:pPr>
      <w:r>
        <w:t xml:space="preserve">ensure the </w:t>
      </w:r>
      <w:r w:rsidR="00DE19FE">
        <w:t>P</w:t>
      </w:r>
      <w:r>
        <w:t xml:space="preserve">roperty </w:t>
      </w:r>
      <w:r w:rsidR="00DE19FE">
        <w:t>S</w:t>
      </w:r>
      <w:r>
        <w:t>heet accurately reflects all property</w:t>
      </w:r>
      <w:r w:rsidR="00E8313F">
        <w:t xml:space="preserve"> </w:t>
      </w:r>
      <w:r w:rsidR="00273269">
        <w:t xml:space="preserve">(and the status of the property (i.e., damaged)) </w:t>
      </w:r>
      <w:r w:rsidR="00E8313F">
        <w:t>and add any property omitted</w:t>
      </w:r>
    </w:p>
    <w:p w14:paraId="00EC5DB1" w14:textId="57437214" w:rsidR="002830D7" w:rsidRDefault="002830D7" w:rsidP="006E52D1">
      <w:pPr>
        <w:pStyle w:val="Indenttext2"/>
      </w:pPr>
      <w:r>
        <w:t xml:space="preserve">confirm that </w:t>
      </w:r>
      <w:r w:rsidR="00987FC0">
        <w:t>ACTP’s</w:t>
      </w:r>
      <w:r>
        <w:t xml:space="preserve"> file contains a receipt slip for any property listed as “seized” by </w:t>
      </w:r>
      <w:r w:rsidR="00987FC0">
        <w:t>ACTP</w:t>
      </w:r>
    </w:p>
    <w:p w14:paraId="06D2FF55" w14:textId="73F6FD9C" w:rsidR="002830D7" w:rsidRDefault="002830D7" w:rsidP="006E52D1">
      <w:pPr>
        <w:pStyle w:val="Indenttext2"/>
      </w:pPr>
      <w:r>
        <w:t xml:space="preserve">leave out any items that </w:t>
      </w:r>
      <w:r w:rsidR="00DE19FE">
        <w:t>a</w:t>
      </w:r>
      <w:r>
        <w:t xml:space="preserve"> new </w:t>
      </w:r>
      <w:r w:rsidR="00DE19FE">
        <w:t>detainee</w:t>
      </w:r>
      <w:r>
        <w:t xml:space="preserve"> may need to appear in court e.g., shoes, clothing</w:t>
      </w:r>
    </w:p>
    <w:p w14:paraId="679A23EA" w14:textId="77777777" w:rsidR="002830D7" w:rsidRDefault="002830D7" w:rsidP="006E52D1">
      <w:pPr>
        <w:pStyle w:val="Indenttext2"/>
      </w:pPr>
      <w:r>
        <w:t>identify and seize any prohibited items or belongings that may jeopardise the safety of a person or the safety of a correctional centre and then seal the belongings in the property bag</w:t>
      </w:r>
    </w:p>
    <w:p w14:paraId="1F60AAA7" w14:textId="29517B0F" w:rsidR="002830D7" w:rsidRDefault="002830D7" w:rsidP="006E52D1">
      <w:pPr>
        <w:pStyle w:val="Indenttext2"/>
      </w:pPr>
      <w:r>
        <w:t xml:space="preserve">record all security seal numbers on </w:t>
      </w:r>
      <w:r w:rsidR="00AC3443">
        <w:t xml:space="preserve">the </w:t>
      </w:r>
      <w:r w:rsidR="00AC3443">
        <w:rPr>
          <w:i/>
          <w:iCs/>
          <w:u w:val="single"/>
        </w:rPr>
        <w:t>ACTP</w:t>
      </w:r>
      <w:r w:rsidR="00AC3443" w:rsidRPr="00E25804">
        <w:rPr>
          <w:i/>
          <w:iCs/>
          <w:u w:val="single"/>
        </w:rPr>
        <w:t xml:space="preserve"> Property sheet</w:t>
      </w:r>
    </w:p>
    <w:p w14:paraId="5A7F9458" w14:textId="014D1315" w:rsidR="002830D7" w:rsidRDefault="002830D7" w:rsidP="006E52D1">
      <w:pPr>
        <w:pStyle w:val="Indenttext2"/>
      </w:pPr>
      <w:r>
        <w:t xml:space="preserve">ensure all relevant documentation and </w:t>
      </w:r>
      <w:r w:rsidR="00B007D3">
        <w:t xml:space="preserve">the </w:t>
      </w:r>
      <w:r>
        <w:t xml:space="preserve">new </w:t>
      </w:r>
      <w:r w:rsidR="00DE19FE">
        <w:t>detainee</w:t>
      </w:r>
      <w:r>
        <w:t xml:space="preserve">’s property </w:t>
      </w:r>
      <w:r w:rsidR="00563094">
        <w:t>is</w:t>
      </w:r>
      <w:r>
        <w:t xml:space="preserve"> secured in the vehicle before the new </w:t>
      </w:r>
      <w:r w:rsidR="00DE19FE">
        <w:t>detainee</w:t>
      </w:r>
      <w:r>
        <w:t xml:space="preserve"> </w:t>
      </w:r>
      <w:r w:rsidR="00563094">
        <w:t>is</w:t>
      </w:r>
      <w:r>
        <w:t xml:space="preserve"> secured in the vehicle.</w:t>
      </w:r>
    </w:p>
    <w:p w14:paraId="109A16C7" w14:textId="77777777" w:rsidR="009C5E16" w:rsidRDefault="009C5E16" w:rsidP="00D677E7">
      <w:pPr>
        <w:pStyle w:val="Indenttext2"/>
        <w:numPr>
          <w:ilvl w:val="0"/>
          <w:numId w:val="0"/>
        </w:numPr>
        <w:spacing w:before="0"/>
        <w:ind w:left="1287"/>
      </w:pPr>
    </w:p>
    <w:p w14:paraId="7E06F19B" w14:textId="14B0765B" w:rsidR="002830D7" w:rsidRPr="001832D1" w:rsidRDefault="002830D7" w:rsidP="00CE4263">
      <w:pPr>
        <w:pStyle w:val="SectionHeading"/>
        <w:ind w:left="567" w:hanging="567"/>
      </w:pPr>
      <w:r w:rsidRPr="001832D1">
        <w:t>Receiving/</w:t>
      </w:r>
      <w:r w:rsidR="00916953">
        <w:t>t</w:t>
      </w:r>
      <w:r w:rsidRPr="001832D1">
        <w:t xml:space="preserve">ransporting </w:t>
      </w:r>
      <w:r w:rsidR="00916953">
        <w:t>n</w:t>
      </w:r>
      <w:r w:rsidRPr="001832D1">
        <w:t xml:space="preserve">ew </w:t>
      </w:r>
      <w:r w:rsidR="00987FC0">
        <w:t>detainees</w:t>
      </w:r>
      <w:r w:rsidR="00987FC0" w:rsidRPr="001832D1">
        <w:t xml:space="preserve"> </w:t>
      </w:r>
      <w:r w:rsidRPr="001832D1">
        <w:t>to CTU</w:t>
      </w:r>
    </w:p>
    <w:p w14:paraId="14052F1E" w14:textId="7C00A783" w:rsidR="00830122" w:rsidRDefault="00965FF0" w:rsidP="008C2D26">
      <w:pPr>
        <w:pStyle w:val="Indenttext1"/>
        <w:ind w:left="567" w:hanging="567"/>
      </w:pPr>
      <w:r>
        <w:t xml:space="preserve">Once </w:t>
      </w:r>
      <w:r w:rsidR="002830D7">
        <w:t>the Watch</w:t>
      </w:r>
      <w:r w:rsidR="00563094">
        <w:t>h</w:t>
      </w:r>
      <w:r w:rsidR="002830D7">
        <w:t xml:space="preserve">ouse Sergeant has released each new </w:t>
      </w:r>
      <w:r w:rsidR="00563094">
        <w:t xml:space="preserve">detainee </w:t>
      </w:r>
      <w:r w:rsidR="002830D7">
        <w:t xml:space="preserve">into the custody of </w:t>
      </w:r>
      <w:r w:rsidR="00563094">
        <w:t>CTU</w:t>
      </w:r>
      <w:r>
        <w:t>, the escort officer</w:t>
      </w:r>
      <w:r w:rsidR="00987FC0">
        <w:t>s</w:t>
      </w:r>
      <w:r>
        <w:t xml:space="preserve"> </w:t>
      </w:r>
      <w:r w:rsidR="006C5166">
        <w:t xml:space="preserve">must </w:t>
      </w:r>
      <w:r w:rsidR="00830122" w:rsidRPr="00830122">
        <w:t xml:space="preserve">conduct a frisk search, in accordance with the </w:t>
      </w:r>
      <w:r w:rsidR="00830122" w:rsidRPr="00830122">
        <w:rPr>
          <w:i/>
          <w:iCs/>
          <w:u w:val="single"/>
        </w:rPr>
        <w:t>Searching Policy</w:t>
      </w:r>
      <w:r w:rsidR="00830122" w:rsidRPr="00830122">
        <w:t>.</w:t>
      </w:r>
    </w:p>
    <w:p w14:paraId="5B78B773" w14:textId="631411C1" w:rsidR="00FB7C52" w:rsidRDefault="00FB7C52" w:rsidP="00A51751">
      <w:pPr>
        <w:pStyle w:val="Indenttext1"/>
        <w:ind w:left="567" w:hanging="567"/>
      </w:pPr>
      <w:r>
        <w:t xml:space="preserve">Prior to and during an escort from court, a person in custody may be deemed a ‘Person at Risk’ in accordance with the </w:t>
      </w:r>
      <w:r w:rsidRPr="00A51751">
        <w:rPr>
          <w:i/>
          <w:iCs/>
          <w:u w:val="single"/>
        </w:rPr>
        <w:t>Court Transport Unit Person at Risk Management Operating Procedure</w:t>
      </w:r>
      <w:r w:rsidRPr="00A51751">
        <w:rPr>
          <w:i/>
          <w:iCs/>
        </w:rPr>
        <w:t>.</w:t>
      </w:r>
    </w:p>
    <w:p w14:paraId="2E11E0FB" w14:textId="103ECCF8" w:rsidR="00904F29" w:rsidRPr="00904F29" w:rsidRDefault="00F6130F" w:rsidP="00AF546C">
      <w:pPr>
        <w:pStyle w:val="Indenttext1"/>
        <w:ind w:left="567" w:hanging="567"/>
      </w:pPr>
      <w:r>
        <w:t>I</w:t>
      </w:r>
      <w:r w:rsidRPr="00F6130F">
        <w:t xml:space="preserve">n accordance with the </w:t>
      </w:r>
      <w:r w:rsidRPr="00F6130F">
        <w:rPr>
          <w:i/>
          <w:iCs/>
          <w:u w:val="single"/>
        </w:rPr>
        <w:t>Escort Policy and Operating Procedure</w:t>
      </w:r>
      <w:r>
        <w:t>,</w:t>
      </w:r>
      <w:r w:rsidRPr="00F6130F" w:rsidDel="003F6BE7">
        <w:t xml:space="preserve"> </w:t>
      </w:r>
      <w:r>
        <w:t>t</w:t>
      </w:r>
      <w:r w:rsidR="00830122">
        <w:t>he escort officer</w:t>
      </w:r>
      <w:r w:rsidR="00444E83">
        <w:t>s</w:t>
      </w:r>
      <w:r w:rsidR="00830122">
        <w:t xml:space="preserve"> must </w:t>
      </w:r>
      <w:r w:rsidR="00EF76F9">
        <w:t>appropriately restrain and</w:t>
      </w:r>
      <w:r w:rsidR="00830122">
        <w:t xml:space="preserve"> </w:t>
      </w:r>
      <w:r w:rsidR="006C5166">
        <w:t xml:space="preserve">ensure that new </w:t>
      </w:r>
      <w:r w:rsidR="00563094">
        <w:t>detainee</w:t>
      </w:r>
      <w:r w:rsidR="006C5166">
        <w:t>s are safely transported to the CTU</w:t>
      </w:r>
      <w:r w:rsidR="008A2CC3">
        <w:t>.</w:t>
      </w:r>
    </w:p>
    <w:p w14:paraId="13C8FA42" w14:textId="20AC8417" w:rsidR="002830D7" w:rsidRDefault="002830D7" w:rsidP="00AF546C">
      <w:pPr>
        <w:pStyle w:val="Indenttext1"/>
        <w:ind w:left="567" w:hanging="567"/>
      </w:pPr>
      <w:r>
        <w:t xml:space="preserve">The escort officer </w:t>
      </w:r>
      <w:r w:rsidR="00444E83">
        <w:t xml:space="preserve">that is not driving </w:t>
      </w:r>
      <w:r>
        <w:t>must contact the CTU control room via radio on departure from the Watch</w:t>
      </w:r>
      <w:r w:rsidR="00563094">
        <w:t>h</w:t>
      </w:r>
      <w:r>
        <w:t>ouse.</w:t>
      </w:r>
    </w:p>
    <w:p w14:paraId="3B9FBE60" w14:textId="1FF42BAE" w:rsidR="002830D7" w:rsidRDefault="002830D7" w:rsidP="00AF546C">
      <w:pPr>
        <w:pStyle w:val="Indenttext1"/>
        <w:ind w:left="567" w:hanging="567"/>
      </w:pPr>
      <w:r>
        <w:t xml:space="preserve">The escort officer </w:t>
      </w:r>
      <w:r w:rsidR="00563094">
        <w:t xml:space="preserve">that is not driving </w:t>
      </w:r>
      <w:r>
        <w:t xml:space="preserve">must </w:t>
      </w:r>
      <w:r w:rsidR="00987FC0">
        <w:t>always maintain observations on detainees in the escort vehicle</w:t>
      </w:r>
      <w:r>
        <w:t xml:space="preserve"> via the CCTV </w:t>
      </w:r>
      <w:r w:rsidR="00563094">
        <w:t xml:space="preserve">and radio </w:t>
      </w:r>
      <w:r>
        <w:t>system.</w:t>
      </w:r>
    </w:p>
    <w:p w14:paraId="32C431C9" w14:textId="77777777" w:rsidR="00E25804" w:rsidRPr="00E25804" w:rsidRDefault="00E25804" w:rsidP="00E25804">
      <w:pPr>
        <w:pStyle w:val="SectionHeading"/>
        <w:numPr>
          <w:ilvl w:val="0"/>
          <w:numId w:val="0"/>
        </w:numPr>
        <w:ind w:left="567" w:hanging="567"/>
        <w:rPr>
          <w:b w:val="0"/>
          <w:bCs w:val="0"/>
        </w:rPr>
      </w:pPr>
    </w:p>
    <w:p w14:paraId="7A5733A6" w14:textId="77777777" w:rsidR="002830D7" w:rsidRPr="001832D1" w:rsidRDefault="002830D7" w:rsidP="0094017F">
      <w:pPr>
        <w:pStyle w:val="SectionHeading"/>
        <w:ind w:left="567" w:hanging="567"/>
      </w:pPr>
      <w:r w:rsidRPr="001832D1">
        <w:t>Arriving at CTU</w:t>
      </w:r>
    </w:p>
    <w:p w14:paraId="7E657225" w14:textId="15FC1BDF" w:rsidR="002830D7" w:rsidRDefault="002830D7" w:rsidP="00AF546C">
      <w:pPr>
        <w:pStyle w:val="Indenttext1"/>
        <w:ind w:left="567" w:hanging="567"/>
      </w:pPr>
      <w:r>
        <w:t xml:space="preserve">On arrival at the court cells, the </w:t>
      </w:r>
      <w:r w:rsidR="002C11B5">
        <w:t>e</w:t>
      </w:r>
      <w:r>
        <w:t xml:space="preserve">scorting </w:t>
      </w:r>
      <w:r w:rsidR="002C11B5">
        <w:t>o</w:t>
      </w:r>
      <w:r>
        <w:t>fficer</w:t>
      </w:r>
      <w:r w:rsidR="00987FC0">
        <w:t>s</w:t>
      </w:r>
      <w:r>
        <w:t xml:space="preserve"> must:</w:t>
      </w:r>
    </w:p>
    <w:p w14:paraId="14D8E59D" w14:textId="776CAD11" w:rsidR="002830D7" w:rsidRDefault="002830D7" w:rsidP="00765DF2">
      <w:pPr>
        <w:pStyle w:val="Indenttext2"/>
        <w:numPr>
          <w:ilvl w:val="0"/>
          <w:numId w:val="13"/>
        </w:numPr>
      </w:pPr>
      <w:r>
        <w:t xml:space="preserve">ensure the sally port roller door is down before removing any new </w:t>
      </w:r>
      <w:r w:rsidR="00FB2C67">
        <w:t xml:space="preserve">detainee </w:t>
      </w:r>
      <w:r>
        <w:t>from the escort vehicle</w:t>
      </w:r>
    </w:p>
    <w:p w14:paraId="5FED685D" w14:textId="64822B76" w:rsidR="002830D7" w:rsidRDefault="002830D7" w:rsidP="00765DF2">
      <w:pPr>
        <w:pStyle w:val="Indenttext2"/>
        <w:numPr>
          <w:ilvl w:val="0"/>
          <w:numId w:val="13"/>
        </w:numPr>
      </w:pPr>
      <w:r>
        <w:t xml:space="preserve">escort new </w:t>
      </w:r>
      <w:r w:rsidR="00FB2C67">
        <w:t>detainees</w:t>
      </w:r>
      <w:r>
        <w:t xml:space="preserve"> to the cell allocated by the CTU Area Supervisor</w:t>
      </w:r>
    </w:p>
    <w:p w14:paraId="31C997B2" w14:textId="7D10A1AD" w:rsidR="002830D7" w:rsidRDefault="002830D7" w:rsidP="006E52D1">
      <w:pPr>
        <w:pStyle w:val="Indenttext2"/>
      </w:pPr>
      <w:r>
        <w:lastRenderedPageBreak/>
        <w:t xml:space="preserve">aim to have all new </w:t>
      </w:r>
      <w:r w:rsidR="00987FC0">
        <w:t xml:space="preserve">detainees </w:t>
      </w:r>
      <w:r>
        <w:t xml:space="preserve">lodged in the court cells by 0830 hrs </w:t>
      </w:r>
      <w:r w:rsidR="007A56D3">
        <w:t xml:space="preserve">wherever possible </w:t>
      </w:r>
      <w:r>
        <w:t xml:space="preserve">so they can seek legal advice from the Legal Aid Office where required. Aboriginal and Torres Strait Islander new </w:t>
      </w:r>
      <w:r w:rsidR="00987FC0">
        <w:t>detainee</w:t>
      </w:r>
      <w:r>
        <w:t>s may also see</w:t>
      </w:r>
      <w:r w:rsidR="00AA2366">
        <w:t>k advice from</w:t>
      </w:r>
      <w:r>
        <w:t xml:space="preserve"> an A</w:t>
      </w:r>
      <w:r w:rsidR="006C47CA">
        <w:t xml:space="preserve">boriginal </w:t>
      </w:r>
      <w:r>
        <w:t>L</w:t>
      </w:r>
      <w:r w:rsidR="006C47CA">
        <w:t xml:space="preserve">egal </w:t>
      </w:r>
      <w:r>
        <w:t>S</w:t>
      </w:r>
      <w:r w:rsidR="006C47CA">
        <w:t>ervice</w:t>
      </w:r>
      <w:r>
        <w:t xml:space="preserve"> Client Services Officer</w:t>
      </w:r>
    </w:p>
    <w:p w14:paraId="1DCD4E53" w14:textId="111B5811" w:rsidR="002830D7" w:rsidRDefault="002830D7" w:rsidP="006C16B7">
      <w:pPr>
        <w:pStyle w:val="Indenttext2"/>
      </w:pPr>
      <w:r>
        <w:t xml:space="preserve">deliver the </w:t>
      </w:r>
      <w:r w:rsidR="00987FC0">
        <w:t>ACTP</w:t>
      </w:r>
      <w:r>
        <w:t xml:space="preserve"> file, including the </w:t>
      </w:r>
      <w:r w:rsidRPr="002C11B5">
        <w:rPr>
          <w:i/>
          <w:iCs/>
          <w:u w:val="single"/>
        </w:rPr>
        <w:t xml:space="preserve">Prisoner Alert </w:t>
      </w:r>
      <w:r w:rsidR="00776E9C">
        <w:rPr>
          <w:i/>
          <w:iCs/>
          <w:u w:val="single"/>
        </w:rPr>
        <w:t>F</w:t>
      </w:r>
      <w:r w:rsidRPr="002C11B5">
        <w:rPr>
          <w:i/>
          <w:iCs/>
          <w:u w:val="single"/>
        </w:rPr>
        <w:t>orm</w:t>
      </w:r>
      <w:r>
        <w:t xml:space="preserve"> to the </w:t>
      </w:r>
      <w:r w:rsidR="007A56D3">
        <w:t>monitor officer to record the information in the area logbook</w:t>
      </w:r>
      <w:r w:rsidR="006C16B7">
        <w:t xml:space="preserve">. The monitor officer will then </w:t>
      </w:r>
      <w:r w:rsidR="007A56D3">
        <w:t xml:space="preserve">provide the ACTP file to the </w:t>
      </w:r>
      <w:r>
        <w:t>CTU Area Supervisor to be actioned.</w:t>
      </w:r>
    </w:p>
    <w:p w14:paraId="5AE77426" w14:textId="5A7D2F15" w:rsidR="002830D7" w:rsidRDefault="002830D7" w:rsidP="005C252C">
      <w:pPr>
        <w:pStyle w:val="Indenttext1"/>
        <w:ind w:left="567" w:hanging="567"/>
      </w:pPr>
      <w:r>
        <w:t>The escorting officer must place property in induction and secure any cash in the safe in the induction area.</w:t>
      </w:r>
    </w:p>
    <w:p w14:paraId="42457F14" w14:textId="06B462DE" w:rsidR="00575C4A" w:rsidRDefault="00575C4A" w:rsidP="00A53EF9">
      <w:pPr>
        <w:pStyle w:val="Indenttext1"/>
        <w:ind w:left="567" w:hanging="567"/>
      </w:pPr>
      <w:r>
        <w:t xml:space="preserve">On arrival at CTU from the Watchhouse, </w:t>
      </w:r>
      <w:r w:rsidRPr="009A0B68">
        <w:t xml:space="preserve">the CTU </w:t>
      </w:r>
      <w:r w:rsidR="0027598C">
        <w:t>Area Supervisor</w:t>
      </w:r>
      <w:r w:rsidRPr="009A0B68">
        <w:t xml:space="preserve"> </w:t>
      </w:r>
      <w:r>
        <w:t>must</w:t>
      </w:r>
      <w:r w:rsidRPr="009A0B68">
        <w:t xml:space="preserve"> </w:t>
      </w:r>
      <w:r>
        <w:t xml:space="preserve">enter adult </w:t>
      </w:r>
      <w:r w:rsidR="00A53EF9" w:rsidRPr="009A0B68">
        <w:t>detainee</w:t>
      </w:r>
      <w:r w:rsidR="00A53EF9">
        <w:t>s’</w:t>
      </w:r>
      <w:r w:rsidRPr="009A0B68">
        <w:t xml:space="preserve"> details </w:t>
      </w:r>
      <w:r>
        <w:t xml:space="preserve">on </w:t>
      </w:r>
      <w:r w:rsidRPr="009A0B68">
        <w:t xml:space="preserve">the </w:t>
      </w:r>
      <w:r>
        <w:t xml:space="preserve">detainee </w:t>
      </w:r>
      <w:r w:rsidRPr="009A0B68">
        <w:t xml:space="preserve">electronic record </w:t>
      </w:r>
      <w:r>
        <w:t>(CORIS)</w:t>
      </w:r>
      <w:r w:rsidRPr="009A0B68">
        <w:t>.</w:t>
      </w:r>
      <w:r w:rsidR="001C2FA3">
        <w:t xml:space="preserve"> The detainee’s electronic record must be reviewed to identify whether the detainee has an Appointed Decision Maker and/or NDIS support recorded.</w:t>
      </w:r>
    </w:p>
    <w:p w14:paraId="43AC4534" w14:textId="77777777" w:rsidR="00370A6D" w:rsidRDefault="00370A6D" w:rsidP="00370A6D">
      <w:pPr>
        <w:pStyle w:val="Indenttext1"/>
        <w:numPr>
          <w:ilvl w:val="0"/>
          <w:numId w:val="0"/>
        </w:numPr>
        <w:ind w:left="567"/>
      </w:pPr>
    </w:p>
    <w:p w14:paraId="581768E2" w14:textId="77777777" w:rsidR="00370A6D" w:rsidRPr="001832D1" w:rsidRDefault="00370A6D" w:rsidP="00370A6D">
      <w:pPr>
        <w:pStyle w:val="SectionHeading"/>
        <w:ind w:left="567" w:hanging="567"/>
      </w:pPr>
      <w:r w:rsidRPr="001832D1">
        <w:t>CTU accommodation</w:t>
      </w:r>
    </w:p>
    <w:p w14:paraId="151F9659" w14:textId="012655C1" w:rsidR="00370A6D" w:rsidRDefault="00237F2E" w:rsidP="00370A6D">
      <w:pPr>
        <w:pStyle w:val="Indenttext1"/>
        <w:ind w:left="567" w:hanging="567"/>
      </w:pPr>
      <w:bookmarkStart w:id="4" w:name="_Hlk195693465"/>
      <w:r w:rsidRPr="00237F2E">
        <w:t>If new reception detainees are required to share a cell for operational reasons, detainees on remand or without any known history of incarceration must not be accommodated with a person who has been sentenced</w:t>
      </w:r>
      <w:r w:rsidR="00370A6D">
        <w:t>.</w:t>
      </w:r>
      <w:bookmarkEnd w:id="4"/>
    </w:p>
    <w:p w14:paraId="77D78B8D" w14:textId="5FD39D47" w:rsidR="00370A6D" w:rsidRDefault="00370A6D" w:rsidP="00370A6D">
      <w:pPr>
        <w:pStyle w:val="Indenttext1"/>
        <w:ind w:left="567" w:hanging="567"/>
      </w:pPr>
      <w:r>
        <w:t xml:space="preserve">Female and male detainees must be </w:t>
      </w:r>
      <w:r w:rsidR="00DC2589">
        <w:t>accommodated</w:t>
      </w:r>
      <w:r w:rsidR="00A55AB6">
        <w:t xml:space="preserve"> </w:t>
      </w:r>
      <w:r w:rsidR="00DC2589">
        <w:t>separately</w:t>
      </w:r>
      <w:r>
        <w:t>.</w:t>
      </w:r>
    </w:p>
    <w:p w14:paraId="23119B68" w14:textId="1A90EF4B" w:rsidR="00370A6D" w:rsidRDefault="00370A6D" w:rsidP="00370A6D">
      <w:pPr>
        <w:pStyle w:val="Indenttext1"/>
        <w:ind w:left="567" w:hanging="567"/>
      </w:pPr>
      <w:r>
        <w:t xml:space="preserve">Adult and young detainees must be </w:t>
      </w:r>
      <w:r w:rsidR="00DC2589">
        <w:t>accommodated separately</w:t>
      </w:r>
      <w:r>
        <w:t>.</w:t>
      </w:r>
    </w:p>
    <w:p w14:paraId="754182B1" w14:textId="09B90396" w:rsidR="0074407F" w:rsidRDefault="0074407F" w:rsidP="00370A6D">
      <w:pPr>
        <w:pStyle w:val="Indenttext1"/>
        <w:ind w:left="567" w:hanging="567"/>
      </w:pPr>
      <w:r w:rsidRPr="0074407F">
        <w:t>A young person must not be accommodated or allowed to associate with adult detainees or a person of another gender at CTU.</w:t>
      </w:r>
    </w:p>
    <w:p w14:paraId="028BFB4A" w14:textId="3C1AC293" w:rsidR="0074407F" w:rsidRDefault="00370A6D" w:rsidP="0074407F">
      <w:pPr>
        <w:pStyle w:val="Indenttext1"/>
        <w:ind w:left="567" w:hanging="567"/>
      </w:pPr>
      <w:r w:rsidRPr="004D6F4E">
        <w:t>Transgender, intersex, and non-binary detainees must be accommodated separately from both male and female detainees.</w:t>
      </w:r>
    </w:p>
    <w:p w14:paraId="27CDFE0C" w14:textId="77777777" w:rsidR="009C5E16" w:rsidRPr="004268A3" w:rsidRDefault="009C5E16" w:rsidP="009A12A3">
      <w:pPr>
        <w:pStyle w:val="Indenttext1"/>
        <w:numPr>
          <w:ilvl w:val="0"/>
          <w:numId w:val="0"/>
        </w:numPr>
        <w:spacing w:before="0"/>
        <w:ind w:left="567"/>
      </w:pPr>
    </w:p>
    <w:p w14:paraId="679D29B2" w14:textId="44BE6D90" w:rsidR="003E64EB" w:rsidRPr="001832D1" w:rsidRDefault="00E2087C" w:rsidP="00A53EF9">
      <w:pPr>
        <w:pStyle w:val="SectionHeading"/>
        <w:ind w:left="567" w:hanging="567"/>
      </w:pPr>
      <w:r w:rsidRPr="001832D1">
        <w:t>O</w:t>
      </w:r>
      <w:r w:rsidR="00962C85" w:rsidRPr="001832D1">
        <w:t>bservation</w:t>
      </w:r>
    </w:p>
    <w:p w14:paraId="5D9E7B8E" w14:textId="507D259A" w:rsidR="009C3D57" w:rsidRPr="00370A6D" w:rsidRDefault="00C87ED0" w:rsidP="00A53EF9">
      <w:pPr>
        <w:pStyle w:val="Indenttext1"/>
        <w:ind w:left="567" w:hanging="567"/>
      </w:pPr>
      <w:r>
        <w:t>To</w:t>
      </w:r>
      <w:r w:rsidR="009C3D57" w:rsidRPr="009C3D57">
        <w:t xml:space="preserve"> maintain safe custody, all detainees received into the CTU </w:t>
      </w:r>
      <w:r>
        <w:t xml:space="preserve">must be </w:t>
      </w:r>
      <w:r w:rsidR="009C3D57" w:rsidRPr="009C3D57">
        <w:t>subject to visual</w:t>
      </w:r>
      <w:r w:rsidR="00342B02">
        <w:t xml:space="preserve"> </w:t>
      </w:r>
      <w:r w:rsidR="009C3D57" w:rsidRPr="009C3D57">
        <w:t xml:space="preserve">and </w:t>
      </w:r>
      <w:r w:rsidR="00992B07">
        <w:t>CCTV</w:t>
      </w:r>
      <w:r w:rsidR="00992B07" w:rsidRPr="009C3D57">
        <w:t xml:space="preserve"> </w:t>
      </w:r>
      <w:r w:rsidR="009C3D57" w:rsidRPr="009C3D57">
        <w:t>observations</w:t>
      </w:r>
      <w:r w:rsidR="009C3D57" w:rsidRPr="005D41B8">
        <w:t>.</w:t>
      </w:r>
    </w:p>
    <w:p w14:paraId="2B489118" w14:textId="77777777" w:rsidR="00EE50EB" w:rsidRDefault="00EE50EB" w:rsidP="00EE50EB">
      <w:pPr>
        <w:pStyle w:val="Indenttext1"/>
        <w:ind w:left="567" w:hanging="567"/>
      </w:pPr>
      <w:r>
        <w:t>All new detainees from the Watchhouse will be placed on 15 x 24 observations until either released or remanded to custody and transferred to AMC.</w:t>
      </w:r>
    </w:p>
    <w:p w14:paraId="19F3167E" w14:textId="77777777" w:rsidR="00EE50EB" w:rsidRDefault="00EE50EB" w:rsidP="00EE50EB">
      <w:pPr>
        <w:pStyle w:val="Indenttext1"/>
        <w:ind w:left="567" w:hanging="567"/>
      </w:pPr>
      <w:r>
        <w:t>All new detainees who are young persons will be placed on 5 x 24 observations until either released or transferred to Bimberi.</w:t>
      </w:r>
    </w:p>
    <w:p w14:paraId="23F6ECC0" w14:textId="67DAC6C3" w:rsidR="009C3D57" w:rsidRPr="009C3D57" w:rsidRDefault="00C87ED0" w:rsidP="00A53EF9">
      <w:pPr>
        <w:pStyle w:val="Indenttext1"/>
        <w:ind w:left="567" w:hanging="567"/>
      </w:pPr>
      <w:r>
        <w:t>Where a</w:t>
      </w:r>
      <w:r w:rsidR="00CF3DEC" w:rsidRPr="009F04D6">
        <w:t xml:space="preserve"> new detainee has been deemed a Person-at-Risk (PAR), they must be managed in accordance with the </w:t>
      </w:r>
      <w:r w:rsidR="00CF3DEC" w:rsidRPr="00622037">
        <w:rPr>
          <w:i/>
          <w:iCs/>
          <w:u w:val="single"/>
        </w:rPr>
        <w:t>Court Transport Unit Person at Risk Management Operating Procedure</w:t>
      </w:r>
      <w:r w:rsidR="00CF3DEC" w:rsidRPr="009F04D6">
        <w:t xml:space="preserve"> and </w:t>
      </w:r>
      <w:r w:rsidR="00CF3DEC" w:rsidRPr="00622037">
        <w:rPr>
          <w:i/>
          <w:iCs/>
          <w:u w:val="single"/>
        </w:rPr>
        <w:t>Detainees at Risk of Suicide or Self-harm Policy</w:t>
      </w:r>
      <w:r w:rsidR="00CF3DEC" w:rsidRPr="009F4F72">
        <w:t>.</w:t>
      </w:r>
    </w:p>
    <w:p w14:paraId="40CA0620" w14:textId="1B96780E" w:rsidR="009C3D57" w:rsidRDefault="009C3D57" w:rsidP="00A53EF9">
      <w:pPr>
        <w:pStyle w:val="Indenttext1"/>
        <w:ind w:left="567" w:hanging="567"/>
      </w:pPr>
      <w:r w:rsidRPr="009C3D57">
        <w:t xml:space="preserve">Where a detainee is at an extremely high risk of </w:t>
      </w:r>
      <w:r w:rsidR="00753BBE">
        <w:t>self-</w:t>
      </w:r>
      <w:r w:rsidRPr="009C3D57">
        <w:t xml:space="preserve">harm, it may be necessary </w:t>
      </w:r>
      <w:r w:rsidR="005D41B8">
        <w:t>to</w:t>
      </w:r>
      <w:r w:rsidRPr="009C3D57">
        <w:t xml:space="preserve"> place</w:t>
      </w:r>
      <w:r w:rsidR="005D41B8">
        <w:t xml:space="preserve"> them</w:t>
      </w:r>
      <w:r w:rsidRPr="009C3D57">
        <w:t xml:space="preserve"> on constant observations. In this case a </w:t>
      </w:r>
      <w:r w:rsidR="006E7AEA">
        <w:t>CTU</w:t>
      </w:r>
      <w:r w:rsidR="006E7AEA" w:rsidRPr="009C3D57">
        <w:t xml:space="preserve"> </w:t>
      </w:r>
      <w:r w:rsidR="005D41B8">
        <w:t>o</w:t>
      </w:r>
      <w:r w:rsidRPr="009C3D57">
        <w:t xml:space="preserve">fficer </w:t>
      </w:r>
      <w:r w:rsidR="00ED0A7B">
        <w:t>must</w:t>
      </w:r>
      <w:r w:rsidRPr="009C3D57">
        <w:t xml:space="preserve"> be tasked with the sole responsibility of observing the detainee in question.</w:t>
      </w:r>
      <w:r w:rsidR="00B953B9">
        <w:t xml:space="preserve"> </w:t>
      </w:r>
      <w:r w:rsidRPr="009C3D57">
        <w:t>Th</w:t>
      </w:r>
      <w:r w:rsidR="00776E9C">
        <w:t>is decision is at the</w:t>
      </w:r>
      <w:r w:rsidRPr="009C3D57">
        <w:t xml:space="preserve"> discretion </w:t>
      </w:r>
      <w:r w:rsidR="00776E9C">
        <w:t>of</w:t>
      </w:r>
      <w:r w:rsidRPr="009C3D57">
        <w:t xml:space="preserve"> the </w:t>
      </w:r>
      <w:r w:rsidR="00334C8D">
        <w:t xml:space="preserve">CTU </w:t>
      </w:r>
      <w:r w:rsidR="00CA69F4">
        <w:t>Officer in Charge (</w:t>
      </w:r>
      <w:r w:rsidR="00776E9C">
        <w:t>OIC</w:t>
      </w:r>
      <w:r w:rsidR="00CA69F4">
        <w:t>)</w:t>
      </w:r>
      <w:r w:rsidR="00776E9C">
        <w:t>.</w:t>
      </w:r>
    </w:p>
    <w:p w14:paraId="5DC95466" w14:textId="5F5CCC54" w:rsidR="00AA614E" w:rsidRDefault="00AA614E">
      <w:pPr>
        <w:rPr>
          <w:rFonts w:cs="Arial"/>
        </w:rPr>
      </w:pPr>
      <w:r>
        <w:rPr>
          <w:b/>
          <w:bCs/>
        </w:rPr>
        <w:br w:type="page"/>
      </w:r>
    </w:p>
    <w:p w14:paraId="63803108" w14:textId="657EC9F7" w:rsidR="003E64EB" w:rsidRPr="001832D1" w:rsidRDefault="00CF3DEC" w:rsidP="00A53EF9">
      <w:pPr>
        <w:pStyle w:val="SectionHeading"/>
        <w:ind w:left="567" w:hanging="567"/>
      </w:pPr>
      <w:r w:rsidRPr="001832D1">
        <w:lastRenderedPageBreak/>
        <w:t>R</w:t>
      </w:r>
      <w:r w:rsidR="00962C85" w:rsidRPr="001832D1">
        <w:t>eceiving and verifying a warrant</w:t>
      </w:r>
    </w:p>
    <w:p w14:paraId="11B330A0" w14:textId="0F21CE5C" w:rsidR="00956F53" w:rsidRDefault="00E92970" w:rsidP="00A53EF9">
      <w:pPr>
        <w:pStyle w:val="Indenttext1"/>
        <w:ind w:left="567" w:hanging="567"/>
      </w:pPr>
      <w:r w:rsidRPr="004C2C88">
        <w:t xml:space="preserve">Upon receiving the warrant for imprisonment or remand from the Registrar of the Magistrate’s or Supreme Court, the </w:t>
      </w:r>
      <w:r>
        <w:t>CTU</w:t>
      </w:r>
      <w:r w:rsidR="001C2FA3">
        <w:t xml:space="preserve"> Officer in Charge</w:t>
      </w:r>
      <w:r>
        <w:t xml:space="preserve"> </w:t>
      </w:r>
      <w:r w:rsidR="001C2FA3">
        <w:t>(</w:t>
      </w:r>
      <w:r w:rsidR="0067614A">
        <w:t>OIC</w:t>
      </w:r>
      <w:r w:rsidR="001C2FA3">
        <w:t>)</w:t>
      </w:r>
      <w:r>
        <w:t xml:space="preserve"> must</w:t>
      </w:r>
      <w:r w:rsidRPr="004C2C88">
        <w:t xml:space="preserve"> check the warrant </w:t>
      </w:r>
      <w:r w:rsidR="0027598C">
        <w:t>date authorises the detainee to be held on remand until a future date</w:t>
      </w:r>
      <w:r w:rsidRPr="004C2C88">
        <w:t>.</w:t>
      </w:r>
    </w:p>
    <w:p w14:paraId="51D61AC3" w14:textId="7A92C231" w:rsidR="00956F53" w:rsidRDefault="00E92970" w:rsidP="00A53EF9">
      <w:pPr>
        <w:pStyle w:val="Indenttext1"/>
        <w:ind w:left="567" w:hanging="567"/>
      </w:pPr>
      <w:r>
        <w:t xml:space="preserve">Where appropriate, the CTU </w:t>
      </w:r>
      <w:r w:rsidR="006E7AEA">
        <w:t>i</w:t>
      </w:r>
      <w:r w:rsidR="0048520C">
        <w:t>nduction officer</w:t>
      </w:r>
      <w:r>
        <w:t xml:space="preserve"> must enter the</w:t>
      </w:r>
      <w:r w:rsidRPr="002D38B9">
        <w:t xml:space="preserve"> warrant into</w:t>
      </w:r>
      <w:r w:rsidR="00CB7CC0">
        <w:t xml:space="preserve"> CORIS.</w:t>
      </w:r>
    </w:p>
    <w:p w14:paraId="3FCBAF45" w14:textId="77777777" w:rsidR="00DB5954" w:rsidRDefault="00DB5954" w:rsidP="003D651D">
      <w:pPr>
        <w:pStyle w:val="Indenttext1"/>
        <w:numPr>
          <w:ilvl w:val="0"/>
          <w:numId w:val="0"/>
        </w:numPr>
        <w:spacing w:before="0"/>
        <w:ind w:left="567"/>
      </w:pPr>
    </w:p>
    <w:p w14:paraId="7B36B065" w14:textId="42E189C2" w:rsidR="00916AB0" w:rsidRDefault="00916AB0" w:rsidP="009A12A3">
      <w:pPr>
        <w:pStyle w:val="Heading1"/>
        <w:numPr>
          <w:ilvl w:val="0"/>
          <w:numId w:val="0"/>
        </w:numPr>
        <w:spacing w:before="0"/>
        <w:ind w:left="794" w:hanging="794"/>
      </w:pPr>
      <w:r>
        <w:t>Reception: Screening</w:t>
      </w:r>
    </w:p>
    <w:p w14:paraId="24F5FD49" w14:textId="3D8B0169" w:rsidR="003E64EB" w:rsidRPr="001832D1" w:rsidRDefault="00962C85" w:rsidP="0090535F">
      <w:pPr>
        <w:pStyle w:val="SectionHeading"/>
        <w:ind w:left="567" w:hanging="567"/>
      </w:pPr>
      <w:bookmarkStart w:id="5" w:name="_Hlk196814275"/>
      <w:r w:rsidRPr="001832D1">
        <w:t xml:space="preserve">Reception </w:t>
      </w:r>
      <w:r w:rsidR="00C97D0D">
        <w:t xml:space="preserve">screening </w:t>
      </w:r>
      <w:r w:rsidRPr="001832D1">
        <w:t>process</w:t>
      </w:r>
    </w:p>
    <w:bookmarkEnd w:id="5"/>
    <w:p w14:paraId="013F70A2" w14:textId="4BBDFFD7" w:rsidR="00C21581" w:rsidRDefault="00C21581" w:rsidP="0090535F">
      <w:pPr>
        <w:pStyle w:val="Indenttext1"/>
        <w:ind w:left="567" w:hanging="567"/>
      </w:pPr>
      <w:r>
        <w:t>The</w:t>
      </w:r>
      <w:r w:rsidR="00C32185">
        <w:t xml:space="preserve"> CTU </w:t>
      </w:r>
      <w:r w:rsidR="00D041FE">
        <w:t>induction officer will complete the</w:t>
      </w:r>
      <w:r>
        <w:t xml:space="preserve"> </w:t>
      </w:r>
      <w:bookmarkStart w:id="6" w:name="_Hlk163206812"/>
      <w:r w:rsidRPr="00D8037E">
        <w:rPr>
          <w:i/>
          <w:iCs/>
          <w:u w:val="single"/>
        </w:rPr>
        <w:t xml:space="preserve">Reception Screening Form: AMC Intake Tool </w:t>
      </w:r>
      <w:bookmarkEnd w:id="6"/>
      <w:r w:rsidR="00C87ED0" w:rsidRPr="00D8037E">
        <w:rPr>
          <w:i/>
          <w:iCs/>
          <w:u w:val="single"/>
        </w:rPr>
        <w:t>1</w:t>
      </w:r>
      <w:r w:rsidR="00D041FE">
        <w:t xml:space="preserve"> </w:t>
      </w:r>
      <w:r w:rsidR="00904768">
        <w:t>w</w:t>
      </w:r>
      <w:r w:rsidR="00D041FE">
        <w:t>ith the detainee</w:t>
      </w:r>
      <w:r w:rsidRPr="009C3D57">
        <w:t xml:space="preserve">. This </w:t>
      </w:r>
      <w:r>
        <w:t>tool</w:t>
      </w:r>
      <w:r w:rsidRPr="009C3D57">
        <w:t xml:space="preserve"> allows the CTU</w:t>
      </w:r>
      <w:r w:rsidR="007E7F0D">
        <w:t xml:space="preserve"> </w:t>
      </w:r>
      <w:r w:rsidR="002F5A11">
        <w:t>i</w:t>
      </w:r>
      <w:r w:rsidR="0048520C">
        <w:t>nduction officer</w:t>
      </w:r>
      <w:r w:rsidRPr="009C3D57">
        <w:t xml:space="preserve"> to</w:t>
      </w:r>
      <w:r w:rsidR="00322660">
        <w:t xml:space="preserve"> gather critical information to support the intake process, including to</w:t>
      </w:r>
      <w:r w:rsidRPr="009C3D57">
        <w:t>:</w:t>
      </w:r>
    </w:p>
    <w:p w14:paraId="6E30208D" w14:textId="195BF530" w:rsidR="009C3D57" w:rsidRPr="003E64EB" w:rsidRDefault="00C21581" w:rsidP="00765DF2">
      <w:pPr>
        <w:pStyle w:val="Indenttext2"/>
        <w:numPr>
          <w:ilvl w:val="0"/>
          <w:numId w:val="6"/>
        </w:numPr>
      </w:pPr>
      <w:r w:rsidRPr="003E64EB">
        <w:t>i</w:t>
      </w:r>
      <w:r w:rsidR="009C3D57" w:rsidRPr="003E64EB">
        <w:t>dentify the detainee</w:t>
      </w:r>
    </w:p>
    <w:p w14:paraId="475DBDAE" w14:textId="776034C6" w:rsidR="009C3D57" w:rsidRPr="003E64EB" w:rsidRDefault="00C21581" w:rsidP="003E64EB">
      <w:pPr>
        <w:pStyle w:val="Indenttext2"/>
      </w:pPr>
      <w:r w:rsidRPr="003E64EB">
        <w:t>r</w:t>
      </w:r>
      <w:r w:rsidR="009C3D57" w:rsidRPr="003E64EB">
        <w:t>ecognise and provide support if English is not the detainee’s first language</w:t>
      </w:r>
      <w:r w:rsidR="007138E6">
        <w:t xml:space="preserve"> </w:t>
      </w:r>
      <w:r w:rsidR="00706E6D">
        <w:t>(</w:t>
      </w:r>
      <w:r w:rsidR="007138E6">
        <w:t>refer to</w:t>
      </w:r>
      <w:r w:rsidR="00E76140">
        <w:t xml:space="preserve"> clause 9.5</w:t>
      </w:r>
      <w:r w:rsidR="00706E6D">
        <w:t>)</w:t>
      </w:r>
    </w:p>
    <w:p w14:paraId="72428ACF" w14:textId="3B77DEF2" w:rsidR="009C3D57" w:rsidRPr="003E64EB" w:rsidRDefault="00C21581" w:rsidP="003E64EB">
      <w:pPr>
        <w:pStyle w:val="Indenttext2"/>
      </w:pPr>
      <w:r w:rsidRPr="003E64EB">
        <w:t>a</w:t>
      </w:r>
      <w:r w:rsidR="009C3D57" w:rsidRPr="003E64EB">
        <w:t>scertain if the detainee identifies as Aboriginal and/ or Torres Strait Islander</w:t>
      </w:r>
    </w:p>
    <w:p w14:paraId="7DD415CA" w14:textId="216CE3A7" w:rsidR="009C3D57" w:rsidRPr="003E64EB" w:rsidRDefault="00C21581" w:rsidP="003E64EB">
      <w:pPr>
        <w:pStyle w:val="Indenttext2"/>
      </w:pPr>
      <w:r w:rsidRPr="003E64EB">
        <w:t>r</w:t>
      </w:r>
      <w:r w:rsidR="009C3D57" w:rsidRPr="003E64EB">
        <w:t>ecord an emergency contact</w:t>
      </w:r>
    </w:p>
    <w:p w14:paraId="4C54EA7B" w14:textId="00957F33" w:rsidR="009C3D57" w:rsidRDefault="00AA614E" w:rsidP="003E64EB">
      <w:pPr>
        <w:pStyle w:val="Indenttext2"/>
      </w:pPr>
      <w:r>
        <w:t>describe</w:t>
      </w:r>
      <w:r w:rsidR="009C3D57" w:rsidRPr="003E64EB">
        <w:t xml:space="preserve"> specific components of the detainee’</w:t>
      </w:r>
      <w:r w:rsidR="00CF4754">
        <w:t>s</w:t>
      </w:r>
      <w:r w:rsidR="009C3D57" w:rsidRPr="003E64EB">
        <w:t xml:space="preserve"> physical appearance</w:t>
      </w:r>
    </w:p>
    <w:p w14:paraId="70B45383" w14:textId="3A12E836" w:rsidR="009C3D57" w:rsidRPr="003E64EB" w:rsidRDefault="00F316F0" w:rsidP="003E64EB">
      <w:pPr>
        <w:pStyle w:val="Indenttext2"/>
      </w:pPr>
      <w:bookmarkStart w:id="7" w:name="_Hlk196810947"/>
      <w:r>
        <w:t xml:space="preserve">record </w:t>
      </w:r>
      <w:r w:rsidR="008C486D" w:rsidRPr="008C486D">
        <w:t>whether the person identifies as having a disability</w:t>
      </w:r>
      <w:r w:rsidR="008C486D" w:rsidRPr="008C486D" w:rsidDel="008C486D">
        <w:t xml:space="preserve"> </w:t>
      </w:r>
      <w:r w:rsidR="009C3D57" w:rsidRPr="003E64EB">
        <w:t>and</w:t>
      </w:r>
      <w:r w:rsidR="00956F53">
        <w:t xml:space="preserve"> additional needs</w:t>
      </w:r>
      <w:r w:rsidR="00B5345F">
        <w:t>,</w:t>
      </w:r>
      <w:r w:rsidR="00956F53">
        <w:t xml:space="preserve"> and</w:t>
      </w:r>
      <w:r w:rsidR="009C3D57" w:rsidRPr="003E64EB">
        <w:t xml:space="preserve"> provide support </w:t>
      </w:r>
      <w:r w:rsidR="0014043F">
        <w:t>or adjustment</w:t>
      </w:r>
    </w:p>
    <w:bookmarkEnd w:id="7"/>
    <w:p w14:paraId="27C81785" w14:textId="5D7B334D" w:rsidR="006C099D" w:rsidRDefault="00C21581" w:rsidP="003E64EB">
      <w:pPr>
        <w:pStyle w:val="Indenttext2"/>
      </w:pPr>
      <w:r w:rsidRPr="003E64EB">
        <w:t>e</w:t>
      </w:r>
      <w:r w:rsidR="009C3D57" w:rsidRPr="003E64EB">
        <w:t>stablish any</w:t>
      </w:r>
      <w:r w:rsidR="009C3D57" w:rsidRPr="00C87ED0">
        <w:t xml:space="preserve"> urgent care needs that may be present</w:t>
      </w:r>
      <w:r w:rsidR="003E3096">
        <w:t>, where appropriate</w:t>
      </w:r>
    </w:p>
    <w:p w14:paraId="44BF46EE" w14:textId="6B5B20E6" w:rsidR="005628A1" w:rsidRDefault="00DB298B" w:rsidP="005628A1">
      <w:pPr>
        <w:pStyle w:val="Indenttext2"/>
      </w:pPr>
      <w:r>
        <w:t>check</w:t>
      </w:r>
      <w:r w:rsidRPr="009C3D57">
        <w:t xml:space="preserve"> </w:t>
      </w:r>
      <w:r w:rsidR="009C3D57" w:rsidRPr="009C3D57">
        <w:t>personal property items</w:t>
      </w:r>
    </w:p>
    <w:p w14:paraId="5737A987" w14:textId="1AD76FF8" w:rsidR="0019080D" w:rsidRDefault="009C3D57" w:rsidP="00702F0E">
      <w:pPr>
        <w:pStyle w:val="Indenttext2"/>
      </w:pPr>
      <w:r w:rsidRPr="009C3D57">
        <w:t>label any significant scars, tattoos and/or injuries on a body diagram</w:t>
      </w:r>
      <w:r w:rsidR="00C21581">
        <w:t>.</w:t>
      </w:r>
    </w:p>
    <w:p w14:paraId="268990DB" w14:textId="06433C41" w:rsidR="001C2FA3" w:rsidRDefault="001C2FA3" w:rsidP="005E0556">
      <w:pPr>
        <w:pStyle w:val="Indenttext1"/>
        <w:ind w:left="567" w:hanging="567"/>
      </w:pPr>
      <w:r>
        <w:t xml:space="preserve">If the detainee has an Appointed Decision Maker and/or NDIS support </w:t>
      </w:r>
      <w:r w:rsidRPr="00DE42D9">
        <w:t xml:space="preserve">this </w:t>
      </w:r>
      <w:r w:rsidR="005E0556">
        <w:t>must</w:t>
      </w:r>
      <w:r>
        <w:t xml:space="preserve"> be </w:t>
      </w:r>
      <w:r w:rsidRPr="00DE42D9">
        <w:t>communicated to Admissions staff.</w:t>
      </w:r>
    </w:p>
    <w:p w14:paraId="2206BF3D" w14:textId="4A1323B1" w:rsidR="00F832EE" w:rsidRDefault="00F832EE" w:rsidP="0090535F">
      <w:pPr>
        <w:pStyle w:val="Indenttext1"/>
        <w:ind w:left="567" w:hanging="567"/>
      </w:pPr>
      <w:r>
        <w:t xml:space="preserve">Where a </w:t>
      </w:r>
      <w:r w:rsidR="006065F0">
        <w:t xml:space="preserve">detainee </w:t>
      </w:r>
      <w:r>
        <w:t xml:space="preserve">identifies as being of Aboriginal and/or Torres Strait Islander heritage the CTU </w:t>
      </w:r>
      <w:r w:rsidR="002F5A11">
        <w:t xml:space="preserve">induction </w:t>
      </w:r>
      <w:r>
        <w:t xml:space="preserve">officer must notify the </w:t>
      </w:r>
      <w:r w:rsidR="008D0DAD">
        <w:t>Cultural Services Team</w:t>
      </w:r>
      <w:r>
        <w:t xml:space="preserve"> via email at </w:t>
      </w:r>
      <w:hyperlink r:id="rId14" w:history="1">
        <w:r w:rsidR="008D0DAD" w:rsidRPr="00D07E67">
          <w:rPr>
            <w:rStyle w:val="Hyperlink"/>
          </w:rPr>
          <w:t>AMCCulturalServicesTeam@act.gov.au</w:t>
        </w:r>
      </w:hyperlink>
      <w:r w:rsidR="008D0DAD">
        <w:t>.</w:t>
      </w:r>
    </w:p>
    <w:p w14:paraId="25467BED" w14:textId="259A54B6" w:rsidR="007E7F0D" w:rsidRPr="009C3D57" w:rsidRDefault="007E7F0D" w:rsidP="0090535F">
      <w:pPr>
        <w:pStyle w:val="Indenttext1"/>
        <w:ind w:left="567" w:hanging="567"/>
      </w:pPr>
      <w:r w:rsidRPr="009872C8">
        <w:rPr>
          <w:rFonts w:cstheme="minorHAnsi"/>
          <w:color w:val="191919"/>
        </w:rPr>
        <w:t xml:space="preserve">Where a </w:t>
      </w:r>
      <w:r w:rsidR="006065F0">
        <w:rPr>
          <w:rFonts w:cstheme="minorHAnsi"/>
          <w:color w:val="191919"/>
        </w:rPr>
        <w:t>detainee</w:t>
      </w:r>
      <w:r w:rsidR="006065F0" w:rsidRPr="009872C8">
        <w:rPr>
          <w:rFonts w:cstheme="minorHAnsi"/>
          <w:color w:val="191919"/>
        </w:rPr>
        <w:t xml:space="preserve"> </w:t>
      </w:r>
      <w:r w:rsidRPr="009872C8">
        <w:rPr>
          <w:rFonts w:cstheme="minorHAnsi"/>
          <w:color w:val="191919"/>
        </w:rPr>
        <w:t>identifies as a transgender</w:t>
      </w:r>
      <w:r>
        <w:rPr>
          <w:rFonts w:cstheme="minorHAnsi"/>
          <w:color w:val="191919"/>
        </w:rPr>
        <w:t xml:space="preserve"> </w:t>
      </w:r>
      <w:r w:rsidR="002F2A40" w:rsidRPr="009872C8">
        <w:rPr>
          <w:rFonts w:cstheme="minorHAnsi"/>
          <w:color w:val="191919"/>
        </w:rPr>
        <w:t>person,</w:t>
      </w:r>
      <w:r w:rsidRPr="009872C8">
        <w:rPr>
          <w:rFonts w:cstheme="minorHAnsi"/>
          <w:color w:val="191919"/>
        </w:rPr>
        <w:t xml:space="preserve"> or a person born with a variation in sex characteristics they must be managed according to their self-identified gender and in accordance with the </w:t>
      </w:r>
      <w:r w:rsidRPr="009872C8">
        <w:rPr>
          <w:rFonts w:cstheme="minorHAnsi"/>
          <w:i/>
          <w:iCs/>
          <w:color w:val="191919"/>
          <w:u w:val="single"/>
        </w:rPr>
        <w:t>Management of Transgender Detainees and Detainees Born with Variations in Sex Characteristics Policy</w:t>
      </w:r>
      <w:r w:rsidRPr="005E0556">
        <w:rPr>
          <w:rFonts w:cstheme="minorHAnsi"/>
          <w:color w:val="191919"/>
        </w:rPr>
        <w:t>.</w:t>
      </w:r>
    </w:p>
    <w:p w14:paraId="1C0D01C6" w14:textId="5E32E549" w:rsidR="007E7F0D" w:rsidRPr="006C099D" w:rsidRDefault="00AB4110" w:rsidP="0090535F">
      <w:pPr>
        <w:pStyle w:val="Indenttext1"/>
        <w:ind w:left="567" w:hanging="567"/>
        <w:rPr>
          <w:u w:val="single"/>
        </w:rPr>
      </w:pPr>
      <w:r w:rsidRPr="009872C8">
        <w:rPr>
          <w:rFonts w:cstheme="minorHAnsi"/>
          <w:color w:val="191919"/>
        </w:rPr>
        <w:t xml:space="preserve">Where a </w:t>
      </w:r>
      <w:r w:rsidR="006065F0">
        <w:rPr>
          <w:rFonts w:cstheme="minorHAnsi"/>
          <w:color w:val="191919"/>
        </w:rPr>
        <w:t>detainee</w:t>
      </w:r>
      <w:r w:rsidR="006065F0" w:rsidRPr="009872C8">
        <w:rPr>
          <w:rFonts w:cstheme="minorHAnsi"/>
          <w:color w:val="191919"/>
        </w:rPr>
        <w:t xml:space="preserve"> </w:t>
      </w:r>
      <w:r>
        <w:rPr>
          <w:rFonts w:cstheme="minorHAnsi"/>
          <w:color w:val="191919"/>
        </w:rPr>
        <w:t xml:space="preserve">identifies that </w:t>
      </w:r>
      <w:r w:rsidR="007E7F0D" w:rsidRPr="009C3D57">
        <w:t xml:space="preserve">English is not their </w:t>
      </w:r>
      <w:r w:rsidR="005D41B8">
        <w:t>first</w:t>
      </w:r>
      <w:r w:rsidR="005D41B8" w:rsidRPr="009C3D57">
        <w:t xml:space="preserve"> </w:t>
      </w:r>
      <w:r w:rsidR="007E7F0D" w:rsidRPr="009C3D57">
        <w:t>language</w:t>
      </w:r>
      <w:r w:rsidR="00D7471F">
        <w:t xml:space="preserve"> or identif</w:t>
      </w:r>
      <w:r w:rsidR="004266F5">
        <w:t>ies</w:t>
      </w:r>
      <w:r w:rsidR="00D7471F">
        <w:t xml:space="preserve"> as having a disability or requir</w:t>
      </w:r>
      <w:r w:rsidR="004266F5">
        <w:t>ing</w:t>
      </w:r>
      <w:r w:rsidR="00D7471F">
        <w:t xml:space="preserve"> adjustments</w:t>
      </w:r>
      <w:r>
        <w:t>, they</w:t>
      </w:r>
      <w:r w:rsidR="007E7F0D" w:rsidRPr="009C3D57">
        <w:t xml:space="preserve"> </w:t>
      </w:r>
      <w:r w:rsidR="007E7F0D">
        <w:t xml:space="preserve">may </w:t>
      </w:r>
      <w:r w:rsidR="00D7471F">
        <w:t xml:space="preserve">need </w:t>
      </w:r>
      <w:r w:rsidR="007E7F0D">
        <w:t xml:space="preserve">additional supports and must be managed in accordance with the </w:t>
      </w:r>
      <w:r w:rsidR="004D3059" w:rsidRPr="004D3059">
        <w:rPr>
          <w:i/>
          <w:iCs/>
          <w:u w:val="single"/>
        </w:rPr>
        <w:t>Corrections Management (Interpreter Service) Operating Procedure</w:t>
      </w:r>
      <w:r w:rsidR="004D3059">
        <w:t xml:space="preserve">, the </w:t>
      </w:r>
      <w:r w:rsidR="00281202" w:rsidRPr="00281202">
        <w:rPr>
          <w:i/>
          <w:iCs/>
          <w:u w:val="single"/>
        </w:rPr>
        <w:t>CTU Interpreter Services Operating Procedure</w:t>
      </w:r>
      <w:r w:rsidR="00281202" w:rsidRPr="00281202">
        <w:rPr>
          <w:i/>
          <w:iCs/>
        </w:rPr>
        <w:t xml:space="preserve"> </w:t>
      </w:r>
      <w:r w:rsidR="000F29DB" w:rsidRPr="00281202">
        <w:t>(</w:t>
      </w:r>
      <w:r w:rsidR="000F29DB">
        <w:rPr>
          <w:rFonts w:cstheme="minorHAnsi"/>
          <w:color w:val="191919"/>
        </w:rPr>
        <w:t xml:space="preserve">where the courts do not arrange this) </w:t>
      </w:r>
      <w:r w:rsidR="004268A3">
        <w:t xml:space="preserve">and the </w:t>
      </w:r>
      <w:bookmarkStart w:id="8" w:name="_Hlk196815918"/>
      <w:r w:rsidR="004268A3">
        <w:rPr>
          <w:i/>
          <w:iCs/>
          <w:u w:val="single"/>
        </w:rPr>
        <w:t>Support for Detainees and Offenders with Additional Needs Policy</w:t>
      </w:r>
      <w:r w:rsidR="004268A3" w:rsidRPr="00702F0E">
        <w:t>.</w:t>
      </w:r>
    </w:p>
    <w:bookmarkEnd w:id="8"/>
    <w:p w14:paraId="29397898" w14:textId="0BFB0100" w:rsidR="00280E98" w:rsidRDefault="00DB298B" w:rsidP="0090535F">
      <w:pPr>
        <w:pStyle w:val="Indenttext1"/>
        <w:ind w:left="567" w:hanging="567"/>
      </w:pPr>
      <w:r>
        <w:t xml:space="preserve">The </w:t>
      </w:r>
      <w:r w:rsidR="008F389B">
        <w:t xml:space="preserve">CTU </w:t>
      </w:r>
      <w:r w:rsidR="002F5A11">
        <w:t>i</w:t>
      </w:r>
      <w:r w:rsidR="0048520C">
        <w:t>nduction officer</w:t>
      </w:r>
      <w:r w:rsidR="008F389B">
        <w:t xml:space="preserve"> must make the r</w:t>
      </w:r>
      <w:r w:rsidR="00280E98">
        <w:t>eferrals to the relevant supports where indicated during</w:t>
      </w:r>
      <w:r w:rsidR="007E7F0D">
        <w:t xml:space="preserve"> the</w:t>
      </w:r>
      <w:r w:rsidR="00280E98">
        <w:t xml:space="preserve"> </w:t>
      </w:r>
      <w:r w:rsidR="002F5A11">
        <w:t>r</w:t>
      </w:r>
      <w:r w:rsidR="00280E98">
        <w:t xml:space="preserve">eception </w:t>
      </w:r>
      <w:r w:rsidR="002F2A40">
        <w:t>process</w:t>
      </w:r>
      <w:r w:rsidR="00280E98">
        <w:t>.</w:t>
      </w:r>
    </w:p>
    <w:p w14:paraId="090B307A" w14:textId="2B33089F" w:rsidR="007E7F0D" w:rsidRDefault="007E7F0D" w:rsidP="00F93A0F">
      <w:pPr>
        <w:pStyle w:val="Indenttext1"/>
        <w:keepLines/>
        <w:ind w:left="567" w:hanging="567"/>
      </w:pPr>
      <w:r w:rsidRPr="008D09F1">
        <w:lastRenderedPageBreak/>
        <w:t xml:space="preserve">Prior to completing the reception </w:t>
      </w:r>
      <w:r w:rsidR="002F2A40">
        <w:t>process</w:t>
      </w:r>
      <w:r w:rsidRPr="008D09F1">
        <w:t xml:space="preserve">, the CTU </w:t>
      </w:r>
      <w:r w:rsidR="002F5A11">
        <w:t>i</w:t>
      </w:r>
      <w:r w:rsidR="0048520C">
        <w:t>nduction officer</w:t>
      </w:r>
      <w:r w:rsidRPr="008D09F1">
        <w:t xml:space="preserve"> must review the </w:t>
      </w:r>
      <w:r w:rsidR="00DB298B">
        <w:t xml:space="preserve">CTU induction </w:t>
      </w:r>
      <w:r w:rsidRPr="008D09F1">
        <w:t>checklist to ensure that all requirements and expectations have been addressed</w:t>
      </w:r>
      <w:r w:rsidR="00322660">
        <w:t>, as this will provide critical information to staff working with detainees throughout the intake process</w:t>
      </w:r>
      <w:r w:rsidRPr="008D09F1">
        <w:t>.</w:t>
      </w:r>
    </w:p>
    <w:p w14:paraId="613B6B0F" w14:textId="2A2FAE64" w:rsidR="00E97EE6" w:rsidRPr="00370A6D" w:rsidRDefault="00E97EE6" w:rsidP="00E97EE6">
      <w:pPr>
        <w:pStyle w:val="Indenttext1"/>
        <w:ind w:left="567" w:hanging="567"/>
      </w:pPr>
      <w:r w:rsidRPr="00C251EA">
        <w:t xml:space="preserve">A photograph must be taken of the detainee and uploaded to </w:t>
      </w:r>
      <w:r>
        <w:t>the detainee’s electronic record</w:t>
      </w:r>
      <w:r w:rsidRPr="00C251EA">
        <w:t>.</w:t>
      </w:r>
      <w:r w:rsidR="000F29DB">
        <w:t xml:space="preserve"> Where this is not possible, a photo</w:t>
      </w:r>
      <w:r w:rsidR="00785EBB">
        <w:t>graph</w:t>
      </w:r>
      <w:r w:rsidR="000F29DB">
        <w:t xml:space="preserve"> </w:t>
      </w:r>
      <w:r w:rsidR="00815B4E">
        <w:t xml:space="preserve">will </w:t>
      </w:r>
      <w:r w:rsidR="000F29DB">
        <w:t>be taken at Admissions.</w:t>
      </w:r>
    </w:p>
    <w:p w14:paraId="5130F5E4" w14:textId="715A8F4C" w:rsidR="00400ABD" w:rsidRPr="00370A6D" w:rsidRDefault="00400ABD" w:rsidP="0090535F">
      <w:pPr>
        <w:pStyle w:val="Indenttext1"/>
        <w:ind w:left="567" w:hanging="567"/>
      </w:pPr>
      <w:r w:rsidRPr="00C251EA">
        <w:t>Prior to leaving the CTU,</w:t>
      </w:r>
      <w:r w:rsidR="00ED6911">
        <w:t xml:space="preserve"> the</w:t>
      </w:r>
      <w:r w:rsidRPr="00C251EA">
        <w:t xml:space="preserve"> </w:t>
      </w:r>
      <w:r w:rsidR="0094141D" w:rsidRPr="00C251EA">
        <w:t>information</w:t>
      </w:r>
      <w:r w:rsidR="00ED6911">
        <w:t xml:space="preserve"> on the</w:t>
      </w:r>
      <w:r w:rsidR="00C251EA" w:rsidRPr="00C251EA">
        <w:t xml:space="preserve"> </w:t>
      </w:r>
      <w:r w:rsidR="008C486D" w:rsidRPr="0090535F">
        <w:rPr>
          <w:i/>
          <w:iCs/>
          <w:u w:val="single"/>
        </w:rPr>
        <w:t>Reception Screening Form: AMC Intake Tool 1</w:t>
      </w:r>
      <w:r w:rsidR="008C486D" w:rsidRPr="008C486D">
        <w:t xml:space="preserve"> </w:t>
      </w:r>
      <w:r w:rsidR="00C251EA" w:rsidRPr="00C251EA">
        <w:t xml:space="preserve">about the detainee must be recorded </w:t>
      </w:r>
      <w:r w:rsidR="00ED6911">
        <w:t>i</w:t>
      </w:r>
      <w:r w:rsidR="0066475C">
        <w:t>n the detainee’s electronic record</w:t>
      </w:r>
      <w:r w:rsidR="00BB30AD">
        <w:t xml:space="preserve"> a</w:t>
      </w:r>
      <w:r w:rsidR="00BB30AD" w:rsidRPr="00BB30AD">
        <w:t>nd all relevant information fields in CORIS updated as appropriate.</w:t>
      </w:r>
    </w:p>
    <w:p w14:paraId="4C0CE72A" w14:textId="2F2B7665" w:rsidR="00BF011F" w:rsidRDefault="007766A7" w:rsidP="0090535F">
      <w:pPr>
        <w:pStyle w:val="Indenttext1"/>
        <w:ind w:left="567" w:hanging="567"/>
      </w:pPr>
      <w:r>
        <w:t xml:space="preserve">This </w:t>
      </w:r>
      <w:r w:rsidR="00C251EA">
        <w:t>step</w:t>
      </w:r>
      <w:r>
        <w:t xml:space="preserve"> will take place at the AMC f</w:t>
      </w:r>
      <w:r w:rsidRPr="009C3D57">
        <w:t xml:space="preserve">or detainees who do not come into custody </w:t>
      </w:r>
      <w:r w:rsidR="00400ABD">
        <w:t>via</w:t>
      </w:r>
      <w:r w:rsidRPr="009C3D57">
        <w:t xml:space="preserve"> the CTU</w:t>
      </w:r>
      <w:r>
        <w:t>, such</w:t>
      </w:r>
      <w:r w:rsidRPr="009C3D57">
        <w:t xml:space="preserve"> as those who come directly from </w:t>
      </w:r>
      <w:r w:rsidR="00612CA4">
        <w:t>ACTP</w:t>
      </w:r>
      <w:r w:rsidRPr="009C3D57">
        <w:t xml:space="preserve"> custody</w:t>
      </w:r>
      <w:r>
        <w:t>.</w:t>
      </w:r>
      <w:r w:rsidR="00AA7337">
        <w:t xml:space="preserve"> In this case, Admissions staff </w:t>
      </w:r>
      <w:r w:rsidR="00AA7337" w:rsidRPr="00AA7337">
        <w:t xml:space="preserve">will </w:t>
      </w:r>
      <w:r w:rsidR="00AA7337">
        <w:t xml:space="preserve">need to </w:t>
      </w:r>
      <w:r w:rsidR="00AA7337" w:rsidRPr="00AA7337">
        <w:t xml:space="preserve">complete the steps </w:t>
      </w:r>
      <w:r w:rsidR="00ED6911">
        <w:t xml:space="preserve">8.1 to </w:t>
      </w:r>
      <w:r w:rsidR="00C04AF9">
        <w:t>9</w:t>
      </w:r>
      <w:r w:rsidR="00ED6911">
        <w:t>.9</w:t>
      </w:r>
      <w:r w:rsidR="00AA7337" w:rsidRPr="00AA7337">
        <w:t xml:space="preserve"> that CTU staff are </w:t>
      </w:r>
      <w:r w:rsidR="00AA7337">
        <w:t xml:space="preserve">otherwise </w:t>
      </w:r>
      <w:r w:rsidR="00AA7337" w:rsidRPr="00AA7337">
        <w:t>responsible for</w:t>
      </w:r>
      <w:r w:rsidR="00AA7337">
        <w:t>.</w:t>
      </w:r>
    </w:p>
    <w:p w14:paraId="6A5516E6" w14:textId="77777777" w:rsidR="009C5E16" w:rsidRDefault="009C5E16" w:rsidP="00702F0E">
      <w:pPr>
        <w:pStyle w:val="Indenttext1"/>
        <w:numPr>
          <w:ilvl w:val="0"/>
          <w:numId w:val="0"/>
        </w:numPr>
        <w:spacing w:before="0"/>
        <w:ind w:left="567"/>
      </w:pPr>
    </w:p>
    <w:p w14:paraId="0263B77A" w14:textId="385E5BE0" w:rsidR="00DC40CE" w:rsidRPr="001832D1" w:rsidRDefault="00DC40CE" w:rsidP="0090535F">
      <w:pPr>
        <w:pStyle w:val="SectionHeading"/>
        <w:ind w:left="567" w:hanging="567"/>
      </w:pPr>
      <w:r w:rsidRPr="001832D1">
        <w:t>Searching</w:t>
      </w:r>
    </w:p>
    <w:p w14:paraId="15E643DB" w14:textId="47E3846F" w:rsidR="00DC40CE" w:rsidRDefault="00DC40CE" w:rsidP="00CA69F4">
      <w:pPr>
        <w:pStyle w:val="Indenttext1"/>
        <w:ind w:left="567" w:hanging="567"/>
      </w:pPr>
      <w:r w:rsidRPr="00775B6D">
        <w:t xml:space="preserve">All </w:t>
      </w:r>
      <w:r w:rsidR="00815B4E">
        <w:t xml:space="preserve">new reception </w:t>
      </w:r>
      <w:r>
        <w:t>detainees</w:t>
      </w:r>
      <w:r w:rsidRPr="00775B6D">
        <w:t xml:space="preserve"> </w:t>
      </w:r>
      <w:r w:rsidR="005E0556">
        <w:t>may be</w:t>
      </w:r>
      <w:r w:rsidRPr="00775B6D">
        <w:t xml:space="preserve"> strip searched </w:t>
      </w:r>
      <w:r>
        <w:t xml:space="preserve">by CTU officers </w:t>
      </w:r>
      <w:r w:rsidRPr="00775B6D">
        <w:t xml:space="preserve">to </w:t>
      </w:r>
      <w:r>
        <w:t xml:space="preserve">check for personal injuries </w:t>
      </w:r>
      <w:r w:rsidRPr="00775B6D">
        <w:t xml:space="preserve">and </w:t>
      </w:r>
      <w:r>
        <w:t xml:space="preserve">to </w:t>
      </w:r>
      <w:r w:rsidR="009C7781">
        <w:t xml:space="preserve">maintain safety during the escort </w:t>
      </w:r>
      <w:r>
        <w:t>to the AMC</w:t>
      </w:r>
      <w:r w:rsidRPr="009C3D57">
        <w:t xml:space="preserve"> in accordance with</w:t>
      </w:r>
      <w:r>
        <w:t xml:space="preserve"> section 67 of the </w:t>
      </w:r>
      <w:r w:rsidRPr="00AA614E">
        <w:rPr>
          <w:i/>
          <w:iCs/>
          <w:u w:val="single"/>
        </w:rPr>
        <w:t>Corrections Management Act 2007</w:t>
      </w:r>
      <w:r>
        <w:t>,</w:t>
      </w:r>
      <w:r w:rsidRPr="009C3D57">
        <w:t xml:space="preserve"> </w:t>
      </w:r>
      <w:r w:rsidR="00AA614E">
        <w:t xml:space="preserve">and </w:t>
      </w:r>
      <w:r w:rsidRPr="009C3D57">
        <w:t>the </w:t>
      </w:r>
      <w:r w:rsidRPr="00AA614E">
        <w:rPr>
          <w:i/>
          <w:iCs/>
          <w:u w:val="single"/>
        </w:rPr>
        <w:t>Searching Policy</w:t>
      </w:r>
      <w:r w:rsidR="00AA614E">
        <w:t>.</w:t>
      </w:r>
    </w:p>
    <w:p w14:paraId="5EFB8A42" w14:textId="77777777" w:rsidR="00AA614E" w:rsidRPr="004268A3" w:rsidRDefault="00AA614E" w:rsidP="00530164">
      <w:pPr>
        <w:pStyle w:val="Indenttext1"/>
        <w:numPr>
          <w:ilvl w:val="0"/>
          <w:numId w:val="0"/>
        </w:numPr>
        <w:spacing w:before="0"/>
        <w:ind w:left="567"/>
      </w:pPr>
    </w:p>
    <w:p w14:paraId="3DC5E7CC" w14:textId="16F76FCE" w:rsidR="00DC40CE" w:rsidRPr="001832D1" w:rsidRDefault="00DC40CE" w:rsidP="0090535F">
      <w:pPr>
        <w:pStyle w:val="SectionHeading"/>
        <w:ind w:left="567" w:hanging="567"/>
      </w:pPr>
      <w:bookmarkStart w:id="9" w:name="_Hlk196814090"/>
      <w:r w:rsidRPr="001832D1">
        <w:t xml:space="preserve">Recording and </w:t>
      </w:r>
      <w:r>
        <w:t>notifying</w:t>
      </w:r>
      <w:r w:rsidRPr="001832D1">
        <w:t xml:space="preserve"> of detainee injuries</w:t>
      </w:r>
    </w:p>
    <w:bookmarkEnd w:id="9"/>
    <w:p w14:paraId="6C5A62A3" w14:textId="77777777" w:rsidR="00DC40CE" w:rsidRPr="00EE537D" w:rsidRDefault="00DC40CE" w:rsidP="0090535F">
      <w:pPr>
        <w:pStyle w:val="Indenttext1"/>
        <w:ind w:left="567" w:hanging="567"/>
      </w:pPr>
      <w:r w:rsidRPr="00EE537D">
        <w:rPr>
          <w:rStyle w:val="ms-rtefontsize-2"/>
        </w:rPr>
        <w:t xml:space="preserve">CTU officers must record any existing injuries that are declared or observed on a detainee when entering custody. </w:t>
      </w:r>
      <w:r>
        <w:rPr>
          <w:rStyle w:val="ms-rtefontsize-2"/>
        </w:rPr>
        <w:t>These</w:t>
      </w:r>
      <w:r w:rsidRPr="00EE537D">
        <w:rPr>
          <w:rStyle w:val="ms-rtefontsize-2"/>
        </w:rPr>
        <w:t xml:space="preserve"> injuries may have </w:t>
      </w:r>
      <w:r>
        <w:rPr>
          <w:rStyle w:val="ms-rtefontsize-2"/>
        </w:rPr>
        <w:t>happened before</w:t>
      </w:r>
      <w:r w:rsidRPr="00EE537D">
        <w:rPr>
          <w:rStyle w:val="ms-rtefontsize-2"/>
        </w:rPr>
        <w:t xml:space="preserve"> or during </w:t>
      </w:r>
      <w:r>
        <w:rPr>
          <w:rStyle w:val="ms-rtefontsize-2"/>
        </w:rPr>
        <w:t xml:space="preserve">the </w:t>
      </w:r>
      <w:r w:rsidRPr="00EE537D">
        <w:rPr>
          <w:rStyle w:val="ms-rtefontsize-2"/>
        </w:rPr>
        <w:t>arrest.</w:t>
      </w:r>
    </w:p>
    <w:p w14:paraId="6286E5C6" w14:textId="28E19631" w:rsidR="00DC40CE" w:rsidRDefault="009F6E30" w:rsidP="0090535F">
      <w:pPr>
        <w:pStyle w:val="Indenttext1"/>
        <w:ind w:left="567" w:hanging="567"/>
        <w:rPr>
          <w:rStyle w:val="ms-rtefontsize-2"/>
        </w:rPr>
      </w:pPr>
      <w:r>
        <w:rPr>
          <w:rStyle w:val="ms-rtefontsize-2"/>
        </w:rPr>
        <w:t xml:space="preserve">CTU officers </w:t>
      </w:r>
      <w:r w:rsidR="001B7A84">
        <w:rPr>
          <w:rStyle w:val="ms-rtefontsize-2"/>
        </w:rPr>
        <w:t>must arrange medical assistance for the detainee i</w:t>
      </w:r>
      <w:r w:rsidR="0018578D">
        <w:rPr>
          <w:rStyle w:val="ms-rtefontsize-2"/>
        </w:rPr>
        <w:t>f the</w:t>
      </w:r>
      <w:r w:rsidR="001B7A84">
        <w:rPr>
          <w:rStyle w:val="ms-rtefontsize-2"/>
        </w:rPr>
        <w:t>ir injuries</w:t>
      </w:r>
      <w:r w:rsidR="0018578D">
        <w:rPr>
          <w:rStyle w:val="ms-rtefontsize-2"/>
        </w:rPr>
        <w:t xml:space="preserve"> need</w:t>
      </w:r>
      <w:r w:rsidR="001B7A84">
        <w:rPr>
          <w:rStyle w:val="ms-rtefontsize-2"/>
        </w:rPr>
        <w:t xml:space="preserve"> attention</w:t>
      </w:r>
      <w:r w:rsidR="0018578D">
        <w:rPr>
          <w:rStyle w:val="ms-rtefontsize-2"/>
        </w:rPr>
        <w:t xml:space="preserve"> prior to the</w:t>
      </w:r>
      <w:r w:rsidR="001B7A84">
        <w:rPr>
          <w:rStyle w:val="ms-rtefontsize-2"/>
        </w:rPr>
        <w:t xml:space="preserve"> detainee’s</w:t>
      </w:r>
      <w:r w:rsidR="0018578D">
        <w:rPr>
          <w:rStyle w:val="ms-rtefontsize-2"/>
        </w:rPr>
        <w:t xml:space="preserve"> review by JHS staff on admission to the AMC</w:t>
      </w:r>
      <w:r w:rsidR="00DC40CE">
        <w:rPr>
          <w:rStyle w:val="ms-rtefontsize-2"/>
        </w:rPr>
        <w:t>.</w:t>
      </w:r>
    </w:p>
    <w:p w14:paraId="6C29BFC2" w14:textId="77777777" w:rsidR="00DC40CE" w:rsidRDefault="00DC40CE" w:rsidP="0090535F">
      <w:pPr>
        <w:pStyle w:val="Indenttext1"/>
        <w:ind w:left="567" w:hanging="567"/>
        <w:rPr>
          <w:rStyle w:val="ms-rtefontsize-2"/>
        </w:rPr>
      </w:pPr>
      <w:r>
        <w:rPr>
          <w:rStyle w:val="ms-rtefontsize-2"/>
        </w:rPr>
        <w:t>Details of declared or observed injuries must be recorded</w:t>
      </w:r>
      <w:r w:rsidRPr="00EE537D">
        <w:rPr>
          <w:rStyle w:val="ms-rtefontsize-2"/>
        </w:rPr>
        <w:t xml:space="preserve"> on the </w:t>
      </w:r>
      <w:r w:rsidRPr="004268A3">
        <w:rPr>
          <w:rStyle w:val="ms-rtefontsize-2"/>
          <w:i/>
          <w:iCs/>
          <w:u w:val="single"/>
        </w:rPr>
        <w:t>Reception Screening Form</w:t>
      </w:r>
      <w:r>
        <w:rPr>
          <w:rStyle w:val="ms-rtefontsize-2"/>
        </w:rPr>
        <w:t xml:space="preserve"> and recorded on the detainee’s electronic record:</w:t>
      </w:r>
    </w:p>
    <w:p w14:paraId="18AE65B9" w14:textId="362CBFF3" w:rsidR="00DC40CE" w:rsidRPr="00EE537D" w:rsidRDefault="00DC40CE" w:rsidP="00DC40CE">
      <w:pPr>
        <w:pStyle w:val="Indenttext1"/>
        <w:numPr>
          <w:ilvl w:val="2"/>
          <w:numId w:val="1"/>
        </w:numPr>
      </w:pPr>
      <w:r>
        <w:rPr>
          <w:rStyle w:val="ms-rtefontsize-2"/>
        </w:rPr>
        <w:t>a</w:t>
      </w:r>
      <w:r w:rsidRPr="00EE537D">
        <w:rPr>
          <w:rStyle w:val="ms-rtefontsize-2"/>
        </w:rPr>
        <w:t xml:space="preserve">ll injuries </w:t>
      </w:r>
      <w:r>
        <w:rPr>
          <w:rStyle w:val="ms-rtefontsize-2"/>
        </w:rPr>
        <w:t>must</w:t>
      </w:r>
      <w:r w:rsidRPr="00EE537D">
        <w:rPr>
          <w:rStyle w:val="ms-rtefontsize-2"/>
        </w:rPr>
        <w:t xml:space="preserve"> be photographed</w:t>
      </w:r>
      <w:r>
        <w:rPr>
          <w:rStyle w:val="ms-rtefontsize-2"/>
        </w:rPr>
        <w:t xml:space="preserve"> and uploaded to the </w:t>
      </w:r>
      <w:r w:rsidRPr="00EE537D">
        <w:rPr>
          <w:rStyle w:val="ms-rtefontsize-2"/>
        </w:rPr>
        <w:t xml:space="preserve">‘Physical </w:t>
      </w:r>
      <w:r>
        <w:rPr>
          <w:rStyle w:val="ms-rtefontsize-2"/>
        </w:rPr>
        <w:t xml:space="preserve">Appearance’ </w:t>
      </w:r>
      <w:r w:rsidRPr="00EE537D">
        <w:rPr>
          <w:rStyle w:val="ms-rtefontsize-2"/>
        </w:rPr>
        <w:t>module in CORIS</w:t>
      </w:r>
    </w:p>
    <w:p w14:paraId="75812193" w14:textId="2A6C7D35" w:rsidR="00DC40CE" w:rsidRPr="00EE537D" w:rsidRDefault="00DC40CE" w:rsidP="00DC40CE">
      <w:pPr>
        <w:pStyle w:val="Indenttext1"/>
        <w:numPr>
          <w:ilvl w:val="2"/>
          <w:numId w:val="1"/>
        </w:numPr>
        <w:rPr>
          <w:rStyle w:val="ms-rtefontsize-2"/>
        </w:rPr>
      </w:pPr>
      <w:r>
        <w:rPr>
          <w:rStyle w:val="ms-rtefontsize-2"/>
        </w:rPr>
        <w:t>CTU Induction officers must create a medical alert in CORIS noting a brief description of the injury/s for Justice Health to follow up during their initial assessment</w:t>
      </w:r>
      <w:r w:rsidR="00322660">
        <w:rPr>
          <w:rStyle w:val="ms-rtefontsize-2"/>
        </w:rPr>
        <w:t xml:space="preserve"> at the Admissions stage</w:t>
      </w:r>
      <w:r>
        <w:rPr>
          <w:rStyle w:val="ms-rtefontsize-2"/>
        </w:rPr>
        <w:t>.</w:t>
      </w:r>
    </w:p>
    <w:p w14:paraId="75F20D85" w14:textId="77777777" w:rsidR="00DC40CE" w:rsidRPr="00EE537D" w:rsidRDefault="00DC40CE" w:rsidP="0090535F">
      <w:pPr>
        <w:pStyle w:val="Indenttext1"/>
        <w:ind w:left="567" w:hanging="567"/>
      </w:pPr>
      <w:r>
        <w:rPr>
          <w:rStyle w:val="ms-rtefontsize-2"/>
        </w:rPr>
        <w:t>The observation and recording of injuries are independent of any Justice Health assessment.</w:t>
      </w:r>
    </w:p>
    <w:p w14:paraId="61FD90BD" w14:textId="682960E8" w:rsidR="00DC40CE" w:rsidRDefault="00DC40CE" w:rsidP="0090535F">
      <w:pPr>
        <w:pStyle w:val="Indenttext1"/>
        <w:ind w:left="567" w:hanging="567"/>
        <w:rPr>
          <w:rStyle w:val="ms-rtefontsize-2"/>
        </w:rPr>
      </w:pPr>
      <w:bookmarkStart w:id="10" w:name="_Hlk196811194"/>
      <w:r w:rsidRPr="00EE537D">
        <w:rPr>
          <w:rStyle w:val="ms-rtefontsize-2"/>
        </w:rPr>
        <w:t xml:space="preserve">If </w:t>
      </w:r>
      <w:r>
        <w:rPr>
          <w:rStyle w:val="ms-rtefontsize-2"/>
        </w:rPr>
        <w:t xml:space="preserve">the detainee makes an </w:t>
      </w:r>
      <w:r w:rsidRPr="00EE537D">
        <w:rPr>
          <w:rStyle w:val="ms-rtefontsize-2"/>
        </w:rPr>
        <w:t>allegation</w:t>
      </w:r>
      <w:r>
        <w:rPr>
          <w:rStyle w:val="ms-rtefontsize-2"/>
        </w:rPr>
        <w:t xml:space="preserve"> regarding an injury or treatment, an interview must be </w:t>
      </w:r>
      <w:r w:rsidRPr="00EE537D">
        <w:rPr>
          <w:rStyle w:val="ms-rtefontsize-2"/>
        </w:rPr>
        <w:t>conduct</w:t>
      </w:r>
      <w:r>
        <w:rPr>
          <w:rStyle w:val="ms-rtefontsize-2"/>
        </w:rPr>
        <w:t>ed</w:t>
      </w:r>
      <w:r w:rsidRPr="00EE537D">
        <w:rPr>
          <w:rStyle w:val="ms-rtefontsize-2"/>
        </w:rPr>
        <w:t xml:space="preserve"> at the AMC at the time of admission</w:t>
      </w:r>
      <w:r>
        <w:rPr>
          <w:rStyle w:val="ms-rtefontsize-2"/>
        </w:rPr>
        <w:t>. I</w:t>
      </w:r>
      <w:r w:rsidR="00F46FFE">
        <w:rPr>
          <w:rStyle w:val="ms-rtefontsize-2"/>
        </w:rPr>
        <w:t>f</w:t>
      </w:r>
      <w:r>
        <w:rPr>
          <w:rStyle w:val="ms-rtefontsize-2"/>
        </w:rPr>
        <w:t xml:space="preserve"> the detainee consents, the interview must be recorded on video</w:t>
      </w:r>
      <w:r w:rsidRPr="00EE537D">
        <w:rPr>
          <w:rStyle w:val="ms-rtefontsize-2"/>
        </w:rPr>
        <w:t>.</w:t>
      </w:r>
    </w:p>
    <w:bookmarkEnd w:id="10"/>
    <w:p w14:paraId="12CA1A5D" w14:textId="77777777" w:rsidR="00DC40CE" w:rsidRDefault="00DC40CE" w:rsidP="0090535F">
      <w:pPr>
        <w:pStyle w:val="SectionHeading"/>
        <w:numPr>
          <w:ilvl w:val="0"/>
          <w:numId w:val="0"/>
        </w:numPr>
      </w:pPr>
    </w:p>
    <w:p w14:paraId="775BBF09" w14:textId="2D88EAA2" w:rsidR="00BF011F" w:rsidRPr="001832D1" w:rsidRDefault="00BF011F" w:rsidP="0090535F">
      <w:pPr>
        <w:pStyle w:val="SectionHeading"/>
        <w:ind w:left="567" w:hanging="567"/>
      </w:pPr>
      <w:r w:rsidRPr="001832D1">
        <w:t>D</w:t>
      </w:r>
      <w:r w:rsidR="00BD1C2E" w:rsidRPr="001832D1">
        <w:t>etainee property</w:t>
      </w:r>
    </w:p>
    <w:p w14:paraId="15BCBCA0" w14:textId="272FFCCA" w:rsidR="00BF011F" w:rsidRPr="00E45A3E" w:rsidRDefault="00BF011F" w:rsidP="0090535F">
      <w:pPr>
        <w:pStyle w:val="Indenttext1"/>
        <w:ind w:left="567" w:hanging="567"/>
        <w:rPr>
          <w:u w:val="single"/>
        </w:rPr>
      </w:pPr>
      <w:r w:rsidRPr="00BD12A2">
        <w:t xml:space="preserve">All </w:t>
      </w:r>
      <w:r>
        <w:t xml:space="preserve">money and </w:t>
      </w:r>
      <w:r w:rsidRPr="00BD12A2">
        <w:t xml:space="preserve">personal property items must be managed in accordance with the </w:t>
      </w:r>
      <w:r w:rsidRPr="00D007AD">
        <w:rPr>
          <w:i/>
          <w:iCs/>
          <w:u w:val="single"/>
        </w:rPr>
        <w:t>Detainee Property CTU</w:t>
      </w:r>
      <w:r>
        <w:rPr>
          <w:i/>
          <w:iCs/>
          <w:u w:val="single"/>
        </w:rPr>
        <w:t xml:space="preserve"> </w:t>
      </w:r>
      <w:r w:rsidRPr="00D007AD">
        <w:rPr>
          <w:i/>
          <w:iCs/>
          <w:u w:val="single"/>
        </w:rPr>
        <w:t>Property Operating Procedure</w:t>
      </w:r>
      <w:r w:rsidRPr="00BD12A2">
        <w:t>.</w:t>
      </w:r>
    </w:p>
    <w:p w14:paraId="049CFF73" w14:textId="0FF637FF" w:rsidR="00BF011F" w:rsidRPr="00E45A3E" w:rsidRDefault="00BF011F" w:rsidP="0090535F">
      <w:pPr>
        <w:pStyle w:val="Indenttext1"/>
        <w:ind w:left="567" w:hanging="567"/>
        <w:rPr>
          <w:u w:val="single"/>
        </w:rPr>
      </w:pPr>
      <w:r w:rsidRPr="009C3D57">
        <w:t xml:space="preserve">The CTU </w:t>
      </w:r>
      <w:r w:rsidR="00612CA4">
        <w:t>i</w:t>
      </w:r>
      <w:r w:rsidR="0048520C">
        <w:t>nduction officer</w:t>
      </w:r>
      <w:r w:rsidRPr="009C3D57">
        <w:t xml:space="preserve"> </w:t>
      </w:r>
      <w:r>
        <w:t xml:space="preserve">and/or AMC </w:t>
      </w:r>
      <w:r w:rsidR="0038743D">
        <w:t>a</w:t>
      </w:r>
      <w:r>
        <w:t xml:space="preserve">dmissions </w:t>
      </w:r>
      <w:r w:rsidR="0038743D">
        <w:t>o</w:t>
      </w:r>
      <w:r>
        <w:t xml:space="preserve">fficer </w:t>
      </w:r>
      <w:r w:rsidR="00532099">
        <w:t>(where the detain</w:t>
      </w:r>
      <w:r w:rsidR="00584AAF">
        <w:t xml:space="preserve">ee does not come into custody via the CTU) </w:t>
      </w:r>
      <w:r>
        <w:t>must:</w:t>
      </w:r>
    </w:p>
    <w:p w14:paraId="16009088" w14:textId="2B0AB6A0" w:rsidR="00BF011F" w:rsidRDefault="00BF011F" w:rsidP="00C75355">
      <w:pPr>
        <w:pStyle w:val="Indenttext2"/>
        <w:keepNext/>
        <w:numPr>
          <w:ilvl w:val="0"/>
          <w:numId w:val="8"/>
        </w:numPr>
      </w:pPr>
      <w:r w:rsidRPr="009C3D57">
        <w:lastRenderedPageBreak/>
        <w:t xml:space="preserve">allocate the new detainee a property bin </w:t>
      </w:r>
      <w:r w:rsidR="00D75D14">
        <w:t>on the detainee’s electronic record</w:t>
      </w:r>
    </w:p>
    <w:p w14:paraId="2EB57C43" w14:textId="7B838EFA" w:rsidR="00BF011F" w:rsidRPr="00F757EB" w:rsidRDefault="00BF011F" w:rsidP="00765DF2">
      <w:pPr>
        <w:pStyle w:val="Indenttext2"/>
        <w:numPr>
          <w:ilvl w:val="0"/>
          <w:numId w:val="8"/>
        </w:numPr>
      </w:pPr>
      <w:r w:rsidRPr="009C3D57">
        <w:t xml:space="preserve">create a detailed list of </w:t>
      </w:r>
      <w:r w:rsidR="00EA13C5" w:rsidRPr="009C3D57">
        <w:t>all</w:t>
      </w:r>
      <w:r w:rsidRPr="009C3D57">
        <w:t xml:space="preserve"> the property items </w:t>
      </w:r>
      <w:r>
        <w:t xml:space="preserve">that were </w:t>
      </w:r>
      <w:r w:rsidRPr="009C3D57">
        <w:t xml:space="preserve">either </w:t>
      </w:r>
      <w:r>
        <w:t>in the possession of or</w:t>
      </w:r>
      <w:r w:rsidR="00D045F2">
        <w:t xml:space="preserve"> </w:t>
      </w:r>
      <w:r>
        <w:t>accompanying the detainee</w:t>
      </w:r>
      <w:r w:rsidR="00D75D14">
        <w:t>.</w:t>
      </w:r>
    </w:p>
    <w:p w14:paraId="036C3E5D" w14:textId="66127A5B" w:rsidR="00017378" w:rsidRDefault="002D4ADD" w:rsidP="0090535F">
      <w:pPr>
        <w:pStyle w:val="Indenttext1"/>
        <w:ind w:left="567" w:hanging="567"/>
        <w:rPr>
          <w:u w:val="single"/>
        </w:rPr>
      </w:pPr>
      <w:r>
        <w:t xml:space="preserve">The CTU </w:t>
      </w:r>
      <w:r w:rsidR="0038743D">
        <w:t>i</w:t>
      </w:r>
      <w:r w:rsidR="0048520C">
        <w:t>nduction officer</w:t>
      </w:r>
      <w:r>
        <w:t xml:space="preserve"> must</w:t>
      </w:r>
      <w:r w:rsidR="00BF011F" w:rsidRPr="00D8037E">
        <w:t xml:space="preserve"> complete list of</w:t>
      </w:r>
      <w:r w:rsidR="00BF011F" w:rsidRPr="009C3D57">
        <w:t xml:space="preserve"> all personal property items</w:t>
      </w:r>
      <w:r w:rsidR="002F2A40" w:rsidRPr="009C3D57">
        <w:t>,</w:t>
      </w:r>
      <w:r w:rsidR="00BF011F" w:rsidRPr="009C3D57">
        <w:t xml:space="preserve"> and </w:t>
      </w:r>
      <w:r w:rsidR="002F2A40">
        <w:t xml:space="preserve">any </w:t>
      </w:r>
      <w:r w:rsidR="00BF011F" w:rsidRPr="009C3D57">
        <w:t>items that have been disposed of</w:t>
      </w:r>
      <w:r>
        <w:t xml:space="preserve"> and record this</w:t>
      </w:r>
      <w:r w:rsidR="00BF011F">
        <w:t xml:space="preserve"> </w:t>
      </w:r>
      <w:r w:rsidR="00BF011F" w:rsidRPr="009C3D57">
        <w:t>in the property module in CORIS</w:t>
      </w:r>
      <w:r w:rsidR="00BF011F">
        <w:t xml:space="preserve">, in accordance with the </w:t>
      </w:r>
      <w:r w:rsidR="00BF011F" w:rsidRPr="00D8037E">
        <w:rPr>
          <w:i/>
          <w:iCs/>
          <w:u w:val="single"/>
        </w:rPr>
        <w:t>CTU Induction Guide</w:t>
      </w:r>
      <w:r w:rsidR="00BF011F" w:rsidRPr="008D0DAD">
        <w:t>.</w:t>
      </w:r>
    </w:p>
    <w:p w14:paraId="717B1EC9" w14:textId="77777777" w:rsidR="009C5E16" w:rsidRPr="00084A2E" w:rsidRDefault="009C5E16" w:rsidP="00702F0E">
      <w:pPr>
        <w:pStyle w:val="Indenttext1"/>
        <w:numPr>
          <w:ilvl w:val="0"/>
          <w:numId w:val="0"/>
        </w:numPr>
        <w:spacing w:before="0"/>
        <w:ind w:left="567"/>
        <w:rPr>
          <w:u w:val="single"/>
        </w:rPr>
      </w:pPr>
    </w:p>
    <w:p w14:paraId="697D3322" w14:textId="789E168D" w:rsidR="00DA6A8C" w:rsidRPr="001832D1" w:rsidRDefault="00BD1C2E" w:rsidP="00347833">
      <w:pPr>
        <w:pStyle w:val="SectionHeading"/>
        <w:ind w:left="567" w:hanging="567"/>
      </w:pPr>
      <w:r w:rsidRPr="001832D1">
        <w:t xml:space="preserve">Detainees’ </w:t>
      </w:r>
      <w:r w:rsidR="00FE0E8B">
        <w:t>classification</w:t>
      </w:r>
      <w:r w:rsidRPr="001832D1">
        <w:t xml:space="preserve"> is determined</w:t>
      </w:r>
    </w:p>
    <w:p w14:paraId="225156A3" w14:textId="4C2FAD36" w:rsidR="009C3D57" w:rsidRPr="004268A3" w:rsidRDefault="00AC5ABB" w:rsidP="00347833">
      <w:pPr>
        <w:pStyle w:val="Indenttext1"/>
        <w:ind w:left="567" w:hanging="567"/>
        <w:rPr>
          <w:u w:val="single"/>
        </w:rPr>
      </w:pPr>
      <w:r>
        <w:t>All d</w:t>
      </w:r>
      <w:r w:rsidR="009C3D57" w:rsidRPr="009C3D57">
        <w:t xml:space="preserve">etainees will be classified as </w:t>
      </w:r>
      <w:r w:rsidR="0088275C">
        <w:t>‘</w:t>
      </w:r>
      <w:r>
        <w:t xml:space="preserve">Mainstream </w:t>
      </w:r>
      <w:r w:rsidR="0088275C">
        <w:t>P</w:t>
      </w:r>
      <w:r>
        <w:t>ending</w:t>
      </w:r>
      <w:r w:rsidR="0088275C">
        <w:t>’</w:t>
      </w:r>
      <w:r>
        <w:t xml:space="preserve"> </w:t>
      </w:r>
      <w:r w:rsidR="009C3D57" w:rsidRPr="009C3D57">
        <w:t xml:space="preserve">during the </w:t>
      </w:r>
      <w:r w:rsidR="00D653A0">
        <w:t>r</w:t>
      </w:r>
      <w:r w:rsidR="002F2A40">
        <w:t>eception process unless</w:t>
      </w:r>
      <w:r>
        <w:t xml:space="preserve"> they have been identified as suitable for </w:t>
      </w:r>
      <w:r w:rsidR="0088275C">
        <w:t>‘</w:t>
      </w:r>
      <w:r>
        <w:t>Protection</w:t>
      </w:r>
      <w:r w:rsidR="0088275C">
        <w:t>’</w:t>
      </w:r>
      <w:r>
        <w:t xml:space="preserve"> status</w:t>
      </w:r>
      <w:r w:rsidR="00FE0E8B">
        <w:t>, as determined by the CTU CO3</w:t>
      </w:r>
      <w:r>
        <w:t>.</w:t>
      </w:r>
    </w:p>
    <w:p w14:paraId="193091A3" w14:textId="278957E1" w:rsidR="009C3D57" w:rsidRPr="00E2087C" w:rsidRDefault="00FE0E8B" w:rsidP="005E0556">
      <w:pPr>
        <w:pStyle w:val="Indenttext1"/>
        <w:ind w:left="567" w:hanging="567"/>
      </w:pPr>
      <w:r>
        <w:t>T</w:t>
      </w:r>
      <w:r w:rsidR="009C3D57" w:rsidRPr="009C3D57">
        <w:t xml:space="preserve">he CTU CO3 </w:t>
      </w:r>
      <w:r>
        <w:t xml:space="preserve">may </w:t>
      </w:r>
      <w:r w:rsidR="009C3D57" w:rsidRPr="009C3D57">
        <w:t>determine</w:t>
      </w:r>
      <w:r>
        <w:t xml:space="preserve"> protection </w:t>
      </w:r>
      <w:r w:rsidR="009C3D57" w:rsidRPr="009C3D57">
        <w:t>s</w:t>
      </w:r>
      <w:r>
        <w:t>tatus is appropriate</w:t>
      </w:r>
      <w:r w:rsidR="009C3D57" w:rsidRPr="009C3D57">
        <w:t xml:space="preserve"> </w:t>
      </w:r>
      <w:r>
        <w:t xml:space="preserve">based on factors such as </w:t>
      </w:r>
      <w:r w:rsidR="009C3D57" w:rsidRPr="00FE0E8B">
        <w:rPr>
          <w:rFonts w:eastAsia="Times New Roman"/>
          <w:bCs/>
          <w:lang w:val="en-GB"/>
        </w:rPr>
        <w:t>the nature of the criminal charges or previous criminal history</w:t>
      </w:r>
      <w:r>
        <w:rPr>
          <w:rFonts w:eastAsia="Times New Roman"/>
          <w:bCs/>
          <w:lang w:val="en-GB"/>
        </w:rPr>
        <w:t xml:space="preserve">, or </w:t>
      </w:r>
      <w:r w:rsidR="009C3D57" w:rsidRPr="00E2087C">
        <w:rPr>
          <w:lang w:val="en-GB"/>
        </w:rPr>
        <w:t>any other appropriate</w:t>
      </w:r>
      <w:r w:rsidR="009C3D57" w:rsidRPr="00E2087C">
        <w:t xml:space="preserve"> concerns.</w:t>
      </w:r>
    </w:p>
    <w:p w14:paraId="774FD93A" w14:textId="34A5D711" w:rsidR="009C3D57" w:rsidRPr="009C3D57" w:rsidRDefault="009C3D57" w:rsidP="00347833">
      <w:pPr>
        <w:pStyle w:val="Indenttext1"/>
        <w:ind w:left="567" w:hanging="567"/>
      </w:pPr>
      <w:r w:rsidRPr="009C3D57">
        <w:t>When a detainee is placed on protection</w:t>
      </w:r>
      <w:r w:rsidR="00403E7A">
        <w:t xml:space="preserve"> during the </w:t>
      </w:r>
      <w:r w:rsidR="002C01A4">
        <w:t>r</w:t>
      </w:r>
      <w:r w:rsidR="002F2A40">
        <w:t>eception process</w:t>
      </w:r>
      <w:r w:rsidRPr="009C3D57">
        <w:t xml:space="preserve">, the CTU </w:t>
      </w:r>
      <w:r w:rsidR="00403E7A">
        <w:t xml:space="preserve">OIC </w:t>
      </w:r>
      <w:r w:rsidR="00CC1A37">
        <w:t>must</w:t>
      </w:r>
      <w:r w:rsidRPr="009C3D57">
        <w:t>:</w:t>
      </w:r>
    </w:p>
    <w:p w14:paraId="4D4D7D0E" w14:textId="4A1EC0EE" w:rsidR="009C3D57" w:rsidRPr="009C3D57" w:rsidRDefault="009C3D57" w:rsidP="00765DF2">
      <w:pPr>
        <w:pStyle w:val="Indenttext2"/>
        <w:numPr>
          <w:ilvl w:val="0"/>
          <w:numId w:val="7"/>
        </w:numPr>
      </w:pPr>
      <w:r w:rsidRPr="009C3D57">
        <w:t xml:space="preserve">inform the detainee that </w:t>
      </w:r>
      <w:r w:rsidR="008F2203">
        <w:t>they are</w:t>
      </w:r>
      <w:r w:rsidRPr="009C3D57">
        <w:t xml:space="preserve"> being placed on protection, giving the reason for the decision and what it means to be placed on protection</w:t>
      </w:r>
    </w:p>
    <w:p w14:paraId="30C36D03" w14:textId="5E52A536" w:rsidR="009C3D57" w:rsidRPr="009C3D57" w:rsidRDefault="009C3D57" w:rsidP="009B1AA6">
      <w:pPr>
        <w:pStyle w:val="Indenttext2"/>
      </w:pPr>
      <w:r w:rsidRPr="009C3D57">
        <w:t>direct that the detainee is separated from mainstream detainees</w:t>
      </w:r>
      <w:r w:rsidR="004B0AD3">
        <w:t>, as are all new reception detainees</w:t>
      </w:r>
    </w:p>
    <w:p w14:paraId="13F58C27" w14:textId="6DECE9DF" w:rsidR="00283174" w:rsidRDefault="009C3D57" w:rsidP="009B1AA6">
      <w:pPr>
        <w:pStyle w:val="Indenttext2"/>
      </w:pPr>
      <w:r w:rsidRPr="009C3D57">
        <w:t xml:space="preserve">inform CTU </w:t>
      </w:r>
      <w:r w:rsidR="007E7CD0">
        <w:t>o</w:t>
      </w:r>
      <w:r w:rsidRPr="009C3D57">
        <w:t>fficers of the protection status of the detainee.</w:t>
      </w:r>
    </w:p>
    <w:p w14:paraId="43F41510" w14:textId="77777777" w:rsidR="009C5E16" w:rsidRDefault="009C5E16" w:rsidP="00347833">
      <w:pPr>
        <w:pStyle w:val="Indenttext1"/>
        <w:numPr>
          <w:ilvl w:val="0"/>
          <w:numId w:val="0"/>
        </w:numPr>
        <w:spacing w:before="0"/>
      </w:pPr>
    </w:p>
    <w:p w14:paraId="2F12732A" w14:textId="4E3B8E6D" w:rsidR="00C476D7" w:rsidRDefault="00C476D7" w:rsidP="00347833">
      <w:pPr>
        <w:pStyle w:val="SectionHeading"/>
        <w:ind w:left="567" w:hanging="567"/>
      </w:pPr>
      <w:r>
        <w:t>Transport risk assessment</w:t>
      </w:r>
    </w:p>
    <w:p w14:paraId="71D8E19B" w14:textId="1ADE5014" w:rsidR="00C476D7" w:rsidRDefault="00C476D7" w:rsidP="00347833">
      <w:pPr>
        <w:pStyle w:val="Indenttext1"/>
        <w:ind w:left="567" w:hanging="567"/>
      </w:pPr>
      <w:r>
        <w:t xml:space="preserve">The CTU Area Supervisor (CO2) must notify the AMC </w:t>
      </w:r>
      <w:r w:rsidR="00191F56">
        <w:t>a</w:t>
      </w:r>
      <w:r>
        <w:t>dmissions officers of the impending arrival of the new detainee via phone and/or email and communicate any urgent care requirements.</w:t>
      </w:r>
    </w:p>
    <w:p w14:paraId="2853DEDC" w14:textId="77777777" w:rsidR="00C476D7" w:rsidRDefault="00C476D7" w:rsidP="00347833">
      <w:pPr>
        <w:pStyle w:val="Indenttext1"/>
        <w:ind w:left="567" w:hanging="567"/>
      </w:pPr>
      <w:r>
        <w:t>All detainees must be transported to the AMC as soon as is practicable.</w:t>
      </w:r>
    </w:p>
    <w:p w14:paraId="349978F6" w14:textId="2F55FAEC" w:rsidR="00C476D7" w:rsidRDefault="00C476D7" w:rsidP="00347833">
      <w:pPr>
        <w:pStyle w:val="Indenttext1"/>
        <w:ind w:left="567" w:hanging="567"/>
      </w:pPr>
      <w:r>
        <w:t>All detainees must be assessed and prepared for transport to the AMC in accordance with the</w:t>
      </w:r>
      <w:r>
        <w:rPr>
          <w:i/>
          <w:iCs/>
        </w:rPr>
        <w:t xml:space="preserve"> </w:t>
      </w:r>
      <w:r>
        <w:rPr>
          <w:i/>
          <w:iCs/>
          <w:u w:val="single"/>
        </w:rPr>
        <w:t>Escort Policy and Procedure</w:t>
      </w:r>
      <w:r>
        <w:t xml:space="preserve"> and the </w:t>
      </w:r>
      <w:r>
        <w:rPr>
          <w:i/>
          <w:iCs/>
          <w:u w:val="single"/>
        </w:rPr>
        <w:t>CTU Person at Risk Management Operating Procedure</w:t>
      </w:r>
      <w:r>
        <w:rPr>
          <w:i/>
          <w:iCs/>
        </w:rPr>
        <w:t>.</w:t>
      </w:r>
    </w:p>
    <w:p w14:paraId="7EC24370" w14:textId="604864DB" w:rsidR="00C476D7" w:rsidRDefault="00C476D7" w:rsidP="00347833">
      <w:pPr>
        <w:pStyle w:val="Indenttext1"/>
        <w:ind w:left="567" w:hanging="567"/>
      </w:pPr>
      <w:r>
        <w:t xml:space="preserve">The CTU </w:t>
      </w:r>
      <w:r w:rsidR="009822FA">
        <w:t>i</w:t>
      </w:r>
      <w:r>
        <w:t>nduction officer/CTU OIC must:</w:t>
      </w:r>
    </w:p>
    <w:p w14:paraId="7DA22A3A" w14:textId="23B9B730" w:rsidR="00C476D7" w:rsidRDefault="00C476D7" w:rsidP="00765DF2">
      <w:pPr>
        <w:pStyle w:val="Indenttext2"/>
        <w:numPr>
          <w:ilvl w:val="0"/>
          <w:numId w:val="19"/>
        </w:numPr>
      </w:pPr>
      <w:r>
        <w:t xml:space="preserve">ensure a physical copy of the appropriate warrant, court order or other </w:t>
      </w:r>
      <w:r w:rsidR="004B0AD3">
        <w:t>instruction</w:t>
      </w:r>
      <w:r>
        <w:t xml:space="preserve"> of authority is obtained and accompanies the escort</w:t>
      </w:r>
    </w:p>
    <w:p w14:paraId="513AEDBA" w14:textId="132B9883" w:rsidR="00C476D7" w:rsidRDefault="00C476D7" w:rsidP="00597D8C">
      <w:pPr>
        <w:pStyle w:val="Indenttext2"/>
        <w:numPr>
          <w:ilvl w:val="0"/>
          <w:numId w:val="19"/>
        </w:numPr>
      </w:pPr>
      <w:r>
        <w:t>ensure all documentation is correct and the appropriate warrant, court order or other instrument of authority is valid</w:t>
      </w:r>
    </w:p>
    <w:p w14:paraId="5CBEDFBF" w14:textId="4A537501" w:rsidR="00C476D7" w:rsidRDefault="00C476D7" w:rsidP="00765DF2">
      <w:pPr>
        <w:pStyle w:val="Indenttext2"/>
        <w:numPr>
          <w:ilvl w:val="0"/>
          <w:numId w:val="18"/>
        </w:numPr>
      </w:pPr>
      <w:r>
        <w:t xml:space="preserve">determine security measures to be implemented for the escort, including use of restraints and the number of escort officers to be used (in accordance with the </w:t>
      </w:r>
      <w:r w:rsidRPr="00874C45">
        <w:rPr>
          <w:i/>
          <w:iCs/>
          <w:u w:val="single"/>
        </w:rPr>
        <w:t>Use of Force and Restraint Policy</w:t>
      </w:r>
      <w:r w:rsidRPr="0031087C">
        <w:t xml:space="preserve"> and</w:t>
      </w:r>
      <w:r w:rsidRPr="00874C45">
        <w:rPr>
          <w:i/>
          <w:iCs/>
          <w:u w:val="single"/>
        </w:rPr>
        <w:t xml:space="preserve"> Use of Force and Restraint Operating Procedure</w:t>
      </w:r>
      <w:r>
        <w:t>)</w:t>
      </w:r>
    </w:p>
    <w:p w14:paraId="3F4BE6DB" w14:textId="4EAF4A3A" w:rsidR="00C476D7" w:rsidRDefault="00C476D7" w:rsidP="00765DF2">
      <w:pPr>
        <w:pStyle w:val="Indenttext2"/>
        <w:numPr>
          <w:ilvl w:val="0"/>
          <w:numId w:val="18"/>
        </w:numPr>
      </w:pPr>
      <w:r>
        <w:t xml:space="preserve">ensure the escort officers are informed of any observations and/or </w:t>
      </w:r>
      <w:r w:rsidR="009F175B">
        <w:t>Person at Risk (</w:t>
      </w:r>
      <w:r>
        <w:t>PAR</w:t>
      </w:r>
      <w:r w:rsidR="009F175B">
        <w:t>)</w:t>
      </w:r>
      <w:r>
        <w:t xml:space="preserve"> status regarding the detainee.</w:t>
      </w:r>
    </w:p>
    <w:p w14:paraId="53F85B37" w14:textId="5EEEF024" w:rsidR="00C476D7" w:rsidRDefault="00D045F2" w:rsidP="008D0DAD">
      <w:pPr>
        <w:rPr>
          <w:lang w:val="en-GB"/>
        </w:rPr>
      </w:pPr>
      <w:r>
        <w:rPr>
          <w:lang w:val="en-GB"/>
        </w:rPr>
        <w:br w:type="page"/>
      </w:r>
    </w:p>
    <w:p w14:paraId="7D045111" w14:textId="79D03A39" w:rsidR="00CF2F14" w:rsidRDefault="00CF2F14" w:rsidP="00874C45">
      <w:pPr>
        <w:pStyle w:val="Heading1"/>
        <w:numPr>
          <w:ilvl w:val="0"/>
          <w:numId w:val="0"/>
        </w:numPr>
        <w:spacing w:before="0"/>
        <w:rPr>
          <w:lang w:val="en-GB"/>
        </w:rPr>
      </w:pPr>
      <w:r>
        <w:rPr>
          <w:lang w:val="en-GB"/>
        </w:rPr>
        <w:lastRenderedPageBreak/>
        <w:t>Admission</w:t>
      </w:r>
    </w:p>
    <w:p w14:paraId="49C783A2" w14:textId="1E47A283" w:rsidR="006D6113" w:rsidRDefault="006D6113" w:rsidP="00765DF2">
      <w:pPr>
        <w:pStyle w:val="SectionHeading"/>
        <w:ind w:left="567" w:hanging="567"/>
      </w:pPr>
      <w:r>
        <w:t>Detainee arrival at the AMC</w:t>
      </w:r>
    </w:p>
    <w:p w14:paraId="0611BBE4" w14:textId="773898B8" w:rsidR="006D6113" w:rsidRDefault="00A25D39" w:rsidP="00E97EE6">
      <w:pPr>
        <w:pStyle w:val="Indenttext1"/>
        <w:ind w:left="567" w:hanging="567"/>
      </w:pPr>
      <w:r>
        <w:t>When t</w:t>
      </w:r>
      <w:r w:rsidR="006D6113">
        <w:t xml:space="preserve">he detainee arrives </w:t>
      </w:r>
      <w:r>
        <w:t>at</w:t>
      </w:r>
      <w:r w:rsidR="006D6113">
        <w:t xml:space="preserve"> the AMC Admissions area they will undergo </w:t>
      </w:r>
      <w:r w:rsidR="00D045F2">
        <w:t xml:space="preserve">“Admission”, this is </w:t>
      </w:r>
      <w:r w:rsidR="006D6113">
        <w:t xml:space="preserve">the second stage in the </w:t>
      </w:r>
      <w:r>
        <w:t>intake</w:t>
      </w:r>
      <w:r w:rsidR="00D045F2">
        <w:t xml:space="preserve"> process</w:t>
      </w:r>
      <w:r w:rsidR="006D6113">
        <w:t xml:space="preserve"> </w:t>
      </w:r>
      <w:r w:rsidR="00D045F2">
        <w:t>and</w:t>
      </w:r>
      <w:r>
        <w:t xml:space="preserve"> is designed to ensure:</w:t>
      </w:r>
    </w:p>
    <w:p w14:paraId="2A384B7B" w14:textId="77777777" w:rsidR="00520725" w:rsidRDefault="00C84F36" w:rsidP="00C84F36">
      <w:pPr>
        <w:pStyle w:val="Indenttext1"/>
        <w:numPr>
          <w:ilvl w:val="2"/>
          <w:numId w:val="1"/>
        </w:numPr>
        <w:ind w:left="1276"/>
      </w:pPr>
      <w:r>
        <w:t xml:space="preserve">confirmation of </w:t>
      </w:r>
      <w:r w:rsidR="00520725">
        <w:t>the legal authority to hold</w:t>
      </w:r>
      <w:r>
        <w:t xml:space="preserve"> detainees</w:t>
      </w:r>
    </w:p>
    <w:p w14:paraId="145E8497" w14:textId="3AA8BBA3" w:rsidR="00A25D39" w:rsidRDefault="00C30B34" w:rsidP="00C84F36">
      <w:pPr>
        <w:pStyle w:val="Indenttext1"/>
        <w:numPr>
          <w:ilvl w:val="2"/>
          <w:numId w:val="1"/>
        </w:numPr>
        <w:ind w:left="1276"/>
      </w:pPr>
      <w:r>
        <w:t>detainee</w:t>
      </w:r>
      <w:r w:rsidR="009C72D1">
        <w:t>’</w:t>
      </w:r>
      <w:r>
        <w:t xml:space="preserve">s </w:t>
      </w:r>
      <w:r w:rsidR="00916005">
        <w:t>needs</w:t>
      </w:r>
      <w:r>
        <w:t xml:space="preserve"> are identified</w:t>
      </w:r>
      <w:r w:rsidR="00C84F36">
        <w:t xml:space="preserve"> </w:t>
      </w:r>
      <w:r>
        <w:t>and referred as appropriate</w:t>
      </w:r>
    </w:p>
    <w:p w14:paraId="1CD5AE81" w14:textId="3D323762" w:rsidR="000A449B" w:rsidRPr="00874C45" w:rsidRDefault="000A449B" w:rsidP="00C84F36">
      <w:pPr>
        <w:pStyle w:val="Indenttext1"/>
        <w:numPr>
          <w:ilvl w:val="2"/>
          <w:numId w:val="1"/>
        </w:numPr>
        <w:ind w:left="1276"/>
      </w:pPr>
      <w:r w:rsidRPr="00874C45">
        <w:t xml:space="preserve">legal requirements </w:t>
      </w:r>
      <w:r w:rsidR="00AC5929" w:rsidRPr="00874C45">
        <w:t xml:space="preserve">are met </w:t>
      </w:r>
      <w:r w:rsidRPr="00874C45">
        <w:t xml:space="preserve">for searching, </w:t>
      </w:r>
      <w:r w:rsidR="007D095D" w:rsidRPr="00874C45">
        <w:t>health assessments</w:t>
      </w:r>
      <w:r w:rsidR="009943E2" w:rsidRPr="00874C45">
        <w:t xml:space="preserve"> and tests</w:t>
      </w:r>
      <w:r w:rsidR="007D095D" w:rsidRPr="00874C45">
        <w:t>,</w:t>
      </w:r>
      <w:r w:rsidR="009943E2" w:rsidRPr="00874C45">
        <w:t xml:space="preserve"> </w:t>
      </w:r>
      <w:r w:rsidR="00952BE6" w:rsidRPr="00874C45">
        <w:t>enabling the detainee to inform relevant parties they are in custody,</w:t>
      </w:r>
      <w:r w:rsidR="00AC5929" w:rsidRPr="00874C45">
        <w:t xml:space="preserve"> and</w:t>
      </w:r>
      <w:r w:rsidR="00952BE6" w:rsidRPr="00874C45">
        <w:t xml:space="preserve"> providing </w:t>
      </w:r>
      <w:r w:rsidR="00AC5929" w:rsidRPr="00874C45">
        <w:t xml:space="preserve">necessary </w:t>
      </w:r>
      <w:r w:rsidR="00952BE6" w:rsidRPr="00874C45">
        <w:t>clothing and bedding</w:t>
      </w:r>
    </w:p>
    <w:p w14:paraId="6D80DF70" w14:textId="4A83827E" w:rsidR="00C30B34" w:rsidRPr="006629C6" w:rsidRDefault="009C72D1" w:rsidP="00874C45">
      <w:pPr>
        <w:pStyle w:val="Indenttext1"/>
        <w:numPr>
          <w:ilvl w:val="2"/>
          <w:numId w:val="1"/>
        </w:numPr>
        <w:ind w:left="1276"/>
      </w:pPr>
      <w:r w:rsidRPr="006629C6">
        <w:t xml:space="preserve">necessary information </w:t>
      </w:r>
      <w:r w:rsidR="00CC3A6F" w:rsidRPr="006629C6">
        <w:t xml:space="preserve">is obtained to </w:t>
      </w:r>
      <w:r w:rsidR="00916005" w:rsidRPr="006629C6">
        <w:t>inform decisions</w:t>
      </w:r>
      <w:r w:rsidR="00244730" w:rsidRPr="006629C6">
        <w:t xml:space="preserve"> about placement</w:t>
      </w:r>
      <w:r w:rsidR="00DF63C5" w:rsidRPr="006629C6">
        <w:t xml:space="preserve"> and</w:t>
      </w:r>
      <w:r w:rsidR="00244730" w:rsidRPr="006629C6">
        <w:t xml:space="preserve"> classification</w:t>
      </w:r>
      <w:r w:rsidR="00DF63C5" w:rsidRPr="006629C6">
        <w:t>.</w:t>
      </w:r>
    </w:p>
    <w:p w14:paraId="4FD19DB9" w14:textId="33D234FD" w:rsidR="006D6113" w:rsidRPr="00344D05" w:rsidRDefault="004B0AD3" w:rsidP="00765DF2">
      <w:pPr>
        <w:pStyle w:val="Indenttext1"/>
        <w:ind w:left="567" w:hanging="567"/>
        <w:rPr>
          <w:lang w:eastAsia="en-AU"/>
        </w:rPr>
      </w:pPr>
      <w:r>
        <w:rPr>
          <w:lang w:eastAsia="en-AU"/>
        </w:rPr>
        <w:t>T</w:t>
      </w:r>
      <w:r w:rsidR="006D6113" w:rsidRPr="00344D05">
        <w:rPr>
          <w:lang w:eastAsia="en-AU"/>
        </w:rPr>
        <w:t xml:space="preserve">he </w:t>
      </w:r>
      <w:r w:rsidR="006D6113">
        <w:rPr>
          <w:lang w:eastAsia="en-AU"/>
        </w:rPr>
        <w:t>A</w:t>
      </w:r>
      <w:r w:rsidR="006D6113" w:rsidRPr="00344D05">
        <w:rPr>
          <w:lang w:eastAsia="en-AU"/>
        </w:rPr>
        <w:t xml:space="preserve">dmissions </w:t>
      </w:r>
      <w:r w:rsidR="006D6113">
        <w:rPr>
          <w:lang w:eastAsia="en-AU"/>
        </w:rPr>
        <w:t>CO1</w:t>
      </w:r>
      <w:r w:rsidR="006D6113" w:rsidRPr="00344D05">
        <w:rPr>
          <w:lang w:eastAsia="en-AU"/>
        </w:rPr>
        <w:t xml:space="preserve"> must check </w:t>
      </w:r>
      <w:r w:rsidR="006D6113">
        <w:rPr>
          <w:lang w:eastAsia="en-AU"/>
        </w:rPr>
        <w:t xml:space="preserve">that </w:t>
      </w:r>
      <w:r w:rsidR="006D6113" w:rsidRPr="00344D05">
        <w:rPr>
          <w:lang w:eastAsia="en-AU"/>
        </w:rPr>
        <w:t xml:space="preserve">the following </w:t>
      </w:r>
      <w:r w:rsidR="006D6113">
        <w:rPr>
          <w:lang w:eastAsia="en-AU"/>
        </w:rPr>
        <w:t>items</w:t>
      </w:r>
      <w:r w:rsidR="006D6113" w:rsidRPr="00344D05">
        <w:rPr>
          <w:lang w:eastAsia="en-AU"/>
        </w:rPr>
        <w:t xml:space="preserve"> </w:t>
      </w:r>
      <w:r w:rsidR="006D6113">
        <w:rPr>
          <w:lang w:eastAsia="en-AU"/>
        </w:rPr>
        <w:t xml:space="preserve">have </w:t>
      </w:r>
      <w:r w:rsidR="006D6113">
        <w:t>accompanied</w:t>
      </w:r>
      <w:r w:rsidR="006D6113">
        <w:rPr>
          <w:lang w:eastAsia="en-AU"/>
        </w:rPr>
        <w:t xml:space="preserve"> the new </w:t>
      </w:r>
      <w:r w:rsidR="006D6113" w:rsidRPr="00344D05">
        <w:rPr>
          <w:lang w:eastAsia="en-AU"/>
        </w:rPr>
        <w:t>detainee</w:t>
      </w:r>
      <w:r w:rsidR="006D6113">
        <w:rPr>
          <w:lang w:eastAsia="en-AU"/>
        </w:rPr>
        <w:t xml:space="preserve"> to the AMC</w:t>
      </w:r>
      <w:r w:rsidR="006D6113" w:rsidRPr="00344D05">
        <w:rPr>
          <w:lang w:eastAsia="en-AU"/>
        </w:rPr>
        <w:t>:</w:t>
      </w:r>
    </w:p>
    <w:p w14:paraId="379CA57D" w14:textId="22DE4172" w:rsidR="006D6113" w:rsidRDefault="006D6113" w:rsidP="00765DF2">
      <w:pPr>
        <w:pStyle w:val="Indenttext2"/>
        <w:numPr>
          <w:ilvl w:val="0"/>
          <w:numId w:val="22"/>
        </w:numPr>
      </w:pPr>
      <w:r w:rsidRPr="00633D3D">
        <w:t>the warrant (remand or sentence)</w:t>
      </w:r>
      <w:r w:rsidR="005C448E">
        <w:t>, which must include:</w:t>
      </w:r>
    </w:p>
    <w:p w14:paraId="6715F33F" w14:textId="77777777" w:rsidR="005C448E" w:rsidRPr="005C448E" w:rsidRDefault="005C448E" w:rsidP="00765DF2">
      <w:pPr>
        <w:pStyle w:val="Indenttext2"/>
        <w:numPr>
          <w:ilvl w:val="1"/>
          <w:numId w:val="22"/>
        </w:numPr>
      </w:pPr>
      <w:r w:rsidRPr="005C448E">
        <w:t>the detainee’s name and date of birth</w:t>
      </w:r>
    </w:p>
    <w:p w14:paraId="5021ABE0" w14:textId="08531CCA" w:rsidR="005C448E" w:rsidRPr="005C448E" w:rsidRDefault="005C448E" w:rsidP="00765DF2">
      <w:pPr>
        <w:pStyle w:val="Indenttext2"/>
        <w:numPr>
          <w:ilvl w:val="1"/>
          <w:numId w:val="22"/>
        </w:numPr>
      </w:pPr>
      <w:r w:rsidRPr="005C448E">
        <w:t>the detainee’s next court date (if on remand) or term of imprisonment</w:t>
      </w:r>
    </w:p>
    <w:p w14:paraId="2E31CACE" w14:textId="247F3AFA" w:rsidR="005C448E" w:rsidRPr="00633D3D" w:rsidRDefault="005C448E" w:rsidP="00765DF2">
      <w:pPr>
        <w:pStyle w:val="Indenttext2"/>
        <w:numPr>
          <w:ilvl w:val="1"/>
          <w:numId w:val="22"/>
        </w:numPr>
      </w:pPr>
      <w:r w:rsidRPr="005C448E">
        <w:t>the signature and seal stamp of the Registrar.</w:t>
      </w:r>
    </w:p>
    <w:p w14:paraId="0F8579BD" w14:textId="77777777" w:rsidR="006D6113" w:rsidRPr="00633D3D" w:rsidRDefault="006D6113" w:rsidP="006D6113">
      <w:pPr>
        <w:pStyle w:val="Indenttext2"/>
      </w:pPr>
      <w:r w:rsidRPr="00633D3D">
        <w:t>the detainee’s interim corrections file</w:t>
      </w:r>
    </w:p>
    <w:p w14:paraId="43BEDEC8" w14:textId="487D212A" w:rsidR="005C448E" w:rsidRPr="00272F2E" w:rsidRDefault="006D6113" w:rsidP="005C448E">
      <w:pPr>
        <w:pStyle w:val="Indenttext2"/>
        <w:rPr>
          <w:lang w:eastAsia="en-AU"/>
        </w:rPr>
      </w:pPr>
      <w:r w:rsidRPr="00633D3D">
        <w:t>the</w:t>
      </w:r>
      <w:r w:rsidRPr="00344D05">
        <w:rPr>
          <w:lang w:eastAsia="en-AU"/>
        </w:rPr>
        <w:t xml:space="preserve"> detainee’s property and valuables</w:t>
      </w:r>
      <w:r>
        <w:rPr>
          <w:lang w:eastAsia="en-AU"/>
        </w:rPr>
        <w:t>.</w:t>
      </w:r>
    </w:p>
    <w:p w14:paraId="18CA8C15" w14:textId="3231F816" w:rsidR="00382EBB" w:rsidRDefault="00382EBB" w:rsidP="00765DF2">
      <w:pPr>
        <w:pStyle w:val="Indenttext1"/>
        <w:ind w:left="567" w:hanging="567"/>
      </w:pPr>
      <w:r w:rsidRPr="00382EBB">
        <w:t>Where the Admissions CO1 has any concerns about the validity of the documents, the matter must be referred to the CO3 Area Manager. All induction processes must be suspended until the matter has been resolved.</w:t>
      </w:r>
    </w:p>
    <w:p w14:paraId="5C5E7E4B" w14:textId="74E27CC3" w:rsidR="000C1C1A" w:rsidRDefault="000C1C1A" w:rsidP="00765DF2">
      <w:pPr>
        <w:pStyle w:val="Indenttext1"/>
        <w:ind w:left="567" w:hanging="567"/>
      </w:pPr>
      <w:r w:rsidRPr="00344D05">
        <w:rPr>
          <w:lang w:eastAsia="en-AU"/>
        </w:rPr>
        <w:t xml:space="preserve">Prior to </w:t>
      </w:r>
      <w:r w:rsidRPr="00344D05">
        <w:t>unloading</w:t>
      </w:r>
      <w:r w:rsidRPr="00344D05">
        <w:rPr>
          <w:lang w:eastAsia="en-AU"/>
        </w:rPr>
        <w:t xml:space="preserve"> the detainees from the escort vehicle, the </w:t>
      </w:r>
      <w:r>
        <w:rPr>
          <w:lang w:eastAsia="en-AU"/>
        </w:rPr>
        <w:t>Admissions CO1/ CO2</w:t>
      </w:r>
      <w:r w:rsidRPr="00344D05">
        <w:rPr>
          <w:lang w:eastAsia="en-AU"/>
        </w:rPr>
        <w:t xml:space="preserve"> </w:t>
      </w:r>
      <w:r>
        <w:rPr>
          <w:lang w:eastAsia="en-AU"/>
        </w:rPr>
        <w:t>must</w:t>
      </w:r>
      <w:r w:rsidRPr="00344D05">
        <w:rPr>
          <w:lang w:eastAsia="en-AU"/>
        </w:rPr>
        <w:t xml:space="preserve"> ascertain if any detainees are under protection or have a segregation order in place.</w:t>
      </w:r>
    </w:p>
    <w:p w14:paraId="3D182280" w14:textId="42073570" w:rsidR="006D6113" w:rsidRDefault="006D6113" w:rsidP="00765DF2">
      <w:pPr>
        <w:pStyle w:val="Indenttext1"/>
        <w:numPr>
          <w:ilvl w:val="1"/>
          <w:numId w:val="21"/>
        </w:numPr>
        <w:ind w:left="567" w:hanging="567"/>
      </w:pPr>
      <w:r>
        <w:rPr>
          <w:lang w:eastAsia="en-AU"/>
        </w:rPr>
        <w:t>New d</w:t>
      </w:r>
      <w:r w:rsidRPr="00344D05">
        <w:rPr>
          <w:lang w:eastAsia="en-AU"/>
        </w:rPr>
        <w:t xml:space="preserve">etainees </w:t>
      </w:r>
      <w:r>
        <w:rPr>
          <w:lang w:eastAsia="en-AU"/>
        </w:rPr>
        <w:t>with welfare concern alerts must</w:t>
      </w:r>
      <w:r w:rsidRPr="00344D05">
        <w:rPr>
          <w:lang w:eastAsia="en-AU"/>
        </w:rPr>
        <w:t xml:space="preserve"> be unloaded first and regular observations </w:t>
      </w:r>
      <w:r>
        <w:rPr>
          <w:lang w:eastAsia="en-AU"/>
        </w:rPr>
        <w:t>must</w:t>
      </w:r>
      <w:r w:rsidRPr="00344D05">
        <w:rPr>
          <w:lang w:eastAsia="en-AU"/>
        </w:rPr>
        <w:t xml:space="preserve"> be continued until the detainee is seen by </w:t>
      </w:r>
      <w:r>
        <w:rPr>
          <w:lang w:eastAsia="en-AU"/>
        </w:rPr>
        <w:t xml:space="preserve">Custodial </w:t>
      </w:r>
      <w:r w:rsidRPr="00344D05">
        <w:rPr>
          <w:lang w:eastAsia="en-AU"/>
        </w:rPr>
        <w:t xml:space="preserve">Mental Health staff. Alternatively, a </w:t>
      </w:r>
      <w:r>
        <w:rPr>
          <w:lang w:eastAsia="en-AU"/>
        </w:rPr>
        <w:t>detainee with medical and/or welfare concerns</w:t>
      </w:r>
      <w:r w:rsidRPr="00344D05">
        <w:rPr>
          <w:lang w:eastAsia="en-AU"/>
        </w:rPr>
        <w:t xml:space="preserve"> may be transferred directly to </w:t>
      </w:r>
      <w:r>
        <w:rPr>
          <w:lang w:eastAsia="en-AU"/>
        </w:rPr>
        <w:t>the Crisis Support Unit (</w:t>
      </w:r>
      <w:r w:rsidRPr="00344D05">
        <w:rPr>
          <w:lang w:eastAsia="en-AU"/>
        </w:rPr>
        <w:t>CSU</w:t>
      </w:r>
      <w:r>
        <w:rPr>
          <w:lang w:eastAsia="en-AU"/>
        </w:rPr>
        <w:t>)</w:t>
      </w:r>
      <w:r w:rsidRPr="00344D05">
        <w:rPr>
          <w:lang w:eastAsia="en-AU"/>
        </w:rPr>
        <w:t xml:space="preserve"> and placed on constant observations.</w:t>
      </w:r>
    </w:p>
    <w:p w14:paraId="699C1801" w14:textId="50DAC119" w:rsidR="00765DF2" w:rsidRDefault="00765DF2" w:rsidP="00765DF2">
      <w:pPr>
        <w:pStyle w:val="Indenttext1"/>
        <w:numPr>
          <w:ilvl w:val="1"/>
          <w:numId w:val="21"/>
        </w:numPr>
        <w:ind w:left="567" w:hanging="567"/>
      </w:pPr>
      <w:r w:rsidRPr="00775A8F">
        <w:t>The driver of the escort vehicle must remain with the vehicle until all detainees have been unloaded and secured in the holding cells.</w:t>
      </w:r>
    </w:p>
    <w:p w14:paraId="10E3E381" w14:textId="19DC6153" w:rsidR="00DF63C5" w:rsidRDefault="00DF63C5" w:rsidP="00765DF2">
      <w:pPr>
        <w:pStyle w:val="Indenttext1"/>
        <w:numPr>
          <w:ilvl w:val="1"/>
          <w:numId w:val="21"/>
        </w:numPr>
        <w:ind w:left="567" w:hanging="567"/>
      </w:pPr>
      <w:r>
        <w:t xml:space="preserve">The escort officers and the </w:t>
      </w:r>
      <w:r>
        <w:rPr>
          <w:lang w:eastAsia="en-AU"/>
        </w:rPr>
        <w:t>Admissions</w:t>
      </w:r>
      <w:r>
        <w:t xml:space="preserve"> CO1 will escort the detainee from the vehicle and into a holding cell in the Admissions area.</w:t>
      </w:r>
    </w:p>
    <w:p w14:paraId="5369DBA6" w14:textId="368E7AA1" w:rsidR="00693092" w:rsidRDefault="00693092" w:rsidP="00765DF2">
      <w:pPr>
        <w:pStyle w:val="Indenttext1"/>
        <w:numPr>
          <w:ilvl w:val="1"/>
          <w:numId w:val="21"/>
        </w:numPr>
        <w:ind w:left="567" w:hanging="567"/>
        <w:rPr>
          <w:lang w:eastAsia="en-AU"/>
        </w:rPr>
      </w:pPr>
      <w:r w:rsidRPr="00344D05">
        <w:rPr>
          <w:rFonts w:cstheme="minorHAnsi"/>
          <w:lang w:eastAsia="en-AU"/>
        </w:rPr>
        <w:t xml:space="preserve">CTU </w:t>
      </w:r>
      <w:r>
        <w:rPr>
          <w:rFonts w:cstheme="minorHAnsi"/>
          <w:lang w:eastAsia="en-AU"/>
        </w:rPr>
        <w:t>e</w:t>
      </w:r>
      <w:r w:rsidRPr="00344D05">
        <w:rPr>
          <w:rFonts w:cstheme="minorHAnsi"/>
          <w:lang w:eastAsia="en-AU"/>
        </w:rPr>
        <w:t xml:space="preserve">scort </w:t>
      </w:r>
      <w:r>
        <w:rPr>
          <w:rFonts w:cstheme="minorHAnsi"/>
          <w:lang w:eastAsia="en-AU"/>
        </w:rPr>
        <w:t>o</w:t>
      </w:r>
      <w:r w:rsidRPr="00344D05">
        <w:rPr>
          <w:rFonts w:cstheme="minorHAnsi"/>
          <w:lang w:eastAsia="en-AU"/>
        </w:rPr>
        <w:t xml:space="preserve">fficers and </w:t>
      </w:r>
      <w:r w:rsidRPr="00765DF2">
        <w:rPr>
          <w:lang w:eastAsia="en-AU"/>
        </w:rPr>
        <w:t>the</w:t>
      </w:r>
      <w:r w:rsidRPr="00344D05">
        <w:rPr>
          <w:rFonts w:cstheme="minorHAnsi"/>
          <w:lang w:eastAsia="en-AU"/>
        </w:rPr>
        <w:t xml:space="preserve"> Admissions CO1 </w:t>
      </w:r>
      <w:r>
        <w:rPr>
          <w:rFonts w:cstheme="minorHAnsi"/>
          <w:lang w:eastAsia="en-AU"/>
        </w:rPr>
        <w:t xml:space="preserve">must </w:t>
      </w:r>
      <w:r w:rsidRPr="00344D05">
        <w:rPr>
          <w:rFonts w:cstheme="minorHAnsi"/>
          <w:lang w:eastAsia="en-AU"/>
        </w:rPr>
        <w:t xml:space="preserve">ensure all necessary </w:t>
      </w:r>
      <w:r>
        <w:rPr>
          <w:rFonts w:cstheme="minorHAnsi"/>
          <w:lang w:eastAsia="en-AU"/>
        </w:rPr>
        <w:t xml:space="preserve">new reception </w:t>
      </w:r>
      <w:r w:rsidRPr="00344D05">
        <w:rPr>
          <w:rFonts w:cstheme="minorHAnsi"/>
          <w:lang w:eastAsia="en-AU"/>
        </w:rPr>
        <w:t>detainee transfer paperwork has been completed, signed, and processed.</w:t>
      </w:r>
    </w:p>
    <w:p w14:paraId="61F04A6F" w14:textId="53854E84" w:rsidR="006D6113" w:rsidRDefault="006D6113" w:rsidP="00765DF2">
      <w:pPr>
        <w:pStyle w:val="Indenttext1"/>
        <w:numPr>
          <w:ilvl w:val="1"/>
          <w:numId w:val="21"/>
        </w:numPr>
        <w:ind w:left="567" w:hanging="567"/>
      </w:pPr>
      <w:r>
        <w:rPr>
          <w:lang w:eastAsia="en-AU"/>
        </w:rPr>
        <w:t>Where</w:t>
      </w:r>
      <w:r>
        <w:t xml:space="preserve"> a new reception detainee arrives directly to the AMC</w:t>
      </w:r>
      <w:r w:rsidR="008D0DAD">
        <w:t>,</w:t>
      </w:r>
      <w:r>
        <w:t xml:space="preserve"> they must be processed in accordance with </w:t>
      </w:r>
      <w:r w:rsidRPr="00571491">
        <w:t xml:space="preserve">section </w:t>
      </w:r>
      <w:r w:rsidR="00A81B39" w:rsidRPr="00571491">
        <w:t>2</w:t>
      </w:r>
      <w:r w:rsidR="0045344D">
        <w:t>0.5</w:t>
      </w:r>
      <w:r w:rsidRPr="00571491">
        <w:t>.</w:t>
      </w:r>
    </w:p>
    <w:p w14:paraId="31FF9EB0" w14:textId="5147B385" w:rsidR="00D045F2" w:rsidRDefault="00D045F2">
      <w:pPr>
        <w:rPr>
          <w:rFonts w:cs="Arial"/>
        </w:rPr>
      </w:pPr>
      <w:r>
        <w:br w:type="page"/>
      </w:r>
    </w:p>
    <w:p w14:paraId="7D74A99B" w14:textId="1247065C" w:rsidR="00401BE0" w:rsidRPr="006E66ED" w:rsidRDefault="00401BE0" w:rsidP="00765DF2">
      <w:pPr>
        <w:pStyle w:val="SectionHeading"/>
        <w:ind w:left="567" w:hanging="567"/>
        <w:rPr>
          <w:lang w:val="en-GB"/>
        </w:rPr>
      </w:pPr>
      <w:r w:rsidRPr="006E66ED">
        <w:rPr>
          <w:lang w:val="en-GB"/>
        </w:rPr>
        <w:lastRenderedPageBreak/>
        <w:t xml:space="preserve">Reception and </w:t>
      </w:r>
      <w:r>
        <w:rPr>
          <w:lang w:val="en-GB"/>
        </w:rPr>
        <w:t>d</w:t>
      </w:r>
      <w:r w:rsidRPr="006E66ED">
        <w:rPr>
          <w:lang w:val="en-GB"/>
        </w:rPr>
        <w:t>ischarge register</w:t>
      </w:r>
    </w:p>
    <w:p w14:paraId="7F9BADAB" w14:textId="77777777" w:rsidR="00401BE0" w:rsidRDefault="00401BE0" w:rsidP="00765DF2">
      <w:pPr>
        <w:pStyle w:val="Indenttext1"/>
        <w:numPr>
          <w:ilvl w:val="1"/>
          <w:numId w:val="21"/>
        </w:numPr>
        <w:ind w:left="567" w:hanging="567"/>
        <w:rPr>
          <w:lang w:val="en-GB"/>
        </w:rPr>
      </w:pPr>
      <w:r>
        <w:rPr>
          <w:lang w:val="en-GB"/>
        </w:rPr>
        <w:t xml:space="preserve">The Admissions CO2 must enter the </w:t>
      </w:r>
      <w:r w:rsidRPr="00765DF2">
        <w:rPr>
          <w:rFonts w:cstheme="minorHAnsi"/>
          <w:lang w:eastAsia="en-AU"/>
        </w:rPr>
        <w:t>new</w:t>
      </w:r>
      <w:r>
        <w:rPr>
          <w:lang w:val="en-GB"/>
        </w:rPr>
        <w:t xml:space="preserve"> detainee’s name in the Reception and Discharge Register as soon as they enter the Admissions area.</w:t>
      </w:r>
    </w:p>
    <w:p w14:paraId="5F35A26C" w14:textId="77777777" w:rsidR="00693092" w:rsidRDefault="00693092" w:rsidP="00874C45">
      <w:pPr>
        <w:pStyle w:val="SectionHeading"/>
        <w:numPr>
          <w:ilvl w:val="0"/>
          <w:numId w:val="0"/>
        </w:numPr>
        <w:ind w:left="567"/>
      </w:pPr>
    </w:p>
    <w:p w14:paraId="4970E245" w14:textId="49CBC20D" w:rsidR="00834CB4" w:rsidRPr="006E66ED" w:rsidRDefault="00834CB4" w:rsidP="00765DF2">
      <w:pPr>
        <w:pStyle w:val="SectionHeading"/>
        <w:ind w:left="567" w:hanging="567"/>
      </w:pPr>
      <w:r w:rsidRPr="006E66ED">
        <w:t xml:space="preserve">Admissions </w:t>
      </w:r>
      <w:r w:rsidRPr="00765DF2">
        <w:rPr>
          <w:lang w:val="en-GB"/>
        </w:rPr>
        <w:t>holding</w:t>
      </w:r>
      <w:r w:rsidRPr="006E66ED">
        <w:t xml:space="preserve"> cells</w:t>
      </w:r>
    </w:p>
    <w:p w14:paraId="6DEDFEA3" w14:textId="28E04344" w:rsidR="00834CB4" w:rsidRPr="00F8119B" w:rsidRDefault="00834CB4" w:rsidP="00765DF2">
      <w:pPr>
        <w:pStyle w:val="Indenttext1"/>
        <w:numPr>
          <w:ilvl w:val="1"/>
          <w:numId w:val="21"/>
        </w:numPr>
        <w:ind w:left="567" w:hanging="567"/>
      </w:pPr>
      <w:r>
        <w:t xml:space="preserve">New </w:t>
      </w:r>
      <w:r w:rsidRPr="00765DF2">
        <w:rPr>
          <w:lang w:val="en-GB"/>
        </w:rPr>
        <w:t>reception</w:t>
      </w:r>
      <w:r>
        <w:t xml:space="preserve"> d</w:t>
      </w:r>
      <w:r w:rsidRPr="00F8119B">
        <w:t xml:space="preserve">etainees must be accommodated in the holding cells in the Admissions area while the Admissions </w:t>
      </w:r>
      <w:r w:rsidR="00F42690">
        <w:t>intake</w:t>
      </w:r>
      <w:r w:rsidRPr="00F8119B">
        <w:t xml:space="preserve"> process takes place.</w:t>
      </w:r>
    </w:p>
    <w:p w14:paraId="5E4E9B71" w14:textId="3E8159AD" w:rsidR="00834CB4" w:rsidRPr="00765DF2" w:rsidRDefault="00834CB4" w:rsidP="00765DF2">
      <w:pPr>
        <w:pStyle w:val="Indenttext1"/>
        <w:numPr>
          <w:ilvl w:val="1"/>
          <w:numId w:val="21"/>
        </w:numPr>
        <w:ind w:left="567" w:hanging="567"/>
        <w:rPr>
          <w:lang w:val="en-GB"/>
        </w:rPr>
      </w:pPr>
      <w:r w:rsidRPr="00765DF2">
        <w:rPr>
          <w:lang w:val="en-GB"/>
        </w:rPr>
        <w:t>Female and male detainees must be held in Admissions cells separately.</w:t>
      </w:r>
    </w:p>
    <w:p w14:paraId="08AE21EF" w14:textId="77777777" w:rsidR="00834CB4" w:rsidRDefault="00834CB4" w:rsidP="00765DF2">
      <w:pPr>
        <w:pStyle w:val="Indenttext1"/>
        <w:numPr>
          <w:ilvl w:val="1"/>
          <w:numId w:val="21"/>
        </w:numPr>
        <w:ind w:left="567" w:hanging="567"/>
        <w:rPr>
          <w:lang w:val="en-GB"/>
        </w:rPr>
      </w:pPr>
      <w:r w:rsidRPr="00765DF2">
        <w:rPr>
          <w:lang w:val="en-GB"/>
        </w:rPr>
        <w:t>Transgender, intersex and non-binary detainees must be accommodated separately from both male and female detainees.</w:t>
      </w:r>
    </w:p>
    <w:p w14:paraId="11C3E6AE" w14:textId="3EA52C5B" w:rsidR="009471E3" w:rsidRDefault="009471E3" w:rsidP="00765DF2">
      <w:pPr>
        <w:pStyle w:val="Indenttext1"/>
        <w:numPr>
          <w:ilvl w:val="1"/>
          <w:numId w:val="21"/>
        </w:numPr>
        <w:ind w:left="567" w:hanging="567"/>
        <w:rPr>
          <w:lang w:val="en-GB"/>
        </w:rPr>
      </w:pPr>
      <w:r>
        <w:rPr>
          <w:lang w:val="en-GB"/>
        </w:rPr>
        <w:t xml:space="preserve"> </w:t>
      </w:r>
      <w:r w:rsidRPr="009471E3">
        <w:rPr>
          <w:lang w:val="en-GB"/>
        </w:rPr>
        <w:t>If new reception detainees are required to share a cell for operational reasons, detainees on remand or without any known history of incarceration must not be accommodated with a person who has been sentenced.</w:t>
      </w:r>
    </w:p>
    <w:p w14:paraId="32E85C74" w14:textId="77777777" w:rsidR="005C0EF9" w:rsidRDefault="005C0EF9" w:rsidP="00874C45">
      <w:pPr>
        <w:pStyle w:val="Indenttext1"/>
        <w:numPr>
          <w:ilvl w:val="0"/>
          <w:numId w:val="0"/>
        </w:numPr>
        <w:spacing w:before="0"/>
        <w:ind w:left="567"/>
        <w:rPr>
          <w:lang w:eastAsia="en-AU"/>
        </w:rPr>
      </w:pPr>
    </w:p>
    <w:p w14:paraId="424D6F95" w14:textId="3141537E" w:rsidR="001E3C21" w:rsidRDefault="001E3C21" w:rsidP="00765DF2">
      <w:pPr>
        <w:pStyle w:val="SectionHeading"/>
        <w:ind w:left="567" w:hanging="567"/>
      </w:pPr>
      <w:r>
        <w:t>Detainee observations</w:t>
      </w:r>
    </w:p>
    <w:p w14:paraId="2FBE829E" w14:textId="322CD607" w:rsidR="001E3C21" w:rsidRPr="000A0BED" w:rsidRDefault="001E3C21" w:rsidP="00765DF2">
      <w:pPr>
        <w:pStyle w:val="Indenttext1"/>
        <w:numPr>
          <w:ilvl w:val="1"/>
          <w:numId w:val="21"/>
        </w:numPr>
        <w:ind w:left="567" w:hanging="567"/>
      </w:pPr>
      <w:r w:rsidRPr="00344D05">
        <w:rPr>
          <w:rFonts w:cstheme="minorHAnsi"/>
        </w:rPr>
        <w:t xml:space="preserve">The Admissions CO1 must generate a </w:t>
      </w:r>
      <w:r w:rsidRPr="00633D3D">
        <w:rPr>
          <w:rFonts w:cstheme="minorHAnsi"/>
          <w:i/>
          <w:iCs/>
          <w:u w:val="single"/>
        </w:rPr>
        <w:t>Detainee Observations Form</w:t>
      </w:r>
      <w:r w:rsidRPr="00344D05">
        <w:rPr>
          <w:rFonts w:cstheme="minorHAnsi"/>
        </w:rPr>
        <w:t xml:space="preserve"> and place the detainee on 15-minute observations during the admission process.</w:t>
      </w:r>
    </w:p>
    <w:p w14:paraId="3AA5B8EC" w14:textId="7D1B886E" w:rsidR="001E3C21" w:rsidRPr="00765DF2" w:rsidRDefault="001E3C21" w:rsidP="00765DF2">
      <w:pPr>
        <w:pStyle w:val="Indenttext1"/>
        <w:numPr>
          <w:ilvl w:val="1"/>
          <w:numId w:val="21"/>
        </w:numPr>
        <w:ind w:left="567" w:hanging="567"/>
        <w:rPr>
          <w:rFonts w:cstheme="minorHAnsi"/>
        </w:rPr>
      </w:pPr>
      <w:r w:rsidRPr="00344D05">
        <w:rPr>
          <w:rFonts w:cstheme="minorHAnsi"/>
        </w:rPr>
        <w:t>If the detainee has been identified at risk of suicide or self-harm during the initial</w:t>
      </w:r>
      <w:r>
        <w:rPr>
          <w:rFonts w:cstheme="minorHAnsi"/>
        </w:rPr>
        <w:t xml:space="preserve"> reception process</w:t>
      </w:r>
      <w:r w:rsidRPr="00344D05">
        <w:rPr>
          <w:rFonts w:cstheme="minorHAnsi"/>
        </w:rPr>
        <w:t xml:space="preserve"> at the Court Transport Unit</w:t>
      </w:r>
      <w:r>
        <w:rPr>
          <w:rFonts w:cstheme="minorHAnsi"/>
        </w:rPr>
        <w:t>,</w:t>
      </w:r>
      <w:r w:rsidRPr="00344D05">
        <w:rPr>
          <w:rFonts w:cstheme="minorHAnsi"/>
        </w:rPr>
        <w:t xml:space="preserve"> and ha</w:t>
      </w:r>
      <w:r>
        <w:rPr>
          <w:rFonts w:cstheme="minorHAnsi"/>
        </w:rPr>
        <w:t>s</w:t>
      </w:r>
      <w:r w:rsidRPr="00344D05">
        <w:rPr>
          <w:rFonts w:cstheme="minorHAnsi"/>
        </w:rPr>
        <w:t xml:space="preserve"> been placed on observations of greater frequency, this must continue until Justice Health Services and Custodial Mental Health assessments have been completed.</w:t>
      </w:r>
    </w:p>
    <w:p w14:paraId="4E9E64E7" w14:textId="244DE584" w:rsidR="001E3C21" w:rsidRPr="00ED5B56" w:rsidRDefault="001E3C21" w:rsidP="00765DF2">
      <w:pPr>
        <w:pStyle w:val="Indenttext1"/>
        <w:numPr>
          <w:ilvl w:val="1"/>
          <w:numId w:val="21"/>
        </w:numPr>
        <w:ind w:left="567" w:hanging="567"/>
      </w:pPr>
      <w:r w:rsidRPr="00ED5B56">
        <w:rPr>
          <w:rFonts w:cstheme="minorHAnsi"/>
        </w:rPr>
        <w:t>Staff from Justice Health and/ or Custodial Mental Health will determine an observation regime following their assessment of the new detainee.</w:t>
      </w:r>
    </w:p>
    <w:p w14:paraId="0F1C3565" w14:textId="77777777" w:rsidR="00ED5B56" w:rsidRPr="00ED5B56" w:rsidRDefault="00ED5B56" w:rsidP="00874C45">
      <w:pPr>
        <w:pStyle w:val="Indenttext1"/>
        <w:numPr>
          <w:ilvl w:val="0"/>
          <w:numId w:val="0"/>
        </w:numPr>
        <w:ind w:left="567"/>
      </w:pPr>
    </w:p>
    <w:p w14:paraId="2D91E34A" w14:textId="77777777" w:rsidR="001E3C21" w:rsidRDefault="001E3C21" w:rsidP="00765DF2">
      <w:pPr>
        <w:pStyle w:val="SectionHeading"/>
        <w:ind w:left="567" w:hanging="567"/>
      </w:pPr>
      <w:r>
        <w:t>Searching</w:t>
      </w:r>
    </w:p>
    <w:p w14:paraId="50C9518B" w14:textId="7172E7D5" w:rsidR="001E3C21" w:rsidRDefault="001E3C21" w:rsidP="00765DF2">
      <w:pPr>
        <w:pStyle w:val="Indenttext1"/>
        <w:numPr>
          <w:ilvl w:val="1"/>
          <w:numId w:val="21"/>
        </w:numPr>
        <w:ind w:left="567" w:hanging="567"/>
      </w:pPr>
      <w:r w:rsidRPr="000A0BED">
        <w:t xml:space="preserve">A </w:t>
      </w:r>
      <w:r w:rsidRPr="00765DF2">
        <w:rPr>
          <w:rFonts w:cstheme="minorHAnsi"/>
        </w:rPr>
        <w:t>member</w:t>
      </w:r>
      <w:r w:rsidRPr="000A0BED">
        <w:t xml:space="preserve"> of the Admissions team will conduct a full-body x-ray scan </w:t>
      </w:r>
      <w:r>
        <w:t xml:space="preserve">of the new detainee </w:t>
      </w:r>
      <w:r w:rsidRPr="000A0BED">
        <w:t xml:space="preserve">in accordance with the </w:t>
      </w:r>
      <w:r w:rsidR="00D045F2">
        <w:rPr>
          <w:i/>
          <w:iCs/>
          <w:u w:val="single"/>
        </w:rPr>
        <w:t>Searching Policy</w:t>
      </w:r>
      <w:r w:rsidRPr="000A0BED">
        <w:t>.</w:t>
      </w:r>
    </w:p>
    <w:p w14:paraId="1C630E32" w14:textId="6BB483F5" w:rsidR="001E3C21" w:rsidRDefault="001E3C21" w:rsidP="00765DF2">
      <w:pPr>
        <w:pStyle w:val="Indenttext1"/>
        <w:numPr>
          <w:ilvl w:val="1"/>
          <w:numId w:val="21"/>
        </w:numPr>
        <w:ind w:left="567" w:hanging="567"/>
      </w:pPr>
      <w:r>
        <w:rPr>
          <w:rFonts w:ascii="Calibri" w:hAnsi="Calibri" w:cs="Calibri"/>
        </w:rPr>
        <w:t xml:space="preserve">Where </w:t>
      </w:r>
      <w:r w:rsidRPr="00765DF2">
        <w:rPr>
          <w:rFonts w:cstheme="minorHAnsi"/>
        </w:rPr>
        <w:t>required</w:t>
      </w:r>
      <w:r w:rsidR="003E4D7D">
        <w:rPr>
          <w:rFonts w:cstheme="minorHAnsi"/>
        </w:rPr>
        <w:t>,</w:t>
      </w:r>
      <w:r>
        <w:rPr>
          <w:rFonts w:ascii="Calibri" w:hAnsi="Calibri" w:cs="Calibri"/>
        </w:rPr>
        <w:t xml:space="preserve"> Admissions staff may undertake a strip search in accordance with the </w:t>
      </w:r>
      <w:r>
        <w:rPr>
          <w:rFonts w:ascii="Calibri" w:hAnsi="Calibri" w:cs="Calibri"/>
          <w:i/>
          <w:iCs/>
          <w:u w:val="single"/>
        </w:rPr>
        <w:t>Searching Policy</w:t>
      </w:r>
      <w:r>
        <w:rPr>
          <w:rFonts w:ascii="Calibri" w:hAnsi="Calibri" w:cs="Calibri"/>
        </w:rPr>
        <w:t>.</w:t>
      </w:r>
    </w:p>
    <w:p w14:paraId="7F2A399F" w14:textId="77777777" w:rsidR="001E3C21" w:rsidRPr="00874C45" w:rsidRDefault="001E3C21" w:rsidP="007C2FAB">
      <w:pPr>
        <w:spacing w:before="60" w:after="0"/>
        <w:ind w:left="567"/>
        <w:rPr>
          <w:rFonts w:cs="Arial"/>
        </w:rPr>
      </w:pPr>
    </w:p>
    <w:p w14:paraId="7131E95C" w14:textId="26BC05C1" w:rsidR="00885A1C" w:rsidRPr="00370A6D" w:rsidRDefault="00885A1C" w:rsidP="00885A1C">
      <w:pPr>
        <w:numPr>
          <w:ilvl w:val="0"/>
          <w:numId w:val="1"/>
        </w:numPr>
        <w:spacing w:before="60" w:after="0"/>
        <w:ind w:left="567" w:hanging="567"/>
        <w:rPr>
          <w:rFonts w:cs="Arial"/>
          <w:b/>
          <w:bCs/>
        </w:rPr>
      </w:pPr>
      <w:bookmarkStart w:id="11" w:name="_Hlk196813918"/>
      <w:r w:rsidRPr="006E66ED">
        <w:rPr>
          <w:rFonts w:cs="Arial"/>
          <w:b/>
          <w:bCs/>
        </w:rPr>
        <w:t>Admission process</w:t>
      </w:r>
    </w:p>
    <w:p w14:paraId="22D252FA" w14:textId="03871673" w:rsidR="00885A1C" w:rsidRPr="00885A1C" w:rsidRDefault="00885A1C" w:rsidP="00885A1C">
      <w:pPr>
        <w:numPr>
          <w:ilvl w:val="1"/>
          <w:numId w:val="1"/>
        </w:numPr>
        <w:spacing w:before="60" w:after="0"/>
        <w:ind w:left="567" w:hanging="567"/>
        <w:rPr>
          <w:rFonts w:cs="Arial"/>
          <w:lang w:eastAsia="en-AU"/>
        </w:rPr>
      </w:pPr>
      <w:r w:rsidRPr="00885A1C">
        <w:rPr>
          <w:rFonts w:cs="Arial"/>
          <w:lang w:eastAsia="en-AU"/>
        </w:rPr>
        <w:t xml:space="preserve">The Admissions CO1 </w:t>
      </w:r>
      <w:r w:rsidR="00B36322">
        <w:rPr>
          <w:rFonts w:cs="Arial"/>
          <w:lang w:eastAsia="en-AU"/>
        </w:rPr>
        <w:t xml:space="preserve">will </w:t>
      </w:r>
      <w:r>
        <w:rPr>
          <w:rFonts w:cs="Arial"/>
          <w:lang w:eastAsia="en-AU"/>
        </w:rPr>
        <w:t>complete</w:t>
      </w:r>
      <w:r w:rsidRPr="00885A1C">
        <w:rPr>
          <w:rFonts w:cs="Arial"/>
          <w:lang w:eastAsia="en-AU"/>
        </w:rPr>
        <w:t xml:space="preserve"> the </w:t>
      </w:r>
      <w:r w:rsidRPr="00885A1C">
        <w:rPr>
          <w:rFonts w:cs="Arial"/>
          <w:i/>
          <w:iCs/>
          <w:u w:val="single"/>
          <w:lang w:eastAsia="en-AU"/>
        </w:rPr>
        <w:t>Admission Screening Form: AMC Intake Tool 2</w:t>
      </w:r>
      <w:r w:rsidRPr="00885A1C">
        <w:rPr>
          <w:rFonts w:cs="Arial"/>
          <w:lang w:eastAsia="en-AU"/>
        </w:rPr>
        <w:t xml:space="preserve">. </w:t>
      </w:r>
      <w:r w:rsidR="00017378" w:rsidRPr="00017378">
        <w:rPr>
          <w:rFonts w:cs="Arial"/>
          <w:lang w:eastAsia="en-AU"/>
        </w:rPr>
        <w:t>The intake tool guides staff to identify and record appropriate information and makes consequential referrals, notifications and alerts.</w:t>
      </w:r>
      <w:r w:rsidR="00017378">
        <w:rPr>
          <w:rFonts w:cs="Arial"/>
          <w:lang w:eastAsia="en-AU"/>
        </w:rPr>
        <w:t xml:space="preserve"> </w:t>
      </w:r>
      <w:r w:rsidRPr="00885A1C">
        <w:rPr>
          <w:rFonts w:cs="Arial"/>
          <w:lang w:eastAsia="en-AU"/>
        </w:rPr>
        <w:t xml:space="preserve">Completing this form </w:t>
      </w:r>
      <w:r>
        <w:rPr>
          <w:rFonts w:cs="Arial"/>
          <w:lang w:eastAsia="en-AU"/>
        </w:rPr>
        <w:t>enables</w:t>
      </w:r>
      <w:r w:rsidRPr="00885A1C">
        <w:rPr>
          <w:rFonts w:cs="Arial"/>
          <w:lang w:eastAsia="en-AU"/>
        </w:rPr>
        <w:t xml:space="preserve"> the Admission CO1 to:</w:t>
      </w:r>
      <w:bookmarkEnd w:id="11"/>
    </w:p>
    <w:p w14:paraId="6BC7A6F0" w14:textId="77777777" w:rsidR="00BB430E" w:rsidRDefault="00885A1C" w:rsidP="00E00DFD">
      <w:pPr>
        <w:numPr>
          <w:ilvl w:val="1"/>
          <w:numId w:val="11"/>
        </w:numPr>
        <w:tabs>
          <w:tab w:val="left" w:pos="1134"/>
        </w:tabs>
        <w:spacing w:after="150"/>
        <w:ind w:left="1135" w:hanging="284"/>
        <w:contextualSpacing/>
        <w:rPr>
          <w:rFonts w:eastAsia="Times New Roman" w:cstheme="minorHAnsi"/>
          <w:lang w:eastAsia="en-AU"/>
        </w:rPr>
      </w:pPr>
      <w:r w:rsidRPr="00BB430E">
        <w:rPr>
          <w:rFonts w:eastAsia="Times New Roman" w:cstheme="minorHAnsi"/>
          <w:lang w:eastAsia="en-AU"/>
        </w:rPr>
        <w:t>identify the detainee</w:t>
      </w:r>
    </w:p>
    <w:p w14:paraId="3EA0A696" w14:textId="77777777" w:rsidR="00885A1C" w:rsidRPr="00874C45" w:rsidRDefault="00885A1C" w:rsidP="004A53F9">
      <w:pPr>
        <w:numPr>
          <w:ilvl w:val="1"/>
          <w:numId w:val="11"/>
        </w:numPr>
        <w:tabs>
          <w:tab w:val="left" w:pos="1134"/>
        </w:tabs>
        <w:spacing w:after="150"/>
        <w:ind w:left="1135" w:hanging="284"/>
        <w:contextualSpacing/>
        <w:rPr>
          <w:rFonts w:eastAsia="Times New Roman" w:cstheme="minorHAnsi"/>
          <w:lang w:eastAsia="en-AU"/>
        </w:rPr>
      </w:pPr>
      <w:r w:rsidRPr="00874C45">
        <w:rPr>
          <w:rFonts w:eastAsia="Times New Roman" w:cstheme="minorHAnsi"/>
          <w:lang w:eastAsia="en-AU"/>
        </w:rPr>
        <w:t>establish a basic understanding of the detainee’s legal situation</w:t>
      </w:r>
    </w:p>
    <w:p w14:paraId="34239DD6" w14:textId="77777777" w:rsidR="00885A1C" w:rsidRPr="00874C45" w:rsidRDefault="00885A1C" w:rsidP="00765DF2">
      <w:pPr>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t>determine the detainee’s current employment status</w:t>
      </w:r>
    </w:p>
    <w:p w14:paraId="556AF04F" w14:textId="77777777" w:rsidR="00885A1C" w:rsidRPr="00874C45" w:rsidRDefault="00885A1C" w:rsidP="00765DF2">
      <w:pPr>
        <w:numPr>
          <w:ilvl w:val="1"/>
          <w:numId w:val="11"/>
        </w:numPr>
        <w:tabs>
          <w:tab w:val="left" w:pos="1560"/>
        </w:tabs>
        <w:spacing w:after="150"/>
        <w:ind w:left="1134" w:hanging="283"/>
        <w:contextualSpacing/>
        <w:rPr>
          <w:rFonts w:eastAsia="Times New Roman" w:cstheme="minorHAnsi"/>
          <w:lang w:eastAsia="en-AU"/>
        </w:rPr>
      </w:pPr>
      <w:r w:rsidRPr="00874C45">
        <w:rPr>
          <w:rFonts w:eastAsia="Times New Roman" w:cstheme="minorHAnsi"/>
          <w:lang w:eastAsia="en-AU"/>
        </w:rPr>
        <w:t>identify any urgent care needs that were unresolved when the detainee came into custody (referrals required, if necessary)</w:t>
      </w:r>
    </w:p>
    <w:p w14:paraId="0291F12D" w14:textId="7170DB91" w:rsidR="00885A1C" w:rsidRPr="00874C45" w:rsidRDefault="00885A1C" w:rsidP="00F93A0F">
      <w:pPr>
        <w:keepNext/>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lastRenderedPageBreak/>
        <w:t>record any food allergies and/or dietary requirements (referral required, if necessary)</w:t>
      </w:r>
    </w:p>
    <w:p w14:paraId="33DE0318" w14:textId="16358DF7" w:rsidR="00885A1C" w:rsidRPr="00874C45" w:rsidRDefault="00885A1C" w:rsidP="00F93A0F">
      <w:pPr>
        <w:keepNext/>
        <w:numPr>
          <w:ilvl w:val="1"/>
          <w:numId w:val="11"/>
        </w:numPr>
        <w:spacing w:after="150"/>
        <w:ind w:left="1134" w:hanging="283"/>
        <w:contextualSpacing/>
        <w:rPr>
          <w:rFonts w:eastAsia="Times New Roman" w:cstheme="minorHAnsi"/>
          <w:lang w:eastAsia="en-AU"/>
        </w:rPr>
      </w:pPr>
      <w:r w:rsidRPr="00874C45">
        <w:rPr>
          <w:rFonts w:eastAsia="Times New Roman" w:cstheme="minorHAnsi"/>
          <w:lang w:eastAsia="en-AU"/>
        </w:rPr>
        <w:t>screen for any non-associations with other detainees and/or gang affiliations</w:t>
      </w:r>
    </w:p>
    <w:p w14:paraId="67298EF4" w14:textId="6B4C911A" w:rsidR="00885A1C" w:rsidRPr="00874C45" w:rsidRDefault="00885A1C" w:rsidP="00765DF2">
      <w:pPr>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t>provide the detainee with an opportunity to ask any questions and/or address any concerns that they may have at that point in time</w:t>
      </w:r>
    </w:p>
    <w:p w14:paraId="405E1250" w14:textId="6FEE9915" w:rsidR="00885A1C" w:rsidRPr="00874C45" w:rsidRDefault="00885A1C" w:rsidP="00765DF2">
      <w:pPr>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t>provide their own visual assessment and comment on suspected alcohol and/or drug-affected behaviour</w:t>
      </w:r>
    </w:p>
    <w:p w14:paraId="088AA61F" w14:textId="1F93EFD5" w:rsidR="00E37407" w:rsidRDefault="00885A1C" w:rsidP="00765DF2">
      <w:pPr>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t>review security risks and identify and recommend an appropriate classification for the detainee</w:t>
      </w:r>
    </w:p>
    <w:p w14:paraId="73F16193" w14:textId="6B2F16CD" w:rsidR="00885A1C" w:rsidRPr="00874C45" w:rsidRDefault="00F93E1E" w:rsidP="00765DF2">
      <w:pPr>
        <w:numPr>
          <w:ilvl w:val="1"/>
          <w:numId w:val="11"/>
        </w:numPr>
        <w:tabs>
          <w:tab w:val="left" w:pos="1134"/>
        </w:tabs>
        <w:spacing w:after="150"/>
        <w:ind w:left="1134" w:hanging="283"/>
        <w:contextualSpacing/>
        <w:rPr>
          <w:rFonts w:eastAsia="Times New Roman" w:cstheme="minorHAnsi"/>
          <w:lang w:eastAsia="en-AU"/>
        </w:rPr>
      </w:pPr>
      <w:r w:rsidRPr="00874C45">
        <w:rPr>
          <w:rFonts w:eastAsia="Times New Roman" w:cstheme="minorHAnsi"/>
          <w:lang w:eastAsia="en-AU"/>
        </w:rPr>
        <w:t>make informed decisions and appropriate referrals</w:t>
      </w:r>
      <w:r w:rsidR="0086223F" w:rsidRPr="00874C45">
        <w:rPr>
          <w:rFonts w:eastAsia="Times New Roman" w:cstheme="minorHAnsi"/>
          <w:lang w:eastAsia="en-AU"/>
        </w:rPr>
        <w:t>.</w:t>
      </w:r>
    </w:p>
    <w:p w14:paraId="60A2BB6B" w14:textId="6357BAA6" w:rsidR="00D76AA3" w:rsidRDefault="00D76AA3" w:rsidP="00885A1C">
      <w:pPr>
        <w:numPr>
          <w:ilvl w:val="1"/>
          <w:numId w:val="1"/>
        </w:numPr>
        <w:spacing w:before="60" w:after="0"/>
        <w:ind w:left="567" w:hanging="567"/>
        <w:rPr>
          <w:rFonts w:cs="Arial"/>
          <w:lang w:eastAsia="en-AU"/>
        </w:rPr>
      </w:pPr>
      <w:r w:rsidRPr="00D76AA3">
        <w:rPr>
          <w:rFonts w:cs="Arial"/>
          <w:lang w:eastAsia="en-AU"/>
        </w:rPr>
        <w:t xml:space="preserve">Admissions </w:t>
      </w:r>
      <w:r w:rsidR="008E0831">
        <w:rPr>
          <w:rFonts w:cs="Arial"/>
          <w:lang w:eastAsia="en-AU"/>
        </w:rPr>
        <w:t>staff will</w:t>
      </w:r>
      <w:r w:rsidRPr="00D76AA3">
        <w:rPr>
          <w:rFonts w:cs="Arial"/>
          <w:lang w:eastAsia="en-AU"/>
        </w:rPr>
        <w:t xml:space="preserve"> organise </w:t>
      </w:r>
      <w:r>
        <w:rPr>
          <w:rFonts w:cs="Arial"/>
          <w:lang w:eastAsia="en-AU"/>
        </w:rPr>
        <w:t xml:space="preserve">for the </w:t>
      </w:r>
      <w:r w:rsidRPr="00D76AA3">
        <w:rPr>
          <w:rFonts w:cs="Arial"/>
          <w:lang w:eastAsia="en-AU"/>
        </w:rPr>
        <w:t xml:space="preserve">detainee to do </w:t>
      </w:r>
      <w:r>
        <w:rPr>
          <w:rFonts w:cs="Arial"/>
          <w:lang w:eastAsia="en-AU"/>
        </w:rPr>
        <w:t xml:space="preserve">an </w:t>
      </w:r>
      <w:r w:rsidR="0045344D">
        <w:rPr>
          <w:rFonts w:cs="Arial"/>
          <w:lang w:eastAsia="en-AU"/>
        </w:rPr>
        <w:t>alcohol and other drug test</w:t>
      </w:r>
      <w:r>
        <w:rPr>
          <w:rFonts w:cs="Arial"/>
          <w:lang w:eastAsia="en-AU"/>
        </w:rPr>
        <w:t xml:space="preserve"> </w:t>
      </w:r>
      <w:r w:rsidRPr="00D76AA3">
        <w:rPr>
          <w:rFonts w:cs="Arial"/>
          <w:lang w:eastAsia="en-AU"/>
        </w:rPr>
        <w:t xml:space="preserve">within </w:t>
      </w:r>
      <w:r w:rsidR="00784BB2">
        <w:rPr>
          <w:rFonts w:cs="Arial"/>
          <w:lang w:eastAsia="en-AU"/>
        </w:rPr>
        <w:t xml:space="preserve">the </w:t>
      </w:r>
      <w:r w:rsidRPr="00D76AA3">
        <w:rPr>
          <w:rFonts w:cs="Arial"/>
          <w:lang w:eastAsia="en-AU"/>
        </w:rPr>
        <w:t>first 72 hours.</w:t>
      </w:r>
    </w:p>
    <w:p w14:paraId="5655FB19" w14:textId="3089DB3A" w:rsidR="00810628" w:rsidRDefault="00885A1C" w:rsidP="00810628">
      <w:pPr>
        <w:numPr>
          <w:ilvl w:val="1"/>
          <w:numId w:val="1"/>
        </w:numPr>
        <w:spacing w:before="60" w:after="0"/>
        <w:ind w:left="567" w:hanging="567"/>
        <w:rPr>
          <w:rFonts w:cs="Arial"/>
          <w:lang w:eastAsia="en-AU"/>
        </w:rPr>
      </w:pPr>
      <w:r w:rsidRPr="00885A1C">
        <w:rPr>
          <w:rFonts w:cs="Arial"/>
          <w:lang w:eastAsia="en-AU"/>
        </w:rPr>
        <w:t xml:space="preserve">Where the CTU Induction officer informs Admissions that the detainee has an Appointed Decision Maker </w:t>
      </w:r>
      <w:r w:rsidR="006F0512" w:rsidRPr="006F0512">
        <w:rPr>
          <w:rFonts w:cs="Arial"/>
          <w:lang w:eastAsia="en-AU"/>
        </w:rPr>
        <w:t xml:space="preserve">and where these contact details are known, </w:t>
      </w:r>
      <w:r w:rsidR="00810628">
        <w:rPr>
          <w:rFonts w:cs="Arial"/>
          <w:lang w:eastAsia="en-AU"/>
        </w:rPr>
        <w:t xml:space="preserve">the </w:t>
      </w:r>
      <w:r w:rsidR="006F0512" w:rsidRPr="006F0512">
        <w:rPr>
          <w:rFonts w:cs="Arial"/>
          <w:lang w:eastAsia="en-AU"/>
        </w:rPr>
        <w:t xml:space="preserve">Admissions </w:t>
      </w:r>
      <w:r w:rsidR="00810628">
        <w:rPr>
          <w:rFonts w:cs="Arial"/>
          <w:lang w:eastAsia="en-AU"/>
        </w:rPr>
        <w:t>Officer</w:t>
      </w:r>
      <w:r w:rsidR="006F0512" w:rsidRPr="006F0512">
        <w:rPr>
          <w:rFonts w:cs="Arial"/>
          <w:lang w:eastAsia="en-AU"/>
        </w:rPr>
        <w:t xml:space="preserve"> must</w:t>
      </w:r>
      <w:r w:rsidR="00810628">
        <w:rPr>
          <w:rFonts w:cs="Arial"/>
          <w:lang w:eastAsia="en-AU"/>
        </w:rPr>
        <w:t>:</w:t>
      </w:r>
    </w:p>
    <w:p w14:paraId="062F1A1F" w14:textId="77777777" w:rsidR="00810628" w:rsidRDefault="006F0512" w:rsidP="00810628">
      <w:pPr>
        <w:numPr>
          <w:ilvl w:val="2"/>
          <w:numId w:val="1"/>
        </w:numPr>
        <w:spacing w:before="60" w:after="0"/>
        <w:rPr>
          <w:rFonts w:cs="Arial"/>
          <w:lang w:eastAsia="en-AU"/>
        </w:rPr>
      </w:pPr>
      <w:r w:rsidRPr="006F0512">
        <w:rPr>
          <w:rFonts w:cs="Arial"/>
          <w:lang w:eastAsia="en-AU"/>
        </w:rPr>
        <w:t>phone the guardian to advise the individual is in custody and to obtain details about the guardianship order</w:t>
      </w:r>
    </w:p>
    <w:p w14:paraId="51FFADE6" w14:textId="7E4E81D1" w:rsidR="00810628" w:rsidRPr="00810628" w:rsidRDefault="006F0512" w:rsidP="007C2FAB">
      <w:pPr>
        <w:numPr>
          <w:ilvl w:val="2"/>
          <w:numId w:val="1"/>
        </w:numPr>
        <w:spacing w:before="60" w:after="0"/>
        <w:rPr>
          <w:rFonts w:cs="Arial"/>
          <w:lang w:eastAsia="en-AU"/>
        </w:rPr>
      </w:pPr>
      <w:r w:rsidRPr="00810628">
        <w:rPr>
          <w:rFonts w:cs="Arial"/>
          <w:lang w:eastAsia="en-AU"/>
        </w:rPr>
        <w:t xml:space="preserve">advise the </w:t>
      </w:r>
      <w:r w:rsidR="00810628">
        <w:rPr>
          <w:rFonts w:cs="Arial"/>
          <w:lang w:eastAsia="en-AU"/>
        </w:rPr>
        <w:t>detainee</w:t>
      </w:r>
      <w:r w:rsidRPr="00810628">
        <w:rPr>
          <w:rFonts w:cs="Arial"/>
          <w:lang w:eastAsia="en-AU"/>
        </w:rPr>
        <w:t xml:space="preserve"> that contact has been made with the guardian</w:t>
      </w:r>
    </w:p>
    <w:p w14:paraId="42B6E656" w14:textId="4C8CEA3E" w:rsidR="00885A1C" w:rsidRPr="00E176B5" w:rsidRDefault="00885A1C" w:rsidP="007C2FAB">
      <w:pPr>
        <w:pStyle w:val="ListParagraph"/>
        <w:numPr>
          <w:ilvl w:val="2"/>
          <w:numId w:val="1"/>
        </w:numPr>
        <w:spacing w:before="60" w:after="0"/>
        <w:rPr>
          <w:rFonts w:cs="Arial"/>
          <w:lang w:eastAsia="en-AU"/>
        </w:rPr>
      </w:pPr>
      <w:r w:rsidRPr="00E176B5">
        <w:rPr>
          <w:rFonts w:cs="Arial"/>
          <w:lang w:eastAsia="en-AU"/>
        </w:rPr>
        <w:t>inform the I</w:t>
      </w:r>
      <w:r w:rsidR="00831D98">
        <w:rPr>
          <w:rFonts w:cs="Arial"/>
          <w:lang w:eastAsia="en-AU"/>
        </w:rPr>
        <w:t>nduction and Screening Unit (I</w:t>
      </w:r>
      <w:r w:rsidRPr="00E176B5">
        <w:rPr>
          <w:rFonts w:cs="Arial"/>
          <w:lang w:eastAsia="en-AU"/>
        </w:rPr>
        <w:t>SU</w:t>
      </w:r>
      <w:r w:rsidR="00831D98">
        <w:rPr>
          <w:rFonts w:cs="Arial"/>
          <w:lang w:eastAsia="en-AU"/>
        </w:rPr>
        <w:t>)</w:t>
      </w:r>
      <w:r w:rsidRPr="00E176B5">
        <w:rPr>
          <w:rFonts w:cs="Arial"/>
          <w:lang w:eastAsia="en-AU"/>
        </w:rPr>
        <w:t xml:space="preserve"> team via email (</w:t>
      </w:r>
      <w:hyperlink r:id="rId15" w:history="1">
        <w:r w:rsidRPr="00E176B5">
          <w:rPr>
            <w:rFonts w:cs="Arial"/>
            <w:color w:val="0000FF" w:themeColor="hyperlink"/>
            <w:u w:val="single"/>
            <w:lang w:eastAsia="en-AU"/>
          </w:rPr>
          <w:t>AMCInduction@act.gov.au</w:t>
        </w:r>
      </w:hyperlink>
      <w:r w:rsidRPr="00E176B5">
        <w:rPr>
          <w:rFonts w:cs="Arial"/>
          <w:lang w:eastAsia="en-AU"/>
        </w:rPr>
        <w:t>) with details of the conversation.</w:t>
      </w:r>
    </w:p>
    <w:p w14:paraId="7DAF49CE" w14:textId="38A31398" w:rsidR="00885A1C" w:rsidRPr="00370A6D" w:rsidRDefault="00885A1C" w:rsidP="00885A1C">
      <w:pPr>
        <w:numPr>
          <w:ilvl w:val="1"/>
          <w:numId w:val="1"/>
        </w:numPr>
        <w:spacing w:before="60" w:after="0"/>
        <w:ind w:left="567" w:hanging="567"/>
        <w:rPr>
          <w:rFonts w:eastAsia="Times New Roman" w:cstheme="minorHAnsi"/>
          <w:color w:val="444444"/>
          <w:u w:val="single"/>
          <w:lang w:eastAsia="en-AU"/>
        </w:rPr>
      </w:pPr>
      <w:r w:rsidRPr="00885A1C">
        <w:rPr>
          <w:rFonts w:cs="Arial"/>
        </w:rPr>
        <w:t xml:space="preserve">Admissions officers must encourage the new detainee to complete the </w:t>
      </w:r>
      <w:r w:rsidRPr="00885A1C">
        <w:rPr>
          <w:rFonts w:cs="Arial"/>
          <w:i/>
          <w:iCs/>
          <w:u w:val="single"/>
        </w:rPr>
        <w:t xml:space="preserve">Admissions Induction: Request to </w:t>
      </w:r>
      <w:r w:rsidR="002A1C28">
        <w:rPr>
          <w:rFonts w:cs="Arial"/>
          <w:i/>
          <w:iCs/>
          <w:u w:val="single"/>
        </w:rPr>
        <w:t>A</w:t>
      </w:r>
      <w:r w:rsidRPr="00885A1C">
        <w:rPr>
          <w:rFonts w:cs="Arial"/>
          <w:i/>
          <w:iCs/>
          <w:u w:val="single"/>
        </w:rPr>
        <w:t xml:space="preserve">dd </w:t>
      </w:r>
      <w:r w:rsidR="002A1C28">
        <w:rPr>
          <w:rFonts w:cs="Arial"/>
          <w:i/>
          <w:iCs/>
          <w:u w:val="single"/>
        </w:rPr>
        <w:t>E</w:t>
      </w:r>
      <w:r w:rsidRPr="00885A1C">
        <w:rPr>
          <w:rFonts w:cs="Arial"/>
          <w:i/>
          <w:iCs/>
          <w:u w:val="single"/>
        </w:rPr>
        <w:t>ssential</w:t>
      </w:r>
      <w:r w:rsidR="002A1C28">
        <w:rPr>
          <w:rFonts w:cs="Arial"/>
          <w:i/>
          <w:iCs/>
          <w:u w:val="single"/>
        </w:rPr>
        <w:t xml:space="preserve"> N</w:t>
      </w:r>
      <w:r w:rsidRPr="00885A1C">
        <w:rPr>
          <w:rFonts w:cs="Arial"/>
          <w:i/>
          <w:iCs/>
          <w:u w:val="single"/>
        </w:rPr>
        <w:t xml:space="preserve">umbers </w:t>
      </w:r>
      <w:r w:rsidR="002A1C28">
        <w:rPr>
          <w:rFonts w:cs="Arial"/>
          <w:i/>
          <w:iCs/>
          <w:u w:val="single"/>
        </w:rPr>
        <w:t>F</w:t>
      </w:r>
      <w:r w:rsidRPr="00885A1C">
        <w:rPr>
          <w:rFonts w:cs="Arial"/>
          <w:i/>
          <w:iCs/>
          <w:u w:val="single"/>
        </w:rPr>
        <w:t>orm</w:t>
      </w:r>
      <w:r w:rsidRPr="00885A1C">
        <w:rPr>
          <w:rFonts w:cs="Arial"/>
        </w:rPr>
        <w:t>. This will enable the Induction and Screening Unit Team to create and populate a phone account for the new detainee with up to three essential phone contacts, for the detainees to use during their induction period</w:t>
      </w:r>
      <w:r w:rsidR="00292329">
        <w:rPr>
          <w:rFonts w:cs="Arial"/>
        </w:rPr>
        <w:t xml:space="preserve"> in accordance with </w:t>
      </w:r>
      <w:r w:rsidR="00292329" w:rsidRPr="006629C6">
        <w:rPr>
          <w:rFonts w:cs="Arial"/>
        </w:rPr>
        <w:t xml:space="preserve">section </w:t>
      </w:r>
      <w:r w:rsidR="006629C6" w:rsidRPr="00D66C6C">
        <w:rPr>
          <w:rFonts w:cs="Arial"/>
        </w:rPr>
        <w:t>3</w:t>
      </w:r>
      <w:r w:rsidR="00B149C8">
        <w:rPr>
          <w:rFonts w:cs="Arial"/>
        </w:rPr>
        <w:t>2</w:t>
      </w:r>
      <w:r w:rsidRPr="006629C6">
        <w:rPr>
          <w:rFonts w:cs="Arial"/>
        </w:rPr>
        <w:t>.</w:t>
      </w:r>
    </w:p>
    <w:p w14:paraId="48AF5880" w14:textId="77777777" w:rsidR="00885A1C" w:rsidRPr="00885A1C" w:rsidRDefault="00885A1C" w:rsidP="00885A1C">
      <w:pPr>
        <w:numPr>
          <w:ilvl w:val="1"/>
          <w:numId w:val="1"/>
        </w:numPr>
        <w:spacing w:before="60" w:after="0"/>
        <w:ind w:left="567" w:hanging="567"/>
        <w:rPr>
          <w:rFonts w:cs="Arial"/>
        </w:rPr>
      </w:pPr>
      <w:r w:rsidRPr="00885A1C">
        <w:rPr>
          <w:rFonts w:cs="Arial"/>
        </w:rPr>
        <w:t xml:space="preserve">In situations where a new reception detainee arrives directly at the AMC without completing the reception process at the CTU, the Admissions CO1 must complete the </w:t>
      </w:r>
      <w:r w:rsidRPr="00885A1C">
        <w:rPr>
          <w:rFonts w:cs="Arial"/>
          <w:i/>
          <w:iCs/>
          <w:u w:val="single"/>
        </w:rPr>
        <w:t>Reception Screening Form: AMC Intake Tool 1</w:t>
      </w:r>
      <w:r w:rsidRPr="00885A1C">
        <w:rPr>
          <w:rFonts w:cs="Arial"/>
        </w:rPr>
        <w:t>. This applies when the detainee arrives under any of the following circumstances:</w:t>
      </w:r>
    </w:p>
    <w:p w14:paraId="09E2F94D" w14:textId="77777777" w:rsidR="00885A1C" w:rsidRPr="008E0831" w:rsidRDefault="00885A1C" w:rsidP="00765DF2">
      <w:pPr>
        <w:pStyle w:val="Indenttext2"/>
        <w:numPr>
          <w:ilvl w:val="0"/>
          <w:numId w:val="20"/>
        </w:numPr>
      </w:pPr>
      <w:r w:rsidRPr="008E0831">
        <w:t>classified as a Section 30 (temporary remand hold)</w:t>
      </w:r>
    </w:p>
    <w:p w14:paraId="6382A76F" w14:textId="77777777" w:rsidR="00885A1C" w:rsidRPr="00885A1C" w:rsidRDefault="00885A1C" w:rsidP="00885A1C">
      <w:pPr>
        <w:numPr>
          <w:ilvl w:val="0"/>
          <w:numId w:val="2"/>
        </w:numPr>
        <w:spacing w:before="60" w:after="0"/>
        <w:rPr>
          <w:rFonts w:cs="Arial"/>
        </w:rPr>
      </w:pPr>
      <w:r w:rsidRPr="00885A1C">
        <w:rPr>
          <w:rFonts w:cs="Arial"/>
        </w:rPr>
        <w:t>an interstate transfer</w:t>
      </w:r>
    </w:p>
    <w:p w14:paraId="265E2A76" w14:textId="49C3208F" w:rsidR="00885A1C" w:rsidRPr="00885A1C" w:rsidRDefault="00885A1C" w:rsidP="00885A1C">
      <w:pPr>
        <w:numPr>
          <w:ilvl w:val="0"/>
          <w:numId w:val="2"/>
        </w:numPr>
        <w:spacing w:before="60" w:after="0"/>
        <w:rPr>
          <w:rFonts w:cs="Arial"/>
        </w:rPr>
      </w:pPr>
      <w:r w:rsidRPr="00885A1C">
        <w:rPr>
          <w:rFonts w:cs="Arial"/>
        </w:rPr>
        <w:t>arriving directly from a medical facility</w:t>
      </w:r>
      <w:r w:rsidR="00D21CE7">
        <w:rPr>
          <w:rFonts w:cs="Arial"/>
        </w:rPr>
        <w:t>.</w:t>
      </w:r>
    </w:p>
    <w:p w14:paraId="058FC23E" w14:textId="3BB69CCC" w:rsidR="00885A1C" w:rsidRDefault="00885A1C" w:rsidP="00D66C6C">
      <w:pPr>
        <w:numPr>
          <w:ilvl w:val="1"/>
          <w:numId w:val="1"/>
        </w:numPr>
        <w:spacing w:before="60" w:after="0"/>
        <w:ind w:left="567" w:hanging="567"/>
        <w:rPr>
          <w:rFonts w:cs="Arial"/>
        </w:rPr>
      </w:pPr>
      <w:r w:rsidRPr="00885A1C">
        <w:rPr>
          <w:rFonts w:cs="Arial"/>
        </w:rPr>
        <w:t>Once the form is completed, it must be uploaded to CORIS with the rest of the Admissions documentation</w:t>
      </w:r>
      <w:r w:rsidR="007240D7" w:rsidRPr="007240D7">
        <w:t xml:space="preserve"> </w:t>
      </w:r>
      <w:r w:rsidR="007240D7">
        <w:rPr>
          <w:rFonts w:cs="Arial"/>
        </w:rPr>
        <w:t>a</w:t>
      </w:r>
      <w:r w:rsidR="007240D7" w:rsidRPr="007240D7">
        <w:rPr>
          <w:rFonts w:cs="Arial"/>
        </w:rPr>
        <w:t>nd all relevant information fields in CORIS updated as appropriate.</w:t>
      </w:r>
    </w:p>
    <w:p w14:paraId="762F2608" w14:textId="77777777" w:rsidR="005C0EF9" w:rsidRPr="00885A1C" w:rsidRDefault="005C0EF9" w:rsidP="00D66C6C">
      <w:pPr>
        <w:spacing w:after="0"/>
        <w:ind w:left="432"/>
        <w:rPr>
          <w:rFonts w:cs="Arial"/>
        </w:rPr>
      </w:pPr>
    </w:p>
    <w:p w14:paraId="672AA525" w14:textId="65BC8832" w:rsidR="00885A1C" w:rsidRPr="00885A1C" w:rsidRDefault="00885A1C" w:rsidP="00885A1C">
      <w:pPr>
        <w:numPr>
          <w:ilvl w:val="0"/>
          <w:numId w:val="1"/>
        </w:numPr>
        <w:spacing w:before="60" w:after="0"/>
        <w:ind w:left="567" w:hanging="567"/>
        <w:rPr>
          <w:rFonts w:cs="Arial"/>
          <w:b/>
          <w:bCs/>
        </w:rPr>
      </w:pPr>
      <w:r w:rsidRPr="00885A1C">
        <w:rPr>
          <w:rFonts w:cs="Arial"/>
          <w:b/>
          <w:bCs/>
        </w:rPr>
        <w:t>Detainee photograph and identification card</w:t>
      </w:r>
    </w:p>
    <w:p w14:paraId="6A0E6078" w14:textId="77777777" w:rsidR="00885A1C" w:rsidRPr="00370A6D" w:rsidRDefault="00885A1C" w:rsidP="00885A1C">
      <w:pPr>
        <w:numPr>
          <w:ilvl w:val="1"/>
          <w:numId w:val="1"/>
        </w:numPr>
        <w:spacing w:before="60" w:after="0"/>
        <w:ind w:left="567" w:hanging="567"/>
        <w:rPr>
          <w:rFonts w:cs="Arial"/>
          <w:lang w:eastAsia="en-AU"/>
        </w:rPr>
      </w:pPr>
      <w:r w:rsidRPr="00885A1C">
        <w:rPr>
          <w:rFonts w:cs="Arial"/>
          <w:lang w:eastAsia="en-AU"/>
        </w:rPr>
        <w:t xml:space="preserve">The Admissions CO1 must take an Admission photograph and create an ID Card for the detainee in accordance with the </w:t>
      </w:r>
      <w:r w:rsidRPr="00885A1C">
        <w:rPr>
          <w:rFonts w:cs="Arial"/>
          <w:i/>
          <w:iCs/>
          <w:u w:val="single"/>
          <w:lang w:eastAsia="en-AU"/>
        </w:rPr>
        <w:t>Detainee Identification Card Operating Procedure</w:t>
      </w:r>
      <w:r w:rsidRPr="00885A1C">
        <w:rPr>
          <w:rFonts w:cs="Arial"/>
          <w:i/>
          <w:iCs/>
          <w:lang w:eastAsia="en-AU"/>
        </w:rPr>
        <w:t>.</w:t>
      </w:r>
    </w:p>
    <w:p w14:paraId="0A2393C3" w14:textId="5DFC0E5E" w:rsidR="0095242B" w:rsidRDefault="0095242B">
      <w:pPr>
        <w:rPr>
          <w:rFonts w:cs="Arial"/>
        </w:rPr>
      </w:pPr>
      <w:r>
        <w:rPr>
          <w:rFonts w:cs="Arial"/>
        </w:rPr>
        <w:br w:type="page"/>
      </w:r>
    </w:p>
    <w:p w14:paraId="0DE9B48A" w14:textId="08DFBB5D" w:rsidR="00885A1C" w:rsidRPr="00370A6D" w:rsidRDefault="00885A1C" w:rsidP="00885A1C">
      <w:pPr>
        <w:numPr>
          <w:ilvl w:val="0"/>
          <w:numId w:val="1"/>
        </w:numPr>
        <w:spacing w:before="60" w:after="0"/>
        <w:ind w:left="567" w:hanging="567"/>
        <w:rPr>
          <w:rFonts w:cs="Arial"/>
          <w:b/>
          <w:bCs/>
        </w:rPr>
      </w:pPr>
      <w:r w:rsidRPr="00885A1C">
        <w:rPr>
          <w:rFonts w:cs="Arial"/>
          <w:b/>
          <w:bCs/>
        </w:rPr>
        <w:lastRenderedPageBreak/>
        <w:t>Monetary advance</w:t>
      </w:r>
    </w:p>
    <w:p w14:paraId="59BFC695" w14:textId="0CC1D37D" w:rsidR="00885A1C" w:rsidRPr="00885A1C" w:rsidRDefault="00885A1C" w:rsidP="00885A1C">
      <w:pPr>
        <w:numPr>
          <w:ilvl w:val="1"/>
          <w:numId w:val="1"/>
        </w:numPr>
        <w:spacing w:before="60" w:after="0"/>
        <w:ind w:left="567" w:hanging="567"/>
        <w:rPr>
          <w:rFonts w:cs="Arial"/>
        </w:rPr>
      </w:pPr>
      <w:r w:rsidRPr="00885A1C">
        <w:rPr>
          <w:rFonts w:cs="Arial"/>
        </w:rPr>
        <w:t>A monetary advance of $5 is available to new reception detainees on admission to the AMC for the purpose of telephone credit.</w:t>
      </w:r>
    </w:p>
    <w:p w14:paraId="2D3221AA" w14:textId="02DB166A" w:rsidR="00885A1C" w:rsidRPr="00885A1C" w:rsidRDefault="00885A1C" w:rsidP="00885A1C">
      <w:pPr>
        <w:numPr>
          <w:ilvl w:val="1"/>
          <w:numId w:val="1"/>
        </w:numPr>
        <w:spacing w:before="60" w:after="0"/>
        <w:ind w:left="567" w:hanging="567"/>
        <w:rPr>
          <w:rFonts w:cs="Arial"/>
          <w:lang w:eastAsia="en-AU"/>
        </w:rPr>
      </w:pPr>
      <w:r w:rsidRPr="00885A1C">
        <w:rPr>
          <w:rFonts w:cs="Arial"/>
        </w:rPr>
        <w:t>The</w:t>
      </w:r>
      <w:r w:rsidRPr="00885A1C">
        <w:rPr>
          <w:rFonts w:cs="Arial"/>
          <w:lang w:eastAsia="en-AU"/>
        </w:rPr>
        <w:t xml:space="preserve"> new reception detainee must be provided with a </w:t>
      </w:r>
      <w:r w:rsidRPr="00885A1C">
        <w:rPr>
          <w:rFonts w:cs="Arial"/>
          <w:i/>
          <w:iCs/>
          <w:u w:val="single"/>
          <w:lang w:eastAsia="en-AU"/>
        </w:rPr>
        <w:t>FIN – Detainee Monetary Advance Request</w:t>
      </w:r>
      <w:r w:rsidR="0045344D">
        <w:rPr>
          <w:rFonts w:cs="Arial"/>
          <w:i/>
          <w:iCs/>
          <w:u w:val="single"/>
          <w:lang w:eastAsia="en-AU"/>
        </w:rPr>
        <w:t xml:space="preserve"> Form</w:t>
      </w:r>
      <w:r w:rsidRPr="00885A1C">
        <w:rPr>
          <w:rFonts w:cs="Arial"/>
          <w:lang w:eastAsia="en-AU"/>
        </w:rPr>
        <w:t>.</w:t>
      </w:r>
    </w:p>
    <w:p w14:paraId="774240EF" w14:textId="29F7963C" w:rsidR="00885A1C" w:rsidRPr="00885A1C" w:rsidRDefault="00885A1C" w:rsidP="00885A1C">
      <w:pPr>
        <w:numPr>
          <w:ilvl w:val="1"/>
          <w:numId w:val="1"/>
        </w:numPr>
        <w:spacing w:before="60" w:after="0"/>
        <w:ind w:left="567" w:hanging="567"/>
        <w:rPr>
          <w:rFonts w:cs="Arial"/>
          <w:lang w:eastAsia="en-AU"/>
        </w:rPr>
      </w:pPr>
      <w:r w:rsidRPr="00885A1C">
        <w:rPr>
          <w:rFonts w:cs="Arial"/>
          <w:lang w:eastAsia="en-AU"/>
        </w:rPr>
        <w:t xml:space="preserve">Where a new reception detainee is scheduled for a court appearance within two (2) days of admission, a </w:t>
      </w:r>
      <w:r w:rsidRPr="00885A1C">
        <w:rPr>
          <w:rFonts w:cs="Arial"/>
          <w:i/>
          <w:iCs/>
          <w:u w:val="single"/>
          <w:lang w:eastAsia="en-AU"/>
        </w:rPr>
        <w:t>FIN – Detainee Monetary Advance Request</w:t>
      </w:r>
      <w:r w:rsidRPr="00885A1C">
        <w:rPr>
          <w:rFonts w:cs="Arial"/>
          <w:i/>
          <w:iCs/>
          <w:lang w:eastAsia="en-AU"/>
        </w:rPr>
        <w:t xml:space="preserve"> </w:t>
      </w:r>
      <w:r w:rsidRPr="00885A1C">
        <w:rPr>
          <w:rFonts w:cs="Arial"/>
          <w:lang w:eastAsia="en-AU"/>
        </w:rPr>
        <w:t>must not be provided due to the possibility of release from custody.</w:t>
      </w:r>
    </w:p>
    <w:p w14:paraId="43C20A48" w14:textId="2E8B58AE" w:rsidR="00885A1C" w:rsidRPr="00885A1C" w:rsidRDefault="00885A1C" w:rsidP="00885A1C">
      <w:pPr>
        <w:numPr>
          <w:ilvl w:val="1"/>
          <w:numId w:val="1"/>
        </w:numPr>
        <w:spacing w:before="60" w:after="0"/>
        <w:ind w:left="567" w:hanging="567"/>
        <w:rPr>
          <w:rFonts w:cs="Arial"/>
          <w:lang w:eastAsia="en-AU"/>
        </w:rPr>
      </w:pPr>
      <w:r w:rsidRPr="00885A1C">
        <w:rPr>
          <w:rFonts w:cs="Arial"/>
          <w:lang w:eastAsia="en-AU"/>
        </w:rPr>
        <w:t xml:space="preserve">The Admissions CO2 must sign and scan the </w:t>
      </w:r>
      <w:r w:rsidRPr="00885A1C">
        <w:rPr>
          <w:rFonts w:cs="Arial"/>
          <w:i/>
          <w:iCs/>
          <w:u w:val="single"/>
          <w:lang w:eastAsia="en-AU"/>
        </w:rPr>
        <w:t xml:space="preserve">FIN - Detainee Monetary Advance Request </w:t>
      </w:r>
      <w:r w:rsidR="00322660">
        <w:rPr>
          <w:rFonts w:cs="Arial"/>
          <w:i/>
          <w:iCs/>
          <w:u w:val="single"/>
          <w:lang w:eastAsia="en-AU"/>
        </w:rPr>
        <w:t>F</w:t>
      </w:r>
      <w:r w:rsidRPr="00885A1C">
        <w:rPr>
          <w:rFonts w:cs="Arial"/>
          <w:i/>
          <w:iCs/>
          <w:u w:val="single"/>
          <w:lang w:eastAsia="en-AU"/>
        </w:rPr>
        <w:t>orm</w:t>
      </w:r>
      <w:r w:rsidRPr="00885A1C">
        <w:rPr>
          <w:rFonts w:cs="Arial"/>
          <w:lang w:eastAsia="en-AU"/>
        </w:rPr>
        <w:t xml:space="preserve"> to the Finance section on the day of Admission.</w:t>
      </w:r>
    </w:p>
    <w:p w14:paraId="7A9E9C1C" w14:textId="77777777" w:rsidR="005C0EF9" w:rsidRDefault="005C0EF9" w:rsidP="007C2FAB">
      <w:pPr>
        <w:spacing w:after="0"/>
        <w:ind w:left="567"/>
        <w:rPr>
          <w:rFonts w:cs="Arial"/>
          <w:b/>
          <w:bCs/>
        </w:rPr>
      </w:pPr>
    </w:p>
    <w:p w14:paraId="6240BC14" w14:textId="1A4B3858" w:rsidR="00885A1C" w:rsidRPr="00885A1C" w:rsidRDefault="00885A1C" w:rsidP="00885A1C">
      <w:pPr>
        <w:numPr>
          <w:ilvl w:val="0"/>
          <w:numId w:val="1"/>
        </w:numPr>
        <w:spacing w:before="60" w:after="0"/>
        <w:ind w:left="567" w:hanging="567"/>
        <w:rPr>
          <w:rFonts w:cs="Arial"/>
          <w:b/>
          <w:bCs/>
        </w:rPr>
      </w:pPr>
      <w:r w:rsidRPr="00885A1C">
        <w:rPr>
          <w:rFonts w:cs="Arial"/>
          <w:b/>
          <w:bCs/>
        </w:rPr>
        <w:t>Admissions telephone call</w:t>
      </w:r>
    </w:p>
    <w:p w14:paraId="687C4060" w14:textId="52BD4975" w:rsidR="00885A1C" w:rsidRPr="00885A1C" w:rsidRDefault="00885A1C" w:rsidP="00885A1C">
      <w:pPr>
        <w:numPr>
          <w:ilvl w:val="1"/>
          <w:numId w:val="1"/>
        </w:numPr>
        <w:spacing w:before="60" w:after="0"/>
        <w:ind w:left="567" w:hanging="567"/>
        <w:rPr>
          <w:rFonts w:cs="Arial"/>
          <w:lang w:eastAsia="en-AU"/>
        </w:rPr>
      </w:pPr>
      <w:r w:rsidRPr="00885A1C">
        <w:rPr>
          <w:rFonts w:cs="Arial"/>
          <w:lang w:eastAsia="en-AU"/>
        </w:rPr>
        <w:t xml:space="preserve">The Admissions CO1 must provide each new reception detainee with the opportunity to make one (1) telephone call in accordance with the </w:t>
      </w:r>
      <w:r w:rsidRPr="00885A1C">
        <w:rPr>
          <w:rFonts w:cs="Arial"/>
          <w:i/>
          <w:iCs/>
          <w:u w:val="single"/>
          <w:lang w:eastAsia="en-AU"/>
        </w:rPr>
        <w:t>Detainee Communications Policy</w:t>
      </w:r>
      <w:r w:rsidRPr="00885A1C">
        <w:rPr>
          <w:rFonts w:cs="Arial"/>
          <w:i/>
          <w:iCs/>
          <w:lang w:eastAsia="en-AU"/>
        </w:rPr>
        <w:t>.</w:t>
      </w:r>
    </w:p>
    <w:p w14:paraId="01BE9F69" w14:textId="6CC52F91" w:rsidR="00885A1C" w:rsidRPr="00885A1C" w:rsidRDefault="00084A2E" w:rsidP="00885A1C">
      <w:pPr>
        <w:numPr>
          <w:ilvl w:val="1"/>
          <w:numId w:val="1"/>
        </w:numPr>
        <w:spacing w:before="60" w:after="0"/>
        <w:ind w:left="567" w:hanging="567"/>
        <w:rPr>
          <w:rFonts w:cs="Arial"/>
          <w:lang w:eastAsia="en-AU"/>
        </w:rPr>
      </w:pPr>
      <w:r>
        <w:rPr>
          <w:rFonts w:cs="Arial"/>
          <w:lang w:eastAsia="en-AU"/>
        </w:rPr>
        <w:t xml:space="preserve">On a </w:t>
      </w:r>
      <w:r w:rsidR="002B155E">
        <w:rPr>
          <w:rFonts w:cs="Arial"/>
          <w:lang w:eastAsia="en-AU"/>
        </w:rPr>
        <w:t>case-by-case</w:t>
      </w:r>
      <w:r>
        <w:rPr>
          <w:rFonts w:cs="Arial"/>
          <w:lang w:eastAsia="en-AU"/>
        </w:rPr>
        <w:t xml:space="preserve"> basis, n</w:t>
      </w:r>
      <w:r w:rsidR="00885A1C" w:rsidRPr="00885A1C">
        <w:rPr>
          <w:rFonts w:cs="Arial"/>
          <w:lang w:eastAsia="en-AU"/>
        </w:rPr>
        <w:t xml:space="preserve">ew reception detainees </w:t>
      </w:r>
      <w:r w:rsidR="0020681F">
        <w:rPr>
          <w:rFonts w:cs="Arial"/>
          <w:lang w:eastAsia="en-AU"/>
        </w:rPr>
        <w:t>may be able to make</w:t>
      </w:r>
      <w:r w:rsidR="00885A1C" w:rsidRPr="00885A1C">
        <w:rPr>
          <w:rFonts w:cs="Arial"/>
          <w:lang w:eastAsia="en-AU"/>
        </w:rPr>
        <w:t xml:space="preserve"> additional telephone calls, as appropriate</w:t>
      </w:r>
      <w:r>
        <w:rPr>
          <w:rFonts w:cs="Arial"/>
          <w:lang w:eastAsia="en-AU"/>
        </w:rPr>
        <w:t>.</w:t>
      </w:r>
    </w:p>
    <w:p w14:paraId="08F62E47" w14:textId="3C640E6E" w:rsidR="00885A1C" w:rsidRPr="00BF25EA" w:rsidRDefault="00885A1C" w:rsidP="00885A1C">
      <w:pPr>
        <w:numPr>
          <w:ilvl w:val="1"/>
          <w:numId w:val="1"/>
        </w:numPr>
        <w:spacing w:before="60" w:after="0"/>
        <w:ind w:left="567" w:hanging="567"/>
        <w:rPr>
          <w:rFonts w:cs="Arial"/>
          <w:lang w:eastAsia="en-AU"/>
        </w:rPr>
      </w:pPr>
      <w:r w:rsidRPr="00885A1C">
        <w:rPr>
          <w:rFonts w:cs="Arial"/>
          <w:lang w:eastAsia="en-AU"/>
        </w:rPr>
        <w:t>When placing the call</w:t>
      </w:r>
      <w:r w:rsidR="0020681F">
        <w:rPr>
          <w:rFonts w:cs="Arial"/>
          <w:lang w:eastAsia="en-AU"/>
        </w:rPr>
        <w:t>,</w:t>
      </w:r>
      <w:r w:rsidRPr="00885A1C">
        <w:rPr>
          <w:rFonts w:cs="Arial"/>
          <w:lang w:eastAsia="en-AU"/>
        </w:rPr>
        <w:t xml:space="preserve"> the Admissions CO1 must</w:t>
      </w:r>
      <w:r w:rsidR="003E4D7D">
        <w:rPr>
          <w:rFonts w:cs="Arial"/>
          <w:lang w:eastAsia="en-AU"/>
        </w:rPr>
        <w:t xml:space="preserve"> </w:t>
      </w:r>
      <w:r w:rsidR="009A6559">
        <w:rPr>
          <w:rFonts w:cs="Arial"/>
          <w:lang w:eastAsia="en-AU"/>
        </w:rPr>
        <w:t>make</w:t>
      </w:r>
      <w:r w:rsidR="009A6559" w:rsidRPr="00885A1C">
        <w:rPr>
          <w:rFonts w:cs="Arial"/>
          <w:lang w:eastAsia="en-AU"/>
        </w:rPr>
        <w:t xml:space="preserve"> </w:t>
      </w:r>
      <w:r w:rsidR="009A6559" w:rsidRPr="002B155E">
        <w:rPr>
          <w:rFonts w:cs="Arial"/>
          <w:lang w:eastAsia="en-AU"/>
        </w:rPr>
        <w:t>every</w:t>
      </w:r>
      <w:r w:rsidR="002B155E" w:rsidRPr="002B155E">
        <w:rPr>
          <w:rFonts w:cs="Arial"/>
          <w:lang w:eastAsia="en-AU"/>
        </w:rPr>
        <w:t xml:space="preserve"> effort to ensure appropriate contact during the admissions call.</w:t>
      </w:r>
      <w:r w:rsidR="002B155E">
        <w:rPr>
          <w:rFonts w:cs="Arial"/>
          <w:lang w:eastAsia="en-AU"/>
        </w:rPr>
        <w:t xml:space="preserve"> I</w:t>
      </w:r>
      <w:r w:rsidRPr="00885A1C">
        <w:rPr>
          <w:rFonts w:cs="Arial"/>
          <w:lang w:eastAsia="en-AU"/>
        </w:rPr>
        <w:t>nteraction</w:t>
      </w:r>
      <w:r w:rsidR="002B155E">
        <w:rPr>
          <w:rFonts w:cs="Arial"/>
          <w:lang w:eastAsia="en-AU"/>
        </w:rPr>
        <w:t>s can be prefaced</w:t>
      </w:r>
      <w:r w:rsidRPr="00885A1C">
        <w:rPr>
          <w:rFonts w:cs="Arial"/>
          <w:lang w:eastAsia="en-AU"/>
        </w:rPr>
        <w:t xml:space="preserve"> by asking the nominated receiver</w:t>
      </w:r>
      <w:r w:rsidR="002B155E">
        <w:rPr>
          <w:rFonts w:cs="Arial"/>
          <w:lang w:eastAsia="en-AU"/>
        </w:rPr>
        <w:t xml:space="preserve"> whether they are</w:t>
      </w:r>
      <w:r w:rsidRPr="00BF25EA">
        <w:rPr>
          <w:rFonts w:cs="Arial"/>
          <w:lang w:eastAsia="en-AU"/>
        </w:rPr>
        <w:t>:</w:t>
      </w:r>
    </w:p>
    <w:p w14:paraId="063194AC" w14:textId="66F22A04" w:rsidR="005777FD" w:rsidRPr="00370A6D" w:rsidRDefault="0028453C" w:rsidP="00765DF2">
      <w:pPr>
        <w:pStyle w:val="ListParagraph"/>
        <w:numPr>
          <w:ilvl w:val="0"/>
          <w:numId w:val="23"/>
        </w:numPr>
        <w:spacing w:before="60" w:after="0"/>
        <w:ind w:left="1418"/>
        <w:rPr>
          <w:rFonts w:cs="Arial"/>
          <w:lang w:eastAsia="en-AU"/>
        </w:rPr>
      </w:pPr>
      <w:r w:rsidRPr="00BF25EA">
        <w:rPr>
          <w:rFonts w:cs="Arial"/>
          <w:lang w:eastAsia="en-AU"/>
        </w:rPr>
        <w:t>willing</w:t>
      </w:r>
      <w:r w:rsidR="00885A1C" w:rsidRPr="00BF25EA">
        <w:rPr>
          <w:rFonts w:cs="Arial"/>
          <w:lang w:eastAsia="en-AU"/>
        </w:rPr>
        <w:t xml:space="preserve"> to receive a call from </w:t>
      </w:r>
      <w:r w:rsidR="005777FD" w:rsidRPr="00BF25EA">
        <w:rPr>
          <w:rFonts w:cs="Arial"/>
          <w:lang w:eastAsia="en-AU"/>
        </w:rPr>
        <w:t>the</w:t>
      </w:r>
      <w:r w:rsidR="00885A1C" w:rsidRPr="00BF25EA">
        <w:rPr>
          <w:rFonts w:cs="Arial"/>
          <w:lang w:eastAsia="en-AU"/>
        </w:rPr>
        <w:t xml:space="preserve"> detainee</w:t>
      </w:r>
      <w:r w:rsidR="002B155E" w:rsidRPr="00BF25EA">
        <w:rPr>
          <w:rFonts w:cs="Arial"/>
          <w:lang w:eastAsia="en-AU"/>
        </w:rPr>
        <w:t>, and</w:t>
      </w:r>
    </w:p>
    <w:p w14:paraId="062EC80D" w14:textId="5DA49B7E" w:rsidR="00885A1C" w:rsidRPr="00370A6D" w:rsidRDefault="006F07AC" w:rsidP="00765DF2">
      <w:pPr>
        <w:pStyle w:val="ListParagraph"/>
        <w:numPr>
          <w:ilvl w:val="0"/>
          <w:numId w:val="23"/>
        </w:numPr>
        <w:spacing w:before="60" w:after="0"/>
        <w:ind w:left="1418"/>
        <w:rPr>
          <w:rFonts w:cs="Arial"/>
          <w:lang w:eastAsia="en-AU"/>
        </w:rPr>
      </w:pPr>
      <w:r w:rsidRPr="00BF25EA">
        <w:rPr>
          <w:rFonts w:cs="Arial"/>
          <w:lang w:eastAsia="en-AU"/>
        </w:rPr>
        <w:t>is there any reason</w:t>
      </w:r>
      <w:r w:rsidR="00885A1C" w:rsidRPr="00BF25EA">
        <w:rPr>
          <w:rFonts w:cs="Arial"/>
          <w:lang w:eastAsia="en-AU"/>
        </w:rPr>
        <w:t xml:space="preserve"> th</w:t>
      </w:r>
      <w:r w:rsidR="0045344D" w:rsidRPr="00BF25EA">
        <w:rPr>
          <w:rFonts w:cs="Arial"/>
          <w:lang w:eastAsia="en-AU"/>
        </w:rPr>
        <w:t>ey</w:t>
      </w:r>
      <w:r w:rsidR="00885A1C" w:rsidRPr="00BF25EA">
        <w:rPr>
          <w:rFonts w:cs="Arial"/>
          <w:lang w:eastAsia="en-AU"/>
        </w:rPr>
        <w:t xml:space="preserve"> </w:t>
      </w:r>
      <w:r w:rsidR="00381892" w:rsidRPr="00BF25EA">
        <w:rPr>
          <w:rFonts w:cs="Arial"/>
          <w:lang w:eastAsia="en-AU"/>
        </w:rPr>
        <w:t>should not have</w:t>
      </w:r>
      <w:r w:rsidR="00885A1C" w:rsidRPr="00BF25EA">
        <w:rPr>
          <w:rFonts w:cs="Arial"/>
          <w:lang w:eastAsia="en-AU"/>
        </w:rPr>
        <w:t xml:space="preserve"> contact with </w:t>
      </w:r>
      <w:r w:rsidR="005777FD" w:rsidRPr="00BF25EA">
        <w:rPr>
          <w:rFonts w:cs="Arial"/>
          <w:lang w:eastAsia="en-AU"/>
        </w:rPr>
        <w:t xml:space="preserve">the </w:t>
      </w:r>
      <w:r w:rsidR="00885A1C" w:rsidRPr="00BF25EA">
        <w:rPr>
          <w:rFonts w:cs="Arial"/>
          <w:lang w:eastAsia="en-AU"/>
        </w:rPr>
        <w:t>detainee</w:t>
      </w:r>
      <w:r w:rsidR="00381892" w:rsidRPr="00BF25EA">
        <w:rPr>
          <w:rFonts w:cs="Arial"/>
          <w:lang w:eastAsia="en-AU"/>
        </w:rPr>
        <w:t xml:space="preserve"> (e.g., any court orders, including pending orders)</w:t>
      </w:r>
      <w:r w:rsidR="00574D13" w:rsidRPr="00BF25EA">
        <w:rPr>
          <w:rFonts w:cs="Arial"/>
          <w:lang w:eastAsia="en-AU"/>
        </w:rPr>
        <w:t>.</w:t>
      </w:r>
    </w:p>
    <w:p w14:paraId="4BBD613B" w14:textId="42B7DDE7" w:rsidR="00885A1C" w:rsidRPr="00885A1C" w:rsidRDefault="00885A1C" w:rsidP="00885A1C">
      <w:pPr>
        <w:numPr>
          <w:ilvl w:val="1"/>
          <w:numId w:val="1"/>
        </w:numPr>
        <w:spacing w:before="60" w:after="0"/>
        <w:ind w:left="567" w:hanging="567"/>
        <w:rPr>
          <w:rFonts w:cs="Arial"/>
          <w:lang w:eastAsia="en-AU"/>
        </w:rPr>
      </w:pPr>
      <w:r w:rsidRPr="00885A1C">
        <w:rPr>
          <w:rFonts w:cs="Arial"/>
          <w:lang w:eastAsia="en-AU"/>
        </w:rPr>
        <w:t xml:space="preserve">The Admissions CO1 must record the details of the call on the </w:t>
      </w:r>
      <w:r w:rsidRPr="00885A1C">
        <w:rPr>
          <w:rFonts w:cs="Arial"/>
          <w:i/>
          <w:iCs/>
          <w:u w:val="single"/>
          <w:lang w:eastAsia="en-AU"/>
        </w:rPr>
        <w:t xml:space="preserve">Admissions Phone Call </w:t>
      </w:r>
      <w:r w:rsidR="00D66C6C">
        <w:rPr>
          <w:rFonts w:cs="Arial"/>
          <w:i/>
          <w:iCs/>
          <w:u w:val="single"/>
          <w:lang w:eastAsia="en-AU"/>
        </w:rPr>
        <w:t>F</w:t>
      </w:r>
      <w:r w:rsidRPr="00885A1C">
        <w:rPr>
          <w:rFonts w:cs="Arial"/>
          <w:i/>
          <w:iCs/>
          <w:u w:val="single"/>
          <w:lang w:eastAsia="en-AU"/>
        </w:rPr>
        <w:t>orm</w:t>
      </w:r>
      <w:r w:rsidRPr="00885A1C">
        <w:rPr>
          <w:rFonts w:cs="Arial"/>
          <w:lang w:eastAsia="en-AU"/>
        </w:rPr>
        <w:t xml:space="preserve"> and upload this to CORIS.</w:t>
      </w:r>
    </w:p>
    <w:p w14:paraId="3B47EB5A" w14:textId="0F042ECB" w:rsidR="00885A1C" w:rsidRDefault="00885A1C" w:rsidP="00885A1C">
      <w:pPr>
        <w:numPr>
          <w:ilvl w:val="1"/>
          <w:numId w:val="1"/>
        </w:numPr>
        <w:spacing w:before="60" w:after="0"/>
        <w:ind w:left="567" w:hanging="567"/>
        <w:rPr>
          <w:rFonts w:cs="Arial"/>
          <w:lang w:eastAsia="en-AU"/>
        </w:rPr>
      </w:pPr>
      <w:r w:rsidRPr="00885A1C">
        <w:rPr>
          <w:rFonts w:cs="Arial"/>
          <w:lang w:eastAsia="en-AU"/>
        </w:rPr>
        <w:t>Where possible, an effort must be made to facilitate this call in Admissions, however in circumstances where this hasn’t occurred, the Admissions call will be managed and documented by the</w:t>
      </w:r>
      <w:r w:rsidR="00FA0D40" w:rsidRPr="00FA0D40">
        <w:t xml:space="preserve"> </w:t>
      </w:r>
      <w:r w:rsidR="00FA0D40" w:rsidRPr="00FA0D40">
        <w:rPr>
          <w:rFonts w:cs="Arial"/>
          <w:lang w:eastAsia="en-AU"/>
        </w:rPr>
        <w:t>Induction and Screening Unit</w:t>
      </w:r>
      <w:r w:rsidRPr="00885A1C">
        <w:rPr>
          <w:rFonts w:cs="Arial"/>
          <w:lang w:eastAsia="en-AU"/>
        </w:rPr>
        <w:t xml:space="preserve"> </w:t>
      </w:r>
      <w:r w:rsidR="00FA0D40">
        <w:rPr>
          <w:rFonts w:cs="Arial"/>
          <w:lang w:eastAsia="en-AU"/>
        </w:rPr>
        <w:t>(</w:t>
      </w:r>
      <w:r w:rsidRPr="00885A1C">
        <w:rPr>
          <w:rFonts w:cs="Arial"/>
          <w:lang w:eastAsia="en-AU"/>
        </w:rPr>
        <w:t>ISU</w:t>
      </w:r>
      <w:r w:rsidR="00FA0D40">
        <w:rPr>
          <w:rFonts w:cs="Arial"/>
          <w:lang w:eastAsia="en-AU"/>
        </w:rPr>
        <w:t>)</w:t>
      </w:r>
      <w:r w:rsidRPr="00885A1C">
        <w:rPr>
          <w:rFonts w:cs="Arial"/>
          <w:lang w:eastAsia="en-AU"/>
        </w:rPr>
        <w:t xml:space="preserve"> Team.</w:t>
      </w:r>
    </w:p>
    <w:p w14:paraId="713F83FB" w14:textId="77777777" w:rsidR="005C0EF9" w:rsidRPr="00885A1C" w:rsidRDefault="005C0EF9" w:rsidP="00D66C6C">
      <w:pPr>
        <w:spacing w:after="0"/>
        <w:ind w:left="567"/>
        <w:rPr>
          <w:rFonts w:cs="Arial"/>
          <w:lang w:eastAsia="en-AU"/>
        </w:rPr>
      </w:pPr>
    </w:p>
    <w:p w14:paraId="53B82E19" w14:textId="0A050ABF" w:rsidR="00885A1C" w:rsidRPr="00370A6D" w:rsidRDefault="00885A1C" w:rsidP="00885A1C">
      <w:pPr>
        <w:numPr>
          <w:ilvl w:val="0"/>
          <w:numId w:val="1"/>
        </w:numPr>
        <w:spacing w:before="60" w:after="0"/>
        <w:ind w:left="567" w:hanging="567"/>
        <w:rPr>
          <w:rFonts w:cs="Arial"/>
          <w:b/>
          <w:bCs/>
        </w:rPr>
      </w:pPr>
      <w:r w:rsidRPr="00885A1C">
        <w:rPr>
          <w:rFonts w:cs="Arial"/>
          <w:b/>
          <w:bCs/>
        </w:rPr>
        <w:t>Detainee personal property</w:t>
      </w:r>
    </w:p>
    <w:p w14:paraId="5BCD5B0F" w14:textId="77777777" w:rsidR="00885A1C" w:rsidRPr="00370A6D" w:rsidRDefault="00885A1C" w:rsidP="00885A1C">
      <w:pPr>
        <w:numPr>
          <w:ilvl w:val="1"/>
          <w:numId w:val="1"/>
        </w:numPr>
        <w:spacing w:before="60" w:after="0"/>
        <w:ind w:left="567" w:hanging="567"/>
        <w:rPr>
          <w:rFonts w:cs="Arial"/>
          <w:u w:val="single"/>
          <w:lang w:eastAsia="en-AU"/>
        </w:rPr>
      </w:pPr>
      <w:r w:rsidRPr="00885A1C">
        <w:rPr>
          <w:rFonts w:cs="Arial"/>
          <w:lang w:eastAsia="en-AU"/>
        </w:rPr>
        <w:t xml:space="preserve">All personal property that is either on or with the detainee when they enter custody must be itemised and stored in Admissions in accordance with the </w:t>
      </w:r>
      <w:r w:rsidRPr="00885A1C">
        <w:rPr>
          <w:rFonts w:cs="Arial"/>
          <w:i/>
          <w:iCs/>
          <w:u w:val="single"/>
          <w:lang w:eastAsia="en-AU"/>
        </w:rPr>
        <w:t>Detainee Property Policy</w:t>
      </w:r>
      <w:r w:rsidRPr="00D66C6C">
        <w:rPr>
          <w:rFonts w:cs="Arial"/>
          <w:lang w:eastAsia="en-AU"/>
        </w:rPr>
        <w:t>.</w:t>
      </w:r>
    </w:p>
    <w:p w14:paraId="34FC451D" w14:textId="77777777" w:rsidR="005C0EF9" w:rsidRDefault="005C0EF9" w:rsidP="00D66C6C">
      <w:pPr>
        <w:spacing w:after="0"/>
        <w:ind w:left="567"/>
        <w:rPr>
          <w:rFonts w:cs="Arial"/>
          <w:b/>
          <w:bCs/>
        </w:rPr>
      </w:pPr>
    </w:p>
    <w:p w14:paraId="43EEC275" w14:textId="7E7A06C4" w:rsidR="00885A1C" w:rsidRDefault="00885A1C" w:rsidP="00885A1C">
      <w:pPr>
        <w:numPr>
          <w:ilvl w:val="0"/>
          <w:numId w:val="1"/>
        </w:numPr>
        <w:spacing w:before="60" w:after="0"/>
        <w:ind w:left="567" w:hanging="567"/>
        <w:rPr>
          <w:rFonts w:cs="Arial"/>
          <w:b/>
          <w:bCs/>
        </w:rPr>
      </w:pPr>
      <w:bookmarkStart w:id="12" w:name="_Hlk196815145"/>
      <w:r w:rsidRPr="00885A1C">
        <w:rPr>
          <w:rFonts w:cs="Arial"/>
          <w:b/>
          <w:bCs/>
        </w:rPr>
        <w:t>Justice Health and Custodial Mental Health Service assessment</w:t>
      </w:r>
    </w:p>
    <w:p w14:paraId="60ADACFD" w14:textId="22FCD357" w:rsidR="002B155E" w:rsidRPr="00370A6D" w:rsidRDefault="002B155E" w:rsidP="002B155E">
      <w:pPr>
        <w:numPr>
          <w:ilvl w:val="1"/>
          <w:numId w:val="1"/>
        </w:numPr>
        <w:spacing w:before="60" w:after="0"/>
        <w:ind w:left="567" w:hanging="567"/>
        <w:rPr>
          <w:rFonts w:cs="Arial"/>
          <w:lang w:eastAsia="en-AU"/>
        </w:rPr>
      </w:pPr>
      <w:r w:rsidRPr="002B155E">
        <w:rPr>
          <w:rFonts w:cs="Arial"/>
          <w:lang w:eastAsia="en-AU"/>
        </w:rPr>
        <w:t xml:space="preserve">The new reception detainee must be assessed by a representative of both Justice Health and the Custodial Mental Health Team as soon as practicable on entering custody. The assessment process usually occurs whilst the detainee is in Admissions, however </w:t>
      </w:r>
      <w:r w:rsidR="00BF25EA" w:rsidRPr="002B155E">
        <w:rPr>
          <w:rFonts w:cs="Arial"/>
          <w:lang w:eastAsia="en-AU"/>
        </w:rPr>
        <w:t>when a detainee arrives at the AMC after 6pm</w:t>
      </w:r>
      <w:r w:rsidR="00BF25EA">
        <w:rPr>
          <w:rFonts w:cs="Arial"/>
          <w:lang w:eastAsia="en-AU"/>
        </w:rPr>
        <w:t>,</w:t>
      </w:r>
      <w:r w:rsidR="00BF25EA" w:rsidRPr="002B155E">
        <w:rPr>
          <w:rFonts w:cs="Arial"/>
          <w:lang w:eastAsia="en-AU"/>
        </w:rPr>
        <w:t xml:space="preserve"> </w:t>
      </w:r>
      <w:r w:rsidRPr="002B155E">
        <w:rPr>
          <w:rFonts w:cs="Arial"/>
          <w:lang w:eastAsia="en-AU"/>
        </w:rPr>
        <w:t>the Custodial Mental Health assessment may occur the following morning. In these cases, the detainee must remain in CSU on S2 x 15-minute observations until the assessment is completed.</w:t>
      </w:r>
    </w:p>
    <w:p w14:paraId="01D25ED9" w14:textId="77777777" w:rsidR="002B155E" w:rsidRPr="00370A6D" w:rsidRDefault="002B155E" w:rsidP="002B155E">
      <w:pPr>
        <w:numPr>
          <w:ilvl w:val="1"/>
          <w:numId w:val="1"/>
        </w:numPr>
        <w:spacing w:before="60" w:after="0"/>
        <w:ind w:left="567" w:hanging="650"/>
        <w:rPr>
          <w:rFonts w:cstheme="minorHAnsi"/>
          <w:lang w:eastAsia="en-AU"/>
        </w:rPr>
      </w:pPr>
      <w:r w:rsidRPr="002B155E">
        <w:rPr>
          <w:rFonts w:cs="Arial"/>
          <w:lang w:eastAsia="en-AU"/>
        </w:rPr>
        <w:t xml:space="preserve">As part of the assessment process, Justice Health and Custodial Mental Health staff will recommend an appropriate period of observations for the new reception detainee. The </w:t>
      </w:r>
      <w:r w:rsidRPr="002B155E">
        <w:rPr>
          <w:rFonts w:cs="Arial"/>
          <w:lang w:eastAsia="en-AU"/>
        </w:rPr>
        <w:lastRenderedPageBreak/>
        <w:t xml:space="preserve">recommended observation period, as well as observation frequency, may be based on a </w:t>
      </w:r>
      <w:r w:rsidRPr="002B155E">
        <w:rPr>
          <w:rFonts w:cstheme="minorHAnsi"/>
          <w:lang w:eastAsia="en-AU"/>
        </w:rPr>
        <w:t>variety of factors, including</w:t>
      </w:r>
      <w:r w:rsidRPr="00BF25EA">
        <w:rPr>
          <w:rFonts w:cstheme="minorHAnsi"/>
          <w:lang w:eastAsia="en-AU"/>
        </w:rPr>
        <w:t>:</w:t>
      </w:r>
    </w:p>
    <w:p w14:paraId="7E8D64C0" w14:textId="790863FA" w:rsidR="002B155E" w:rsidRPr="00BF25EA" w:rsidRDefault="002B155E" w:rsidP="00765DF2">
      <w:pPr>
        <w:pStyle w:val="Indenttext2"/>
        <w:numPr>
          <w:ilvl w:val="0"/>
          <w:numId w:val="24"/>
        </w:numPr>
        <w:rPr>
          <w:rFonts w:cstheme="minorHAnsi"/>
        </w:rPr>
      </w:pPr>
      <w:r w:rsidRPr="00BF25EA">
        <w:rPr>
          <w:rFonts w:cstheme="minorHAnsi"/>
        </w:rPr>
        <w:t>risk of self-harm</w:t>
      </w:r>
      <w:r w:rsidR="00D1421E" w:rsidRPr="00BF25EA">
        <w:rPr>
          <w:rFonts w:cstheme="minorHAnsi"/>
        </w:rPr>
        <w:t xml:space="preserve"> (history of </w:t>
      </w:r>
      <w:r w:rsidR="005B2004" w:rsidRPr="00BF25EA">
        <w:rPr>
          <w:rFonts w:cstheme="minorHAnsi"/>
        </w:rPr>
        <w:t>self-harm</w:t>
      </w:r>
      <w:r w:rsidR="00D1421E" w:rsidRPr="00BF25EA">
        <w:rPr>
          <w:rFonts w:cstheme="minorHAnsi"/>
        </w:rPr>
        <w:t xml:space="preserve"> may also be noted)</w:t>
      </w:r>
    </w:p>
    <w:p w14:paraId="115F0341" w14:textId="77777777" w:rsidR="002B155E" w:rsidRPr="00BF25EA" w:rsidRDefault="002B155E" w:rsidP="002B155E">
      <w:pPr>
        <w:numPr>
          <w:ilvl w:val="0"/>
          <w:numId w:val="2"/>
        </w:numPr>
        <w:spacing w:before="60" w:after="0"/>
        <w:rPr>
          <w:rFonts w:cstheme="minorHAnsi"/>
        </w:rPr>
      </w:pPr>
      <w:r w:rsidRPr="00BF25EA">
        <w:rPr>
          <w:rFonts w:cstheme="minorHAnsi"/>
        </w:rPr>
        <w:t>a recognised medical condition</w:t>
      </w:r>
    </w:p>
    <w:p w14:paraId="050C9594" w14:textId="128A4815" w:rsidR="002B155E" w:rsidRPr="00BF25EA" w:rsidRDefault="002B155E" w:rsidP="002B155E">
      <w:pPr>
        <w:numPr>
          <w:ilvl w:val="0"/>
          <w:numId w:val="2"/>
        </w:numPr>
        <w:spacing w:before="60" w:after="0"/>
        <w:rPr>
          <w:rFonts w:cstheme="minorHAnsi"/>
        </w:rPr>
      </w:pPr>
      <w:r w:rsidRPr="00BF25EA">
        <w:rPr>
          <w:rFonts w:cstheme="minorHAnsi"/>
        </w:rPr>
        <w:t>withdrawal from a known substance</w:t>
      </w:r>
      <w:r w:rsidR="0095242B">
        <w:rPr>
          <w:rFonts w:cstheme="minorHAnsi"/>
        </w:rPr>
        <w:t>, including nicotine</w:t>
      </w:r>
    </w:p>
    <w:p w14:paraId="4ED314C0" w14:textId="53F99D34" w:rsidR="002B155E" w:rsidRPr="00370A6D" w:rsidRDefault="002B155E" w:rsidP="002B155E">
      <w:pPr>
        <w:numPr>
          <w:ilvl w:val="0"/>
          <w:numId w:val="2"/>
        </w:numPr>
        <w:spacing w:before="60" w:after="0"/>
        <w:rPr>
          <w:rFonts w:cstheme="minorHAnsi"/>
          <w:lang w:eastAsia="en-AU"/>
        </w:rPr>
      </w:pPr>
      <w:r w:rsidRPr="00BF25EA">
        <w:rPr>
          <w:rFonts w:cstheme="minorHAnsi"/>
        </w:rPr>
        <w:t>an identified</w:t>
      </w:r>
      <w:r w:rsidRPr="00BF25EA">
        <w:rPr>
          <w:rFonts w:cstheme="minorHAnsi"/>
          <w:lang w:eastAsia="en-AU"/>
        </w:rPr>
        <w:t xml:space="preserve"> injury.</w:t>
      </w:r>
      <w:bookmarkEnd w:id="12"/>
    </w:p>
    <w:p w14:paraId="12CFD641" w14:textId="3EE210C6" w:rsidR="002B155E" w:rsidRPr="00370A6D" w:rsidRDefault="002B155E" w:rsidP="002B155E">
      <w:pPr>
        <w:numPr>
          <w:ilvl w:val="1"/>
          <w:numId w:val="1"/>
        </w:numPr>
        <w:spacing w:before="60" w:after="0"/>
        <w:ind w:left="567" w:hanging="650"/>
        <w:rPr>
          <w:rFonts w:cs="Arial"/>
          <w:lang w:eastAsia="en-AU"/>
        </w:rPr>
      </w:pPr>
      <w:r w:rsidRPr="00BF25EA">
        <w:rPr>
          <w:rFonts w:cstheme="minorHAnsi"/>
          <w:lang w:eastAsia="en-AU"/>
        </w:rPr>
        <w:t>The Admissions CO1 must add the recommended observation</w:t>
      </w:r>
      <w:r w:rsidRPr="00BF25EA">
        <w:rPr>
          <w:rFonts w:cs="Arial"/>
          <w:sz w:val="24"/>
          <w:szCs w:val="24"/>
          <w:lang w:eastAsia="en-AU"/>
        </w:rPr>
        <w:t xml:space="preserve"> </w:t>
      </w:r>
      <w:r w:rsidRPr="00BF25EA">
        <w:rPr>
          <w:rFonts w:cs="Arial"/>
          <w:lang w:eastAsia="en-AU"/>
        </w:rPr>
        <w:t>rating as an alert in CORIS at the time of the medical assessment.</w:t>
      </w:r>
    </w:p>
    <w:p w14:paraId="4A5B408C" w14:textId="32D5E979" w:rsidR="002B155E" w:rsidRPr="00370A6D" w:rsidRDefault="002B155E" w:rsidP="002B155E">
      <w:pPr>
        <w:numPr>
          <w:ilvl w:val="1"/>
          <w:numId w:val="1"/>
        </w:numPr>
        <w:spacing w:before="60" w:after="0"/>
        <w:ind w:left="567" w:hanging="650"/>
        <w:rPr>
          <w:rFonts w:cs="Arial"/>
          <w:lang w:eastAsia="en-AU"/>
        </w:rPr>
      </w:pPr>
      <w:r w:rsidRPr="002B155E">
        <w:rPr>
          <w:rFonts w:cs="Arial"/>
          <w:lang w:eastAsia="en-AU"/>
        </w:rPr>
        <w:t>Staff from the Justice Health and Custodial Mental Health teams must complete medical assessment documentation at the time of their consultation. This documentation must be uploaded to CORIS as part of the Admission</w:t>
      </w:r>
      <w:r w:rsidR="00322660">
        <w:rPr>
          <w:rFonts w:cs="Arial"/>
          <w:lang w:eastAsia="en-AU"/>
        </w:rPr>
        <w:t>s</w:t>
      </w:r>
      <w:r w:rsidRPr="002B155E">
        <w:rPr>
          <w:rFonts w:cs="Arial"/>
          <w:lang w:eastAsia="en-AU"/>
        </w:rPr>
        <w:t xml:space="preserve"> process</w:t>
      </w:r>
      <w:r w:rsidR="00CE0765">
        <w:rPr>
          <w:rFonts w:cs="Arial"/>
          <w:lang w:eastAsia="en-AU"/>
        </w:rPr>
        <w:t xml:space="preserve"> and officers must review and use this information as appropriate</w:t>
      </w:r>
      <w:r w:rsidR="00F60511">
        <w:rPr>
          <w:rFonts w:cs="Arial"/>
          <w:lang w:eastAsia="en-AU"/>
        </w:rPr>
        <w:t xml:space="preserve"> (e.g., an interim risk management plan may be required in accordance with the </w:t>
      </w:r>
      <w:r w:rsidR="00F60511" w:rsidRPr="00D66C6C">
        <w:rPr>
          <w:rFonts w:cstheme="minorHAnsi"/>
          <w:i/>
          <w:iCs/>
          <w:u w:val="single"/>
        </w:rPr>
        <w:t>Detainees at Risk of Suicide or Self-harm Policy</w:t>
      </w:r>
      <w:r w:rsidR="00F60511" w:rsidRPr="00D66C6C">
        <w:rPr>
          <w:rFonts w:cstheme="minorHAnsi"/>
        </w:rPr>
        <w:t>).</w:t>
      </w:r>
    </w:p>
    <w:p w14:paraId="29694AB8" w14:textId="77777777" w:rsidR="005C0EF9" w:rsidRPr="00370A6D" w:rsidRDefault="005C0EF9" w:rsidP="00D66C6C">
      <w:pPr>
        <w:spacing w:after="0"/>
        <w:ind w:left="567"/>
        <w:rPr>
          <w:rFonts w:cs="Arial"/>
        </w:rPr>
      </w:pPr>
    </w:p>
    <w:p w14:paraId="7C6FE174" w14:textId="2A10B872" w:rsidR="002B155E" w:rsidRPr="00370A6D" w:rsidRDefault="002B155E" w:rsidP="002B155E">
      <w:pPr>
        <w:numPr>
          <w:ilvl w:val="0"/>
          <w:numId w:val="1"/>
        </w:numPr>
        <w:spacing w:before="60" w:after="0"/>
        <w:ind w:left="567" w:hanging="567"/>
        <w:rPr>
          <w:rFonts w:cs="Arial"/>
        </w:rPr>
      </w:pPr>
      <w:r w:rsidRPr="002B155E">
        <w:rPr>
          <w:rFonts w:cs="Arial"/>
          <w:b/>
          <w:bCs/>
        </w:rPr>
        <w:t>Records management</w:t>
      </w:r>
    </w:p>
    <w:p w14:paraId="6B291E4B" w14:textId="2B65095F" w:rsidR="002B155E" w:rsidRPr="002B155E" w:rsidRDefault="002B155E" w:rsidP="002B155E">
      <w:pPr>
        <w:numPr>
          <w:ilvl w:val="1"/>
          <w:numId w:val="1"/>
        </w:numPr>
        <w:spacing w:before="60" w:after="0"/>
        <w:ind w:left="567" w:hanging="567"/>
        <w:rPr>
          <w:rFonts w:cs="Arial"/>
          <w:lang w:eastAsia="en-AU"/>
        </w:rPr>
      </w:pPr>
      <w:r w:rsidRPr="002B155E">
        <w:rPr>
          <w:rFonts w:cs="Arial"/>
          <w:lang w:eastAsia="en-AU"/>
        </w:rPr>
        <w:t xml:space="preserve">The CO3 Area Manager will authorise and </w:t>
      </w:r>
      <w:r w:rsidR="00AC1D76">
        <w:rPr>
          <w:rFonts w:cs="Arial"/>
          <w:lang w:eastAsia="en-AU"/>
        </w:rPr>
        <w:t xml:space="preserve">ensure the following information is </w:t>
      </w:r>
      <w:r w:rsidR="00906A5D">
        <w:rPr>
          <w:rFonts w:cs="Arial"/>
          <w:lang w:eastAsia="en-AU"/>
        </w:rPr>
        <w:t xml:space="preserve">completed and </w:t>
      </w:r>
      <w:r w:rsidR="00AC1D76">
        <w:rPr>
          <w:rFonts w:cs="Arial"/>
          <w:lang w:eastAsia="en-AU"/>
        </w:rPr>
        <w:t>recorded in</w:t>
      </w:r>
      <w:r w:rsidRPr="002B155E">
        <w:rPr>
          <w:rFonts w:cs="Arial"/>
          <w:lang w:eastAsia="en-AU"/>
        </w:rPr>
        <w:t xml:space="preserve"> CORIS as part of the admission process</w:t>
      </w:r>
      <w:r w:rsidR="00906A5D">
        <w:rPr>
          <w:rFonts w:cs="Arial"/>
          <w:lang w:eastAsia="en-AU"/>
        </w:rPr>
        <w:t>,</w:t>
      </w:r>
      <w:r w:rsidRPr="002B155E">
        <w:rPr>
          <w:rFonts w:cs="Arial"/>
          <w:lang w:eastAsia="en-AU"/>
        </w:rPr>
        <w:t xml:space="preserve"> </w:t>
      </w:r>
      <w:r w:rsidR="00906A5D">
        <w:rPr>
          <w:rFonts w:cs="Arial"/>
          <w:lang w:eastAsia="en-AU"/>
        </w:rPr>
        <w:t>including</w:t>
      </w:r>
      <w:r w:rsidRPr="002B155E">
        <w:rPr>
          <w:rFonts w:cs="Arial"/>
          <w:lang w:eastAsia="en-AU"/>
        </w:rPr>
        <w:t>:</w:t>
      </w:r>
    </w:p>
    <w:p w14:paraId="237C0687" w14:textId="1181E058" w:rsidR="002B155E" w:rsidRPr="005C0EF9" w:rsidRDefault="002B155E" w:rsidP="00765DF2">
      <w:pPr>
        <w:pStyle w:val="Indenttext2"/>
        <w:numPr>
          <w:ilvl w:val="0"/>
          <w:numId w:val="14"/>
        </w:numPr>
        <w:rPr>
          <w:lang w:eastAsia="en-AU"/>
        </w:rPr>
      </w:pPr>
      <w:r w:rsidRPr="00D66C6C">
        <w:rPr>
          <w:i/>
          <w:iCs/>
          <w:u w:val="single"/>
          <w:lang w:eastAsia="en-AU"/>
        </w:rPr>
        <w:t>Admission Screening Form: AMC Intake Tool 2</w:t>
      </w:r>
      <w:r w:rsidRPr="005C0EF9">
        <w:rPr>
          <w:lang w:eastAsia="en-AU"/>
        </w:rPr>
        <w:t xml:space="preserve"> document</w:t>
      </w:r>
    </w:p>
    <w:p w14:paraId="68133671" w14:textId="0B2E9F76" w:rsidR="002B155E" w:rsidRPr="002B155E" w:rsidRDefault="002B155E" w:rsidP="002B155E">
      <w:pPr>
        <w:numPr>
          <w:ilvl w:val="0"/>
          <w:numId w:val="2"/>
        </w:numPr>
        <w:spacing w:before="60" w:after="0"/>
        <w:rPr>
          <w:rFonts w:cs="Arial"/>
          <w:lang w:eastAsia="en-AU"/>
        </w:rPr>
      </w:pPr>
      <w:r w:rsidRPr="00D66C6C">
        <w:rPr>
          <w:rFonts w:cs="Arial"/>
          <w:i/>
          <w:iCs/>
          <w:u w:val="single"/>
          <w:lang w:eastAsia="en-AU"/>
        </w:rPr>
        <w:t xml:space="preserve">Admissions Induction: Request to </w:t>
      </w:r>
      <w:r w:rsidR="00322660">
        <w:rPr>
          <w:rFonts w:cs="Arial"/>
          <w:i/>
          <w:iCs/>
          <w:u w:val="single"/>
          <w:lang w:eastAsia="en-AU"/>
        </w:rPr>
        <w:t>A</w:t>
      </w:r>
      <w:r w:rsidRPr="00D66C6C">
        <w:rPr>
          <w:rFonts w:cs="Arial"/>
          <w:i/>
          <w:iCs/>
          <w:u w:val="single"/>
          <w:lang w:eastAsia="en-AU"/>
        </w:rPr>
        <w:t xml:space="preserve">dd </w:t>
      </w:r>
      <w:r w:rsidR="00322660">
        <w:rPr>
          <w:rFonts w:cs="Arial"/>
          <w:i/>
          <w:iCs/>
          <w:u w:val="single"/>
          <w:lang w:eastAsia="en-AU"/>
        </w:rPr>
        <w:t>E</w:t>
      </w:r>
      <w:r w:rsidRPr="00D66C6C">
        <w:rPr>
          <w:rFonts w:cs="Arial"/>
          <w:i/>
          <w:iCs/>
          <w:u w:val="single"/>
          <w:lang w:eastAsia="en-AU"/>
        </w:rPr>
        <w:t xml:space="preserve">ssential </w:t>
      </w:r>
      <w:r w:rsidR="00322660">
        <w:rPr>
          <w:rFonts w:cs="Arial"/>
          <w:i/>
          <w:iCs/>
          <w:u w:val="single"/>
          <w:lang w:eastAsia="en-AU"/>
        </w:rPr>
        <w:t>N</w:t>
      </w:r>
      <w:r w:rsidRPr="00D66C6C">
        <w:rPr>
          <w:rFonts w:cs="Arial"/>
          <w:i/>
          <w:iCs/>
          <w:u w:val="single"/>
          <w:lang w:eastAsia="en-AU"/>
        </w:rPr>
        <w:t xml:space="preserve">umbers </w:t>
      </w:r>
      <w:r w:rsidR="00322660">
        <w:rPr>
          <w:rFonts w:cs="Arial"/>
          <w:i/>
          <w:iCs/>
          <w:u w:val="single"/>
          <w:lang w:eastAsia="en-AU"/>
        </w:rPr>
        <w:t>F</w:t>
      </w:r>
      <w:r w:rsidRPr="00D66C6C">
        <w:rPr>
          <w:rFonts w:cs="Arial"/>
          <w:i/>
          <w:iCs/>
          <w:u w:val="single"/>
          <w:lang w:eastAsia="en-AU"/>
        </w:rPr>
        <w:t>orm</w:t>
      </w:r>
    </w:p>
    <w:p w14:paraId="441C7F3E" w14:textId="60F6618F" w:rsidR="002B155E" w:rsidRPr="002B155E" w:rsidRDefault="002B155E" w:rsidP="002B155E">
      <w:pPr>
        <w:numPr>
          <w:ilvl w:val="0"/>
          <w:numId w:val="2"/>
        </w:numPr>
        <w:spacing w:before="60" w:after="0"/>
        <w:rPr>
          <w:rFonts w:cs="Arial"/>
          <w:lang w:eastAsia="en-AU"/>
        </w:rPr>
      </w:pPr>
      <w:r w:rsidRPr="00D66C6C">
        <w:rPr>
          <w:rFonts w:cs="Arial"/>
          <w:i/>
          <w:iCs/>
          <w:u w:val="single"/>
          <w:lang w:eastAsia="en-AU"/>
        </w:rPr>
        <w:t xml:space="preserve">Admissions Phone Call </w:t>
      </w:r>
      <w:r w:rsidR="009C7781">
        <w:rPr>
          <w:rFonts w:cs="Arial"/>
          <w:i/>
          <w:iCs/>
          <w:u w:val="single"/>
          <w:lang w:eastAsia="en-AU"/>
        </w:rPr>
        <w:t>F</w:t>
      </w:r>
      <w:r w:rsidRPr="00D66C6C">
        <w:rPr>
          <w:rFonts w:cs="Arial"/>
          <w:i/>
          <w:iCs/>
          <w:u w:val="single"/>
          <w:lang w:eastAsia="en-AU"/>
        </w:rPr>
        <w:t>orm</w:t>
      </w:r>
    </w:p>
    <w:p w14:paraId="144A4079" w14:textId="178EA669" w:rsidR="002B155E" w:rsidRPr="002B155E" w:rsidRDefault="002B155E" w:rsidP="002B155E">
      <w:pPr>
        <w:numPr>
          <w:ilvl w:val="0"/>
          <w:numId w:val="2"/>
        </w:numPr>
        <w:spacing w:before="60" w:after="0"/>
        <w:rPr>
          <w:rFonts w:cs="Arial"/>
          <w:lang w:eastAsia="en-AU"/>
        </w:rPr>
      </w:pPr>
      <w:r w:rsidRPr="002B155E">
        <w:rPr>
          <w:rFonts w:cs="Arial"/>
          <w:lang w:eastAsia="en-AU"/>
        </w:rPr>
        <w:t>Justice Health and Custodial Mental Health Initial Assessment documentation</w:t>
      </w:r>
    </w:p>
    <w:p w14:paraId="7F98185A" w14:textId="2AC85E87" w:rsidR="002B155E" w:rsidRPr="002B155E" w:rsidRDefault="002B155E" w:rsidP="002B155E">
      <w:pPr>
        <w:numPr>
          <w:ilvl w:val="0"/>
          <w:numId w:val="2"/>
        </w:numPr>
        <w:spacing w:before="60" w:after="0"/>
        <w:rPr>
          <w:rFonts w:cs="Arial"/>
          <w:lang w:eastAsia="en-AU"/>
        </w:rPr>
      </w:pPr>
      <w:r w:rsidRPr="00D66C6C">
        <w:rPr>
          <w:rFonts w:cs="Arial"/>
          <w:i/>
          <w:iCs/>
          <w:u w:val="single"/>
          <w:lang w:eastAsia="en-AU"/>
        </w:rPr>
        <w:t>Reception Screening Form: AMC Intake Tool 1 document</w:t>
      </w:r>
      <w:r w:rsidRPr="002B155E">
        <w:rPr>
          <w:rFonts w:cs="Arial"/>
          <w:lang w:eastAsia="en-AU"/>
        </w:rPr>
        <w:t xml:space="preserve"> (if necessary)</w:t>
      </w:r>
      <w:r w:rsidR="00C1770D">
        <w:rPr>
          <w:rFonts w:cs="Arial"/>
          <w:lang w:eastAsia="en-AU"/>
        </w:rPr>
        <w:t>.</w:t>
      </w:r>
    </w:p>
    <w:p w14:paraId="08EB2FF5" w14:textId="5E80BE1C" w:rsidR="002B155E" w:rsidRDefault="002B155E" w:rsidP="002B155E">
      <w:pPr>
        <w:numPr>
          <w:ilvl w:val="1"/>
          <w:numId w:val="1"/>
        </w:numPr>
        <w:spacing w:before="60" w:after="0"/>
        <w:ind w:left="567" w:hanging="567"/>
        <w:rPr>
          <w:rFonts w:cs="Arial"/>
          <w:lang w:eastAsia="en-AU"/>
        </w:rPr>
      </w:pPr>
      <w:r w:rsidRPr="002B155E">
        <w:rPr>
          <w:rFonts w:cs="Arial"/>
          <w:lang w:eastAsia="en-AU"/>
        </w:rPr>
        <w:t>The CO3 Area Manager must add these documents to CORIS in a case note, using the ‘AMC Induction’ Contact Type for identification purposes.</w:t>
      </w:r>
    </w:p>
    <w:p w14:paraId="7A9D3B46" w14:textId="0C0A2A11" w:rsidR="007D77AA" w:rsidRPr="007D77AA" w:rsidRDefault="007D77AA" w:rsidP="00322660">
      <w:pPr>
        <w:numPr>
          <w:ilvl w:val="1"/>
          <w:numId w:val="1"/>
        </w:numPr>
        <w:spacing w:before="60" w:after="0"/>
        <w:ind w:left="567" w:hanging="567"/>
        <w:rPr>
          <w:lang w:eastAsia="en-AU"/>
        </w:rPr>
      </w:pPr>
      <w:r w:rsidRPr="007D77AA">
        <w:rPr>
          <w:lang w:eastAsia="en-AU"/>
        </w:rPr>
        <w:t>All forms need to be filled in accurately and completely, including providing as much detail as possible where free text boxes are included on forms.</w:t>
      </w:r>
    </w:p>
    <w:p w14:paraId="4B4892CE" w14:textId="77777777" w:rsidR="005C0EF9" w:rsidRDefault="005C0EF9" w:rsidP="007C2FAB">
      <w:pPr>
        <w:spacing w:after="0"/>
        <w:ind w:left="567"/>
        <w:rPr>
          <w:rFonts w:cs="Arial"/>
          <w:b/>
          <w:bCs/>
          <w:lang w:eastAsia="en-AU"/>
        </w:rPr>
      </w:pPr>
    </w:p>
    <w:p w14:paraId="0404768D" w14:textId="7CFC853F" w:rsidR="002B155E" w:rsidRPr="002B155E" w:rsidRDefault="002B155E" w:rsidP="002B155E">
      <w:pPr>
        <w:numPr>
          <w:ilvl w:val="0"/>
          <w:numId w:val="1"/>
        </w:numPr>
        <w:spacing w:before="60" w:after="0"/>
        <w:ind w:left="567" w:hanging="567"/>
        <w:rPr>
          <w:rFonts w:cs="Arial"/>
          <w:b/>
          <w:bCs/>
          <w:lang w:eastAsia="en-AU"/>
        </w:rPr>
      </w:pPr>
      <w:r w:rsidRPr="002B155E">
        <w:rPr>
          <w:rFonts w:cs="Arial"/>
          <w:b/>
          <w:bCs/>
          <w:lang w:eastAsia="en-AU"/>
        </w:rPr>
        <w:t>Items issued during the admission process</w:t>
      </w:r>
    </w:p>
    <w:p w14:paraId="2DF1F13B" w14:textId="3DC8826D" w:rsidR="002B155E" w:rsidRPr="00370A6D" w:rsidRDefault="002B155E" w:rsidP="00390DFF">
      <w:pPr>
        <w:numPr>
          <w:ilvl w:val="1"/>
          <w:numId w:val="1"/>
        </w:numPr>
        <w:spacing w:before="60" w:after="0"/>
        <w:ind w:left="567" w:hanging="567"/>
        <w:rPr>
          <w:rFonts w:cs="Arial"/>
          <w:lang w:eastAsia="en-AU"/>
        </w:rPr>
      </w:pPr>
      <w:r w:rsidRPr="002B155E">
        <w:rPr>
          <w:rFonts w:cs="Arial"/>
          <w:lang w:eastAsia="en-AU"/>
        </w:rPr>
        <w:t>As part of the admission process, new reception detainees must be issued with a box of items that the correctional centre provides</w:t>
      </w:r>
      <w:r w:rsidR="002050E4">
        <w:rPr>
          <w:rFonts w:cs="Arial"/>
          <w:lang w:eastAsia="en-AU"/>
        </w:rPr>
        <w:t xml:space="preserve"> in accordance with sections 41, 42 and 43 of the </w:t>
      </w:r>
      <w:r w:rsidR="00D70924">
        <w:rPr>
          <w:rFonts w:cs="Arial"/>
          <w:i/>
          <w:iCs/>
          <w:u w:val="single"/>
          <w:lang w:eastAsia="en-AU"/>
        </w:rPr>
        <w:t>Corrections Management Act 2007</w:t>
      </w:r>
      <w:r w:rsidRPr="002B155E">
        <w:rPr>
          <w:rFonts w:cs="Arial"/>
          <w:lang w:eastAsia="en-AU"/>
        </w:rPr>
        <w:t>.</w:t>
      </w:r>
    </w:p>
    <w:p w14:paraId="35C0379B" w14:textId="50406803" w:rsidR="002B155E" w:rsidRPr="002B155E" w:rsidRDefault="002B155E" w:rsidP="002B155E">
      <w:pPr>
        <w:numPr>
          <w:ilvl w:val="1"/>
          <w:numId w:val="1"/>
        </w:numPr>
        <w:spacing w:before="60" w:after="0"/>
        <w:ind w:left="567" w:hanging="567"/>
        <w:rPr>
          <w:rFonts w:cs="Arial"/>
          <w:lang w:eastAsia="en-AU"/>
        </w:rPr>
      </w:pPr>
      <w:r w:rsidRPr="002B155E">
        <w:rPr>
          <w:rFonts w:cs="Arial"/>
          <w:lang w:eastAsia="en-AU"/>
        </w:rPr>
        <w:t xml:space="preserve">If the new reception detainee goes directly to the CSU, they will be provided with the items they need there. Once they leave the CSU, they will be given the box of items </w:t>
      </w:r>
      <w:r w:rsidR="00652574">
        <w:rPr>
          <w:rFonts w:cs="Arial"/>
          <w:lang w:eastAsia="en-AU"/>
        </w:rPr>
        <w:t>specified at section 2</w:t>
      </w:r>
      <w:r w:rsidR="000664B0">
        <w:rPr>
          <w:rFonts w:cs="Arial"/>
          <w:lang w:eastAsia="en-AU"/>
        </w:rPr>
        <w:t>7</w:t>
      </w:r>
      <w:r w:rsidR="00652574">
        <w:rPr>
          <w:rFonts w:cs="Arial"/>
          <w:lang w:eastAsia="en-AU"/>
        </w:rPr>
        <w:t>.1</w:t>
      </w:r>
      <w:r w:rsidRPr="002B155E">
        <w:rPr>
          <w:rFonts w:cs="Arial"/>
          <w:lang w:eastAsia="en-AU"/>
        </w:rPr>
        <w:t>.</w:t>
      </w:r>
    </w:p>
    <w:p w14:paraId="34D190ED" w14:textId="77777777" w:rsidR="00F30E8A" w:rsidRDefault="00F30E8A">
      <w:pPr>
        <w:rPr>
          <w:rFonts w:ascii="Calibri" w:eastAsia="Times New Roman" w:hAnsi="Calibri" w:cs="Arial"/>
          <w:b/>
          <w:color w:val="000000" w:themeColor="text1"/>
          <w:sz w:val="28"/>
          <w:szCs w:val="28"/>
          <w:lang w:eastAsia="en-AU"/>
        </w:rPr>
      </w:pPr>
      <w:r>
        <w:rPr>
          <w:lang w:eastAsia="en-AU"/>
        </w:rPr>
        <w:br w:type="page"/>
      </w:r>
    </w:p>
    <w:p w14:paraId="40947B38" w14:textId="08EADA9E" w:rsidR="00862575" w:rsidRPr="00862575" w:rsidRDefault="00862575" w:rsidP="007C2FAB">
      <w:pPr>
        <w:pStyle w:val="Heading1"/>
        <w:numPr>
          <w:ilvl w:val="0"/>
          <w:numId w:val="0"/>
        </w:numPr>
        <w:ind w:left="794" w:hanging="794"/>
        <w:rPr>
          <w:lang w:eastAsia="en-AU"/>
        </w:rPr>
      </w:pPr>
      <w:r>
        <w:rPr>
          <w:lang w:eastAsia="en-AU"/>
        </w:rPr>
        <w:lastRenderedPageBreak/>
        <w:t>Induction</w:t>
      </w:r>
    </w:p>
    <w:p w14:paraId="757E4F90" w14:textId="0193253D" w:rsidR="002B155E" w:rsidRPr="00370A6D" w:rsidRDefault="002B155E" w:rsidP="002B155E">
      <w:pPr>
        <w:numPr>
          <w:ilvl w:val="0"/>
          <w:numId w:val="1"/>
        </w:numPr>
        <w:spacing w:before="60" w:after="0"/>
        <w:ind w:left="567" w:hanging="567"/>
        <w:rPr>
          <w:rFonts w:cs="Arial"/>
          <w:b/>
          <w:bCs/>
          <w:lang w:eastAsia="en-AU"/>
        </w:rPr>
      </w:pPr>
      <w:r w:rsidRPr="002B155E">
        <w:rPr>
          <w:rFonts w:cs="Arial"/>
          <w:b/>
          <w:bCs/>
          <w:lang w:eastAsia="en-AU"/>
        </w:rPr>
        <w:t xml:space="preserve">Induction </w:t>
      </w:r>
      <w:r w:rsidR="00CD6A2A">
        <w:rPr>
          <w:rFonts w:cs="Arial"/>
          <w:b/>
          <w:bCs/>
          <w:lang w:eastAsia="en-AU"/>
        </w:rPr>
        <w:t>process</w:t>
      </w:r>
    </w:p>
    <w:p w14:paraId="09BF40ED" w14:textId="752B5C28" w:rsidR="002B155E" w:rsidRDefault="002B155E" w:rsidP="002B155E">
      <w:pPr>
        <w:numPr>
          <w:ilvl w:val="1"/>
          <w:numId w:val="1"/>
        </w:numPr>
        <w:spacing w:before="60" w:after="0"/>
        <w:ind w:left="567" w:hanging="567"/>
        <w:rPr>
          <w:rFonts w:cs="Arial"/>
          <w:lang w:eastAsia="en-AU"/>
        </w:rPr>
      </w:pPr>
      <w:r w:rsidRPr="002B155E">
        <w:rPr>
          <w:rFonts w:cs="Arial"/>
          <w:lang w:eastAsia="en-AU"/>
        </w:rPr>
        <w:t xml:space="preserve">Upon completion of the </w:t>
      </w:r>
      <w:r w:rsidR="007D77AA" w:rsidRPr="002B155E">
        <w:rPr>
          <w:rFonts w:cs="Arial"/>
          <w:lang w:eastAsia="en-AU"/>
        </w:rPr>
        <w:t>admission</w:t>
      </w:r>
      <w:r w:rsidRPr="002B155E">
        <w:rPr>
          <w:rFonts w:cs="Arial"/>
          <w:lang w:eastAsia="en-AU"/>
        </w:rPr>
        <w:t xml:space="preserve"> process, the new reception detainee will be moved to a designated Induction area to complete the </w:t>
      </w:r>
      <w:r w:rsidR="00077FCB">
        <w:rPr>
          <w:rFonts w:cs="Arial"/>
          <w:lang w:eastAsia="en-AU"/>
        </w:rPr>
        <w:t xml:space="preserve">third stage of the intake process: </w:t>
      </w:r>
      <w:r w:rsidRPr="002B155E">
        <w:rPr>
          <w:rFonts w:cs="Arial"/>
          <w:lang w:eastAsia="en-AU"/>
        </w:rPr>
        <w:t xml:space="preserve">induction. </w:t>
      </w:r>
      <w:r w:rsidR="002024A0">
        <w:rPr>
          <w:rFonts w:cs="Arial"/>
          <w:lang w:eastAsia="en-AU"/>
        </w:rPr>
        <w:t>The purpose of induction is to:</w:t>
      </w:r>
    </w:p>
    <w:p w14:paraId="777B33D3" w14:textId="1FE48930" w:rsidR="008503F7" w:rsidRDefault="008503F7" w:rsidP="002024A0">
      <w:pPr>
        <w:numPr>
          <w:ilvl w:val="2"/>
          <w:numId w:val="1"/>
        </w:numPr>
        <w:spacing w:before="60" w:after="0"/>
        <w:ind w:left="1418"/>
        <w:rPr>
          <w:rFonts w:cs="Arial"/>
          <w:lang w:eastAsia="en-AU"/>
        </w:rPr>
      </w:pPr>
      <w:r w:rsidRPr="00580BEF">
        <w:t>collect and share information that is relevant to the detainee at that point in time</w:t>
      </w:r>
    </w:p>
    <w:p w14:paraId="06657764" w14:textId="453759C2" w:rsidR="001C07E2" w:rsidRPr="007C2FAB" w:rsidRDefault="001C07E2" w:rsidP="002024A0">
      <w:pPr>
        <w:numPr>
          <w:ilvl w:val="2"/>
          <w:numId w:val="1"/>
        </w:numPr>
        <w:spacing w:before="60" w:after="0"/>
        <w:ind w:left="1418"/>
        <w:rPr>
          <w:rFonts w:cs="Arial"/>
          <w:lang w:eastAsia="en-AU"/>
        </w:rPr>
      </w:pPr>
      <w:r w:rsidRPr="007C2FAB">
        <w:rPr>
          <w:rFonts w:cs="Arial"/>
          <w:lang w:eastAsia="en-AU"/>
        </w:rPr>
        <w:t xml:space="preserve">inform detainees of how their information will be used, </w:t>
      </w:r>
      <w:r w:rsidR="001273C8" w:rsidRPr="007C2FAB">
        <w:rPr>
          <w:rFonts w:cs="Arial"/>
          <w:lang w:eastAsia="en-AU"/>
        </w:rPr>
        <w:t xml:space="preserve">including seeking </w:t>
      </w:r>
      <w:r w:rsidRPr="007C2FAB">
        <w:rPr>
          <w:rFonts w:cs="Arial"/>
          <w:lang w:eastAsia="en-AU"/>
        </w:rPr>
        <w:t>consent to collect and share information</w:t>
      </w:r>
    </w:p>
    <w:p w14:paraId="0AE16D70" w14:textId="78272D1E" w:rsidR="00275690" w:rsidRPr="007C2FAB" w:rsidRDefault="00275690" w:rsidP="002024A0">
      <w:pPr>
        <w:numPr>
          <w:ilvl w:val="2"/>
          <w:numId w:val="1"/>
        </w:numPr>
        <w:spacing w:before="60" w:after="0"/>
        <w:ind w:left="1418"/>
        <w:rPr>
          <w:rFonts w:cs="Arial"/>
          <w:lang w:eastAsia="en-AU"/>
        </w:rPr>
      </w:pPr>
      <w:r w:rsidRPr="007C2FAB">
        <w:rPr>
          <w:rFonts w:cs="Arial"/>
          <w:lang w:eastAsia="en-AU"/>
        </w:rPr>
        <w:t>assess</w:t>
      </w:r>
      <w:r w:rsidR="004D4791">
        <w:rPr>
          <w:rFonts w:cs="Arial"/>
          <w:lang w:eastAsia="en-AU"/>
        </w:rPr>
        <w:t xml:space="preserve"> individual needs,</w:t>
      </w:r>
      <w:r w:rsidRPr="007C2FAB">
        <w:rPr>
          <w:rFonts w:cs="Arial"/>
          <w:lang w:eastAsia="en-AU"/>
        </w:rPr>
        <w:t xml:space="preserve"> risks to safety and security </w:t>
      </w:r>
      <w:r w:rsidR="006C51F5" w:rsidRPr="007C2FAB">
        <w:rPr>
          <w:rFonts w:cs="Arial"/>
          <w:lang w:eastAsia="en-AU"/>
        </w:rPr>
        <w:t>to inform classification, placement and case management decisions</w:t>
      </w:r>
    </w:p>
    <w:p w14:paraId="7442111E" w14:textId="0DBC6E68" w:rsidR="001273C8" w:rsidRPr="007C2FAB" w:rsidRDefault="006C51F5" w:rsidP="002024A0">
      <w:pPr>
        <w:numPr>
          <w:ilvl w:val="2"/>
          <w:numId w:val="1"/>
        </w:numPr>
        <w:spacing w:before="60" w:after="0"/>
        <w:ind w:left="1418"/>
        <w:rPr>
          <w:rFonts w:cs="Arial"/>
          <w:lang w:eastAsia="en-AU"/>
        </w:rPr>
      </w:pPr>
      <w:r w:rsidRPr="007C2FAB">
        <w:rPr>
          <w:rFonts w:cs="Arial"/>
          <w:lang w:eastAsia="en-AU"/>
        </w:rPr>
        <w:t>enable detainees to be appropriately separated and supported from the general detainee population to provide appropriate support, assessment of risks and needs and referrals during this vulnerable time</w:t>
      </w:r>
    </w:p>
    <w:p w14:paraId="79FC775F" w14:textId="51353A31" w:rsidR="002024A0" w:rsidRPr="007C4F93" w:rsidRDefault="006C51F5" w:rsidP="007C2FAB">
      <w:pPr>
        <w:numPr>
          <w:ilvl w:val="2"/>
          <w:numId w:val="1"/>
        </w:numPr>
        <w:spacing w:before="60" w:after="0"/>
        <w:ind w:left="1418"/>
        <w:rPr>
          <w:rFonts w:cs="Arial"/>
          <w:lang w:eastAsia="en-AU"/>
        </w:rPr>
      </w:pPr>
      <w:r w:rsidRPr="007C2FAB">
        <w:rPr>
          <w:rFonts w:cs="Arial"/>
          <w:lang w:eastAsia="en-AU"/>
        </w:rPr>
        <w:t xml:space="preserve">enable staff to explain </w:t>
      </w:r>
      <w:r w:rsidR="00533B90" w:rsidRPr="007C2FAB">
        <w:rPr>
          <w:rFonts w:cs="Arial"/>
          <w:lang w:eastAsia="en-AU"/>
        </w:rPr>
        <w:t xml:space="preserve">to detainees their </w:t>
      </w:r>
      <w:r w:rsidRPr="007C2FAB">
        <w:rPr>
          <w:rFonts w:cs="Arial"/>
          <w:lang w:eastAsia="en-AU"/>
        </w:rPr>
        <w:t xml:space="preserve">rights and entitlements </w:t>
      </w:r>
      <w:r w:rsidR="00533B90" w:rsidRPr="007C2FAB">
        <w:rPr>
          <w:rFonts w:cs="Arial"/>
          <w:lang w:eastAsia="en-AU"/>
        </w:rPr>
        <w:t>while in custody and provide critical information to support</w:t>
      </w:r>
      <w:r w:rsidR="001C07E2" w:rsidRPr="007C2FAB">
        <w:rPr>
          <w:rFonts w:cs="Arial"/>
          <w:lang w:eastAsia="en-AU"/>
        </w:rPr>
        <w:t xml:space="preserve"> orientation and </w:t>
      </w:r>
      <w:r w:rsidR="00ED185C">
        <w:rPr>
          <w:rFonts w:cs="Arial"/>
          <w:lang w:eastAsia="en-AU"/>
        </w:rPr>
        <w:t>adjustment</w:t>
      </w:r>
      <w:r w:rsidR="001C07E2" w:rsidRPr="007C2FAB">
        <w:rPr>
          <w:rFonts w:cs="Arial"/>
          <w:lang w:eastAsia="en-AU"/>
        </w:rPr>
        <w:t xml:space="preserve"> to the </w:t>
      </w:r>
      <w:r w:rsidR="00ED185C">
        <w:rPr>
          <w:rFonts w:cs="Arial"/>
          <w:lang w:eastAsia="en-AU"/>
        </w:rPr>
        <w:t>AMC.</w:t>
      </w:r>
    </w:p>
    <w:p w14:paraId="092A7016" w14:textId="10E4366B" w:rsidR="002B155E" w:rsidRDefault="002B155E" w:rsidP="002B155E">
      <w:pPr>
        <w:numPr>
          <w:ilvl w:val="1"/>
          <w:numId w:val="1"/>
        </w:numPr>
        <w:spacing w:before="60" w:after="0"/>
        <w:ind w:left="567" w:hanging="567"/>
        <w:rPr>
          <w:rFonts w:cs="Arial"/>
          <w:lang w:eastAsia="en-AU"/>
        </w:rPr>
      </w:pPr>
      <w:r w:rsidRPr="002B155E">
        <w:rPr>
          <w:rFonts w:cs="Arial"/>
          <w:lang w:eastAsia="en-AU"/>
        </w:rPr>
        <w:t xml:space="preserve">The Admissions CO1 or Health Rover must escort the new reception detainee </w:t>
      </w:r>
      <w:r w:rsidR="00975774">
        <w:rPr>
          <w:rFonts w:cs="Arial"/>
          <w:lang w:eastAsia="en-AU"/>
        </w:rPr>
        <w:t xml:space="preserve">and relevant paperwork </w:t>
      </w:r>
      <w:r w:rsidRPr="002B155E">
        <w:rPr>
          <w:rFonts w:cs="Arial"/>
          <w:lang w:eastAsia="en-AU"/>
        </w:rPr>
        <w:t xml:space="preserve">to the </w:t>
      </w:r>
      <w:r w:rsidR="001767AB">
        <w:rPr>
          <w:rFonts w:cs="Arial"/>
          <w:lang w:eastAsia="en-AU"/>
        </w:rPr>
        <w:t xml:space="preserve">induction </w:t>
      </w:r>
      <w:r w:rsidRPr="002B155E">
        <w:rPr>
          <w:rFonts w:cs="Arial"/>
          <w:lang w:eastAsia="en-AU"/>
        </w:rPr>
        <w:t>area.</w:t>
      </w:r>
    </w:p>
    <w:p w14:paraId="6D013015" w14:textId="42DE23A6" w:rsidR="00885A1C" w:rsidRPr="00370A6D" w:rsidRDefault="00975774" w:rsidP="002A1C28">
      <w:pPr>
        <w:numPr>
          <w:ilvl w:val="1"/>
          <w:numId w:val="1"/>
        </w:numPr>
        <w:spacing w:before="60" w:after="0"/>
        <w:ind w:left="567" w:hanging="567"/>
      </w:pPr>
      <w:r>
        <w:rPr>
          <w:lang w:eastAsia="en-AU"/>
        </w:rPr>
        <w:t>T</w:t>
      </w:r>
      <w:r w:rsidR="002B155E" w:rsidRPr="002B155E">
        <w:rPr>
          <w:lang w:eastAsia="en-AU"/>
        </w:rPr>
        <w:t xml:space="preserve">he CO1s / CO2 </w:t>
      </w:r>
      <w:r>
        <w:rPr>
          <w:lang w:eastAsia="en-AU"/>
        </w:rPr>
        <w:t xml:space="preserve">at the induction area </w:t>
      </w:r>
      <w:r w:rsidR="002B155E" w:rsidRPr="002B155E">
        <w:rPr>
          <w:lang w:eastAsia="en-AU"/>
        </w:rPr>
        <w:t xml:space="preserve">must allocate a cell to the new reception detainee and </w:t>
      </w:r>
      <w:r w:rsidR="002B155E" w:rsidRPr="002A1C28">
        <w:rPr>
          <w:rFonts w:cs="Arial"/>
          <w:lang w:eastAsia="en-AU"/>
        </w:rPr>
        <w:t>communicate</w:t>
      </w:r>
      <w:r w:rsidR="002B155E" w:rsidRPr="002B155E">
        <w:rPr>
          <w:lang w:eastAsia="en-AU"/>
        </w:rPr>
        <w:t xml:space="preserve"> important information regarding unit expectations and routines.</w:t>
      </w:r>
    </w:p>
    <w:p w14:paraId="3119DC77" w14:textId="1E0867E9" w:rsidR="00381801" w:rsidRPr="00381801" w:rsidRDefault="00381801" w:rsidP="002A1C28">
      <w:pPr>
        <w:numPr>
          <w:ilvl w:val="1"/>
          <w:numId w:val="1"/>
        </w:numPr>
        <w:spacing w:before="60" w:after="0"/>
        <w:ind w:left="567" w:hanging="567"/>
      </w:pPr>
      <w:r w:rsidRPr="00381801">
        <w:t>The Area Supervisor must assess the detainee for placement</w:t>
      </w:r>
      <w:r w:rsidR="00545902">
        <w:t xml:space="preserve"> in the induction area</w:t>
      </w:r>
      <w:r w:rsidRPr="00381801">
        <w:t xml:space="preserve"> in accordance with the </w:t>
      </w:r>
      <w:r w:rsidRPr="00381801">
        <w:rPr>
          <w:i/>
          <w:iCs/>
          <w:u w:val="single"/>
        </w:rPr>
        <w:t>Placement and Shared Cell Policy</w:t>
      </w:r>
      <w:r w:rsidRPr="00381801">
        <w:t xml:space="preserve"> and the </w:t>
      </w:r>
      <w:r w:rsidRPr="00381801">
        <w:rPr>
          <w:i/>
          <w:iCs/>
          <w:u w:val="single"/>
        </w:rPr>
        <w:t>Placement and Shared Cell Operating Procedure</w:t>
      </w:r>
      <w:r w:rsidRPr="007C2FAB">
        <w:t>.</w:t>
      </w:r>
    </w:p>
    <w:p w14:paraId="482B869D" w14:textId="77777777" w:rsidR="00381801" w:rsidRPr="00381801" w:rsidRDefault="00381801" w:rsidP="002A1C28">
      <w:pPr>
        <w:numPr>
          <w:ilvl w:val="1"/>
          <w:numId w:val="1"/>
        </w:numPr>
        <w:spacing w:before="60" w:after="0"/>
        <w:ind w:left="567" w:hanging="567"/>
      </w:pPr>
      <w:r w:rsidRPr="00381801">
        <w:t xml:space="preserve">Detainees must be allocated set time/s out of their cell each day, with access to an external yard and the unit common area. Limitations on time out of cell must only occur to the least extent that is operationally possible and reasonable in accordance with section 28 of the </w:t>
      </w:r>
      <w:r w:rsidRPr="00381801">
        <w:rPr>
          <w:i/>
          <w:iCs/>
          <w:u w:val="single"/>
        </w:rPr>
        <w:t>Human Rights Act 2004</w:t>
      </w:r>
      <w:r w:rsidRPr="00381801">
        <w:t>.</w:t>
      </w:r>
    </w:p>
    <w:p w14:paraId="48D81684" w14:textId="1A49B99F" w:rsidR="00381801" w:rsidRDefault="00381801" w:rsidP="002A1C28">
      <w:pPr>
        <w:numPr>
          <w:ilvl w:val="1"/>
          <w:numId w:val="1"/>
        </w:numPr>
        <w:spacing w:before="60" w:after="0"/>
        <w:ind w:left="567" w:hanging="567"/>
      </w:pPr>
      <w:r w:rsidRPr="00381801">
        <w:t xml:space="preserve">Detainees </w:t>
      </w:r>
      <w:r w:rsidR="00CD6A2A">
        <w:t>will</w:t>
      </w:r>
      <w:r w:rsidRPr="00381801">
        <w:t xml:space="preserve"> have access to </w:t>
      </w:r>
      <w:r w:rsidR="00CD6A2A">
        <w:t>n</w:t>
      </w:r>
      <w:r w:rsidRPr="00381801">
        <w:t xml:space="preserve">ursing </w:t>
      </w:r>
      <w:r w:rsidR="00CD6A2A">
        <w:t>s</w:t>
      </w:r>
      <w:r w:rsidRPr="00381801">
        <w:t xml:space="preserve">taff from Justice Health each day. The </w:t>
      </w:r>
      <w:r w:rsidR="00CD6A2A">
        <w:t>n</w:t>
      </w:r>
      <w:r w:rsidRPr="00381801">
        <w:t xml:space="preserve">ursing </w:t>
      </w:r>
      <w:r w:rsidR="00CD6A2A">
        <w:t>s</w:t>
      </w:r>
      <w:r w:rsidRPr="00381801">
        <w:t>taff will provide new detainees with access to medication and a triage system for additional treatment, if required.</w:t>
      </w:r>
    </w:p>
    <w:p w14:paraId="751D78A5" w14:textId="6E324063" w:rsidR="003160F8" w:rsidRPr="00381801" w:rsidRDefault="009C7781" w:rsidP="002A1C28">
      <w:pPr>
        <w:numPr>
          <w:ilvl w:val="1"/>
          <w:numId w:val="1"/>
        </w:numPr>
        <w:spacing w:before="60" w:after="0"/>
        <w:ind w:left="567" w:hanging="567"/>
      </w:pPr>
      <w:r w:rsidRPr="007D77AA">
        <w:t>If</w:t>
      </w:r>
      <w:r w:rsidR="003160F8" w:rsidRPr="007D77AA">
        <w:t xml:space="preserve"> </w:t>
      </w:r>
      <w:r w:rsidR="003160F8">
        <w:t>staff</w:t>
      </w:r>
      <w:r w:rsidR="003160F8" w:rsidRPr="007D77AA">
        <w:t xml:space="preserve"> </w:t>
      </w:r>
      <w:r w:rsidR="003160F8">
        <w:t>identify</w:t>
      </w:r>
      <w:r w:rsidR="003160F8" w:rsidRPr="007D77AA">
        <w:t xml:space="preserve"> self-harm and/or suicide risks during the induction process, they must discuss their concerns with the </w:t>
      </w:r>
      <w:r w:rsidR="003160F8" w:rsidRPr="00717CD4">
        <w:t>Custodial Mental Health Services</w:t>
      </w:r>
      <w:r w:rsidR="003160F8">
        <w:t xml:space="preserve"> (</w:t>
      </w:r>
      <w:r w:rsidR="003160F8" w:rsidRPr="007D77AA">
        <w:t>CMHS</w:t>
      </w:r>
      <w:r w:rsidR="003160F8">
        <w:t>)</w:t>
      </w:r>
      <w:r w:rsidR="003160F8" w:rsidRPr="007D77AA">
        <w:t xml:space="preserve"> team</w:t>
      </w:r>
      <w:r w:rsidR="003160F8">
        <w:t xml:space="preserve"> in accordance with the </w:t>
      </w:r>
      <w:r w:rsidR="003160F8" w:rsidRPr="002A1C28">
        <w:rPr>
          <w:i/>
          <w:iCs/>
          <w:u w:val="single"/>
        </w:rPr>
        <w:t>Detainees at Risk of Suicide or Self-harm Policy</w:t>
      </w:r>
      <w:r w:rsidR="003160F8">
        <w:t xml:space="preserve"> and the </w:t>
      </w:r>
      <w:r w:rsidR="003160F8" w:rsidRPr="00182F8A">
        <w:rPr>
          <w:i/>
          <w:iCs/>
          <w:u w:val="single"/>
        </w:rPr>
        <w:t>Detainees at Risk of Suicide or Self-harm Operating Procedure</w:t>
      </w:r>
      <w:r w:rsidR="003160F8" w:rsidRPr="004129A0">
        <w:t>.</w:t>
      </w:r>
    </w:p>
    <w:p w14:paraId="436885D4" w14:textId="76E5401F" w:rsidR="00F70987" w:rsidRPr="007D77AA" w:rsidRDefault="00381801" w:rsidP="002A1C28">
      <w:pPr>
        <w:numPr>
          <w:ilvl w:val="1"/>
          <w:numId w:val="1"/>
        </w:numPr>
        <w:spacing w:before="60" w:after="0"/>
        <w:ind w:left="567" w:hanging="567"/>
      </w:pPr>
      <w:r w:rsidRPr="00381801">
        <w:t>Unit Correctional Officers must provide additional support to detainees, guiding them through the process of familiarising themselves with the routines and expectations of the AMC. This support is essential to help detainees effectively adjust into their new environment and understand the requirements associated with each specific area.</w:t>
      </w:r>
    </w:p>
    <w:p w14:paraId="3B023E16" w14:textId="77777777" w:rsidR="005B41DE" w:rsidRPr="009471E3" w:rsidRDefault="005B41DE" w:rsidP="007C2FAB">
      <w:pPr>
        <w:pStyle w:val="SectionHeading"/>
        <w:numPr>
          <w:ilvl w:val="0"/>
          <w:numId w:val="0"/>
        </w:numPr>
        <w:ind w:left="567"/>
        <w:rPr>
          <w:b w:val="0"/>
          <w:bCs w:val="0"/>
        </w:rPr>
      </w:pPr>
    </w:p>
    <w:p w14:paraId="7370E1B5" w14:textId="1FA23E65" w:rsidR="003160F8" w:rsidRPr="007D77AA" w:rsidRDefault="003160F8" w:rsidP="00F93A0F">
      <w:pPr>
        <w:pStyle w:val="SectionHeading"/>
        <w:keepNext/>
        <w:ind w:left="567" w:hanging="567"/>
      </w:pPr>
      <w:bookmarkStart w:id="13" w:name="_Hlk196817506"/>
      <w:r w:rsidRPr="007D77AA">
        <w:lastRenderedPageBreak/>
        <w:t xml:space="preserve">Confirming </w:t>
      </w:r>
      <w:r w:rsidR="00C608BA">
        <w:t xml:space="preserve">external </w:t>
      </w:r>
      <w:r w:rsidR="007C4F93">
        <w:t>d</w:t>
      </w:r>
      <w:r w:rsidRPr="007D77AA">
        <w:t xml:space="preserve">isability </w:t>
      </w:r>
      <w:r w:rsidR="00C608BA">
        <w:t>supports</w:t>
      </w:r>
    </w:p>
    <w:bookmarkEnd w:id="13"/>
    <w:p w14:paraId="4C8FE50C" w14:textId="23CCF493" w:rsidR="003160F8" w:rsidRDefault="00C608BA" w:rsidP="00F93A0F">
      <w:pPr>
        <w:keepLines/>
        <w:numPr>
          <w:ilvl w:val="1"/>
          <w:numId w:val="1"/>
        </w:numPr>
        <w:spacing w:before="60" w:after="0"/>
        <w:ind w:left="567" w:hanging="567"/>
      </w:pPr>
      <w:r>
        <w:t xml:space="preserve">In accordance with the </w:t>
      </w:r>
      <w:r w:rsidRPr="004A53F9">
        <w:rPr>
          <w:i/>
          <w:iCs/>
          <w:u w:val="single"/>
        </w:rPr>
        <w:t xml:space="preserve">Capturing and Recording Information about Decision Makers for </w:t>
      </w:r>
      <w:r w:rsidR="00D82558">
        <w:rPr>
          <w:i/>
          <w:iCs/>
          <w:u w:val="single"/>
        </w:rPr>
        <w:t>Client</w:t>
      </w:r>
      <w:r w:rsidRPr="004A53F9">
        <w:rPr>
          <w:i/>
          <w:iCs/>
          <w:u w:val="single"/>
        </w:rPr>
        <w:t>s with Disability Operating Procedure</w:t>
      </w:r>
      <w:r w:rsidRPr="004A53F9">
        <w:t xml:space="preserve"> </w:t>
      </w:r>
      <w:r>
        <w:t>p</w:t>
      </w:r>
      <w:r w:rsidR="003160F8" w:rsidRPr="007D77AA">
        <w:t>rior to initial contact with a detainee, ISU staff must check the detainee’s electronic record</w:t>
      </w:r>
      <w:r w:rsidR="003160F8">
        <w:t xml:space="preserve"> to</w:t>
      </w:r>
      <w:r w:rsidR="002A1C28">
        <w:t xml:space="preserve"> see</w:t>
      </w:r>
      <w:r w:rsidR="003160F8">
        <w:t xml:space="preserve"> whether the detainee has an alert for an Appointed Decision Maker or engagement with NDIS. ISU staff must seek the contact details of the Appointed Decision Maker or NDIS support coordinator and the order, where this information is not recorded.</w:t>
      </w:r>
    </w:p>
    <w:p w14:paraId="4752E6C9" w14:textId="4B96941B" w:rsidR="003160F8" w:rsidRPr="007D77AA" w:rsidRDefault="003160F8" w:rsidP="002A1C28">
      <w:pPr>
        <w:numPr>
          <w:ilvl w:val="1"/>
          <w:numId w:val="1"/>
        </w:numPr>
        <w:spacing w:before="60" w:after="0"/>
        <w:ind w:left="567" w:hanging="567"/>
      </w:pPr>
      <w:r>
        <w:t>Where a detainee discloses that they are engaged with NDIS or have an Appointed Decision Maker, ISU staff must record this information on the detainee’s electronic record</w:t>
      </w:r>
      <w:r w:rsidR="007138E6">
        <w:t xml:space="preserve"> a</w:t>
      </w:r>
      <w:r w:rsidR="007138E6" w:rsidRPr="007138E6">
        <w:t>nd advise</w:t>
      </w:r>
      <w:r w:rsidR="007138E6">
        <w:t xml:space="preserve"> the</w:t>
      </w:r>
      <w:r w:rsidR="007138E6" w:rsidRPr="007138E6">
        <w:t xml:space="preserve"> Supports and Interventions Unit</w:t>
      </w:r>
      <w:r w:rsidR="007138E6">
        <w:t>.</w:t>
      </w:r>
    </w:p>
    <w:p w14:paraId="526C764C" w14:textId="77777777" w:rsidR="003160F8" w:rsidRPr="00E268B5" w:rsidRDefault="003160F8" w:rsidP="00906A5D">
      <w:pPr>
        <w:pStyle w:val="SectionHeading"/>
        <w:numPr>
          <w:ilvl w:val="0"/>
          <w:numId w:val="0"/>
        </w:numPr>
        <w:rPr>
          <w:b w:val="0"/>
          <w:bCs w:val="0"/>
        </w:rPr>
      </w:pPr>
    </w:p>
    <w:p w14:paraId="2603342D" w14:textId="77777777" w:rsidR="003160F8" w:rsidRPr="007D77AA" w:rsidRDefault="003160F8" w:rsidP="002A1C28">
      <w:pPr>
        <w:pStyle w:val="SectionHeading"/>
        <w:ind w:left="567" w:hanging="567"/>
      </w:pPr>
      <w:bookmarkStart w:id="14" w:name="_Hlk178235479"/>
      <w:r w:rsidRPr="007D77AA">
        <w:t>The Footprint Survey</w:t>
      </w:r>
    </w:p>
    <w:p w14:paraId="5A1A8116" w14:textId="162BDC9F" w:rsidR="003160F8" w:rsidRPr="00F9732A" w:rsidRDefault="003160F8" w:rsidP="002A1C28">
      <w:pPr>
        <w:numPr>
          <w:ilvl w:val="1"/>
          <w:numId w:val="1"/>
        </w:numPr>
        <w:spacing w:before="60" w:after="0"/>
        <w:ind w:left="567" w:hanging="567"/>
      </w:pPr>
      <w:r w:rsidRPr="007D77AA">
        <w:t xml:space="preserve">Induction staff will complete the </w:t>
      </w:r>
      <w:r w:rsidRPr="00F9732A">
        <w:rPr>
          <w:i/>
          <w:iCs/>
          <w:u w:val="single"/>
        </w:rPr>
        <w:t>Footprint Survey</w:t>
      </w:r>
      <w:r w:rsidRPr="00F9732A">
        <w:t xml:space="preserve"> </w:t>
      </w:r>
      <w:r w:rsidR="00AA0479" w:rsidRPr="00AA0479">
        <w:t xml:space="preserve">within a minimum of </w:t>
      </w:r>
      <w:r w:rsidR="00AC1D76">
        <w:t>five (5)</w:t>
      </w:r>
      <w:r w:rsidR="00AA0479" w:rsidRPr="00AA0479">
        <w:t xml:space="preserve"> business days after admission to the AMC</w:t>
      </w:r>
      <w:r w:rsidRPr="00DE51FC">
        <w:t xml:space="preserve">. </w:t>
      </w:r>
      <w:bookmarkEnd w:id="14"/>
      <w:r>
        <w:t xml:space="preserve">The </w:t>
      </w:r>
      <w:r>
        <w:rPr>
          <w:i/>
          <w:iCs/>
          <w:u w:val="single"/>
        </w:rPr>
        <w:t xml:space="preserve">Footprint Survey </w:t>
      </w:r>
      <w:r>
        <w:t xml:space="preserve">is </w:t>
      </w:r>
      <w:r w:rsidRPr="00F9732A">
        <w:t>a comprehensive question-based screening tool which collects a wide variety of detailed information that is unique to the individual.</w:t>
      </w:r>
      <w:r w:rsidR="002A1C28">
        <w:t xml:space="preserve"> </w:t>
      </w:r>
      <w:r w:rsidRPr="00F9732A">
        <w:t>The purpose of the Footprint Survey is to identify specific welfare and wellbeing needs, collect information for use by internal and external stakeholders, and recognise service and support referral points.</w:t>
      </w:r>
    </w:p>
    <w:p w14:paraId="45D6FFC2" w14:textId="00D82626" w:rsidR="003160F8" w:rsidRPr="00F9732A" w:rsidRDefault="003160F8" w:rsidP="002A1C28">
      <w:pPr>
        <w:numPr>
          <w:ilvl w:val="1"/>
          <w:numId w:val="1"/>
        </w:numPr>
        <w:spacing w:before="60" w:after="0"/>
        <w:ind w:left="567" w:hanging="567"/>
      </w:pPr>
      <w:r w:rsidRPr="00F9732A">
        <w:t xml:space="preserve">Induction staff must use information collected at both the Reception and Admission </w:t>
      </w:r>
      <w:r>
        <w:t>stages of the intake process</w:t>
      </w:r>
      <w:r w:rsidRPr="00F9732A">
        <w:t xml:space="preserve"> to pre-fill several sections in the </w:t>
      </w:r>
      <w:r w:rsidRPr="00F9732A">
        <w:rPr>
          <w:i/>
          <w:iCs/>
          <w:u w:val="single"/>
        </w:rPr>
        <w:t>Footprint Survey</w:t>
      </w:r>
      <w:r>
        <w:t xml:space="preserve"> then conduct an interview with the detainee.</w:t>
      </w:r>
    </w:p>
    <w:p w14:paraId="641E9C5A" w14:textId="77777777" w:rsidR="003160F8" w:rsidRPr="0069218D" w:rsidRDefault="003160F8" w:rsidP="003160F8">
      <w:pPr>
        <w:numPr>
          <w:ilvl w:val="1"/>
          <w:numId w:val="1"/>
        </w:numPr>
        <w:spacing w:before="60" w:after="0"/>
        <w:ind w:left="567" w:hanging="567"/>
        <w:rPr>
          <w:rFonts w:cs="Arial"/>
        </w:rPr>
      </w:pPr>
      <w:r w:rsidRPr="00182F8A">
        <w:t>Induction staff may be unable to complete a Footprint Survey interview</w:t>
      </w:r>
      <w:r>
        <w:t xml:space="preserve"> if the detainee is unable or unwilling to cooperate</w:t>
      </w:r>
      <w:r w:rsidRPr="00182F8A">
        <w:t xml:space="preserve">. In these situations, induction staff </w:t>
      </w:r>
      <w:r>
        <w:t>will take reasonable steps</w:t>
      </w:r>
      <w:r w:rsidRPr="00182F8A">
        <w:t xml:space="preserve"> to encourage participation in the Footprint Survey interview</w:t>
      </w:r>
      <w:r>
        <w:t>.</w:t>
      </w:r>
    </w:p>
    <w:p w14:paraId="05611199" w14:textId="77777777" w:rsidR="003160F8" w:rsidRPr="00182F8A" w:rsidRDefault="003160F8" w:rsidP="003160F8">
      <w:pPr>
        <w:numPr>
          <w:ilvl w:val="1"/>
          <w:numId w:val="1"/>
        </w:numPr>
        <w:spacing w:before="60" w:after="0"/>
        <w:ind w:left="567" w:hanging="567"/>
      </w:pPr>
      <w:r w:rsidRPr="00182F8A">
        <w:t>Induction staff must make three (3) individual attempts to complete a Footprint Survey interview.</w:t>
      </w:r>
    </w:p>
    <w:p w14:paraId="77ECD972" w14:textId="18931A2C" w:rsidR="003160F8" w:rsidRDefault="003160F8" w:rsidP="003160F8">
      <w:pPr>
        <w:numPr>
          <w:ilvl w:val="1"/>
          <w:numId w:val="1"/>
        </w:numPr>
        <w:spacing w:before="60" w:after="0"/>
        <w:ind w:left="567" w:hanging="567"/>
      </w:pPr>
      <w:r w:rsidRPr="00F9732A">
        <w:t xml:space="preserve">Where a detainee is housed in a facility other than the AMC during the induction period, such as The Canberra Hospital, induction staff must attempt to complete the </w:t>
      </w:r>
      <w:r w:rsidRPr="002A1C28">
        <w:rPr>
          <w:i/>
          <w:iCs/>
          <w:u w:val="single"/>
        </w:rPr>
        <w:t>Footprint Survey</w:t>
      </w:r>
      <w:r w:rsidRPr="00F9732A">
        <w:t xml:space="preserve"> offsite. The Footprint Survey interview may be conducted in person or over the phone in these circumstances.</w:t>
      </w:r>
      <w:r w:rsidR="009C31A2">
        <w:t xml:space="preserve"> </w:t>
      </w:r>
    </w:p>
    <w:p w14:paraId="5A523F1B" w14:textId="70DC548C" w:rsidR="009C31A2" w:rsidRPr="00F9732A" w:rsidRDefault="00183C12" w:rsidP="003F4AB1">
      <w:pPr>
        <w:numPr>
          <w:ilvl w:val="2"/>
          <w:numId w:val="1"/>
        </w:numPr>
        <w:spacing w:before="60" w:after="0"/>
      </w:pPr>
      <w:r>
        <w:t xml:space="preserve">It </w:t>
      </w:r>
      <w:r w:rsidR="009C31A2" w:rsidRPr="009C31A2">
        <w:t>may be a condensed version of the full survey if the detainee does not have the capacity to complete the process in full.</w:t>
      </w:r>
    </w:p>
    <w:p w14:paraId="545ED376" w14:textId="4151ECF0" w:rsidR="003160F8" w:rsidRPr="00182F8A" w:rsidRDefault="003160F8" w:rsidP="003160F8">
      <w:pPr>
        <w:numPr>
          <w:ilvl w:val="1"/>
          <w:numId w:val="1"/>
        </w:numPr>
        <w:spacing w:before="60" w:after="0"/>
        <w:ind w:left="567" w:hanging="567"/>
      </w:pPr>
      <w:bookmarkStart w:id="15" w:name="_Hlk178235169"/>
      <w:r w:rsidRPr="00182F8A">
        <w:t xml:space="preserve">Where the </w:t>
      </w:r>
      <w:r w:rsidRPr="00F9732A">
        <w:rPr>
          <w:i/>
          <w:iCs/>
          <w:u w:val="single"/>
        </w:rPr>
        <w:t>Footprint Survey</w:t>
      </w:r>
      <w:r w:rsidRPr="00182F8A">
        <w:t xml:space="preserve"> has not been completed within </w:t>
      </w:r>
      <w:r w:rsidR="00AC1D76">
        <w:t>five (5)</w:t>
      </w:r>
      <w:r w:rsidRPr="00182F8A">
        <w:t xml:space="preserve"> days, a case note explaining the reasons for this must be recorded.</w:t>
      </w:r>
    </w:p>
    <w:bookmarkEnd w:id="15"/>
    <w:p w14:paraId="54E3492E" w14:textId="45F506E5" w:rsidR="003160F8" w:rsidRPr="003C34CE" w:rsidRDefault="003160F8" w:rsidP="003160F8">
      <w:pPr>
        <w:pStyle w:val="ListParagraph"/>
        <w:numPr>
          <w:ilvl w:val="1"/>
          <w:numId w:val="1"/>
        </w:numPr>
        <w:spacing w:before="60" w:after="0"/>
        <w:ind w:left="567" w:hanging="567"/>
        <w:contextualSpacing w:val="0"/>
      </w:pPr>
      <w:r>
        <w:t xml:space="preserve">Based on the information collected during the </w:t>
      </w:r>
      <w:r w:rsidRPr="002A1C28">
        <w:rPr>
          <w:i/>
          <w:iCs/>
          <w:u w:val="single"/>
        </w:rPr>
        <w:t xml:space="preserve">Footprint </w:t>
      </w:r>
      <w:r w:rsidR="002A1C28" w:rsidRPr="002A1C28">
        <w:rPr>
          <w:i/>
          <w:iCs/>
          <w:u w:val="single"/>
        </w:rPr>
        <w:t>S</w:t>
      </w:r>
      <w:r w:rsidRPr="002A1C28">
        <w:rPr>
          <w:i/>
          <w:iCs/>
          <w:u w:val="single"/>
        </w:rPr>
        <w:t>urvey</w:t>
      </w:r>
      <w:r>
        <w:t>, Induction staff will identify specific needs and will generate referrals and/or notifications to internal and external stakeholders as required.</w:t>
      </w:r>
    </w:p>
    <w:p w14:paraId="2E7B5875" w14:textId="6D1C50E7" w:rsidR="003160F8" w:rsidRPr="003C34CE" w:rsidRDefault="003160F8" w:rsidP="003160F8">
      <w:pPr>
        <w:pStyle w:val="ListParagraph"/>
        <w:numPr>
          <w:ilvl w:val="1"/>
          <w:numId w:val="1"/>
        </w:numPr>
        <w:spacing w:before="60" w:after="0"/>
        <w:ind w:left="567" w:hanging="567"/>
        <w:contextualSpacing w:val="0"/>
      </w:pPr>
      <w:r w:rsidRPr="003C34CE">
        <w:t xml:space="preserve">Induction staff must case note the details of any significant conversations they have with ACTCS staff and stakeholders in relation to the information collected in the </w:t>
      </w:r>
      <w:r w:rsidRPr="00F9732A">
        <w:rPr>
          <w:i/>
          <w:iCs/>
          <w:u w:val="single"/>
        </w:rPr>
        <w:t>Footprint Survey</w:t>
      </w:r>
      <w:r w:rsidRPr="003C34CE">
        <w:t xml:space="preserve">, Footprint Survey </w:t>
      </w:r>
      <w:r w:rsidR="002A1C28">
        <w:t>i</w:t>
      </w:r>
      <w:r w:rsidRPr="003C34CE">
        <w:t>nterview or induction process.</w:t>
      </w:r>
    </w:p>
    <w:p w14:paraId="4CFD45D0" w14:textId="6B87BBC5" w:rsidR="003160F8" w:rsidRPr="000F60B0" w:rsidRDefault="003160F8" w:rsidP="00F93A0F">
      <w:pPr>
        <w:pStyle w:val="ListParagraph"/>
        <w:keepNext/>
        <w:numPr>
          <w:ilvl w:val="1"/>
          <w:numId w:val="1"/>
        </w:numPr>
        <w:spacing w:before="60" w:after="0"/>
        <w:ind w:left="567" w:hanging="567"/>
        <w:contextualSpacing w:val="0"/>
      </w:pPr>
      <w:r w:rsidRPr="003C34CE">
        <w:lastRenderedPageBreak/>
        <w:t xml:space="preserve">Induction staff will use the </w:t>
      </w:r>
      <w:r w:rsidRPr="003C34CE">
        <w:rPr>
          <w:i/>
          <w:iCs/>
          <w:u w:val="single"/>
        </w:rPr>
        <w:t xml:space="preserve">ISU Referral </w:t>
      </w:r>
      <w:r w:rsidR="002A1C28">
        <w:rPr>
          <w:i/>
          <w:iCs/>
          <w:u w:val="single"/>
        </w:rPr>
        <w:t>F</w:t>
      </w:r>
      <w:r w:rsidRPr="003C34CE">
        <w:rPr>
          <w:i/>
          <w:iCs/>
          <w:u w:val="single"/>
        </w:rPr>
        <w:t>orm</w:t>
      </w:r>
      <w:r w:rsidRPr="003C34CE">
        <w:t xml:space="preserve"> to provide notifications</w:t>
      </w:r>
      <w:r w:rsidRPr="00212BD7">
        <w:t>/and or referrals</w:t>
      </w:r>
      <w:r w:rsidRPr="000F60B0">
        <w:t xml:space="preserve"> to internal stakeholders as appropriate.</w:t>
      </w:r>
    </w:p>
    <w:p w14:paraId="2B6C1714" w14:textId="77777777" w:rsidR="003160F8" w:rsidRDefault="003160F8" w:rsidP="003160F8">
      <w:pPr>
        <w:pStyle w:val="ListParagraph"/>
        <w:numPr>
          <w:ilvl w:val="1"/>
          <w:numId w:val="1"/>
        </w:numPr>
        <w:spacing w:before="60" w:after="0"/>
        <w:ind w:left="567" w:hanging="567"/>
        <w:contextualSpacing w:val="0"/>
      </w:pPr>
      <w:r w:rsidRPr="00644BB8">
        <w:t>The</w:t>
      </w:r>
      <w:r w:rsidRPr="0009002C">
        <w:rPr>
          <w:i/>
          <w:iCs/>
        </w:rPr>
        <w:t xml:space="preserve"> </w:t>
      </w:r>
      <w:r w:rsidRPr="005D3CBF">
        <w:rPr>
          <w:i/>
          <w:iCs/>
          <w:u w:val="single"/>
        </w:rPr>
        <w:t>Footprint Survey Practice Guide</w:t>
      </w:r>
      <w:r w:rsidRPr="000F60B0">
        <w:t xml:space="preserve"> provides</w:t>
      </w:r>
      <w:r>
        <w:t xml:space="preserve"> additional</w:t>
      </w:r>
      <w:r w:rsidRPr="000F60B0">
        <w:t xml:space="preserve"> information that will support </w:t>
      </w:r>
      <w:r>
        <w:t>induction staff</w:t>
      </w:r>
      <w:r w:rsidRPr="000F60B0">
        <w:t xml:space="preserve"> to complete the </w:t>
      </w:r>
      <w:r>
        <w:t>i</w:t>
      </w:r>
      <w:r w:rsidRPr="000F60B0">
        <w:t>nterview process</w:t>
      </w:r>
      <w:r>
        <w:t>.</w:t>
      </w:r>
    </w:p>
    <w:p w14:paraId="6CBE1DEC" w14:textId="6229E534" w:rsidR="003160F8" w:rsidRPr="00FC4F36" w:rsidRDefault="003160F8" w:rsidP="003160F8">
      <w:pPr>
        <w:numPr>
          <w:ilvl w:val="1"/>
          <w:numId w:val="1"/>
        </w:numPr>
        <w:spacing w:before="60" w:after="0"/>
        <w:ind w:left="567" w:hanging="567"/>
        <w:rPr>
          <w:lang w:eastAsia="en-AU"/>
        </w:rPr>
      </w:pPr>
      <w:r w:rsidRPr="00FC4F36">
        <w:rPr>
          <w:lang w:eastAsia="en-AU"/>
        </w:rPr>
        <w:t xml:space="preserve">Induction </w:t>
      </w:r>
      <w:r w:rsidRPr="00FC4F36">
        <w:t>staff</w:t>
      </w:r>
      <w:r w:rsidRPr="00FC4F36">
        <w:rPr>
          <w:lang w:eastAsia="en-AU"/>
        </w:rPr>
        <w:t xml:space="preserve"> must</w:t>
      </w:r>
      <w:r w:rsidR="00906A5D">
        <w:rPr>
          <w:lang w:eastAsia="en-AU"/>
        </w:rPr>
        <w:t xml:space="preserve"> ensure</w:t>
      </w:r>
      <w:r w:rsidRPr="00FC4F36">
        <w:rPr>
          <w:lang w:eastAsia="en-AU"/>
        </w:rPr>
        <w:t xml:space="preserve"> the completed </w:t>
      </w:r>
      <w:r w:rsidRPr="00F9732A">
        <w:rPr>
          <w:i/>
          <w:iCs/>
          <w:u w:val="single"/>
          <w:lang w:eastAsia="en-AU"/>
        </w:rPr>
        <w:t>Footprint Survey</w:t>
      </w:r>
      <w:r w:rsidRPr="00FC4F36">
        <w:rPr>
          <w:lang w:eastAsia="en-AU"/>
        </w:rPr>
        <w:t xml:space="preserve">, with any associated referral documentation, </w:t>
      </w:r>
      <w:r w:rsidR="00906A5D">
        <w:rPr>
          <w:lang w:eastAsia="en-AU"/>
        </w:rPr>
        <w:t xml:space="preserve">is recorded on </w:t>
      </w:r>
      <w:r>
        <w:rPr>
          <w:lang w:eastAsia="en-AU"/>
        </w:rPr>
        <w:t xml:space="preserve">the detainee electronic </w:t>
      </w:r>
      <w:r w:rsidR="00906A5D">
        <w:rPr>
          <w:lang w:eastAsia="en-AU"/>
        </w:rPr>
        <w:t>record</w:t>
      </w:r>
      <w:r w:rsidRPr="00FC4F36">
        <w:rPr>
          <w:lang w:eastAsia="en-AU"/>
        </w:rPr>
        <w:t xml:space="preserve"> as soon as practicable.</w:t>
      </w:r>
      <w:r w:rsidR="00CA278B">
        <w:rPr>
          <w:lang w:eastAsia="en-AU"/>
        </w:rPr>
        <w:t xml:space="preserve"> </w:t>
      </w:r>
      <w:r w:rsidR="00136172">
        <w:rPr>
          <w:lang w:eastAsia="en-AU"/>
        </w:rPr>
        <w:t>Induction staff</w:t>
      </w:r>
      <w:r w:rsidR="00CA278B" w:rsidRPr="00CA278B">
        <w:rPr>
          <w:lang w:eastAsia="en-AU"/>
        </w:rPr>
        <w:t xml:space="preserve"> must also ensure that all relevant information fields are updated appropriately in CORIS.</w:t>
      </w:r>
    </w:p>
    <w:p w14:paraId="548EE7C3" w14:textId="77777777" w:rsidR="003160F8" w:rsidRPr="00FC4F36" w:rsidRDefault="003160F8" w:rsidP="003160F8">
      <w:pPr>
        <w:numPr>
          <w:ilvl w:val="1"/>
          <w:numId w:val="1"/>
        </w:numPr>
        <w:spacing w:before="60" w:after="0"/>
        <w:ind w:left="567" w:hanging="567"/>
      </w:pPr>
      <w:r w:rsidRPr="00FC4F36">
        <w:rPr>
          <w:lang w:eastAsia="en-AU"/>
        </w:rPr>
        <w:t>When adding the case note, induction staff must use the following identifiers:</w:t>
      </w:r>
    </w:p>
    <w:p w14:paraId="095DF597" w14:textId="77777777" w:rsidR="003160F8" w:rsidRPr="00FC4F36" w:rsidRDefault="003160F8" w:rsidP="00765DF2">
      <w:pPr>
        <w:pStyle w:val="Indenttext2"/>
        <w:numPr>
          <w:ilvl w:val="0"/>
          <w:numId w:val="27"/>
        </w:numPr>
        <w:contextualSpacing/>
      </w:pPr>
      <w:r w:rsidRPr="00FC4F36">
        <w:t>Note Type: Custodial</w:t>
      </w:r>
    </w:p>
    <w:p w14:paraId="74A35BD9" w14:textId="77777777" w:rsidR="003160F8" w:rsidRPr="00FC4F36" w:rsidRDefault="003160F8" w:rsidP="00765DF2">
      <w:pPr>
        <w:pStyle w:val="Indenttext2"/>
        <w:numPr>
          <w:ilvl w:val="0"/>
          <w:numId w:val="27"/>
        </w:numPr>
        <w:contextualSpacing/>
      </w:pPr>
      <w:r w:rsidRPr="00FC4F36">
        <w:t>Contact Type: AMC Induction.</w:t>
      </w:r>
    </w:p>
    <w:p w14:paraId="6BF871F9" w14:textId="77777777" w:rsidR="003160F8" w:rsidRDefault="003160F8" w:rsidP="007C2FAB">
      <w:pPr>
        <w:pStyle w:val="SectionHeading"/>
        <w:numPr>
          <w:ilvl w:val="0"/>
          <w:numId w:val="0"/>
        </w:numPr>
        <w:ind w:left="567"/>
      </w:pPr>
    </w:p>
    <w:p w14:paraId="3DB097AD" w14:textId="17A33A18" w:rsidR="007D77AA" w:rsidRPr="007D77AA" w:rsidRDefault="007D77AA" w:rsidP="002A1C28">
      <w:pPr>
        <w:pStyle w:val="SectionHeading"/>
        <w:ind w:left="567" w:hanging="567"/>
      </w:pPr>
      <w:r w:rsidRPr="007D77AA">
        <w:t>Items issued during the induction period</w:t>
      </w:r>
    </w:p>
    <w:p w14:paraId="3AB79267" w14:textId="1B4E86F5" w:rsidR="007D77AA" w:rsidRPr="006A155E" w:rsidRDefault="007D77AA" w:rsidP="002A1C28">
      <w:pPr>
        <w:numPr>
          <w:ilvl w:val="1"/>
          <w:numId w:val="1"/>
        </w:numPr>
        <w:spacing w:before="60" w:after="0"/>
        <w:ind w:left="567" w:hanging="567"/>
      </w:pPr>
      <w:r w:rsidRPr="006A155E">
        <w:t>Detainees will receive an induction pack</w:t>
      </w:r>
      <w:r w:rsidR="00FD5DB2">
        <w:t xml:space="preserve">. The induction pack will </w:t>
      </w:r>
      <w:r w:rsidR="008550D1">
        <w:t>include</w:t>
      </w:r>
      <w:r w:rsidR="00FD5DB2">
        <w:t>:</w:t>
      </w:r>
    </w:p>
    <w:p w14:paraId="7DF49FD7" w14:textId="77777777" w:rsidR="00C57C30" w:rsidRDefault="00FD5DB2" w:rsidP="00765DF2">
      <w:pPr>
        <w:pStyle w:val="ListParagraph"/>
        <w:numPr>
          <w:ilvl w:val="0"/>
          <w:numId w:val="16"/>
        </w:numPr>
        <w:spacing w:before="60" w:after="0"/>
        <w:ind w:left="1418"/>
        <w:rPr>
          <w:rFonts w:cs="Arial"/>
        </w:rPr>
      </w:pPr>
      <w:r w:rsidRPr="00FD5DB2">
        <w:rPr>
          <w:rFonts w:cs="Arial"/>
        </w:rPr>
        <w:t xml:space="preserve">key information to support </w:t>
      </w:r>
      <w:r w:rsidR="00743418">
        <w:rPr>
          <w:rFonts w:cs="Arial"/>
        </w:rPr>
        <w:t>detainees’</w:t>
      </w:r>
      <w:r w:rsidRPr="00FD5DB2">
        <w:rPr>
          <w:rFonts w:cs="Arial"/>
        </w:rPr>
        <w:t xml:space="preserve"> orientation to the AMC, including</w:t>
      </w:r>
      <w:r w:rsidR="00C57C30">
        <w:rPr>
          <w:rFonts w:cs="Arial"/>
        </w:rPr>
        <w:t>:</w:t>
      </w:r>
    </w:p>
    <w:p w14:paraId="5235FB29" w14:textId="2CD41BDA" w:rsidR="00C57C30" w:rsidRDefault="00743418" w:rsidP="00765DF2">
      <w:pPr>
        <w:pStyle w:val="ListParagraph"/>
        <w:numPr>
          <w:ilvl w:val="0"/>
          <w:numId w:val="26"/>
        </w:numPr>
        <w:spacing w:before="60" w:after="0"/>
        <w:ind w:left="2127"/>
        <w:rPr>
          <w:rFonts w:cs="Arial"/>
        </w:rPr>
      </w:pPr>
      <w:r>
        <w:rPr>
          <w:rFonts w:cs="Arial"/>
        </w:rPr>
        <w:t xml:space="preserve">explaining </w:t>
      </w:r>
      <w:r w:rsidR="00FD5DB2" w:rsidRPr="00FD5DB2">
        <w:rPr>
          <w:rFonts w:cs="Arial"/>
        </w:rPr>
        <w:t>their rights and obligations</w:t>
      </w:r>
      <w:r w:rsidR="00BB319A">
        <w:rPr>
          <w:rFonts w:cs="Arial"/>
        </w:rPr>
        <w:t xml:space="preserve"> (e.g., living conditions and behavioural expectations)</w:t>
      </w:r>
    </w:p>
    <w:p w14:paraId="4AF78CAA" w14:textId="50F6241A" w:rsidR="008066C5" w:rsidRDefault="008066C5" w:rsidP="00765DF2">
      <w:pPr>
        <w:pStyle w:val="ListParagraph"/>
        <w:numPr>
          <w:ilvl w:val="0"/>
          <w:numId w:val="26"/>
        </w:numPr>
        <w:spacing w:before="60" w:after="0"/>
        <w:ind w:left="2127"/>
        <w:rPr>
          <w:rFonts w:cs="Arial"/>
        </w:rPr>
      </w:pPr>
      <w:r>
        <w:rPr>
          <w:rFonts w:cs="Arial"/>
        </w:rPr>
        <w:t xml:space="preserve">safety and security </w:t>
      </w:r>
      <w:r w:rsidR="007A0DE9">
        <w:rPr>
          <w:rFonts w:cs="Arial"/>
        </w:rPr>
        <w:t>(e.g., searching and discipline)</w:t>
      </w:r>
    </w:p>
    <w:p w14:paraId="02F9AAF0" w14:textId="77777777" w:rsidR="002D051A" w:rsidRDefault="00610E36" w:rsidP="00765DF2">
      <w:pPr>
        <w:pStyle w:val="ListParagraph"/>
        <w:numPr>
          <w:ilvl w:val="0"/>
          <w:numId w:val="26"/>
        </w:numPr>
        <w:spacing w:before="60" w:after="0"/>
        <w:ind w:left="2127"/>
        <w:rPr>
          <w:rFonts w:cs="Arial"/>
        </w:rPr>
      </w:pPr>
      <w:r>
        <w:rPr>
          <w:rFonts w:cs="Arial"/>
        </w:rPr>
        <w:t>support and services available</w:t>
      </w:r>
    </w:p>
    <w:p w14:paraId="20B1B560" w14:textId="673D2C8B" w:rsidR="002D051A" w:rsidRDefault="00452777" w:rsidP="00765DF2">
      <w:pPr>
        <w:pStyle w:val="ListParagraph"/>
        <w:numPr>
          <w:ilvl w:val="0"/>
          <w:numId w:val="26"/>
        </w:numPr>
        <w:spacing w:before="60" w:after="0"/>
        <w:ind w:left="2127"/>
        <w:rPr>
          <w:rFonts w:cs="Arial"/>
        </w:rPr>
      </w:pPr>
      <w:r w:rsidRPr="002D051A">
        <w:rPr>
          <w:rFonts w:cs="Arial"/>
        </w:rPr>
        <w:t xml:space="preserve">how to contact friends and family, legal </w:t>
      </w:r>
      <w:r w:rsidR="00390DFF" w:rsidRPr="002D051A">
        <w:rPr>
          <w:rFonts w:cs="Arial"/>
        </w:rPr>
        <w:t>assistance,</w:t>
      </w:r>
      <w:r w:rsidRPr="002D051A">
        <w:rPr>
          <w:rFonts w:cs="Arial"/>
        </w:rPr>
        <w:t xml:space="preserve"> and oversight agencies</w:t>
      </w:r>
    </w:p>
    <w:p w14:paraId="75E4AB22" w14:textId="743F6B86" w:rsidR="00881F0A" w:rsidRDefault="002D051A" w:rsidP="00765DF2">
      <w:pPr>
        <w:pStyle w:val="ListParagraph"/>
        <w:numPr>
          <w:ilvl w:val="0"/>
          <w:numId w:val="26"/>
        </w:numPr>
        <w:spacing w:before="60" w:after="0"/>
        <w:ind w:left="2127"/>
        <w:rPr>
          <w:rFonts w:cs="Arial"/>
        </w:rPr>
      </w:pPr>
      <w:r w:rsidRPr="002D051A">
        <w:rPr>
          <w:rFonts w:cs="Arial"/>
        </w:rPr>
        <w:t>how to</w:t>
      </w:r>
      <w:r w:rsidR="00881F0A" w:rsidRPr="002D051A">
        <w:rPr>
          <w:rFonts w:cs="Arial"/>
        </w:rPr>
        <w:t xml:space="preserve"> set up finances</w:t>
      </w:r>
      <w:r w:rsidR="008066C5">
        <w:rPr>
          <w:rFonts w:cs="Arial"/>
        </w:rPr>
        <w:t xml:space="preserve"> and buy things</w:t>
      </w:r>
    </w:p>
    <w:p w14:paraId="16CCEC37" w14:textId="11A65558" w:rsidR="00586CC8" w:rsidRPr="005C2C6F" w:rsidRDefault="00586CC8" w:rsidP="00765DF2">
      <w:pPr>
        <w:pStyle w:val="ListParagraph"/>
        <w:numPr>
          <w:ilvl w:val="0"/>
          <w:numId w:val="26"/>
        </w:numPr>
        <w:spacing w:before="60" w:after="0"/>
        <w:ind w:left="2127"/>
        <w:rPr>
          <w:rFonts w:cs="Arial"/>
        </w:rPr>
      </w:pPr>
      <w:r>
        <w:rPr>
          <w:rFonts w:cs="Arial"/>
        </w:rPr>
        <w:t>case management and programs</w:t>
      </w:r>
    </w:p>
    <w:p w14:paraId="78878045" w14:textId="03AF4487" w:rsidR="008550D1" w:rsidRDefault="008550D1" w:rsidP="00765DF2">
      <w:pPr>
        <w:pStyle w:val="ListParagraph"/>
        <w:numPr>
          <w:ilvl w:val="0"/>
          <w:numId w:val="16"/>
        </w:numPr>
        <w:spacing w:before="60" w:after="0"/>
        <w:ind w:left="1418"/>
        <w:rPr>
          <w:rFonts w:cs="Arial"/>
        </w:rPr>
      </w:pPr>
      <w:r>
        <w:rPr>
          <w:rFonts w:cs="Arial"/>
        </w:rPr>
        <w:t>basic toiletries</w:t>
      </w:r>
    </w:p>
    <w:p w14:paraId="0AD9052B" w14:textId="5F171DA1" w:rsidR="008550D1" w:rsidRDefault="00FD59A4" w:rsidP="00765DF2">
      <w:pPr>
        <w:pStyle w:val="ListParagraph"/>
        <w:numPr>
          <w:ilvl w:val="0"/>
          <w:numId w:val="16"/>
        </w:numPr>
        <w:spacing w:before="60" w:after="0"/>
        <w:ind w:left="1418"/>
        <w:rPr>
          <w:rFonts w:cs="Arial"/>
        </w:rPr>
      </w:pPr>
      <w:bookmarkStart w:id="16" w:name="_Hlk194563664"/>
      <w:r>
        <w:rPr>
          <w:rFonts w:cs="Arial"/>
        </w:rPr>
        <w:t xml:space="preserve">information about </w:t>
      </w:r>
      <w:r w:rsidR="005C2C6F">
        <w:rPr>
          <w:rFonts w:cs="Arial"/>
        </w:rPr>
        <w:t>recreational activities</w:t>
      </w:r>
      <w:bookmarkEnd w:id="16"/>
      <w:r>
        <w:rPr>
          <w:rFonts w:cs="Arial"/>
        </w:rPr>
        <w:t>.</w:t>
      </w:r>
    </w:p>
    <w:p w14:paraId="355B4C6F" w14:textId="2A355E7C" w:rsidR="007D77AA" w:rsidRPr="007D77AA" w:rsidRDefault="00AB4615" w:rsidP="002A1C28">
      <w:pPr>
        <w:numPr>
          <w:ilvl w:val="1"/>
          <w:numId w:val="1"/>
        </w:numPr>
        <w:spacing w:before="60" w:after="0"/>
        <w:ind w:left="567" w:hanging="567"/>
      </w:pPr>
      <w:r w:rsidRPr="00920E45">
        <w:t>Detainees are not permitted to request or be issued</w:t>
      </w:r>
      <w:r>
        <w:t xml:space="preserve"> </w:t>
      </w:r>
      <w:r w:rsidRPr="00920E45">
        <w:t>any additional items from their stored personal property in the ISU.</w:t>
      </w:r>
      <w:r>
        <w:t xml:space="preserve"> Where a detainee requires access to essential phone contacts, </w:t>
      </w:r>
      <w:r w:rsidR="00237F2E">
        <w:t>they</w:t>
      </w:r>
      <w:r w:rsidR="00906A5D">
        <w:t xml:space="preserve"> may request to</w:t>
      </w:r>
      <w:r w:rsidRPr="00920E45">
        <w:t xml:space="preserve"> </w:t>
      </w:r>
      <w:r>
        <w:t>obtain the number from the</w:t>
      </w:r>
      <w:r w:rsidR="00237F2E">
        <w:t>ir</w:t>
      </w:r>
      <w:r>
        <w:t xml:space="preserve"> mobile phone</w:t>
      </w:r>
      <w:r w:rsidR="00FD59A4">
        <w:t xml:space="preserve"> </w:t>
      </w:r>
      <w:r w:rsidR="00FD59A4" w:rsidRPr="00FD59A4">
        <w:t>stored with their property</w:t>
      </w:r>
      <w:r w:rsidR="00C23C81" w:rsidRPr="00920E45">
        <w:t>.</w:t>
      </w:r>
    </w:p>
    <w:p w14:paraId="0A902056" w14:textId="14F576FB" w:rsidR="007D77AA" w:rsidRDefault="007D77AA" w:rsidP="002A1C28">
      <w:pPr>
        <w:numPr>
          <w:ilvl w:val="1"/>
          <w:numId w:val="1"/>
        </w:numPr>
        <w:spacing w:before="60" w:after="0"/>
        <w:ind w:left="567" w:hanging="567"/>
      </w:pPr>
      <w:r w:rsidRPr="007D77AA">
        <w:t xml:space="preserve">Once a detainee has moved to their permanent accommodation area, they are permitted to request items from their property by completing a </w:t>
      </w:r>
      <w:r w:rsidRPr="007D77AA">
        <w:rPr>
          <w:i/>
          <w:iCs/>
          <w:u w:val="single"/>
        </w:rPr>
        <w:t>Detainee Request Form</w:t>
      </w:r>
      <w:r w:rsidRPr="007D77AA">
        <w:t>.</w:t>
      </w:r>
    </w:p>
    <w:p w14:paraId="7E733336" w14:textId="77777777" w:rsidR="00B65271" w:rsidRPr="007D77AA" w:rsidRDefault="00B65271" w:rsidP="007C2FAB">
      <w:pPr>
        <w:pStyle w:val="Indenttext1"/>
        <w:numPr>
          <w:ilvl w:val="0"/>
          <w:numId w:val="0"/>
        </w:numPr>
        <w:spacing w:before="0"/>
        <w:ind w:left="567"/>
      </w:pPr>
    </w:p>
    <w:p w14:paraId="501F9DEF" w14:textId="77777777" w:rsidR="007D77AA" w:rsidRPr="007D77AA" w:rsidRDefault="007D77AA" w:rsidP="002A1C28">
      <w:pPr>
        <w:pStyle w:val="SectionHeading"/>
        <w:ind w:left="567" w:hanging="567"/>
      </w:pPr>
      <w:r w:rsidRPr="007D77AA">
        <w:t>Detainee phone and email accounts</w:t>
      </w:r>
    </w:p>
    <w:p w14:paraId="67FAAA85" w14:textId="371639C0" w:rsidR="007D77AA" w:rsidRPr="007D77AA" w:rsidRDefault="007D77AA" w:rsidP="002A1C28">
      <w:pPr>
        <w:numPr>
          <w:ilvl w:val="1"/>
          <w:numId w:val="1"/>
        </w:numPr>
        <w:spacing w:before="60" w:after="0"/>
        <w:ind w:left="567" w:hanging="567"/>
      </w:pPr>
      <w:r w:rsidRPr="007D77AA">
        <w:t xml:space="preserve">Detainees may nominate up to three individuals as their essential phone contacts during the </w:t>
      </w:r>
      <w:r w:rsidR="00F7738D">
        <w:t xml:space="preserve">admission period by completing the </w:t>
      </w:r>
      <w:r w:rsidR="00F7738D" w:rsidRPr="00885A1C">
        <w:rPr>
          <w:i/>
          <w:iCs/>
          <w:u w:val="single"/>
        </w:rPr>
        <w:t xml:space="preserve">Admissions Induction: Request to </w:t>
      </w:r>
      <w:r w:rsidR="00AF0962">
        <w:rPr>
          <w:i/>
          <w:iCs/>
          <w:u w:val="single"/>
        </w:rPr>
        <w:t>A</w:t>
      </w:r>
      <w:r w:rsidR="00F7738D" w:rsidRPr="00885A1C">
        <w:rPr>
          <w:i/>
          <w:iCs/>
          <w:u w:val="single"/>
        </w:rPr>
        <w:t xml:space="preserve">dd </w:t>
      </w:r>
      <w:r w:rsidR="00AF0962">
        <w:rPr>
          <w:i/>
          <w:iCs/>
          <w:u w:val="single"/>
        </w:rPr>
        <w:t>E</w:t>
      </w:r>
      <w:r w:rsidR="00F7738D" w:rsidRPr="00885A1C">
        <w:rPr>
          <w:i/>
          <w:iCs/>
          <w:u w:val="single"/>
        </w:rPr>
        <w:t xml:space="preserve">ssential </w:t>
      </w:r>
      <w:r w:rsidR="00AF0962">
        <w:rPr>
          <w:i/>
          <w:iCs/>
          <w:u w:val="single"/>
        </w:rPr>
        <w:t>N</w:t>
      </w:r>
      <w:r w:rsidR="00F7738D" w:rsidRPr="00885A1C">
        <w:rPr>
          <w:i/>
          <w:iCs/>
          <w:u w:val="single"/>
        </w:rPr>
        <w:t xml:space="preserve">umbers </w:t>
      </w:r>
      <w:r w:rsidR="00AF0962">
        <w:rPr>
          <w:i/>
          <w:iCs/>
          <w:u w:val="single"/>
        </w:rPr>
        <w:t>F</w:t>
      </w:r>
      <w:r w:rsidR="00F7738D" w:rsidRPr="00885A1C">
        <w:rPr>
          <w:i/>
          <w:iCs/>
          <w:u w:val="single"/>
        </w:rPr>
        <w:t>orm</w:t>
      </w:r>
      <w:r w:rsidR="00F7738D">
        <w:t xml:space="preserve"> </w:t>
      </w:r>
      <w:r w:rsidR="007C4F93">
        <w:t xml:space="preserve">or if this has not occurred, during the </w:t>
      </w:r>
      <w:r w:rsidRPr="007D77AA">
        <w:t>induction period.</w:t>
      </w:r>
    </w:p>
    <w:p w14:paraId="166CA236" w14:textId="6A5D4826" w:rsidR="007D77AA" w:rsidRPr="007D77AA" w:rsidRDefault="007D77AA" w:rsidP="002A1C28">
      <w:pPr>
        <w:numPr>
          <w:ilvl w:val="1"/>
          <w:numId w:val="1"/>
        </w:numPr>
        <w:spacing w:before="60" w:after="0"/>
        <w:ind w:left="567" w:hanging="567"/>
      </w:pPr>
      <w:r w:rsidRPr="007D77AA">
        <w:t>Induction staff will provide the detainee with personalised email address, PIN</w:t>
      </w:r>
      <w:r w:rsidR="00390DFF">
        <w:t>,</w:t>
      </w:r>
      <w:r w:rsidRPr="007D77AA">
        <w:t xml:space="preserve"> and password to access the telephone and email system. Detainees are responsible for maintaining confidentiality of these details.</w:t>
      </w:r>
    </w:p>
    <w:p w14:paraId="6097A8B0" w14:textId="6F7F2E22" w:rsidR="007D77AA" w:rsidRPr="007D77AA" w:rsidRDefault="007D77AA" w:rsidP="002A1C28">
      <w:pPr>
        <w:numPr>
          <w:ilvl w:val="1"/>
          <w:numId w:val="1"/>
        </w:numPr>
        <w:spacing w:before="60" w:after="0"/>
        <w:ind w:left="567" w:hanging="567"/>
      </w:pPr>
      <w:r w:rsidRPr="007D77AA">
        <w:t xml:space="preserve">Induction staff must contact the nominated individuals to obtain their consent to be added to the detainee’s contact list in accordance with the </w:t>
      </w:r>
      <w:r w:rsidRPr="007D77AA">
        <w:rPr>
          <w:i/>
          <w:iCs/>
          <w:u w:val="single"/>
        </w:rPr>
        <w:t>Detainee Communication Policy</w:t>
      </w:r>
      <w:r w:rsidRPr="007D77AA">
        <w:t>. Induction Staff must make up to three (3) attempts to obtain this consent</w:t>
      </w:r>
      <w:r w:rsidR="00906A5D">
        <w:t xml:space="preserve"> and make a case note on the detainee electronic record</w:t>
      </w:r>
      <w:r w:rsidRPr="007D77AA">
        <w:t>.</w:t>
      </w:r>
    </w:p>
    <w:p w14:paraId="5978D603" w14:textId="60E2EB2B" w:rsidR="00071757" w:rsidRPr="00390DFF" w:rsidRDefault="007D77AA" w:rsidP="006C4B8B">
      <w:pPr>
        <w:numPr>
          <w:ilvl w:val="1"/>
          <w:numId w:val="1"/>
        </w:numPr>
        <w:spacing w:before="60" w:after="0"/>
        <w:ind w:left="567" w:hanging="567"/>
        <w:rPr>
          <w:rFonts w:cs="Arial"/>
          <w:b/>
          <w:bCs/>
        </w:rPr>
      </w:pPr>
      <w:r w:rsidRPr="007D77AA">
        <w:lastRenderedPageBreak/>
        <w:t xml:space="preserve">Induction staff must check </w:t>
      </w:r>
      <w:r w:rsidR="00F7738D">
        <w:t>the detainee electronic record</w:t>
      </w:r>
      <w:r w:rsidRPr="007D77AA">
        <w:t xml:space="preserve"> t</w:t>
      </w:r>
      <w:r w:rsidR="00B81AB6">
        <w:t>o check</w:t>
      </w:r>
      <w:r w:rsidRPr="007D77AA">
        <w:t xml:space="preserve"> if there are any active </w:t>
      </w:r>
      <w:r w:rsidR="002353D2" w:rsidRPr="007D77AA">
        <w:t>violence</w:t>
      </w:r>
      <w:r w:rsidRPr="007D77AA">
        <w:t xml:space="preserve"> orders in place in the ACT that may prevent contact with the nominated individual. If a detainee discloses that there are active orders in another state, Induction staff must contact the Sentence Administration Section to request further information.</w:t>
      </w:r>
    </w:p>
    <w:p w14:paraId="6A7F6DD3" w14:textId="77777777" w:rsidR="00B65271" w:rsidRDefault="00B65271" w:rsidP="007C2FAB">
      <w:pPr>
        <w:pStyle w:val="SectionHeading"/>
        <w:numPr>
          <w:ilvl w:val="0"/>
          <w:numId w:val="0"/>
        </w:numPr>
        <w:ind w:left="567"/>
      </w:pPr>
    </w:p>
    <w:p w14:paraId="37044951" w14:textId="429D10D8" w:rsidR="002B6514" w:rsidRDefault="002B6514" w:rsidP="00390DFF">
      <w:pPr>
        <w:pStyle w:val="SectionHeading"/>
        <w:spacing w:before="0"/>
        <w:ind w:left="567" w:hanging="567"/>
        <w:rPr>
          <w:rFonts w:cstheme="minorHAnsi"/>
        </w:rPr>
      </w:pPr>
      <w:r>
        <w:rPr>
          <w:rFonts w:cstheme="minorHAnsi"/>
        </w:rPr>
        <w:t>Inductions program</w:t>
      </w:r>
    </w:p>
    <w:p w14:paraId="51B96EF0" w14:textId="0670C1FA" w:rsidR="002B6514" w:rsidRDefault="002B6514" w:rsidP="008E6A3A">
      <w:pPr>
        <w:numPr>
          <w:ilvl w:val="1"/>
          <w:numId w:val="1"/>
        </w:numPr>
        <w:spacing w:before="60" w:after="0"/>
        <w:ind w:left="567" w:hanging="567"/>
        <w:rPr>
          <w:rFonts w:cstheme="minorHAnsi"/>
        </w:rPr>
      </w:pPr>
      <w:r w:rsidRPr="002B6514">
        <w:t>Detainees</w:t>
      </w:r>
      <w:r>
        <w:rPr>
          <w:rFonts w:cstheme="minorHAnsi"/>
        </w:rPr>
        <w:t xml:space="preserve"> </w:t>
      </w:r>
      <w:r w:rsidR="00D55C83">
        <w:rPr>
          <w:rFonts w:cstheme="minorHAnsi"/>
        </w:rPr>
        <w:t>may</w:t>
      </w:r>
      <w:r>
        <w:rPr>
          <w:rFonts w:cstheme="minorHAnsi"/>
        </w:rPr>
        <w:t xml:space="preserve"> also be offered to participate in an induction program to support adjustment to custody.</w:t>
      </w:r>
    </w:p>
    <w:p w14:paraId="3AA24364" w14:textId="77777777" w:rsidR="002B6514" w:rsidRDefault="002B6514" w:rsidP="008E6A3A">
      <w:pPr>
        <w:pStyle w:val="SectionHeading"/>
        <w:numPr>
          <w:ilvl w:val="0"/>
          <w:numId w:val="0"/>
        </w:numPr>
        <w:spacing w:before="0"/>
        <w:ind w:left="567"/>
        <w:rPr>
          <w:rFonts w:cstheme="minorHAnsi"/>
        </w:rPr>
      </w:pPr>
    </w:p>
    <w:p w14:paraId="74A15497" w14:textId="0FD9F121" w:rsidR="007D77AA" w:rsidRPr="00992406" w:rsidRDefault="007D77AA" w:rsidP="00390DFF">
      <w:pPr>
        <w:pStyle w:val="SectionHeading"/>
        <w:spacing w:before="0"/>
        <w:ind w:left="567" w:hanging="567"/>
        <w:rPr>
          <w:rFonts w:cstheme="minorHAnsi"/>
        </w:rPr>
      </w:pPr>
      <w:r w:rsidRPr="00992406">
        <w:rPr>
          <w:rFonts w:cstheme="minorHAnsi"/>
        </w:rPr>
        <w:t>The Detainee Peer Mentor</w:t>
      </w:r>
    </w:p>
    <w:p w14:paraId="6C370C2E" w14:textId="63336FEE" w:rsidR="007D77AA" w:rsidRPr="00992406" w:rsidRDefault="007D77AA" w:rsidP="00AF0962">
      <w:pPr>
        <w:numPr>
          <w:ilvl w:val="1"/>
          <w:numId w:val="1"/>
        </w:numPr>
        <w:spacing w:before="60" w:after="0"/>
        <w:ind w:left="567" w:hanging="567"/>
      </w:pPr>
      <w:r w:rsidRPr="00992406">
        <w:t xml:space="preserve">A </w:t>
      </w:r>
      <w:r w:rsidR="00FB1C2E">
        <w:t xml:space="preserve">Detainee </w:t>
      </w:r>
      <w:r w:rsidRPr="00992406">
        <w:t>Peer Mentor is available for detainees in the ISU</w:t>
      </w:r>
      <w:r w:rsidR="0034287E">
        <w:t xml:space="preserve"> and </w:t>
      </w:r>
      <w:r w:rsidR="00376508">
        <w:t xml:space="preserve">will </w:t>
      </w:r>
      <w:r w:rsidR="0034287E" w:rsidRPr="0034287E">
        <w:t>assist the ISU team in providing support to new detainees as they enter, reside, and exit the induction process</w:t>
      </w:r>
      <w:r w:rsidRPr="00992406">
        <w:t>.</w:t>
      </w:r>
    </w:p>
    <w:p w14:paraId="715F44E5" w14:textId="79C2042A" w:rsidR="007D77AA" w:rsidRPr="00992406" w:rsidRDefault="007D77AA" w:rsidP="00AF0962">
      <w:pPr>
        <w:numPr>
          <w:ilvl w:val="1"/>
          <w:numId w:val="1"/>
        </w:numPr>
        <w:spacing w:before="60" w:after="0"/>
        <w:ind w:left="567" w:hanging="567"/>
      </w:pPr>
      <w:r w:rsidRPr="00992406">
        <w:t xml:space="preserve">The Detainee Peer Mentor must contact each new detainee within 48 hours of their arrival in the </w:t>
      </w:r>
      <w:r w:rsidR="00D81320">
        <w:t>induction unit</w:t>
      </w:r>
      <w:r w:rsidR="00A429F4">
        <w:t xml:space="preserve"> and</w:t>
      </w:r>
      <w:r w:rsidRPr="00992406">
        <w:t xml:space="preserve"> will continue to ‘check in’ daily with each detainee during the induction period.</w:t>
      </w:r>
    </w:p>
    <w:p w14:paraId="1CFC1B9A" w14:textId="77777777" w:rsidR="00B65271" w:rsidRPr="00370A6D" w:rsidRDefault="00B65271" w:rsidP="007C2FAB">
      <w:pPr>
        <w:pStyle w:val="SectionHeading"/>
        <w:numPr>
          <w:ilvl w:val="0"/>
          <w:numId w:val="0"/>
        </w:numPr>
        <w:spacing w:before="0"/>
        <w:ind w:left="567"/>
        <w:rPr>
          <w:b w:val="0"/>
          <w:bCs w:val="0"/>
        </w:rPr>
      </w:pPr>
    </w:p>
    <w:p w14:paraId="743E059C" w14:textId="40CBBD5F" w:rsidR="007D77AA" w:rsidRPr="007D77AA" w:rsidRDefault="00400395" w:rsidP="00AF0962">
      <w:pPr>
        <w:pStyle w:val="SectionHeading"/>
        <w:ind w:left="567" w:hanging="567"/>
      </w:pPr>
      <w:r>
        <w:t>Induction</w:t>
      </w:r>
      <w:r w:rsidR="007D77AA" w:rsidRPr="007D77AA">
        <w:t xml:space="preserve"> exit process</w:t>
      </w:r>
    </w:p>
    <w:p w14:paraId="1DF9D284" w14:textId="0D6A385B" w:rsidR="00F81D57" w:rsidRDefault="00400395" w:rsidP="00390DFF">
      <w:pPr>
        <w:numPr>
          <w:ilvl w:val="1"/>
          <w:numId w:val="1"/>
        </w:numPr>
        <w:spacing w:before="60" w:after="0"/>
        <w:ind w:left="567" w:hanging="567"/>
      </w:pPr>
      <w:r w:rsidRPr="007D77AA">
        <w:t>Upon completion of the induction period</w:t>
      </w:r>
      <w:r w:rsidR="00071757">
        <w:t>,</w:t>
      </w:r>
      <w:r w:rsidR="00390DFF">
        <w:t xml:space="preserve"> </w:t>
      </w:r>
      <w:r w:rsidR="00390DFF" w:rsidRPr="007D77AA">
        <w:t>Induction staff must ensure all pre-determined requirements have been met during the induction period</w:t>
      </w:r>
      <w:r w:rsidR="00390DFF">
        <w:t>.</w:t>
      </w:r>
    </w:p>
    <w:p w14:paraId="4C6DCA21" w14:textId="3EF2B206" w:rsidR="005F35B5" w:rsidRPr="00B149C8" w:rsidRDefault="00B149C8" w:rsidP="00390DFF">
      <w:pPr>
        <w:numPr>
          <w:ilvl w:val="1"/>
          <w:numId w:val="1"/>
        </w:numPr>
        <w:spacing w:before="60" w:after="0"/>
        <w:ind w:left="567" w:hanging="567"/>
        <w:rPr>
          <w:u w:val="single"/>
        </w:rPr>
      </w:pPr>
      <w:r>
        <w:t>T</w:t>
      </w:r>
      <w:r w:rsidR="004F2C5B">
        <w:t>o ensure proper consideration is given to the relocation process, t</w:t>
      </w:r>
      <w:r w:rsidR="007D77AA" w:rsidRPr="004F2C5B">
        <w:t>he C</w:t>
      </w:r>
      <w:r w:rsidR="00294B7A">
        <w:t>O</w:t>
      </w:r>
      <w:r w:rsidR="007D77AA" w:rsidRPr="004F2C5B">
        <w:t xml:space="preserve">2 and </w:t>
      </w:r>
      <w:r w:rsidR="00294B7A">
        <w:t>CO</w:t>
      </w:r>
      <w:r w:rsidR="007D77AA" w:rsidRPr="004F2C5B">
        <w:t xml:space="preserve">3 will complete a </w:t>
      </w:r>
      <w:r w:rsidR="007D77AA" w:rsidRPr="004F2C5B">
        <w:rPr>
          <w:i/>
          <w:iCs/>
          <w:u w:val="single"/>
        </w:rPr>
        <w:t>Placement Assessment</w:t>
      </w:r>
      <w:r w:rsidR="00AF0962" w:rsidRPr="00390DFF">
        <w:rPr>
          <w:u w:val="single"/>
        </w:rPr>
        <w:t xml:space="preserve"> </w:t>
      </w:r>
      <w:r w:rsidR="00AF0962" w:rsidRPr="00AF0962">
        <w:rPr>
          <w:i/>
          <w:iCs/>
          <w:u w:val="single"/>
        </w:rPr>
        <w:t>Form</w:t>
      </w:r>
      <w:r w:rsidR="004F2C5B">
        <w:t xml:space="preserve">. </w:t>
      </w:r>
      <w:r w:rsidR="007D77AA" w:rsidRPr="004F2C5B">
        <w:t xml:space="preserve">All decisions on detainee accommodation placement will be made in accordance with the </w:t>
      </w:r>
      <w:r w:rsidR="007D77AA" w:rsidRPr="005F35B5">
        <w:rPr>
          <w:i/>
          <w:iCs/>
          <w:u w:val="single"/>
        </w:rPr>
        <w:t>Placement and Shared Cell Policy</w:t>
      </w:r>
      <w:r w:rsidR="007D77AA" w:rsidRPr="005F35B5">
        <w:rPr>
          <w:i/>
          <w:iCs/>
        </w:rPr>
        <w:t xml:space="preserve"> </w:t>
      </w:r>
      <w:r w:rsidR="007D77AA" w:rsidRPr="004F2C5B">
        <w:t xml:space="preserve">and the </w:t>
      </w:r>
      <w:r w:rsidR="007D77AA" w:rsidRPr="005F35B5">
        <w:rPr>
          <w:i/>
          <w:iCs/>
          <w:u w:val="single"/>
        </w:rPr>
        <w:t>Placement and Shared Cell Operating Procedure</w:t>
      </w:r>
      <w:r w:rsidR="00390DFF">
        <w:t>.</w:t>
      </w:r>
    </w:p>
    <w:p w14:paraId="2A1BC90B" w14:textId="77777777" w:rsidR="0080337A" w:rsidRDefault="0080337A" w:rsidP="00390DFF">
      <w:pPr>
        <w:numPr>
          <w:ilvl w:val="1"/>
          <w:numId w:val="1"/>
        </w:numPr>
        <w:spacing w:before="60" w:after="0"/>
        <w:ind w:left="567" w:hanging="567"/>
      </w:pPr>
      <w:r w:rsidRPr="007D77AA">
        <w:t>ISU staff must notify</w:t>
      </w:r>
      <w:r>
        <w:t>:</w:t>
      </w:r>
    </w:p>
    <w:p w14:paraId="06FC672B" w14:textId="742D8F57" w:rsidR="0080337A" w:rsidRPr="007D77AA" w:rsidRDefault="0080337A" w:rsidP="00390DFF">
      <w:pPr>
        <w:pStyle w:val="Indenttext2"/>
        <w:numPr>
          <w:ilvl w:val="0"/>
          <w:numId w:val="33"/>
        </w:numPr>
      </w:pPr>
      <w:r w:rsidRPr="007D77AA">
        <w:t xml:space="preserve">the AMC Executive Support team via email at </w:t>
      </w:r>
      <w:hyperlink r:id="rId16" w:history="1">
        <w:r w:rsidRPr="00071757">
          <w:rPr>
            <w:color w:val="0000FF" w:themeColor="hyperlink"/>
            <w:u w:val="single"/>
          </w:rPr>
          <w:t>PrisonPC@act.gov.au</w:t>
        </w:r>
      </w:hyperlink>
      <w:r w:rsidRPr="007D77AA">
        <w:t>. At this point, Executive Support staff will take responsibility for all PrisonPC (email) and Detainee Telephone System (phone) account management matters</w:t>
      </w:r>
    </w:p>
    <w:p w14:paraId="5EE091E1" w14:textId="77777777" w:rsidR="00B149C8" w:rsidRDefault="0080337A" w:rsidP="00390DFF">
      <w:pPr>
        <w:pStyle w:val="Indenttext2"/>
      </w:pPr>
      <w:r w:rsidRPr="007D77AA">
        <w:t xml:space="preserve">Detainee Classification via email at </w:t>
      </w:r>
      <w:hyperlink r:id="rId17" w:history="1">
        <w:r w:rsidRPr="003116FC">
          <w:rPr>
            <w:color w:val="0000FF" w:themeColor="hyperlink"/>
            <w:u w:val="single"/>
          </w:rPr>
          <w:t>DetaineeClassification@act.gov.au</w:t>
        </w:r>
      </w:hyperlink>
      <w:r w:rsidRPr="007D77AA">
        <w:t xml:space="preserve"> and</w:t>
      </w:r>
    </w:p>
    <w:p w14:paraId="1C0E8AA1" w14:textId="68494791" w:rsidR="0080337A" w:rsidRPr="007D77AA" w:rsidRDefault="0080337A" w:rsidP="00390DFF">
      <w:pPr>
        <w:pStyle w:val="Indenttext2"/>
      </w:pPr>
      <w:r w:rsidRPr="007D77AA">
        <w:t xml:space="preserve">the Case Management Team via email at </w:t>
      </w:r>
      <w:hyperlink r:id="rId18" w:history="1">
        <w:r w:rsidRPr="003116FC">
          <w:rPr>
            <w:color w:val="0000FF" w:themeColor="hyperlink"/>
            <w:u w:val="single"/>
          </w:rPr>
          <w:t>AMCCM@act.gov.au</w:t>
        </w:r>
      </w:hyperlink>
      <w:r w:rsidR="008F688B">
        <w:t>.</w:t>
      </w:r>
    </w:p>
    <w:p w14:paraId="00B23686" w14:textId="58A00199" w:rsidR="00390DFF" w:rsidRPr="007D77AA" w:rsidRDefault="00544E8E" w:rsidP="00390DFF">
      <w:pPr>
        <w:numPr>
          <w:ilvl w:val="1"/>
          <w:numId w:val="1"/>
        </w:numPr>
        <w:spacing w:before="60" w:after="0"/>
        <w:ind w:left="567" w:hanging="567"/>
      </w:pPr>
      <w:r>
        <w:t>D</w:t>
      </w:r>
      <w:r w:rsidR="007D77AA" w:rsidRPr="007D77AA">
        <w:t>etainees will receive an induction pack. The contents of the pack are intended to assist in the detainee’s transition to their permanent accommodation area.</w:t>
      </w:r>
    </w:p>
    <w:p w14:paraId="4C0CC4E5" w14:textId="5E4B75EB" w:rsidR="00390DFF" w:rsidRPr="003E68FA" w:rsidRDefault="007D77AA" w:rsidP="00390DFF">
      <w:pPr>
        <w:numPr>
          <w:ilvl w:val="1"/>
          <w:numId w:val="1"/>
        </w:numPr>
        <w:spacing w:before="60" w:after="0"/>
        <w:ind w:left="567" w:hanging="567"/>
      </w:pPr>
      <w:r w:rsidRPr="007D77AA">
        <w:t>When the new detainee has completed the induction period they will transition to permanent accommodation within the AMC.</w:t>
      </w:r>
    </w:p>
    <w:p w14:paraId="4AA2652F" w14:textId="77777777" w:rsidR="00390DFF" w:rsidRDefault="00390DFF" w:rsidP="00F30E8A">
      <w:pPr>
        <w:pStyle w:val="Heading11"/>
        <w:spacing w:before="0"/>
      </w:pPr>
    </w:p>
    <w:p w14:paraId="44B4AB4D" w14:textId="32F06012" w:rsidR="00CF03FA" w:rsidRDefault="007B3718" w:rsidP="006268DA">
      <w:pPr>
        <w:pStyle w:val="Heading11"/>
      </w:pPr>
      <w:r w:rsidRPr="00775E01">
        <w:t>RELATED DOCUMENTS</w:t>
      </w:r>
    </w:p>
    <w:p w14:paraId="0D8A4BD4" w14:textId="14466091" w:rsidR="005A7744" w:rsidRPr="00A07BC4" w:rsidRDefault="00176053" w:rsidP="00F30E8A">
      <w:pPr>
        <w:pStyle w:val="ListParagraph"/>
        <w:numPr>
          <w:ilvl w:val="0"/>
          <w:numId w:val="5"/>
        </w:numPr>
        <w:rPr>
          <w:rFonts w:cstheme="minorHAnsi"/>
        </w:rPr>
      </w:pPr>
      <w:r w:rsidRPr="00176053">
        <w:rPr>
          <w:rFonts w:eastAsia="Times New Roman" w:cstheme="minorHAnsi"/>
          <w:lang w:eastAsia="en-AU"/>
        </w:rPr>
        <w:t xml:space="preserve">Capturing and Recording Information about Decision Makers for </w:t>
      </w:r>
      <w:r w:rsidR="00D82558">
        <w:rPr>
          <w:rFonts w:eastAsia="Times New Roman" w:cstheme="minorHAnsi"/>
          <w:lang w:eastAsia="en-AU"/>
        </w:rPr>
        <w:t>Client</w:t>
      </w:r>
      <w:r w:rsidRPr="00176053">
        <w:rPr>
          <w:rFonts w:eastAsia="Times New Roman" w:cstheme="minorHAnsi"/>
          <w:lang w:eastAsia="en-AU"/>
        </w:rPr>
        <w:t>s with Disability Operating Procedure</w:t>
      </w:r>
    </w:p>
    <w:p w14:paraId="593164EF" w14:textId="77395555" w:rsidR="005B286E" w:rsidRPr="005B286E" w:rsidRDefault="005B286E" w:rsidP="00F30E8A">
      <w:pPr>
        <w:pStyle w:val="ListParagraph"/>
        <w:numPr>
          <w:ilvl w:val="0"/>
          <w:numId w:val="5"/>
        </w:numPr>
        <w:rPr>
          <w:rFonts w:cstheme="minorHAnsi"/>
        </w:rPr>
      </w:pPr>
      <w:r w:rsidRPr="005B286E">
        <w:rPr>
          <w:rFonts w:cstheme="minorHAnsi"/>
        </w:rPr>
        <w:t>Court Transport Unit Induction Guide</w:t>
      </w:r>
    </w:p>
    <w:p w14:paraId="20DA61EE" w14:textId="5D4A24B2" w:rsidR="005B286E" w:rsidRPr="005B286E" w:rsidRDefault="005B286E" w:rsidP="00F30E8A">
      <w:pPr>
        <w:pStyle w:val="ListParagraph"/>
        <w:numPr>
          <w:ilvl w:val="0"/>
          <w:numId w:val="5"/>
        </w:numPr>
        <w:rPr>
          <w:rFonts w:cstheme="minorHAnsi"/>
        </w:rPr>
      </w:pPr>
      <w:r w:rsidRPr="005B286E">
        <w:rPr>
          <w:rFonts w:cstheme="minorHAnsi"/>
        </w:rPr>
        <w:t>Court Transport Unit Interpreter Services Operating Procedure 2021</w:t>
      </w:r>
    </w:p>
    <w:p w14:paraId="1FE40316" w14:textId="1FBFEC56" w:rsidR="00D8037E" w:rsidRDefault="00D8037E" w:rsidP="00F30E8A">
      <w:pPr>
        <w:pStyle w:val="ListParagraph"/>
        <w:numPr>
          <w:ilvl w:val="0"/>
          <w:numId w:val="5"/>
        </w:numPr>
        <w:rPr>
          <w:rFonts w:cstheme="minorHAnsi"/>
        </w:rPr>
      </w:pPr>
      <w:r w:rsidRPr="004F337C">
        <w:rPr>
          <w:rFonts w:cstheme="minorHAnsi"/>
        </w:rPr>
        <w:t>Court Transport Unit Person at Risk Management Operating Procedure</w:t>
      </w:r>
    </w:p>
    <w:p w14:paraId="7C5D14AD" w14:textId="1CF0890B" w:rsidR="00E467BE" w:rsidRPr="00E467BE" w:rsidRDefault="00E467BE" w:rsidP="00F30E8A">
      <w:pPr>
        <w:pStyle w:val="ListParagraph"/>
        <w:numPr>
          <w:ilvl w:val="0"/>
          <w:numId w:val="5"/>
        </w:numPr>
        <w:rPr>
          <w:rFonts w:cstheme="minorHAnsi"/>
        </w:rPr>
      </w:pPr>
      <w:r w:rsidRPr="00E467BE">
        <w:rPr>
          <w:rFonts w:cstheme="minorHAnsi"/>
        </w:rPr>
        <w:t>Detainee Footprint Survey Operating Procedure</w:t>
      </w:r>
    </w:p>
    <w:p w14:paraId="23F5EB8A" w14:textId="4FBA015C" w:rsidR="005B286E" w:rsidRDefault="005B286E" w:rsidP="00F30E8A">
      <w:pPr>
        <w:pStyle w:val="ListParagraph"/>
        <w:numPr>
          <w:ilvl w:val="0"/>
          <w:numId w:val="5"/>
        </w:numPr>
        <w:rPr>
          <w:rFonts w:cstheme="minorHAnsi"/>
        </w:rPr>
      </w:pPr>
      <w:r w:rsidRPr="005B286E">
        <w:rPr>
          <w:rFonts w:cstheme="minorHAnsi"/>
        </w:rPr>
        <w:lastRenderedPageBreak/>
        <w:t xml:space="preserve">Detainee Property </w:t>
      </w:r>
      <w:r>
        <w:rPr>
          <w:rFonts w:cstheme="minorHAnsi"/>
        </w:rPr>
        <w:t>–</w:t>
      </w:r>
      <w:r w:rsidRPr="005B286E">
        <w:rPr>
          <w:rFonts w:cstheme="minorHAnsi"/>
        </w:rPr>
        <w:t xml:space="preserve"> C</w:t>
      </w:r>
      <w:r>
        <w:rPr>
          <w:rFonts w:cstheme="minorHAnsi"/>
        </w:rPr>
        <w:t xml:space="preserve">ourt </w:t>
      </w:r>
      <w:r w:rsidRPr="005B286E">
        <w:rPr>
          <w:rFonts w:cstheme="minorHAnsi"/>
        </w:rPr>
        <w:t>T</w:t>
      </w:r>
      <w:r>
        <w:rPr>
          <w:rFonts w:cstheme="minorHAnsi"/>
        </w:rPr>
        <w:t xml:space="preserve">ransport </w:t>
      </w:r>
      <w:r w:rsidRPr="005B286E">
        <w:rPr>
          <w:rFonts w:cstheme="minorHAnsi"/>
        </w:rPr>
        <w:t>U</w:t>
      </w:r>
      <w:r>
        <w:rPr>
          <w:rFonts w:cstheme="minorHAnsi"/>
        </w:rPr>
        <w:t>nit</w:t>
      </w:r>
      <w:r w:rsidRPr="005B286E">
        <w:rPr>
          <w:rFonts w:cstheme="minorHAnsi"/>
        </w:rPr>
        <w:t xml:space="preserve"> Property Operating Procedure</w:t>
      </w:r>
    </w:p>
    <w:p w14:paraId="6DF05CA7" w14:textId="79A68DFC" w:rsidR="00E467BE" w:rsidRPr="00E467BE" w:rsidRDefault="00E467BE" w:rsidP="00F30E8A">
      <w:pPr>
        <w:pStyle w:val="ListParagraph"/>
        <w:numPr>
          <w:ilvl w:val="0"/>
          <w:numId w:val="5"/>
        </w:numPr>
        <w:rPr>
          <w:rFonts w:cstheme="minorHAnsi"/>
        </w:rPr>
      </w:pPr>
      <w:r w:rsidRPr="00E467BE">
        <w:rPr>
          <w:rFonts w:cstheme="minorHAnsi"/>
        </w:rPr>
        <w:t>Detainees at Risk of Suicide or Self-harm Policy</w:t>
      </w:r>
    </w:p>
    <w:p w14:paraId="4889728D" w14:textId="7F8BC307" w:rsidR="005B286E" w:rsidRPr="00E467BE" w:rsidRDefault="005B286E" w:rsidP="00F30E8A">
      <w:pPr>
        <w:pStyle w:val="ListParagraph"/>
        <w:numPr>
          <w:ilvl w:val="0"/>
          <w:numId w:val="5"/>
        </w:numPr>
        <w:rPr>
          <w:rFonts w:cstheme="minorHAnsi"/>
        </w:rPr>
      </w:pPr>
      <w:r w:rsidRPr="005B286E">
        <w:rPr>
          <w:rFonts w:cstheme="minorHAnsi"/>
        </w:rPr>
        <w:t xml:space="preserve">Escort Policy and Procedure </w:t>
      </w:r>
    </w:p>
    <w:p w14:paraId="7EA63773" w14:textId="6323829E" w:rsidR="00E467BE" w:rsidRPr="00E467BE" w:rsidRDefault="00E467BE" w:rsidP="00F30E8A">
      <w:pPr>
        <w:pStyle w:val="ListParagraph"/>
        <w:numPr>
          <w:ilvl w:val="0"/>
          <w:numId w:val="5"/>
        </w:numPr>
        <w:rPr>
          <w:rFonts w:cstheme="minorHAnsi"/>
        </w:rPr>
      </w:pPr>
      <w:r w:rsidRPr="00E467BE">
        <w:rPr>
          <w:rFonts w:cstheme="minorHAnsi"/>
        </w:rPr>
        <w:t>Interpreter Service Operating Procedure 2020</w:t>
      </w:r>
    </w:p>
    <w:p w14:paraId="5B5F2DC5" w14:textId="53690308" w:rsidR="00D8037E" w:rsidRPr="009F4F72" w:rsidRDefault="00D8037E" w:rsidP="00F30E8A">
      <w:pPr>
        <w:pStyle w:val="ListParagraph"/>
        <w:numPr>
          <w:ilvl w:val="0"/>
          <w:numId w:val="5"/>
        </w:numPr>
        <w:rPr>
          <w:rFonts w:cstheme="minorHAnsi"/>
        </w:rPr>
      </w:pPr>
      <w:r w:rsidRPr="009F4F72">
        <w:rPr>
          <w:rFonts w:cstheme="minorHAnsi"/>
        </w:rPr>
        <w:t>Management of Transgender Detainees and Detainees Born with Variations in Sex Characteristics Policy</w:t>
      </w:r>
    </w:p>
    <w:p w14:paraId="7F7A3DB5" w14:textId="19199002" w:rsidR="005B286E" w:rsidRDefault="005B286E" w:rsidP="00F30E8A">
      <w:pPr>
        <w:pStyle w:val="ListParagraph"/>
        <w:numPr>
          <w:ilvl w:val="0"/>
          <w:numId w:val="5"/>
        </w:numPr>
        <w:rPr>
          <w:rFonts w:cstheme="minorHAnsi"/>
        </w:rPr>
      </w:pPr>
      <w:r w:rsidRPr="005B286E">
        <w:rPr>
          <w:rFonts w:cstheme="minorHAnsi"/>
        </w:rPr>
        <w:t>Reception, Admission, and Induction Policy</w:t>
      </w:r>
    </w:p>
    <w:p w14:paraId="61DC456E" w14:textId="1E845E04" w:rsidR="00E467BE" w:rsidRPr="00E467BE" w:rsidRDefault="00E467BE" w:rsidP="00F30E8A">
      <w:pPr>
        <w:pStyle w:val="ListParagraph"/>
        <w:numPr>
          <w:ilvl w:val="0"/>
          <w:numId w:val="5"/>
        </w:numPr>
        <w:rPr>
          <w:rFonts w:cstheme="minorHAnsi"/>
        </w:rPr>
      </w:pPr>
      <w:r w:rsidRPr="00E467BE">
        <w:rPr>
          <w:rFonts w:cstheme="minorHAnsi"/>
        </w:rPr>
        <w:t>Reception and Management of Non-English Speaking Detainees Policy</w:t>
      </w:r>
    </w:p>
    <w:p w14:paraId="7E787AC6" w14:textId="7D003567" w:rsidR="005B286E" w:rsidRDefault="005B286E" w:rsidP="00F30E8A">
      <w:pPr>
        <w:pStyle w:val="ListParagraph"/>
        <w:numPr>
          <w:ilvl w:val="0"/>
          <w:numId w:val="5"/>
        </w:numPr>
        <w:rPr>
          <w:rFonts w:cstheme="minorHAnsi"/>
        </w:rPr>
      </w:pPr>
      <w:r w:rsidRPr="005B286E">
        <w:rPr>
          <w:rFonts w:cstheme="minorHAnsi"/>
        </w:rPr>
        <w:t>Reception Screening Form: AMC Intake Tool 1 Document</w:t>
      </w:r>
    </w:p>
    <w:p w14:paraId="5920E2D7" w14:textId="77777777" w:rsidR="00E467BE" w:rsidRDefault="00E467BE" w:rsidP="00F30E8A">
      <w:pPr>
        <w:pStyle w:val="ListParagraph"/>
        <w:numPr>
          <w:ilvl w:val="0"/>
          <w:numId w:val="5"/>
        </w:numPr>
        <w:rPr>
          <w:rFonts w:cstheme="minorHAnsi"/>
        </w:rPr>
      </w:pPr>
      <w:r w:rsidRPr="00E467BE">
        <w:rPr>
          <w:rFonts w:cstheme="minorHAnsi"/>
        </w:rPr>
        <w:t>Searching Policy</w:t>
      </w:r>
    </w:p>
    <w:p w14:paraId="5F848AAF" w14:textId="195F384E" w:rsidR="00B73702" w:rsidRPr="00B73702" w:rsidRDefault="00B73702" w:rsidP="00B73702">
      <w:pPr>
        <w:pStyle w:val="ListParagraph"/>
        <w:numPr>
          <w:ilvl w:val="0"/>
          <w:numId w:val="5"/>
        </w:numPr>
        <w:rPr>
          <w:rFonts w:cstheme="minorHAnsi"/>
        </w:rPr>
      </w:pPr>
      <w:r w:rsidRPr="00B73702">
        <w:rPr>
          <w:rFonts w:cstheme="minorHAnsi"/>
        </w:rPr>
        <w:t>Support for Detainees and Offenders with Additional Needs Policy</w:t>
      </w:r>
    </w:p>
    <w:p w14:paraId="26F65BAC" w14:textId="77777777" w:rsidR="00D8037E" w:rsidRDefault="00D8037E" w:rsidP="00F30E8A">
      <w:pPr>
        <w:pStyle w:val="ListParagraph"/>
        <w:numPr>
          <w:ilvl w:val="0"/>
          <w:numId w:val="5"/>
        </w:numPr>
        <w:rPr>
          <w:rFonts w:cstheme="minorHAnsi"/>
        </w:rPr>
      </w:pPr>
      <w:r w:rsidRPr="004F337C">
        <w:rPr>
          <w:rFonts w:cstheme="minorHAnsi"/>
        </w:rPr>
        <w:t>Transport Risk Assessment Form</w:t>
      </w:r>
    </w:p>
    <w:p w14:paraId="0AB342A1" w14:textId="77777777" w:rsidR="009B1AA6" w:rsidRDefault="009B1AA6" w:rsidP="003D38FF">
      <w:pPr>
        <w:pStyle w:val="NoSpacing"/>
      </w:pPr>
    </w:p>
    <w:p w14:paraId="6539D44D" w14:textId="7FB52BC3" w:rsidR="003D38FF" w:rsidRDefault="003D38FF" w:rsidP="003D38FF">
      <w:pPr>
        <w:pStyle w:val="NoSpacing"/>
        <w:rPr>
          <w:noProof/>
        </w:rPr>
      </w:pPr>
    </w:p>
    <w:p w14:paraId="57DBFB1F" w14:textId="77777777" w:rsidR="00F93A0F" w:rsidRDefault="00F93A0F" w:rsidP="003D38FF">
      <w:pPr>
        <w:pStyle w:val="NoSpacing"/>
        <w:rPr>
          <w:noProof/>
        </w:rPr>
      </w:pPr>
    </w:p>
    <w:p w14:paraId="636846A2" w14:textId="77777777" w:rsidR="00F93A0F" w:rsidRDefault="00F93A0F" w:rsidP="003D38FF">
      <w:pPr>
        <w:pStyle w:val="NoSpacing"/>
        <w:rPr>
          <w:noProof/>
        </w:rPr>
      </w:pPr>
    </w:p>
    <w:p w14:paraId="3EAB9A0F" w14:textId="77777777" w:rsidR="00F93A0F" w:rsidRDefault="00F93A0F" w:rsidP="003D38FF">
      <w:pPr>
        <w:pStyle w:val="NoSpacing"/>
      </w:pPr>
    </w:p>
    <w:p w14:paraId="6F3CE7D4" w14:textId="77777777" w:rsidR="003D38FF" w:rsidRDefault="003D38FF" w:rsidP="003D38FF">
      <w:pPr>
        <w:pStyle w:val="NoSpacing"/>
      </w:pPr>
    </w:p>
    <w:p w14:paraId="691B8865" w14:textId="77777777" w:rsidR="009B1AA6" w:rsidRDefault="009B1AA6" w:rsidP="003D38FF">
      <w:pPr>
        <w:pStyle w:val="NoSpacing"/>
      </w:pPr>
    </w:p>
    <w:p w14:paraId="34B571F1" w14:textId="1E9529BA" w:rsidR="00D53EFD" w:rsidRDefault="00840542" w:rsidP="00E4484A">
      <w:pPr>
        <w:pStyle w:val="NoSpacing"/>
        <w:spacing w:line="276" w:lineRule="auto"/>
      </w:pPr>
      <w:r>
        <w:t>Leanne Close</w:t>
      </w:r>
      <w:r w:rsidR="00D53EFD" w:rsidRPr="00D53EFD">
        <w:t xml:space="preserve"> </w:t>
      </w:r>
      <w:r>
        <w:t>APM</w:t>
      </w:r>
    </w:p>
    <w:p w14:paraId="335413A1" w14:textId="01E1B1CA" w:rsidR="00AF0962" w:rsidRDefault="00AF0962" w:rsidP="00E4484A">
      <w:pPr>
        <w:pStyle w:val="NoSpacing"/>
        <w:spacing w:line="276" w:lineRule="auto"/>
      </w:pPr>
      <w:r>
        <w:t>Commissioner</w:t>
      </w:r>
    </w:p>
    <w:p w14:paraId="60C9BA74" w14:textId="0AFE89A6" w:rsidR="00925989" w:rsidRDefault="00202B3A" w:rsidP="00E4484A">
      <w:pPr>
        <w:pStyle w:val="NoSpacing"/>
        <w:spacing w:line="276" w:lineRule="auto"/>
      </w:pPr>
      <w:r>
        <w:t xml:space="preserve">ACT Corrective Services </w:t>
      </w:r>
    </w:p>
    <w:p w14:paraId="3602F0BF" w14:textId="14990F64" w:rsidR="00925989" w:rsidRDefault="005B41DE" w:rsidP="00E4484A">
      <w:pPr>
        <w:pStyle w:val="NoSpacing"/>
        <w:spacing w:line="276" w:lineRule="auto"/>
      </w:pPr>
      <w:r>
        <w:t>24</w:t>
      </w:r>
      <w:r w:rsidR="002B6055">
        <w:t xml:space="preserve"> </w:t>
      </w:r>
      <w:r w:rsidR="00D53EFD">
        <w:t>June</w:t>
      </w:r>
      <w:r w:rsidR="00390DFF">
        <w:t xml:space="preserve"> </w:t>
      </w:r>
      <w:r w:rsidR="002B6055">
        <w:t>202</w:t>
      </w:r>
      <w:r w:rsidR="00214FDD">
        <w:t>5</w:t>
      </w:r>
    </w:p>
    <w:p w14:paraId="1959B797" w14:textId="77777777" w:rsidR="00E4484A" w:rsidRDefault="00E4484A" w:rsidP="00B84A5B">
      <w:pPr>
        <w:rPr>
          <w:rFonts w:cs="Arial"/>
        </w:rPr>
      </w:pPr>
    </w:p>
    <w:p w14:paraId="21E4D0D5" w14:textId="77777777"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5E011D" w:rsidRPr="00586F66" w14:paraId="62A4F45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74C0E035" w:rsidR="005E011D" w:rsidRPr="00A81503" w:rsidRDefault="002B6055" w:rsidP="000C15FB">
            <w:pPr>
              <w:pStyle w:val="TableText"/>
              <w:rPr>
                <w:rFonts w:ascii="Calibri" w:hAnsi="Calibri"/>
                <w:i/>
                <w:iCs/>
                <w:sz w:val="20"/>
                <w:szCs w:val="20"/>
              </w:rPr>
            </w:pPr>
            <w:r w:rsidRPr="00622037">
              <w:rPr>
                <w:rFonts w:ascii="Calibri" w:hAnsi="Calibri"/>
                <w:i/>
                <w:iCs/>
                <w:sz w:val="20"/>
                <w:szCs w:val="20"/>
              </w:rPr>
              <w:t xml:space="preserve">Corrections Management Act </w:t>
            </w:r>
            <w:r w:rsidR="000C15FB" w:rsidRPr="007C2FAB">
              <w:rPr>
                <w:rFonts w:ascii="Calibri" w:hAnsi="Calibri"/>
                <w:i/>
                <w:iCs/>
                <w:sz w:val="20"/>
                <w:szCs w:val="20"/>
              </w:rPr>
              <w:t>(</w:t>
            </w:r>
            <w:r w:rsidRPr="007C2FAB">
              <w:rPr>
                <w:rFonts w:ascii="Calibri" w:hAnsi="Calibri"/>
                <w:i/>
                <w:iCs/>
                <w:sz w:val="20"/>
                <w:szCs w:val="20"/>
              </w:rPr>
              <w:t>Detainee Reception</w:t>
            </w:r>
            <w:r w:rsidR="00322A1F" w:rsidRPr="007C2FAB">
              <w:rPr>
                <w:rFonts w:ascii="Calibri" w:hAnsi="Calibri"/>
                <w:i/>
                <w:iCs/>
                <w:sz w:val="20"/>
                <w:szCs w:val="20"/>
              </w:rPr>
              <w:t>, Admission</w:t>
            </w:r>
            <w:r w:rsidR="004C0DFA">
              <w:rPr>
                <w:rFonts w:ascii="Calibri" w:hAnsi="Calibri"/>
                <w:i/>
                <w:iCs/>
                <w:sz w:val="20"/>
                <w:szCs w:val="20"/>
              </w:rPr>
              <w:t>,</w:t>
            </w:r>
            <w:r w:rsidR="00322A1F" w:rsidRPr="007C2FAB">
              <w:rPr>
                <w:rFonts w:ascii="Calibri" w:hAnsi="Calibri"/>
                <w:i/>
                <w:iCs/>
                <w:sz w:val="20"/>
                <w:szCs w:val="20"/>
              </w:rPr>
              <w:t xml:space="preserve"> and Induction</w:t>
            </w:r>
            <w:r w:rsidR="007D6976" w:rsidRPr="007C2FAB">
              <w:rPr>
                <w:rFonts w:ascii="Calibri" w:hAnsi="Calibri"/>
                <w:i/>
                <w:iCs/>
                <w:sz w:val="20"/>
                <w:szCs w:val="20"/>
              </w:rPr>
              <w:t>)</w:t>
            </w:r>
            <w:r w:rsidR="00AB570E" w:rsidRPr="007C2FAB">
              <w:rPr>
                <w:rFonts w:ascii="Calibri" w:hAnsi="Calibri"/>
                <w:i/>
                <w:iCs/>
                <w:sz w:val="20"/>
                <w:szCs w:val="20"/>
              </w:rPr>
              <w:t xml:space="preserve"> </w:t>
            </w:r>
            <w:r w:rsidR="00641860" w:rsidRPr="007C2FAB">
              <w:rPr>
                <w:rFonts w:ascii="Calibri" w:hAnsi="Calibri"/>
                <w:i/>
                <w:iCs/>
                <w:sz w:val="20"/>
                <w:szCs w:val="20"/>
              </w:rPr>
              <w:t xml:space="preserve">Operating </w:t>
            </w:r>
            <w:r w:rsidR="004D1932" w:rsidRPr="007C2FAB">
              <w:rPr>
                <w:rFonts w:ascii="Calibri" w:hAnsi="Calibri"/>
                <w:i/>
                <w:iCs/>
                <w:sz w:val="20"/>
                <w:szCs w:val="20"/>
              </w:rPr>
              <w:t>Procedure</w:t>
            </w:r>
            <w:r w:rsidR="00B65271">
              <w:rPr>
                <w:rFonts w:ascii="Calibri" w:hAnsi="Calibri"/>
                <w:i/>
                <w:iCs/>
                <w:sz w:val="20"/>
                <w:szCs w:val="20"/>
              </w:rPr>
              <w:t xml:space="preserve"> 202</w:t>
            </w:r>
            <w:r w:rsidR="00214FDD">
              <w:rPr>
                <w:rFonts w:ascii="Calibri" w:hAnsi="Calibri"/>
                <w:i/>
                <w:iCs/>
                <w:sz w:val="20"/>
                <w:szCs w:val="20"/>
              </w:rPr>
              <w:t>5</w:t>
            </w:r>
          </w:p>
        </w:tc>
      </w:tr>
      <w:tr w:rsidR="005E011D" w:rsidRPr="00586F66" w14:paraId="2D66ECDB"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33E6BA28" w:rsidR="005E011D" w:rsidRPr="00586F66" w:rsidRDefault="002B6055" w:rsidP="004135BE">
            <w:pPr>
              <w:pStyle w:val="TableText"/>
              <w:rPr>
                <w:rFonts w:ascii="Calibri" w:hAnsi="Calibri"/>
                <w:sz w:val="20"/>
                <w:szCs w:val="20"/>
              </w:rPr>
            </w:pPr>
            <w:r>
              <w:rPr>
                <w:rFonts w:ascii="Calibri" w:hAnsi="Calibri"/>
                <w:sz w:val="20"/>
                <w:szCs w:val="20"/>
              </w:rPr>
              <w:t>Assistant Commissioner</w:t>
            </w:r>
            <w:r w:rsidR="00F30E8A">
              <w:rPr>
                <w:rFonts w:ascii="Calibri" w:hAnsi="Calibri"/>
                <w:sz w:val="20"/>
                <w:szCs w:val="20"/>
              </w:rPr>
              <w:t>,</w:t>
            </w:r>
            <w:r w:rsidR="00AF0962">
              <w:rPr>
                <w:rFonts w:ascii="Calibri" w:hAnsi="Calibri"/>
                <w:sz w:val="20"/>
                <w:szCs w:val="20"/>
              </w:rPr>
              <w:t xml:space="preserve"> Offender Reintegration</w:t>
            </w:r>
            <w:r w:rsidR="00F30E8A">
              <w:rPr>
                <w:rFonts w:ascii="Calibri" w:hAnsi="Calibri"/>
                <w:sz w:val="20"/>
                <w:szCs w:val="20"/>
              </w:rPr>
              <w:t>, ACT Corrective Services</w:t>
            </w:r>
          </w:p>
        </w:tc>
      </w:tr>
      <w:tr w:rsidR="005E011D" w:rsidRPr="00586F66" w14:paraId="2A82A395"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0B8E8ADC" w:rsidR="005E011D" w:rsidRPr="00586F66" w:rsidRDefault="00B65271" w:rsidP="000C15FB">
            <w:pPr>
              <w:pStyle w:val="TableText"/>
              <w:rPr>
                <w:rFonts w:ascii="Calibri" w:hAnsi="Calibri"/>
                <w:sz w:val="20"/>
                <w:szCs w:val="20"/>
              </w:rPr>
            </w:pPr>
            <w:r>
              <w:rPr>
                <w:rFonts w:ascii="Calibri" w:hAnsi="Calibri"/>
                <w:sz w:val="20"/>
                <w:szCs w:val="20"/>
              </w:rPr>
              <w:t>Five</w:t>
            </w:r>
            <w:r w:rsidR="005E011D" w:rsidRPr="00586F66">
              <w:rPr>
                <w:rFonts w:ascii="Calibri" w:hAnsi="Calibri"/>
                <w:sz w:val="20"/>
                <w:szCs w:val="20"/>
              </w:rPr>
              <w:t xml:space="preserve"> </w:t>
            </w:r>
            <w:r w:rsidR="00214FDD">
              <w:rPr>
                <w:rFonts w:ascii="Calibri" w:hAnsi="Calibri"/>
                <w:sz w:val="20"/>
                <w:szCs w:val="20"/>
              </w:rPr>
              <w:t xml:space="preserve">(5) </w:t>
            </w:r>
            <w:r w:rsidR="005E011D" w:rsidRPr="00586F66">
              <w:rPr>
                <w:rFonts w:ascii="Calibri" w:hAnsi="Calibri"/>
                <w:sz w:val="20"/>
                <w:szCs w:val="20"/>
              </w:rPr>
              <w:t xml:space="preserve">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p>
        </w:tc>
      </w:tr>
      <w:tr w:rsidR="00CF03FA" w:rsidRPr="00586F66" w14:paraId="52B0205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6BD18361" w:rsidR="00CF03FA" w:rsidRPr="00586F66" w:rsidRDefault="00176053" w:rsidP="007B3718">
            <w:pPr>
              <w:pStyle w:val="TableText"/>
              <w:rPr>
                <w:rFonts w:ascii="Calibri" w:hAnsi="Calibri"/>
                <w:sz w:val="20"/>
                <w:szCs w:val="20"/>
              </w:rPr>
            </w:pPr>
            <w:r>
              <w:rPr>
                <w:rFonts w:ascii="Calibri" w:hAnsi="Calibri"/>
                <w:sz w:val="20"/>
                <w:szCs w:val="20"/>
              </w:rPr>
              <w:t xml:space="preserve">Senior </w:t>
            </w:r>
            <w:r w:rsidR="00AF0962">
              <w:rPr>
                <w:rFonts w:ascii="Calibri" w:hAnsi="Calibri"/>
                <w:sz w:val="20"/>
                <w:szCs w:val="20"/>
              </w:rPr>
              <w:t xml:space="preserve">Director, </w:t>
            </w:r>
            <w:r>
              <w:rPr>
                <w:rFonts w:ascii="Calibri" w:hAnsi="Calibri"/>
                <w:sz w:val="20"/>
                <w:szCs w:val="20"/>
              </w:rPr>
              <w:t xml:space="preserve">Offender </w:t>
            </w:r>
            <w:r w:rsidR="00AF0962">
              <w:rPr>
                <w:rFonts w:ascii="Calibri" w:hAnsi="Calibri"/>
                <w:sz w:val="20"/>
                <w:szCs w:val="20"/>
              </w:rPr>
              <w:t xml:space="preserve">Reintegration </w:t>
            </w:r>
          </w:p>
        </w:tc>
      </w:tr>
      <w:tr w:rsidR="007B3718" w:rsidRPr="00586F66" w14:paraId="7A48392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454120F3"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B65271">
              <w:rPr>
                <w:rFonts w:asciiTheme="minorHAnsi" w:hAnsiTheme="minorHAnsi"/>
                <w:i/>
                <w:iCs/>
                <w:sz w:val="20"/>
                <w:szCs w:val="20"/>
              </w:rPr>
              <w:t>4</w:t>
            </w:r>
          </w:p>
        </w:tc>
      </w:tr>
      <w:tr w:rsidR="005E011D" w:rsidRPr="0073306E" w14:paraId="27FE4371" w14:textId="77777777" w:rsidTr="00840B46">
        <w:trPr>
          <w:cantSplit/>
        </w:trPr>
        <w:tc>
          <w:tcPr>
            <w:tcW w:w="5000" w:type="pct"/>
            <w:gridSpan w:val="2"/>
            <w:tcBorders>
              <w:top w:val="nil"/>
              <w:left w:val="nil"/>
              <w:bottom w:val="nil"/>
              <w:right w:val="nil"/>
            </w:tcBorders>
            <w:tcMar>
              <w:top w:w="57" w:type="dxa"/>
              <w:left w:w="108" w:type="dxa"/>
              <w:bottom w:w="57" w:type="dxa"/>
              <w:right w:w="108" w:type="dxa"/>
            </w:tcMar>
            <w:hideMark/>
          </w:tcPr>
          <w:p w14:paraId="320FEBDB" w14:textId="77777777" w:rsidR="005E011D" w:rsidRPr="0073306E" w:rsidRDefault="005E011D" w:rsidP="00962C85">
            <w:pPr>
              <w:pStyle w:val="BodyText"/>
              <w:spacing w:after="0"/>
              <w:jc w:val="both"/>
              <w:rPr>
                <w:rFonts w:asciiTheme="minorHAnsi" w:eastAsia="Calibri" w:hAnsiTheme="minorHAnsi"/>
                <w:sz w:val="20"/>
                <w:szCs w:val="24"/>
                <w:lang w:eastAsia="en-US"/>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9"/>
              <w:gridCol w:w="2040"/>
              <w:gridCol w:w="3688"/>
              <w:gridCol w:w="1689"/>
            </w:tblGrid>
            <w:tr w:rsidR="00EF4141" w:rsidRPr="00C251EA" w14:paraId="26B7955B" w14:textId="77777777" w:rsidTr="00EF4141">
              <w:trPr>
                <w:trHeight w:val="395"/>
              </w:trPr>
              <w:tc>
                <w:tcPr>
                  <w:tcW w:w="0" w:type="auto"/>
                  <w:gridSpan w:val="4"/>
                  <w:shd w:val="clear" w:color="auto" w:fill="F2F2F2" w:themeFill="background1" w:themeFillShade="F2"/>
                </w:tcPr>
                <w:p w14:paraId="27D80EAC" w14:textId="77777777" w:rsidR="00EF4141" w:rsidRPr="00AF0962" w:rsidRDefault="00EF4141" w:rsidP="00962C85">
                  <w:pPr>
                    <w:spacing w:line="276" w:lineRule="auto"/>
                    <w:jc w:val="both"/>
                    <w:outlineLvl w:val="1"/>
                    <w:rPr>
                      <w:rFonts w:eastAsia="Calibri" w:cs="Times New Roman"/>
                      <w:b/>
                      <w:bCs/>
                      <w:sz w:val="20"/>
                      <w:szCs w:val="24"/>
                    </w:rPr>
                  </w:pPr>
                  <w:r w:rsidRPr="00AF0962">
                    <w:rPr>
                      <w:rFonts w:eastAsia="Calibri" w:cs="Times New Roman"/>
                      <w:b/>
                      <w:bCs/>
                      <w:sz w:val="20"/>
                      <w:szCs w:val="24"/>
                    </w:rPr>
                    <w:t xml:space="preserve">Version Control </w:t>
                  </w:r>
                </w:p>
              </w:tc>
            </w:tr>
            <w:tr w:rsidR="0073306E" w:rsidRPr="00C251EA" w14:paraId="1D44FEC6" w14:textId="77777777" w:rsidTr="007C2FAB">
              <w:trPr>
                <w:trHeight w:val="395"/>
              </w:trPr>
              <w:tc>
                <w:tcPr>
                  <w:tcW w:w="0" w:type="auto"/>
                </w:tcPr>
                <w:p w14:paraId="6BE998BA" w14:textId="77777777" w:rsidR="00EF4141" w:rsidRPr="00C251EA" w:rsidRDefault="00EF4141" w:rsidP="00962C85">
                  <w:pPr>
                    <w:spacing w:line="276" w:lineRule="auto"/>
                    <w:jc w:val="both"/>
                    <w:outlineLvl w:val="1"/>
                    <w:rPr>
                      <w:rFonts w:eastAsia="Calibri" w:cs="Times New Roman"/>
                      <w:sz w:val="20"/>
                      <w:szCs w:val="24"/>
                    </w:rPr>
                  </w:pPr>
                  <w:r w:rsidRPr="00C251EA">
                    <w:rPr>
                      <w:rFonts w:eastAsia="Calibri" w:cs="Times New Roman"/>
                      <w:sz w:val="20"/>
                      <w:szCs w:val="24"/>
                    </w:rPr>
                    <w:t xml:space="preserve">Version no. </w:t>
                  </w:r>
                </w:p>
              </w:tc>
              <w:tc>
                <w:tcPr>
                  <w:tcW w:w="2040" w:type="dxa"/>
                </w:tcPr>
                <w:p w14:paraId="7B94FB26" w14:textId="77777777" w:rsidR="00EF4141" w:rsidRPr="00C251EA" w:rsidRDefault="00EF4141" w:rsidP="00962C85">
                  <w:pPr>
                    <w:spacing w:line="276" w:lineRule="auto"/>
                    <w:jc w:val="both"/>
                    <w:outlineLvl w:val="1"/>
                    <w:rPr>
                      <w:rFonts w:eastAsia="Calibri" w:cs="Times New Roman"/>
                      <w:sz w:val="20"/>
                      <w:szCs w:val="24"/>
                    </w:rPr>
                  </w:pPr>
                  <w:r w:rsidRPr="00C251EA">
                    <w:rPr>
                      <w:rFonts w:eastAsia="Calibri" w:cs="Times New Roman"/>
                      <w:sz w:val="20"/>
                      <w:szCs w:val="24"/>
                    </w:rPr>
                    <w:t xml:space="preserve">Date </w:t>
                  </w:r>
                </w:p>
              </w:tc>
              <w:tc>
                <w:tcPr>
                  <w:tcW w:w="3688" w:type="dxa"/>
                </w:tcPr>
                <w:p w14:paraId="1D73CA15" w14:textId="77777777" w:rsidR="00EF4141" w:rsidRPr="00C251EA" w:rsidRDefault="00EF4141" w:rsidP="00962C85">
                  <w:pPr>
                    <w:spacing w:line="276" w:lineRule="auto"/>
                    <w:jc w:val="both"/>
                    <w:outlineLvl w:val="1"/>
                    <w:rPr>
                      <w:rFonts w:eastAsia="Calibri" w:cs="Times New Roman"/>
                      <w:sz w:val="20"/>
                      <w:szCs w:val="24"/>
                    </w:rPr>
                  </w:pPr>
                  <w:r w:rsidRPr="00C251EA">
                    <w:rPr>
                      <w:rFonts w:eastAsia="Calibri" w:cs="Times New Roman"/>
                      <w:sz w:val="20"/>
                      <w:szCs w:val="24"/>
                    </w:rPr>
                    <w:t>Description</w:t>
                  </w:r>
                </w:p>
              </w:tc>
              <w:tc>
                <w:tcPr>
                  <w:tcW w:w="1689" w:type="dxa"/>
                </w:tcPr>
                <w:p w14:paraId="7E1C430B" w14:textId="77777777" w:rsidR="00EF4141" w:rsidRPr="00C251EA" w:rsidRDefault="00EF4141" w:rsidP="00962C85">
                  <w:pPr>
                    <w:spacing w:line="276" w:lineRule="auto"/>
                    <w:jc w:val="both"/>
                    <w:outlineLvl w:val="1"/>
                    <w:rPr>
                      <w:rFonts w:eastAsia="Calibri" w:cs="Times New Roman"/>
                      <w:sz w:val="20"/>
                      <w:szCs w:val="24"/>
                    </w:rPr>
                  </w:pPr>
                  <w:r w:rsidRPr="00C251EA">
                    <w:rPr>
                      <w:rFonts w:eastAsia="Calibri" w:cs="Times New Roman"/>
                      <w:sz w:val="20"/>
                      <w:szCs w:val="24"/>
                    </w:rPr>
                    <w:t>Author</w:t>
                  </w:r>
                </w:p>
              </w:tc>
            </w:tr>
            <w:tr w:rsidR="0073306E" w:rsidRPr="0073306E" w14:paraId="58815778" w14:textId="77777777" w:rsidTr="007C2FAB">
              <w:trPr>
                <w:trHeight w:val="395"/>
              </w:trPr>
              <w:tc>
                <w:tcPr>
                  <w:tcW w:w="0" w:type="auto"/>
                </w:tcPr>
                <w:p w14:paraId="613D1175" w14:textId="391EC4DE" w:rsidR="0073306E" w:rsidRPr="00C251EA" w:rsidRDefault="0073306E" w:rsidP="00962C85">
                  <w:pPr>
                    <w:spacing w:line="276" w:lineRule="auto"/>
                    <w:jc w:val="both"/>
                    <w:outlineLvl w:val="1"/>
                    <w:rPr>
                      <w:rFonts w:eastAsia="Calibri" w:cs="Times New Roman"/>
                      <w:sz w:val="20"/>
                      <w:szCs w:val="24"/>
                    </w:rPr>
                  </w:pPr>
                  <w:r w:rsidRPr="00C251EA">
                    <w:rPr>
                      <w:rFonts w:eastAsia="Calibri" w:cs="Times New Roman"/>
                      <w:sz w:val="20"/>
                      <w:szCs w:val="24"/>
                    </w:rPr>
                    <w:t>V</w:t>
                  </w:r>
                  <w:r w:rsidR="006020CC">
                    <w:rPr>
                      <w:rFonts w:eastAsia="Calibri" w:cs="Times New Roman"/>
                      <w:sz w:val="20"/>
                      <w:szCs w:val="24"/>
                    </w:rPr>
                    <w:t>1</w:t>
                  </w:r>
                </w:p>
              </w:tc>
              <w:tc>
                <w:tcPr>
                  <w:tcW w:w="2040" w:type="dxa"/>
                </w:tcPr>
                <w:p w14:paraId="7ED39509" w14:textId="6D6A6370" w:rsidR="0073306E" w:rsidRPr="00C251EA" w:rsidRDefault="00D53EFD" w:rsidP="00962C85">
                  <w:pPr>
                    <w:spacing w:line="276" w:lineRule="auto"/>
                    <w:jc w:val="both"/>
                    <w:outlineLvl w:val="1"/>
                    <w:rPr>
                      <w:rFonts w:eastAsia="Calibri" w:cs="Times New Roman"/>
                      <w:sz w:val="20"/>
                      <w:szCs w:val="24"/>
                    </w:rPr>
                  </w:pPr>
                  <w:r>
                    <w:rPr>
                      <w:rFonts w:eastAsia="Calibri" w:cs="Times New Roman"/>
                      <w:sz w:val="20"/>
                      <w:szCs w:val="24"/>
                    </w:rPr>
                    <w:t>June</w:t>
                  </w:r>
                  <w:r w:rsidR="00214FDD">
                    <w:rPr>
                      <w:rFonts w:eastAsia="Calibri" w:cs="Times New Roman"/>
                      <w:sz w:val="20"/>
                      <w:szCs w:val="24"/>
                    </w:rPr>
                    <w:t xml:space="preserve"> </w:t>
                  </w:r>
                  <w:r w:rsidR="00347833">
                    <w:rPr>
                      <w:rFonts w:eastAsia="Calibri" w:cs="Times New Roman"/>
                      <w:sz w:val="20"/>
                      <w:szCs w:val="24"/>
                    </w:rPr>
                    <w:t>2</w:t>
                  </w:r>
                  <w:r w:rsidR="00214FDD">
                    <w:rPr>
                      <w:rFonts w:eastAsia="Calibri" w:cs="Times New Roman"/>
                      <w:sz w:val="20"/>
                      <w:szCs w:val="24"/>
                    </w:rPr>
                    <w:t>5</w:t>
                  </w:r>
                </w:p>
              </w:tc>
              <w:tc>
                <w:tcPr>
                  <w:tcW w:w="3688" w:type="dxa"/>
                </w:tcPr>
                <w:p w14:paraId="16096AD1" w14:textId="664AEC1C" w:rsidR="0073306E" w:rsidRPr="00C251EA" w:rsidRDefault="006020CC" w:rsidP="00A544D4">
                  <w:pPr>
                    <w:pStyle w:val="Heading2"/>
                    <w:rPr>
                      <w:rFonts w:asciiTheme="minorHAnsi" w:eastAsia="Calibri" w:hAnsiTheme="minorHAnsi" w:cs="Times New Roman"/>
                      <w:color w:val="auto"/>
                      <w:sz w:val="20"/>
                      <w:szCs w:val="24"/>
                    </w:rPr>
                  </w:pPr>
                  <w:r>
                    <w:rPr>
                      <w:rFonts w:asciiTheme="minorHAnsi" w:eastAsia="Calibri" w:hAnsiTheme="minorHAnsi" w:cs="Times New Roman"/>
                      <w:color w:val="auto"/>
                      <w:sz w:val="20"/>
                      <w:szCs w:val="24"/>
                    </w:rPr>
                    <w:t>First Issued</w:t>
                  </w:r>
                  <w:r w:rsidR="00446FBA">
                    <w:rPr>
                      <w:rFonts w:asciiTheme="minorHAnsi" w:eastAsia="Calibri" w:hAnsiTheme="minorHAnsi" w:cs="Times New Roman"/>
                      <w:color w:val="auto"/>
                      <w:sz w:val="20"/>
                      <w:szCs w:val="24"/>
                    </w:rPr>
                    <w:t>. Revokes</w:t>
                  </w:r>
                  <w:r w:rsidR="009A6559">
                    <w:rPr>
                      <w:rFonts w:asciiTheme="minorHAnsi" w:eastAsia="Calibri" w:hAnsiTheme="minorHAnsi" w:cs="Times New Roman"/>
                      <w:color w:val="auto"/>
                      <w:sz w:val="20"/>
                      <w:szCs w:val="24"/>
                    </w:rPr>
                    <w:t>:</w:t>
                  </w:r>
                  <w:r w:rsidR="00A544D4" w:rsidRPr="00A544D4">
                    <w:rPr>
                      <w:rFonts w:asciiTheme="minorHAnsi" w:eastAsia="Calibri" w:hAnsiTheme="minorHAnsi" w:cs="Times New Roman"/>
                      <w:color w:val="auto"/>
                      <w:sz w:val="20"/>
                      <w:szCs w:val="24"/>
                    </w:rPr>
                    <w:t xml:space="preserve"> </w:t>
                  </w:r>
                  <w:hyperlink r:id="rId19" w:history="1">
                    <w:r w:rsidR="00565343" w:rsidRPr="003F4AB1">
                      <w:rPr>
                        <w:rStyle w:val="Hyperlink"/>
                        <w:rFonts w:asciiTheme="minorHAnsi" w:eastAsia="Calibri" w:hAnsiTheme="minorHAnsi" w:cs="Times New Roman"/>
                        <w:color w:val="000000" w:themeColor="text1"/>
                        <w:sz w:val="20"/>
                        <w:szCs w:val="24"/>
                        <w:u w:val="none"/>
                      </w:rPr>
                      <w:t>Receiving Prisoners from Watch-House, Court Transport Unit Operating Procedure 2008</w:t>
                    </w:r>
                  </w:hyperlink>
                  <w:r w:rsidR="00565343" w:rsidRPr="003F4AB1">
                    <w:rPr>
                      <w:rFonts w:asciiTheme="minorHAnsi" w:eastAsia="Calibri" w:hAnsiTheme="minorHAnsi" w:cs="Times New Roman"/>
                      <w:color w:val="000000" w:themeColor="text1"/>
                      <w:sz w:val="20"/>
                      <w:szCs w:val="24"/>
                    </w:rPr>
                    <w:t>,</w:t>
                  </w:r>
                  <w:r w:rsidR="00565343" w:rsidRPr="003F4AB1">
                    <w:rPr>
                      <w:rFonts w:asciiTheme="minorHAnsi" w:eastAsia="Calibri" w:hAnsiTheme="minorHAnsi" w:cs="Times New Roman"/>
                      <w:color w:val="000000" w:themeColor="text1"/>
                      <w:sz w:val="20"/>
                      <w:szCs w:val="24"/>
                      <w:u w:val="single"/>
                    </w:rPr>
                    <w:t xml:space="preserve"> </w:t>
                  </w:r>
                  <w:r w:rsidR="00565343" w:rsidRPr="00A544D4">
                    <w:rPr>
                      <w:rFonts w:asciiTheme="minorHAnsi" w:hAnsiTheme="minorHAnsi"/>
                      <w:color w:val="auto"/>
                      <w:sz w:val="20"/>
                    </w:rPr>
                    <w:t>Admissions Procedure 2014 and</w:t>
                  </w:r>
                  <w:r w:rsidR="00565343" w:rsidRPr="00A544D4">
                    <w:rPr>
                      <w:rFonts w:asciiTheme="minorHAnsi" w:eastAsia="Calibri" w:hAnsiTheme="minorHAnsi" w:cs="Times New Roman"/>
                      <w:color w:val="auto"/>
                      <w:sz w:val="20"/>
                      <w:szCs w:val="24"/>
                    </w:rPr>
                    <w:t xml:space="preserve"> </w:t>
                  </w:r>
                  <w:r w:rsidR="00446FBA" w:rsidRPr="00446FBA">
                    <w:rPr>
                      <w:rFonts w:asciiTheme="minorHAnsi" w:eastAsia="Calibri" w:hAnsiTheme="minorHAnsi" w:cs="Times New Roman"/>
                      <w:color w:val="auto"/>
                      <w:sz w:val="20"/>
                      <w:szCs w:val="24"/>
                    </w:rPr>
                    <w:t>Induction Operating Procedure 2019</w:t>
                  </w:r>
                </w:p>
              </w:tc>
              <w:tc>
                <w:tcPr>
                  <w:tcW w:w="1689" w:type="dxa"/>
                </w:tcPr>
                <w:p w14:paraId="025380D0" w14:textId="02537680" w:rsidR="0073306E" w:rsidRDefault="00347833" w:rsidP="00962C85">
                  <w:pPr>
                    <w:spacing w:line="276" w:lineRule="auto"/>
                    <w:jc w:val="both"/>
                    <w:outlineLvl w:val="1"/>
                    <w:rPr>
                      <w:rFonts w:eastAsia="Calibri" w:cs="Times New Roman"/>
                      <w:sz w:val="20"/>
                      <w:szCs w:val="24"/>
                    </w:rPr>
                  </w:pPr>
                  <w:r>
                    <w:rPr>
                      <w:rFonts w:eastAsia="Calibri" w:cs="Times New Roman"/>
                      <w:sz w:val="20"/>
                      <w:szCs w:val="24"/>
                    </w:rPr>
                    <w:t>Y Jansen</w:t>
                  </w:r>
                </w:p>
              </w:tc>
            </w:tr>
          </w:tbl>
          <w:p w14:paraId="087913EE" w14:textId="1B33ECCB" w:rsidR="00EF4141" w:rsidRPr="0073306E" w:rsidRDefault="00EF4141" w:rsidP="00962C85">
            <w:pPr>
              <w:pStyle w:val="BodyText"/>
              <w:spacing w:after="0"/>
              <w:jc w:val="both"/>
              <w:rPr>
                <w:rFonts w:asciiTheme="minorHAnsi" w:eastAsia="Calibri" w:hAnsiTheme="minorHAnsi"/>
                <w:sz w:val="20"/>
                <w:szCs w:val="24"/>
                <w:lang w:eastAsia="en-US"/>
              </w:rPr>
            </w:pPr>
          </w:p>
        </w:tc>
      </w:tr>
    </w:tbl>
    <w:p w14:paraId="46D1DB6D" w14:textId="77777777" w:rsidR="00F93A0F" w:rsidRDefault="00F93A0F" w:rsidP="00CD26E7">
      <w:pPr>
        <w:rPr>
          <w:rFonts w:ascii="Arial" w:hAnsi="Arial" w:cs="Arial"/>
          <w:sz w:val="24"/>
          <w:szCs w:val="24"/>
        </w:rPr>
      </w:pPr>
    </w:p>
    <w:p w14:paraId="51F193B8" w14:textId="77777777" w:rsidR="00F93A0F" w:rsidRDefault="00F93A0F" w:rsidP="00CD26E7">
      <w:pPr>
        <w:rPr>
          <w:rFonts w:ascii="Arial" w:hAnsi="Arial" w:cs="Arial"/>
          <w:sz w:val="24"/>
          <w:szCs w:val="24"/>
        </w:rPr>
        <w:sectPr w:rsidR="00F93A0F" w:rsidSect="00F93A0F">
          <w:headerReference w:type="first" r:id="rId20"/>
          <w:footerReference w:type="first" r:id="rId21"/>
          <w:pgSz w:w="11906" w:h="16838"/>
          <w:pgMar w:top="1440" w:right="1440" w:bottom="1276" w:left="1440" w:header="708" w:footer="737" w:gutter="0"/>
          <w:cols w:space="708"/>
          <w:titlePg/>
          <w:docGrid w:linePitch="360"/>
        </w:sectPr>
      </w:pPr>
    </w:p>
    <w:p w14:paraId="69D59B6F" w14:textId="77777777" w:rsidR="00F93A0F" w:rsidRPr="00F93A0F" w:rsidRDefault="00F93A0F" w:rsidP="00F93A0F">
      <w:pPr>
        <w:keepNext/>
        <w:keepLines/>
        <w:spacing w:before="240" w:after="240" w:line="259" w:lineRule="auto"/>
        <w:jc w:val="center"/>
        <w:outlineLvl w:val="0"/>
        <w:rPr>
          <w:rFonts w:ascii="Calibri Light" w:eastAsia="Times New Roman" w:hAnsi="Calibri Light" w:cs="Times New Roman"/>
          <w:color w:val="2F5496"/>
          <w:kern w:val="2"/>
          <w:sz w:val="32"/>
          <w:szCs w:val="32"/>
          <w14:ligatures w14:val="standardContextual"/>
        </w:rPr>
      </w:pPr>
      <w:r w:rsidRPr="00F93A0F">
        <w:rPr>
          <w:rFonts w:ascii="Calibri Light" w:eastAsia="Times New Roman" w:hAnsi="Calibri Light" w:cs="Times New Roman"/>
          <w:color w:val="2F5496"/>
          <w:kern w:val="2"/>
          <w:sz w:val="32"/>
          <w:szCs w:val="32"/>
          <w14:ligatures w14:val="standardContextual"/>
        </w:rPr>
        <w:lastRenderedPageBreak/>
        <w:t>Receiving New Detainees Processes Checklist</w:t>
      </w:r>
    </w:p>
    <w:p w14:paraId="42B8EF47" w14:textId="77777777" w:rsidR="00F93A0F" w:rsidRPr="00F93A0F" w:rsidRDefault="00F93A0F" w:rsidP="00F93A0F">
      <w:pPr>
        <w:spacing w:after="160" w:line="259" w:lineRule="auto"/>
        <w:rPr>
          <w:rFonts w:ascii="Calibri" w:eastAsia="Calibri" w:hAnsi="Calibri" w:cs="Times New Roman"/>
          <w:kern w:val="2"/>
          <w14:ligatures w14:val="standardContextual"/>
        </w:rPr>
      </w:pPr>
      <w:r w:rsidRPr="00F93A0F">
        <w:rPr>
          <w:rFonts w:ascii="Calibri" w:eastAsia="Calibri" w:hAnsi="Calibri" w:cs="Times New Roman"/>
          <w:kern w:val="2"/>
          <w14:ligatures w14:val="standardContextual"/>
        </w:rPr>
        <w:t>Please note: The steps listed below may occur in a different sequence as dictated by operational requirements.</w:t>
      </w:r>
    </w:p>
    <w:p w14:paraId="4BC05D98" w14:textId="77777777" w:rsidR="00F93A0F" w:rsidRPr="00F93A0F" w:rsidRDefault="00F93A0F" w:rsidP="00F93A0F">
      <w:pPr>
        <w:keepNext/>
        <w:keepLines/>
        <w:spacing w:before="240" w:after="0" w:line="259" w:lineRule="auto"/>
        <w:outlineLvl w:val="0"/>
        <w:rPr>
          <w:rFonts w:ascii="Calibri Light" w:eastAsia="Times New Roman" w:hAnsi="Calibri Light" w:cs="Times New Roman"/>
          <w:color w:val="2F5496"/>
          <w:kern w:val="2"/>
          <w:sz w:val="32"/>
          <w:szCs w:val="32"/>
          <w14:ligatures w14:val="standardContextual"/>
        </w:rPr>
      </w:pPr>
      <w:r w:rsidRPr="00F93A0F">
        <w:rPr>
          <w:rFonts w:ascii="Calibri Light" w:eastAsia="Times New Roman" w:hAnsi="Calibri Light" w:cs="Times New Roman"/>
          <w:color w:val="2F5496"/>
          <w:kern w:val="2"/>
          <w:sz w:val="32"/>
          <w:szCs w:val="32"/>
          <w14:ligatures w14:val="standardContextual"/>
        </w:rPr>
        <w:t>Reception</w:t>
      </w:r>
    </w:p>
    <w:tbl>
      <w:tblPr>
        <w:tblW w:w="906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7"/>
        <w:gridCol w:w="5988"/>
        <w:gridCol w:w="2409"/>
      </w:tblGrid>
      <w:tr w:rsidR="00F93A0F" w:rsidRPr="00F93A0F" w14:paraId="7C4E62C9" w14:textId="77777777" w:rsidTr="002817E7">
        <w:trPr>
          <w:trHeight w:val="332"/>
        </w:trPr>
        <w:tc>
          <w:tcPr>
            <w:tcW w:w="667" w:type="dxa"/>
            <w:tcBorders>
              <w:top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tcPr>
          <w:p w14:paraId="2DD37227" w14:textId="77777777" w:rsidR="00F93A0F" w:rsidRPr="00F93A0F" w:rsidRDefault="00F93A0F" w:rsidP="00F93A0F">
            <w:pPr>
              <w:spacing w:after="0" w:line="240" w:lineRule="auto"/>
              <w:rPr>
                <w:rFonts w:ascii="Calibri" w:eastAsia="Calibri" w:hAnsi="Calibri" w:cs="Calibri"/>
                <w:sz w:val="8"/>
                <w:szCs w:val="8"/>
                <w:lang w:eastAsia="en-AU"/>
              </w:rPr>
            </w:pPr>
          </w:p>
          <w:p w14:paraId="23CF0528" w14:textId="77777777" w:rsidR="00F93A0F" w:rsidRPr="00F93A0F" w:rsidRDefault="00F93A0F" w:rsidP="00F93A0F">
            <w:pPr>
              <w:spacing w:after="150" w:line="240" w:lineRule="auto"/>
              <w:jc w:val="center"/>
              <w:rPr>
                <w:rFonts w:ascii="Calibri" w:eastAsia="Times New Roman" w:hAnsi="Calibri" w:cs="Calibri"/>
                <w:b/>
                <w:bCs/>
                <w:lang w:eastAsia="en-AU"/>
              </w:rPr>
            </w:pPr>
            <w:r w:rsidRPr="00F93A0F">
              <w:rPr>
                <w:rFonts w:ascii="Calibri" w:eastAsia="Times New Roman" w:hAnsi="Calibri" w:cs="Calibri"/>
                <w:b/>
                <w:bCs/>
                <w:lang w:eastAsia="en-AU"/>
              </w:rPr>
              <w:t>Step</w:t>
            </w:r>
          </w:p>
        </w:tc>
        <w:tc>
          <w:tcPr>
            <w:tcW w:w="5988"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tcPr>
          <w:p w14:paraId="580591D7" w14:textId="77777777" w:rsidR="00F93A0F" w:rsidRPr="00F93A0F" w:rsidRDefault="00F93A0F" w:rsidP="00F93A0F">
            <w:pPr>
              <w:spacing w:after="0" w:line="240" w:lineRule="auto"/>
              <w:rPr>
                <w:rFonts w:ascii="Calibri" w:eastAsia="Calibri" w:hAnsi="Calibri" w:cs="Calibri"/>
                <w:b/>
                <w:bCs/>
                <w:lang w:eastAsia="en-AU"/>
              </w:rPr>
            </w:pPr>
            <w:r w:rsidRPr="00F93A0F">
              <w:rPr>
                <w:rFonts w:ascii="Calibri" w:eastAsia="Calibri" w:hAnsi="Calibri" w:cs="Calibri"/>
                <w:b/>
                <w:bCs/>
                <w:lang w:eastAsia="en-AU"/>
              </w:rPr>
              <w:t>Action</w:t>
            </w:r>
          </w:p>
        </w:tc>
        <w:tc>
          <w:tcPr>
            <w:tcW w:w="2409" w:type="dxa"/>
            <w:tcBorders>
              <w:top w:val="single" w:sz="6" w:space="0" w:color="000000"/>
              <w:left w:val="single" w:sz="6" w:space="0" w:color="000000"/>
              <w:bottom w:val="single" w:sz="6" w:space="0" w:color="000000"/>
            </w:tcBorders>
            <w:shd w:val="clear" w:color="auto" w:fill="95B3D7"/>
            <w:tcMar>
              <w:top w:w="0" w:type="dxa"/>
              <w:left w:w="101" w:type="dxa"/>
              <w:bottom w:w="0" w:type="dxa"/>
              <w:right w:w="101" w:type="dxa"/>
            </w:tcMar>
            <w:vAlign w:val="center"/>
          </w:tcPr>
          <w:p w14:paraId="68B8DBCA" w14:textId="77777777" w:rsidR="00F93A0F" w:rsidRPr="00F93A0F" w:rsidRDefault="00F93A0F" w:rsidP="00F93A0F">
            <w:pPr>
              <w:spacing w:after="0" w:line="240" w:lineRule="auto"/>
              <w:rPr>
                <w:rFonts w:ascii="Calibri" w:eastAsia="Calibri" w:hAnsi="Calibri" w:cs="Calibri"/>
                <w:sz w:val="8"/>
                <w:szCs w:val="8"/>
                <w:lang w:eastAsia="en-AU"/>
              </w:rPr>
            </w:pPr>
          </w:p>
          <w:p w14:paraId="16D4C9CC" w14:textId="77777777" w:rsidR="00F93A0F" w:rsidRPr="00F93A0F" w:rsidRDefault="00F93A0F" w:rsidP="00F93A0F">
            <w:pPr>
              <w:spacing w:after="150" w:line="240" w:lineRule="auto"/>
              <w:rPr>
                <w:rFonts w:ascii="Calibri" w:eastAsia="Times New Roman" w:hAnsi="Calibri" w:cs="Calibri"/>
                <w:b/>
                <w:bCs/>
                <w:lang w:eastAsia="en-AU"/>
              </w:rPr>
            </w:pPr>
            <w:r w:rsidRPr="00F93A0F">
              <w:rPr>
                <w:rFonts w:ascii="Calibri" w:eastAsia="Times New Roman" w:hAnsi="Calibri" w:cs="Calibri"/>
                <w:b/>
                <w:bCs/>
                <w:lang w:eastAsia="en-AU"/>
              </w:rPr>
              <w:t>Responsibility</w:t>
            </w:r>
          </w:p>
        </w:tc>
      </w:tr>
      <w:tr w:rsidR="00F93A0F" w:rsidRPr="00F93A0F" w14:paraId="1537B33D"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30A464" w14:textId="77777777" w:rsidR="00F93A0F" w:rsidRPr="00F93A0F" w:rsidRDefault="00F93A0F" w:rsidP="00F93A0F">
            <w:pPr>
              <w:spacing w:after="150" w:line="240" w:lineRule="auto"/>
              <w:jc w:val="center"/>
              <w:rPr>
                <w:rFonts w:ascii="Calibri" w:eastAsia="Times New Roman" w:hAnsi="Calibri" w:cs="Calibri"/>
                <w:lang w:eastAsia="en-AU"/>
              </w:rPr>
            </w:pPr>
            <w:hyperlink r:id="rId22" w:anchor="Step1" w:history="1">
              <w:r w:rsidRPr="00F93A0F">
                <w:rPr>
                  <w:rFonts w:ascii="Calibri" w:eastAsia="Times New Roman" w:hAnsi="Calibri" w:cs="Calibri"/>
                  <w:lang w:eastAsia="en-AU"/>
                </w:rPr>
                <w:t>1</w:t>
              </w:r>
            </w:hyperlink>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1F7567" w14:textId="77777777" w:rsidR="00F93A0F" w:rsidRPr="00F93A0F" w:rsidRDefault="00F93A0F" w:rsidP="00F93A0F">
            <w:pPr>
              <w:spacing w:after="150" w:line="240" w:lineRule="auto"/>
              <w:rPr>
                <w:rFonts w:ascii="Calibri" w:eastAsia="Times New Roman" w:hAnsi="Calibri" w:cs="Calibri"/>
                <w:lang w:eastAsia="en-AU"/>
              </w:rPr>
            </w:pPr>
            <w:bookmarkStart w:id="17" w:name="_Hlk132291771"/>
            <w:r w:rsidRPr="00F93A0F">
              <w:rPr>
                <w:rFonts w:ascii="Calibri" w:eastAsia="Times New Roman" w:hAnsi="Calibri" w:cs="Calibri"/>
                <w:lang w:eastAsia="en-AU"/>
              </w:rPr>
              <w:t>The detainee is ordered into ACT Corrective Services custody</w:t>
            </w:r>
            <w:bookmarkEnd w:id="17"/>
            <w:r w:rsidRPr="00F93A0F">
              <w:rPr>
                <w:rFonts w:ascii="Calibri" w:eastAsia="Times New Roman" w:hAnsi="Calibri" w:cs="Calibri"/>
                <w:lang w:eastAsia="en-AU"/>
              </w:rPr>
              <w:t xml:space="preserve"> and transported from the Watchhouse</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18E7F1E6"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CO1 / CO2</w:t>
            </w:r>
          </w:p>
        </w:tc>
      </w:tr>
      <w:tr w:rsidR="00F93A0F" w:rsidRPr="00F93A0F" w14:paraId="70F67A65"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E3E4DC" w14:textId="77777777" w:rsidR="00F93A0F" w:rsidRPr="00F93A0F" w:rsidRDefault="00F93A0F" w:rsidP="00F93A0F">
            <w:pPr>
              <w:spacing w:after="150" w:line="240" w:lineRule="auto"/>
              <w:jc w:val="center"/>
              <w:rPr>
                <w:rFonts w:ascii="Calibri" w:eastAsia="Times New Roman" w:hAnsi="Calibri" w:cs="Calibri"/>
                <w:lang w:eastAsia="en-AU"/>
              </w:rPr>
            </w:pPr>
            <w:hyperlink r:id="rId23" w:anchor="Step2" w:history="1">
              <w:r w:rsidRPr="00F93A0F">
                <w:rPr>
                  <w:rFonts w:ascii="Calibri" w:eastAsia="Times New Roman" w:hAnsi="Calibri" w:cs="Calibri"/>
                  <w:lang w:eastAsia="en-AU"/>
                </w:rPr>
                <w:t>2</w:t>
              </w:r>
            </w:hyperlink>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CF7A28"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An observation regime commences for the detainee</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038E06C9" w14:textId="77777777" w:rsidR="00F93A0F" w:rsidRPr="00F93A0F" w:rsidRDefault="00F93A0F" w:rsidP="00F93A0F">
            <w:pPr>
              <w:spacing w:after="0" w:line="240" w:lineRule="auto"/>
              <w:jc w:val="center"/>
              <w:rPr>
                <w:rFonts w:ascii="Calibri" w:eastAsia="Calibri" w:hAnsi="Calibri" w:cs="Calibri"/>
                <w:lang w:eastAsia="en-AU"/>
              </w:rPr>
            </w:pPr>
            <w:r w:rsidRPr="00F93A0F">
              <w:rPr>
                <w:rFonts w:ascii="Calibri" w:eastAsia="Calibri" w:hAnsi="Calibri" w:cs="Calibri"/>
                <w:lang w:eastAsia="en-AU"/>
              </w:rPr>
              <w:t>CTU CO2 /</w:t>
            </w:r>
          </w:p>
          <w:p w14:paraId="7AA6ED9C" w14:textId="77777777" w:rsidR="00F93A0F" w:rsidRPr="00F93A0F" w:rsidRDefault="00F93A0F" w:rsidP="00F93A0F">
            <w:pPr>
              <w:spacing w:after="0" w:line="240" w:lineRule="auto"/>
              <w:jc w:val="center"/>
              <w:rPr>
                <w:rFonts w:ascii="Calibri" w:eastAsia="Calibri" w:hAnsi="Calibri" w:cs="Calibri"/>
                <w:lang w:eastAsia="en-AU"/>
              </w:rPr>
            </w:pPr>
            <w:r w:rsidRPr="00F93A0F">
              <w:rPr>
                <w:rFonts w:ascii="Calibri" w:eastAsia="Calibri" w:hAnsi="Calibri" w:cs="Calibri"/>
                <w:lang w:eastAsia="en-AU"/>
              </w:rPr>
              <w:t>CTU Monitor officer</w:t>
            </w:r>
          </w:p>
        </w:tc>
      </w:tr>
      <w:tr w:rsidR="00F93A0F" w:rsidRPr="00F93A0F" w14:paraId="53DBDC73"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3AC2774B" w14:textId="77777777" w:rsidR="00F93A0F" w:rsidRPr="00F93A0F" w:rsidRDefault="00F93A0F" w:rsidP="00F93A0F">
            <w:pPr>
              <w:spacing w:after="150" w:line="240" w:lineRule="auto"/>
              <w:jc w:val="center"/>
              <w:rPr>
                <w:rFonts w:ascii="Calibri" w:eastAsia="Calibri" w:hAnsi="Calibri" w:cs="Times New Roman"/>
                <w:kern w:val="2"/>
                <w14:ligatures w14:val="standardContextual"/>
              </w:rPr>
            </w:pPr>
            <w:r w:rsidRPr="00F93A0F">
              <w:rPr>
                <w:rFonts w:ascii="Calibri" w:eastAsia="Calibri" w:hAnsi="Calibri" w:cs="Times New Roman"/>
                <w:kern w:val="2"/>
                <w14:ligatures w14:val="standardContextual"/>
              </w:rPr>
              <w:t>3</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16742CD"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Appropriate CTU accommodation is allocated to the detainee</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17A820D"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CO2</w:t>
            </w:r>
          </w:p>
        </w:tc>
      </w:tr>
      <w:tr w:rsidR="00F93A0F" w:rsidRPr="00F93A0F" w14:paraId="12961629"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A51CAB" w14:textId="77777777" w:rsidR="00F93A0F" w:rsidRPr="00F93A0F" w:rsidRDefault="00F93A0F" w:rsidP="00F93A0F">
            <w:pPr>
              <w:spacing w:after="150" w:line="240" w:lineRule="auto"/>
              <w:jc w:val="center"/>
              <w:rPr>
                <w:rFonts w:ascii="Calibri" w:eastAsia="Times New Roman" w:hAnsi="Calibri" w:cs="Calibri"/>
                <w:lang w:eastAsia="en-AU"/>
              </w:rPr>
            </w:pPr>
            <w:hyperlink r:id="rId24" w:anchor="_Hlk211829791" w:history="1">
              <w:r w:rsidRPr="00F93A0F">
                <w:rPr>
                  <w:rFonts w:ascii="Calibri" w:eastAsia="Times New Roman" w:hAnsi="Calibri" w:cs="Calibri"/>
                  <w:lang w:eastAsia="en-AU"/>
                </w:rPr>
                <w:t>4</w:t>
              </w:r>
            </w:hyperlink>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4998D9"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Detainee warrant/s are received and verified and the new detainee is entered into CORIS</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4B7996AC"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CO2</w:t>
            </w:r>
          </w:p>
        </w:tc>
      </w:tr>
      <w:tr w:rsidR="00F93A0F" w:rsidRPr="00F93A0F" w14:paraId="1C7AC23E" w14:textId="77777777" w:rsidTr="002817E7">
        <w:trPr>
          <w:trHeight w:val="571"/>
        </w:trPr>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22DCD5EC"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5</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D078CF7"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Reception screening process starts</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75B7851E"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Induction officer</w:t>
            </w:r>
          </w:p>
        </w:tc>
      </w:tr>
      <w:tr w:rsidR="00F93A0F" w:rsidRPr="00F93A0F" w14:paraId="06EFA725"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7A7F32" w14:textId="77777777" w:rsidR="00F93A0F" w:rsidRPr="00F93A0F" w:rsidRDefault="00F93A0F" w:rsidP="00F93A0F">
            <w:pPr>
              <w:spacing w:after="150" w:line="240" w:lineRule="auto"/>
              <w:jc w:val="center"/>
              <w:rPr>
                <w:rFonts w:ascii="Calibri" w:eastAsia="Times New Roman" w:hAnsi="Calibri" w:cs="Calibri"/>
                <w:lang w:eastAsia="en-AU"/>
              </w:rPr>
            </w:pPr>
            <w:hyperlink r:id="rId25" w:anchor="_Hlk211829815" w:history="1">
              <w:r w:rsidRPr="00F93A0F">
                <w:rPr>
                  <w:rFonts w:ascii="Calibri" w:eastAsia="Times New Roman" w:hAnsi="Calibri" w:cs="Calibri"/>
                  <w:lang w:eastAsia="en-AU"/>
                </w:rPr>
                <w:t>6</w:t>
              </w:r>
            </w:hyperlink>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6E5D41"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AMC Admissions officers are notified of the new detainee</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0EFC7A61"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CO2</w:t>
            </w:r>
          </w:p>
        </w:tc>
      </w:tr>
      <w:tr w:rsidR="00F93A0F" w:rsidRPr="00F93A0F" w14:paraId="7785B564" w14:textId="77777777" w:rsidTr="002817E7">
        <w:trPr>
          <w:trHeight w:val="274"/>
        </w:trPr>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32EBE9FE"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7</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F7C8DEA" w14:textId="77777777" w:rsidR="00F93A0F" w:rsidRPr="00F93A0F" w:rsidRDefault="00F93A0F" w:rsidP="00F93A0F">
            <w:pPr>
              <w:spacing w:after="0" w:line="240" w:lineRule="auto"/>
              <w:rPr>
                <w:rFonts w:ascii="Calibri" w:eastAsia="Calibri" w:hAnsi="Calibri" w:cs="Calibri"/>
                <w:lang w:eastAsia="en-AU"/>
              </w:rPr>
            </w:pPr>
            <w:r w:rsidRPr="00F93A0F">
              <w:rPr>
                <w:rFonts w:ascii="Calibri" w:eastAsia="Calibri" w:hAnsi="Calibri" w:cs="Calibri"/>
                <w:lang w:eastAsia="en-AU"/>
              </w:rPr>
              <w:t>CORIS records are updated</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85D1F48"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Induction officer</w:t>
            </w:r>
          </w:p>
        </w:tc>
      </w:tr>
      <w:tr w:rsidR="00F93A0F" w:rsidRPr="00F93A0F" w14:paraId="1267E0E7" w14:textId="77777777" w:rsidTr="002817E7">
        <w:trPr>
          <w:trHeight w:val="609"/>
        </w:trPr>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5F8CABEC"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8</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2AC5A79" w14:textId="77777777" w:rsidR="00F93A0F" w:rsidRPr="00F93A0F" w:rsidRDefault="00F93A0F" w:rsidP="00F93A0F">
            <w:pPr>
              <w:numPr>
                <w:ilvl w:val="0"/>
                <w:numId w:val="36"/>
              </w:numPr>
              <w:spacing w:after="0" w:line="240" w:lineRule="auto"/>
              <w:contextualSpacing/>
              <w:rPr>
                <w:rFonts w:ascii="Calibri" w:eastAsia="Times New Roman" w:hAnsi="Calibri" w:cs="Calibri"/>
                <w:lang w:eastAsia="en-AU"/>
              </w:rPr>
            </w:pPr>
            <w:r w:rsidRPr="00F93A0F">
              <w:rPr>
                <w:rFonts w:ascii="Calibri" w:eastAsia="Times New Roman" w:hAnsi="Calibri" w:cs="Calibri"/>
                <w:lang w:eastAsia="en-AU"/>
              </w:rPr>
              <w:t>CTU officers liaise with Admission’s officers to allocate a property bin at the AMC</w:t>
            </w:r>
          </w:p>
          <w:p w14:paraId="1917905A" w14:textId="77777777" w:rsidR="00F93A0F" w:rsidRPr="00F93A0F" w:rsidRDefault="00F93A0F" w:rsidP="00F93A0F">
            <w:pPr>
              <w:numPr>
                <w:ilvl w:val="0"/>
                <w:numId w:val="36"/>
              </w:numPr>
              <w:spacing w:after="0" w:line="240" w:lineRule="auto"/>
              <w:contextualSpacing/>
              <w:rPr>
                <w:rFonts w:ascii="Calibri" w:eastAsia="Times New Roman" w:hAnsi="Calibri" w:cs="Calibri"/>
                <w:lang w:eastAsia="en-AU"/>
              </w:rPr>
            </w:pPr>
            <w:r w:rsidRPr="00F93A0F">
              <w:rPr>
                <w:rFonts w:ascii="Calibri" w:eastAsia="Times New Roman" w:hAnsi="Calibri" w:cs="Calibri"/>
                <w:lang w:eastAsia="en-AU"/>
              </w:rPr>
              <w:t>Detainee’s personal property is itemised, recorded on CORIS and stored, awaiting transportation</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38098F9B" w14:textId="77777777" w:rsidR="00F93A0F" w:rsidRPr="00F93A0F" w:rsidRDefault="00F93A0F" w:rsidP="00F93A0F">
            <w:pPr>
              <w:spacing w:after="0" w:line="240" w:lineRule="auto"/>
              <w:jc w:val="center"/>
              <w:rPr>
                <w:rFonts w:ascii="Calibri" w:eastAsia="Calibri" w:hAnsi="Calibri" w:cs="Calibri"/>
                <w:lang w:eastAsia="en-AU"/>
              </w:rPr>
            </w:pPr>
            <w:r w:rsidRPr="00F93A0F">
              <w:rPr>
                <w:rFonts w:ascii="Calibri" w:eastAsia="Calibri" w:hAnsi="Calibri" w:cs="Calibri"/>
                <w:lang w:eastAsia="en-AU"/>
              </w:rPr>
              <w:t xml:space="preserve">CTU Induction officer / </w:t>
            </w:r>
          </w:p>
          <w:p w14:paraId="61D70F03" w14:textId="77777777" w:rsidR="00F93A0F" w:rsidRPr="00F93A0F" w:rsidRDefault="00F93A0F" w:rsidP="00F93A0F">
            <w:pPr>
              <w:spacing w:after="0" w:line="240" w:lineRule="auto"/>
              <w:jc w:val="center"/>
              <w:rPr>
                <w:rFonts w:ascii="Calibri" w:eastAsia="Calibri" w:hAnsi="Calibri" w:cs="Calibri"/>
                <w:sz w:val="8"/>
                <w:szCs w:val="8"/>
              </w:rPr>
            </w:pPr>
            <w:r w:rsidRPr="00F93A0F">
              <w:rPr>
                <w:rFonts w:ascii="Calibri" w:eastAsia="Calibri" w:hAnsi="Calibri" w:cs="Calibri"/>
                <w:lang w:eastAsia="en-AU"/>
              </w:rPr>
              <w:t>CTU CO1s</w:t>
            </w:r>
          </w:p>
        </w:tc>
      </w:tr>
      <w:tr w:rsidR="00F93A0F" w:rsidRPr="00F93A0F" w14:paraId="0E72EC5D" w14:textId="77777777" w:rsidTr="002817E7">
        <w:trPr>
          <w:trHeight w:val="55"/>
        </w:trPr>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2BA63B" w14:textId="77777777" w:rsidR="00F93A0F" w:rsidRPr="00F93A0F" w:rsidRDefault="00F93A0F" w:rsidP="00F93A0F">
            <w:pPr>
              <w:spacing w:after="0" w:line="240" w:lineRule="auto"/>
              <w:jc w:val="center"/>
              <w:rPr>
                <w:rFonts w:ascii="Calibri" w:eastAsia="Calibri" w:hAnsi="Calibri" w:cs="Times New Roman"/>
              </w:rPr>
            </w:pPr>
            <w:r w:rsidRPr="00F93A0F">
              <w:rPr>
                <w:rFonts w:ascii="Calibri" w:eastAsia="Calibri" w:hAnsi="Calibri" w:cs="Times New Roman"/>
              </w:rPr>
              <w:t>9</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94F4A2" w14:textId="77777777" w:rsidR="00F93A0F" w:rsidRPr="00F93A0F" w:rsidRDefault="00F93A0F" w:rsidP="00F93A0F">
            <w:pPr>
              <w:spacing w:after="0" w:line="240" w:lineRule="auto"/>
              <w:rPr>
                <w:rFonts w:ascii="Calibri" w:eastAsia="Calibri" w:hAnsi="Calibri" w:cs="Times New Roman"/>
              </w:rPr>
            </w:pPr>
            <w:r w:rsidRPr="00F93A0F">
              <w:rPr>
                <w:rFonts w:ascii="Calibri" w:eastAsia="Calibri" w:hAnsi="Calibri" w:cs="Times New Roman"/>
              </w:rPr>
              <w:t>The detainee’s lodgement category is determined</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4479C477" w14:textId="77777777" w:rsidR="00F93A0F" w:rsidRPr="00F93A0F" w:rsidRDefault="00F93A0F" w:rsidP="00F93A0F">
            <w:pPr>
              <w:spacing w:after="0" w:line="240" w:lineRule="auto"/>
              <w:jc w:val="center"/>
              <w:rPr>
                <w:rFonts w:ascii="Calibri" w:eastAsia="Times New Roman" w:hAnsi="Calibri" w:cs="Times New Roman"/>
                <w:lang w:eastAsia="en-AU"/>
              </w:rPr>
            </w:pPr>
            <w:r w:rsidRPr="00F93A0F">
              <w:rPr>
                <w:rFonts w:ascii="Calibri" w:eastAsia="Times New Roman" w:hAnsi="Calibri" w:cs="Times New Roman"/>
                <w:lang w:eastAsia="en-AU"/>
              </w:rPr>
              <w:t>CTU Induction officer / CO2</w:t>
            </w:r>
          </w:p>
        </w:tc>
      </w:tr>
      <w:tr w:rsidR="00F93A0F" w:rsidRPr="00F93A0F" w14:paraId="76A44025" w14:textId="77777777" w:rsidTr="002817E7">
        <w:tc>
          <w:tcPr>
            <w:tcW w:w="667"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E26B2C"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Calibri" w:hAnsi="Calibri" w:cs="Times New Roman"/>
              </w:rPr>
              <w:t>10</w:t>
            </w:r>
          </w:p>
        </w:tc>
        <w:tc>
          <w:tcPr>
            <w:tcW w:w="59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366A73"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 xml:space="preserve">Consider conducting a search of the detainee as per the </w:t>
            </w:r>
            <w:r w:rsidRPr="00F93A0F">
              <w:rPr>
                <w:rFonts w:ascii="Calibri" w:eastAsia="Times New Roman" w:hAnsi="Calibri" w:cs="Calibri"/>
                <w:i/>
                <w:iCs/>
                <w:u w:val="single"/>
                <w:lang w:eastAsia="en-AU"/>
              </w:rPr>
              <w:t>Searching Policy</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789E9417"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officers</w:t>
            </w:r>
          </w:p>
        </w:tc>
      </w:tr>
      <w:tr w:rsidR="00F93A0F" w:rsidRPr="00F93A0F" w14:paraId="51B6CBC5" w14:textId="77777777" w:rsidTr="002817E7">
        <w:trPr>
          <w:trHeight w:val="553"/>
        </w:trPr>
        <w:tc>
          <w:tcPr>
            <w:tcW w:w="667" w:type="dxa"/>
            <w:tcBorders>
              <w:top w:val="single" w:sz="6" w:space="0" w:color="000000"/>
              <w:right w:val="single" w:sz="6" w:space="0" w:color="000000"/>
            </w:tcBorders>
            <w:tcMar>
              <w:top w:w="0" w:type="dxa"/>
              <w:left w:w="101" w:type="dxa"/>
              <w:bottom w:w="0" w:type="dxa"/>
              <w:right w:w="101" w:type="dxa"/>
            </w:tcMar>
            <w:vAlign w:val="center"/>
            <w:hideMark/>
          </w:tcPr>
          <w:p w14:paraId="163DCD25" w14:textId="77777777" w:rsidR="00F93A0F" w:rsidRPr="00F93A0F" w:rsidRDefault="00F93A0F" w:rsidP="00F93A0F">
            <w:pPr>
              <w:spacing w:after="150" w:line="240" w:lineRule="auto"/>
              <w:jc w:val="center"/>
              <w:rPr>
                <w:rFonts w:ascii="Calibri" w:eastAsia="Times New Roman" w:hAnsi="Calibri" w:cs="Calibri"/>
                <w:lang w:eastAsia="en-AU"/>
              </w:rPr>
            </w:pPr>
            <w:hyperlink r:id="rId26" w:anchor="_Hlk211829895" w:history="1">
              <w:r w:rsidRPr="00F93A0F">
                <w:rPr>
                  <w:rFonts w:ascii="Calibri" w:eastAsia="Calibri" w:hAnsi="Calibri" w:cs="Times New Roman"/>
                </w:rPr>
                <w:t>1</w:t>
              </w:r>
            </w:hyperlink>
            <w:r w:rsidRPr="00F93A0F">
              <w:rPr>
                <w:rFonts w:ascii="Calibri" w:eastAsia="Calibri" w:hAnsi="Calibri" w:cs="Times New Roman"/>
              </w:rPr>
              <w:t>1</w:t>
            </w:r>
          </w:p>
        </w:tc>
        <w:tc>
          <w:tcPr>
            <w:tcW w:w="5988" w:type="dxa"/>
            <w:tcBorders>
              <w:top w:val="single" w:sz="6" w:space="0" w:color="000000"/>
              <w:left w:val="single" w:sz="6" w:space="0" w:color="000000"/>
              <w:right w:val="single" w:sz="6" w:space="0" w:color="000000"/>
            </w:tcBorders>
            <w:tcMar>
              <w:top w:w="0" w:type="dxa"/>
              <w:left w:w="101" w:type="dxa"/>
              <w:bottom w:w="0" w:type="dxa"/>
              <w:right w:w="101" w:type="dxa"/>
            </w:tcMar>
            <w:vAlign w:val="center"/>
            <w:hideMark/>
          </w:tcPr>
          <w:p w14:paraId="5BF3C81A"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detainee is assessed for transport suitability</w:t>
            </w:r>
          </w:p>
        </w:tc>
        <w:tc>
          <w:tcPr>
            <w:tcW w:w="2409" w:type="dxa"/>
            <w:tcBorders>
              <w:top w:val="single" w:sz="6" w:space="0" w:color="000000"/>
              <w:left w:val="single" w:sz="6" w:space="0" w:color="000000"/>
            </w:tcBorders>
            <w:tcMar>
              <w:top w:w="0" w:type="dxa"/>
              <w:left w:w="101" w:type="dxa"/>
              <w:bottom w:w="0" w:type="dxa"/>
              <w:right w:w="101" w:type="dxa"/>
            </w:tcMar>
            <w:vAlign w:val="center"/>
            <w:hideMark/>
          </w:tcPr>
          <w:p w14:paraId="3250681C" w14:textId="77777777" w:rsidR="00F93A0F" w:rsidRPr="00F93A0F" w:rsidRDefault="00F93A0F" w:rsidP="00F93A0F">
            <w:pPr>
              <w:spacing w:after="150" w:line="240" w:lineRule="auto"/>
              <w:jc w:val="center"/>
              <w:rPr>
                <w:rFonts w:ascii="Calibri" w:eastAsia="Times New Roman" w:hAnsi="Calibri" w:cs="Calibri"/>
                <w:lang w:eastAsia="en-AU"/>
              </w:rPr>
            </w:pPr>
            <w:r w:rsidRPr="00F93A0F">
              <w:rPr>
                <w:rFonts w:ascii="Calibri" w:eastAsia="Times New Roman" w:hAnsi="Calibri" w:cs="Calibri"/>
                <w:lang w:eastAsia="en-AU"/>
              </w:rPr>
              <w:t>CTU Induction officer / CTU OIC</w:t>
            </w:r>
          </w:p>
        </w:tc>
      </w:tr>
    </w:tbl>
    <w:p w14:paraId="6CB416FC" w14:textId="77777777" w:rsidR="00F93A0F" w:rsidRPr="00F93A0F" w:rsidRDefault="00F93A0F" w:rsidP="00F93A0F">
      <w:pPr>
        <w:keepNext/>
        <w:keepLines/>
        <w:spacing w:before="240" w:after="0" w:line="259" w:lineRule="auto"/>
        <w:outlineLvl w:val="0"/>
        <w:rPr>
          <w:rFonts w:ascii="Calibri Light" w:eastAsia="Times New Roman" w:hAnsi="Calibri Light" w:cs="Times New Roman"/>
          <w:color w:val="2F5496"/>
          <w:kern w:val="2"/>
          <w:sz w:val="32"/>
          <w:szCs w:val="32"/>
          <w14:ligatures w14:val="standardContextual"/>
        </w:rPr>
      </w:pPr>
    </w:p>
    <w:p w14:paraId="53E2BA41" w14:textId="77777777" w:rsidR="00F93A0F" w:rsidRPr="00F93A0F" w:rsidRDefault="00F93A0F" w:rsidP="00F93A0F">
      <w:pPr>
        <w:keepNext/>
        <w:keepLines/>
        <w:spacing w:before="240" w:after="0" w:line="259" w:lineRule="auto"/>
        <w:outlineLvl w:val="0"/>
        <w:rPr>
          <w:rFonts w:ascii="Calibri Light" w:eastAsia="Times New Roman" w:hAnsi="Calibri Light" w:cs="Times New Roman"/>
          <w:color w:val="2F5496"/>
          <w:kern w:val="2"/>
          <w:sz w:val="32"/>
          <w:szCs w:val="32"/>
          <w14:ligatures w14:val="standardContextual"/>
        </w:rPr>
      </w:pPr>
      <w:r w:rsidRPr="00F93A0F">
        <w:rPr>
          <w:rFonts w:ascii="Calibri Light" w:eastAsia="Times New Roman" w:hAnsi="Calibri Light" w:cs="Times New Roman"/>
          <w:color w:val="2F5496"/>
          <w:kern w:val="2"/>
          <w:sz w:val="32"/>
          <w:szCs w:val="32"/>
          <w14:ligatures w14:val="standardContextual"/>
        </w:rPr>
        <w:br w:type="column"/>
      </w:r>
      <w:r w:rsidRPr="00F93A0F">
        <w:rPr>
          <w:rFonts w:ascii="Calibri Light" w:eastAsia="Times New Roman" w:hAnsi="Calibri Light" w:cs="Times New Roman"/>
          <w:color w:val="2F5496"/>
          <w:kern w:val="2"/>
          <w:sz w:val="32"/>
          <w:szCs w:val="32"/>
          <w14:ligatures w14:val="standardContextual"/>
        </w:rPr>
        <w:lastRenderedPageBreak/>
        <w:t>Admission</w:t>
      </w:r>
    </w:p>
    <w:tbl>
      <w:tblPr>
        <w:tblW w:w="9072"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3"/>
        <w:gridCol w:w="5670"/>
        <w:gridCol w:w="2409"/>
      </w:tblGrid>
      <w:tr w:rsidR="00F93A0F" w:rsidRPr="00F93A0F" w14:paraId="776F2774" w14:textId="77777777" w:rsidTr="002817E7">
        <w:trPr>
          <w:trHeight w:val="300"/>
        </w:trPr>
        <w:tc>
          <w:tcPr>
            <w:tcW w:w="993" w:type="dxa"/>
            <w:tcBorders>
              <w:top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tcPr>
          <w:p w14:paraId="3C10416E" w14:textId="77777777" w:rsidR="00F93A0F" w:rsidRPr="00F93A0F" w:rsidRDefault="00F93A0F" w:rsidP="00F93A0F">
            <w:pPr>
              <w:spacing w:after="0" w:line="240" w:lineRule="auto"/>
              <w:jc w:val="center"/>
              <w:rPr>
                <w:rFonts w:ascii="Calibri" w:eastAsia="Calibri" w:hAnsi="Calibri" w:cs="Calibri"/>
                <w:b/>
                <w:bCs/>
              </w:rPr>
            </w:pPr>
            <w:r w:rsidRPr="00F93A0F">
              <w:rPr>
                <w:rFonts w:ascii="Calibri" w:eastAsia="Calibri" w:hAnsi="Calibri" w:cs="Calibri"/>
                <w:b/>
                <w:bCs/>
              </w:rPr>
              <w:t>Step</w:t>
            </w:r>
          </w:p>
        </w:tc>
        <w:tc>
          <w:tcPr>
            <w:tcW w:w="5670"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tcPr>
          <w:p w14:paraId="56AAEF6D" w14:textId="77777777" w:rsidR="00F93A0F" w:rsidRPr="00F93A0F" w:rsidRDefault="00F93A0F" w:rsidP="00F93A0F">
            <w:pPr>
              <w:spacing w:after="0" w:line="240" w:lineRule="auto"/>
              <w:rPr>
                <w:rFonts w:ascii="Calibri" w:eastAsia="Calibri" w:hAnsi="Calibri" w:cs="Times New Roman"/>
                <w:b/>
                <w:bCs/>
                <w:lang w:eastAsia="en-AU"/>
              </w:rPr>
            </w:pPr>
            <w:r w:rsidRPr="00F93A0F">
              <w:rPr>
                <w:rFonts w:ascii="Calibri" w:eastAsia="Calibri" w:hAnsi="Calibri" w:cs="Times New Roman"/>
                <w:b/>
                <w:bCs/>
              </w:rPr>
              <w:t>Action</w:t>
            </w:r>
          </w:p>
        </w:tc>
        <w:tc>
          <w:tcPr>
            <w:tcW w:w="2409" w:type="dxa"/>
            <w:tcBorders>
              <w:top w:val="single" w:sz="6" w:space="0" w:color="000000"/>
              <w:left w:val="single" w:sz="6" w:space="0" w:color="000000"/>
              <w:bottom w:val="single" w:sz="6" w:space="0" w:color="000000"/>
            </w:tcBorders>
            <w:shd w:val="clear" w:color="auto" w:fill="95B3D7"/>
            <w:tcMar>
              <w:top w:w="0" w:type="dxa"/>
              <w:left w:w="101" w:type="dxa"/>
              <w:bottom w:w="0" w:type="dxa"/>
              <w:right w:w="101" w:type="dxa"/>
            </w:tcMar>
            <w:vAlign w:val="center"/>
          </w:tcPr>
          <w:p w14:paraId="76B019F6" w14:textId="77777777" w:rsidR="00F93A0F" w:rsidRPr="00F93A0F" w:rsidRDefault="00F93A0F" w:rsidP="00F93A0F">
            <w:pPr>
              <w:spacing w:after="0" w:line="240" w:lineRule="auto"/>
              <w:rPr>
                <w:rFonts w:ascii="Calibri" w:eastAsia="Times New Roman" w:hAnsi="Calibri" w:cs="Calibri"/>
                <w:b/>
                <w:bCs/>
                <w:sz w:val="8"/>
                <w:szCs w:val="8"/>
                <w:lang w:eastAsia="en-AU"/>
              </w:rPr>
            </w:pPr>
          </w:p>
          <w:p w14:paraId="5CE0EBC0" w14:textId="77777777" w:rsidR="00F93A0F" w:rsidRPr="00F93A0F" w:rsidRDefault="00F93A0F" w:rsidP="00F93A0F">
            <w:pPr>
              <w:spacing w:after="0" w:line="240" w:lineRule="auto"/>
              <w:rPr>
                <w:rFonts w:ascii="Calibri" w:eastAsia="Times New Roman" w:hAnsi="Calibri" w:cs="Calibri"/>
                <w:b/>
                <w:bCs/>
                <w:lang w:eastAsia="en-AU"/>
              </w:rPr>
            </w:pPr>
            <w:r w:rsidRPr="00F93A0F">
              <w:rPr>
                <w:rFonts w:ascii="Calibri" w:eastAsia="Times New Roman" w:hAnsi="Calibri" w:cs="Calibri"/>
                <w:b/>
                <w:bCs/>
                <w:lang w:eastAsia="en-AU"/>
              </w:rPr>
              <w:t>Responsibility</w:t>
            </w:r>
          </w:p>
          <w:p w14:paraId="3BC1087B" w14:textId="77777777" w:rsidR="00F93A0F" w:rsidRPr="00F93A0F" w:rsidRDefault="00F93A0F" w:rsidP="00F93A0F">
            <w:pPr>
              <w:spacing w:after="0" w:line="240" w:lineRule="auto"/>
              <w:rPr>
                <w:rFonts w:ascii="Calibri" w:eastAsia="Times New Roman" w:hAnsi="Calibri" w:cs="Calibri"/>
                <w:b/>
                <w:bCs/>
                <w:sz w:val="8"/>
                <w:szCs w:val="8"/>
                <w:lang w:eastAsia="en-AU"/>
              </w:rPr>
            </w:pPr>
          </w:p>
        </w:tc>
      </w:tr>
      <w:tr w:rsidR="00F93A0F" w:rsidRPr="00F93A0F" w14:paraId="0EA45436"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4985FF" w14:textId="77777777" w:rsidR="00F93A0F" w:rsidRPr="00F93A0F" w:rsidRDefault="00F93A0F" w:rsidP="00F93A0F">
            <w:pPr>
              <w:spacing w:after="150" w:line="240" w:lineRule="auto"/>
              <w:jc w:val="center"/>
              <w:rPr>
                <w:rFonts w:ascii="Calibri" w:eastAsia="Times New Roman" w:hAnsi="Calibri" w:cs="Calibri"/>
                <w:color w:val="444444"/>
                <w:lang w:eastAsia="en-AU"/>
              </w:rPr>
            </w:pPr>
            <w:hyperlink r:id="rId27" w:anchor="_Hlk211829950" w:history="1">
              <w:r w:rsidRPr="00F93A0F">
                <w:rPr>
                  <w:rFonts w:ascii="Calibri" w:eastAsia="Times New Roman" w:hAnsi="Calibri" w:cs="Calibri"/>
                  <w:color w:val="444444"/>
                  <w:lang w:eastAsia="en-AU"/>
                </w:rPr>
                <w:t>1</w:t>
              </w:r>
            </w:hyperlink>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A68763"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escort vehicle arrives at the AMC Admissions Area</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40A4D5A1"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CTU Escort officers</w:t>
            </w:r>
          </w:p>
        </w:tc>
      </w:tr>
      <w:tr w:rsidR="00F93A0F" w:rsidRPr="00F93A0F" w14:paraId="3411BE39"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513F6379" w14:textId="77777777" w:rsidR="00F93A0F" w:rsidRPr="00F93A0F" w:rsidRDefault="00F93A0F" w:rsidP="00F93A0F">
            <w:pPr>
              <w:spacing w:after="150" w:line="240" w:lineRule="auto"/>
              <w:jc w:val="center"/>
              <w:rPr>
                <w:rFonts w:ascii="Calibri" w:eastAsia="Times New Roman" w:hAnsi="Calibri" w:cs="Calibri"/>
                <w:color w:val="444444"/>
                <w:lang w:eastAsia="en-AU"/>
              </w:rPr>
            </w:pPr>
            <w:hyperlink r:id="rId28" w:anchor="_Hlk211829950" w:history="1">
              <w:r w:rsidRPr="00F93A0F">
                <w:rPr>
                  <w:rFonts w:ascii="Calibri" w:eastAsia="Times New Roman" w:hAnsi="Calibri" w:cs="Calibri"/>
                  <w:color w:val="444444"/>
                  <w:lang w:eastAsia="en-AU"/>
                </w:rPr>
                <w:t>2</w:t>
              </w:r>
            </w:hyperlink>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7D7FA38"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Documentation for the detainee is verified</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3A6E0FB"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Admissions CO1</w:t>
            </w:r>
          </w:p>
        </w:tc>
      </w:tr>
      <w:tr w:rsidR="00F93A0F" w:rsidRPr="00F93A0F" w14:paraId="3231CD76"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BB5DA9" w14:textId="77777777" w:rsidR="00F93A0F" w:rsidRPr="00F93A0F" w:rsidRDefault="00F93A0F" w:rsidP="00F93A0F">
            <w:pPr>
              <w:spacing w:after="150" w:line="240" w:lineRule="auto"/>
              <w:jc w:val="center"/>
              <w:rPr>
                <w:rFonts w:ascii="Calibri" w:eastAsia="Times New Roman" w:hAnsi="Calibri" w:cs="Calibri"/>
                <w:color w:val="444444"/>
                <w:lang w:eastAsia="en-AU"/>
              </w:rPr>
            </w:pPr>
            <w:hyperlink r:id="rId29" w:anchor="_Hlk211829958" w:history="1">
              <w:r w:rsidRPr="00F93A0F">
                <w:rPr>
                  <w:rFonts w:ascii="Calibri" w:eastAsia="Times New Roman" w:hAnsi="Calibri" w:cs="Calibri"/>
                  <w:color w:val="444444"/>
                  <w:lang w:eastAsia="en-AU"/>
                </w:rPr>
                <w:t>3</w:t>
              </w:r>
            </w:hyperlink>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04E4C6"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detainee is unloaded and secured in the holding cells</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08C96B9B"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CTU Escort officers and Admissions CO1/ CO2</w:t>
            </w:r>
          </w:p>
        </w:tc>
      </w:tr>
      <w:tr w:rsidR="00F93A0F" w:rsidRPr="00F93A0F" w14:paraId="35A8F01E"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3BA3EB87" w14:textId="77777777" w:rsidR="00F93A0F" w:rsidRPr="00F93A0F" w:rsidRDefault="00F93A0F" w:rsidP="00F93A0F">
            <w:pPr>
              <w:spacing w:after="150" w:line="240" w:lineRule="auto"/>
              <w:jc w:val="center"/>
              <w:rPr>
                <w:rFonts w:ascii="Calibri" w:eastAsia="Times New Roman" w:hAnsi="Calibri" w:cs="Calibri"/>
                <w:color w:val="444444"/>
                <w:lang w:eastAsia="en-AU"/>
              </w:rPr>
            </w:pPr>
            <w:hyperlink r:id="rId30" w:anchor="_Hlk225049943" w:history="1">
              <w:r w:rsidRPr="00F93A0F">
                <w:rPr>
                  <w:rFonts w:ascii="Calibri" w:eastAsia="Times New Roman" w:hAnsi="Calibri" w:cs="Calibri"/>
                  <w:color w:val="444444"/>
                  <w:lang w:eastAsia="en-AU"/>
                </w:rPr>
                <w:t>4</w:t>
              </w:r>
            </w:hyperlink>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A8F74B5"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detainee’s details are entered into the Reception and Discharge Register</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C7D155B"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Admissions CO2</w:t>
            </w:r>
          </w:p>
        </w:tc>
      </w:tr>
      <w:tr w:rsidR="00F93A0F" w:rsidRPr="00F93A0F" w14:paraId="684B3B16"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2D10813F"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Calibri" w:hAnsi="Calibri" w:cs="Calibri"/>
              </w:rPr>
              <w:t>5</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D3B1943" w14:textId="77777777" w:rsidR="00F93A0F" w:rsidRPr="00F93A0F" w:rsidRDefault="00F93A0F" w:rsidP="00F93A0F">
            <w:pPr>
              <w:spacing w:after="0" w:line="240" w:lineRule="auto"/>
              <w:rPr>
                <w:rFonts w:ascii="Calibri" w:eastAsia="Calibri" w:hAnsi="Calibri" w:cs="Calibri"/>
                <w:sz w:val="12"/>
                <w:szCs w:val="12"/>
                <w:lang w:eastAsia="en-AU"/>
              </w:rPr>
            </w:pPr>
            <w:bookmarkStart w:id="18" w:name="_Hlk132275774"/>
            <w:r w:rsidRPr="00F93A0F">
              <w:rPr>
                <w:rFonts w:ascii="Calibri" w:eastAsia="Calibri" w:hAnsi="Calibri" w:cs="Calibri"/>
                <w:lang w:eastAsia="en-AU"/>
              </w:rPr>
              <w:t>The detainee is placed on an observation regime until they are seen by Justice Health and Custodial Mental Health</w:t>
            </w:r>
            <w:bookmarkEnd w:id="18"/>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F451535" w14:textId="77777777" w:rsidR="00F93A0F" w:rsidRPr="00F93A0F" w:rsidRDefault="00F93A0F" w:rsidP="00F93A0F">
            <w:pPr>
              <w:spacing w:after="0" w:line="240" w:lineRule="auto"/>
              <w:jc w:val="center"/>
              <w:rPr>
                <w:rFonts w:ascii="Calibri" w:eastAsia="Calibri" w:hAnsi="Calibri" w:cs="Calibri"/>
                <w:lang w:eastAsia="en-AU"/>
              </w:rPr>
            </w:pPr>
            <w:r w:rsidRPr="00F93A0F">
              <w:rPr>
                <w:rFonts w:ascii="Calibri" w:eastAsia="Calibri" w:hAnsi="Calibri" w:cs="Calibri"/>
                <w:lang w:eastAsia="en-AU"/>
              </w:rPr>
              <w:t>Admissions CO1</w:t>
            </w:r>
          </w:p>
        </w:tc>
      </w:tr>
      <w:tr w:rsidR="00F93A0F" w:rsidRPr="00F93A0F" w14:paraId="7E7F02F7"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2926BAF9"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6</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DDF9F39" w14:textId="77777777" w:rsidR="00F93A0F" w:rsidRPr="00F93A0F" w:rsidRDefault="00F93A0F" w:rsidP="00F93A0F">
            <w:pPr>
              <w:spacing w:after="150" w:line="240" w:lineRule="auto"/>
              <w:rPr>
                <w:rFonts w:ascii="Calibri" w:eastAsia="Times New Roman" w:hAnsi="Calibri" w:cs="Calibri"/>
                <w:lang w:eastAsia="en-AU"/>
              </w:rPr>
            </w:pPr>
            <w:r w:rsidRPr="00F93A0F">
              <w:rPr>
                <w:rFonts w:ascii="Calibri" w:eastAsia="Times New Roman" w:hAnsi="Calibri" w:cs="Calibri"/>
                <w:lang w:eastAsia="en-AU"/>
              </w:rPr>
              <w:t>The detainee receives a full-body scan</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16EC3376"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Admissions CO2 / CO1</w:t>
            </w:r>
          </w:p>
        </w:tc>
      </w:tr>
      <w:tr w:rsidR="00F93A0F" w:rsidRPr="00F93A0F" w14:paraId="67B2EFE3"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A1BA69"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Calibri" w:hAnsi="Calibri" w:cs="Times New Roman"/>
              </w:rPr>
              <w:t>7</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793192" w14:textId="77777777" w:rsidR="00F93A0F" w:rsidRPr="00F93A0F" w:rsidRDefault="00F93A0F" w:rsidP="00F93A0F">
            <w:pPr>
              <w:spacing w:after="150" w:line="240" w:lineRule="auto"/>
              <w:rPr>
                <w:rFonts w:ascii="Calibri" w:eastAsia="Times New Roman" w:hAnsi="Calibri" w:cs="Calibri"/>
                <w:lang w:eastAsia="en-AU"/>
              </w:rPr>
            </w:pPr>
            <w:bookmarkStart w:id="19" w:name="_Hlk132276476"/>
            <w:r w:rsidRPr="00F93A0F">
              <w:rPr>
                <w:rFonts w:ascii="Calibri" w:eastAsia="Times New Roman" w:hAnsi="Calibri" w:cs="Calibri"/>
                <w:lang w:eastAsia="en-AU"/>
              </w:rPr>
              <w:t>The Admission screening process starts</w:t>
            </w:r>
            <w:bookmarkEnd w:id="19"/>
            <w:r w:rsidRPr="00F93A0F">
              <w:rPr>
                <w:rFonts w:ascii="Calibri" w:eastAsia="Times New Roman" w:hAnsi="Calibri" w:cs="Calibri"/>
                <w:lang w:eastAsia="en-AU"/>
              </w:rPr>
              <w:t>. The Reception Induction form will also be completed at this time (if the detainee did not enter via CTU).</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506FAFAA"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Admissions CO1</w:t>
            </w:r>
          </w:p>
        </w:tc>
      </w:tr>
      <w:tr w:rsidR="00F93A0F" w:rsidRPr="00F93A0F" w14:paraId="71B2725C" w14:textId="77777777" w:rsidTr="002817E7">
        <w:trPr>
          <w:trHeight w:val="614"/>
        </w:trPr>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56A9BD37" w14:textId="77777777" w:rsidR="00F93A0F" w:rsidRPr="00F93A0F" w:rsidRDefault="00F93A0F" w:rsidP="00F93A0F">
            <w:pPr>
              <w:spacing w:after="150" w:line="240" w:lineRule="auto"/>
              <w:jc w:val="center"/>
              <w:rPr>
                <w:rFonts w:ascii="Calibri" w:eastAsia="Times New Roman" w:hAnsi="Calibri" w:cs="Calibri"/>
                <w:color w:val="444444"/>
                <w:lang w:eastAsia="en-AU"/>
              </w:rPr>
            </w:pPr>
            <w:bookmarkStart w:id="20" w:name="_Hlk141859664"/>
            <w:r w:rsidRPr="00F93A0F">
              <w:rPr>
                <w:rFonts w:ascii="Calibri" w:eastAsia="Times New Roman" w:hAnsi="Calibri" w:cs="Calibri"/>
                <w:color w:val="444444"/>
                <w:lang w:eastAsia="en-AU"/>
              </w:rPr>
              <w:t>8</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CCDA72" w14:textId="77777777" w:rsidR="00F93A0F" w:rsidRPr="00F93A0F" w:rsidRDefault="00F93A0F" w:rsidP="00F93A0F">
            <w:pPr>
              <w:spacing w:after="0" w:line="240" w:lineRule="auto"/>
              <w:rPr>
                <w:rFonts w:ascii="Calibri" w:eastAsia="Calibri" w:hAnsi="Calibri" w:cs="Times New Roman"/>
                <w:lang w:eastAsia="en-AU"/>
              </w:rPr>
            </w:pPr>
            <w:r w:rsidRPr="00F93A0F">
              <w:rPr>
                <w:rFonts w:ascii="Calibri" w:eastAsia="Calibri" w:hAnsi="Calibri" w:cs="Times New Roman"/>
                <w:lang w:eastAsia="en-AU"/>
              </w:rPr>
              <w:t>The detainee’s photograph is taken, and ID card is issued</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hideMark/>
          </w:tcPr>
          <w:p w14:paraId="75E51DBA" w14:textId="77777777" w:rsidR="00F93A0F" w:rsidRPr="00F93A0F" w:rsidRDefault="00F93A0F" w:rsidP="00F93A0F">
            <w:pPr>
              <w:spacing w:after="150" w:line="240" w:lineRule="auto"/>
              <w:jc w:val="center"/>
              <w:rPr>
                <w:rFonts w:ascii="Calibri" w:eastAsia="Times New Roman" w:hAnsi="Calibri" w:cs="Calibri"/>
                <w:color w:val="444444"/>
                <w:lang w:eastAsia="en-AU"/>
              </w:rPr>
            </w:pPr>
            <w:r w:rsidRPr="00F93A0F">
              <w:rPr>
                <w:rFonts w:ascii="Calibri" w:eastAsia="Times New Roman" w:hAnsi="Calibri" w:cs="Calibri"/>
                <w:color w:val="444444"/>
                <w:lang w:eastAsia="en-AU"/>
              </w:rPr>
              <w:t>Admissions CO1</w:t>
            </w:r>
          </w:p>
        </w:tc>
      </w:tr>
      <w:bookmarkEnd w:id="20"/>
      <w:tr w:rsidR="00F93A0F" w:rsidRPr="00F93A0F" w14:paraId="08E1EBD3" w14:textId="77777777" w:rsidTr="002817E7">
        <w:trPr>
          <w:trHeight w:val="704"/>
        </w:trPr>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65DA351F"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Calibri" w:hAnsi="Calibri" w:cs="Times New Roman"/>
              </w:rPr>
              <w:t>9</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F34D048" w14:textId="77777777" w:rsidR="00F93A0F" w:rsidRPr="00F93A0F" w:rsidRDefault="00F93A0F" w:rsidP="00F93A0F">
            <w:pPr>
              <w:spacing w:after="0" w:line="240" w:lineRule="auto"/>
              <w:rPr>
                <w:rFonts w:ascii="Calibri" w:eastAsia="Calibri" w:hAnsi="Calibri" w:cs="Calibri"/>
                <w:lang w:eastAsia="en-AU"/>
              </w:rPr>
            </w:pPr>
            <w:r w:rsidRPr="00F93A0F">
              <w:rPr>
                <w:rFonts w:ascii="Calibri" w:eastAsia="Calibri" w:hAnsi="Calibri" w:cs="Calibri"/>
                <w:lang w:eastAsia="en-AU"/>
              </w:rPr>
              <w:t xml:space="preserve">The detainee is provided with a </w:t>
            </w:r>
            <w:r w:rsidRPr="00F93A0F">
              <w:rPr>
                <w:rFonts w:ascii="Calibri" w:eastAsia="Calibri" w:hAnsi="Calibri" w:cs="Calibri"/>
                <w:i/>
                <w:iCs/>
                <w:u w:val="single"/>
                <w:lang w:eastAsia="en-AU"/>
              </w:rPr>
              <w:t>Monetary Request Form</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28275B2F" w14:textId="77777777" w:rsidR="00F93A0F" w:rsidRPr="00F93A0F" w:rsidRDefault="00F93A0F" w:rsidP="00F93A0F">
            <w:pPr>
              <w:spacing w:after="0" w:line="240" w:lineRule="auto"/>
              <w:jc w:val="center"/>
              <w:rPr>
                <w:rFonts w:ascii="Calibri" w:eastAsia="Calibri" w:hAnsi="Calibri" w:cs="Times New Roman"/>
                <w:sz w:val="12"/>
                <w:szCs w:val="12"/>
              </w:rPr>
            </w:pPr>
            <w:r w:rsidRPr="00F93A0F">
              <w:rPr>
                <w:rFonts w:ascii="Calibri" w:eastAsia="Calibri" w:hAnsi="Calibri" w:cs="Calibri"/>
                <w:lang w:eastAsia="en-AU"/>
              </w:rPr>
              <w:t>Admissions CO2</w:t>
            </w:r>
          </w:p>
        </w:tc>
      </w:tr>
      <w:tr w:rsidR="00F93A0F" w:rsidRPr="00F93A0F" w14:paraId="2D9262BE" w14:textId="77777777" w:rsidTr="002817E7">
        <w:trPr>
          <w:trHeight w:val="552"/>
        </w:trPr>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5E20B7A5" w14:textId="77777777" w:rsidR="00F93A0F" w:rsidRPr="00F93A0F" w:rsidRDefault="00F93A0F" w:rsidP="00F93A0F">
            <w:pPr>
              <w:spacing w:after="0" w:line="240" w:lineRule="auto"/>
              <w:jc w:val="center"/>
              <w:rPr>
                <w:rFonts w:ascii="Calibri" w:eastAsia="Calibri" w:hAnsi="Calibri" w:cs="Calibri"/>
                <w:sz w:val="12"/>
                <w:szCs w:val="12"/>
              </w:rPr>
            </w:pPr>
            <w:r w:rsidRPr="00F93A0F">
              <w:rPr>
                <w:rFonts w:ascii="Calibri" w:eastAsia="Calibri" w:hAnsi="Calibri" w:cs="Calibri"/>
              </w:rPr>
              <w:t>10</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8322569" w14:textId="77777777" w:rsidR="00F93A0F" w:rsidRPr="00F93A0F" w:rsidRDefault="00F93A0F" w:rsidP="00F93A0F">
            <w:pPr>
              <w:spacing w:after="0" w:line="240" w:lineRule="auto"/>
              <w:rPr>
                <w:rFonts w:ascii="Calibri" w:eastAsia="Times New Roman" w:hAnsi="Calibri" w:cs="Calibri"/>
                <w:sz w:val="4"/>
                <w:szCs w:val="4"/>
                <w:lang w:eastAsia="en-AU"/>
              </w:rPr>
            </w:pPr>
          </w:p>
          <w:p w14:paraId="26D1F946" w14:textId="77777777" w:rsidR="00F93A0F" w:rsidRPr="00F93A0F" w:rsidRDefault="00F93A0F" w:rsidP="00F93A0F">
            <w:pPr>
              <w:spacing w:after="0" w:line="240" w:lineRule="auto"/>
              <w:rPr>
                <w:rFonts w:ascii="Calibri" w:eastAsia="Calibri" w:hAnsi="Calibri" w:cs="Calibri"/>
                <w:sz w:val="12"/>
                <w:szCs w:val="12"/>
                <w:lang w:eastAsia="en-AU"/>
              </w:rPr>
            </w:pPr>
            <w:r w:rsidRPr="00F93A0F">
              <w:rPr>
                <w:rFonts w:ascii="Calibri" w:eastAsia="Times New Roman" w:hAnsi="Calibri" w:cs="Calibri"/>
                <w:lang w:eastAsia="en-AU"/>
              </w:rPr>
              <w:t>The detainee receives an Admissions telephone call to a family member</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6054BAE2"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Admissions CO1</w:t>
            </w:r>
          </w:p>
        </w:tc>
      </w:tr>
      <w:tr w:rsidR="00F93A0F" w:rsidRPr="00F93A0F" w14:paraId="11191A98"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63E2E96A"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Calibri" w:hAnsi="Calibri" w:cs="Times New Roman"/>
              </w:rPr>
              <w:t>11</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32171E9" w14:textId="77777777" w:rsidR="00F93A0F" w:rsidRPr="00F93A0F" w:rsidRDefault="00F93A0F" w:rsidP="00F93A0F">
            <w:pPr>
              <w:spacing w:after="0" w:line="240" w:lineRule="auto"/>
              <w:rPr>
                <w:rFonts w:ascii="Calibri" w:eastAsia="Calibri" w:hAnsi="Calibri" w:cs="Calibri"/>
                <w:lang w:eastAsia="en-AU"/>
              </w:rPr>
            </w:pPr>
            <w:r w:rsidRPr="00F93A0F">
              <w:rPr>
                <w:rFonts w:ascii="Calibri" w:eastAsia="Times New Roman" w:hAnsi="Calibri" w:cs="Calibri"/>
                <w:lang w:eastAsia="en-AU"/>
              </w:rPr>
              <w:t>The detainee’s personal property is stored</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51BA86D"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Admissions CO1 / Admissions Sweeper</w:t>
            </w:r>
          </w:p>
        </w:tc>
      </w:tr>
      <w:tr w:rsidR="00F93A0F" w:rsidRPr="00F93A0F" w14:paraId="6954BC12"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0B1DE727"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Times New Roman" w:hAnsi="Calibri" w:cs="Calibri"/>
                <w:lang w:eastAsia="en-AU"/>
              </w:rPr>
              <w:t>12</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53983E9" w14:textId="77777777" w:rsidR="00F93A0F" w:rsidRPr="00F93A0F" w:rsidRDefault="00F93A0F" w:rsidP="00F93A0F">
            <w:pPr>
              <w:spacing w:after="0" w:line="240" w:lineRule="auto"/>
              <w:rPr>
                <w:rFonts w:ascii="Calibri" w:eastAsia="Calibri" w:hAnsi="Calibri" w:cs="Calibri"/>
                <w:lang w:eastAsia="en-AU"/>
              </w:rPr>
            </w:pPr>
            <w:r w:rsidRPr="00F93A0F">
              <w:rPr>
                <w:rFonts w:ascii="Calibri" w:eastAsia="Times New Roman" w:hAnsi="Calibri" w:cs="Calibri"/>
                <w:lang w:eastAsia="en-AU"/>
              </w:rPr>
              <w:t>The detainee is assessed by Justice Health and Custodial Mental Health</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5A8632B9"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Justice Health / Custodial Mental Health</w:t>
            </w:r>
          </w:p>
        </w:tc>
      </w:tr>
      <w:tr w:rsidR="00F93A0F" w:rsidRPr="00F93A0F" w14:paraId="27E789B3"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72BFE8B6"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Times New Roman" w:hAnsi="Calibri" w:cs="Calibri"/>
                <w:lang w:eastAsia="en-AU"/>
              </w:rPr>
              <w:t>13</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4F76B8" w14:textId="77777777" w:rsidR="00F93A0F" w:rsidRPr="00F93A0F" w:rsidRDefault="00F93A0F" w:rsidP="00F93A0F">
            <w:pPr>
              <w:spacing w:after="0" w:line="240" w:lineRule="auto"/>
              <w:rPr>
                <w:rFonts w:ascii="Calibri" w:eastAsia="Calibri" w:hAnsi="Calibri" w:cs="Calibri"/>
                <w:sz w:val="12"/>
                <w:szCs w:val="12"/>
                <w:lang w:eastAsia="en-AU"/>
              </w:rPr>
            </w:pPr>
            <w:r w:rsidRPr="00F93A0F">
              <w:rPr>
                <w:rFonts w:ascii="Calibri" w:eastAsia="Times New Roman" w:hAnsi="Calibri" w:cs="Calibri"/>
                <w:lang w:eastAsia="en-AU"/>
              </w:rPr>
              <w:t>All Admission documentation is uploaded to CORIS</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4E8A3A33" w14:textId="77777777" w:rsidR="00F93A0F" w:rsidRPr="00F93A0F" w:rsidRDefault="00F93A0F" w:rsidP="00F93A0F">
            <w:pPr>
              <w:spacing w:after="0" w:line="240" w:lineRule="auto"/>
              <w:jc w:val="center"/>
              <w:rPr>
                <w:rFonts w:ascii="Calibri" w:eastAsia="Calibri" w:hAnsi="Calibri" w:cs="Calibri"/>
                <w:sz w:val="16"/>
                <w:szCs w:val="16"/>
                <w:lang w:eastAsia="en-AU"/>
              </w:rPr>
            </w:pPr>
            <w:r w:rsidRPr="00F93A0F">
              <w:rPr>
                <w:rFonts w:ascii="Calibri" w:eastAsia="Times New Roman" w:hAnsi="Calibri" w:cs="Calibri"/>
                <w:lang w:eastAsia="en-AU"/>
              </w:rPr>
              <w:t>CO3 Area Manager</w:t>
            </w:r>
          </w:p>
        </w:tc>
      </w:tr>
      <w:tr w:rsidR="00F93A0F" w:rsidRPr="00F93A0F" w14:paraId="1C4C1D9A"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789A6354"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Times New Roman" w:hAnsi="Calibri" w:cs="Calibri"/>
                <w:lang w:eastAsia="en-AU"/>
              </w:rPr>
              <w:t>14</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5E17C69" w14:textId="77777777" w:rsidR="00F93A0F" w:rsidRPr="00F93A0F" w:rsidRDefault="00F93A0F" w:rsidP="00F93A0F">
            <w:pPr>
              <w:spacing w:after="0" w:line="240" w:lineRule="auto"/>
              <w:rPr>
                <w:rFonts w:ascii="Calibri" w:eastAsia="Calibri" w:hAnsi="Calibri" w:cs="Calibri"/>
                <w:lang w:eastAsia="en-AU"/>
              </w:rPr>
            </w:pPr>
            <w:bookmarkStart w:id="21" w:name="_Hlk132276996"/>
            <w:r w:rsidRPr="00F93A0F">
              <w:rPr>
                <w:rFonts w:ascii="Calibri" w:eastAsia="Times New Roman" w:hAnsi="Calibri" w:cs="Calibri"/>
                <w:lang w:eastAsia="en-AU"/>
              </w:rPr>
              <w:t>The detainee is provided with a New Reception box</w:t>
            </w:r>
            <w:bookmarkEnd w:id="21"/>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466E9B64"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Admissions CO1 / Admissions Sweeper</w:t>
            </w:r>
          </w:p>
        </w:tc>
      </w:tr>
      <w:tr w:rsidR="00F93A0F" w:rsidRPr="00F93A0F" w14:paraId="02DDFB8A"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2F18615B"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Calibri" w:hAnsi="Calibri" w:cs="Calibri"/>
              </w:rPr>
              <w:t>1</w:t>
            </w:r>
            <w:hyperlink r:id="rId31" w:anchor="_Hlk225049931" w:history="1">
              <w:r w:rsidRPr="00F93A0F">
                <w:rPr>
                  <w:rFonts w:ascii="Calibri" w:eastAsia="Calibri" w:hAnsi="Calibri" w:cs="Calibri"/>
                </w:rPr>
                <w:t>5</w:t>
              </w:r>
            </w:hyperlink>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55BB3AD" w14:textId="77777777" w:rsidR="00F93A0F" w:rsidRPr="00F93A0F" w:rsidRDefault="00F93A0F" w:rsidP="00F93A0F">
            <w:pPr>
              <w:spacing w:after="0" w:line="240" w:lineRule="auto"/>
              <w:rPr>
                <w:rFonts w:ascii="Calibri" w:eastAsia="Calibri" w:hAnsi="Calibri" w:cs="Calibri"/>
                <w:lang w:eastAsia="en-AU"/>
              </w:rPr>
            </w:pPr>
            <w:r w:rsidRPr="00F93A0F">
              <w:rPr>
                <w:rFonts w:ascii="Calibri" w:eastAsia="Times New Roman" w:hAnsi="Calibri" w:cs="Calibri"/>
                <w:lang w:eastAsia="en-AU"/>
              </w:rPr>
              <w:t>The detainee is escorted to a designated Induction area</w:t>
            </w:r>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3A08E8F6"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Admissions CO1/ Health Rover</w:t>
            </w:r>
          </w:p>
        </w:tc>
      </w:tr>
      <w:tr w:rsidR="00F93A0F" w:rsidRPr="00F93A0F" w14:paraId="01093B30" w14:textId="77777777" w:rsidTr="002817E7">
        <w:tc>
          <w:tcPr>
            <w:tcW w:w="993" w:type="dxa"/>
            <w:tcBorders>
              <w:top w:val="single" w:sz="6" w:space="0" w:color="000000"/>
              <w:bottom w:val="single" w:sz="6" w:space="0" w:color="000000"/>
              <w:right w:val="single" w:sz="6" w:space="0" w:color="000000"/>
            </w:tcBorders>
            <w:tcMar>
              <w:top w:w="0" w:type="dxa"/>
              <w:left w:w="101" w:type="dxa"/>
              <w:bottom w:w="0" w:type="dxa"/>
              <w:right w:w="101" w:type="dxa"/>
            </w:tcMar>
            <w:vAlign w:val="center"/>
          </w:tcPr>
          <w:p w14:paraId="19078C44" w14:textId="77777777" w:rsidR="00F93A0F" w:rsidRPr="00F93A0F" w:rsidRDefault="00F93A0F" w:rsidP="00F93A0F">
            <w:pPr>
              <w:spacing w:after="0" w:line="240" w:lineRule="auto"/>
              <w:jc w:val="center"/>
              <w:rPr>
                <w:rFonts w:ascii="Calibri" w:eastAsia="Calibri" w:hAnsi="Calibri" w:cs="Calibri"/>
              </w:rPr>
            </w:pPr>
            <w:r w:rsidRPr="00F93A0F">
              <w:rPr>
                <w:rFonts w:ascii="Calibri" w:eastAsia="Times New Roman" w:hAnsi="Calibri" w:cs="Calibri"/>
                <w:lang w:eastAsia="en-AU"/>
              </w:rPr>
              <w:t>16</w:t>
            </w:r>
          </w:p>
        </w:tc>
        <w:tc>
          <w:tcPr>
            <w:tcW w:w="56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19CC9D9" w14:textId="77777777" w:rsidR="00F93A0F" w:rsidRPr="00F93A0F" w:rsidRDefault="00F93A0F" w:rsidP="00F93A0F">
            <w:pPr>
              <w:spacing w:after="0" w:line="240" w:lineRule="auto"/>
              <w:rPr>
                <w:rFonts w:ascii="Calibri" w:eastAsia="Calibri" w:hAnsi="Calibri" w:cs="Calibri"/>
                <w:lang w:eastAsia="en-AU"/>
              </w:rPr>
            </w:pPr>
            <w:bookmarkStart w:id="22" w:name="_Hlk132277145"/>
            <w:r w:rsidRPr="00F93A0F">
              <w:rPr>
                <w:rFonts w:ascii="Calibri" w:eastAsia="Times New Roman" w:hAnsi="Calibri" w:cs="Calibri"/>
                <w:lang w:eastAsia="en-AU"/>
              </w:rPr>
              <w:t>The detainee is received in a designated Induction area</w:t>
            </w:r>
            <w:bookmarkEnd w:id="22"/>
          </w:p>
        </w:tc>
        <w:tc>
          <w:tcPr>
            <w:tcW w:w="2409" w:type="dxa"/>
            <w:tcBorders>
              <w:top w:val="single" w:sz="6" w:space="0" w:color="000000"/>
              <w:left w:val="single" w:sz="6" w:space="0" w:color="000000"/>
              <w:bottom w:val="single" w:sz="6" w:space="0" w:color="000000"/>
            </w:tcBorders>
            <w:tcMar>
              <w:top w:w="0" w:type="dxa"/>
              <w:left w:w="101" w:type="dxa"/>
              <w:bottom w:w="0" w:type="dxa"/>
              <w:right w:w="101" w:type="dxa"/>
            </w:tcMar>
            <w:vAlign w:val="center"/>
          </w:tcPr>
          <w:p w14:paraId="06F85CB5" w14:textId="77777777" w:rsidR="00F93A0F" w:rsidRPr="00F93A0F" w:rsidRDefault="00F93A0F" w:rsidP="00F93A0F">
            <w:pPr>
              <w:spacing w:after="0" w:line="240" w:lineRule="auto"/>
              <w:jc w:val="center"/>
              <w:rPr>
                <w:rFonts w:ascii="Calibri" w:eastAsia="Calibri" w:hAnsi="Calibri" w:cs="Calibri"/>
                <w:sz w:val="12"/>
                <w:szCs w:val="12"/>
                <w:lang w:eastAsia="en-AU"/>
              </w:rPr>
            </w:pPr>
            <w:r w:rsidRPr="00F93A0F">
              <w:rPr>
                <w:rFonts w:ascii="Calibri" w:eastAsia="Times New Roman" w:hAnsi="Calibri" w:cs="Calibri"/>
                <w:lang w:eastAsia="en-AU"/>
              </w:rPr>
              <w:t>Induction Area CO1 / Area CO2</w:t>
            </w:r>
          </w:p>
        </w:tc>
      </w:tr>
    </w:tbl>
    <w:p w14:paraId="5A305316" w14:textId="77777777" w:rsidR="00F93A0F" w:rsidRPr="00F93A0F" w:rsidRDefault="00F93A0F" w:rsidP="00F93A0F">
      <w:pPr>
        <w:spacing w:after="160" w:line="259" w:lineRule="auto"/>
        <w:rPr>
          <w:rFonts w:ascii="Calibri" w:eastAsia="Calibri" w:hAnsi="Calibri" w:cs="Times New Roman"/>
          <w:kern w:val="2"/>
          <w14:ligatures w14:val="standardContextual"/>
        </w:rPr>
      </w:pPr>
      <w:r w:rsidRPr="00F93A0F">
        <w:rPr>
          <w:rFonts w:ascii="Calibri" w:eastAsia="Calibri" w:hAnsi="Calibri" w:cs="Times New Roman"/>
          <w:kern w:val="2"/>
          <w14:ligatures w14:val="standardContextual"/>
        </w:rPr>
        <w:t xml:space="preserve"> </w:t>
      </w:r>
    </w:p>
    <w:p w14:paraId="76ED977F" w14:textId="77777777" w:rsidR="005E011D" w:rsidRDefault="005E011D" w:rsidP="00CD26E7">
      <w:pPr>
        <w:rPr>
          <w:rFonts w:ascii="Arial" w:hAnsi="Arial" w:cs="Arial"/>
          <w:sz w:val="24"/>
          <w:szCs w:val="24"/>
        </w:rPr>
      </w:pPr>
    </w:p>
    <w:sectPr w:rsidR="005E011D" w:rsidSect="00F93A0F">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E3EF" w14:textId="77777777" w:rsidR="00FF1AA4" w:rsidRDefault="00FF1AA4" w:rsidP="00152D5E">
      <w:pPr>
        <w:spacing w:after="0" w:line="240" w:lineRule="auto"/>
      </w:pPr>
      <w:r>
        <w:separator/>
      </w:r>
    </w:p>
  </w:endnote>
  <w:endnote w:type="continuationSeparator" w:id="0">
    <w:p w14:paraId="67F28595" w14:textId="77777777" w:rsidR="00FF1AA4" w:rsidRDefault="00FF1AA4" w:rsidP="00152D5E">
      <w:pPr>
        <w:spacing w:after="0" w:line="240" w:lineRule="auto"/>
      </w:pPr>
      <w:r>
        <w:continuationSeparator/>
      </w:r>
    </w:p>
  </w:endnote>
  <w:endnote w:type="continuationNotice" w:id="1">
    <w:p w14:paraId="17DA9862" w14:textId="77777777" w:rsidR="00FF1AA4" w:rsidRDefault="00FF1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B642" w14:textId="77777777" w:rsidR="000D000F" w:rsidRDefault="000D0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rFonts w:ascii="Arial" w:hAnsi="Arial" w:cs="Arial"/>
        <w:sz w:val="14"/>
        <w:szCs w:val="14"/>
      </w:rPr>
    </w:sdtEndPr>
    <w:sdtContent>
      <w:sdt>
        <w:sdtPr>
          <w:rPr>
            <w:rFonts w:ascii="Calibri" w:hAnsi="Calibri"/>
          </w:rPr>
          <w:id w:val="565050523"/>
          <w:docPartObj>
            <w:docPartGallery w:val="Page Numbers (Top of Page)"/>
            <w:docPartUnique/>
          </w:docPartObj>
        </w:sdtPr>
        <w:sdtEndPr>
          <w:rPr>
            <w:rFonts w:ascii="Arial" w:hAnsi="Arial" w:cs="Arial"/>
            <w:sz w:val="14"/>
            <w:szCs w:val="14"/>
          </w:rPr>
        </w:sdtEndPr>
        <w:sdtContent>
          <w:p w14:paraId="429CFEEF" w14:textId="27C0EDB0" w:rsidR="008D37F4" w:rsidRPr="00C75355" w:rsidRDefault="00FB2C79" w:rsidP="00C75355">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sdtContent>
      </w:sdt>
    </w:sdtContent>
  </w:sdt>
  <w:p w14:paraId="4184CD10" w14:textId="4A671BA4" w:rsidR="00FB2C79" w:rsidRPr="000D000F" w:rsidRDefault="000D000F" w:rsidP="000D000F">
    <w:pPr>
      <w:spacing w:before="120" w:after="0" w:line="240" w:lineRule="auto"/>
      <w:jc w:val="center"/>
      <w:rPr>
        <w:rFonts w:ascii="Arial" w:hAnsi="Arial" w:cs="Arial"/>
        <w:sz w:val="14"/>
        <w:szCs w:val="14"/>
      </w:rPr>
    </w:pPr>
    <w:r w:rsidRPr="000D000F">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68F1" w14:textId="31093C9D" w:rsidR="008D37F4" w:rsidRPr="000D000F" w:rsidRDefault="000D000F" w:rsidP="000D000F">
    <w:pPr>
      <w:pStyle w:val="Footer"/>
      <w:jc w:val="center"/>
      <w:rPr>
        <w:rFonts w:ascii="Arial" w:hAnsi="Arial" w:cs="Arial"/>
        <w:sz w:val="14"/>
      </w:rPr>
    </w:pPr>
    <w:r w:rsidRPr="000D000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E56E" w14:textId="6F6878BC" w:rsidR="00F93A0F" w:rsidRPr="000D000F" w:rsidRDefault="000D000F" w:rsidP="000D000F">
    <w:pPr>
      <w:spacing w:before="200" w:after="0" w:line="240" w:lineRule="auto"/>
      <w:jc w:val="center"/>
      <w:rPr>
        <w:rFonts w:ascii="Arial" w:hAnsi="Arial" w:cs="Arial"/>
        <w:sz w:val="14"/>
        <w:szCs w:val="14"/>
      </w:rPr>
    </w:pPr>
    <w:r w:rsidRPr="000D000F">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A52F" w14:textId="77777777" w:rsidR="00FF1AA4" w:rsidRDefault="00FF1AA4" w:rsidP="00152D5E">
      <w:pPr>
        <w:spacing w:after="0" w:line="240" w:lineRule="auto"/>
      </w:pPr>
      <w:r>
        <w:separator/>
      </w:r>
    </w:p>
  </w:footnote>
  <w:footnote w:type="continuationSeparator" w:id="0">
    <w:p w14:paraId="1E4763D0" w14:textId="77777777" w:rsidR="00FF1AA4" w:rsidRDefault="00FF1AA4" w:rsidP="00152D5E">
      <w:pPr>
        <w:spacing w:after="0" w:line="240" w:lineRule="auto"/>
      </w:pPr>
      <w:r>
        <w:continuationSeparator/>
      </w:r>
    </w:p>
  </w:footnote>
  <w:footnote w:type="continuationNotice" w:id="1">
    <w:p w14:paraId="54CBC8D6" w14:textId="77777777" w:rsidR="00FF1AA4" w:rsidRDefault="00FF1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E16E" w14:textId="77777777" w:rsidR="000D000F" w:rsidRDefault="000D0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43FB" w14:textId="77777777" w:rsidR="000D000F" w:rsidRDefault="000D0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9489" w14:textId="77777777" w:rsidR="000D000F" w:rsidRDefault="000D0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7E27" w14:textId="77777777" w:rsidR="00F93A0F" w:rsidRDefault="00F93A0F">
    <w:pPr>
      <w:pStyle w:val="Header"/>
      <w:rPr>
        <w:b/>
        <w:bCs/>
        <w:color w:val="808080"/>
        <w:spacing w:val="24"/>
        <w:sz w:val="20"/>
        <w:szCs w:val="20"/>
      </w:rPr>
    </w:pPr>
    <w:r w:rsidRPr="00D94114">
      <w:rPr>
        <w:noProof/>
        <w:lang w:eastAsia="en-AU"/>
      </w:rPr>
      <w:drawing>
        <wp:inline distT="0" distB="0" distL="0" distR="0" wp14:anchorId="31F52EA4" wp14:editId="260B11E3">
          <wp:extent cx="2190750" cy="676275"/>
          <wp:effectExtent l="19050" t="0" r="0" b="0"/>
          <wp:docPr id="574407465" name="Picture 574407465"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51407C81" w14:textId="77777777" w:rsidR="00F93A0F" w:rsidRDefault="00F93A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6B1B" w14:textId="77777777" w:rsidR="00343384" w:rsidRPr="0045570B" w:rsidRDefault="008D37F4" w:rsidP="0045570B">
    <w:pPr>
      <w:pStyle w:val="Header"/>
      <w:jc w:val="right"/>
      <w:rPr>
        <w:b/>
        <w:bCs/>
      </w:rPr>
    </w:pPr>
    <w:r w:rsidRPr="009B0E71">
      <w:rPr>
        <w:b/>
        <w:bCs/>
      </w:rPr>
      <w:t xml:space="preserve">ATTACHMENT </w:t>
    </w:r>
    <w:r>
      <w:rPr>
        <w:b/>
        <w:bCs/>
      </w:rPr>
      <w:t>A TO THE RECEPTION ADMISSION, INDUCTION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38C"/>
    <w:multiLevelType w:val="hybridMultilevel"/>
    <w:tmpl w:val="3E12C4AC"/>
    <w:lvl w:ilvl="0" w:tplc="884AECF0">
      <w:start w:val="1"/>
      <w:numFmt w:val="lowerLetter"/>
      <w:pStyle w:val="Indenttext2"/>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007" w:hanging="360"/>
      </w:pPr>
      <w:rPr>
        <w:rFonts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6E12010"/>
    <w:multiLevelType w:val="hybridMultilevel"/>
    <w:tmpl w:val="8AAA2A5A"/>
    <w:lvl w:ilvl="0" w:tplc="366086A8">
      <w:start w:val="1"/>
      <w:numFmt w:val="bullet"/>
      <w:lvlText w:val=""/>
      <w:lvlJc w:val="left"/>
      <w:pPr>
        <w:ind w:left="720" w:hanging="360"/>
      </w:pPr>
      <w:rPr>
        <w:rFonts w:ascii="Symbol" w:hAnsi="Symbol"/>
      </w:rPr>
    </w:lvl>
    <w:lvl w:ilvl="1" w:tplc="461E6F4E">
      <w:start w:val="1"/>
      <w:numFmt w:val="bullet"/>
      <w:lvlText w:val=""/>
      <w:lvlJc w:val="left"/>
      <w:pPr>
        <w:ind w:left="720" w:hanging="360"/>
      </w:pPr>
      <w:rPr>
        <w:rFonts w:ascii="Symbol" w:hAnsi="Symbol"/>
      </w:rPr>
    </w:lvl>
    <w:lvl w:ilvl="2" w:tplc="786C5588">
      <w:start w:val="1"/>
      <w:numFmt w:val="bullet"/>
      <w:lvlText w:val=""/>
      <w:lvlJc w:val="left"/>
      <w:pPr>
        <w:ind w:left="720" w:hanging="360"/>
      </w:pPr>
      <w:rPr>
        <w:rFonts w:ascii="Symbol" w:hAnsi="Symbol"/>
      </w:rPr>
    </w:lvl>
    <w:lvl w:ilvl="3" w:tplc="C77C8EFA">
      <w:start w:val="1"/>
      <w:numFmt w:val="bullet"/>
      <w:lvlText w:val=""/>
      <w:lvlJc w:val="left"/>
      <w:pPr>
        <w:ind w:left="720" w:hanging="360"/>
      </w:pPr>
      <w:rPr>
        <w:rFonts w:ascii="Symbol" w:hAnsi="Symbol"/>
      </w:rPr>
    </w:lvl>
    <w:lvl w:ilvl="4" w:tplc="8A80D402">
      <w:start w:val="1"/>
      <w:numFmt w:val="bullet"/>
      <w:lvlText w:val=""/>
      <w:lvlJc w:val="left"/>
      <w:pPr>
        <w:ind w:left="720" w:hanging="360"/>
      </w:pPr>
      <w:rPr>
        <w:rFonts w:ascii="Symbol" w:hAnsi="Symbol"/>
      </w:rPr>
    </w:lvl>
    <w:lvl w:ilvl="5" w:tplc="E12611CC">
      <w:start w:val="1"/>
      <w:numFmt w:val="bullet"/>
      <w:lvlText w:val=""/>
      <w:lvlJc w:val="left"/>
      <w:pPr>
        <w:ind w:left="720" w:hanging="360"/>
      </w:pPr>
      <w:rPr>
        <w:rFonts w:ascii="Symbol" w:hAnsi="Symbol"/>
      </w:rPr>
    </w:lvl>
    <w:lvl w:ilvl="6" w:tplc="1FE6157E">
      <w:start w:val="1"/>
      <w:numFmt w:val="bullet"/>
      <w:lvlText w:val=""/>
      <w:lvlJc w:val="left"/>
      <w:pPr>
        <w:ind w:left="720" w:hanging="360"/>
      </w:pPr>
      <w:rPr>
        <w:rFonts w:ascii="Symbol" w:hAnsi="Symbol"/>
      </w:rPr>
    </w:lvl>
    <w:lvl w:ilvl="7" w:tplc="C7E4FEF0">
      <w:start w:val="1"/>
      <w:numFmt w:val="bullet"/>
      <w:lvlText w:val=""/>
      <w:lvlJc w:val="left"/>
      <w:pPr>
        <w:ind w:left="720" w:hanging="360"/>
      </w:pPr>
      <w:rPr>
        <w:rFonts w:ascii="Symbol" w:hAnsi="Symbol"/>
      </w:rPr>
    </w:lvl>
    <w:lvl w:ilvl="8" w:tplc="DD58076E">
      <w:start w:val="1"/>
      <w:numFmt w:val="bullet"/>
      <w:lvlText w:val=""/>
      <w:lvlJc w:val="left"/>
      <w:pPr>
        <w:ind w:left="720" w:hanging="360"/>
      </w:pPr>
      <w:rPr>
        <w:rFonts w:ascii="Symbol" w:hAnsi="Symbol"/>
      </w:rPr>
    </w:lvl>
  </w:abstractNum>
  <w:abstractNum w:abstractNumId="2"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339B7037"/>
    <w:multiLevelType w:val="hybridMultilevel"/>
    <w:tmpl w:val="DC542CB6"/>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460F98"/>
    <w:multiLevelType w:val="hybridMultilevel"/>
    <w:tmpl w:val="FE523D62"/>
    <w:lvl w:ilvl="0" w:tplc="FFFFFFFF">
      <w:start w:val="1"/>
      <w:numFmt w:val="lowerRoman"/>
      <w:lvlText w:val="%1."/>
      <w:lvlJc w:val="right"/>
      <w:pPr>
        <w:ind w:left="4852" w:hanging="360"/>
      </w:pPr>
      <w:rPr>
        <w:rFonts w:hint="default"/>
      </w:rPr>
    </w:lvl>
    <w:lvl w:ilvl="1" w:tplc="FFFFFFFF">
      <w:start w:val="1"/>
      <w:numFmt w:val="bullet"/>
      <w:lvlText w:val="o"/>
      <w:lvlJc w:val="left"/>
      <w:pPr>
        <w:ind w:left="5572" w:hanging="360"/>
      </w:pPr>
      <w:rPr>
        <w:rFonts w:ascii="Courier New" w:hAnsi="Courier New" w:cs="Courier New" w:hint="default"/>
      </w:rPr>
    </w:lvl>
    <w:lvl w:ilvl="2" w:tplc="FFFFFFFF" w:tentative="1">
      <w:start w:val="1"/>
      <w:numFmt w:val="bullet"/>
      <w:lvlText w:val=""/>
      <w:lvlJc w:val="left"/>
      <w:pPr>
        <w:ind w:left="6292" w:hanging="360"/>
      </w:pPr>
      <w:rPr>
        <w:rFonts w:ascii="Wingdings" w:hAnsi="Wingdings" w:hint="default"/>
      </w:rPr>
    </w:lvl>
    <w:lvl w:ilvl="3" w:tplc="FFFFFFFF" w:tentative="1">
      <w:start w:val="1"/>
      <w:numFmt w:val="bullet"/>
      <w:lvlText w:val=""/>
      <w:lvlJc w:val="left"/>
      <w:pPr>
        <w:ind w:left="7012" w:hanging="360"/>
      </w:pPr>
      <w:rPr>
        <w:rFonts w:ascii="Symbol" w:hAnsi="Symbol" w:hint="default"/>
      </w:rPr>
    </w:lvl>
    <w:lvl w:ilvl="4" w:tplc="FFFFFFFF" w:tentative="1">
      <w:start w:val="1"/>
      <w:numFmt w:val="bullet"/>
      <w:lvlText w:val="o"/>
      <w:lvlJc w:val="left"/>
      <w:pPr>
        <w:ind w:left="7732" w:hanging="360"/>
      </w:pPr>
      <w:rPr>
        <w:rFonts w:ascii="Courier New" w:hAnsi="Courier New" w:cs="Courier New" w:hint="default"/>
      </w:rPr>
    </w:lvl>
    <w:lvl w:ilvl="5" w:tplc="FFFFFFFF" w:tentative="1">
      <w:start w:val="1"/>
      <w:numFmt w:val="bullet"/>
      <w:lvlText w:val=""/>
      <w:lvlJc w:val="left"/>
      <w:pPr>
        <w:ind w:left="8452" w:hanging="360"/>
      </w:pPr>
      <w:rPr>
        <w:rFonts w:ascii="Wingdings" w:hAnsi="Wingdings" w:hint="default"/>
      </w:rPr>
    </w:lvl>
    <w:lvl w:ilvl="6" w:tplc="FFFFFFFF" w:tentative="1">
      <w:start w:val="1"/>
      <w:numFmt w:val="bullet"/>
      <w:lvlText w:val=""/>
      <w:lvlJc w:val="left"/>
      <w:pPr>
        <w:ind w:left="9172" w:hanging="360"/>
      </w:pPr>
      <w:rPr>
        <w:rFonts w:ascii="Symbol" w:hAnsi="Symbol" w:hint="default"/>
      </w:rPr>
    </w:lvl>
    <w:lvl w:ilvl="7" w:tplc="FFFFFFFF" w:tentative="1">
      <w:start w:val="1"/>
      <w:numFmt w:val="bullet"/>
      <w:lvlText w:val="o"/>
      <w:lvlJc w:val="left"/>
      <w:pPr>
        <w:ind w:left="9892" w:hanging="360"/>
      </w:pPr>
      <w:rPr>
        <w:rFonts w:ascii="Courier New" w:hAnsi="Courier New" w:cs="Courier New" w:hint="default"/>
      </w:rPr>
    </w:lvl>
    <w:lvl w:ilvl="8" w:tplc="FFFFFFFF" w:tentative="1">
      <w:start w:val="1"/>
      <w:numFmt w:val="bullet"/>
      <w:lvlText w:val=""/>
      <w:lvlJc w:val="left"/>
      <w:pPr>
        <w:ind w:left="10612" w:hanging="360"/>
      </w:pPr>
      <w:rPr>
        <w:rFonts w:ascii="Wingdings" w:hAnsi="Wingdings" w:hint="default"/>
      </w:rPr>
    </w:lvl>
  </w:abstractNum>
  <w:abstractNum w:abstractNumId="5" w15:restartNumberingAfterBreak="0">
    <w:nsid w:val="3D6E643C"/>
    <w:multiLevelType w:val="multilevel"/>
    <w:tmpl w:val="2C5ACB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C0E15"/>
    <w:multiLevelType w:val="hybridMultilevel"/>
    <w:tmpl w:val="E70EB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0152C9"/>
    <w:multiLevelType w:val="hybridMultilevel"/>
    <w:tmpl w:val="F3E8BB8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FF5EDE"/>
    <w:multiLevelType w:val="hybridMultilevel"/>
    <w:tmpl w:val="497A603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23D102D"/>
    <w:multiLevelType w:val="hybridMultilevel"/>
    <w:tmpl w:val="89867862"/>
    <w:lvl w:ilvl="0" w:tplc="AE7C5A74">
      <w:start w:val="1"/>
      <w:numFmt w:val="lowerLetter"/>
      <w:lvlText w:val="%1."/>
      <w:lvlJc w:val="left"/>
      <w:pPr>
        <w:ind w:left="108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8494EBA"/>
    <w:multiLevelType w:val="hybridMultilevel"/>
    <w:tmpl w:val="E8E42220"/>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1" w15:restartNumberingAfterBreak="0">
    <w:nsid w:val="7B512A53"/>
    <w:multiLevelType w:val="multilevel"/>
    <w:tmpl w:val="7602BF4E"/>
    <w:lvl w:ilvl="0">
      <w:start w:val="1"/>
      <w:numFmt w:val="decimal"/>
      <w:pStyle w:val="SectionHeading"/>
      <w:lvlText w:val="%1."/>
      <w:lvlJc w:val="left"/>
      <w:pPr>
        <w:ind w:left="360" w:hanging="360"/>
      </w:pPr>
      <w:rPr>
        <w:b/>
        <w:bCs/>
        <w:i w:val="0"/>
        <w:iCs w:val="0"/>
      </w:rPr>
    </w:lvl>
    <w:lvl w:ilvl="1">
      <w:start w:val="1"/>
      <w:numFmt w:val="decimal"/>
      <w:pStyle w:val="Indenttext1"/>
      <w:lvlText w:val="%1.%2."/>
      <w:lvlJc w:val="left"/>
      <w:pPr>
        <w:ind w:left="792" w:hanging="432"/>
      </w:pPr>
      <w:rPr>
        <w:b w:val="0"/>
        <w:bCs/>
        <w:i w:val="0"/>
        <w:iCs w:val="0"/>
      </w:r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A80084"/>
    <w:multiLevelType w:val="hybridMultilevel"/>
    <w:tmpl w:val="CAB61C68"/>
    <w:lvl w:ilvl="0" w:tplc="0C090019">
      <w:start w:val="1"/>
      <w:numFmt w:val="lowerLetter"/>
      <w:lvlText w:val="%1."/>
      <w:lvlJc w:val="left"/>
      <w:pPr>
        <w:ind w:left="1647" w:hanging="360"/>
      </w:pPr>
    </w:lvl>
    <w:lvl w:ilvl="1" w:tplc="0C090019">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num w:numId="1" w16cid:durableId="875310511">
    <w:abstractNumId w:val="11"/>
  </w:num>
  <w:num w:numId="2" w16cid:durableId="1773697188">
    <w:abstractNumId w:val="0"/>
  </w:num>
  <w:num w:numId="3" w16cid:durableId="1056197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968755">
    <w:abstractNumId w:val="3"/>
  </w:num>
  <w:num w:numId="5" w16cid:durableId="906648482">
    <w:abstractNumId w:val="7"/>
  </w:num>
  <w:num w:numId="6" w16cid:durableId="2070766883">
    <w:abstractNumId w:val="0"/>
    <w:lvlOverride w:ilvl="0">
      <w:startOverride w:val="1"/>
    </w:lvlOverride>
  </w:num>
  <w:num w:numId="7" w16cid:durableId="1703936602">
    <w:abstractNumId w:val="0"/>
    <w:lvlOverride w:ilvl="0">
      <w:startOverride w:val="1"/>
    </w:lvlOverride>
  </w:num>
  <w:num w:numId="8" w16cid:durableId="1544950287">
    <w:abstractNumId w:val="0"/>
    <w:lvlOverride w:ilvl="0">
      <w:startOverride w:val="1"/>
    </w:lvlOverride>
  </w:num>
  <w:num w:numId="9" w16cid:durableId="2082170242">
    <w:abstractNumId w:val="4"/>
  </w:num>
  <w:num w:numId="10" w16cid:durableId="1311908944">
    <w:abstractNumId w:val="0"/>
    <w:lvlOverride w:ilvl="0">
      <w:startOverride w:val="1"/>
    </w:lvlOverride>
  </w:num>
  <w:num w:numId="11" w16cid:durableId="582228085">
    <w:abstractNumId w:val="5"/>
  </w:num>
  <w:num w:numId="12" w16cid:durableId="501507645">
    <w:abstractNumId w:val="0"/>
    <w:lvlOverride w:ilvl="0">
      <w:startOverride w:val="1"/>
    </w:lvlOverride>
  </w:num>
  <w:num w:numId="13" w16cid:durableId="121660550">
    <w:abstractNumId w:val="0"/>
    <w:lvlOverride w:ilvl="0">
      <w:startOverride w:val="1"/>
    </w:lvlOverride>
  </w:num>
  <w:num w:numId="14" w16cid:durableId="114830674">
    <w:abstractNumId w:val="0"/>
    <w:lvlOverride w:ilvl="0">
      <w:startOverride w:val="1"/>
    </w:lvlOverride>
  </w:num>
  <w:num w:numId="15" w16cid:durableId="219558698">
    <w:abstractNumId w:val="0"/>
    <w:lvlOverride w:ilvl="0">
      <w:startOverride w:val="1"/>
    </w:lvlOverride>
  </w:num>
  <w:num w:numId="16" w16cid:durableId="1100104551">
    <w:abstractNumId w:val="12"/>
  </w:num>
  <w:num w:numId="17" w16cid:durableId="114377109">
    <w:abstractNumId w:val="0"/>
    <w:lvlOverride w:ilvl="0">
      <w:startOverride w:val="1"/>
    </w:lvlOverride>
  </w:num>
  <w:num w:numId="18" w16cid:durableId="77404701">
    <w:abstractNumId w:val="0"/>
  </w:num>
  <w:num w:numId="19" w16cid:durableId="213116587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507938370">
    <w:abstractNumId w:val="0"/>
    <w:lvlOverride w:ilvl="0">
      <w:startOverride w:val="1"/>
    </w:lvlOverride>
  </w:num>
  <w:num w:numId="21" w16cid:durableId="1930194446">
    <w:abstractNumId w:val="11"/>
    <w:lvlOverride w:ilvl="0">
      <w:startOverride w:val="1"/>
    </w:lvlOverride>
    <w:lvlOverride w:ilvl="1">
      <w:startOverride w:val="5"/>
    </w:lvlOverride>
  </w:num>
  <w:num w:numId="22" w16cid:durableId="2024553925">
    <w:abstractNumId w:val="0"/>
    <w:lvlOverride w:ilvl="0">
      <w:startOverride w:val="1"/>
    </w:lvlOverride>
  </w:num>
  <w:num w:numId="23" w16cid:durableId="1154374140">
    <w:abstractNumId w:val="9"/>
  </w:num>
  <w:num w:numId="24" w16cid:durableId="2071996349">
    <w:abstractNumId w:val="0"/>
    <w:lvlOverride w:ilvl="0">
      <w:startOverride w:val="1"/>
    </w:lvlOverride>
  </w:num>
  <w:num w:numId="25" w16cid:durableId="1472943481">
    <w:abstractNumId w:val="8"/>
  </w:num>
  <w:num w:numId="26" w16cid:durableId="1532036735">
    <w:abstractNumId w:val="10"/>
  </w:num>
  <w:num w:numId="27" w16cid:durableId="1128278347">
    <w:abstractNumId w:val="0"/>
    <w:lvlOverride w:ilvl="0">
      <w:startOverride w:val="1"/>
    </w:lvlOverride>
  </w:num>
  <w:num w:numId="28" w16cid:durableId="1134638178">
    <w:abstractNumId w:val="11"/>
  </w:num>
  <w:num w:numId="29" w16cid:durableId="590283612">
    <w:abstractNumId w:val="11"/>
  </w:num>
  <w:num w:numId="30" w16cid:durableId="422847580">
    <w:abstractNumId w:val="11"/>
  </w:num>
  <w:num w:numId="31" w16cid:durableId="1186559646">
    <w:abstractNumId w:val="11"/>
  </w:num>
  <w:num w:numId="32" w16cid:durableId="1962420624">
    <w:abstractNumId w:val="11"/>
  </w:num>
  <w:num w:numId="33" w16cid:durableId="1257860048">
    <w:abstractNumId w:val="0"/>
    <w:lvlOverride w:ilvl="0">
      <w:startOverride w:val="1"/>
    </w:lvlOverride>
  </w:num>
  <w:num w:numId="34" w16cid:durableId="1000818822">
    <w:abstractNumId w:val="11"/>
  </w:num>
  <w:num w:numId="35" w16cid:durableId="1148670046">
    <w:abstractNumId w:val="1"/>
  </w:num>
  <w:num w:numId="36" w16cid:durableId="1660842076">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006C7"/>
    <w:rsid w:val="00001301"/>
    <w:rsid w:val="00007ACA"/>
    <w:rsid w:val="000100D2"/>
    <w:rsid w:val="000126B9"/>
    <w:rsid w:val="00012A69"/>
    <w:rsid w:val="00015ECD"/>
    <w:rsid w:val="00017378"/>
    <w:rsid w:val="000211CE"/>
    <w:rsid w:val="00027DD6"/>
    <w:rsid w:val="00032503"/>
    <w:rsid w:val="00032979"/>
    <w:rsid w:val="00033447"/>
    <w:rsid w:val="0003704A"/>
    <w:rsid w:val="000458C7"/>
    <w:rsid w:val="00045D6C"/>
    <w:rsid w:val="000604E6"/>
    <w:rsid w:val="000626C5"/>
    <w:rsid w:val="000664B0"/>
    <w:rsid w:val="00070078"/>
    <w:rsid w:val="0007007D"/>
    <w:rsid w:val="00071198"/>
    <w:rsid w:val="00071757"/>
    <w:rsid w:val="00071A90"/>
    <w:rsid w:val="00071EB4"/>
    <w:rsid w:val="00074C7D"/>
    <w:rsid w:val="00075123"/>
    <w:rsid w:val="00076D8E"/>
    <w:rsid w:val="00077FCB"/>
    <w:rsid w:val="000800DF"/>
    <w:rsid w:val="00081A92"/>
    <w:rsid w:val="00084A2E"/>
    <w:rsid w:val="00086CFE"/>
    <w:rsid w:val="000A0262"/>
    <w:rsid w:val="000A449B"/>
    <w:rsid w:val="000B7E7B"/>
    <w:rsid w:val="000C15FB"/>
    <w:rsid w:val="000C1C1A"/>
    <w:rsid w:val="000C25F1"/>
    <w:rsid w:val="000C4E94"/>
    <w:rsid w:val="000C5B31"/>
    <w:rsid w:val="000C6B8C"/>
    <w:rsid w:val="000C7B6F"/>
    <w:rsid w:val="000D000F"/>
    <w:rsid w:val="000D1CEB"/>
    <w:rsid w:val="000D2508"/>
    <w:rsid w:val="000D50A8"/>
    <w:rsid w:val="000D7089"/>
    <w:rsid w:val="000E1165"/>
    <w:rsid w:val="000E3F5E"/>
    <w:rsid w:val="000E68EF"/>
    <w:rsid w:val="000E6905"/>
    <w:rsid w:val="000E730A"/>
    <w:rsid w:val="000F21C2"/>
    <w:rsid w:val="000F29DB"/>
    <w:rsid w:val="001031FA"/>
    <w:rsid w:val="00105C67"/>
    <w:rsid w:val="0010638B"/>
    <w:rsid w:val="0010695A"/>
    <w:rsid w:val="001127C2"/>
    <w:rsid w:val="00115ACD"/>
    <w:rsid w:val="00117CF6"/>
    <w:rsid w:val="001222B8"/>
    <w:rsid w:val="001230CE"/>
    <w:rsid w:val="00123DF8"/>
    <w:rsid w:val="001273C8"/>
    <w:rsid w:val="001277DB"/>
    <w:rsid w:val="00130D19"/>
    <w:rsid w:val="00132DBB"/>
    <w:rsid w:val="00136172"/>
    <w:rsid w:val="0014043F"/>
    <w:rsid w:val="00140DA4"/>
    <w:rsid w:val="00141BD0"/>
    <w:rsid w:val="00141E42"/>
    <w:rsid w:val="001444DC"/>
    <w:rsid w:val="00146A67"/>
    <w:rsid w:val="001504B0"/>
    <w:rsid w:val="00152066"/>
    <w:rsid w:val="00152D5E"/>
    <w:rsid w:val="001532CD"/>
    <w:rsid w:val="00155481"/>
    <w:rsid w:val="00155DB3"/>
    <w:rsid w:val="00157EAE"/>
    <w:rsid w:val="00162B50"/>
    <w:rsid w:val="00165CCD"/>
    <w:rsid w:val="00166529"/>
    <w:rsid w:val="00167C0D"/>
    <w:rsid w:val="00172AE9"/>
    <w:rsid w:val="00174BB4"/>
    <w:rsid w:val="00176053"/>
    <w:rsid w:val="001764CE"/>
    <w:rsid w:val="001767AB"/>
    <w:rsid w:val="00176A5E"/>
    <w:rsid w:val="00177C56"/>
    <w:rsid w:val="00182F8A"/>
    <w:rsid w:val="001832D1"/>
    <w:rsid w:val="00183C12"/>
    <w:rsid w:val="001853B3"/>
    <w:rsid w:val="0018578D"/>
    <w:rsid w:val="001879A5"/>
    <w:rsid w:val="0019080D"/>
    <w:rsid w:val="001913F3"/>
    <w:rsid w:val="00191F56"/>
    <w:rsid w:val="001947AB"/>
    <w:rsid w:val="001A12E6"/>
    <w:rsid w:val="001A4C73"/>
    <w:rsid w:val="001A50E7"/>
    <w:rsid w:val="001A677B"/>
    <w:rsid w:val="001B2A0D"/>
    <w:rsid w:val="001B2BE9"/>
    <w:rsid w:val="001B582B"/>
    <w:rsid w:val="001B6520"/>
    <w:rsid w:val="001B7A84"/>
    <w:rsid w:val="001B7C6D"/>
    <w:rsid w:val="001C07E2"/>
    <w:rsid w:val="001C2FA3"/>
    <w:rsid w:val="001C77F1"/>
    <w:rsid w:val="001C7B64"/>
    <w:rsid w:val="001D0B23"/>
    <w:rsid w:val="001D1CA0"/>
    <w:rsid w:val="001D2567"/>
    <w:rsid w:val="001D7E4F"/>
    <w:rsid w:val="001E0DC9"/>
    <w:rsid w:val="001E135B"/>
    <w:rsid w:val="001E3C21"/>
    <w:rsid w:val="001E56A3"/>
    <w:rsid w:val="001E7555"/>
    <w:rsid w:val="001F3B9C"/>
    <w:rsid w:val="001F595C"/>
    <w:rsid w:val="002024A0"/>
    <w:rsid w:val="002024EF"/>
    <w:rsid w:val="00202B3A"/>
    <w:rsid w:val="0020408F"/>
    <w:rsid w:val="002050E4"/>
    <w:rsid w:val="0020681F"/>
    <w:rsid w:val="0021108E"/>
    <w:rsid w:val="00212108"/>
    <w:rsid w:val="002125F1"/>
    <w:rsid w:val="00213D96"/>
    <w:rsid w:val="00214FDD"/>
    <w:rsid w:val="00215BD6"/>
    <w:rsid w:val="00221FA3"/>
    <w:rsid w:val="00224981"/>
    <w:rsid w:val="00224DDC"/>
    <w:rsid w:val="00226D39"/>
    <w:rsid w:val="00230BC7"/>
    <w:rsid w:val="002353D2"/>
    <w:rsid w:val="00237F2E"/>
    <w:rsid w:val="00243EAE"/>
    <w:rsid w:val="00244730"/>
    <w:rsid w:val="00251646"/>
    <w:rsid w:val="00252E13"/>
    <w:rsid w:val="00253A51"/>
    <w:rsid w:val="00256C3E"/>
    <w:rsid w:val="00257184"/>
    <w:rsid w:val="00265888"/>
    <w:rsid w:val="00266694"/>
    <w:rsid w:val="00271EB2"/>
    <w:rsid w:val="00272CE7"/>
    <w:rsid w:val="00273269"/>
    <w:rsid w:val="00275690"/>
    <w:rsid w:val="0027598C"/>
    <w:rsid w:val="002777B0"/>
    <w:rsid w:val="00277CB6"/>
    <w:rsid w:val="00280E98"/>
    <w:rsid w:val="00281202"/>
    <w:rsid w:val="00281343"/>
    <w:rsid w:val="00282489"/>
    <w:rsid w:val="002826FB"/>
    <w:rsid w:val="002830D7"/>
    <w:rsid w:val="00283174"/>
    <w:rsid w:val="00283EE0"/>
    <w:rsid w:val="0028453C"/>
    <w:rsid w:val="00287266"/>
    <w:rsid w:val="002873CC"/>
    <w:rsid w:val="00287D68"/>
    <w:rsid w:val="0029090B"/>
    <w:rsid w:val="00292329"/>
    <w:rsid w:val="00294A92"/>
    <w:rsid w:val="00294B7A"/>
    <w:rsid w:val="00296945"/>
    <w:rsid w:val="002A07F6"/>
    <w:rsid w:val="002A1C28"/>
    <w:rsid w:val="002A2DE1"/>
    <w:rsid w:val="002A473C"/>
    <w:rsid w:val="002A59E1"/>
    <w:rsid w:val="002B155E"/>
    <w:rsid w:val="002B3CE1"/>
    <w:rsid w:val="002B5258"/>
    <w:rsid w:val="002B6055"/>
    <w:rsid w:val="002B6514"/>
    <w:rsid w:val="002B6822"/>
    <w:rsid w:val="002B7D45"/>
    <w:rsid w:val="002C00B9"/>
    <w:rsid w:val="002C01A4"/>
    <w:rsid w:val="002C11B5"/>
    <w:rsid w:val="002C1D96"/>
    <w:rsid w:val="002C3175"/>
    <w:rsid w:val="002C5F0C"/>
    <w:rsid w:val="002C6FCF"/>
    <w:rsid w:val="002C7846"/>
    <w:rsid w:val="002D051A"/>
    <w:rsid w:val="002D1603"/>
    <w:rsid w:val="002D2D4C"/>
    <w:rsid w:val="002D4ADD"/>
    <w:rsid w:val="002D57A7"/>
    <w:rsid w:val="002D5FAC"/>
    <w:rsid w:val="002D7325"/>
    <w:rsid w:val="002D78D8"/>
    <w:rsid w:val="002E31A9"/>
    <w:rsid w:val="002E7514"/>
    <w:rsid w:val="002F1010"/>
    <w:rsid w:val="002F2A40"/>
    <w:rsid w:val="002F544D"/>
    <w:rsid w:val="002F5A11"/>
    <w:rsid w:val="002F6E5A"/>
    <w:rsid w:val="002F741F"/>
    <w:rsid w:val="00302352"/>
    <w:rsid w:val="00302B09"/>
    <w:rsid w:val="003052C8"/>
    <w:rsid w:val="003071D0"/>
    <w:rsid w:val="0031087C"/>
    <w:rsid w:val="00311699"/>
    <w:rsid w:val="003116FC"/>
    <w:rsid w:val="0031239E"/>
    <w:rsid w:val="00314A6D"/>
    <w:rsid w:val="003160F8"/>
    <w:rsid w:val="00316852"/>
    <w:rsid w:val="00322660"/>
    <w:rsid w:val="00322A1F"/>
    <w:rsid w:val="0032374E"/>
    <w:rsid w:val="00327284"/>
    <w:rsid w:val="00327396"/>
    <w:rsid w:val="003308EF"/>
    <w:rsid w:val="003316AF"/>
    <w:rsid w:val="003344CE"/>
    <w:rsid w:val="00334C8D"/>
    <w:rsid w:val="00335431"/>
    <w:rsid w:val="00337343"/>
    <w:rsid w:val="00340868"/>
    <w:rsid w:val="003418B6"/>
    <w:rsid w:val="0034287E"/>
    <w:rsid w:val="00342B02"/>
    <w:rsid w:val="00343384"/>
    <w:rsid w:val="003449F8"/>
    <w:rsid w:val="00344D05"/>
    <w:rsid w:val="00345311"/>
    <w:rsid w:val="003472EE"/>
    <w:rsid w:val="00347833"/>
    <w:rsid w:val="003507C3"/>
    <w:rsid w:val="003517F3"/>
    <w:rsid w:val="00353E50"/>
    <w:rsid w:val="003563C6"/>
    <w:rsid w:val="00361525"/>
    <w:rsid w:val="00363D6E"/>
    <w:rsid w:val="0036742D"/>
    <w:rsid w:val="00370A6D"/>
    <w:rsid w:val="00371707"/>
    <w:rsid w:val="003736C7"/>
    <w:rsid w:val="00374744"/>
    <w:rsid w:val="00376508"/>
    <w:rsid w:val="0037694A"/>
    <w:rsid w:val="00381801"/>
    <w:rsid w:val="00381892"/>
    <w:rsid w:val="00382EBB"/>
    <w:rsid w:val="00382F21"/>
    <w:rsid w:val="00384508"/>
    <w:rsid w:val="003845D9"/>
    <w:rsid w:val="00384897"/>
    <w:rsid w:val="0038743D"/>
    <w:rsid w:val="00390390"/>
    <w:rsid w:val="00390DFF"/>
    <w:rsid w:val="0039374F"/>
    <w:rsid w:val="003964A5"/>
    <w:rsid w:val="00397232"/>
    <w:rsid w:val="003A2E5D"/>
    <w:rsid w:val="003A3501"/>
    <w:rsid w:val="003A3CF7"/>
    <w:rsid w:val="003A6078"/>
    <w:rsid w:val="003A6D9E"/>
    <w:rsid w:val="003A7DC3"/>
    <w:rsid w:val="003B0269"/>
    <w:rsid w:val="003B0384"/>
    <w:rsid w:val="003B2F7D"/>
    <w:rsid w:val="003B45E6"/>
    <w:rsid w:val="003C4C1C"/>
    <w:rsid w:val="003C5618"/>
    <w:rsid w:val="003C5E5F"/>
    <w:rsid w:val="003C6EB2"/>
    <w:rsid w:val="003D1F2F"/>
    <w:rsid w:val="003D38FF"/>
    <w:rsid w:val="003D3C84"/>
    <w:rsid w:val="003D651D"/>
    <w:rsid w:val="003E260D"/>
    <w:rsid w:val="003E3096"/>
    <w:rsid w:val="003E4D7D"/>
    <w:rsid w:val="003E64EB"/>
    <w:rsid w:val="003E65A0"/>
    <w:rsid w:val="003E68FA"/>
    <w:rsid w:val="003F0CBB"/>
    <w:rsid w:val="003F3597"/>
    <w:rsid w:val="003F4AB1"/>
    <w:rsid w:val="003F5C7D"/>
    <w:rsid w:val="003F6BE7"/>
    <w:rsid w:val="00400395"/>
    <w:rsid w:val="00400ABD"/>
    <w:rsid w:val="00401BE0"/>
    <w:rsid w:val="00402430"/>
    <w:rsid w:val="00402F9E"/>
    <w:rsid w:val="00403E7A"/>
    <w:rsid w:val="00405E0B"/>
    <w:rsid w:val="004062AA"/>
    <w:rsid w:val="00407EE1"/>
    <w:rsid w:val="00410BC0"/>
    <w:rsid w:val="0041209D"/>
    <w:rsid w:val="004129A0"/>
    <w:rsid w:val="00412D40"/>
    <w:rsid w:val="0041322B"/>
    <w:rsid w:val="004135BE"/>
    <w:rsid w:val="00414568"/>
    <w:rsid w:val="0041603D"/>
    <w:rsid w:val="00416719"/>
    <w:rsid w:val="00417282"/>
    <w:rsid w:val="004175E0"/>
    <w:rsid w:val="004176F7"/>
    <w:rsid w:val="0042082C"/>
    <w:rsid w:val="00422D3E"/>
    <w:rsid w:val="00425558"/>
    <w:rsid w:val="004266F5"/>
    <w:rsid w:val="004268A3"/>
    <w:rsid w:val="0043059F"/>
    <w:rsid w:val="00430DA5"/>
    <w:rsid w:val="00431C0B"/>
    <w:rsid w:val="00432772"/>
    <w:rsid w:val="0043453C"/>
    <w:rsid w:val="004350C5"/>
    <w:rsid w:val="004369A9"/>
    <w:rsid w:val="0043752C"/>
    <w:rsid w:val="0043783E"/>
    <w:rsid w:val="004404BE"/>
    <w:rsid w:val="00444E83"/>
    <w:rsid w:val="00446FBA"/>
    <w:rsid w:val="00450ECA"/>
    <w:rsid w:val="00452777"/>
    <w:rsid w:val="00452BCD"/>
    <w:rsid w:val="0045344D"/>
    <w:rsid w:val="00461C8B"/>
    <w:rsid w:val="00462B76"/>
    <w:rsid w:val="00464118"/>
    <w:rsid w:val="0046695A"/>
    <w:rsid w:val="004714CF"/>
    <w:rsid w:val="00471864"/>
    <w:rsid w:val="004740A6"/>
    <w:rsid w:val="004753B9"/>
    <w:rsid w:val="004824DB"/>
    <w:rsid w:val="0048350F"/>
    <w:rsid w:val="00484860"/>
    <w:rsid w:val="0048520C"/>
    <w:rsid w:val="00486E71"/>
    <w:rsid w:val="00491BDA"/>
    <w:rsid w:val="0049239E"/>
    <w:rsid w:val="004962BE"/>
    <w:rsid w:val="00497E8F"/>
    <w:rsid w:val="004A0E69"/>
    <w:rsid w:val="004A3518"/>
    <w:rsid w:val="004A43FD"/>
    <w:rsid w:val="004A4BB6"/>
    <w:rsid w:val="004A53F9"/>
    <w:rsid w:val="004B0AD3"/>
    <w:rsid w:val="004B121B"/>
    <w:rsid w:val="004B2017"/>
    <w:rsid w:val="004B21F0"/>
    <w:rsid w:val="004B22B1"/>
    <w:rsid w:val="004B2F47"/>
    <w:rsid w:val="004B64FC"/>
    <w:rsid w:val="004C0DFA"/>
    <w:rsid w:val="004C28FE"/>
    <w:rsid w:val="004C3029"/>
    <w:rsid w:val="004C4FFE"/>
    <w:rsid w:val="004C77A6"/>
    <w:rsid w:val="004D108E"/>
    <w:rsid w:val="004D1932"/>
    <w:rsid w:val="004D3059"/>
    <w:rsid w:val="004D4791"/>
    <w:rsid w:val="004D4F70"/>
    <w:rsid w:val="004D6F4E"/>
    <w:rsid w:val="004D7DDA"/>
    <w:rsid w:val="004E2B2A"/>
    <w:rsid w:val="004E4AEB"/>
    <w:rsid w:val="004E7AF0"/>
    <w:rsid w:val="004F003E"/>
    <w:rsid w:val="004F0209"/>
    <w:rsid w:val="004F045E"/>
    <w:rsid w:val="004F0E9C"/>
    <w:rsid w:val="004F2C5B"/>
    <w:rsid w:val="004F5543"/>
    <w:rsid w:val="004F781B"/>
    <w:rsid w:val="00500EAE"/>
    <w:rsid w:val="0050144D"/>
    <w:rsid w:val="005020AB"/>
    <w:rsid w:val="00507E48"/>
    <w:rsid w:val="00510017"/>
    <w:rsid w:val="00510235"/>
    <w:rsid w:val="005124EE"/>
    <w:rsid w:val="00514162"/>
    <w:rsid w:val="0051567F"/>
    <w:rsid w:val="005167F7"/>
    <w:rsid w:val="00516FDD"/>
    <w:rsid w:val="00520564"/>
    <w:rsid w:val="00520725"/>
    <w:rsid w:val="00520E62"/>
    <w:rsid w:val="00522D99"/>
    <w:rsid w:val="00525778"/>
    <w:rsid w:val="0052618B"/>
    <w:rsid w:val="00532099"/>
    <w:rsid w:val="00532730"/>
    <w:rsid w:val="00532EF0"/>
    <w:rsid w:val="00533B90"/>
    <w:rsid w:val="005359F3"/>
    <w:rsid w:val="00536CEC"/>
    <w:rsid w:val="00537C32"/>
    <w:rsid w:val="005430B8"/>
    <w:rsid w:val="00543CC6"/>
    <w:rsid w:val="00543F1F"/>
    <w:rsid w:val="00544E8E"/>
    <w:rsid w:val="00545902"/>
    <w:rsid w:val="00550573"/>
    <w:rsid w:val="005506B4"/>
    <w:rsid w:val="00550FEE"/>
    <w:rsid w:val="00552D95"/>
    <w:rsid w:val="0055425C"/>
    <w:rsid w:val="00555384"/>
    <w:rsid w:val="00560129"/>
    <w:rsid w:val="00562826"/>
    <w:rsid w:val="005628A1"/>
    <w:rsid w:val="00563094"/>
    <w:rsid w:val="005632B7"/>
    <w:rsid w:val="00563752"/>
    <w:rsid w:val="005641D1"/>
    <w:rsid w:val="0056449B"/>
    <w:rsid w:val="00565343"/>
    <w:rsid w:val="0056563C"/>
    <w:rsid w:val="0057029F"/>
    <w:rsid w:val="00570FA8"/>
    <w:rsid w:val="00571491"/>
    <w:rsid w:val="00571B61"/>
    <w:rsid w:val="005738CC"/>
    <w:rsid w:val="005743A3"/>
    <w:rsid w:val="00574D13"/>
    <w:rsid w:val="00575406"/>
    <w:rsid w:val="00575C4A"/>
    <w:rsid w:val="00577360"/>
    <w:rsid w:val="0057750F"/>
    <w:rsid w:val="005777FD"/>
    <w:rsid w:val="00582DD2"/>
    <w:rsid w:val="0058472C"/>
    <w:rsid w:val="00584AAF"/>
    <w:rsid w:val="00586CC8"/>
    <w:rsid w:val="00586F66"/>
    <w:rsid w:val="00590EB4"/>
    <w:rsid w:val="00592216"/>
    <w:rsid w:val="005922D5"/>
    <w:rsid w:val="005964AA"/>
    <w:rsid w:val="00597D8C"/>
    <w:rsid w:val="005A3EF9"/>
    <w:rsid w:val="005A4376"/>
    <w:rsid w:val="005A5E36"/>
    <w:rsid w:val="005A6F4E"/>
    <w:rsid w:val="005A7744"/>
    <w:rsid w:val="005A794E"/>
    <w:rsid w:val="005B176A"/>
    <w:rsid w:val="005B2004"/>
    <w:rsid w:val="005B225F"/>
    <w:rsid w:val="005B286E"/>
    <w:rsid w:val="005B41DE"/>
    <w:rsid w:val="005B7DC6"/>
    <w:rsid w:val="005C0EF9"/>
    <w:rsid w:val="005C252C"/>
    <w:rsid w:val="005C2C6F"/>
    <w:rsid w:val="005C448E"/>
    <w:rsid w:val="005C4C28"/>
    <w:rsid w:val="005C5729"/>
    <w:rsid w:val="005D277F"/>
    <w:rsid w:val="005D2BB7"/>
    <w:rsid w:val="005D41B8"/>
    <w:rsid w:val="005D504A"/>
    <w:rsid w:val="005E011D"/>
    <w:rsid w:val="005E0529"/>
    <w:rsid w:val="005E0556"/>
    <w:rsid w:val="005E33B4"/>
    <w:rsid w:val="005E3748"/>
    <w:rsid w:val="005E4E1D"/>
    <w:rsid w:val="005E4F09"/>
    <w:rsid w:val="005E54CA"/>
    <w:rsid w:val="005E77AE"/>
    <w:rsid w:val="005F032F"/>
    <w:rsid w:val="005F0DB1"/>
    <w:rsid w:val="005F35B5"/>
    <w:rsid w:val="005F49D6"/>
    <w:rsid w:val="005F51C6"/>
    <w:rsid w:val="005F5F2E"/>
    <w:rsid w:val="005F61D8"/>
    <w:rsid w:val="005F70A8"/>
    <w:rsid w:val="005F7F63"/>
    <w:rsid w:val="006000FE"/>
    <w:rsid w:val="00600C9B"/>
    <w:rsid w:val="006020CC"/>
    <w:rsid w:val="006037E4"/>
    <w:rsid w:val="006062C1"/>
    <w:rsid w:val="006065F0"/>
    <w:rsid w:val="00606D6C"/>
    <w:rsid w:val="00610DF9"/>
    <w:rsid w:val="00610E36"/>
    <w:rsid w:val="00612CA4"/>
    <w:rsid w:val="00615102"/>
    <w:rsid w:val="0061797B"/>
    <w:rsid w:val="00617E64"/>
    <w:rsid w:val="00620BBF"/>
    <w:rsid w:val="00622037"/>
    <w:rsid w:val="00622573"/>
    <w:rsid w:val="00622D3C"/>
    <w:rsid w:val="00623996"/>
    <w:rsid w:val="006245FC"/>
    <w:rsid w:val="006247B0"/>
    <w:rsid w:val="00624C24"/>
    <w:rsid w:val="00625726"/>
    <w:rsid w:val="006268DA"/>
    <w:rsid w:val="00627951"/>
    <w:rsid w:val="00630A71"/>
    <w:rsid w:val="00634849"/>
    <w:rsid w:val="00636F95"/>
    <w:rsid w:val="00641860"/>
    <w:rsid w:val="006440C9"/>
    <w:rsid w:val="00651413"/>
    <w:rsid w:val="00652574"/>
    <w:rsid w:val="0065394F"/>
    <w:rsid w:val="006629C6"/>
    <w:rsid w:val="0066475C"/>
    <w:rsid w:val="0066511C"/>
    <w:rsid w:val="00667F76"/>
    <w:rsid w:val="0067063B"/>
    <w:rsid w:val="006717BC"/>
    <w:rsid w:val="00671D3E"/>
    <w:rsid w:val="00673CFF"/>
    <w:rsid w:val="0067449D"/>
    <w:rsid w:val="00675A6D"/>
    <w:rsid w:val="0067614A"/>
    <w:rsid w:val="006816B7"/>
    <w:rsid w:val="00682C8D"/>
    <w:rsid w:val="00683854"/>
    <w:rsid w:val="006850D3"/>
    <w:rsid w:val="00685F05"/>
    <w:rsid w:val="00686CE7"/>
    <w:rsid w:val="00690015"/>
    <w:rsid w:val="0069218D"/>
    <w:rsid w:val="00693092"/>
    <w:rsid w:val="00694EE8"/>
    <w:rsid w:val="00695DC6"/>
    <w:rsid w:val="006A155E"/>
    <w:rsid w:val="006A3A71"/>
    <w:rsid w:val="006A527B"/>
    <w:rsid w:val="006A5E20"/>
    <w:rsid w:val="006B10B9"/>
    <w:rsid w:val="006B5711"/>
    <w:rsid w:val="006B62F3"/>
    <w:rsid w:val="006B7443"/>
    <w:rsid w:val="006B76CF"/>
    <w:rsid w:val="006C099D"/>
    <w:rsid w:val="006C16B7"/>
    <w:rsid w:val="006C47CA"/>
    <w:rsid w:val="006C5166"/>
    <w:rsid w:val="006C51F5"/>
    <w:rsid w:val="006D1628"/>
    <w:rsid w:val="006D3D15"/>
    <w:rsid w:val="006D6113"/>
    <w:rsid w:val="006D66B4"/>
    <w:rsid w:val="006E52D1"/>
    <w:rsid w:val="006E5E4C"/>
    <w:rsid w:val="006E66ED"/>
    <w:rsid w:val="006E6E8C"/>
    <w:rsid w:val="006E7AEA"/>
    <w:rsid w:val="006F0512"/>
    <w:rsid w:val="006F07AC"/>
    <w:rsid w:val="006F201E"/>
    <w:rsid w:val="006F301F"/>
    <w:rsid w:val="006F3F09"/>
    <w:rsid w:val="00702F0E"/>
    <w:rsid w:val="00706E6D"/>
    <w:rsid w:val="00707A71"/>
    <w:rsid w:val="007104EA"/>
    <w:rsid w:val="007107F7"/>
    <w:rsid w:val="007122C1"/>
    <w:rsid w:val="0071368B"/>
    <w:rsid w:val="007138E6"/>
    <w:rsid w:val="00714168"/>
    <w:rsid w:val="00714631"/>
    <w:rsid w:val="00715270"/>
    <w:rsid w:val="00716FE9"/>
    <w:rsid w:val="00717CD4"/>
    <w:rsid w:val="007240D7"/>
    <w:rsid w:val="00725E8F"/>
    <w:rsid w:val="00726A3B"/>
    <w:rsid w:val="0073253B"/>
    <w:rsid w:val="0073306E"/>
    <w:rsid w:val="00735C5F"/>
    <w:rsid w:val="00737195"/>
    <w:rsid w:val="00737D4C"/>
    <w:rsid w:val="007419FC"/>
    <w:rsid w:val="00741C56"/>
    <w:rsid w:val="00743418"/>
    <w:rsid w:val="0074407F"/>
    <w:rsid w:val="0074658B"/>
    <w:rsid w:val="00753BBE"/>
    <w:rsid w:val="0075749E"/>
    <w:rsid w:val="0076023F"/>
    <w:rsid w:val="00760BA9"/>
    <w:rsid w:val="00761A77"/>
    <w:rsid w:val="0076595D"/>
    <w:rsid w:val="00765DF2"/>
    <w:rsid w:val="00766E19"/>
    <w:rsid w:val="00767337"/>
    <w:rsid w:val="00775A8F"/>
    <w:rsid w:val="00775B6D"/>
    <w:rsid w:val="00775D79"/>
    <w:rsid w:val="00775E01"/>
    <w:rsid w:val="007766A7"/>
    <w:rsid w:val="00776E9C"/>
    <w:rsid w:val="007779BC"/>
    <w:rsid w:val="00780A2D"/>
    <w:rsid w:val="00782A7B"/>
    <w:rsid w:val="007839DF"/>
    <w:rsid w:val="00783EF0"/>
    <w:rsid w:val="00784BB2"/>
    <w:rsid w:val="00785EBB"/>
    <w:rsid w:val="00791154"/>
    <w:rsid w:val="00793707"/>
    <w:rsid w:val="007949B7"/>
    <w:rsid w:val="00794AFA"/>
    <w:rsid w:val="007A0DE9"/>
    <w:rsid w:val="007A338A"/>
    <w:rsid w:val="007A4B84"/>
    <w:rsid w:val="007A55E0"/>
    <w:rsid w:val="007A56D3"/>
    <w:rsid w:val="007B2D71"/>
    <w:rsid w:val="007B3718"/>
    <w:rsid w:val="007C29D1"/>
    <w:rsid w:val="007C2FAB"/>
    <w:rsid w:val="007C497D"/>
    <w:rsid w:val="007C4E06"/>
    <w:rsid w:val="007C4F93"/>
    <w:rsid w:val="007C4FCB"/>
    <w:rsid w:val="007C5038"/>
    <w:rsid w:val="007C5C59"/>
    <w:rsid w:val="007D095D"/>
    <w:rsid w:val="007D1D59"/>
    <w:rsid w:val="007D565F"/>
    <w:rsid w:val="007D5E49"/>
    <w:rsid w:val="007D6976"/>
    <w:rsid w:val="007D6F29"/>
    <w:rsid w:val="007D6F72"/>
    <w:rsid w:val="007D6FE3"/>
    <w:rsid w:val="007D77AA"/>
    <w:rsid w:val="007E0DC6"/>
    <w:rsid w:val="007E1FAE"/>
    <w:rsid w:val="007E6255"/>
    <w:rsid w:val="007E695B"/>
    <w:rsid w:val="007E6A46"/>
    <w:rsid w:val="007E7ADC"/>
    <w:rsid w:val="007E7CD0"/>
    <w:rsid w:val="007E7F0D"/>
    <w:rsid w:val="007F1334"/>
    <w:rsid w:val="007F490F"/>
    <w:rsid w:val="007F4C82"/>
    <w:rsid w:val="008027A9"/>
    <w:rsid w:val="0080337A"/>
    <w:rsid w:val="00803CCC"/>
    <w:rsid w:val="00804E3A"/>
    <w:rsid w:val="008066C5"/>
    <w:rsid w:val="00810628"/>
    <w:rsid w:val="00813E13"/>
    <w:rsid w:val="008141E8"/>
    <w:rsid w:val="00815B4E"/>
    <w:rsid w:val="00816533"/>
    <w:rsid w:val="00817CCE"/>
    <w:rsid w:val="00820911"/>
    <w:rsid w:val="00820C1B"/>
    <w:rsid w:val="008210BB"/>
    <w:rsid w:val="00822096"/>
    <w:rsid w:val="0082259A"/>
    <w:rsid w:val="008241B3"/>
    <w:rsid w:val="00824A44"/>
    <w:rsid w:val="0082619A"/>
    <w:rsid w:val="008275C1"/>
    <w:rsid w:val="00830122"/>
    <w:rsid w:val="00831D98"/>
    <w:rsid w:val="00832FF9"/>
    <w:rsid w:val="00834CB4"/>
    <w:rsid w:val="00840542"/>
    <w:rsid w:val="00840B46"/>
    <w:rsid w:val="00842106"/>
    <w:rsid w:val="00845CD8"/>
    <w:rsid w:val="008501F8"/>
    <w:rsid w:val="008503F7"/>
    <w:rsid w:val="008517CD"/>
    <w:rsid w:val="00853BE2"/>
    <w:rsid w:val="00854F09"/>
    <w:rsid w:val="008550D1"/>
    <w:rsid w:val="00856433"/>
    <w:rsid w:val="00857111"/>
    <w:rsid w:val="0086223F"/>
    <w:rsid w:val="00862575"/>
    <w:rsid w:val="00865278"/>
    <w:rsid w:val="008655E9"/>
    <w:rsid w:val="00870214"/>
    <w:rsid w:val="00871B5D"/>
    <w:rsid w:val="00874C45"/>
    <w:rsid w:val="00876599"/>
    <w:rsid w:val="008805DC"/>
    <w:rsid w:val="00881556"/>
    <w:rsid w:val="00881F0A"/>
    <w:rsid w:val="00881F12"/>
    <w:rsid w:val="0088275C"/>
    <w:rsid w:val="008828E5"/>
    <w:rsid w:val="00882AB2"/>
    <w:rsid w:val="00883B30"/>
    <w:rsid w:val="00885A1C"/>
    <w:rsid w:val="00886A19"/>
    <w:rsid w:val="00887315"/>
    <w:rsid w:val="00892211"/>
    <w:rsid w:val="00893B27"/>
    <w:rsid w:val="0089419C"/>
    <w:rsid w:val="00895845"/>
    <w:rsid w:val="00895F9F"/>
    <w:rsid w:val="008A2CC3"/>
    <w:rsid w:val="008A2CFA"/>
    <w:rsid w:val="008A36D1"/>
    <w:rsid w:val="008A5EB4"/>
    <w:rsid w:val="008A7B33"/>
    <w:rsid w:val="008A7C58"/>
    <w:rsid w:val="008B3ABC"/>
    <w:rsid w:val="008B532E"/>
    <w:rsid w:val="008C0284"/>
    <w:rsid w:val="008C07D5"/>
    <w:rsid w:val="008C1D7D"/>
    <w:rsid w:val="008C1F40"/>
    <w:rsid w:val="008C2D26"/>
    <w:rsid w:val="008C486D"/>
    <w:rsid w:val="008C67A6"/>
    <w:rsid w:val="008C7759"/>
    <w:rsid w:val="008D09F1"/>
    <w:rsid w:val="008D0DAD"/>
    <w:rsid w:val="008D0E9F"/>
    <w:rsid w:val="008D33BC"/>
    <w:rsid w:val="008D37F4"/>
    <w:rsid w:val="008D5497"/>
    <w:rsid w:val="008D7964"/>
    <w:rsid w:val="008E0831"/>
    <w:rsid w:val="008E2F14"/>
    <w:rsid w:val="008E4B02"/>
    <w:rsid w:val="008E4DAC"/>
    <w:rsid w:val="008E6A3A"/>
    <w:rsid w:val="008E7151"/>
    <w:rsid w:val="008F18E1"/>
    <w:rsid w:val="008F212D"/>
    <w:rsid w:val="008F2203"/>
    <w:rsid w:val="008F389B"/>
    <w:rsid w:val="008F5C73"/>
    <w:rsid w:val="008F688B"/>
    <w:rsid w:val="00901329"/>
    <w:rsid w:val="00902303"/>
    <w:rsid w:val="00902D94"/>
    <w:rsid w:val="00903BF4"/>
    <w:rsid w:val="009040AE"/>
    <w:rsid w:val="00904768"/>
    <w:rsid w:val="00904F29"/>
    <w:rsid w:val="0090535F"/>
    <w:rsid w:val="00906A5D"/>
    <w:rsid w:val="00907099"/>
    <w:rsid w:val="00912409"/>
    <w:rsid w:val="009137A3"/>
    <w:rsid w:val="00916005"/>
    <w:rsid w:val="00916139"/>
    <w:rsid w:val="00916953"/>
    <w:rsid w:val="00916AB0"/>
    <w:rsid w:val="00917142"/>
    <w:rsid w:val="009219FA"/>
    <w:rsid w:val="0092217A"/>
    <w:rsid w:val="009227D3"/>
    <w:rsid w:val="00923838"/>
    <w:rsid w:val="0092521C"/>
    <w:rsid w:val="00925989"/>
    <w:rsid w:val="0093452A"/>
    <w:rsid w:val="00936397"/>
    <w:rsid w:val="00936E8A"/>
    <w:rsid w:val="0094017F"/>
    <w:rsid w:val="00940E15"/>
    <w:rsid w:val="0094141D"/>
    <w:rsid w:val="009422C6"/>
    <w:rsid w:val="00945A68"/>
    <w:rsid w:val="0094712F"/>
    <w:rsid w:val="009471E3"/>
    <w:rsid w:val="00947E61"/>
    <w:rsid w:val="00951D8F"/>
    <w:rsid w:val="0095242B"/>
    <w:rsid w:val="00952BE6"/>
    <w:rsid w:val="0095393D"/>
    <w:rsid w:val="009545D4"/>
    <w:rsid w:val="009548CD"/>
    <w:rsid w:val="0095629E"/>
    <w:rsid w:val="00956F53"/>
    <w:rsid w:val="00962C85"/>
    <w:rsid w:val="00962D6E"/>
    <w:rsid w:val="00963282"/>
    <w:rsid w:val="009649B5"/>
    <w:rsid w:val="00965F73"/>
    <w:rsid w:val="00965FF0"/>
    <w:rsid w:val="00970387"/>
    <w:rsid w:val="0097318F"/>
    <w:rsid w:val="00974DEA"/>
    <w:rsid w:val="00974E7D"/>
    <w:rsid w:val="00975688"/>
    <w:rsid w:val="00975774"/>
    <w:rsid w:val="009807A3"/>
    <w:rsid w:val="009822FA"/>
    <w:rsid w:val="00982A73"/>
    <w:rsid w:val="0098382E"/>
    <w:rsid w:val="009839B3"/>
    <w:rsid w:val="009872C8"/>
    <w:rsid w:val="00987FC0"/>
    <w:rsid w:val="0099018C"/>
    <w:rsid w:val="00992406"/>
    <w:rsid w:val="00992B07"/>
    <w:rsid w:val="009943E2"/>
    <w:rsid w:val="0099556D"/>
    <w:rsid w:val="009A12A3"/>
    <w:rsid w:val="009A1FBC"/>
    <w:rsid w:val="009A54E4"/>
    <w:rsid w:val="009A6559"/>
    <w:rsid w:val="009A78FF"/>
    <w:rsid w:val="009B1AA6"/>
    <w:rsid w:val="009B765D"/>
    <w:rsid w:val="009C11F9"/>
    <w:rsid w:val="009C1BE0"/>
    <w:rsid w:val="009C31A2"/>
    <w:rsid w:val="009C3D57"/>
    <w:rsid w:val="009C50FE"/>
    <w:rsid w:val="009C5CC4"/>
    <w:rsid w:val="009C5E16"/>
    <w:rsid w:val="009C72D1"/>
    <w:rsid w:val="009C7781"/>
    <w:rsid w:val="009D0356"/>
    <w:rsid w:val="009D15E8"/>
    <w:rsid w:val="009D4CC4"/>
    <w:rsid w:val="009E22E0"/>
    <w:rsid w:val="009E23A6"/>
    <w:rsid w:val="009E4E29"/>
    <w:rsid w:val="009E726C"/>
    <w:rsid w:val="009F175B"/>
    <w:rsid w:val="009F6E30"/>
    <w:rsid w:val="00A009E2"/>
    <w:rsid w:val="00A017D4"/>
    <w:rsid w:val="00A03A80"/>
    <w:rsid w:val="00A04A09"/>
    <w:rsid w:val="00A05703"/>
    <w:rsid w:val="00A077F2"/>
    <w:rsid w:val="00A07BC4"/>
    <w:rsid w:val="00A07DCF"/>
    <w:rsid w:val="00A14F8C"/>
    <w:rsid w:val="00A16A09"/>
    <w:rsid w:val="00A25D39"/>
    <w:rsid w:val="00A261B6"/>
    <w:rsid w:val="00A2664C"/>
    <w:rsid w:val="00A27189"/>
    <w:rsid w:val="00A3135D"/>
    <w:rsid w:val="00A337F5"/>
    <w:rsid w:val="00A34F80"/>
    <w:rsid w:val="00A35CC2"/>
    <w:rsid w:val="00A373D9"/>
    <w:rsid w:val="00A37F67"/>
    <w:rsid w:val="00A4017C"/>
    <w:rsid w:val="00A40A4A"/>
    <w:rsid w:val="00A429F4"/>
    <w:rsid w:val="00A51751"/>
    <w:rsid w:val="00A51BF3"/>
    <w:rsid w:val="00A52B32"/>
    <w:rsid w:val="00A53520"/>
    <w:rsid w:val="00A53EF9"/>
    <w:rsid w:val="00A544D4"/>
    <w:rsid w:val="00A55840"/>
    <w:rsid w:val="00A55AB6"/>
    <w:rsid w:val="00A57760"/>
    <w:rsid w:val="00A62FB0"/>
    <w:rsid w:val="00A65A3E"/>
    <w:rsid w:val="00A769D2"/>
    <w:rsid w:val="00A81503"/>
    <w:rsid w:val="00A81B39"/>
    <w:rsid w:val="00A864FA"/>
    <w:rsid w:val="00A87E10"/>
    <w:rsid w:val="00A93ED3"/>
    <w:rsid w:val="00A95B39"/>
    <w:rsid w:val="00A9643F"/>
    <w:rsid w:val="00AA0479"/>
    <w:rsid w:val="00AA0DCD"/>
    <w:rsid w:val="00AA2366"/>
    <w:rsid w:val="00AA285D"/>
    <w:rsid w:val="00AA5668"/>
    <w:rsid w:val="00AA614E"/>
    <w:rsid w:val="00AA6AE7"/>
    <w:rsid w:val="00AA7337"/>
    <w:rsid w:val="00AA75E9"/>
    <w:rsid w:val="00AB0381"/>
    <w:rsid w:val="00AB03EF"/>
    <w:rsid w:val="00AB4110"/>
    <w:rsid w:val="00AB4372"/>
    <w:rsid w:val="00AB4615"/>
    <w:rsid w:val="00AB570E"/>
    <w:rsid w:val="00AC0BF3"/>
    <w:rsid w:val="00AC1D76"/>
    <w:rsid w:val="00AC2EEE"/>
    <w:rsid w:val="00AC3443"/>
    <w:rsid w:val="00AC365D"/>
    <w:rsid w:val="00AC3675"/>
    <w:rsid w:val="00AC5267"/>
    <w:rsid w:val="00AC5929"/>
    <w:rsid w:val="00AC5ABB"/>
    <w:rsid w:val="00AC5CF5"/>
    <w:rsid w:val="00AD116B"/>
    <w:rsid w:val="00AD4FC1"/>
    <w:rsid w:val="00AE0A5D"/>
    <w:rsid w:val="00AF0962"/>
    <w:rsid w:val="00AF1270"/>
    <w:rsid w:val="00AF194D"/>
    <w:rsid w:val="00AF45EF"/>
    <w:rsid w:val="00AF48C9"/>
    <w:rsid w:val="00AF546C"/>
    <w:rsid w:val="00B007D3"/>
    <w:rsid w:val="00B00C75"/>
    <w:rsid w:val="00B00D5A"/>
    <w:rsid w:val="00B0172B"/>
    <w:rsid w:val="00B038D1"/>
    <w:rsid w:val="00B0453C"/>
    <w:rsid w:val="00B13060"/>
    <w:rsid w:val="00B14115"/>
    <w:rsid w:val="00B149C8"/>
    <w:rsid w:val="00B164D5"/>
    <w:rsid w:val="00B16D5E"/>
    <w:rsid w:val="00B26114"/>
    <w:rsid w:val="00B3266E"/>
    <w:rsid w:val="00B32F45"/>
    <w:rsid w:val="00B36322"/>
    <w:rsid w:val="00B37DB9"/>
    <w:rsid w:val="00B41869"/>
    <w:rsid w:val="00B4576A"/>
    <w:rsid w:val="00B47443"/>
    <w:rsid w:val="00B52489"/>
    <w:rsid w:val="00B5255E"/>
    <w:rsid w:val="00B5345F"/>
    <w:rsid w:val="00B55AFB"/>
    <w:rsid w:val="00B6522C"/>
    <w:rsid w:val="00B65271"/>
    <w:rsid w:val="00B65CC6"/>
    <w:rsid w:val="00B671AA"/>
    <w:rsid w:val="00B73389"/>
    <w:rsid w:val="00B73702"/>
    <w:rsid w:val="00B803E4"/>
    <w:rsid w:val="00B81AB6"/>
    <w:rsid w:val="00B83BE4"/>
    <w:rsid w:val="00B84A5B"/>
    <w:rsid w:val="00B855E4"/>
    <w:rsid w:val="00B90283"/>
    <w:rsid w:val="00B937C6"/>
    <w:rsid w:val="00B9498E"/>
    <w:rsid w:val="00B953B9"/>
    <w:rsid w:val="00BA1262"/>
    <w:rsid w:val="00BA29EB"/>
    <w:rsid w:val="00BA3A18"/>
    <w:rsid w:val="00BA63CC"/>
    <w:rsid w:val="00BB111A"/>
    <w:rsid w:val="00BB30AD"/>
    <w:rsid w:val="00BB319A"/>
    <w:rsid w:val="00BB430E"/>
    <w:rsid w:val="00BB4927"/>
    <w:rsid w:val="00BC56B4"/>
    <w:rsid w:val="00BC6AF6"/>
    <w:rsid w:val="00BC77AC"/>
    <w:rsid w:val="00BD0E7C"/>
    <w:rsid w:val="00BD12A2"/>
    <w:rsid w:val="00BD1C2E"/>
    <w:rsid w:val="00BD4371"/>
    <w:rsid w:val="00BD59F2"/>
    <w:rsid w:val="00BD687C"/>
    <w:rsid w:val="00BD7AAD"/>
    <w:rsid w:val="00BE2464"/>
    <w:rsid w:val="00BE4928"/>
    <w:rsid w:val="00BE5E01"/>
    <w:rsid w:val="00BF011F"/>
    <w:rsid w:val="00BF25EA"/>
    <w:rsid w:val="00BF4A6C"/>
    <w:rsid w:val="00BF4B91"/>
    <w:rsid w:val="00BF5695"/>
    <w:rsid w:val="00BF5B64"/>
    <w:rsid w:val="00BF7092"/>
    <w:rsid w:val="00C000BD"/>
    <w:rsid w:val="00C04AF9"/>
    <w:rsid w:val="00C05C6E"/>
    <w:rsid w:val="00C067A2"/>
    <w:rsid w:val="00C07A85"/>
    <w:rsid w:val="00C10EE6"/>
    <w:rsid w:val="00C1770D"/>
    <w:rsid w:val="00C17E73"/>
    <w:rsid w:val="00C17EFE"/>
    <w:rsid w:val="00C20012"/>
    <w:rsid w:val="00C20E16"/>
    <w:rsid w:val="00C20E72"/>
    <w:rsid w:val="00C21581"/>
    <w:rsid w:val="00C22F2C"/>
    <w:rsid w:val="00C23C81"/>
    <w:rsid w:val="00C251EA"/>
    <w:rsid w:val="00C259D3"/>
    <w:rsid w:val="00C30B34"/>
    <w:rsid w:val="00C32185"/>
    <w:rsid w:val="00C3406D"/>
    <w:rsid w:val="00C34360"/>
    <w:rsid w:val="00C402F7"/>
    <w:rsid w:val="00C40A3A"/>
    <w:rsid w:val="00C42652"/>
    <w:rsid w:val="00C44018"/>
    <w:rsid w:val="00C446AD"/>
    <w:rsid w:val="00C4585B"/>
    <w:rsid w:val="00C46EA3"/>
    <w:rsid w:val="00C476D7"/>
    <w:rsid w:val="00C54742"/>
    <w:rsid w:val="00C57C30"/>
    <w:rsid w:val="00C608BA"/>
    <w:rsid w:val="00C618E2"/>
    <w:rsid w:val="00C629AB"/>
    <w:rsid w:val="00C62A5B"/>
    <w:rsid w:val="00C64500"/>
    <w:rsid w:val="00C64BD0"/>
    <w:rsid w:val="00C67472"/>
    <w:rsid w:val="00C7009A"/>
    <w:rsid w:val="00C70A9E"/>
    <w:rsid w:val="00C70EC3"/>
    <w:rsid w:val="00C71A24"/>
    <w:rsid w:val="00C72F75"/>
    <w:rsid w:val="00C75355"/>
    <w:rsid w:val="00C80D8B"/>
    <w:rsid w:val="00C81049"/>
    <w:rsid w:val="00C82283"/>
    <w:rsid w:val="00C84375"/>
    <w:rsid w:val="00C84F2C"/>
    <w:rsid w:val="00C84F36"/>
    <w:rsid w:val="00C862CF"/>
    <w:rsid w:val="00C87ED0"/>
    <w:rsid w:val="00C901CE"/>
    <w:rsid w:val="00C9322B"/>
    <w:rsid w:val="00C95889"/>
    <w:rsid w:val="00C95B2E"/>
    <w:rsid w:val="00C95C9A"/>
    <w:rsid w:val="00C97D0D"/>
    <w:rsid w:val="00CA16DE"/>
    <w:rsid w:val="00CA278B"/>
    <w:rsid w:val="00CA3080"/>
    <w:rsid w:val="00CA462F"/>
    <w:rsid w:val="00CA5293"/>
    <w:rsid w:val="00CA573D"/>
    <w:rsid w:val="00CA5E1C"/>
    <w:rsid w:val="00CA69F4"/>
    <w:rsid w:val="00CA6FE9"/>
    <w:rsid w:val="00CA7E21"/>
    <w:rsid w:val="00CB2DC9"/>
    <w:rsid w:val="00CB40B8"/>
    <w:rsid w:val="00CB6E67"/>
    <w:rsid w:val="00CB7CB6"/>
    <w:rsid w:val="00CB7CC0"/>
    <w:rsid w:val="00CC0E69"/>
    <w:rsid w:val="00CC1A37"/>
    <w:rsid w:val="00CC3A6F"/>
    <w:rsid w:val="00CC5E43"/>
    <w:rsid w:val="00CD0D17"/>
    <w:rsid w:val="00CD21E8"/>
    <w:rsid w:val="00CD26E7"/>
    <w:rsid w:val="00CD35DF"/>
    <w:rsid w:val="00CD3666"/>
    <w:rsid w:val="00CD3F6E"/>
    <w:rsid w:val="00CD4C52"/>
    <w:rsid w:val="00CD581E"/>
    <w:rsid w:val="00CD6A2A"/>
    <w:rsid w:val="00CD77E8"/>
    <w:rsid w:val="00CE051B"/>
    <w:rsid w:val="00CE0765"/>
    <w:rsid w:val="00CE11D0"/>
    <w:rsid w:val="00CE129E"/>
    <w:rsid w:val="00CE21B4"/>
    <w:rsid w:val="00CE3D78"/>
    <w:rsid w:val="00CE4263"/>
    <w:rsid w:val="00CF03FA"/>
    <w:rsid w:val="00CF0929"/>
    <w:rsid w:val="00CF2F14"/>
    <w:rsid w:val="00CF3DEC"/>
    <w:rsid w:val="00CF3FF5"/>
    <w:rsid w:val="00CF4754"/>
    <w:rsid w:val="00CF6DC4"/>
    <w:rsid w:val="00D03ACD"/>
    <w:rsid w:val="00D03EC1"/>
    <w:rsid w:val="00D041FE"/>
    <w:rsid w:val="00D045F2"/>
    <w:rsid w:val="00D06011"/>
    <w:rsid w:val="00D060AE"/>
    <w:rsid w:val="00D0786A"/>
    <w:rsid w:val="00D07C57"/>
    <w:rsid w:val="00D1063D"/>
    <w:rsid w:val="00D124A1"/>
    <w:rsid w:val="00D1421E"/>
    <w:rsid w:val="00D14317"/>
    <w:rsid w:val="00D16BFE"/>
    <w:rsid w:val="00D21CE7"/>
    <w:rsid w:val="00D22AD0"/>
    <w:rsid w:val="00D3230D"/>
    <w:rsid w:val="00D32707"/>
    <w:rsid w:val="00D3303D"/>
    <w:rsid w:val="00D34EA1"/>
    <w:rsid w:val="00D45A91"/>
    <w:rsid w:val="00D45AD9"/>
    <w:rsid w:val="00D4683E"/>
    <w:rsid w:val="00D50E30"/>
    <w:rsid w:val="00D53EFD"/>
    <w:rsid w:val="00D5452A"/>
    <w:rsid w:val="00D5527E"/>
    <w:rsid w:val="00D55C83"/>
    <w:rsid w:val="00D60523"/>
    <w:rsid w:val="00D6123C"/>
    <w:rsid w:val="00D617D7"/>
    <w:rsid w:val="00D653A0"/>
    <w:rsid w:val="00D6646A"/>
    <w:rsid w:val="00D66571"/>
    <w:rsid w:val="00D66C6C"/>
    <w:rsid w:val="00D677E7"/>
    <w:rsid w:val="00D70924"/>
    <w:rsid w:val="00D7471F"/>
    <w:rsid w:val="00D75D14"/>
    <w:rsid w:val="00D76AA3"/>
    <w:rsid w:val="00D80048"/>
    <w:rsid w:val="00D8037E"/>
    <w:rsid w:val="00D81320"/>
    <w:rsid w:val="00D81442"/>
    <w:rsid w:val="00D82558"/>
    <w:rsid w:val="00D83414"/>
    <w:rsid w:val="00D9317B"/>
    <w:rsid w:val="00D93BF0"/>
    <w:rsid w:val="00D94114"/>
    <w:rsid w:val="00D9493E"/>
    <w:rsid w:val="00D95E71"/>
    <w:rsid w:val="00D9609A"/>
    <w:rsid w:val="00DA6A8C"/>
    <w:rsid w:val="00DB298B"/>
    <w:rsid w:val="00DB5954"/>
    <w:rsid w:val="00DB6273"/>
    <w:rsid w:val="00DB7C00"/>
    <w:rsid w:val="00DC2589"/>
    <w:rsid w:val="00DC27E6"/>
    <w:rsid w:val="00DC40CE"/>
    <w:rsid w:val="00DC4D38"/>
    <w:rsid w:val="00DC57FD"/>
    <w:rsid w:val="00DD2C04"/>
    <w:rsid w:val="00DD2C43"/>
    <w:rsid w:val="00DD477A"/>
    <w:rsid w:val="00DE19FE"/>
    <w:rsid w:val="00DE3E83"/>
    <w:rsid w:val="00DE42D9"/>
    <w:rsid w:val="00DE51FC"/>
    <w:rsid w:val="00DE710C"/>
    <w:rsid w:val="00DF2651"/>
    <w:rsid w:val="00DF3B5C"/>
    <w:rsid w:val="00DF4A0A"/>
    <w:rsid w:val="00DF63C5"/>
    <w:rsid w:val="00DF6719"/>
    <w:rsid w:val="00E00740"/>
    <w:rsid w:val="00E00BA3"/>
    <w:rsid w:val="00E01795"/>
    <w:rsid w:val="00E01E27"/>
    <w:rsid w:val="00E0353B"/>
    <w:rsid w:val="00E04440"/>
    <w:rsid w:val="00E137D9"/>
    <w:rsid w:val="00E14FAF"/>
    <w:rsid w:val="00E152FC"/>
    <w:rsid w:val="00E16CCA"/>
    <w:rsid w:val="00E176B5"/>
    <w:rsid w:val="00E17860"/>
    <w:rsid w:val="00E17BC8"/>
    <w:rsid w:val="00E17C3B"/>
    <w:rsid w:val="00E2087C"/>
    <w:rsid w:val="00E2110B"/>
    <w:rsid w:val="00E25392"/>
    <w:rsid w:val="00E25804"/>
    <w:rsid w:val="00E268B5"/>
    <w:rsid w:val="00E32C46"/>
    <w:rsid w:val="00E3576D"/>
    <w:rsid w:val="00E37407"/>
    <w:rsid w:val="00E4484A"/>
    <w:rsid w:val="00E44EF2"/>
    <w:rsid w:val="00E457EF"/>
    <w:rsid w:val="00E45893"/>
    <w:rsid w:val="00E45A3E"/>
    <w:rsid w:val="00E467BE"/>
    <w:rsid w:val="00E469BE"/>
    <w:rsid w:val="00E477E6"/>
    <w:rsid w:val="00E51219"/>
    <w:rsid w:val="00E55ED0"/>
    <w:rsid w:val="00E56BCC"/>
    <w:rsid w:val="00E62838"/>
    <w:rsid w:val="00E62FBC"/>
    <w:rsid w:val="00E65412"/>
    <w:rsid w:val="00E6631A"/>
    <w:rsid w:val="00E73460"/>
    <w:rsid w:val="00E76140"/>
    <w:rsid w:val="00E76F61"/>
    <w:rsid w:val="00E8313F"/>
    <w:rsid w:val="00E843F7"/>
    <w:rsid w:val="00E8675E"/>
    <w:rsid w:val="00E92970"/>
    <w:rsid w:val="00E9425A"/>
    <w:rsid w:val="00E9504E"/>
    <w:rsid w:val="00E95AB3"/>
    <w:rsid w:val="00E97EE6"/>
    <w:rsid w:val="00EA00D6"/>
    <w:rsid w:val="00EA13C5"/>
    <w:rsid w:val="00EA18B8"/>
    <w:rsid w:val="00EA2D09"/>
    <w:rsid w:val="00EA7D77"/>
    <w:rsid w:val="00EA7FD5"/>
    <w:rsid w:val="00EB09A1"/>
    <w:rsid w:val="00EB4B6E"/>
    <w:rsid w:val="00EB5713"/>
    <w:rsid w:val="00EB5F26"/>
    <w:rsid w:val="00EB795E"/>
    <w:rsid w:val="00EB7D1A"/>
    <w:rsid w:val="00EB7FD8"/>
    <w:rsid w:val="00EC08D9"/>
    <w:rsid w:val="00EC18B5"/>
    <w:rsid w:val="00EC5AB7"/>
    <w:rsid w:val="00EC6EEA"/>
    <w:rsid w:val="00ED0A7B"/>
    <w:rsid w:val="00ED0F79"/>
    <w:rsid w:val="00ED185C"/>
    <w:rsid w:val="00ED358B"/>
    <w:rsid w:val="00ED3693"/>
    <w:rsid w:val="00ED418A"/>
    <w:rsid w:val="00ED4BAC"/>
    <w:rsid w:val="00ED5B56"/>
    <w:rsid w:val="00ED5D22"/>
    <w:rsid w:val="00ED6911"/>
    <w:rsid w:val="00ED7168"/>
    <w:rsid w:val="00EE50EB"/>
    <w:rsid w:val="00EE537D"/>
    <w:rsid w:val="00EF01B1"/>
    <w:rsid w:val="00EF2602"/>
    <w:rsid w:val="00EF4141"/>
    <w:rsid w:val="00EF71D8"/>
    <w:rsid w:val="00EF735B"/>
    <w:rsid w:val="00EF76F9"/>
    <w:rsid w:val="00F0044D"/>
    <w:rsid w:val="00F00779"/>
    <w:rsid w:val="00F00C98"/>
    <w:rsid w:val="00F03517"/>
    <w:rsid w:val="00F07A9E"/>
    <w:rsid w:val="00F1083F"/>
    <w:rsid w:val="00F14697"/>
    <w:rsid w:val="00F27A19"/>
    <w:rsid w:val="00F30E8A"/>
    <w:rsid w:val="00F316F0"/>
    <w:rsid w:val="00F32769"/>
    <w:rsid w:val="00F32E88"/>
    <w:rsid w:val="00F33976"/>
    <w:rsid w:val="00F34401"/>
    <w:rsid w:val="00F352D8"/>
    <w:rsid w:val="00F35AAC"/>
    <w:rsid w:val="00F35DEF"/>
    <w:rsid w:val="00F41793"/>
    <w:rsid w:val="00F42690"/>
    <w:rsid w:val="00F43233"/>
    <w:rsid w:val="00F44D92"/>
    <w:rsid w:val="00F46FFE"/>
    <w:rsid w:val="00F47FCC"/>
    <w:rsid w:val="00F5268A"/>
    <w:rsid w:val="00F528A3"/>
    <w:rsid w:val="00F52EEA"/>
    <w:rsid w:val="00F53209"/>
    <w:rsid w:val="00F53E57"/>
    <w:rsid w:val="00F56F4C"/>
    <w:rsid w:val="00F60511"/>
    <w:rsid w:val="00F6130F"/>
    <w:rsid w:val="00F622EA"/>
    <w:rsid w:val="00F6448F"/>
    <w:rsid w:val="00F64A37"/>
    <w:rsid w:val="00F64FF8"/>
    <w:rsid w:val="00F66D2A"/>
    <w:rsid w:val="00F70987"/>
    <w:rsid w:val="00F744B4"/>
    <w:rsid w:val="00F757EB"/>
    <w:rsid w:val="00F7738D"/>
    <w:rsid w:val="00F77486"/>
    <w:rsid w:val="00F811A7"/>
    <w:rsid w:val="00F81D57"/>
    <w:rsid w:val="00F81FF3"/>
    <w:rsid w:val="00F832EE"/>
    <w:rsid w:val="00F84D27"/>
    <w:rsid w:val="00F85168"/>
    <w:rsid w:val="00F85688"/>
    <w:rsid w:val="00F87C00"/>
    <w:rsid w:val="00F93A0F"/>
    <w:rsid w:val="00F93E1E"/>
    <w:rsid w:val="00FA0D40"/>
    <w:rsid w:val="00FA0EE8"/>
    <w:rsid w:val="00FA4549"/>
    <w:rsid w:val="00FB1C2E"/>
    <w:rsid w:val="00FB2C67"/>
    <w:rsid w:val="00FB2C79"/>
    <w:rsid w:val="00FB6330"/>
    <w:rsid w:val="00FB7C52"/>
    <w:rsid w:val="00FB7D5B"/>
    <w:rsid w:val="00FC17DA"/>
    <w:rsid w:val="00FC39C3"/>
    <w:rsid w:val="00FC4F36"/>
    <w:rsid w:val="00FC5257"/>
    <w:rsid w:val="00FC771D"/>
    <w:rsid w:val="00FD0CBC"/>
    <w:rsid w:val="00FD0F50"/>
    <w:rsid w:val="00FD1217"/>
    <w:rsid w:val="00FD22D4"/>
    <w:rsid w:val="00FD59A4"/>
    <w:rsid w:val="00FD5DB2"/>
    <w:rsid w:val="00FE0E8B"/>
    <w:rsid w:val="00FE483E"/>
    <w:rsid w:val="00FF0408"/>
    <w:rsid w:val="00FF1AA4"/>
    <w:rsid w:val="00FF3BC0"/>
    <w:rsid w:val="00FF406E"/>
    <w:rsid w:val="00FF4E7F"/>
    <w:rsid w:val="00FF5DF1"/>
    <w:rsid w:val="00FF6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F47CD288-9706-4AFF-AAA4-A633D6AC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uiPriority w:val="9"/>
    <w:qFormat/>
    <w:rsid w:val="003517F3"/>
    <w:pPr>
      <w:keepNext/>
      <w:numPr>
        <w:numId w:val="3"/>
      </w:numPr>
      <w:spacing w:before="240" w:after="60" w:line="360" w:lineRule="auto"/>
      <w:outlineLvl w:val="0"/>
    </w:pPr>
    <w:rPr>
      <w:rFonts w:ascii="Calibri" w:eastAsia="Times New Roman" w:hAnsi="Calibri" w:cs="Arial"/>
      <w:b/>
      <w:color w:val="000000" w:themeColor="text1"/>
      <w:sz w:val="28"/>
      <w:szCs w:val="28"/>
    </w:rPr>
  </w:style>
  <w:style w:type="paragraph" w:styleId="Heading2">
    <w:name w:val="heading 2"/>
    <w:basedOn w:val="Normal"/>
    <w:next w:val="Normal"/>
    <w:link w:val="Heading2Char"/>
    <w:uiPriority w:val="9"/>
    <w:semiHidden/>
    <w:unhideWhenUsed/>
    <w:rsid w:val="00733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uiPriority w:val="9"/>
    <w:semiHidden/>
    <w:unhideWhenUsed/>
    <w:qFormat/>
    <w:rsid w:val="003517F3"/>
    <w:pPr>
      <w:keepNext/>
      <w:numPr>
        <w:ilvl w:val="2"/>
        <w:numId w:val="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iPriority w:val="9"/>
    <w:semiHidden/>
    <w:unhideWhenUsed/>
    <w:qFormat/>
    <w:rsid w:val="003517F3"/>
    <w:pPr>
      <w:keepNext/>
      <w:numPr>
        <w:ilvl w:val="3"/>
        <w:numId w:val="3"/>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3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bered"/>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uiPriority w:val="9"/>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uiPriority w:val="9"/>
    <w:semiHidden/>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uiPriority w:val="9"/>
    <w:semiHidden/>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1"/>
      </w:numPr>
      <w:spacing w:before="60" w:after="0"/>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268DA"/>
    <w:pPr>
      <w:numPr>
        <w:ilvl w:val="1"/>
        <w:numId w:val="1"/>
      </w:numPr>
      <w:spacing w:before="60" w:after="0"/>
      <w:contextualSpacing w:val="0"/>
    </w:pPr>
    <w:rPr>
      <w:rFonts w:cs="Arial"/>
    </w:rPr>
  </w:style>
  <w:style w:type="character" w:customStyle="1" w:styleId="ListParagraphChar">
    <w:name w:val="List Paragraph Char"/>
    <w:aliases w:val="List Numbered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2"/>
      </w:numPr>
      <w:spacing w:before="60" w:after="0"/>
      <w:contextualSpacing w:val="0"/>
    </w:pPr>
    <w:rPr>
      <w:rFonts w:cs="Arial"/>
    </w:rPr>
  </w:style>
  <w:style w:type="character" w:customStyle="1" w:styleId="Indenttext1Char">
    <w:name w:val="Indent text 1 Char"/>
    <w:basedOn w:val="ListParagraphChar"/>
    <w:link w:val="Indenttext1"/>
    <w:rsid w:val="006268DA"/>
    <w:rPr>
      <w:rFonts w:cs="Arial"/>
    </w:rPr>
  </w:style>
  <w:style w:type="paragraph" w:customStyle="1" w:styleId="RelatedDocuments">
    <w:name w:val="Related Documents"/>
    <w:basedOn w:val="ListParagraph"/>
    <w:link w:val="RelatedDocumentsChar"/>
    <w:qFormat/>
    <w:rsid w:val="007D6976"/>
    <w:pPr>
      <w:numPr>
        <w:numId w:val="4"/>
      </w:numPr>
      <w:ind w:left="567" w:hanging="567"/>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8F212D"/>
    <w:pPr>
      <w:spacing w:after="0" w:line="240" w:lineRule="auto"/>
    </w:pPr>
  </w:style>
  <w:style w:type="character" w:customStyle="1" w:styleId="Heading2Char">
    <w:name w:val="Heading 2 Char"/>
    <w:basedOn w:val="DefaultParagraphFont"/>
    <w:link w:val="Heading2"/>
    <w:uiPriority w:val="9"/>
    <w:semiHidden/>
    <w:rsid w:val="0073306E"/>
    <w:rPr>
      <w:rFonts w:asciiTheme="majorHAnsi" w:eastAsiaTheme="majorEastAsia" w:hAnsiTheme="majorHAnsi" w:cstheme="majorBidi"/>
      <w:color w:val="365F91" w:themeColor="accent1" w:themeShade="BF"/>
      <w:sz w:val="26"/>
      <w:szCs w:val="26"/>
    </w:rPr>
  </w:style>
  <w:style w:type="character" w:customStyle="1" w:styleId="ms-rtethemeforecolor-2-5">
    <w:name w:val="ms-rtethemeforecolor-2-5"/>
    <w:basedOn w:val="DefaultParagraphFont"/>
    <w:rsid w:val="0073306E"/>
  </w:style>
  <w:style w:type="paragraph" w:styleId="NormalWeb">
    <w:name w:val="Normal (Web)"/>
    <w:basedOn w:val="Normal"/>
    <w:uiPriority w:val="99"/>
    <w:semiHidden/>
    <w:unhideWhenUsed/>
    <w:rsid w:val="00F007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s-rtefontsize-2">
    <w:name w:val="ms-rtefontsize-2"/>
    <w:basedOn w:val="DefaultParagraphFont"/>
    <w:rsid w:val="00F00779"/>
  </w:style>
  <w:style w:type="paragraph" w:customStyle="1" w:styleId="pf0">
    <w:name w:val="pf0"/>
    <w:basedOn w:val="Normal"/>
    <w:rsid w:val="00885A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885A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722">
      <w:bodyDiv w:val="1"/>
      <w:marLeft w:val="0"/>
      <w:marRight w:val="0"/>
      <w:marTop w:val="0"/>
      <w:marBottom w:val="0"/>
      <w:divBdr>
        <w:top w:val="none" w:sz="0" w:space="0" w:color="auto"/>
        <w:left w:val="none" w:sz="0" w:space="0" w:color="auto"/>
        <w:bottom w:val="none" w:sz="0" w:space="0" w:color="auto"/>
        <w:right w:val="none" w:sz="0" w:space="0" w:color="auto"/>
      </w:divBdr>
    </w:div>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260644493">
      <w:bodyDiv w:val="1"/>
      <w:marLeft w:val="0"/>
      <w:marRight w:val="0"/>
      <w:marTop w:val="0"/>
      <w:marBottom w:val="0"/>
      <w:divBdr>
        <w:top w:val="none" w:sz="0" w:space="0" w:color="auto"/>
        <w:left w:val="none" w:sz="0" w:space="0" w:color="auto"/>
        <w:bottom w:val="none" w:sz="0" w:space="0" w:color="auto"/>
        <w:right w:val="none" w:sz="0" w:space="0" w:color="auto"/>
      </w:divBdr>
    </w:div>
    <w:div w:id="303196172">
      <w:bodyDiv w:val="1"/>
      <w:marLeft w:val="0"/>
      <w:marRight w:val="0"/>
      <w:marTop w:val="0"/>
      <w:marBottom w:val="0"/>
      <w:divBdr>
        <w:top w:val="none" w:sz="0" w:space="0" w:color="auto"/>
        <w:left w:val="none" w:sz="0" w:space="0" w:color="auto"/>
        <w:bottom w:val="none" w:sz="0" w:space="0" w:color="auto"/>
        <w:right w:val="none" w:sz="0" w:space="0" w:color="auto"/>
      </w:divBdr>
    </w:div>
    <w:div w:id="634600191">
      <w:bodyDiv w:val="1"/>
      <w:marLeft w:val="0"/>
      <w:marRight w:val="0"/>
      <w:marTop w:val="0"/>
      <w:marBottom w:val="0"/>
      <w:divBdr>
        <w:top w:val="none" w:sz="0" w:space="0" w:color="auto"/>
        <w:left w:val="none" w:sz="0" w:space="0" w:color="auto"/>
        <w:bottom w:val="none" w:sz="0" w:space="0" w:color="auto"/>
        <w:right w:val="none" w:sz="0" w:space="0" w:color="auto"/>
      </w:divBdr>
    </w:div>
    <w:div w:id="755858413">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916134657">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54641048">
      <w:bodyDiv w:val="1"/>
      <w:marLeft w:val="0"/>
      <w:marRight w:val="0"/>
      <w:marTop w:val="0"/>
      <w:marBottom w:val="0"/>
      <w:divBdr>
        <w:top w:val="none" w:sz="0" w:space="0" w:color="auto"/>
        <w:left w:val="none" w:sz="0" w:space="0" w:color="auto"/>
        <w:bottom w:val="none" w:sz="0" w:space="0" w:color="auto"/>
        <w:right w:val="none" w:sz="0" w:space="0" w:color="auto"/>
      </w:divBdr>
    </w:div>
    <w:div w:id="20164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AMCCM@act.gov.au" TargetMode="External"/><Relationship Id="rId26" Type="http://schemas.openxmlformats.org/officeDocument/2006/relationships/hyperlink" Target="https://actgovernment.sharepoint.com/sites/intranet-CorrectiveServices/corp/pp/Corrections%20Instructions/Admissions%20Procedure%202014%20(No%201).aspx"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etaineeClassification@act.gov.au" TargetMode="External"/><Relationship Id="rId25" Type="http://schemas.openxmlformats.org/officeDocument/2006/relationships/hyperlink" Target="https://actgovernment.sharepoint.com/sites/intranet-CorrectiveServices/corp/pp/Corrections%20Instructions/Admissions%20Procedure%202014%20(No%201).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isonPC@act.gov.au" TargetMode="External"/><Relationship Id="rId20" Type="http://schemas.openxmlformats.org/officeDocument/2006/relationships/header" Target="header4.xml"/><Relationship Id="rId29" Type="http://schemas.openxmlformats.org/officeDocument/2006/relationships/hyperlink" Target="https://actgovernment.sharepoint.com/sites/intranet-CorrectiveServices/corp/pp/Corrections%20Instructions/Admissions%20Procedure%202014%20(No%201).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ctgovernment.sharepoint.com/sites/intranet-CorrectiveServices/corp/pp/Corrections%20Instructions/Admissions%20Procedure%202014%20(No%201).aspx"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AMCInduction@act.gov.au" TargetMode="External"/><Relationship Id="rId23" Type="http://schemas.openxmlformats.org/officeDocument/2006/relationships/hyperlink" Target="https://actgovernment.sharepoint.com/sites/intranet-CorrectiveServices/corp/pp/Corrections%20Instructions/Admissions%20Procedure%202014%20(No%201).aspx" TargetMode="External"/><Relationship Id="rId28" Type="http://schemas.openxmlformats.org/officeDocument/2006/relationships/hyperlink" Target="https://actgovernment.sharepoint.com/sites/intranet-CorrectiveServices/corp/pp/Corrections%20Instructions/Admissions%20Procedure%202014%20(No%201).aspx" TargetMode="External"/><Relationship Id="rId10" Type="http://schemas.openxmlformats.org/officeDocument/2006/relationships/footer" Target="footer1.xml"/><Relationship Id="rId19" Type="http://schemas.openxmlformats.org/officeDocument/2006/relationships/hyperlink" Target="https://www.legislation.act.gov.au/ni/2008-443/" TargetMode="External"/><Relationship Id="rId31" Type="http://schemas.openxmlformats.org/officeDocument/2006/relationships/hyperlink" Target="https://actgovernment.sharepoint.com/sites/intranet-CorrectiveServices/corp/pp/Corrections%20Instructions/Admissions%20Procedure%202014%20(No%201).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MCCulturalServicesTeam@act.gov.au" TargetMode="External"/><Relationship Id="rId22" Type="http://schemas.openxmlformats.org/officeDocument/2006/relationships/hyperlink" Target="https://actgovernment.sharepoint.com/sites/intranet-CorrectiveServices/corp/pp/Corrections%20Instructions/Admissions%20Procedure%202014%20(No%201).aspx" TargetMode="External"/><Relationship Id="rId27" Type="http://schemas.openxmlformats.org/officeDocument/2006/relationships/hyperlink" Target="https://actgovernment.sharepoint.com/sites/intranet-CorrectiveServices/corp/pp/Corrections%20Instructions/Admissions%20Procedure%202014%20(No%201).aspx" TargetMode="External"/><Relationship Id="rId30" Type="http://schemas.openxmlformats.org/officeDocument/2006/relationships/hyperlink" Target="https://actgovernment.sharepoint.com/sites/intranet-CorrectiveServices/corp/pp/Corrections%20Instructions/Admissions%20Procedure%202014%20(No%201).aspx" TargetMode="Externa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6434</Words>
  <Characters>35104</Characters>
  <Application>Microsoft Office Word</Application>
  <DocSecurity>0</DocSecurity>
  <Lines>795</Lines>
  <Paragraphs>434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Rust, Tim</dc:creator>
  <cp:lastModifiedBy>PCODCS</cp:lastModifiedBy>
  <cp:revision>4</cp:revision>
  <cp:lastPrinted>2024-04-03T21:53:00Z</cp:lastPrinted>
  <dcterms:created xsi:type="dcterms:W3CDTF">2025-06-27T04:41:00Z</dcterms:created>
  <dcterms:modified xsi:type="dcterms:W3CDTF">2025-06-27T04:41:00Z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2024-04-12T05:16:30Z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36a6ee62-b074-439f-bf72-93f30d613c8e</vt:lpwstr>
  </property>
  <property fmtid="{D5CDD505-2E9C-101B-9397-08002B2CF9AE}" pid="8" name="MSIP_Label_69af8531-eb46-4968-8cb3-105d2f5ea87e_ContentBits">
    <vt:lpwstr>0</vt:lpwstr>
  </property>
</Properties>
</file>