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F450" w14:textId="77777777" w:rsidR="0019437C" w:rsidRPr="0019437C" w:rsidRDefault="0019437C" w:rsidP="0019437C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19437C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D7C9B58" w14:textId="77777777" w:rsidR="0019437C" w:rsidRPr="0019437C" w:rsidRDefault="0019437C" w:rsidP="0019437C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19437C">
        <w:rPr>
          <w:rFonts w:ascii="Arial" w:eastAsia="Times New Roman" w:hAnsi="Arial" w:cs="Times New Roman"/>
          <w:b/>
          <w:sz w:val="40"/>
          <w:szCs w:val="20"/>
        </w:rPr>
        <w:t>Corrections Management (</w:t>
      </w:r>
      <w:r w:rsidRPr="0019437C">
        <w:rPr>
          <w:rFonts w:ascii="Arial" w:eastAsia="Times New Roman" w:hAnsi="Arial" w:cs="Arial"/>
          <w:b/>
          <w:sz w:val="40"/>
          <w:szCs w:val="20"/>
        </w:rPr>
        <w:t>Capturing and Recording Information about Decision Makers for Clients with Disability</w:t>
      </w:r>
      <w:r w:rsidRPr="0019437C">
        <w:rPr>
          <w:rFonts w:ascii="Arial" w:eastAsia="Times New Roman" w:hAnsi="Arial" w:cs="Times New Roman"/>
          <w:b/>
          <w:sz w:val="40"/>
          <w:szCs w:val="20"/>
        </w:rPr>
        <w:t>) Operating Procedure 2025</w:t>
      </w:r>
    </w:p>
    <w:p w14:paraId="40606998" w14:textId="77777777" w:rsidR="0019437C" w:rsidRPr="0019437C" w:rsidRDefault="0019437C" w:rsidP="0019437C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19437C">
        <w:rPr>
          <w:rFonts w:ascii="Arial" w:eastAsia="Times New Roman" w:hAnsi="Arial" w:cs="Arial"/>
          <w:b/>
          <w:bCs/>
          <w:sz w:val="24"/>
          <w:szCs w:val="20"/>
        </w:rPr>
        <w:t>Notifiable instrument NI2025–358</w:t>
      </w:r>
    </w:p>
    <w:p w14:paraId="4DBFB1E7" w14:textId="77777777" w:rsidR="0019437C" w:rsidRPr="0019437C" w:rsidRDefault="0019437C" w:rsidP="0019437C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4E18C1E9" w14:textId="77777777" w:rsidR="0019437C" w:rsidRPr="0019437C" w:rsidRDefault="0019437C" w:rsidP="0019437C">
      <w:pPr>
        <w:tabs>
          <w:tab w:val="left" w:pos="2600"/>
        </w:tabs>
        <w:spacing w:before="320"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9437C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</w:p>
    <w:p w14:paraId="26D3DD11" w14:textId="77777777" w:rsidR="0019437C" w:rsidRPr="0019437C" w:rsidRDefault="0019437C" w:rsidP="0019437C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D48B5A" w14:textId="77777777" w:rsidR="0019437C" w:rsidRPr="0019437C" w:rsidRDefault="0019437C" w:rsidP="0019437C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CF2BBAE" w14:textId="77777777" w:rsidR="0019437C" w:rsidRPr="0019437C" w:rsidRDefault="0019437C" w:rsidP="0019437C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9437C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19437C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07170710" w14:textId="77777777" w:rsidR="0019437C" w:rsidRPr="0019437C" w:rsidRDefault="0019437C" w:rsidP="0019437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19437C">
        <w:rPr>
          <w:rFonts w:ascii="Times New Roman" w:eastAsia="Times New Roman" w:hAnsi="Times New Roman" w:cs="Times New Roman"/>
          <w:i/>
          <w:iCs/>
          <w:sz w:val="24"/>
          <w:szCs w:val="20"/>
        </w:rPr>
        <w:t>Corrections Management (Capturing and Recording Information about Decision Makers for Clients with Disability) Operating Procedure 2025.</w:t>
      </w:r>
    </w:p>
    <w:p w14:paraId="1976A63D" w14:textId="77777777" w:rsidR="0019437C" w:rsidRPr="0019437C" w:rsidRDefault="0019437C" w:rsidP="0019437C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9437C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19437C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77D43930" w14:textId="77777777" w:rsidR="0019437C" w:rsidRPr="0019437C" w:rsidRDefault="0019437C" w:rsidP="0019437C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notification. </w:t>
      </w:r>
    </w:p>
    <w:p w14:paraId="23A2EE22" w14:textId="77777777" w:rsidR="0019437C" w:rsidRPr="0019437C" w:rsidRDefault="0019437C" w:rsidP="0019437C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9437C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19437C">
        <w:rPr>
          <w:rFonts w:ascii="Arial" w:eastAsia="Times New Roman" w:hAnsi="Arial" w:cs="Arial"/>
          <w:b/>
          <w:bCs/>
          <w:sz w:val="24"/>
          <w:szCs w:val="20"/>
        </w:rPr>
        <w:tab/>
        <w:t>Operating procedure</w:t>
      </w:r>
    </w:p>
    <w:p w14:paraId="3C966665" w14:textId="77777777" w:rsidR="0019437C" w:rsidRPr="0019437C" w:rsidRDefault="0019437C" w:rsidP="0019437C">
      <w:pPr>
        <w:spacing w:before="140" w:after="0" w:line="240" w:lineRule="auto"/>
        <w:ind w:left="720"/>
        <w:rPr>
          <w:rFonts w:ascii="Arial" w:eastAsia="Times New Roman" w:hAnsi="Arial" w:cs="Arial"/>
          <w:b/>
          <w:bCs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  <w:r w:rsidRPr="0019437C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70E2F493" w14:textId="77777777" w:rsidR="0019437C" w:rsidRPr="0019437C" w:rsidRDefault="0019437C" w:rsidP="0019437C">
      <w:pPr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CD9AF8" w14:textId="77777777" w:rsidR="0019437C" w:rsidRPr="0019437C" w:rsidRDefault="0019437C" w:rsidP="0019437C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 xml:space="preserve">Leanne Close </w:t>
      </w:r>
      <w:r w:rsidRPr="0019437C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APM</w:t>
      </w:r>
      <w:r w:rsidRPr="0019437C">
        <w:rPr>
          <w:rFonts w:ascii="Times New Roman" w:eastAsia="Times New Roman" w:hAnsi="Times New Roman" w:cs="Times New Roman"/>
          <w:sz w:val="24"/>
          <w:szCs w:val="20"/>
        </w:rPr>
        <w:br/>
        <w:t>Commissioner</w:t>
      </w:r>
      <w:r w:rsidRPr="0019437C">
        <w:rPr>
          <w:rFonts w:ascii="Times New Roman" w:eastAsia="Times New Roman" w:hAnsi="Times New Roman" w:cs="Times New Roman"/>
          <w:sz w:val="24"/>
          <w:szCs w:val="20"/>
        </w:rPr>
        <w:br/>
        <w:t>ACT Corrective Services</w:t>
      </w:r>
      <w:r w:rsidRPr="0019437C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3BF07C4" w14:textId="77777777" w:rsidR="0019437C" w:rsidRDefault="0019437C" w:rsidP="0019437C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9437C">
        <w:rPr>
          <w:rFonts w:ascii="Times New Roman" w:eastAsia="Times New Roman" w:hAnsi="Times New Roman" w:cs="Times New Roman"/>
          <w:sz w:val="24"/>
          <w:szCs w:val="20"/>
        </w:rPr>
        <w:t>24 June 202</w:t>
      </w:r>
      <w:bookmarkEnd w:id="0"/>
      <w:r w:rsidRPr="0019437C">
        <w:rPr>
          <w:rFonts w:ascii="Times New Roman" w:eastAsia="Times New Roman" w:hAnsi="Times New Roman" w:cs="Times New Roman"/>
          <w:sz w:val="24"/>
          <w:szCs w:val="20"/>
        </w:rPr>
        <w:t>5</w:t>
      </w:r>
    </w:p>
    <w:p w14:paraId="200B38C9" w14:textId="77777777" w:rsidR="0019437C" w:rsidRPr="0019437C" w:rsidRDefault="0019437C" w:rsidP="0019437C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BCE650C" w14:textId="77777777" w:rsidR="0019437C" w:rsidRDefault="0019437C">
      <w:pPr>
        <w:sectPr w:rsidR="0019437C" w:rsidSect="0019437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797" w:bottom="1440" w:left="1797" w:header="720" w:footer="720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5989"/>
      </w:tblGrid>
      <w:tr w:rsidR="00C21A59" w:rsidRPr="00586F66" w14:paraId="4112AD8D" w14:textId="77777777" w:rsidTr="00C21A59">
        <w:tc>
          <w:tcPr>
            <w:tcW w:w="3027" w:type="dxa"/>
            <w:shd w:val="clear" w:color="auto" w:fill="95B3D7" w:themeFill="accent1" w:themeFillTint="99"/>
          </w:tcPr>
          <w:p w14:paraId="5C1CE607" w14:textId="77777777" w:rsidR="00C21A59" w:rsidRPr="00202B3A" w:rsidRDefault="00C21A59" w:rsidP="00C21A59">
            <w:pPr>
              <w:spacing w:before="120" w:after="120"/>
              <w:rPr>
                <w:rFonts w:cs="Arial"/>
                <w:b/>
              </w:rPr>
            </w:pPr>
            <w:r w:rsidRPr="00202B3A">
              <w:rPr>
                <w:rFonts w:cs="Arial"/>
                <w:b/>
              </w:rPr>
              <w:lastRenderedPageBreak/>
              <w:t>OPERATING PROCEDURE</w:t>
            </w:r>
          </w:p>
        </w:tc>
        <w:tc>
          <w:tcPr>
            <w:tcW w:w="5989" w:type="dxa"/>
            <w:shd w:val="clear" w:color="auto" w:fill="95B3D7" w:themeFill="accent1" w:themeFillTint="99"/>
          </w:tcPr>
          <w:p w14:paraId="5BB16F96" w14:textId="045BCC1B" w:rsidR="00C21A59" w:rsidRPr="00202B3A" w:rsidRDefault="00B90692" w:rsidP="00C21A59">
            <w:pPr>
              <w:spacing w:before="120" w:after="120"/>
              <w:rPr>
                <w:rFonts w:cs="Arial"/>
                <w:b/>
              </w:rPr>
            </w:pPr>
            <w:bookmarkStart w:id="1" w:name="_Hlk195694294"/>
            <w:r w:rsidRPr="00B90692">
              <w:rPr>
                <w:rFonts w:cs="Arial"/>
                <w:b/>
              </w:rPr>
              <w:t xml:space="preserve">Capturing and Recording Information </w:t>
            </w:r>
            <w:r w:rsidR="00B376F9">
              <w:rPr>
                <w:rFonts w:cs="Arial"/>
                <w:b/>
              </w:rPr>
              <w:t>about Decision Makers for</w:t>
            </w:r>
            <w:r w:rsidRPr="00B90692">
              <w:rPr>
                <w:rFonts w:cs="Arial"/>
                <w:b/>
              </w:rPr>
              <w:t xml:space="preserve"> </w:t>
            </w:r>
            <w:r w:rsidR="00667502">
              <w:rPr>
                <w:rFonts w:cs="Arial"/>
                <w:b/>
              </w:rPr>
              <w:t>Clients</w:t>
            </w:r>
            <w:r w:rsidRPr="00B90692">
              <w:rPr>
                <w:rFonts w:cs="Arial"/>
                <w:b/>
              </w:rPr>
              <w:t xml:space="preserve"> with Disability </w:t>
            </w:r>
            <w:bookmarkEnd w:id="1"/>
          </w:p>
        </w:tc>
      </w:tr>
      <w:tr w:rsidR="00C21A59" w:rsidRPr="00586F66" w14:paraId="2711E917" w14:textId="77777777" w:rsidTr="00C21A59">
        <w:tc>
          <w:tcPr>
            <w:tcW w:w="3027" w:type="dxa"/>
          </w:tcPr>
          <w:p w14:paraId="0498CED2" w14:textId="77777777" w:rsidR="00C21A59" w:rsidRPr="00586F66" w:rsidRDefault="00C21A59" w:rsidP="002A40A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 NO.</w:t>
            </w:r>
          </w:p>
        </w:tc>
        <w:tc>
          <w:tcPr>
            <w:tcW w:w="5989" w:type="dxa"/>
          </w:tcPr>
          <w:p w14:paraId="75430489" w14:textId="1A5597F2" w:rsidR="00C21A59" w:rsidRPr="00586F66" w:rsidRDefault="00DE379A" w:rsidP="002A40A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6.2</w:t>
            </w:r>
          </w:p>
        </w:tc>
      </w:tr>
      <w:tr w:rsidR="00C21A59" w:rsidRPr="00586F66" w14:paraId="2FC42668" w14:textId="77777777" w:rsidTr="00C21A59">
        <w:tc>
          <w:tcPr>
            <w:tcW w:w="3027" w:type="dxa"/>
          </w:tcPr>
          <w:p w14:paraId="7527F1CA" w14:textId="77777777" w:rsidR="00C21A59" w:rsidRPr="00586F66" w:rsidRDefault="00C21A59" w:rsidP="002A40A8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5989" w:type="dxa"/>
            <w:shd w:val="clear" w:color="auto" w:fill="auto"/>
          </w:tcPr>
          <w:p w14:paraId="1873DBCE" w14:textId="0A40976C" w:rsidR="00C21A59" w:rsidRPr="00A4017C" w:rsidRDefault="00C21A59" w:rsidP="002A40A8">
            <w:pPr>
              <w:spacing w:before="120" w:after="120"/>
              <w:rPr>
                <w:rFonts w:cs="Arial"/>
                <w:b/>
                <w:highlight w:val="lightGray"/>
              </w:rPr>
            </w:pPr>
            <w:r w:rsidRPr="00BD0E87">
              <w:rPr>
                <w:rFonts w:cs="Arial"/>
                <w:b/>
                <w:bCs/>
              </w:rPr>
              <w:t>Court Transport Unit/Alexander Maconochie Centre</w:t>
            </w:r>
            <w:r>
              <w:rPr>
                <w:rFonts w:cs="Arial"/>
                <w:b/>
                <w:bCs/>
              </w:rPr>
              <w:t>/Community Operations</w:t>
            </w:r>
          </w:p>
        </w:tc>
      </w:tr>
    </w:tbl>
    <w:p w14:paraId="53A1DC33" w14:textId="35631E16" w:rsidR="008C1D7D" w:rsidRDefault="00E62FBC" w:rsidP="006268DA">
      <w:pPr>
        <w:pStyle w:val="Heading11"/>
      </w:pPr>
      <w:r w:rsidRPr="00586F66">
        <w:t>PURPOSE</w:t>
      </w:r>
    </w:p>
    <w:p w14:paraId="05C3AACA" w14:textId="4459D41D" w:rsidR="003436FB" w:rsidRDefault="0088750D" w:rsidP="00E740A0">
      <w:pPr>
        <w:spacing w:after="0"/>
        <w:rPr>
          <w:rFonts w:cs="Arial"/>
          <w:bCs/>
        </w:rPr>
      </w:pPr>
      <w:bookmarkStart w:id="2" w:name="_Hlk109202938"/>
      <w:r w:rsidRPr="000A7F90">
        <w:t xml:space="preserve">To provide instructions to </w:t>
      </w:r>
      <w:r w:rsidR="00AA4AB0">
        <w:t>the Court Transport Unit (CTU)</w:t>
      </w:r>
      <w:r w:rsidRPr="000A7F90">
        <w:t xml:space="preserve">, Admissions and Induction teams </w:t>
      </w:r>
      <w:r>
        <w:t>at the Alexander Maconochie Centre</w:t>
      </w:r>
      <w:r w:rsidR="00AA4AB0">
        <w:t xml:space="preserve"> (AMC)</w:t>
      </w:r>
      <w:r>
        <w:t xml:space="preserve">, </w:t>
      </w:r>
      <w:r w:rsidRPr="000A7F90">
        <w:t>and Community Operations staff</w:t>
      </w:r>
      <w:r>
        <w:t>,</w:t>
      </w:r>
      <w:r w:rsidR="00847F4C">
        <w:rPr>
          <w:rFonts w:cs="Arial"/>
          <w:bCs/>
        </w:rPr>
        <w:t xml:space="preserve"> </w:t>
      </w:r>
      <w:r w:rsidR="003436FB">
        <w:rPr>
          <w:rFonts w:cs="Arial"/>
          <w:bCs/>
        </w:rPr>
        <w:t xml:space="preserve">on the requirement to ask all </w:t>
      </w:r>
      <w:r w:rsidR="002E2705">
        <w:rPr>
          <w:rFonts w:cs="Arial"/>
          <w:bCs/>
        </w:rPr>
        <w:t xml:space="preserve">individuals </w:t>
      </w:r>
      <w:r w:rsidR="003436FB">
        <w:rPr>
          <w:rFonts w:cs="Arial"/>
          <w:bCs/>
        </w:rPr>
        <w:t>whether they have</w:t>
      </w:r>
      <w:r w:rsidR="008D041B">
        <w:rPr>
          <w:rFonts w:cs="Arial"/>
          <w:bCs/>
        </w:rPr>
        <w:t xml:space="preserve"> any of the following</w:t>
      </w:r>
      <w:r w:rsidR="00804404">
        <w:rPr>
          <w:rFonts w:cs="Arial"/>
          <w:bCs/>
        </w:rPr>
        <w:t xml:space="preserve"> and record appropriately</w:t>
      </w:r>
      <w:r w:rsidR="003436FB">
        <w:rPr>
          <w:rFonts w:cs="Arial"/>
          <w:bCs/>
        </w:rPr>
        <w:t>:</w:t>
      </w:r>
    </w:p>
    <w:p w14:paraId="3E7BB1DE" w14:textId="1C093E1F" w:rsidR="003436FB" w:rsidRPr="00ED5121" w:rsidRDefault="0061506B" w:rsidP="00E740A0">
      <w:pPr>
        <w:pStyle w:val="ListParagraph"/>
        <w:numPr>
          <w:ilvl w:val="0"/>
          <w:numId w:val="19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</w:t>
      </w:r>
      <w:r w:rsidR="003436FB" w:rsidRPr="00ED5121">
        <w:rPr>
          <w:rFonts w:ascii="Calibri" w:eastAsia="Calibri" w:hAnsi="Calibri" w:cs="Times New Roman"/>
        </w:rPr>
        <w:t xml:space="preserve"> Legally Appointed Decision Maker also known as either a:</w:t>
      </w:r>
    </w:p>
    <w:p w14:paraId="2A636B1D" w14:textId="29A0DBF8" w:rsidR="003436FB" w:rsidRPr="00ED5121" w:rsidRDefault="003436FB" w:rsidP="00E740A0">
      <w:pPr>
        <w:pStyle w:val="ListParagraph"/>
        <w:numPr>
          <w:ilvl w:val="0"/>
          <w:numId w:val="26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 w:rsidRPr="00ED5121">
        <w:rPr>
          <w:rFonts w:ascii="Calibri" w:eastAsia="Calibri" w:hAnsi="Calibri" w:cs="Times New Roman"/>
        </w:rPr>
        <w:t>Guardian</w:t>
      </w:r>
    </w:p>
    <w:p w14:paraId="43110CBB" w14:textId="07CF595B" w:rsidR="003436FB" w:rsidRPr="00ED5121" w:rsidRDefault="003436FB" w:rsidP="00E740A0">
      <w:pPr>
        <w:pStyle w:val="ListParagraph"/>
        <w:numPr>
          <w:ilvl w:val="0"/>
          <w:numId w:val="26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 w:rsidRPr="00ED5121">
        <w:rPr>
          <w:rFonts w:ascii="Calibri" w:eastAsia="Calibri" w:hAnsi="Calibri" w:cs="Times New Roman"/>
        </w:rPr>
        <w:t>Financial Manager/Trustee or</w:t>
      </w:r>
    </w:p>
    <w:p w14:paraId="00222992" w14:textId="3D1C927C" w:rsidR="003436FB" w:rsidRPr="00ED5121" w:rsidRDefault="003436FB" w:rsidP="00E740A0">
      <w:pPr>
        <w:pStyle w:val="ListParagraph"/>
        <w:numPr>
          <w:ilvl w:val="0"/>
          <w:numId w:val="26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 w:rsidRPr="00ED5121">
        <w:rPr>
          <w:rFonts w:ascii="Calibri" w:eastAsia="Calibri" w:hAnsi="Calibri" w:cs="Times New Roman"/>
        </w:rPr>
        <w:t>Power of Attorney</w:t>
      </w:r>
      <w:r w:rsidR="00A75A1C">
        <w:rPr>
          <w:rFonts w:ascii="Calibri" w:eastAsia="Calibri" w:hAnsi="Calibri" w:cs="Times New Roman"/>
        </w:rPr>
        <w:t>.</w:t>
      </w:r>
    </w:p>
    <w:p w14:paraId="39A16C07" w14:textId="6775E54C" w:rsidR="003436FB" w:rsidRPr="00ED5121" w:rsidRDefault="009E5DFF" w:rsidP="00E740A0">
      <w:pPr>
        <w:pStyle w:val="ListParagraph"/>
        <w:numPr>
          <w:ilvl w:val="0"/>
          <w:numId w:val="19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National Disability Insurance Scheme (</w:t>
      </w:r>
      <w:r w:rsidR="003436FB" w:rsidRPr="00ED5121">
        <w:rPr>
          <w:rFonts w:ascii="Calibri" w:eastAsia="Calibri" w:hAnsi="Calibri" w:cs="Times New Roman"/>
        </w:rPr>
        <w:t>NDIS</w:t>
      </w:r>
      <w:r>
        <w:rPr>
          <w:rFonts w:ascii="Calibri" w:eastAsia="Calibri" w:hAnsi="Calibri" w:cs="Times New Roman"/>
        </w:rPr>
        <w:t>)</w:t>
      </w:r>
      <w:r w:rsidR="003436FB" w:rsidRPr="00ED5121">
        <w:rPr>
          <w:rFonts w:ascii="Calibri" w:eastAsia="Calibri" w:hAnsi="Calibri" w:cs="Times New Roman"/>
        </w:rPr>
        <w:t xml:space="preserve"> funding</w:t>
      </w:r>
    </w:p>
    <w:p w14:paraId="057C4E63" w14:textId="77777777" w:rsidR="00A91D4D" w:rsidRDefault="003436FB" w:rsidP="00E740A0">
      <w:pPr>
        <w:pStyle w:val="ListParagraph"/>
        <w:numPr>
          <w:ilvl w:val="0"/>
          <w:numId w:val="19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 w:rsidRPr="00ED5121">
        <w:rPr>
          <w:rFonts w:ascii="Calibri" w:eastAsia="Calibri" w:hAnsi="Calibri" w:cs="Times New Roman"/>
        </w:rPr>
        <w:t>NDIS support coordinator</w:t>
      </w:r>
    </w:p>
    <w:p w14:paraId="176263DD" w14:textId="77777777" w:rsidR="00A91D4D" w:rsidRDefault="00A91D4D" w:rsidP="00E740A0">
      <w:pPr>
        <w:pStyle w:val="ListParagraph"/>
        <w:numPr>
          <w:ilvl w:val="0"/>
          <w:numId w:val="19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NDIS plan nominee</w:t>
      </w:r>
    </w:p>
    <w:p w14:paraId="00BA25E9" w14:textId="03263379" w:rsidR="003436FB" w:rsidRPr="00ED5121" w:rsidRDefault="00A91D4D" w:rsidP="00E740A0">
      <w:pPr>
        <w:pStyle w:val="ListParagraph"/>
        <w:numPr>
          <w:ilvl w:val="0"/>
          <w:numId w:val="19"/>
        </w:numPr>
        <w:spacing w:before="60" w:after="0"/>
        <w:ind w:hanging="357"/>
        <w:contextualSpacing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NDIS correspondence nominee</w:t>
      </w:r>
      <w:r w:rsidR="003436FB" w:rsidRPr="00ED5121">
        <w:rPr>
          <w:rFonts w:ascii="Calibri" w:eastAsia="Calibri" w:hAnsi="Calibri" w:cs="Times New Roman"/>
        </w:rPr>
        <w:t>.</w:t>
      </w:r>
    </w:p>
    <w:bookmarkEnd w:id="2"/>
    <w:p w14:paraId="5A004C31" w14:textId="7A756531" w:rsidR="003436FB" w:rsidRDefault="003436FB" w:rsidP="006268DA">
      <w:pPr>
        <w:pStyle w:val="Heading11"/>
      </w:pPr>
      <w:r>
        <w:t>DEFINITIONS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160"/>
      </w:tblGrid>
      <w:tr w:rsidR="003436FB" w:rsidRPr="00035567" w14:paraId="69352C44" w14:textId="77777777" w:rsidTr="00445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5CCB171B" w14:textId="77777777" w:rsidR="003436FB" w:rsidRPr="0007649A" w:rsidRDefault="003436FB" w:rsidP="009E5DFF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Protected Person</w:t>
            </w:r>
          </w:p>
        </w:tc>
        <w:tc>
          <w:tcPr>
            <w:tcW w:w="6160" w:type="dxa"/>
          </w:tcPr>
          <w:p w14:paraId="76425148" w14:textId="23425C1A" w:rsidR="00ED5121" w:rsidRPr="0007649A" w:rsidRDefault="003436FB" w:rsidP="00E740A0">
            <w:pPr>
              <w:spacing w:before="60" w:after="6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 w:val="0"/>
                <w:bCs w:val="0"/>
              </w:rPr>
            </w:pPr>
            <w:r w:rsidRPr="0007649A">
              <w:rPr>
                <w:rFonts w:ascii="Calibri" w:eastAsia="Calibri" w:hAnsi="Calibri" w:cs="Arial"/>
                <w:b w:val="0"/>
                <w:bCs w:val="0"/>
              </w:rPr>
              <w:t>A person that the ACT Civil and Administrative Tribunal (ACAT)</w:t>
            </w:r>
            <w:r w:rsidR="00683CE1">
              <w:rPr>
                <w:rFonts w:ascii="Calibri" w:eastAsia="Calibri" w:hAnsi="Calibri" w:cs="Arial"/>
                <w:b w:val="0"/>
                <w:bCs w:val="0"/>
              </w:rPr>
              <w:t>,</w:t>
            </w:r>
            <w:r w:rsidRPr="0007649A">
              <w:rPr>
                <w:rFonts w:ascii="Calibri" w:eastAsia="Calibri" w:hAnsi="Calibri" w:cs="Arial"/>
                <w:b w:val="0"/>
                <w:bCs w:val="0"/>
              </w:rPr>
              <w:t xml:space="preserve"> </w:t>
            </w:r>
            <w:r w:rsidR="00683CE1" w:rsidRPr="00683CE1">
              <w:rPr>
                <w:rFonts w:ascii="Calibri" w:eastAsia="Calibri" w:hAnsi="Calibri" w:cs="Arial"/>
                <w:b w:val="0"/>
                <w:bCs w:val="0"/>
              </w:rPr>
              <w:t>or other relevant decision-making body</w:t>
            </w:r>
            <w:r w:rsidR="00683CE1">
              <w:rPr>
                <w:rFonts w:ascii="Calibri" w:eastAsia="Calibri" w:hAnsi="Calibri" w:cs="Arial"/>
                <w:b w:val="0"/>
                <w:bCs w:val="0"/>
              </w:rPr>
              <w:t xml:space="preserve">, </w:t>
            </w:r>
            <w:r w:rsidRPr="0007649A">
              <w:rPr>
                <w:rFonts w:ascii="Calibri" w:eastAsia="Calibri" w:hAnsi="Calibri" w:cs="Arial"/>
                <w:b w:val="0"/>
                <w:bCs w:val="0"/>
              </w:rPr>
              <w:t>has determined has impaired decision-making ability. ACAT</w:t>
            </w:r>
            <w:r w:rsidR="00683CE1">
              <w:rPr>
                <w:rFonts w:ascii="Calibri" w:eastAsia="Calibri" w:hAnsi="Calibri" w:cs="Arial"/>
                <w:b w:val="0"/>
                <w:bCs w:val="0"/>
              </w:rPr>
              <w:t xml:space="preserve">, </w:t>
            </w:r>
            <w:r w:rsidR="00683CE1" w:rsidRPr="00683CE1">
              <w:rPr>
                <w:rFonts w:ascii="Calibri" w:eastAsia="Calibri" w:hAnsi="Calibri" w:cs="Arial"/>
                <w:b w:val="0"/>
                <w:bCs w:val="0"/>
              </w:rPr>
              <w:t>or other relevant decision-making body</w:t>
            </w:r>
            <w:r w:rsidR="00683CE1">
              <w:rPr>
                <w:rFonts w:ascii="Calibri" w:eastAsia="Calibri" w:hAnsi="Calibri" w:cs="Arial"/>
                <w:b w:val="0"/>
                <w:bCs w:val="0"/>
              </w:rPr>
              <w:t xml:space="preserve">, </w:t>
            </w:r>
            <w:r w:rsidRPr="0007649A">
              <w:rPr>
                <w:rFonts w:ascii="Calibri" w:eastAsia="Calibri" w:hAnsi="Calibri" w:cs="Arial"/>
                <w:b w:val="0"/>
                <w:bCs w:val="0"/>
              </w:rPr>
              <w:t>will appoint another person to make decisions on their behalf.</w:t>
            </w:r>
          </w:p>
        </w:tc>
      </w:tr>
      <w:tr w:rsidR="003436FB" w:rsidRPr="00035567" w14:paraId="178F1684" w14:textId="77777777" w:rsidTr="0044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37F0294F" w14:textId="77777777" w:rsidR="003436FB" w:rsidRPr="0007649A" w:rsidRDefault="003436FB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Legally Appointed Decision Maker</w:t>
            </w:r>
          </w:p>
        </w:tc>
        <w:tc>
          <w:tcPr>
            <w:tcW w:w="6160" w:type="dxa"/>
          </w:tcPr>
          <w:p w14:paraId="136D982A" w14:textId="7CA736CF" w:rsidR="003436FB" w:rsidRPr="0007649A" w:rsidRDefault="003436FB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A person appointed by ACAT</w:t>
            </w:r>
            <w:r w:rsidR="00683CE1">
              <w:rPr>
                <w:rFonts w:ascii="Calibri" w:eastAsia="Calibri" w:hAnsi="Calibri" w:cs="Arial"/>
              </w:rPr>
              <w:t xml:space="preserve">, </w:t>
            </w:r>
            <w:r w:rsidR="00683CE1" w:rsidRPr="00683CE1">
              <w:rPr>
                <w:rFonts w:ascii="Calibri" w:eastAsia="Calibri" w:hAnsi="Calibri" w:cs="Arial"/>
              </w:rPr>
              <w:t>or other relevant decision-making body</w:t>
            </w:r>
            <w:r w:rsidR="00683CE1">
              <w:rPr>
                <w:rFonts w:ascii="Calibri" w:eastAsia="Calibri" w:hAnsi="Calibri" w:cs="Arial"/>
              </w:rPr>
              <w:t>,</w:t>
            </w:r>
            <w:r w:rsidRPr="0007649A">
              <w:rPr>
                <w:rFonts w:ascii="Calibri" w:eastAsia="Calibri" w:hAnsi="Calibri" w:cs="Arial"/>
              </w:rPr>
              <w:t xml:space="preserve"> as either a:</w:t>
            </w:r>
          </w:p>
          <w:p w14:paraId="6E733C47" w14:textId="396AAA51" w:rsidR="003436FB" w:rsidRPr="0007649A" w:rsidRDefault="003436FB" w:rsidP="00E740A0">
            <w:pPr>
              <w:numPr>
                <w:ilvl w:val="0"/>
                <w:numId w:val="22"/>
              </w:num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Guardian, for health, welfare and lifestyle matters or</w:t>
            </w:r>
          </w:p>
          <w:p w14:paraId="55DC5266" w14:textId="49CF6FFB" w:rsidR="003436FB" w:rsidRPr="0007649A" w:rsidRDefault="003436FB" w:rsidP="00E740A0">
            <w:pPr>
              <w:numPr>
                <w:ilvl w:val="0"/>
                <w:numId w:val="22"/>
              </w:num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Financial Manager, for matters relating to financial and/or property</w:t>
            </w:r>
          </w:p>
          <w:p w14:paraId="0051EE66" w14:textId="77777777" w:rsidR="003436FB" w:rsidRPr="0007649A" w:rsidRDefault="003436FB" w:rsidP="00E740A0">
            <w:pPr>
              <w:numPr>
                <w:ilvl w:val="0"/>
                <w:numId w:val="22"/>
              </w:num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both a Financial Manager and a Guardian.</w:t>
            </w:r>
          </w:p>
          <w:p w14:paraId="772AC50C" w14:textId="3926FC02" w:rsidR="00ED5121" w:rsidRDefault="00ED5121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</w:rPr>
            </w:pPr>
            <w:r w:rsidRPr="00DA6FDC">
              <w:rPr>
                <w:rFonts w:cs="Calibri"/>
                <w:bCs/>
              </w:rPr>
              <w:t>ACAT</w:t>
            </w:r>
            <w:r w:rsidR="00683CE1">
              <w:rPr>
                <w:rFonts w:cs="Calibri"/>
                <w:bCs/>
              </w:rPr>
              <w:t>,</w:t>
            </w:r>
            <w:r w:rsidR="00683CE1">
              <w:t xml:space="preserve"> </w:t>
            </w:r>
            <w:r w:rsidR="00683CE1" w:rsidRPr="00683CE1">
              <w:rPr>
                <w:rFonts w:cs="Calibri"/>
                <w:bCs/>
              </w:rPr>
              <w:t>or other relevant decision-making body</w:t>
            </w:r>
            <w:r w:rsidR="00683CE1">
              <w:rPr>
                <w:rFonts w:cs="Calibri"/>
                <w:bCs/>
              </w:rPr>
              <w:t>,</w:t>
            </w:r>
            <w:r w:rsidRPr="00DA6FDC">
              <w:rPr>
                <w:rFonts w:cs="Calibri"/>
                <w:bCs/>
              </w:rPr>
              <w:t xml:space="preserve"> will decide who </w:t>
            </w:r>
            <w:r>
              <w:rPr>
                <w:rFonts w:cs="Calibri"/>
                <w:bCs/>
              </w:rPr>
              <w:t xml:space="preserve">a </w:t>
            </w:r>
            <w:r w:rsidRPr="00DA6FDC">
              <w:rPr>
                <w:rFonts w:cs="Calibri"/>
                <w:bCs/>
              </w:rPr>
              <w:t xml:space="preserve">Guardian and/or Financial Manager will be and </w:t>
            </w:r>
            <w:r>
              <w:rPr>
                <w:rFonts w:cs="Calibri"/>
                <w:bCs/>
              </w:rPr>
              <w:t>the</w:t>
            </w:r>
            <w:r w:rsidRPr="00DA6FDC">
              <w:rPr>
                <w:rFonts w:cs="Calibri"/>
                <w:bCs/>
              </w:rPr>
              <w:t xml:space="preserve"> type of decisions they can make on behalf of the protected person.</w:t>
            </w:r>
          </w:p>
          <w:p w14:paraId="6767E37D" w14:textId="2243DFD9" w:rsidR="00ED5121" w:rsidRPr="0007649A" w:rsidRDefault="00ED5121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>
              <w:rPr>
                <w:rFonts w:cs="Calibri"/>
                <w:bCs/>
              </w:rPr>
              <w:lastRenderedPageBreak/>
              <w:t>ACAT</w:t>
            </w:r>
            <w:r w:rsidR="00683CE1">
              <w:rPr>
                <w:rFonts w:cs="Calibri"/>
                <w:bCs/>
              </w:rPr>
              <w:t xml:space="preserve">, </w:t>
            </w:r>
            <w:r w:rsidR="00683CE1" w:rsidRPr="00683CE1">
              <w:rPr>
                <w:rFonts w:cs="Calibri"/>
                <w:bCs/>
              </w:rPr>
              <w:t>or other relevant decision-making body</w:t>
            </w:r>
            <w:r w:rsidR="00683CE1">
              <w:rPr>
                <w:rFonts w:cs="Calibri"/>
                <w:bCs/>
              </w:rPr>
              <w:t>,</w:t>
            </w:r>
            <w:r>
              <w:rPr>
                <w:rFonts w:cs="Calibri"/>
                <w:bCs/>
              </w:rPr>
              <w:t xml:space="preserve"> may appoint a</w:t>
            </w:r>
            <w:r w:rsidRPr="0099081B">
              <w:rPr>
                <w:rFonts w:cs="Calibri"/>
                <w:bCs/>
              </w:rPr>
              <w:t xml:space="preserve"> Public Guardian and/or Public Trustee</w:t>
            </w:r>
            <w:r>
              <w:rPr>
                <w:rFonts w:cs="Calibri"/>
                <w:bCs/>
              </w:rPr>
              <w:t>, or a family member or friend,</w:t>
            </w:r>
            <w:r w:rsidRPr="0099081B">
              <w:rPr>
                <w:rFonts w:cs="Calibri"/>
                <w:bCs/>
              </w:rPr>
              <w:t xml:space="preserve"> generally referred to as a private guardian</w:t>
            </w:r>
            <w:r>
              <w:rPr>
                <w:rFonts w:cs="Calibri"/>
                <w:bCs/>
              </w:rPr>
              <w:t>.</w:t>
            </w:r>
          </w:p>
        </w:tc>
      </w:tr>
      <w:tr w:rsidR="003436FB" w:rsidRPr="00035567" w14:paraId="6A2164A0" w14:textId="77777777" w:rsidTr="00445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675F9334" w14:textId="4F291158" w:rsidR="003436FB" w:rsidRPr="0007649A" w:rsidRDefault="003436FB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lastRenderedPageBreak/>
              <w:t>General Power of Attorney</w:t>
            </w:r>
          </w:p>
        </w:tc>
        <w:tc>
          <w:tcPr>
            <w:tcW w:w="6160" w:type="dxa"/>
          </w:tcPr>
          <w:p w14:paraId="589F1625" w14:textId="05A17834" w:rsidR="003436FB" w:rsidRPr="0007649A" w:rsidRDefault="003436FB" w:rsidP="00E740A0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 xml:space="preserve">A legal </w:t>
            </w:r>
            <w:r w:rsidR="001D14EA">
              <w:rPr>
                <w:rFonts w:ascii="Calibri" w:eastAsia="Calibri" w:hAnsi="Calibri" w:cs="Arial"/>
              </w:rPr>
              <w:t xml:space="preserve">authority that gives a trusted person (“the attorney”) the ability to make decisions for another person (“the principal”) in legal or financial matters. </w:t>
            </w:r>
            <w:r w:rsidRPr="0007649A">
              <w:rPr>
                <w:rFonts w:ascii="Calibri" w:eastAsia="Calibri" w:hAnsi="Calibri" w:cs="Arial"/>
              </w:rPr>
              <w:t xml:space="preserve">It is only valid while </w:t>
            </w:r>
            <w:r w:rsidR="001D14EA">
              <w:rPr>
                <w:rFonts w:ascii="Calibri" w:eastAsia="Calibri" w:hAnsi="Calibri" w:cs="Arial"/>
              </w:rPr>
              <w:t>“</w:t>
            </w:r>
            <w:r w:rsidRPr="0007649A">
              <w:rPr>
                <w:rFonts w:ascii="Calibri" w:eastAsia="Calibri" w:hAnsi="Calibri" w:cs="Arial"/>
              </w:rPr>
              <w:t>the principal</w:t>
            </w:r>
            <w:r w:rsidR="001D14EA">
              <w:rPr>
                <w:rFonts w:ascii="Calibri" w:eastAsia="Calibri" w:hAnsi="Calibri" w:cs="Arial"/>
              </w:rPr>
              <w:t>”</w:t>
            </w:r>
            <w:r w:rsidRPr="0007649A">
              <w:rPr>
                <w:rFonts w:ascii="Calibri" w:eastAsia="Calibri" w:hAnsi="Calibri" w:cs="Arial"/>
              </w:rPr>
              <w:t xml:space="preserve"> has </w:t>
            </w:r>
            <w:r w:rsidR="001D14EA">
              <w:rPr>
                <w:rFonts w:ascii="Calibri" w:eastAsia="Calibri" w:hAnsi="Calibri" w:cs="Arial"/>
              </w:rPr>
              <w:t xml:space="preserve">the legal </w:t>
            </w:r>
            <w:r w:rsidRPr="0007649A">
              <w:rPr>
                <w:rFonts w:ascii="Calibri" w:eastAsia="Calibri" w:hAnsi="Calibri" w:cs="Arial"/>
              </w:rPr>
              <w:t>capacity to make decisions.</w:t>
            </w:r>
          </w:p>
        </w:tc>
      </w:tr>
      <w:tr w:rsidR="003436FB" w:rsidRPr="00035567" w14:paraId="6E1A0FA7" w14:textId="77777777" w:rsidTr="0044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1E1E5081" w14:textId="77777777" w:rsidR="003436FB" w:rsidRPr="0007649A" w:rsidRDefault="003436FB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Enduring Power of Attorney</w:t>
            </w:r>
          </w:p>
        </w:tc>
        <w:tc>
          <w:tcPr>
            <w:tcW w:w="6160" w:type="dxa"/>
          </w:tcPr>
          <w:p w14:paraId="0C031A71" w14:textId="12FE3E24" w:rsidR="00ED5121" w:rsidRPr="0007649A" w:rsidRDefault="003436FB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 xml:space="preserve">An enduring legal </w:t>
            </w:r>
            <w:r w:rsidR="001D14EA">
              <w:rPr>
                <w:rFonts w:ascii="Calibri" w:eastAsia="Calibri" w:hAnsi="Calibri" w:cs="Arial"/>
              </w:rPr>
              <w:t>authority that allows an “attorney” to make decisions on behalf of “the principal” in relation to</w:t>
            </w:r>
            <w:r w:rsidRPr="0007649A">
              <w:rPr>
                <w:rFonts w:ascii="Calibri" w:eastAsia="Calibri" w:hAnsi="Calibri" w:cs="Arial"/>
              </w:rPr>
              <w:t xml:space="preserve"> financial, property, personal care and/or health care matters. It may take effect immediately, from a particular date or when the principal becomes a person with impaired decision-making capacity. </w:t>
            </w:r>
            <w:r w:rsidR="001D14EA">
              <w:rPr>
                <w:rFonts w:ascii="Calibri" w:eastAsia="Calibri" w:hAnsi="Calibri" w:cs="Arial"/>
              </w:rPr>
              <w:t>It continues to be valid even though “the principal” may become a person with impaired decision-making capacity.</w:t>
            </w:r>
          </w:p>
        </w:tc>
      </w:tr>
      <w:tr w:rsidR="003436FB" w:rsidRPr="00035567" w14:paraId="144207F6" w14:textId="77777777" w:rsidTr="00445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78D7791E" w14:textId="77777777" w:rsidR="003436FB" w:rsidRPr="0007649A" w:rsidRDefault="003436FB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National Disability Insurance Scheme (NDIS)</w:t>
            </w:r>
          </w:p>
        </w:tc>
        <w:tc>
          <w:tcPr>
            <w:tcW w:w="6160" w:type="dxa"/>
          </w:tcPr>
          <w:p w14:paraId="7D4E730C" w14:textId="77777777" w:rsidR="003436FB" w:rsidRPr="0007649A" w:rsidRDefault="003436FB" w:rsidP="00E740A0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A scheme of the Australian Government that provides funding to eligible people based on their individual support needs and may include:</w:t>
            </w:r>
          </w:p>
          <w:p w14:paraId="45A09D01" w14:textId="77777777" w:rsidR="003436FB" w:rsidRPr="0007649A" w:rsidRDefault="003436FB" w:rsidP="00E740A0">
            <w:pPr>
              <w:numPr>
                <w:ilvl w:val="0"/>
                <w:numId w:val="21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daily personal activities</w:t>
            </w:r>
          </w:p>
          <w:p w14:paraId="3DB3FCC4" w14:textId="3143B5FD" w:rsidR="003436FB" w:rsidRPr="0007649A" w:rsidRDefault="003436FB" w:rsidP="00E740A0">
            <w:pPr>
              <w:numPr>
                <w:ilvl w:val="0"/>
                <w:numId w:val="21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 xml:space="preserve">transport to enable participation in community, social, </w:t>
            </w:r>
            <w:r w:rsidR="00B41407" w:rsidRPr="0007649A">
              <w:rPr>
                <w:rFonts w:ascii="Calibri" w:eastAsia="Calibri" w:hAnsi="Calibri" w:cs="Arial"/>
              </w:rPr>
              <w:t>economic,</w:t>
            </w:r>
            <w:r w:rsidRPr="0007649A">
              <w:rPr>
                <w:rFonts w:ascii="Calibri" w:eastAsia="Calibri" w:hAnsi="Calibri" w:cs="Arial"/>
              </w:rPr>
              <w:t xml:space="preserve"> and daily life activities</w:t>
            </w:r>
          </w:p>
          <w:p w14:paraId="3CF4B708" w14:textId="77777777" w:rsidR="003436FB" w:rsidRPr="0007649A" w:rsidRDefault="003436FB" w:rsidP="00E740A0">
            <w:pPr>
              <w:numPr>
                <w:ilvl w:val="0"/>
                <w:numId w:val="21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therapeutic supports including behaviour support</w:t>
            </w:r>
          </w:p>
          <w:p w14:paraId="131E80DB" w14:textId="185D50E9" w:rsidR="003436FB" w:rsidRPr="0007649A" w:rsidRDefault="003436FB" w:rsidP="00E740A0">
            <w:pPr>
              <w:numPr>
                <w:ilvl w:val="0"/>
                <w:numId w:val="21"/>
              </w:num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07649A">
              <w:rPr>
                <w:rFonts w:ascii="Calibri" w:eastAsia="Calibri" w:hAnsi="Calibri" w:cs="Arial"/>
              </w:rPr>
              <w:t>mobility equipment</w:t>
            </w:r>
            <w:r w:rsidR="00AA4AB0">
              <w:rPr>
                <w:rFonts w:ascii="Calibri" w:eastAsia="Calibri" w:hAnsi="Calibri" w:cs="Arial"/>
              </w:rPr>
              <w:t>.</w:t>
            </w:r>
          </w:p>
        </w:tc>
      </w:tr>
      <w:tr w:rsidR="00A91D4D" w:rsidRPr="00035567" w14:paraId="46A81DB6" w14:textId="77777777" w:rsidTr="0044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2106B8A8" w14:textId="3210EDED" w:rsidR="00A91D4D" w:rsidRPr="0007649A" w:rsidRDefault="00A91D4D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NDIS support coordinator</w:t>
            </w:r>
          </w:p>
        </w:tc>
        <w:tc>
          <w:tcPr>
            <w:tcW w:w="6160" w:type="dxa"/>
          </w:tcPr>
          <w:p w14:paraId="19E6CF37" w14:textId="758B4A70" w:rsidR="00A91D4D" w:rsidRPr="0007649A" w:rsidRDefault="00A91D4D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r w:rsidRPr="00A91D4D">
              <w:rPr>
                <w:rFonts w:ascii="Calibri" w:eastAsia="Calibri" w:hAnsi="Calibri" w:cs="Arial"/>
              </w:rPr>
              <w:t>A support coordinator</w:t>
            </w:r>
            <w:r w:rsidR="00C21A59">
              <w:rPr>
                <w:rFonts w:ascii="Calibri" w:eastAsia="Calibri" w:hAnsi="Calibri" w:cs="Arial"/>
              </w:rPr>
              <w:t xml:space="preserve"> helps people find and connect with service providers that meet their needs and assists them in putting their support plans into action.</w:t>
            </w:r>
          </w:p>
        </w:tc>
      </w:tr>
      <w:tr w:rsidR="00A91D4D" w:rsidRPr="00035567" w14:paraId="16A928C1" w14:textId="77777777" w:rsidTr="00445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2152DF5B" w14:textId="3CD6C0D0" w:rsidR="00A91D4D" w:rsidRDefault="00A91D4D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NDIS plan nominee</w:t>
            </w:r>
          </w:p>
        </w:tc>
        <w:tc>
          <w:tcPr>
            <w:tcW w:w="6160" w:type="dxa"/>
          </w:tcPr>
          <w:p w14:paraId="034F5CD6" w14:textId="5D1D0CC5" w:rsidR="00A91D4D" w:rsidRDefault="00A91D4D" w:rsidP="00E740A0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A91D4D">
              <w:rPr>
                <w:rFonts w:ascii="Calibri" w:eastAsia="Calibri" w:hAnsi="Calibri" w:cs="Arial"/>
              </w:rPr>
              <w:t xml:space="preserve">A plan nominee can make decisions </w:t>
            </w:r>
            <w:r w:rsidR="00C21A59">
              <w:rPr>
                <w:rFonts w:ascii="Calibri" w:eastAsia="Calibri" w:hAnsi="Calibri" w:cs="Arial"/>
              </w:rPr>
              <w:t xml:space="preserve">preparing, managing, or changing </w:t>
            </w:r>
            <w:r w:rsidRPr="00A91D4D">
              <w:rPr>
                <w:rFonts w:ascii="Calibri" w:eastAsia="Calibri" w:hAnsi="Calibri" w:cs="Arial"/>
              </w:rPr>
              <w:t>a person’s plan</w:t>
            </w:r>
            <w:r w:rsidR="00C21A59">
              <w:rPr>
                <w:rFonts w:ascii="Calibri" w:eastAsia="Calibri" w:hAnsi="Calibri" w:cs="Arial"/>
              </w:rPr>
              <w:t>,</w:t>
            </w:r>
            <w:r w:rsidRPr="00A91D4D">
              <w:rPr>
                <w:rFonts w:ascii="Calibri" w:eastAsia="Calibri" w:hAnsi="Calibri" w:cs="Arial"/>
              </w:rPr>
              <w:t xml:space="preserve"> including receiving and managing the person’s funding.</w:t>
            </w:r>
          </w:p>
        </w:tc>
      </w:tr>
      <w:tr w:rsidR="00A91D4D" w:rsidRPr="00035567" w14:paraId="616D13DA" w14:textId="77777777" w:rsidTr="00445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</w:tcPr>
          <w:p w14:paraId="4AE8FBB0" w14:textId="5B8CDD6A" w:rsidR="00A91D4D" w:rsidRDefault="00A91D4D" w:rsidP="008E0B12">
            <w:pPr>
              <w:spacing w:before="60" w:after="60" w:line="276" w:lineRule="auto"/>
              <w:ind w:left="-105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NDIS correspondence nominee</w:t>
            </w:r>
          </w:p>
        </w:tc>
        <w:tc>
          <w:tcPr>
            <w:tcW w:w="6160" w:type="dxa"/>
          </w:tcPr>
          <w:p w14:paraId="670C6434" w14:textId="43F8DB14" w:rsidR="00A91D4D" w:rsidRDefault="00A91D4D" w:rsidP="00E740A0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A91D4D">
              <w:rPr>
                <w:rFonts w:ascii="Calibri" w:eastAsia="Calibri" w:hAnsi="Calibri" w:cs="Arial"/>
              </w:rPr>
              <w:t>A correspondence nominee can make decisions about a person’s business with the NDIS but cannot change a person’s plan or manage funding for the plan. They can write to NDIS and receive mail from NDIS on the person’s behalf.</w:t>
            </w:r>
          </w:p>
        </w:tc>
      </w:tr>
    </w:tbl>
    <w:p w14:paraId="4849DAC3" w14:textId="1D3A2092" w:rsidR="00152D5E" w:rsidRPr="00586F66" w:rsidRDefault="004D1932" w:rsidP="008E0B12">
      <w:pPr>
        <w:pStyle w:val="Heading11"/>
      </w:pPr>
      <w:r>
        <w:t>PROCEDURE</w:t>
      </w:r>
      <w:r w:rsidR="007B3718" w:rsidRPr="00586F66">
        <w:t>S</w:t>
      </w:r>
    </w:p>
    <w:p w14:paraId="18F053EC" w14:textId="77777777" w:rsidR="00AC7E18" w:rsidRPr="0007649A" w:rsidRDefault="003436FB" w:rsidP="008E0B12">
      <w:pPr>
        <w:numPr>
          <w:ilvl w:val="0"/>
          <w:numId w:val="2"/>
        </w:numPr>
        <w:spacing w:before="120" w:after="0"/>
        <w:ind w:left="567" w:hanging="567"/>
        <w:rPr>
          <w:rFonts w:ascii="Calibri" w:eastAsia="Calibri" w:hAnsi="Calibri" w:cs="Calibri"/>
        </w:rPr>
      </w:pPr>
      <w:r w:rsidRPr="0007649A">
        <w:rPr>
          <w:rFonts w:ascii="Calibri" w:eastAsia="Calibri" w:hAnsi="Calibri" w:cs="Calibri"/>
          <w:b/>
        </w:rPr>
        <w:t>General</w:t>
      </w:r>
    </w:p>
    <w:p w14:paraId="4EF5149C" w14:textId="7BB392FC" w:rsidR="003436FB" w:rsidRDefault="00F05C96" w:rsidP="008E0B12">
      <w:pPr>
        <w:numPr>
          <w:ilvl w:val="1"/>
          <w:numId w:val="2"/>
        </w:numPr>
        <w:spacing w:before="120" w:after="0"/>
        <w:ind w:left="567" w:hanging="567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</w:t>
      </w:r>
      <w:r w:rsidR="003436FB" w:rsidRPr="0007649A">
        <w:rPr>
          <w:rFonts w:ascii="Calibri" w:eastAsia="Calibri" w:hAnsi="Calibri" w:cs="Calibri"/>
          <w:bCs/>
        </w:rPr>
        <w:t xml:space="preserve"> person may have permanent or temporary impaired decision-making ability for a variety of reasons including an intellectual, </w:t>
      </w:r>
      <w:r w:rsidR="000E751A" w:rsidRPr="0007649A">
        <w:rPr>
          <w:rFonts w:ascii="Calibri" w:eastAsia="Calibri" w:hAnsi="Calibri" w:cs="Calibri"/>
          <w:bCs/>
        </w:rPr>
        <w:t>neurological,</w:t>
      </w:r>
      <w:r w:rsidR="003436FB" w:rsidRPr="0007649A">
        <w:rPr>
          <w:rFonts w:ascii="Calibri" w:eastAsia="Calibri" w:hAnsi="Calibri" w:cs="Calibri"/>
          <w:bCs/>
        </w:rPr>
        <w:t xml:space="preserve"> or psychological condition.</w:t>
      </w:r>
    </w:p>
    <w:p w14:paraId="37B29877" w14:textId="331AC7C2" w:rsidR="000057E7" w:rsidRDefault="00C74A85" w:rsidP="00C74A85">
      <w:pPr>
        <w:numPr>
          <w:ilvl w:val="1"/>
          <w:numId w:val="2"/>
        </w:numPr>
        <w:spacing w:before="120" w:after="0"/>
        <w:ind w:left="567" w:hanging="567"/>
      </w:pPr>
      <w:r>
        <w:rPr>
          <w:rFonts w:ascii="Calibri" w:eastAsia="Calibri" w:hAnsi="Calibri" w:cs="Calibri"/>
          <w:bCs/>
        </w:rPr>
        <w:t>I</w:t>
      </w:r>
      <w:r w:rsidR="000057E7" w:rsidRPr="00F27EC1">
        <w:rPr>
          <w:rFonts w:ascii="Calibri" w:eastAsia="Calibri" w:hAnsi="Calibri" w:cs="Calibri"/>
          <w:bCs/>
        </w:rPr>
        <w:t>ntellectual</w:t>
      </w:r>
      <w:r w:rsidR="000057E7">
        <w:t xml:space="preserve">, </w:t>
      </w:r>
      <w:r w:rsidR="00A86831">
        <w:t>neurological,</w:t>
      </w:r>
      <w:r w:rsidR="000057E7">
        <w:t xml:space="preserve"> or psychological conditions may not necessarily be evident and may not be diagnosed</w:t>
      </w:r>
      <w:r w:rsidR="001B5FD2">
        <w:t>, or</w:t>
      </w:r>
      <w:r w:rsidR="000057E7">
        <w:t xml:space="preserve"> </w:t>
      </w:r>
      <w:r w:rsidR="001B5FD2">
        <w:t>s</w:t>
      </w:r>
      <w:r w:rsidR="002062B6">
        <w:t xml:space="preserve">ome </w:t>
      </w:r>
      <w:r w:rsidR="00541FE9">
        <w:t>people</w:t>
      </w:r>
      <w:r w:rsidR="002062B6">
        <w:t xml:space="preserve"> may not identify as having a disability or other condition</w:t>
      </w:r>
      <w:r w:rsidR="00541FE9">
        <w:t>.</w:t>
      </w:r>
    </w:p>
    <w:p w14:paraId="7CC7A955" w14:textId="77777777" w:rsidR="00C7527A" w:rsidRPr="00C7527A" w:rsidRDefault="003D6B33" w:rsidP="00C7527A">
      <w:pPr>
        <w:numPr>
          <w:ilvl w:val="1"/>
          <w:numId w:val="2"/>
        </w:numPr>
        <w:spacing w:before="120" w:after="0"/>
        <w:ind w:left="567" w:hanging="567"/>
      </w:pPr>
      <w:r>
        <w:lastRenderedPageBreak/>
        <w:t xml:space="preserve">People may </w:t>
      </w:r>
      <w:r w:rsidR="00C11DFF">
        <w:t xml:space="preserve">also </w:t>
      </w:r>
      <w:r w:rsidR="00C11DFF" w:rsidRPr="00C11DFF">
        <w:t xml:space="preserve">choose not to </w:t>
      </w:r>
      <w:r w:rsidR="00C11DFF">
        <w:t>share</w:t>
      </w:r>
      <w:r w:rsidR="00C11DFF" w:rsidRPr="00C11DFF">
        <w:t xml:space="preserve"> information about conditions affecting their decision-making ability, consistent with their right to privacy</w:t>
      </w:r>
      <w:r w:rsidR="008C7F40">
        <w:t xml:space="preserve">. </w:t>
      </w:r>
      <w:r w:rsidR="00C7527A" w:rsidRPr="00C7527A">
        <w:t>Everyone has the right:</w:t>
      </w:r>
    </w:p>
    <w:p w14:paraId="12B8144C" w14:textId="77777777" w:rsidR="00C7527A" w:rsidRPr="0044504B" w:rsidRDefault="00C7527A" w:rsidP="0044504B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 w:rsidRPr="00C7527A">
        <w:t xml:space="preserve">not to </w:t>
      </w:r>
      <w:r w:rsidRPr="0044504B">
        <w:rPr>
          <w:rFonts w:ascii="Calibri" w:eastAsia="Calibri" w:hAnsi="Calibri" w:cs="Calibri"/>
          <w:bCs/>
        </w:rPr>
        <w:t>have their privacy, family, home or correspondence interfered with unlawfully or arbitrarily, and</w:t>
      </w:r>
    </w:p>
    <w:p w14:paraId="6664E3B2" w14:textId="3AEF692C" w:rsidR="004D131F" w:rsidRPr="0007649A" w:rsidRDefault="00C7527A" w:rsidP="0044504B">
      <w:pPr>
        <w:numPr>
          <w:ilvl w:val="2"/>
          <w:numId w:val="2"/>
        </w:numPr>
        <w:spacing w:before="60" w:after="0"/>
        <w:ind w:left="1418" w:hanging="567"/>
      </w:pPr>
      <w:r w:rsidRPr="0044504B">
        <w:rPr>
          <w:rFonts w:ascii="Calibri" w:eastAsia="Calibri" w:hAnsi="Calibri" w:cs="Calibri"/>
          <w:bCs/>
        </w:rPr>
        <w:t>not to have</w:t>
      </w:r>
      <w:r w:rsidRPr="00C7527A">
        <w:t xml:space="preserve"> their reputation unlawfully attacked.</w:t>
      </w:r>
    </w:p>
    <w:p w14:paraId="2B248E9F" w14:textId="2E15FFC4" w:rsidR="003436FB" w:rsidRPr="0007649A" w:rsidRDefault="00FB07C5" w:rsidP="008E0B12">
      <w:pPr>
        <w:numPr>
          <w:ilvl w:val="1"/>
          <w:numId w:val="2"/>
        </w:numPr>
        <w:spacing w:before="120" w:after="0"/>
        <w:ind w:left="567" w:hanging="567"/>
        <w:rPr>
          <w:rFonts w:ascii="Calibri" w:eastAsia="Calibri" w:hAnsi="Calibri" w:cs="Calibri"/>
          <w:bCs/>
        </w:rPr>
      </w:pPr>
      <w:r>
        <w:t>ACAT</w:t>
      </w:r>
      <w:r w:rsidR="00683CE1">
        <w:t xml:space="preserve">, </w:t>
      </w:r>
      <w:r w:rsidR="00683CE1" w:rsidRPr="00683CE1">
        <w:t>or other relevant decision-making body</w:t>
      </w:r>
      <w:r w:rsidR="00683CE1">
        <w:t>,</w:t>
      </w:r>
      <w:r>
        <w:t xml:space="preserve"> may appoint a guardian by order. These orders state what kind of decisions a guardian can make for a person and they will outline the areas where a guardian may act/or have decision making powers, such as</w:t>
      </w:r>
      <w:r w:rsidR="003436FB" w:rsidRPr="0007649A">
        <w:rPr>
          <w:rFonts w:ascii="Calibri" w:eastAsia="Calibri" w:hAnsi="Calibri" w:cs="Calibri"/>
          <w:bCs/>
        </w:rPr>
        <w:t>:</w:t>
      </w:r>
    </w:p>
    <w:p w14:paraId="34803D75" w14:textId="77777777" w:rsidR="003436FB" w:rsidRPr="0007649A" w:rsidRDefault="003436FB" w:rsidP="008E0B12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 w:rsidRPr="0007649A">
        <w:rPr>
          <w:rFonts w:ascii="Calibri" w:eastAsia="Calibri" w:hAnsi="Calibri" w:cs="Calibri"/>
          <w:bCs/>
        </w:rPr>
        <w:t>accommodation</w:t>
      </w:r>
    </w:p>
    <w:p w14:paraId="1EFAEC5D" w14:textId="1613A3F0" w:rsidR="00C200E8" w:rsidRDefault="00C200E8" w:rsidP="008E0B12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education or training</w:t>
      </w:r>
    </w:p>
    <w:p w14:paraId="36C28739" w14:textId="3DFFF230" w:rsidR="003436FB" w:rsidRPr="0007649A" w:rsidRDefault="003436FB" w:rsidP="008E0B12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 w:rsidRPr="0007649A">
        <w:rPr>
          <w:rFonts w:ascii="Calibri" w:eastAsia="Calibri" w:hAnsi="Calibri" w:cs="Calibri"/>
          <w:bCs/>
        </w:rPr>
        <w:t>employment</w:t>
      </w:r>
    </w:p>
    <w:p w14:paraId="72FB2CFA" w14:textId="63B95C40" w:rsidR="003436FB" w:rsidRPr="0007649A" w:rsidRDefault="002D20F9" w:rsidP="008E0B12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consent for </w:t>
      </w:r>
      <w:r w:rsidR="003436FB" w:rsidRPr="0007649A">
        <w:rPr>
          <w:rFonts w:ascii="Calibri" w:eastAsia="Calibri" w:hAnsi="Calibri" w:cs="Calibri"/>
          <w:bCs/>
        </w:rPr>
        <w:t>medical procedure and/or treatment</w:t>
      </w:r>
    </w:p>
    <w:p w14:paraId="6DA6157D" w14:textId="5ABC1034" w:rsidR="003436FB" w:rsidRPr="002D20F9" w:rsidRDefault="003436FB" w:rsidP="00F27EC1">
      <w:pPr>
        <w:numPr>
          <w:ilvl w:val="2"/>
          <w:numId w:val="2"/>
        </w:numPr>
        <w:spacing w:before="60" w:after="0"/>
        <w:ind w:left="1418" w:hanging="567"/>
        <w:rPr>
          <w:rFonts w:ascii="Calibri" w:eastAsia="Calibri" w:hAnsi="Calibri" w:cs="Calibri"/>
          <w:bCs/>
        </w:rPr>
      </w:pPr>
      <w:r w:rsidRPr="002D20F9">
        <w:rPr>
          <w:rFonts w:ascii="Calibri" w:eastAsia="Calibri" w:hAnsi="Calibri" w:cs="Calibri"/>
          <w:bCs/>
        </w:rPr>
        <w:t>matters relating to legal proceedings.</w:t>
      </w:r>
    </w:p>
    <w:p w14:paraId="1ABB9C29" w14:textId="0F705A58" w:rsidR="00AB355D" w:rsidRDefault="00F05C96" w:rsidP="00AB355D">
      <w:pPr>
        <w:pStyle w:val="Indenttext1"/>
        <w:ind w:left="567" w:hanging="567"/>
      </w:pPr>
      <w:r>
        <w:t>A</w:t>
      </w:r>
      <w:r w:rsidR="003436FB" w:rsidRPr="00DA6FDC">
        <w:t xml:space="preserve"> Financial Manager/Trustee will have an</w:t>
      </w:r>
      <w:r w:rsidR="003436FB">
        <w:t xml:space="preserve"> ACAT</w:t>
      </w:r>
      <w:r w:rsidR="003436FB" w:rsidRPr="00DA6FDC">
        <w:t xml:space="preserve"> </w:t>
      </w:r>
      <w:r w:rsidR="00683CE1">
        <w:t>o</w:t>
      </w:r>
      <w:r w:rsidR="003436FB" w:rsidRPr="00DA6FDC">
        <w:t>rder</w:t>
      </w:r>
      <w:r w:rsidR="00683CE1">
        <w:t xml:space="preserve">, or order from </w:t>
      </w:r>
      <w:r w:rsidR="00683CE1" w:rsidRPr="00683CE1">
        <w:t>other relevant decision-making body</w:t>
      </w:r>
      <w:r w:rsidR="00683CE1">
        <w:t>,</w:t>
      </w:r>
      <w:r w:rsidR="003436FB" w:rsidRPr="00DA6FDC">
        <w:t xml:space="preserve"> for the person’s financial and property matters.</w:t>
      </w:r>
    </w:p>
    <w:p w14:paraId="2C66E12B" w14:textId="256E1AD8" w:rsidR="00AB355D" w:rsidRDefault="00C21A59" w:rsidP="00AB355D">
      <w:pPr>
        <w:pStyle w:val="Indenttext1"/>
        <w:ind w:left="567" w:hanging="567"/>
      </w:pPr>
      <w:r>
        <w:t>An Appointed Decision Maker shows that the person needs help making decisions. They might also have useful ideas about other support</w:t>
      </w:r>
      <w:r w:rsidR="003F7962">
        <w:t xml:space="preserve"> options to improve the persons experience with ACTCS.</w:t>
      </w:r>
    </w:p>
    <w:p w14:paraId="72AB9CE9" w14:textId="7EF587C7" w:rsidR="00F05C96" w:rsidRPr="00AB355D" w:rsidRDefault="00F05C96" w:rsidP="00AB355D">
      <w:pPr>
        <w:pStyle w:val="Indenttext1"/>
        <w:ind w:left="567" w:hanging="567"/>
      </w:pPr>
      <w:r w:rsidRPr="00AB355D">
        <w:t>NDIS funding may indicate an individual may need additional support or reasonable adjustments to ensure inclusive and equitable access to ACTCS information and services.</w:t>
      </w:r>
    </w:p>
    <w:p w14:paraId="3CAF8683" w14:textId="766C29D5" w:rsidR="00F05C96" w:rsidRPr="00AB355D" w:rsidRDefault="00F05C96" w:rsidP="00AB355D">
      <w:pPr>
        <w:pStyle w:val="Indenttext1"/>
        <w:ind w:left="567" w:hanging="567"/>
      </w:pPr>
      <w:r w:rsidRPr="00AB355D">
        <w:t>NDIS participants have an individual plan that lists their goals and the funding they have received.</w:t>
      </w:r>
    </w:p>
    <w:p w14:paraId="34C830C6" w14:textId="63419116" w:rsidR="00F05C96" w:rsidRPr="00672594" w:rsidRDefault="00F5719A" w:rsidP="00AB355D">
      <w:pPr>
        <w:pStyle w:val="Indenttext1"/>
        <w:ind w:left="567" w:hanging="567"/>
      </w:pPr>
      <w:r w:rsidRPr="00AB355D">
        <w:t>A</w:t>
      </w:r>
      <w:r w:rsidR="00F05C96" w:rsidRPr="00AB355D">
        <w:t xml:space="preserve"> NDIS</w:t>
      </w:r>
      <w:r w:rsidR="00F05C96" w:rsidRPr="00672594">
        <w:t xml:space="preserve"> participant may have a NDIS support coordinator who may assist the individual to:</w:t>
      </w:r>
    </w:p>
    <w:p w14:paraId="7F03E5F5" w14:textId="77777777" w:rsidR="00F05C96" w:rsidRPr="00622469" w:rsidRDefault="00F05C96" w:rsidP="00AB355D">
      <w:pPr>
        <w:pStyle w:val="Indenttext2"/>
        <w:ind w:left="1418" w:hanging="567"/>
      </w:pPr>
      <w:r w:rsidRPr="00622469">
        <w:t>understand their plan</w:t>
      </w:r>
    </w:p>
    <w:p w14:paraId="5399D386" w14:textId="77777777" w:rsidR="00F05C96" w:rsidRPr="00622469" w:rsidRDefault="00F05C96" w:rsidP="00AB355D">
      <w:pPr>
        <w:pStyle w:val="Indenttext2"/>
        <w:ind w:left="1418" w:hanging="567"/>
      </w:pPr>
      <w:r w:rsidRPr="00622469">
        <w:t>coordinate supports</w:t>
      </w:r>
    </w:p>
    <w:p w14:paraId="4F54AEB2" w14:textId="26895107" w:rsidR="00F05C96" w:rsidRPr="00622469" w:rsidRDefault="00F05C96" w:rsidP="00AB355D">
      <w:pPr>
        <w:pStyle w:val="Indenttext2"/>
        <w:ind w:left="1418" w:hanging="567"/>
      </w:pPr>
      <w:r w:rsidRPr="00622469">
        <w:t>build capacity and resilience</w:t>
      </w:r>
    </w:p>
    <w:p w14:paraId="7EBEB588" w14:textId="77777777" w:rsidR="00F05C96" w:rsidRDefault="00F05C96" w:rsidP="00AB355D">
      <w:pPr>
        <w:pStyle w:val="Indenttext2"/>
        <w:ind w:left="1418" w:hanging="567"/>
      </w:pPr>
      <w:r w:rsidRPr="00622469">
        <w:t>connect them with NDIS providers</w:t>
      </w:r>
      <w:r>
        <w:t>.</w:t>
      </w:r>
    </w:p>
    <w:p w14:paraId="75471E8F" w14:textId="0C08A13F" w:rsidR="00F05C96" w:rsidRPr="001B338A" w:rsidRDefault="00F5719A" w:rsidP="00AB355D">
      <w:pPr>
        <w:pStyle w:val="Indenttext1"/>
        <w:ind w:left="567" w:hanging="567"/>
      </w:pPr>
      <w:r>
        <w:t>A</w:t>
      </w:r>
      <w:r w:rsidR="00F05C96" w:rsidRPr="001B338A">
        <w:t xml:space="preserve"> NDIS participant may have a NDIS plan nominee who is responsible for making NDIS-related decisions or act on a participant’s behalf.</w:t>
      </w:r>
    </w:p>
    <w:p w14:paraId="2E148112" w14:textId="77777777" w:rsidR="003436FB" w:rsidRDefault="003436FB" w:rsidP="00AB355D">
      <w:pPr>
        <w:pStyle w:val="Indenttext1"/>
        <w:numPr>
          <w:ilvl w:val="0"/>
          <w:numId w:val="0"/>
        </w:numPr>
        <w:spacing w:before="0"/>
        <w:ind w:left="567" w:hanging="567"/>
      </w:pPr>
    </w:p>
    <w:p w14:paraId="1F5C2DB8" w14:textId="421E9A05" w:rsidR="00AC7E18" w:rsidRDefault="00DE4592" w:rsidP="008E0B12">
      <w:pPr>
        <w:numPr>
          <w:ilvl w:val="0"/>
          <w:numId w:val="2"/>
        </w:numPr>
        <w:spacing w:before="120" w:after="0"/>
        <w:ind w:left="567" w:hanging="567"/>
      </w:pPr>
      <w:r>
        <w:rPr>
          <w:rFonts w:ascii="Calibri" w:eastAsia="Calibri" w:hAnsi="Calibri" w:cs="Calibri"/>
          <w:b/>
        </w:rPr>
        <w:t xml:space="preserve">CTU </w:t>
      </w:r>
      <w:r w:rsidR="005F4E75">
        <w:rPr>
          <w:rFonts w:ascii="Calibri" w:eastAsia="Calibri" w:hAnsi="Calibri" w:cs="Calibri"/>
          <w:b/>
        </w:rPr>
        <w:t>Reception</w:t>
      </w:r>
    </w:p>
    <w:p w14:paraId="4A3C5096" w14:textId="3726DF34" w:rsidR="00AC7E18" w:rsidRPr="0007649A" w:rsidRDefault="00AC7E18" w:rsidP="002A3E7E">
      <w:pPr>
        <w:pStyle w:val="SectionHeading"/>
        <w:numPr>
          <w:ilvl w:val="0"/>
          <w:numId w:val="0"/>
        </w:numPr>
        <w:spacing w:before="120"/>
        <w:ind w:left="567"/>
        <w:rPr>
          <w:b w:val="0"/>
          <w:bCs w:val="0"/>
          <w:u w:val="single"/>
        </w:rPr>
      </w:pPr>
      <w:r w:rsidRPr="0007649A">
        <w:rPr>
          <w:b w:val="0"/>
          <w:bCs w:val="0"/>
          <w:u w:val="single"/>
        </w:rPr>
        <w:t>Appointed Decision Maker</w:t>
      </w:r>
    </w:p>
    <w:p w14:paraId="501C0E01" w14:textId="3232061E" w:rsidR="00ED5121" w:rsidRDefault="00DE4592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CTU </w:t>
      </w:r>
      <w:r w:rsidR="005F4E75">
        <w:t>Reception</w:t>
      </w:r>
      <w:r w:rsidR="003436FB" w:rsidRPr="00AC7E18">
        <w:t xml:space="preserve"> staff must check </w:t>
      </w:r>
      <w:bookmarkStart w:id="3" w:name="_Hlk109208223"/>
      <w:r w:rsidR="003436FB" w:rsidRPr="00AC7E18">
        <w:t>the detainee</w:t>
      </w:r>
      <w:r w:rsidR="001207AF">
        <w:t>’s</w:t>
      </w:r>
      <w:r w:rsidR="003436FB" w:rsidRPr="00AC7E18">
        <w:t xml:space="preserve"> electronic record</w:t>
      </w:r>
      <w:bookmarkEnd w:id="3"/>
      <w:r w:rsidR="003436FB" w:rsidRPr="00AC7E18">
        <w:t xml:space="preserve"> to determine whether the person has an Appointed Decision Maker.</w:t>
      </w:r>
    </w:p>
    <w:p w14:paraId="57AB7275" w14:textId="2F581812" w:rsidR="00AC7E18" w:rsidRPr="009C2E18" w:rsidRDefault="00AC7E18" w:rsidP="00C4714B">
      <w:pPr>
        <w:spacing w:before="120" w:after="0"/>
        <w:ind w:left="567"/>
        <w:rPr>
          <w:rFonts w:cs="Calibri"/>
          <w:bCs/>
        </w:rPr>
      </w:pPr>
      <w:r w:rsidRPr="009C2E18">
        <w:rPr>
          <w:rFonts w:cs="Calibri"/>
          <w:bCs/>
        </w:rPr>
        <w:t xml:space="preserve">This information will be flagged in red on the top left of the </w:t>
      </w:r>
      <w:r w:rsidR="00C7527A">
        <w:rPr>
          <w:rFonts w:cs="Calibri"/>
          <w:bCs/>
        </w:rPr>
        <w:t>individual</w:t>
      </w:r>
      <w:r w:rsidRPr="009C2E18">
        <w:rPr>
          <w:rFonts w:cs="Calibri"/>
          <w:bCs/>
        </w:rPr>
        <w:t>’s home page:</w:t>
      </w:r>
      <w:r w:rsidRPr="000F09E2">
        <w:rPr>
          <w:noProof/>
        </w:rPr>
        <w:drawing>
          <wp:inline distT="0" distB="0" distL="0" distR="0" wp14:anchorId="72615081" wp14:editId="1A5A51D0">
            <wp:extent cx="1539240" cy="211879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1842" cy="21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5564" w14:textId="77777777" w:rsidR="00AA4AB0" w:rsidRDefault="00AA4AB0" w:rsidP="008E0B12">
      <w:pPr>
        <w:spacing w:before="120" w:after="0"/>
        <w:ind w:left="567"/>
        <w:rPr>
          <w:rFonts w:cs="Calibri"/>
          <w:b/>
        </w:rPr>
      </w:pPr>
    </w:p>
    <w:p w14:paraId="6A7CBE59" w14:textId="77777777" w:rsidR="00AA4AB0" w:rsidRDefault="00AA4AB0" w:rsidP="008E0B12">
      <w:pPr>
        <w:spacing w:before="120" w:after="0"/>
        <w:ind w:left="567"/>
        <w:rPr>
          <w:rFonts w:cs="Calibri"/>
          <w:b/>
        </w:rPr>
      </w:pPr>
    </w:p>
    <w:p w14:paraId="191DCAB6" w14:textId="62FF4198" w:rsidR="00AC7E18" w:rsidRDefault="00AC7E18" w:rsidP="00AA4AB0">
      <w:pPr>
        <w:spacing w:after="0"/>
        <w:ind w:left="567"/>
      </w:pPr>
      <w:r w:rsidRPr="00E41B58">
        <w:rPr>
          <w:rFonts w:cs="Calibri"/>
          <w:bCs/>
        </w:rPr>
        <w:lastRenderedPageBreak/>
        <w:t xml:space="preserve">Or </w:t>
      </w:r>
      <w:r>
        <w:rPr>
          <w:rFonts w:cs="Calibri"/>
          <w:bCs/>
        </w:rPr>
        <w:t xml:space="preserve">under the following heading: </w:t>
      </w:r>
      <w:r w:rsidRPr="002F65AC">
        <w:rPr>
          <w:rFonts w:cs="Calibri"/>
          <w:b/>
          <w:i/>
          <w:iCs/>
        </w:rPr>
        <w:t xml:space="preserve"> Offender</w:t>
      </w:r>
      <w:r w:rsidRPr="002F65AC">
        <w:rPr>
          <w:rFonts w:cs="Calibri"/>
          <w:b/>
        </w:rPr>
        <w:t xml:space="preserve"> </w:t>
      </w:r>
      <w:r>
        <w:rPr>
          <w:rFonts w:cs="Calibri"/>
          <w:b/>
        </w:rPr>
        <w:t xml:space="preserve">pages – </w:t>
      </w:r>
      <w:r w:rsidRPr="002F65AC">
        <w:rPr>
          <w:rFonts w:cs="Calibri"/>
          <w:b/>
          <w:i/>
          <w:iCs/>
        </w:rPr>
        <w:t>Alert</w:t>
      </w:r>
      <w:r>
        <w:rPr>
          <w:rFonts w:cs="Calibri"/>
          <w:b/>
          <w:i/>
          <w:iCs/>
        </w:rPr>
        <w:t xml:space="preserve"> concern</w:t>
      </w:r>
      <w:r w:rsidRPr="002F65AC">
        <w:rPr>
          <w:rFonts w:cs="Calibri"/>
          <w:b/>
          <w:i/>
          <w:iCs/>
        </w:rPr>
        <w:t xml:space="preserve"> – Other – Appointed Decision Maker – Financial Manager, Guardian or Power of</w:t>
      </w:r>
      <w:r>
        <w:rPr>
          <w:rFonts w:cs="Calibri"/>
          <w:b/>
          <w:i/>
          <w:iCs/>
        </w:rPr>
        <w:t xml:space="preserve"> </w:t>
      </w:r>
      <w:r w:rsidRPr="002F65AC">
        <w:rPr>
          <w:rFonts w:cs="Calibri"/>
          <w:b/>
          <w:i/>
          <w:iCs/>
        </w:rPr>
        <w:t>Attorney</w:t>
      </w:r>
      <w:r>
        <w:rPr>
          <w:rFonts w:cs="Calibri"/>
          <w:b/>
          <w:i/>
          <w:iCs/>
        </w:rPr>
        <w:t xml:space="preserve"> </w:t>
      </w:r>
      <w:r w:rsidR="007F720F">
        <w:rPr>
          <w:noProof/>
        </w:rPr>
        <w:drawing>
          <wp:inline distT="0" distB="0" distL="0" distR="0" wp14:anchorId="7F2E6F44" wp14:editId="0EDC1A14">
            <wp:extent cx="5210175" cy="1552575"/>
            <wp:effectExtent l="0" t="0" r="0" b="0"/>
            <wp:docPr id="1" name="Picture 1" descr="CORIS example - Offender Al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IS example - Offender Alerts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320C" w14:textId="2B078B22" w:rsidR="00F05C96" w:rsidRPr="0084569B" w:rsidRDefault="003436FB">
      <w:pPr>
        <w:numPr>
          <w:ilvl w:val="1"/>
          <w:numId w:val="2"/>
        </w:numPr>
        <w:spacing w:before="120" w:after="0"/>
        <w:ind w:left="567" w:hanging="567"/>
        <w:rPr>
          <w:rFonts w:cs="Arial"/>
          <w:u w:val="single"/>
        </w:rPr>
      </w:pPr>
      <w:r w:rsidRPr="002D7E24">
        <w:t>If it is indicated that the person has an Appointed Decision Maker,</w:t>
      </w:r>
      <w:r w:rsidR="005F4E75">
        <w:t xml:space="preserve"> </w:t>
      </w:r>
      <w:r w:rsidR="00CD48EA">
        <w:t xml:space="preserve">CTU </w:t>
      </w:r>
      <w:r w:rsidR="005F4E75">
        <w:t>Reception</w:t>
      </w:r>
      <w:r w:rsidRPr="002D7E24">
        <w:t xml:space="preserve"> </w:t>
      </w:r>
      <w:r w:rsidR="00AC7E18">
        <w:t xml:space="preserve">staff must </w:t>
      </w:r>
      <w:r w:rsidR="00DE4592">
        <w:t xml:space="preserve">ensure this information is </w:t>
      </w:r>
      <w:r w:rsidR="00CF2CDC">
        <w:t>communicated to</w:t>
      </w:r>
      <w:r w:rsidR="00DE4592">
        <w:t xml:space="preserve"> Admissions staff</w:t>
      </w:r>
      <w:r w:rsidR="009E6866">
        <w:t xml:space="preserve"> during handover of the detainee</w:t>
      </w:r>
      <w:r w:rsidR="00AC7E18">
        <w:t>.</w:t>
      </w:r>
    </w:p>
    <w:p w14:paraId="7E251771" w14:textId="69C4E948" w:rsidR="00AC7E18" w:rsidRPr="0007649A" w:rsidRDefault="00AC7E18" w:rsidP="008E0B12">
      <w:pPr>
        <w:pStyle w:val="Indenttext1"/>
        <w:numPr>
          <w:ilvl w:val="0"/>
          <w:numId w:val="0"/>
        </w:numPr>
        <w:spacing w:before="120"/>
        <w:ind w:left="567"/>
        <w:rPr>
          <w:u w:val="single"/>
        </w:rPr>
      </w:pPr>
      <w:r w:rsidRPr="0007649A">
        <w:rPr>
          <w:u w:val="single"/>
        </w:rPr>
        <w:t>NDIS</w:t>
      </w:r>
    </w:p>
    <w:p w14:paraId="3BBB7914" w14:textId="57FF81DD" w:rsidR="0061506B" w:rsidRDefault="00F05C96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CTU </w:t>
      </w:r>
      <w:r w:rsidR="005F4E75">
        <w:t>Reception</w:t>
      </w:r>
      <w:r w:rsidR="003436FB" w:rsidRPr="0061506B">
        <w:t xml:space="preserve"> </w:t>
      </w:r>
      <w:r w:rsidR="00C37F3B" w:rsidRPr="0061506B">
        <w:t>staff</w:t>
      </w:r>
      <w:r w:rsidR="003436FB" w:rsidRPr="0061506B">
        <w:t xml:space="preserve"> must </w:t>
      </w:r>
      <w:r w:rsidR="00DE4592">
        <w:t xml:space="preserve">also </w:t>
      </w:r>
      <w:r w:rsidR="003436FB" w:rsidRPr="0061506B">
        <w:t xml:space="preserve">check </w:t>
      </w:r>
      <w:r w:rsidR="00941916" w:rsidRPr="0061506B">
        <w:t xml:space="preserve">the </w:t>
      </w:r>
      <w:r w:rsidR="00C7527A">
        <w:t>individual</w:t>
      </w:r>
      <w:r w:rsidR="005601E9" w:rsidRPr="0061506B">
        <w:t>’s</w:t>
      </w:r>
      <w:r w:rsidR="00941916" w:rsidRPr="0061506B">
        <w:t xml:space="preserve"> electronic record </w:t>
      </w:r>
      <w:r w:rsidR="003436FB" w:rsidRPr="0061506B">
        <w:t xml:space="preserve">to determine whether the </w:t>
      </w:r>
      <w:r w:rsidR="003436FB" w:rsidRPr="00ED5121">
        <w:t>person</w:t>
      </w:r>
      <w:r w:rsidR="003436FB" w:rsidRPr="0061506B">
        <w:t xml:space="preserve"> is a NDIS participant.</w:t>
      </w:r>
      <w:r w:rsidR="0061506B">
        <w:t xml:space="preserve"> </w:t>
      </w:r>
      <w:r w:rsidR="00AC7E18" w:rsidRPr="00AC7E18">
        <w:t xml:space="preserve">This information will be flagged in red on the top left of the </w:t>
      </w:r>
      <w:r w:rsidR="00C7527A">
        <w:t>individual</w:t>
      </w:r>
      <w:r w:rsidR="00AC7E18" w:rsidRPr="00AC7E18">
        <w:t>’s home page:</w:t>
      </w:r>
    </w:p>
    <w:p w14:paraId="3AE81A63" w14:textId="450068A6" w:rsidR="00AC7E18" w:rsidRDefault="00AC7E18" w:rsidP="00E740A0">
      <w:pPr>
        <w:spacing w:before="120" w:after="0"/>
        <w:ind w:left="218" w:firstLine="502"/>
      </w:pPr>
      <w:r w:rsidRPr="00FF4849">
        <w:rPr>
          <w:noProof/>
        </w:rPr>
        <w:drawing>
          <wp:inline distT="0" distB="0" distL="0" distR="0" wp14:anchorId="0FD3E255" wp14:editId="4E9E954B">
            <wp:extent cx="1150620" cy="2288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4202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915BD" w14:textId="7BA6C1CD" w:rsidR="00AC7E18" w:rsidRPr="00E740A0" w:rsidRDefault="00DD5167" w:rsidP="008E0B12">
      <w:pPr>
        <w:spacing w:before="120" w:after="0"/>
        <w:ind w:left="567"/>
        <w:rPr>
          <w:b/>
          <w:i/>
          <w:iCs/>
        </w:rPr>
      </w:pPr>
      <w:r w:rsidRPr="000F5AAC">
        <w:rPr>
          <w:noProof/>
        </w:rPr>
        <w:drawing>
          <wp:anchor distT="0" distB="0" distL="114300" distR="114300" simplePos="0" relativeHeight="251658240" behindDoc="0" locked="0" layoutInCell="1" allowOverlap="1" wp14:anchorId="34D243DA" wp14:editId="004708B8">
            <wp:simplePos x="0" y="0"/>
            <wp:positionH relativeFrom="column">
              <wp:posOffset>561975</wp:posOffset>
            </wp:positionH>
            <wp:positionV relativeFrom="paragraph">
              <wp:posOffset>438150</wp:posOffset>
            </wp:positionV>
            <wp:extent cx="5314950" cy="145478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E18" w:rsidRPr="0061506B">
        <w:rPr>
          <w:rFonts w:cs="Calibri"/>
          <w:bCs/>
        </w:rPr>
        <w:t xml:space="preserve">Or under the following heading:  </w:t>
      </w:r>
      <w:r w:rsidR="00AC7E18" w:rsidRPr="00E740A0">
        <w:rPr>
          <w:rFonts w:cs="Calibri"/>
          <w:b/>
          <w:i/>
          <w:iCs/>
        </w:rPr>
        <w:t xml:space="preserve">Offender pages – Alert concern – Medical – NDIS participant </w:t>
      </w:r>
    </w:p>
    <w:p w14:paraId="410FC686" w14:textId="5B715E9B" w:rsidR="00717818" w:rsidRDefault="00AC7E18" w:rsidP="008E0B12">
      <w:pPr>
        <w:numPr>
          <w:ilvl w:val="1"/>
          <w:numId w:val="2"/>
        </w:numPr>
        <w:spacing w:before="120" w:after="0"/>
        <w:ind w:left="567" w:hanging="567"/>
      </w:pPr>
      <w:r w:rsidRPr="00AC7E18">
        <w:t xml:space="preserve">If it is indicated </w:t>
      </w:r>
      <w:r w:rsidRPr="0084569B">
        <w:t>that</w:t>
      </w:r>
      <w:r w:rsidRPr="00AC7E18">
        <w:t xml:space="preserve"> the person </w:t>
      </w:r>
      <w:r>
        <w:t>is a NDIS participant</w:t>
      </w:r>
      <w:r w:rsidRPr="00AC7E18">
        <w:t>,</w:t>
      </w:r>
      <w:r w:rsidR="00DE4592">
        <w:t xml:space="preserve"> CTU</w:t>
      </w:r>
      <w:r w:rsidRPr="00AC7E18">
        <w:t xml:space="preserve"> </w:t>
      </w:r>
      <w:r w:rsidR="005F4E75">
        <w:t>Reception</w:t>
      </w:r>
      <w:r w:rsidRPr="00AC7E18">
        <w:t xml:space="preserve"> staff must </w:t>
      </w:r>
      <w:r w:rsidR="00DE4592">
        <w:t xml:space="preserve">ensure this information is </w:t>
      </w:r>
      <w:r w:rsidR="00CF2CDC">
        <w:t>communicated to</w:t>
      </w:r>
      <w:r w:rsidR="00DE4592">
        <w:t xml:space="preserve"> the Admissions staff.</w:t>
      </w:r>
    </w:p>
    <w:p w14:paraId="22AE35F7" w14:textId="77777777" w:rsidR="00AA4AB0" w:rsidRPr="00B246D4" w:rsidRDefault="00AA4AB0" w:rsidP="00AA4AB0">
      <w:pPr>
        <w:pStyle w:val="SectionHeading"/>
        <w:numPr>
          <w:ilvl w:val="0"/>
          <w:numId w:val="0"/>
        </w:numPr>
        <w:ind w:left="218" w:hanging="218"/>
        <w:rPr>
          <w:b w:val="0"/>
          <w:bCs w:val="0"/>
        </w:rPr>
      </w:pPr>
    </w:p>
    <w:p w14:paraId="16B2A6F7" w14:textId="056E7D30" w:rsidR="00BA5368" w:rsidRDefault="00BA5368" w:rsidP="00BA5368">
      <w:pPr>
        <w:pStyle w:val="SectionHeading"/>
        <w:ind w:left="567" w:hanging="567"/>
      </w:pPr>
      <w:r>
        <w:t xml:space="preserve">CTU Reception </w:t>
      </w:r>
      <w:r w:rsidR="00A86831">
        <w:t>i</w:t>
      </w:r>
      <w:r>
        <w:t>nitial</w:t>
      </w:r>
      <w:r w:rsidR="000179D8">
        <w:t xml:space="preserve"> screening</w:t>
      </w:r>
      <w:r>
        <w:t xml:space="preserve"> for Appointed Decision Makers and NDIS </w:t>
      </w:r>
      <w:r w:rsidR="000179D8">
        <w:t>supports</w:t>
      </w:r>
    </w:p>
    <w:p w14:paraId="2C5BFAB4" w14:textId="6FB1B9DE" w:rsidR="00BA5368" w:rsidRPr="000179D8" w:rsidRDefault="00BA5368" w:rsidP="000179D8">
      <w:pPr>
        <w:numPr>
          <w:ilvl w:val="1"/>
          <w:numId w:val="2"/>
        </w:numPr>
        <w:spacing w:before="120" w:after="0"/>
        <w:ind w:left="567" w:hanging="567"/>
        <w:rPr>
          <w:rFonts w:cs="Calibri"/>
          <w:bCs/>
        </w:rPr>
      </w:pPr>
      <w:r>
        <w:t>CTU Reception staff must ask the detainee if they have an</w:t>
      </w:r>
      <w:r w:rsidR="00C7527A">
        <w:t xml:space="preserve"> </w:t>
      </w:r>
      <w:r w:rsidRPr="000179D8">
        <w:rPr>
          <w:rFonts w:cs="Calibri"/>
          <w:bCs/>
        </w:rPr>
        <w:t>Appointed</w:t>
      </w:r>
      <w:r>
        <w:t xml:space="preserve"> Decision Maker, such as a Guardian, Financial Manager/Trustee or Power of Attorney</w:t>
      </w:r>
      <w:r w:rsidR="00C7527A">
        <w:t xml:space="preserve"> </w:t>
      </w:r>
      <w:r w:rsidR="000179D8">
        <w:t xml:space="preserve">and whether they are a </w:t>
      </w:r>
      <w:r>
        <w:t>NDIS participant, have NDIS funding and/or have a NDIS support coordinator</w:t>
      </w:r>
      <w:r w:rsidR="0070436B">
        <w:t>, regardless of whether this information is recorded on CORIS</w:t>
      </w:r>
      <w:r>
        <w:t>.</w:t>
      </w:r>
    </w:p>
    <w:p w14:paraId="1FFBB745" w14:textId="23245828" w:rsidR="00BA5368" w:rsidRDefault="000179D8" w:rsidP="008E0B12">
      <w:pPr>
        <w:numPr>
          <w:ilvl w:val="1"/>
          <w:numId w:val="2"/>
        </w:numPr>
        <w:spacing w:before="120" w:after="0"/>
        <w:ind w:left="567" w:hanging="567"/>
      </w:pPr>
      <w:r>
        <w:t>Any disclosed information regarding</w:t>
      </w:r>
      <w:r w:rsidR="00AB355D">
        <w:t xml:space="preserve"> an </w:t>
      </w:r>
      <w:r w:rsidR="00BA5368">
        <w:t xml:space="preserve">Appointed Decision Maker and/or NDIS supports must be </w:t>
      </w:r>
      <w:r w:rsidR="00AB355D">
        <w:t>communicated to</w:t>
      </w:r>
      <w:r w:rsidR="00BA5368">
        <w:t xml:space="preserve"> AMC Admissions staff.</w:t>
      </w:r>
    </w:p>
    <w:p w14:paraId="7947E7A5" w14:textId="77777777" w:rsidR="00AA4AB0" w:rsidRPr="00B246D4" w:rsidRDefault="00AA4AB0" w:rsidP="00AA4AB0">
      <w:pPr>
        <w:pStyle w:val="SectionHeading"/>
        <w:numPr>
          <w:ilvl w:val="0"/>
          <w:numId w:val="0"/>
        </w:numPr>
        <w:ind w:left="218" w:hanging="218"/>
        <w:rPr>
          <w:b w:val="0"/>
          <w:bCs w:val="0"/>
        </w:rPr>
      </w:pPr>
    </w:p>
    <w:p w14:paraId="35A6C03F" w14:textId="55AD30E4" w:rsidR="00CD48EA" w:rsidRDefault="005208D0" w:rsidP="00A86831">
      <w:pPr>
        <w:pStyle w:val="SectionHeading"/>
        <w:ind w:left="567" w:hanging="567"/>
      </w:pPr>
      <w:r>
        <w:t xml:space="preserve">AMC </w:t>
      </w:r>
      <w:r w:rsidR="00282267">
        <w:t xml:space="preserve">Admissions </w:t>
      </w:r>
      <w:r w:rsidR="00A86831">
        <w:t>s</w:t>
      </w:r>
      <w:r w:rsidR="00282267">
        <w:t>taff</w:t>
      </w:r>
    </w:p>
    <w:p w14:paraId="69957749" w14:textId="349DC6BA" w:rsidR="00282267" w:rsidRDefault="00282267" w:rsidP="00DE379A">
      <w:pPr>
        <w:pStyle w:val="Indenttext1"/>
        <w:ind w:left="567" w:hanging="567"/>
      </w:pPr>
      <w:r>
        <w:t>Upon receiving information from CTU Reception staff that an individual has an Appointed Decision Maker</w:t>
      </w:r>
      <w:r w:rsidR="007B75BD">
        <w:t>,</w:t>
      </w:r>
      <w:r w:rsidR="00AC1E06">
        <w:t xml:space="preserve"> and where the</w:t>
      </w:r>
      <w:r w:rsidR="00AB355D">
        <w:t xml:space="preserve">se </w:t>
      </w:r>
      <w:r w:rsidR="00AC1E06">
        <w:t xml:space="preserve">contact details are known, Admissions staff must phone the </w:t>
      </w:r>
      <w:r w:rsidR="00AC1E06">
        <w:lastRenderedPageBreak/>
        <w:t>guardian</w:t>
      </w:r>
      <w:r w:rsidR="00AB355D">
        <w:t xml:space="preserve"> to advise the individual is in custody and to obtain details </w:t>
      </w:r>
      <w:r w:rsidR="005208D0">
        <w:t>about the guardianship order.</w:t>
      </w:r>
    </w:p>
    <w:p w14:paraId="78824F54" w14:textId="7E46B362" w:rsidR="00AB355D" w:rsidRDefault="00AB355D" w:rsidP="00DE379A">
      <w:pPr>
        <w:pStyle w:val="Indenttext1"/>
        <w:ind w:left="567" w:hanging="567"/>
      </w:pPr>
      <w:r>
        <w:t>Admissions staff must advise the individual that contact has been made with the guardian.</w:t>
      </w:r>
      <w:r w:rsidR="007E7764" w:rsidRPr="007E7764">
        <w:t xml:space="preserve"> </w:t>
      </w:r>
      <w:r w:rsidR="007E7764">
        <w:t xml:space="preserve">If contact has been attempted unsuccessfully, the detainee and </w:t>
      </w:r>
      <w:r w:rsidR="00744A68">
        <w:t xml:space="preserve">Induction Services Unit </w:t>
      </w:r>
      <w:r w:rsidR="007E7764">
        <w:t xml:space="preserve">must be advised that contact has not yet occurred to ensure it is </w:t>
      </w:r>
      <w:r w:rsidR="00FF627A">
        <w:t>followed up</w:t>
      </w:r>
      <w:r w:rsidR="007E7764">
        <w:t>.</w:t>
      </w:r>
    </w:p>
    <w:p w14:paraId="18A60C1C" w14:textId="3E787DB1" w:rsidR="005208D0" w:rsidRDefault="00AB355D" w:rsidP="00DE379A">
      <w:pPr>
        <w:pStyle w:val="Indenttext1"/>
        <w:ind w:left="567" w:hanging="567"/>
      </w:pPr>
      <w:r>
        <w:t xml:space="preserve">Admissions staff must inform </w:t>
      </w:r>
      <w:r w:rsidR="00AE351E">
        <w:t xml:space="preserve">Induction Services Unit </w:t>
      </w:r>
      <w:r>
        <w:t xml:space="preserve">staff </w:t>
      </w:r>
      <w:r w:rsidR="007B75BD">
        <w:t>when</w:t>
      </w:r>
      <w:r w:rsidR="005208D0">
        <w:t xml:space="preserve"> contact has been made with the guardian.</w:t>
      </w:r>
    </w:p>
    <w:p w14:paraId="4F0AAEF2" w14:textId="77777777" w:rsidR="00AB355D" w:rsidRDefault="00AB355D" w:rsidP="00A86831">
      <w:pPr>
        <w:pStyle w:val="Indenttext1"/>
        <w:numPr>
          <w:ilvl w:val="0"/>
          <w:numId w:val="0"/>
        </w:numPr>
        <w:ind w:left="567" w:hanging="567"/>
      </w:pPr>
    </w:p>
    <w:p w14:paraId="07A2E291" w14:textId="3A168BF9" w:rsidR="006C3DE4" w:rsidRDefault="006919A8" w:rsidP="008E0B12">
      <w:pPr>
        <w:pStyle w:val="SectionHeading"/>
        <w:ind w:left="567" w:hanging="567"/>
      </w:pPr>
      <w:r>
        <w:t xml:space="preserve">Community Operations </w:t>
      </w:r>
      <w:r w:rsidR="00417BDA">
        <w:t xml:space="preserve">and </w:t>
      </w:r>
      <w:r w:rsidR="004B2567">
        <w:t>Induction Services Unit</w:t>
      </w:r>
      <w:r w:rsidR="006C3DE4">
        <w:t xml:space="preserve"> </w:t>
      </w:r>
      <w:r w:rsidR="004B2567">
        <w:t xml:space="preserve">(ISU) </w:t>
      </w:r>
      <w:r w:rsidR="00847F4C">
        <w:t xml:space="preserve">– Prior to </w:t>
      </w:r>
      <w:r w:rsidR="00A86831">
        <w:t>i</w:t>
      </w:r>
      <w:r w:rsidR="00847F4C">
        <w:t xml:space="preserve">nitial </w:t>
      </w:r>
      <w:r w:rsidR="00A86831">
        <w:t>c</w:t>
      </w:r>
      <w:r w:rsidR="00847F4C">
        <w:t>ontact</w:t>
      </w:r>
    </w:p>
    <w:p w14:paraId="67CB0AD5" w14:textId="4061AFFC" w:rsidR="006C3DE4" w:rsidRPr="0007649A" w:rsidRDefault="008F02A4" w:rsidP="008E0B12">
      <w:pPr>
        <w:pStyle w:val="Indenttext1"/>
        <w:numPr>
          <w:ilvl w:val="0"/>
          <w:numId w:val="0"/>
        </w:numPr>
        <w:spacing w:before="120"/>
        <w:ind w:left="567"/>
        <w:rPr>
          <w:bCs/>
          <w:u w:val="single"/>
        </w:rPr>
      </w:pPr>
      <w:r w:rsidRPr="0007649A">
        <w:rPr>
          <w:bCs/>
          <w:u w:val="single"/>
        </w:rPr>
        <w:t xml:space="preserve">Appointed </w:t>
      </w:r>
      <w:r w:rsidRPr="00C4714B">
        <w:rPr>
          <w:u w:val="single"/>
        </w:rPr>
        <w:t>Decision</w:t>
      </w:r>
      <w:r w:rsidRPr="0007649A">
        <w:rPr>
          <w:bCs/>
          <w:u w:val="single"/>
        </w:rPr>
        <w:t xml:space="preserve"> Maker</w:t>
      </w:r>
    </w:p>
    <w:p w14:paraId="4479ED52" w14:textId="23DDAA1C" w:rsidR="00F57882" w:rsidRDefault="006C3DE4" w:rsidP="008E0B12">
      <w:pPr>
        <w:numPr>
          <w:ilvl w:val="1"/>
          <w:numId w:val="2"/>
        </w:numPr>
        <w:spacing w:before="120" w:after="0"/>
        <w:ind w:left="567" w:hanging="567"/>
      </w:pPr>
      <w:r w:rsidRPr="006C3DE4">
        <w:t xml:space="preserve">Prior </w:t>
      </w:r>
      <w:r w:rsidRPr="0061506B">
        <w:rPr>
          <w:rFonts w:cs="Calibri"/>
          <w:bCs/>
        </w:rPr>
        <w:t>to</w:t>
      </w:r>
      <w:r w:rsidRPr="006C3DE4">
        <w:t xml:space="preserve"> initial contact </w:t>
      </w:r>
      <w:r w:rsidR="007A2CE4">
        <w:t xml:space="preserve">with a detainee or upon allocation of an offender, staff </w:t>
      </w:r>
      <w:r w:rsidR="006919A8">
        <w:t xml:space="preserve">must check the </w:t>
      </w:r>
      <w:r w:rsidR="00A86831">
        <w:t>individual</w:t>
      </w:r>
      <w:r w:rsidR="006919A8">
        <w:t>’s electronic record in accordance with section 2.1</w:t>
      </w:r>
      <w:r w:rsidR="00BF60FB">
        <w:t>.</w:t>
      </w:r>
    </w:p>
    <w:p w14:paraId="63AB2C1A" w14:textId="65B75E78" w:rsidR="006919A8" w:rsidRDefault="00322618" w:rsidP="008E0B12">
      <w:pPr>
        <w:numPr>
          <w:ilvl w:val="1"/>
          <w:numId w:val="2"/>
        </w:numPr>
        <w:spacing w:before="120" w:after="0"/>
        <w:ind w:left="567" w:hanging="567"/>
      </w:pPr>
      <w:bookmarkStart w:id="4" w:name="_Hlk178936946"/>
      <w:r>
        <w:t xml:space="preserve">If the individual is not yet known to ACTCS and no record exists, appropriate checks should be made during </w:t>
      </w:r>
      <w:r w:rsidR="00F57882">
        <w:t>first contact with the individual in accordance with section 6.</w:t>
      </w:r>
    </w:p>
    <w:bookmarkEnd w:id="4"/>
    <w:p w14:paraId="753EAA63" w14:textId="652763CE" w:rsidR="008E0B12" w:rsidRDefault="00322618" w:rsidP="008E0B12">
      <w:pPr>
        <w:numPr>
          <w:ilvl w:val="1"/>
          <w:numId w:val="2"/>
        </w:numPr>
        <w:spacing w:before="120" w:after="0"/>
        <w:ind w:left="567" w:hanging="567"/>
      </w:pPr>
      <w:r>
        <w:t>If the individual</w:t>
      </w:r>
      <w:r w:rsidR="006C3DE4" w:rsidRPr="002D7E24">
        <w:t xml:space="preserve"> has an Appointed Decision </w:t>
      </w:r>
      <w:r w:rsidR="00417BDA" w:rsidRPr="002D7E24">
        <w:t>Maker, staff</w:t>
      </w:r>
      <w:r w:rsidR="006C3DE4" w:rsidRPr="002D7E24">
        <w:t xml:space="preserve"> must read the relevant </w:t>
      </w:r>
      <w:r w:rsidR="005601E9">
        <w:t>o</w:t>
      </w:r>
      <w:r w:rsidR="006C3DE4" w:rsidRPr="002D7E24">
        <w:t xml:space="preserve">rder </w:t>
      </w:r>
      <w:r w:rsidR="00BC329B" w:rsidRPr="00BC329B">
        <w:t>and ensure that ACTCS complies with the order</w:t>
      </w:r>
      <w:r w:rsidR="006C3DE4" w:rsidRPr="002D7E24">
        <w:t>.</w:t>
      </w:r>
    </w:p>
    <w:p w14:paraId="31B52D76" w14:textId="78D0BD48" w:rsidR="006C3DE4" w:rsidRPr="0007649A" w:rsidRDefault="006C3DE4" w:rsidP="00CD48EA">
      <w:pPr>
        <w:numPr>
          <w:ilvl w:val="1"/>
          <w:numId w:val="2"/>
        </w:numPr>
        <w:spacing w:before="120" w:after="0"/>
        <w:ind w:left="567" w:hanging="567"/>
      </w:pPr>
      <w:r w:rsidRPr="008E0B12">
        <w:t xml:space="preserve">If </w:t>
      </w:r>
      <w:bookmarkStart w:id="5" w:name="_Hlk109207213"/>
      <w:r w:rsidRPr="008E0B12">
        <w:t xml:space="preserve">there is an alert but a copy of the </w:t>
      </w:r>
      <w:r w:rsidR="005601E9" w:rsidRPr="008E0B12">
        <w:t>o</w:t>
      </w:r>
      <w:r w:rsidRPr="008E0B12">
        <w:t xml:space="preserve">rder is not available </w:t>
      </w:r>
      <w:bookmarkEnd w:id="5"/>
      <w:r w:rsidRPr="008E0B12">
        <w:t xml:space="preserve">in </w:t>
      </w:r>
      <w:r w:rsidR="00941916" w:rsidRPr="008E0B12">
        <w:t xml:space="preserve">the </w:t>
      </w:r>
      <w:r w:rsidR="0082029A">
        <w:t>individual’s</w:t>
      </w:r>
      <w:r w:rsidR="00941916" w:rsidRPr="008E0B12">
        <w:t xml:space="preserve"> electronic record</w:t>
      </w:r>
      <w:r w:rsidRPr="008E0B12">
        <w:t xml:space="preserve">, </w:t>
      </w:r>
      <w:r w:rsidR="006B15E4">
        <w:t xml:space="preserve">Community Operations or </w:t>
      </w:r>
      <w:r w:rsidRPr="008E0B12">
        <w:t xml:space="preserve">Induction staff must request a copy. Refer to </w:t>
      </w:r>
      <w:r w:rsidR="008E0B12" w:rsidRPr="008E0B12">
        <w:t xml:space="preserve">section </w:t>
      </w:r>
      <w:r w:rsidR="003F7962">
        <w:t>7</w:t>
      </w:r>
      <w:r w:rsidR="008E0B12" w:rsidRPr="008E0B12">
        <w:t xml:space="preserve"> Identifying and </w:t>
      </w:r>
      <w:r w:rsidR="003F7962">
        <w:t>C</w:t>
      </w:r>
      <w:r w:rsidR="008E0B12" w:rsidRPr="008E0B12">
        <w:t>ontacting Appointed Decision Maker</w:t>
      </w:r>
      <w:r w:rsidR="00CD48EA">
        <w:t xml:space="preserve"> </w:t>
      </w:r>
      <w:r w:rsidRPr="00374907">
        <w:t>for how to obtain a copy.</w:t>
      </w:r>
    </w:p>
    <w:p w14:paraId="1DA4C3BB" w14:textId="09D3B42A" w:rsidR="006C3DE4" w:rsidRPr="0007649A" w:rsidRDefault="006C3DE4" w:rsidP="008E0B12">
      <w:pPr>
        <w:numPr>
          <w:ilvl w:val="1"/>
          <w:numId w:val="2"/>
        </w:numPr>
        <w:spacing w:before="120" w:after="0"/>
        <w:ind w:left="567" w:hanging="567"/>
      </w:pPr>
      <w:bookmarkStart w:id="6" w:name="_Hlk178937115"/>
      <w:r>
        <w:t xml:space="preserve">Once a copy of the </w:t>
      </w:r>
      <w:r w:rsidR="005601E9">
        <w:t>o</w:t>
      </w:r>
      <w:r>
        <w:t>rder has been received</w:t>
      </w:r>
      <w:r w:rsidR="005601E9">
        <w:t>,</w:t>
      </w:r>
      <w:r w:rsidR="006B15E4">
        <w:t xml:space="preserve"> the staff member</w:t>
      </w:r>
      <w:r>
        <w:t xml:space="preserve"> must upload it </w:t>
      </w:r>
      <w:r w:rsidR="0082029A">
        <w:t>to the individual’s</w:t>
      </w:r>
      <w:r>
        <w:t xml:space="preserve"> electronic record and email the</w:t>
      </w:r>
      <w:r w:rsidR="006B15E4">
        <w:t xml:space="preserve">ir </w:t>
      </w:r>
      <w:r w:rsidR="00C7527A">
        <w:t>relevant</w:t>
      </w:r>
      <w:r w:rsidR="00B246D4">
        <w:t xml:space="preserve"> </w:t>
      </w:r>
      <w:r>
        <w:t>Disability Liaison Officer to advise them.</w:t>
      </w:r>
    </w:p>
    <w:bookmarkEnd w:id="6"/>
    <w:p w14:paraId="56C09D7E" w14:textId="19B36762" w:rsidR="00CF2CDC" w:rsidRDefault="004B2567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ISU </w:t>
      </w:r>
      <w:r w:rsidR="006C3DE4">
        <w:t>sta</w:t>
      </w:r>
      <w:r w:rsidR="00DD3021">
        <w:t>ff</w:t>
      </w:r>
      <w:r w:rsidR="006C3DE4">
        <w:t xml:space="preserve"> must </w:t>
      </w:r>
      <w:r w:rsidR="00FE6984">
        <w:t xml:space="preserve">try </w:t>
      </w:r>
      <w:r w:rsidR="00CF2CDC">
        <w:t xml:space="preserve">to </w:t>
      </w:r>
      <w:r w:rsidR="006C3DE4">
        <w:t>contact the Appointed Decision Maker</w:t>
      </w:r>
      <w:r w:rsidR="006C3DE4" w:rsidDel="00902685">
        <w:t xml:space="preserve"> </w:t>
      </w:r>
      <w:r w:rsidR="00CF2CDC">
        <w:t xml:space="preserve">as soon as practicable to </w:t>
      </w:r>
      <w:r w:rsidR="00FE6984">
        <w:t>inform them that the</w:t>
      </w:r>
      <w:r w:rsidR="00CF2CDC">
        <w:t xml:space="preserve"> individual is in custody. The Appointed Decision Maker may </w:t>
      </w:r>
      <w:r w:rsidR="00FE6984">
        <w:t xml:space="preserve">suggest any needed </w:t>
      </w:r>
      <w:r w:rsidR="00CF2CDC">
        <w:t xml:space="preserve">adjustments or </w:t>
      </w:r>
      <w:r w:rsidR="00FE6984">
        <w:t>extra support for the</w:t>
      </w:r>
      <w:r w:rsidR="00CF2CDC">
        <w:t xml:space="preserve"> individual.</w:t>
      </w:r>
    </w:p>
    <w:p w14:paraId="5F38C96B" w14:textId="1291CFF4" w:rsidR="006B15E4" w:rsidRDefault="006B15E4" w:rsidP="008E0B12">
      <w:pPr>
        <w:numPr>
          <w:ilvl w:val="1"/>
          <w:numId w:val="2"/>
        </w:numPr>
        <w:spacing w:before="120" w:after="0"/>
        <w:ind w:left="567" w:hanging="567"/>
      </w:pPr>
      <w:bookmarkStart w:id="7" w:name="_Hlk178933885"/>
      <w:r>
        <w:t>Community Operations staff must try to contact the Appointed Decision Maker as soon as practicable, particularly when it is critical for release or case planning.</w:t>
      </w:r>
    </w:p>
    <w:bookmarkEnd w:id="7"/>
    <w:p w14:paraId="061A21EF" w14:textId="189B347D" w:rsidR="006C3DE4" w:rsidRPr="0007649A" w:rsidRDefault="0022588A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Staff must inform the individual </w:t>
      </w:r>
      <w:r w:rsidR="00FE6984">
        <w:t xml:space="preserve">as soon as practicable </w:t>
      </w:r>
      <w:r w:rsidR="00E62584">
        <w:t>that they have contacted their Appointed Decision Maker</w:t>
      </w:r>
      <w:r w:rsidR="006C3DE4">
        <w:t>.</w:t>
      </w:r>
    </w:p>
    <w:p w14:paraId="100B3AA1" w14:textId="0A6F2B25" w:rsidR="00CF2CDC" w:rsidRDefault="006C3DE4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If staff would like support to interpret the </w:t>
      </w:r>
      <w:r w:rsidR="005601E9">
        <w:t>o</w:t>
      </w:r>
      <w:r>
        <w:t>rder, they may contact the</w:t>
      </w:r>
      <w:r w:rsidR="00CF2CDC">
        <w:t>ir relevant Disability Liaison Officer.</w:t>
      </w:r>
    </w:p>
    <w:p w14:paraId="3199A897" w14:textId="77777777" w:rsidR="0022588A" w:rsidRDefault="0022588A" w:rsidP="0022588A">
      <w:pPr>
        <w:spacing w:before="120" w:after="0"/>
        <w:ind w:left="567"/>
      </w:pPr>
    </w:p>
    <w:p w14:paraId="4C1B364F" w14:textId="5F6A6756" w:rsidR="008F02A4" w:rsidRPr="0007649A" w:rsidRDefault="008F02A4" w:rsidP="008E0B12">
      <w:pPr>
        <w:pStyle w:val="Indenttext1"/>
        <w:numPr>
          <w:ilvl w:val="0"/>
          <w:numId w:val="0"/>
        </w:numPr>
        <w:ind w:left="567"/>
        <w:rPr>
          <w:b/>
          <w:u w:val="single"/>
        </w:rPr>
      </w:pPr>
      <w:r w:rsidRPr="0007649A">
        <w:rPr>
          <w:u w:val="single"/>
        </w:rPr>
        <w:t>NDIS</w:t>
      </w:r>
    </w:p>
    <w:p w14:paraId="01334B5B" w14:textId="465A56DA" w:rsidR="008F02A4" w:rsidRPr="008F02A4" w:rsidRDefault="006C3DE4" w:rsidP="008E0B12">
      <w:pPr>
        <w:numPr>
          <w:ilvl w:val="1"/>
          <w:numId w:val="2"/>
        </w:numPr>
        <w:spacing w:before="120" w:after="0"/>
        <w:ind w:left="567" w:hanging="567"/>
        <w:rPr>
          <w:b/>
        </w:rPr>
      </w:pPr>
      <w:r w:rsidRPr="008F02A4">
        <w:rPr>
          <w:rFonts w:cs="Calibri"/>
          <w:bCs/>
        </w:rPr>
        <w:t xml:space="preserve">Prior to </w:t>
      </w:r>
      <w:r w:rsidR="00747CC4">
        <w:t>initial contact</w:t>
      </w:r>
      <w:r w:rsidRPr="008F02A4">
        <w:rPr>
          <w:rFonts w:cs="Calibri"/>
          <w:bCs/>
        </w:rPr>
        <w:t xml:space="preserve"> with a detainee</w:t>
      </w:r>
      <w:r w:rsidR="00747CC4">
        <w:rPr>
          <w:rFonts w:cs="Calibri"/>
          <w:bCs/>
        </w:rPr>
        <w:t xml:space="preserve"> or upon allocation of an offender, staff</w:t>
      </w:r>
      <w:r w:rsidR="00C7527A">
        <w:rPr>
          <w:rFonts w:cs="Calibri"/>
          <w:bCs/>
        </w:rPr>
        <w:t xml:space="preserve"> </w:t>
      </w:r>
      <w:r w:rsidR="00747CC4">
        <w:rPr>
          <w:rFonts w:cs="Calibri"/>
          <w:bCs/>
        </w:rPr>
        <w:t>must</w:t>
      </w:r>
      <w:r w:rsidRPr="008F02A4">
        <w:rPr>
          <w:rFonts w:cs="Calibri"/>
          <w:bCs/>
        </w:rPr>
        <w:t xml:space="preserve"> check </w:t>
      </w:r>
      <w:r w:rsidR="00941916" w:rsidRPr="00941916">
        <w:rPr>
          <w:rFonts w:cs="Calibri"/>
          <w:bCs/>
        </w:rPr>
        <w:t xml:space="preserve">the </w:t>
      </w:r>
      <w:r w:rsidR="00A86831">
        <w:rPr>
          <w:rFonts w:cs="Calibri"/>
          <w:bCs/>
        </w:rPr>
        <w:t>individual</w:t>
      </w:r>
      <w:r w:rsidR="005601E9">
        <w:rPr>
          <w:rFonts w:cs="Calibri"/>
          <w:bCs/>
        </w:rPr>
        <w:t>’s</w:t>
      </w:r>
      <w:r w:rsidR="00941916" w:rsidRPr="00941916">
        <w:rPr>
          <w:rFonts w:cs="Calibri"/>
          <w:bCs/>
        </w:rPr>
        <w:t xml:space="preserve"> electronic record </w:t>
      </w:r>
      <w:r w:rsidRPr="008F02A4">
        <w:rPr>
          <w:rFonts w:cs="Calibri"/>
          <w:bCs/>
        </w:rPr>
        <w:t xml:space="preserve">to determine whether the person is </w:t>
      </w:r>
      <w:r w:rsidR="00C3718C" w:rsidRPr="008F02A4">
        <w:rPr>
          <w:rFonts w:cs="Calibri"/>
          <w:bCs/>
        </w:rPr>
        <w:t>a</w:t>
      </w:r>
      <w:r w:rsidRPr="008F02A4">
        <w:rPr>
          <w:rFonts w:cs="Calibri"/>
          <w:bCs/>
        </w:rPr>
        <w:t xml:space="preserve"> NDIS participant.</w:t>
      </w:r>
    </w:p>
    <w:p w14:paraId="6423E69D" w14:textId="16D6A858" w:rsidR="00E62584" w:rsidRDefault="008F02A4" w:rsidP="008E0B12">
      <w:pPr>
        <w:pStyle w:val="Indenttext1"/>
        <w:numPr>
          <w:ilvl w:val="0"/>
          <w:numId w:val="0"/>
        </w:numPr>
        <w:spacing w:before="120"/>
        <w:ind w:left="567"/>
      </w:pPr>
      <w:r w:rsidRPr="000E3C65">
        <w:t xml:space="preserve">This information will be flagged in red on the top left of the </w:t>
      </w:r>
      <w:r w:rsidR="00A86831">
        <w:t>individual</w:t>
      </w:r>
      <w:r w:rsidRPr="000E3C65">
        <w:t>’s home page:</w:t>
      </w:r>
    </w:p>
    <w:p w14:paraId="51B9E0D8" w14:textId="0F69AD24" w:rsidR="008F02A4" w:rsidRDefault="008F02A4" w:rsidP="00E740A0">
      <w:pPr>
        <w:pStyle w:val="Indenttext1"/>
        <w:numPr>
          <w:ilvl w:val="0"/>
          <w:numId w:val="0"/>
        </w:numPr>
        <w:spacing w:before="120"/>
        <w:ind w:left="851"/>
      </w:pPr>
      <w:r w:rsidRPr="00FF4849">
        <w:rPr>
          <w:noProof/>
        </w:rPr>
        <w:drawing>
          <wp:inline distT="0" distB="0" distL="0" distR="0" wp14:anchorId="361B60E4" wp14:editId="5360CE56">
            <wp:extent cx="1150620" cy="2288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84202" cy="2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39802" w14:textId="5123D1E3" w:rsidR="008F02A4" w:rsidRDefault="00424A96" w:rsidP="00F5719A">
      <w:pPr>
        <w:pStyle w:val="Indenttext1"/>
        <w:numPr>
          <w:ilvl w:val="0"/>
          <w:numId w:val="0"/>
        </w:numPr>
        <w:spacing w:before="120"/>
        <w:ind w:left="567"/>
      </w:pPr>
      <w:r w:rsidRPr="000F5AA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D8AC55" wp14:editId="2DF8B0F8">
            <wp:simplePos x="0" y="0"/>
            <wp:positionH relativeFrom="column">
              <wp:posOffset>571500</wp:posOffset>
            </wp:positionH>
            <wp:positionV relativeFrom="paragraph">
              <wp:posOffset>514350</wp:posOffset>
            </wp:positionV>
            <wp:extent cx="5314950" cy="145478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2A4" w:rsidRPr="000E3C65">
        <w:rPr>
          <w:bCs/>
        </w:rPr>
        <w:t xml:space="preserve">Or under the </w:t>
      </w:r>
      <w:r w:rsidR="008F02A4" w:rsidRPr="00F5719A">
        <w:t>following</w:t>
      </w:r>
      <w:r w:rsidR="008F02A4" w:rsidRPr="000E3C65">
        <w:rPr>
          <w:bCs/>
        </w:rPr>
        <w:t xml:space="preserve"> heading: </w:t>
      </w:r>
      <w:r w:rsidR="008F02A4" w:rsidRPr="00E42617">
        <w:t xml:space="preserve"> </w:t>
      </w:r>
      <w:r w:rsidR="008F02A4" w:rsidRPr="00E740A0">
        <w:rPr>
          <w:b/>
          <w:bCs/>
          <w:i/>
          <w:iCs/>
        </w:rPr>
        <w:t>Offender pages – Alert concern – Medical – NDIS participant</w:t>
      </w:r>
      <w:r w:rsidR="008F02A4" w:rsidRPr="00E42617">
        <w:t xml:space="preserve"> </w:t>
      </w:r>
    </w:p>
    <w:p w14:paraId="31DBECF9" w14:textId="77777777" w:rsidR="00F5719A" w:rsidRDefault="00F5719A" w:rsidP="008E0B12">
      <w:pPr>
        <w:pStyle w:val="Indenttext1"/>
        <w:numPr>
          <w:ilvl w:val="0"/>
          <w:numId w:val="0"/>
        </w:numPr>
        <w:spacing w:before="120"/>
        <w:ind w:left="567"/>
      </w:pPr>
    </w:p>
    <w:p w14:paraId="45826111" w14:textId="77777777" w:rsidR="00B246D4" w:rsidRPr="00B246D4" w:rsidRDefault="00B246D4" w:rsidP="00B246D4">
      <w:pPr>
        <w:pStyle w:val="SectionHeading"/>
        <w:numPr>
          <w:ilvl w:val="0"/>
          <w:numId w:val="0"/>
        </w:numPr>
        <w:ind w:left="218" w:hanging="218"/>
        <w:rPr>
          <w:b w:val="0"/>
          <w:bCs w:val="0"/>
        </w:rPr>
      </w:pPr>
    </w:p>
    <w:p w14:paraId="0F564DBB" w14:textId="38F5B736" w:rsidR="00F05C96" w:rsidRDefault="008F590F" w:rsidP="008E0B12">
      <w:pPr>
        <w:pStyle w:val="SectionHeading"/>
        <w:ind w:left="567" w:hanging="567"/>
      </w:pPr>
      <w:r>
        <w:t>Identification of</w:t>
      </w:r>
      <w:r w:rsidR="00847F4C">
        <w:t xml:space="preserve"> Appointed</w:t>
      </w:r>
      <w:r w:rsidR="00095EC4">
        <w:t xml:space="preserve"> Decision Makers and NDIS </w:t>
      </w:r>
      <w:r w:rsidR="00A86831">
        <w:t>s</w:t>
      </w:r>
      <w:r w:rsidR="00095EC4">
        <w:t>tatus</w:t>
      </w:r>
    </w:p>
    <w:p w14:paraId="38EAD44E" w14:textId="35D2A9D6" w:rsidR="00417BDA" w:rsidRPr="008E0B12" w:rsidRDefault="00417BDA" w:rsidP="008E0B12">
      <w:pPr>
        <w:pStyle w:val="SectionHeading"/>
        <w:numPr>
          <w:ilvl w:val="0"/>
          <w:numId w:val="0"/>
        </w:numPr>
        <w:ind w:left="567"/>
        <w:rPr>
          <w:b w:val="0"/>
          <w:bCs w:val="0"/>
          <w:u w:val="single"/>
        </w:rPr>
      </w:pPr>
      <w:r w:rsidRPr="008E0B12">
        <w:rPr>
          <w:b w:val="0"/>
          <w:bCs w:val="0"/>
          <w:u w:val="single"/>
        </w:rPr>
        <w:t>Community Operations</w:t>
      </w:r>
    </w:p>
    <w:p w14:paraId="23DF7680" w14:textId="2932A1AD" w:rsidR="00417BDA" w:rsidRDefault="008F590F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At any point of contact, staff must ask the individual if they </w:t>
      </w:r>
      <w:r w:rsidR="001F099B">
        <w:t xml:space="preserve">have </w:t>
      </w:r>
      <w:r w:rsidR="00417BDA">
        <w:t xml:space="preserve">an </w:t>
      </w:r>
      <w:r w:rsidR="00417BDA" w:rsidRPr="00F5719A">
        <w:rPr>
          <w:rFonts w:cs="Calibri"/>
          <w:bCs/>
        </w:rPr>
        <w:t>Appointed</w:t>
      </w:r>
      <w:r w:rsidR="00417BDA">
        <w:t xml:space="preserve"> Decision Maker, such as a Guardian, Financial Manager/Trustee or Power of Attorney, </w:t>
      </w:r>
      <w:r w:rsidR="00322618">
        <w:t xml:space="preserve">as </w:t>
      </w:r>
      <w:r>
        <w:t xml:space="preserve">early </w:t>
      </w:r>
      <w:r w:rsidR="00322618">
        <w:t>as possible.</w:t>
      </w:r>
      <w:r>
        <w:t xml:space="preserve"> This applies to all staff interacting with the individual</w:t>
      </w:r>
      <w:r w:rsidR="001F099B">
        <w:t>,</w:t>
      </w:r>
      <w:r>
        <w:t xml:space="preserve"> including Court Duty Officers.</w:t>
      </w:r>
    </w:p>
    <w:p w14:paraId="66CE0988" w14:textId="1118A581" w:rsidR="00095EC4" w:rsidRPr="00074086" w:rsidRDefault="008F590F" w:rsidP="008E0B12">
      <w:pPr>
        <w:numPr>
          <w:ilvl w:val="1"/>
          <w:numId w:val="2"/>
        </w:numPr>
        <w:spacing w:before="120" w:after="0"/>
        <w:ind w:left="567" w:hanging="567"/>
        <w:rPr>
          <w:rFonts w:cs="Calibri"/>
          <w:bCs/>
        </w:rPr>
      </w:pPr>
      <w:r>
        <w:t>S</w:t>
      </w:r>
      <w:r w:rsidR="00095EC4">
        <w:t xml:space="preserve">taff must ask the </w:t>
      </w:r>
      <w:r w:rsidR="00FE6984">
        <w:t>individual</w:t>
      </w:r>
      <w:r w:rsidR="00A86831">
        <w:t xml:space="preserve"> </w:t>
      </w:r>
      <w:r w:rsidR="00095EC4">
        <w:t>if they are a NDIS participant, have NDIS funding and/or have a NDIS support coordinator.</w:t>
      </w:r>
    </w:p>
    <w:p w14:paraId="353FAC9E" w14:textId="77777777" w:rsidR="00095EC4" w:rsidRPr="00DD3021" w:rsidRDefault="00095EC4" w:rsidP="008E0B12">
      <w:pPr>
        <w:spacing w:after="0"/>
        <w:ind w:left="851"/>
      </w:pPr>
    </w:p>
    <w:p w14:paraId="666458F8" w14:textId="10BB67DE" w:rsidR="008F02A4" w:rsidRDefault="008F590F" w:rsidP="008E0B12">
      <w:pPr>
        <w:pStyle w:val="SectionHeading"/>
        <w:ind w:left="567" w:hanging="567"/>
      </w:pPr>
      <w:r>
        <w:t xml:space="preserve">Recording </w:t>
      </w:r>
      <w:r w:rsidR="00847F4C">
        <w:t xml:space="preserve">and </w:t>
      </w:r>
      <w:r w:rsidR="00A86831">
        <w:t>c</w:t>
      </w:r>
      <w:r w:rsidR="00847F4C">
        <w:t>ontacting</w:t>
      </w:r>
      <w:r w:rsidR="00095EC4">
        <w:t xml:space="preserve"> Appointed Decision Maker</w:t>
      </w:r>
      <w:r w:rsidR="003E5C5F">
        <w:t xml:space="preserve"> – Community Operations and Induction </w:t>
      </w:r>
      <w:r w:rsidR="00322618">
        <w:t>Services Unit staff</w:t>
      </w:r>
    </w:p>
    <w:p w14:paraId="61D02B2E" w14:textId="395EFFAB" w:rsidR="008F02A4" w:rsidRDefault="008F02A4" w:rsidP="008E0B12">
      <w:pPr>
        <w:numPr>
          <w:ilvl w:val="1"/>
          <w:numId w:val="2"/>
        </w:numPr>
        <w:spacing w:before="120" w:after="0"/>
        <w:ind w:left="567" w:hanging="567"/>
        <w:rPr>
          <w:rFonts w:cs="Calibri"/>
          <w:bCs/>
        </w:rPr>
      </w:pPr>
      <w:r w:rsidRPr="00167A94">
        <w:t xml:space="preserve">If </w:t>
      </w:r>
      <w:r w:rsidR="00417BDA">
        <w:t>an individual</w:t>
      </w:r>
      <w:r w:rsidRPr="00167A94">
        <w:t xml:space="preserve"> indicates</w:t>
      </w:r>
      <w:r>
        <w:t xml:space="preserve"> that they have an Appointed Decision </w:t>
      </w:r>
      <w:r w:rsidR="005601E9">
        <w:t>M</w:t>
      </w:r>
      <w:r>
        <w:t>aker</w:t>
      </w:r>
      <w:r w:rsidR="00C37F3B" w:rsidRPr="00C37F3B">
        <w:t xml:space="preserve"> </w:t>
      </w:r>
      <w:r w:rsidR="00C37F3B">
        <w:t xml:space="preserve">or </w:t>
      </w:r>
      <w:r w:rsidR="00C37F3B" w:rsidRPr="00C37F3B">
        <w:t xml:space="preserve">there is an alert </w:t>
      </w:r>
      <w:r w:rsidR="003B32AD">
        <w:t>on</w:t>
      </w:r>
      <w:r w:rsidR="00941916" w:rsidRPr="00AC7E18">
        <w:t xml:space="preserve"> </w:t>
      </w:r>
      <w:r w:rsidR="00417BDA">
        <w:t>their</w:t>
      </w:r>
      <w:r w:rsidR="00941916" w:rsidRPr="00AC7E18">
        <w:t xml:space="preserve"> electronic </w:t>
      </w:r>
      <w:r w:rsidR="00B41407" w:rsidRPr="00AC7E18">
        <w:t>record</w:t>
      </w:r>
      <w:r>
        <w:t xml:space="preserve"> </w:t>
      </w:r>
      <w:r w:rsidRPr="00167A94">
        <w:t>staff</w:t>
      </w:r>
      <w:r w:rsidR="00B41407">
        <w:t xml:space="preserve"> must</w:t>
      </w:r>
      <w:r w:rsidRPr="00167A94">
        <w:t>:</w:t>
      </w:r>
    </w:p>
    <w:p w14:paraId="0A157B60" w14:textId="2B120D22" w:rsidR="008F02A4" w:rsidRPr="0007649A" w:rsidRDefault="005601E9" w:rsidP="008E0B12">
      <w:pPr>
        <w:numPr>
          <w:ilvl w:val="2"/>
          <w:numId w:val="2"/>
        </w:numPr>
        <w:spacing w:before="120" w:after="0"/>
        <w:ind w:left="1418" w:hanging="425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</w:t>
      </w:r>
      <w:r w:rsidR="008F02A4" w:rsidRPr="0007649A">
        <w:rPr>
          <w:rFonts w:ascii="Calibri" w:eastAsia="Calibri" w:hAnsi="Calibri" w:cs="Calibri"/>
          <w:bCs/>
        </w:rPr>
        <w:t xml:space="preserve">reate an alert under the Offender Alert concerns field in </w:t>
      </w:r>
      <w:r w:rsidR="00941916" w:rsidRPr="0007649A">
        <w:rPr>
          <w:rFonts w:ascii="Calibri" w:eastAsia="Calibri" w:hAnsi="Calibri" w:cs="Calibri"/>
          <w:bCs/>
        </w:rPr>
        <w:t xml:space="preserve">the </w:t>
      </w:r>
      <w:r w:rsidR="00417BDA">
        <w:rPr>
          <w:rFonts w:ascii="Calibri" w:eastAsia="Calibri" w:hAnsi="Calibri" w:cs="Calibri"/>
          <w:bCs/>
        </w:rPr>
        <w:t>individual</w:t>
      </w:r>
      <w:r w:rsidR="00A86831">
        <w:rPr>
          <w:rFonts w:ascii="Calibri" w:eastAsia="Calibri" w:hAnsi="Calibri" w:cs="Calibri"/>
          <w:bCs/>
        </w:rPr>
        <w:t>’</w:t>
      </w:r>
      <w:r w:rsidR="00417BDA">
        <w:rPr>
          <w:rFonts w:ascii="Calibri" w:eastAsia="Calibri" w:hAnsi="Calibri" w:cs="Calibri"/>
          <w:bCs/>
        </w:rPr>
        <w:t>s</w:t>
      </w:r>
      <w:r w:rsidR="00941916" w:rsidRPr="0007649A">
        <w:rPr>
          <w:rFonts w:ascii="Calibri" w:eastAsia="Calibri" w:hAnsi="Calibri" w:cs="Calibri"/>
          <w:bCs/>
        </w:rPr>
        <w:t xml:space="preserve"> electronic record</w:t>
      </w:r>
      <w:r w:rsidR="008F02A4" w:rsidRPr="0007649A">
        <w:rPr>
          <w:rFonts w:ascii="Calibri" w:eastAsia="Calibri" w:hAnsi="Calibri" w:cs="Calibri"/>
          <w:bCs/>
        </w:rPr>
        <w:t>, and select the relevant item (Appointed Decision Maker, Guardian or Power of Attorney – use Power of Attorney for General or Enduring).</w:t>
      </w:r>
    </w:p>
    <w:p w14:paraId="752AC86B" w14:textId="0C831805" w:rsidR="008F02A4" w:rsidRDefault="005601E9" w:rsidP="008E0B12">
      <w:pPr>
        <w:numPr>
          <w:ilvl w:val="2"/>
          <w:numId w:val="2"/>
        </w:numPr>
        <w:spacing w:before="120" w:after="0"/>
        <w:ind w:left="1418" w:hanging="425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</w:t>
      </w:r>
      <w:r w:rsidR="008F02A4" w:rsidRPr="0007649A">
        <w:rPr>
          <w:rFonts w:ascii="Calibri" w:eastAsia="Calibri" w:hAnsi="Calibri" w:cs="Calibri"/>
          <w:bCs/>
        </w:rPr>
        <w:t>eek the contact details of the Guardian, Financial Manager and/or Power of Attorney from the person. Enter these details in the comments field in the new alert created.</w:t>
      </w:r>
    </w:p>
    <w:p w14:paraId="0557BA12" w14:textId="45EFA463" w:rsidR="008F02A4" w:rsidRPr="00C7527A" w:rsidRDefault="008F590F" w:rsidP="00B246D4">
      <w:pPr>
        <w:numPr>
          <w:ilvl w:val="1"/>
          <w:numId w:val="2"/>
        </w:numPr>
        <w:spacing w:before="120" w:after="0"/>
        <w:ind w:left="567" w:hanging="567"/>
        <w:rPr>
          <w:rFonts w:ascii="Calibri" w:eastAsia="Calibri" w:hAnsi="Calibri" w:cs="Calibri"/>
          <w:bCs/>
        </w:rPr>
      </w:pPr>
      <w:r>
        <w:t>Where a copy of the order is not on the individual</w:t>
      </w:r>
      <w:r w:rsidR="00B246D4">
        <w:t>’</w:t>
      </w:r>
      <w:r>
        <w:t>s electronic record, staff must</w:t>
      </w:r>
      <w:r w:rsidR="00C7527A">
        <w:rPr>
          <w:rFonts w:ascii="Calibri" w:eastAsia="Calibri" w:hAnsi="Calibri" w:cs="Calibri"/>
          <w:bCs/>
        </w:rPr>
        <w:t xml:space="preserve"> </w:t>
      </w:r>
      <w:r w:rsidR="005601E9" w:rsidRPr="00C7527A">
        <w:rPr>
          <w:rFonts w:ascii="Calibri" w:eastAsia="Calibri" w:hAnsi="Calibri" w:cs="Calibri"/>
          <w:bCs/>
        </w:rPr>
        <w:t>o</w:t>
      </w:r>
      <w:r w:rsidR="008F02A4" w:rsidRPr="00C7527A">
        <w:rPr>
          <w:rFonts w:ascii="Calibri" w:eastAsia="Calibri" w:hAnsi="Calibri" w:cs="Calibri"/>
          <w:bCs/>
        </w:rPr>
        <w:t xml:space="preserve">btain a copy of the </w:t>
      </w:r>
      <w:r w:rsidR="005601E9" w:rsidRPr="00C7527A">
        <w:rPr>
          <w:rFonts w:ascii="Calibri" w:eastAsia="Calibri" w:hAnsi="Calibri" w:cs="Calibri"/>
          <w:bCs/>
        </w:rPr>
        <w:t>o</w:t>
      </w:r>
      <w:r w:rsidR="008F02A4" w:rsidRPr="00C7527A">
        <w:rPr>
          <w:rFonts w:ascii="Calibri" w:eastAsia="Calibri" w:hAnsi="Calibri" w:cs="Calibri"/>
          <w:bCs/>
        </w:rPr>
        <w:t xml:space="preserve">rder, </w:t>
      </w:r>
      <w:r w:rsidRPr="00C7527A">
        <w:rPr>
          <w:rFonts w:ascii="Calibri" w:eastAsia="Calibri" w:hAnsi="Calibri" w:cs="Calibri"/>
          <w:bCs/>
        </w:rPr>
        <w:t>which</w:t>
      </w:r>
      <w:r w:rsidR="008F02A4" w:rsidRPr="00C7527A">
        <w:rPr>
          <w:rFonts w:ascii="Calibri" w:eastAsia="Calibri" w:hAnsi="Calibri" w:cs="Calibri"/>
          <w:bCs/>
        </w:rPr>
        <w:t xml:space="preserve"> can be obtained from either:</w:t>
      </w:r>
    </w:p>
    <w:p w14:paraId="1189E822" w14:textId="10724F07" w:rsidR="008F02A4" w:rsidRPr="0044504B" w:rsidRDefault="008F02A4" w:rsidP="0044504B">
      <w:pPr>
        <w:numPr>
          <w:ilvl w:val="2"/>
          <w:numId w:val="2"/>
        </w:numPr>
        <w:spacing w:before="120" w:after="0"/>
        <w:ind w:left="1418" w:hanging="425"/>
        <w:rPr>
          <w:rFonts w:ascii="Calibri" w:eastAsia="Calibri" w:hAnsi="Calibri" w:cs="Calibri"/>
          <w:bCs/>
        </w:rPr>
      </w:pPr>
      <w:r w:rsidRPr="0044504B">
        <w:rPr>
          <w:rFonts w:ascii="Calibri" w:eastAsia="Calibri" w:hAnsi="Calibri" w:cs="Calibri"/>
          <w:bCs/>
        </w:rPr>
        <w:t xml:space="preserve">the </w:t>
      </w:r>
      <w:r w:rsidR="0082029A">
        <w:rPr>
          <w:rFonts w:ascii="Calibri" w:eastAsia="Calibri" w:hAnsi="Calibri" w:cs="Calibri"/>
          <w:bCs/>
        </w:rPr>
        <w:t>individual</w:t>
      </w:r>
    </w:p>
    <w:p w14:paraId="729B1E8A" w14:textId="77777777" w:rsidR="008F02A4" w:rsidRPr="0007649A" w:rsidRDefault="008F02A4" w:rsidP="0044504B">
      <w:pPr>
        <w:numPr>
          <w:ilvl w:val="2"/>
          <w:numId w:val="2"/>
        </w:numPr>
        <w:spacing w:before="120" w:after="0"/>
        <w:ind w:left="1418" w:hanging="425"/>
        <w:rPr>
          <w:rFonts w:ascii="Calibri" w:eastAsia="Calibri" w:hAnsi="Calibri" w:cs="Calibri"/>
          <w:bCs/>
        </w:rPr>
      </w:pPr>
      <w:r w:rsidRPr="0044504B">
        <w:rPr>
          <w:rFonts w:ascii="Calibri" w:eastAsia="Calibri" w:hAnsi="Calibri" w:cs="Calibri"/>
          <w:bCs/>
        </w:rPr>
        <w:t xml:space="preserve">the </w:t>
      </w:r>
      <w:r w:rsidRPr="0007649A">
        <w:rPr>
          <w:rFonts w:ascii="Calibri" w:eastAsia="Calibri" w:hAnsi="Calibri" w:cs="Calibri"/>
          <w:bCs/>
        </w:rPr>
        <w:t>Appointed Decision Maker, by contacting them directly</w:t>
      </w:r>
    </w:p>
    <w:p w14:paraId="43EF8B32" w14:textId="0C4E6755" w:rsidR="008F02A4" w:rsidRPr="0007649A" w:rsidRDefault="008F02A4" w:rsidP="0044504B">
      <w:pPr>
        <w:numPr>
          <w:ilvl w:val="2"/>
          <w:numId w:val="2"/>
        </w:numPr>
        <w:spacing w:before="120" w:after="0"/>
        <w:ind w:left="1418" w:hanging="425"/>
        <w:rPr>
          <w:rFonts w:ascii="Calibri" w:eastAsia="Calibri" w:hAnsi="Calibri" w:cs="Calibri"/>
          <w:bCs/>
        </w:rPr>
      </w:pPr>
      <w:r w:rsidRPr="0007649A">
        <w:rPr>
          <w:rFonts w:ascii="Calibri" w:eastAsia="Calibri" w:hAnsi="Calibri" w:cs="Calibri"/>
          <w:bCs/>
        </w:rPr>
        <w:t xml:space="preserve">ACAT by emailing: </w:t>
      </w:r>
      <w:hyperlink r:id="rId22" w:history="1">
        <w:r w:rsidR="00C7527A" w:rsidRPr="00F05C96">
          <w:rPr>
            <w:rStyle w:val="Hyperlink"/>
            <w:rFonts w:cs="Calibri"/>
            <w:bCs/>
          </w:rPr>
          <w:t>ACATGuardianship@act.gov.au</w:t>
        </w:r>
      </w:hyperlink>
    </w:p>
    <w:p w14:paraId="57BBC8C4" w14:textId="385C37DE" w:rsidR="008F02A4" w:rsidRDefault="008F02A4" w:rsidP="0044504B">
      <w:pPr>
        <w:numPr>
          <w:ilvl w:val="2"/>
          <w:numId w:val="2"/>
        </w:numPr>
        <w:spacing w:before="120" w:after="0"/>
        <w:ind w:left="1418" w:hanging="425"/>
        <w:rPr>
          <w:rFonts w:cs="Calibri"/>
          <w:bCs/>
        </w:rPr>
      </w:pPr>
      <w:r w:rsidRPr="0007649A">
        <w:rPr>
          <w:rFonts w:ascii="Calibri" w:eastAsia="Calibri" w:hAnsi="Calibri" w:cs="Calibri"/>
          <w:bCs/>
        </w:rPr>
        <w:t>the nominated</w:t>
      </w:r>
      <w:r w:rsidRPr="000E3C65">
        <w:rPr>
          <w:rFonts w:cs="Calibri"/>
          <w:bCs/>
        </w:rPr>
        <w:t xml:space="preserve"> Power of Attorney or their Legal Representative</w:t>
      </w:r>
      <w:r w:rsidR="00683CE1">
        <w:rPr>
          <w:rFonts w:cs="Calibri"/>
          <w:bCs/>
        </w:rPr>
        <w:t>, or</w:t>
      </w:r>
    </w:p>
    <w:p w14:paraId="6BA40529" w14:textId="757C5D0A" w:rsidR="00683CE1" w:rsidRDefault="00683CE1" w:rsidP="0044504B">
      <w:pPr>
        <w:numPr>
          <w:ilvl w:val="2"/>
          <w:numId w:val="2"/>
        </w:numPr>
        <w:spacing w:before="120" w:after="0"/>
        <w:ind w:left="1418" w:hanging="425"/>
        <w:rPr>
          <w:rFonts w:cs="Calibri"/>
          <w:bCs/>
        </w:rPr>
      </w:pPr>
      <w:r w:rsidRPr="00683CE1">
        <w:rPr>
          <w:rFonts w:cs="Calibri"/>
          <w:bCs/>
        </w:rPr>
        <w:t xml:space="preserve">other </w:t>
      </w:r>
      <w:r w:rsidR="00D63C1B">
        <w:rPr>
          <w:rFonts w:cs="Calibri"/>
          <w:bCs/>
        </w:rPr>
        <w:t xml:space="preserve">identified </w:t>
      </w:r>
      <w:r w:rsidRPr="00683CE1">
        <w:rPr>
          <w:rFonts w:cs="Calibri"/>
          <w:bCs/>
        </w:rPr>
        <w:t>relevant decision-making body</w:t>
      </w:r>
      <w:r>
        <w:rPr>
          <w:rFonts w:cs="Calibri"/>
          <w:bCs/>
        </w:rPr>
        <w:t>.</w:t>
      </w:r>
    </w:p>
    <w:p w14:paraId="7B1C83DD" w14:textId="71128337" w:rsidR="00F05C96" w:rsidRPr="00F05C96" w:rsidRDefault="008F02A4" w:rsidP="008E0B12">
      <w:pPr>
        <w:numPr>
          <w:ilvl w:val="1"/>
          <w:numId w:val="2"/>
        </w:numPr>
        <w:spacing w:before="120" w:after="0"/>
        <w:ind w:left="567" w:hanging="567"/>
        <w:rPr>
          <w:rStyle w:val="Hyperlink"/>
          <w:color w:val="auto"/>
          <w:u w:val="none"/>
        </w:rPr>
      </w:pPr>
      <w:r w:rsidRPr="000E3C65">
        <w:t>If the</w:t>
      </w:r>
      <w:r w:rsidR="006919A8">
        <w:t xml:space="preserve"> </w:t>
      </w:r>
      <w:r w:rsidR="00417BDA">
        <w:t>individual</w:t>
      </w:r>
      <w:r w:rsidRPr="000E3C65">
        <w:t xml:space="preserve"> does not know the contact details of their </w:t>
      </w:r>
      <w:r w:rsidRPr="00DD060D">
        <w:t>Appointed</w:t>
      </w:r>
      <w:r w:rsidRPr="000E3C65">
        <w:t xml:space="preserve"> Decision Maker,</w:t>
      </w:r>
      <w:r>
        <w:t xml:space="preserve"> </w:t>
      </w:r>
      <w:r w:rsidRPr="000E3C65">
        <w:t xml:space="preserve">staff </w:t>
      </w:r>
      <w:r>
        <w:t>must</w:t>
      </w:r>
      <w:r w:rsidRPr="000E3C65">
        <w:t xml:space="preserve"> contact ACAT by emailing: </w:t>
      </w:r>
      <w:hyperlink r:id="rId23" w:history="1">
        <w:r w:rsidRPr="00F05C96">
          <w:rPr>
            <w:rStyle w:val="Hyperlink"/>
            <w:rFonts w:cs="Calibri"/>
            <w:bCs/>
          </w:rPr>
          <w:t>ACATGuardianship@act.gov.au</w:t>
        </w:r>
      </w:hyperlink>
      <w:r w:rsidR="00A86831">
        <w:rPr>
          <w:rStyle w:val="Hyperlink"/>
          <w:rFonts w:cs="Calibri"/>
          <w:bCs/>
        </w:rPr>
        <w:t>.</w:t>
      </w:r>
    </w:p>
    <w:p w14:paraId="7C88826E" w14:textId="45CFC11A" w:rsidR="008F02A4" w:rsidRDefault="008F02A4" w:rsidP="008E0B12">
      <w:pPr>
        <w:numPr>
          <w:ilvl w:val="1"/>
          <w:numId w:val="2"/>
        </w:numPr>
        <w:spacing w:before="120" w:after="0"/>
        <w:ind w:left="567" w:hanging="567"/>
      </w:pPr>
      <w:r w:rsidRPr="00DD060D">
        <w:lastRenderedPageBreak/>
        <w:t>The</w:t>
      </w:r>
      <w:r w:rsidR="006919A8">
        <w:t xml:space="preserve"> </w:t>
      </w:r>
      <w:r w:rsidR="00382675" w:rsidRPr="00382675">
        <w:t xml:space="preserve">Disability Liaison Officer in Community Operations or </w:t>
      </w:r>
      <w:r w:rsidR="00E9341F">
        <w:t>Offender Reintegration</w:t>
      </w:r>
      <w:r w:rsidRPr="000E3C65">
        <w:t xml:space="preserve"> may be able to assist in making these enquiries.</w:t>
      </w:r>
    </w:p>
    <w:p w14:paraId="78C597C9" w14:textId="77777777" w:rsidR="009C7D14" w:rsidRDefault="009C7D14" w:rsidP="009C7D14">
      <w:pPr>
        <w:spacing w:before="120" w:after="0"/>
        <w:ind w:left="567"/>
      </w:pPr>
    </w:p>
    <w:p w14:paraId="122F0018" w14:textId="2D0E2C0C" w:rsidR="00B417E1" w:rsidRPr="00B417E1" w:rsidRDefault="00847F4C" w:rsidP="008E0B12">
      <w:pPr>
        <w:pStyle w:val="SectionHeading"/>
        <w:spacing w:before="0"/>
        <w:ind w:left="567" w:hanging="567"/>
      </w:pPr>
      <w:r>
        <w:t xml:space="preserve">Recording NDIS </w:t>
      </w:r>
      <w:r w:rsidR="00FE6984">
        <w:t>P</w:t>
      </w:r>
      <w:r>
        <w:t xml:space="preserve">articipant </w:t>
      </w:r>
      <w:r w:rsidR="00FE6984">
        <w:t>I</w:t>
      </w:r>
      <w:r>
        <w:t xml:space="preserve">nformation and Support Coordinator </w:t>
      </w:r>
      <w:r w:rsidR="00FE6984">
        <w:t>C</w:t>
      </w:r>
      <w:r>
        <w:t>ontact</w:t>
      </w:r>
    </w:p>
    <w:p w14:paraId="1C00B019" w14:textId="2717D2CB" w:rsidR="008F02A4" w:rsidRPr="000E3C65" w:rsidRDefault="008F02A4" w:rsidP="008E0B12">
      <w:pPr>
        <w:numPr>
          <w:ilvl w:val="1"/>
          <w:numId w:val="2"/>
        </w:numPr>
        <w:spacing w:before="120" w:after="0"/>
        <w:ind w:left="567" w:hanging="567"/>
        <w:rPr>
          <w:rFonts w:cs="Calibri"/>
          <w:bCs/>
        </w:rPr>
      </w:pPr>
      <w:r w:rsidRPr="00095EC4">
        <w:rPr>
          <w:rStyle w:val="Indenttext1Char"/>
        </w:rPr>
        <w:t xml:space="preserve">If the </w:t>
      </w:r>
      <w:r w:rsidR="006919A8" w:rsidRPr="008E0B12">
        <w:t>individual</w:t>
      </w:r>
      <w:r w:rsidRPr="00095EC4">
        <w:rPr>
          <w:rStyle w:val="Indenttext1Char"/>
        </w:rPr>
        <w:t xml:space="preserve"> indicates that they are a NDIS participant, have NDIS funding and/or a N</w:t>
      </w:r>
      <w:r>
        <w:t>DIS support coordinator</w:t>
      </w:r>
      <w:r w:rsidR="00B41407">
        <w:t>,</w:t>
      </w:r>
      <w:r w:rsidRPr="00167A94">
        <w:t xml:space="preserve"> </w:t>
      </w:r>
      <w:r w:rsidR="003E5C5F">
        <w:t xml:space="preserve">Community Operations or </w:t>
      </w:r>
      <w:r w:rsidR="00D7490B">
        <w:t>Induction Services Unit</w:t>
      </w:r>
      <w:r w:rsidR="003E5C5F">
        <w:t xml:space="preserve"> </w:t>
      </w:r>
      <w:r w:rsidRPr="00167A94">
        <w:t>staff must:</w:t>
      </w:r>
    </w:p>
    <w:p w14:paraId="6170658E" w14:textId="428C9AB4" w:rsidR="008F02A4" w:rsidRDefault="005601E9" w:rsidP="008E0B12">
      <w:pPr>
        <w:numPr>
          <w:ilvl w:val="2"/>
          <w:numId w:val="2"/>
        </w:numPr>
        <w:spacing w:before="120" w:after="0"/>
        <w:ind w:left="1276" w:hanging="425"/>
        <w:rPr>
          <w:rFonts w:cs="Calibri"/>
          <w:bCs/>
        </w:rPr>
      </w:pPr>
      <w:r>
        <w:rPr>
          <w:rFonts w:cs="Calibri"/>
          <w:bCs/>
        </w:rPr>
        <w:t>c</w:t>
      </w:r>
      <w:r w:rsidR="008F02A4" w:rsidRPr="000E3C65">
        <w:rPr>
          <w:rFonts w:cs="Calibri"/>
          <w:bCs/>
        </w:rPr>
        <w:t xml:space="preserve">reate an alert under the </w:t>
      </w:r>
      <w:r w:rsidR="008F02A4" w:rsidRPr="000E3C65">
        <w:rPr>
          <w:rFonts w:cs="Calibri"/>
          <w:bCs/>
          <w:i/>
          <w:iCs/>
        </w:rPr>
        <w:t>Offender Alert concerns</w:t>
      </w:r>
      <w:r w:rsidR="008F02A4" w:rsidRPr="000E3C65">
        <w:rPr>
          <w:rFonts w:cs="Calibri"/>
          <w:bCs/>
        </w:rPr>
        <w:t xml:space="preserve"> field in </w:t>
      </w:r>
      <w:r w:rsidR="00941916" w:rsidRPr="00941916">
        <w:rPr>
          <w:rFonts w:cs="Calibri"/>
          <w:bCs/>
        </w:rPr>
        <w:t xml:space="preserve">the </w:t>
      </w:r>
      <w:r w:rsidR="00847F4C">
        <w:rPr>
          <w:rFonts w:cs="Calibri"/>
          <w:bCs/>
        </w:rPr>
        <w:t>individual</w:t>
      </w:r>
      <w:r w:rsidR="00A86831">
        <w:rPr>
          <w:rFonts w:cs="Calibri"/>
          <w:bCs/>
        </w:rPr>
        <w:t>’</w:t>
      </w:r>
      <w:r w:rsidR="00847F4C">
        <w:rPr>
          <w:rFonts w:cs="Calibri"/>
          <w:bCs/>
        </w:rPr>
        <w:t>s</w:t>
      </w:r>
      <w:r w:rsidR="00941916" w:rsidRPr="00941916">
        <w:rPr>
          <w:rFonts w:cs="Calibri"/>
          <w:bCs/>
        </w:rPr>
        <w:t xml:space="preserve"> electronic record</w:t>
      </w:r>
      <w:r w:rsidR="008F02A4" w:rsidRPr="000E3C65">
        <w:rPr>
          <w:rFonts w:cs="Calibri"/>
          <w:bCs/>
        </w:rPr>
        <w:t xml:space="preserve"> and select the relevant item (Medical - NDIS Participant)</w:t>
      </w:r>
      <w:r w:rsidR="00B41407">
        <w:rPr>
          <w:rFonts w:cs="Calibri"/>
          <w:bCs/>
        </w:rPr>
        <w:t>;</w:t>
      </w:r>
      <w:r w:rsidR="008F02A4" w:rsidRPr="000E3C65">
        <w:rPr>
          <w:rFonts w:cs="Calibri"/>
          <w:bCs/>
        </w:rPr>
        <w:t xml:space="preserve"> an</w:t>
      </w:r>
      <w:r w:rsidR="00B41407">
        <w:rPr>
          <w:rFonts w:cs="Calibri"/>
          <w:bCs/>
        </w:rPr>
        <w:t>d</w:t>
      </w:r>
    </w:p>
    <w:p w14:paraId="2FF4D473" w14:textId="428C4C6C" w:rsidR="008F02A4" w:rsidRPr="000E3C65" w:rsidRDefault="005601E9" w:rsidP="008E0B12">
      <w:pPr>
        <w:numPr>
          <w:ilvl w:val="2"/>
          <w:numId w:val="2"/>
        </w:numPr>
        <w:spacing w:before="120" w:after="0"/>
        <w:ind w:left="1276" w:hanging="425"/>
        <w:rPr>
          <w:rFonts w:cs="Calibri"/>
          <w:bCs/>
        </w:rPr>
      </w:pPr>
      <w:r>
        <w:rPr>
          <w:rFonts w:cs="Calibri"/>
          <w:bCs/>
        </w:rPr>
        <w:t>s</w:t>
      </w:r>
      <w:r w:rsidR="008F02A4" w:rsidRPr="000E3C65">
        <w:rPr>
          <w:rFonts w:cs="Calibri"/>
          <w:bCs/>
        </w:rPr>
        <w:t>eek the contact details of the NDIS support coordinator (if relevant) and enter these details in the comments field in the new alert created.</w:t>
      </w:r>
    </w:p>
    <w:p w14:paraId="5B8B7187" w14:textId="335A416C" w:rsidR="008F02A4" w:rsidRDefault="008F02A4" w:rsidP="003B32AD">
      <w:pPr>
        <w:numPr>
          <w:ilvl w:val="1"/>
          <w:numId w:val="2"/>
        </w:numPr>
        <w:spacing w:before="120" w:after="0"/>
        <w:ind w:left="567" w:hanging="567"/>
      </w:pPr>
      <w:r w:rsidRPr="000E3C65">
        <w:t xml:space="preserve">If </w:t>
      </w:r>
      <w:r w:rsidRPr="00DD060D">
        <w:t>the</w:t>
      </w:r>
      <w:r w:rsidRPr="000E3C65">
        <w:t xml:space="preserve"> </w:t>
      </w:r>
      <w:r w:rsidR="006919A8">
        <w:t>individual</w:t>
      </w:r>
      <w:r w:rsidRPr="000E3C65">
        <w:t xml:space="preserve"> does not know the contact details of their NDIS support coordinator, staff </w:t>
      </w:r>
      <w:r>
        <w:t>must</w:t>
      </w:r>
      <w:r w:rsidRPr="000E3C65">
        <w:t xml:space="preserve"> contact the </w:t>
      </w:r>
      <w:r w:rsidR="00417BDA">
        <w:t>relevant</w:t>
      </w:r>
      <w:r w:rsidRPr="000E3C65">
        <w:t xml:space="preserve"> Disability Liaison Officer who may be able to assist in making these enquiries.</w:t>
      </w:r>
    </w:p>
    <w:p w14:paraId="76C95746" w14:textId="77777777" w:rsidR="003B32AD" w:rsidRDefault="003B32AD" w:rsidP="008E0B12">
      <w:pPr>
        <w:spacing w:after="0"/>
        <w:ind w:left="851"/>
      </w:pPr>
    </w:p>
    <w:p w14:paraId="03FF4339" w14:textId="017B4638" w:rsidR="005B565C" w:rsidRPr="00417BDA" w:rsidRDefault="0090433B" w:rsidP="008E0B12">
      <w:pPr>
        <w:pStyle w:val="SectionHeading"/>
        <w:spacing w:before="0"/>
        <w:ind w:left="567" w:hanging="567"/>
      </w:pPr>
      <w:r>
        <w:t xml:space="preserve">Notifying </w:t>
      </w:r>
      <w:r w:rsidR="00A86831">
        <w:t>a</w:t>
      </w:r>
      <w:r>
        <w:t>bout</w:t>
      </w:r>
      <w:r w:rsidR="00BB11C9">
        <w:t xml:space="preserve"> Appointed Decision Makers and NDIS </w:t>
      </w:r>
      <w:r w:rsidR="00A86831">
        <w:t>s</w:t>
      </w:r>
      <w:r w:rsidR="00BB11C9">
        <w:t>upport</w:t>
      </w:r>
      <w:r w:rsidR="00FE6984">
        <w:t xml:space="preserve"> </w:t>
      </w:r>
      <w:r w:rsidR="00A86831">
        <w:t>i</w:t>
      </w:r>
      <w:r w:rsidR="00FE6984">
        <w:t>nformation</w:t>
      </w:r>
    </w:p>
    <w:p w14:paraId="4FD5EA16" w14:textId="57FE82B2" w:rsidR="00493C9F" w:rsidRDefault="004C4765" w:rsidP="008E0B12">
      <w:pPr>
        <w:numPr>
          <w:ilvl w:val="1"/>
          <w:numId w:val="2"/>
        </w:numPr>
        <w:spacing w:before="120" w:after="0"/>
        <w:ind w:left="567" w:hanging="567"/>
      </w:pPr>
      <w:r w:rsidRPr="00417BDA">
        <w:t>If</w:t>
      </w:r>
      <w:r w:rsidR="00E32939">
        <w:t xml:space="preserve"> at</w:t>
      </w:r>
      <w:r w:rsidRPr="00417BDA">
        <w:t xml:space="preserve"> </w:t>
      </w:r>
      <w:r w:rsidR="00FE6984">
        <w:t xml:space="preserve">any </w:t>
      </w:r>
      <w:r w:rsidR="00E32939">
        <w:t xml:space="preserve">time, an </w:t>
      </w:r>
      <w:r w:rsidR="00FE6984">
        <w:t>ACTCS staff member learns that a</w:t>
      </w:r>
      <w:r w:rsidR="00B246D4">
        <w:t>n</w:t>
      </w:r>
      <w:r w:rsidR="0082029A">
        <w:t xml:space="preserve"> individual</w:t>
      </w:r>
      <w:r w:rsidR="00FE6984">
        <w:t xml:space="preserve"> has an Appointed Decision Maker or receives NDIS supports and there is no </w:t>
      </w:r>
      <w:r w:rsidR="00E32939">
        <w:t>alert recorded</w:t>
      </w:r>
      <w:r w:rsidR="00FE6984">
        <w:t xml:space="preserve">, they must inform the </w:t>
      </w:r>
      <w:r w:rsidR="0082029A">
        <w:t xml:space="preserve">individual’s </w:t>
      </w:r>
      <w:r w:rsidR="00FE6984">
        <w:t xml:space="preserve">case manager or </w:t>
      </w:r>
      <w:r w:rsidR="00E32939">
        <w:t>allocated</w:t>
      </w:r>
      <w:r w:rsidR="00FE6984">
        <w:t xml:space="preserve"> Community Operations staff member. The </w:t>
      </w:r>
      <w:r w:rsidR="00E32939">
        <w:t xml:space="preserve">relevant </w:t>
      </w:r>
      <w:r w:rsidR="00FE6984">
        <w:t xml:space="preserve">staff member will then follow the procedures outlined in </w:t>
      </w:r>
      <w:r w:rsidRPr="00417BDA">
        <w:t>section</w:t>
      </w:r>
      <w:r w:rsidR="00FA7F32">
        <w:t>s 7 and 8</w:t>
      </w:r>
      <w:r w:rsidRPr="00417BDA">
        <w:t>.</w:t>
      </w:r>
    </w:p>
    <w:p w14:paraId="2E229B62" w14:textId="77777777" w:rsidR="003B32AD" w:rsidRDefault="003B32AD" w:rsidP="008E0B12">
      <w:pPr>
        <w:spacing w:after="0"/>
        <w:ind w:left="851"/>
      </w:pPr>
    </w:p>
    <w:p w14:paraId="34DD658B" w14:textId="0DF7021E" w:rsidR="00DF3FDB" w:rsidRPr="00417BDA" w:rsidRDefault="00DF3FDB" w:rsidP="008E0B12">
      <w:pPr>
        <w:pStyle w:val="SectionHeading"/>
        <w:spacing w:before="0"/>
        <w:ind w:left="567" w:hanging="567"/>
      </w:pPr>
      <w:r>
        <w:t xml:space="preserve">Communicating with Appointed Decision Makers and NDIS </w:t>
      </w:r>
      <w:r w:rsidR="00DE379A">
        <w:t>S</w:t>
      </w:r>
      <w:r>
        <w:t xml:space="preserve">upport </w:t>
      </w:r>
      <w:r w:rsidR="00DE379A">
        <w:t>C</w:t>
      </w:r>
      <w:r>
        <w:t>oordinator</w:t>
      </w:r>
    </w:p>
    <w:p w14:paraId="33702C2C" w14:textId="59E8D568" w:rsidR="00F57882" w:rsidRDefault="00F57882" w:rsidP="008E0B12">
      <w:pPr>
        <w:numPr>
          <w:ilvl w:val="1"/>
          <w:numId w:val="2"/>
        </w:numPr>
        <w:spacing w:before="120" w:after="0"/>
        <w:ind w:left="567" w:hanging="567"/>
      </w:pPr>
      <w:r>
        <w:t>While it is preferable to obtain the individual’s consent before contacting the Appointed Decision Maker, ACTCS are not required to do so.</w:t>
      </w:r>
    </w:p>
    <w:p w14:paraId="41A839AA" w14:textId="544FE274" w:rsidR="007A2CE4" w:rsidRDefault="00F57882" w:rsidP="008E0B12">
      <w:pPr>
        <w:numPr>
          <w:ilvl w:val="1"/>
          <w:numId w:val="2"/>
        </w:numPr>
        <w:spacing w:before="120" w:after="0"/>
        <w:ind w:left="567" w:hanging="567"/>
      </w:pPr>
      <w:r>
        <w:t>Staff must ensure the individual is informed of the intention to contact and any communication with the Appointed Decision Maker.</w:t>
      </w:r>
    </w:p>
    <w:p w14:paraId="505C7709" w14:textId="17AF56A8" w:rsidR="004C4765" w:rsidRPr="00417BDA" w:rsidRDefault="007A2CE4" w:rsidP="008E0B12">
      <w:pPr>
        <w:numPr>
          <w:ilvl w:val="1"/>
          <w:numId w:val="2"/>
        </w:numPr>
        <w:spacing w:before="120" w:after="0"/>
        <w:ind w:left="567" w:hanging="567"/>
      </w:pPr>
      <w:r>
        <w:t>Contact must be made with the Appointed Decision Maker as soon as practicable.</w:t>
      </w:r>
    </w:p>
    <w:p w14:paraId="060DF25D" w14:textId="0755D355" w:rsidR="00847F4C" w:rsidRDefault="0090433B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If an individual has a </w:t>
      </w:r>
      <w:r w:rsidR="00B417E1">
        <w:t>NDIS support coordinator,</w:t>
      </w:r>
      <w:r>
        <w:t xml:space="preserve"> staff must obtain</w:t>
      </w:r>
      <w:r w:rsidR="00B417E1">
        <w:t xml:space="preserve"> </w:t>
      </w:r>
      <w:r w:rsidR="00DF3FDB">
        <w:t>the individual</w:t>
      </w:r>
      <w:r>
        <w:t>’s consent before making any contact.</w:t>
      </w:r>
    </w:p>
    <w:p w14:paraId="026ACE3B" w14:textId="77777777" w:rsidR="00B417E1" w:rsidRDefault="00B417E1" w:rsidP="00847F4C">
      <w:pPr>
        <w:pStyle w:val="Indenttext1"/>
        <w:numPr>
          <w:ilvl w:val="0"/>
          <w:numId w:val="0"/>
        </w:numPr>
        <w:ind w:left="879"/>
      </w:pPr>
    </w:p>
    <w:p w14:paraId="44F40DDB" w14:textId="7C91341D" w:rsidR="00C37F3B" w:rsidRPr="000E3C65" w:rsidRDefault="006C5A18" w:rsidP="008E0B12">
      <w:pPr>
        <w:pStyle w:val="SectionHeading"/>
        <w:spacing w:before="0"/>
        <w:ind w:left="567" w:hanging="567"/>
      </w:pPr>
      <w:r>
        <w:t>Involvement of Appointed Decision Makers in case planning and assessments</w:t>
      </w:r>
    </w:p>
    <w:p w14:paraId="0901C749" w14:textId="59B14B01" w:rsidR="00D87C7F" w:rsidRDefault="00D87C7F" w:rsidP="008E0B12">
      <w:pPr>
        <w:numPr>
          <w:ilvl w:val="1"/>
          <w:numId w:val="2"/>
        </w:numPr>
        <w:spacing w:before="120" w:after="0"/>
        <w:ind w:left="567" w:hanging="567"/>
      </w:pPr>
      <w:r>
        <w:t>If</w:t>
      </w:r>
      <w:r w:rsidR="00DE4592">
        <w:t xml:space="preserve"> an order </w:t>
      </w:r>
      <w:r w:rsidR="0090433B">
        <w:t xml:space="preserve">specifies that </w:t>
      </w:r>
      <w:r w:rsidR="00DE4592">
        <w:t>the</w:t>
      </w:r>
      <w:r>
        <w:t xml:space="preserve"> Appointed Decision Maker </w:t>
      </w:r>
      <w:r w:rsidR="0090433B">
        <w:t>is responsible for</w:t>
      </w:r>
      <w:r>
        <w:t xml:space="preserve"> </w:t>
      </w:r>
      <w:r w:rsidR="00DE4592">
        <w:t xml:space="preserve">decisions about </w:t>
      </w:r>
      <w:r w:rsidR="006C5A18">
        <w:t>where the individual lives</w:t>
      </w:r>
      <w:r w:rsidR="0090433B">
        <w:t>,</w:t>
      </w:r>
      <w:r w:rsidR="00A86831">
        <w:t xml:space="preserve"> </w:t>
      </w:r>
      <w:r>
        <w:t xml:space="preserve">they must be </w:t>
      </w:r>
      <w:r w:rsidR="0090433B">
        <w:t xml:space="preserve">included </w:t>
      </w:r>
      <w:r w:rsidR="00DE4592">
        <w:t>in release</w:t>
      </w:r>
      <w:r>
        <w:t xml:space="preserve"> case planning </w:t>
      </w:r>
      <w:r w:rsidR="0090433B">
        <w:t xml:space="preserve">and any accommodation </w:t>
      </w:r>
      <w:r>
        <w:t>assessments</w:t>
      </w:r>
      <w:r w:rsidR="0090433B">
        <w:t xml:space="preserve">, </w:t>
      </w:r>
      <w:r>
        <w:t>including th</w:t>
      </w:r>
      <w:r w:rsidR="0090433B">
        <w:t>ose for the</w:t>
      </w:r>
      <w:r>
        <w:t xml:space="preserve"> </w:t>
      </w:r>
      <w:r w:rsidR="004C4765" w:rsidRPr="004C4765">
        <w:t>Justice Housing Program</w:t>
      </w:r>
      <w:r>
        <w:t>.</w:t>
      </w:r>
    </w:p>
    <w:p w14:paraId="3F4CCFAF" w14:textId="0B5D445C" w:rsidR="00221034" w:rsidRDefault="0090433B" w:rsidP="00A86831">
      <w:pPr>
        <w:numPr>
          <w:ilvl w:val="1"/>
          <w:numId w:val="2"/>
        </w:numPr>
        <w:spacing w:before="120" w:after="0"/>
        <w:ind w:left="567" w:hanging="567"/>
      </w:pPr>
      <w:r>
        <w:t xml:space="preserve">If the order states that the </w:t>
      </w:r>
      <w:r w:rsidR="00D87C7F">
        <w:t xml:space="preserve">Appointed Decision Maker </w:t>
      </w:r>
      <w:r>
        <w:t xml:space="preserve">is responsible for decisions about parole, community service work, or referrals to support services and interventions, they </w:t>
      </w:r>
      <w:r w:rsidR="00D87C7F">
        <w:t xml:space="preserve">must </w:t>
      </w:r>
      <w:r>
        <w:t>be included in these assessments.</w:t>
      </w:r>
    </w:p>
    <w:p w14:paraId="20DB50CF" w14:textId="77777777" w:rsidR="00A86831" w:rsidRDefault="00A86831" w:rsidP="00A86831">
      <w:pPr>
        <w:spacing w:before="120" w:after="0"/>
        <w:ind w:left="567"/>
      </w:pPr>
    </w:p>
    <w:p w14:paraId="7B5EAA71" w14:textId="77777777" w:rsidR="00EA318B" w:rsidRDefault="00EA318B" w:rsidP="00A86831">
      <w:pPr>
        <w:spacing w:before="120" w:after="0"/>
        <w:ind w:left="567"/>
      </w:pPr>
    </w:p>
    <w:p w14:paraId="7B34F427" w14:textId="77777777" w:rsidR="00EA318B" w:rsidRDefault="00EA318B" w:rsidP="00A86831">
      <w:pPr>
        <w:spacing w:before="120" w:after="0"/>
        <w:ind w:left="567"/>
      </w:pPr>
    </w:p>
    <w:p w14:paraId="6EBC159E" w14:textId="5E3B5F47" w:rsidR="00D610E0" w:rsidRDefault="004C4765" w:rsidP="008E0B12">
      <w:pPr>
        <w:pStyle w:val="SectionHeading"/>
        <w:spacing w:before="0"/>
        <w:ind w:left="567" w:hanging="567"/>
      </w:pPr>
      <w:r w:rsidRPr="0007649A">
        <w:lastRenderedPageBreak/>
        <w:t>Further</w:t>
      </w:r>
      <w:r>
        <w:t xml:space="preserve"> </w:t>
      </w:r>
      <w:r w:rsidR="00A86831">
        <w:t>i</w:t>
      </w:r>
      <w:r w:rsidRPr="0007649A">
        <w:t>nformation</w:t>
      </w:r>
    </w:p>
    <w:p w14:paraId="2A99BF18" w14:textId="332CD4C4" w:rsidR="007B75DB" w:rsidRDefault="004C4765" w:rsidP="008E0B12">
      <w:pPr>
        <w:numPr>
          <w:ilvl w:val="1"/>
          <w:numId w:val="2"/>
        </w:numPr>
        <w:spacing w:before="120" w:after="0"/>
        <w:ind w:left="567" w:hanging="567"/>
      </w:pPr>
      <w:r>
        <w:t xml:space="preserve">For further information, please contact </w:t>
      </w:r>
      <w:r w:rsidR="005F4E75">
        <w:t xml:space="preserve">either the </w:t>
      </w:r>
      <w:r w:rsidR="00382675" w:rsidRPr="00382675">
        <w:t xml:space="preserve">Disability Liaison Officer in Community Operations or </w:t>
      </w:r>
      <w:r w:rsidR="00EB4BA7">
        <w:t>Offender Reintegration</w:t>
      </w:r>
      <w:r>
        <w:t>.</w:t>
      </w:r>
    </w:p>
    <w:p w14:paraId="5D46FFF4" w14:textId="77777777" w:rsidR="00EF7F20" w:rsidRDefault="00EF7F20" w:rsidP="004C4765">
      <w:pPr>
        <w:spacing w:after="0" w:line="360" w:lineRule="auto"/>
        <w:rPr>
          <w:rFonts w:cs="Arial"/>
          <w:b/>
        </w:rPr>
      </w:pPr>
    </w:p>
    <w:p w14:paraId="58474179" w14:textId="1414298F" w:rsidR="004C4765" w:rsidRPr="003F64BE" w:rsidRDefault="004C4765" w:rsidP="008D7523">
      <w:pPr>
        <w:spacing w:before="240" w:line="360" w:lineRule="auto"/>
        <w:rPr>
          <w:rFonts w:cs="Arial"/>
          <w:b/>
        </w:rPr>
      </w:pPr>
      <w:r w:rsidRPr="003F64BE">
        <w:rPr>
          <w:rFonts w:cs="Arial"/>
          <w:b/>
        </w:rPr>
        <w:t>RELATED DOCUMENTS</w:t>
      </w:r>
    </w:p>
    <w:p w14:paraId="4BEBE13D" w14:textId="4F88FE7F" w:rsidR="004C4765" w:rsidRPr="004C4765" w:rsidRDefault="00DF3FDB" w:rsidP="008D7523">
      <w:pPr>
        <w:numPr>
          <w:ilvl w:val="0"/>
          <w:numId w:val="24"/>
        </w:numPr>
        <w:ind w:left="714" w:hanging="357"/>
        <w:contextualSpacing/>
        <w:rPr>
          <w:rFonts w:cs="Arial"/>
        </w:rPr>
      </w:pPr>
      <w:r>
        <w:rPr>
          <w:rFonts w:cs="Arial"/>
        </w:rPr>
        <w:t>Footprint Survey</w:t>
      </w:r>
    </w:p>
    <w:p w14:paraId="318AC183" w14:textId="4D89E2B2" w:rsidR="008D7523" w:rsidRDefault="00FA65A2" w:rsidP="006F7AA4">
      <w:pPr>
        <w:numPr>
          <w:ilvl w:val="0"/>
          <w:numId w:val="24"/>
        </w:numPr>
        <w:contextualSpacing/>
        <w:rPr>
          <w:rFonts w:cs="Arial"/>
        </w:rPr>
      </w:pPr>
      <w:r w:rsidRPr="008D7523">
        <w:rPr>
          <w:rFonts w:cs="Arial"/>
        </w:rPr>
        <w:t>Reception, Admission and Induction Operating Procedure</w:t>
      </w:r>
    </w:p>
    <w:p w14:paraId="756A11C7" w14:textId="77777777" w:rsidR="008D7523" w:rsidRDefault="0044504B" w:rsidP="00C57044">
      <w:pPr>
        <w:numPr>
          <w:ilvl w:val="0"/>
          <w:numId w:val="24"/>
        </w:numPr>
        <w:contextualSpacing/>
        <w:rPr>
          <w:rFonts w:cs="Arial"/>
        </w:rPr>
      </w:pPr>
      <w:r w:rsidRPr="008D7523">
        <w:rPr>
          <w:rFonts w:cs="Arial"/>
        </w:rPr>
        <w:t>Reception, Admission and Induction Policy</w:t>
      </w:r>
    </w:p>
    <w:p w14:paraId="60EF86AA" w14:textId="0A302E3A" w:rsidR="0044504B" w:rsidRPr="008D7523" w:rsidRDefault="0044504B" w:rsidP="00C57044">
      <w:pPr>
        <w:numPr>
          <w:ilvl w:val="0"/>
          <w:numId w:val="24"/>
        </w:numPr>
        <w:contextualSpacing/>
        <w:rPr>
          <w:rFonts w:cs="Arial"/>
        </w:rPr>
      </w:pPr>
      <w:r w:rsidRPr="008D7523">
        <w:rPr>
          <w:rFonts w:cs="Arial"/>
        </w:rPr>
        <w:t>Support for Detainees and Offenders with Additional Support Needs Policy</w:t>
      </w:r>
    </w:p>
    <w:p w14:paraId="18463D30" w14:textId="77777777" w:rsidR="00B84A5B" w:rsidRDefault="00B84A5B" w:rsidP="009C7D14">
      <w:pPr>
        <w:spacing w:after="0"/>
        <w:rPr>
          <w:rFonts w:cs="Arial"/>
        </w:rPr>
      </w:pPr>
    </w:p>
    <w:p w14:paraId="05834696" w14:textId="4CEB90D9" w:rsidR="00CF2CDC" w:rsidRDefault="00CF2CDC" w:rsidP="009C7D14">
      <w:pPr>
        <w:spacing w:after="0"/>
        <w:rPr>
          <w:noProof/>
        </w:rPr>
      </w:pPr>
    </w:p>
    <w:p w14:paraId="76B6F8AF" w14:textId="77777777" w:rsidR="0019437C" w:rsidRDefault="0019437C" w:rsidP="009C7D14">
      <w:pPr>
        <w:spacing w:after="0"/>
        <w:rPr>
          <w:noProof/>
        </w:rPr>
      </w:pPr>
    </w:p>
    <w:p w14:paraId="430CC0E3" w14:textId="77777777" w:rsidR="0019437C" w:rsidRDefault="0019437C" w:rsidP="009C7D14">
      <w:pPr>
        <w:spacing w:after="0"/>
        <w:rPr>
          <w:noProof/>
        </w:rPr>
      </w:pPr>
    </w:p>
    <w:p w14:paraId="3C6903F1" w14:textId="77777777" w:rsidR="0019437C" w:rsidRDefault="0019437C" w:rsidP="009C7D14">
      <w:pPr>
        <w:spacing w:after="0"/>
        <w:rPr>
          <w:rFonts w:cs="Arial"/>
        </w:rPr>
      </w:pPr>
    </w:p>
    <w:p w14:paraId="066A6603" w14:textId="78EA39D1" w:rsidR="002642E6" w:rsidRDefault="005E5D95" w:rsidP="008533AF">
      <w:pPr>
        <w:spacing w:after="0"/>
      </w:pPr>
      <w:r>
        <w:t>Leanne Close</w:t>
      </w:r>
      <w:r w:rsidR="002642E6" w:rsidRPr="002642E6">
        <w:t xml:space="preserve"> </w:t>
      </w:r>
      <w:r w:rsidR="00130C70" w:rsidRPr="00130C70">
        <w:rPr>
          <w:sz w:val="18"/>
          <w:szCs w:val="18"/>
        </w:rPr>
        <w:t>APM</w:t>
      </w:r>
    </w:p>
    <w:p w14:paraId="6064DD39" w14:textId="0694B0DA" w:rsidR="00364402" w:rsidRDefault="00364402" w:rsidP="008533AF">
      <w:pPr>
        <w:spacing w:after="0"/>
      </w:pPr>
      <w:r>
        <w:t>Commissioner</w:t>
      </w:r>
    </w:p>
    <w:p w14:paraId="645960FF" w14:textId="77777777" w:rsidR="008533AF" w:rsidRDefault="008533AF" w:rsidP="008533AF">
      <w:pPr>
        <w:spacing w:after="0"/>
      </w:pPr>
      <w:r>
        <w:t xml:space="preserve">ACT Corrective Services </w:t>
      </w:r>
    </w:p>
    <w:p w14:paraId="38E55EBB" w14:textId="77777777" w:rsidR="00130C70" w:rsidRDefault="00130C70" w:rsidP="00130C70">
      <w:pPr>
        <w:spacing w:after="0"/>
      </w:pPr>
    </w:p>
    <w:p w14:paraId="3FB57443" w14:textId="4227F8F2" w:rsidR="004C4765" w:rsidRPr="004C4765" w:rsidRDefault="00130C70" w:rsidP="00130C70">
      <w:pPr>
        <w:spacing w:after="0"/>
      </w:pPr>
      <w:r>
        <w:t xml:space="preserve">24 </w:t>
      </w:r>
      <w:r w:rsidR="002642E6">
        <w:t>June</w:t>
      </w:r>
      <w:r w:rsidR="008533AF">
        <w:t xml:space="preserve"> 202</w:t>
      </w:r>
      <w:r w:rsidR="00053FAF">
        <w:t>5</w:t>
      </w:r>
    </w:p>
    <w:p w14:paraId="0A1C8399" w14:textId="77777777" w:rsidR="004C4765" w:rsidRPr="004C4765" w:rsidRDefault="004C4765" w:rsidP="004C4765">
      <w:pPr>
        <w:rPr>
          <w:rFonts w:cs="Arial"/>
        </w:rPr>
      </w:pPr>
    </w:p>
    <w:p w14:paraId="5D8A0A2D" w14:textId="77777777" w:rsidR="004C4765" w:rsidRPr="004C4765" w:rsidRDefault="004C4765" w:rsidP="004C4765">
      <w:pPr>
        <w:rPr>
          <w:b/>
          <w:bCs/>
          <w:sz w:val="20"/>
          <w:szCs w:val="20"/>
        </w:rPr>
      </w:pPr>
      <w:r w:rsidRPr="004C4765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6008"/>
      </w:tblGrid>
      <w:tr w:rsidR="004C4765" w:rsidRPr="004C4765" w14:paraId="74491B06" w14:textId="77777777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B5528B" w14:textId="77777777" w:rsidR="004C4765" w:rsidRPr="004C4765" w:rsidRDefault="004C4765" w:rsidP="004C4765">
            <w:pPr>
              <w:keepNext/>
              <w:spacing w:before="60" w:after="20" w:line="240" w:lineRule="auto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2C4B14" w14:textId="77777777" w:rsidR="004C4765" w:rsidRPr="004C4765" w:rsidRDefault="004C4765" w:rsidP="004C4765">
            <w:pPr>
              <w:keepNext/>
              <w:spacing w:before="60" w:after="20" w:line="240" w:lineRule="auto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eastAsia="en-AU"/>
              </w:rPr>
              <w:t>Details</w:t>
            </w:r>
          </w:p>
        </w:tc>
      </w:tr>
      <w:tr w:rsidR="004C4765" w:rsidRPr="004C4765" w14:paraId="5953E3E8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9EB070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E38AE2" w14:textId="522836D1" w:rsidR="004C4765" w:rsidRPr="004C4765" w:rsidRDefault="00AA2168" w:rsidP="004C4765">
            <w:pPr>
              <w:spacing w:before="40" w:after="40" w:line="240" w:lineRule="auto"/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>Corrections Management (</w:t>
            </w:r>
            <w:r w:rsidR="003102B1" w:rsidRPr="003102B1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 xml:space="preserve">Capturing and Recording Information about Decision Makers for </w:t>
            </w:r>
            <w:r w:rsidR="00667502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>Clients</w:t>
            </w:r>
            <w:r w:rsidR="003102B1" w:rsidRPr="003102B1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 xml:space="preserve"> with Disability</w:t>
            </w:r>
            <w:r w:rsidR="008D7523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>)</w:t>
            </w:r>
            <w:r w:rsidR="00B90692" w:rsidRPr="00B90692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 xml:space="preserve"> Operating Procedure</w:t>
            </w:r>
            <w:r w:rsidR="006A3EA8" w:rsidRPr="006A3EA8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="00747D37">
              <w:rPr>
                <w:rFonts w:ascii="Calibri" w:hAnsi="Calibri" w:cs="Arial"/>
                <w:i/>
                <w:iCs/>
                <w:sz w:val="20"/>
                <w:szCs w:val="20"/>
                <w:lang w:eastAsia="en-AU"/>
              </w:rPr>
              <w:t>2025</w:t>
            </w:r>
          </w:p>
        </w:tc>
      </w:tr>
      <w:tr w:rsidR="004C4765" w:rsidRPr="004C4765" w14:paraId="3B5D7047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5B1307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F59B8D" w14:textId="40157D83" w:rsidR="004C4765" w:rsidRPr="004C4765" w:rsidRDefault="00364402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sz w:val="20"/>
                <w:szCs w:val="20"/>
                <w:lang w:eastAsia="en-AU"/>
              </w:rPr>
              <w:t>Assistant Commissioner</w:t>
            </w:r>
            <w:r w:rsidR="008D7523">
              <w:rPr>
                <w:rFonts w:ascii="Calibri" w:hAnsi="Calibri" w:cs="Arial"/>
                <w:sz w:val="20"/>
                <w:szCs w:val="20"/>
                <w:lang w:eastAsia="en-AU"/>
              </w:rPr>
              <w:t>,</w:t>
            </w:r>
            <w:r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 Offender Reintegration</w:t>
            </w:r>
            <w:r w:rsidR="00AA2168"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, </w:t>
            </w:r>
            <w:r w:rsidR="00E96B4B">
              <w:rPr>
                <w:rFonts w:ascii="Calibri" w:hAnsi="Calibri" w:cs="Arial"/>
                <w:sz w:val="20"/>
                <w:szCs w:val="20"/>
                <w:lang w:eastAsia="en-AU"/>
              </w:rPr>
              <w:t>ACT Corrective Services</w:t>
            </w:r>
          </w:p>
        </w:tc>
      </w:tr>
      <w:tr w:rsidR="004C4765" w:rsidRPr="004C4765" w14:paraId="7C84F1C1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A92E89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AEFF9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The day after the notification date</w:t>
            </w:r>
          </w:p>
        </w:tc>
      </w:tr>
      <w:tr w:rsidR="004C4765" w:rsidRPr="004C4765" w14:paraId="04654EDD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3B7233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98D662" w14:textId="5171A0A6" w:rsidR="004C4765" w:rsidRPr="004C4765" w:rsidRDefault="006116E7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Five (5) </w:t>
            </w:r>
            <w:r w:rsidR="004C4765"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years after the notification date</w:t>
            </w:r>
          </w:p>
        </w:tc>
      </w:tr>
      <w:tr w:rsidR="004C4765" w:rsidRPr="004C4765" w14:paraId="009DECE3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8F1EEB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A204C6" w14:textId="4A2D7307" w:rsidR="004C4765" w:rsidRPr="004C4765" w:rsidRDefault="008D7523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Senior </w:t>
            </w:r>
            <w:r w:rsidR="00364402"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Director, </w:t>
            </w:r>
            <w:r>
              <w:rPr>
                <w:rFonts w:ascii="Calibri" w:hAnsi="Calibri" w:cs="Arial"/>
                <w:sz w:val="20"/>
                <w:szCs w:val="20"/>
                <w:lang w:eastAsia="en-AU"/>
              </w:rPr>
              <w:t xml:space="preserve">Offender </w:t>
            </w:r>
            <w:r w:rsidR="00364402">
              <w:rPr>
                <w:rFonts w:ascii="Calibri" w:hAnsi="Calibri" w:cs="Arial"/>
                <w:sz w:val="20"/>
                <w:szCs w:val="20"/>
                <w:lang w:eastAsia="en-AU"/>
              </w:rPr>
              <w:t>Reintegration</w:t>
            </w:r>
          </w:p>
        </w:tc>
      </w:tr>
      <w:tr w:rsidR="004C4765" w:rsidRPr="004C4765" w14:paraId="267E2D0A" w14:textId="77777777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95627B" w14:textId="77777777" w:rsidR="004C4765" w:rsidRPr="004C4765" w:rsidRDefault="004C4765" w:rsidP="004C4765">
            <w:pPr>
              <w:spacing w:before="40" w:after="40" w:line="240" w:lineRule="auto"/>
              <w:rPr>
                <w:rFonts w:ascii="Calibri" w:hAnsi="Calibri" w:cs="Arial"/>
                <w:sz w:val="20"/>
                <w:szCs w:val="20"/>
                <w:lang w:eastAsia="en-AU"/>
              </w:rPr>
            </w:pPr>
            <w:r w:rsidRPr="004C4765">
              <w:rPr>
                <w:rFonts w:ascii="Calibri" w:hAnsi="Calibri" w:cs="Arial"/>
                <w:sz w:val="20"/>
                <w:szCs w:val="20"/>
                <w:lang w:eastAsia="en-AU"/>
              </w:rPr>
              <w:t>Compliance: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EFF45C" w14:textId="1C30B9B9" w:rsidR="004C4765" w:rsidRPr="004C4765" w:rsidRDefault="004C4765" w:rsidP="004C4765">
            <w:pPr>
              <w:spacing w:before="40" w:after="40" w:line="240" w:lineRule="auto"/>
              <w:rPr>
                <w:rFonts w:cs="Arial"/>
                <w:sz w:val="20"/>
                <w:szCs w:val="20"/>
                <w:lang w:eastAsia="en-AU"/>
              </w:rPr>
            </w:pPr>
            <w:r w:rsidRPr="004C4765">
              <w:rPr>
                <w:rFonts w:cs="Arial"/>
                <w:sz w:val="20"/>
                <w:szCs w:val="20"/>
                <w:lang w:eastAsia="en-AU"/>
              </w:rPr>
              <w:t xml:space="preserve">This </w:t>
            </w:r>
            <w:r w:rsidR="0090433B">
              <w:rPr>
                <w:rFonts w:cs="Arial"/>
                <w:sz w:val="20"/>
                <w:szCs w:val="20"/>
                <w:lang w:eastAsia="en-AU"/>
              </w:rPr>
              <w:t>Operating Procedure</w:t>
            </w:r>
            <w:r w:rsidRPr="004C4765">
              <w:rPr>
                <w:rFonts w:cs="Arial"/>
                <w:sz w:val="20"/>
                <w:szCs w:val="20"/>
                <w:lang w:eastAsia="en-AU"/>
              </w:rPr>
              <w:t xml:space="preserve"> reflects the requirements of the </w:t>
            </w:r>
            <w:r w:rsidRPr="004C4765">
              <w:rPr>
                <w:rFonts w:cs="Arial"/>
                <w:i/>
                <w:iCs/>
                <w:sz w:val="20"/>
                <w:szCs w:val="20"/>
                <w:lang w:eastAsia="en-AU"/>
              </w:rPr>
              <w:t>Corrections Management (Policy Framework) Policy 202</w:t>
            </w:r>
            <w:r w:rsidR="006116E7">
              <w:rPr>
                <w:rFonts w:cs="Arial"/>
                <w:i/>
                <w:iCs/>
                <w:sz w:val="20"/>
                <w:szCs w:val="20"/>
                <w:lang w:eastAsia="en-AU"/>
              </w:rPr>
              <w:t>4</w:t>
            </w:r>
          </w:p>
        </w:tc>
      </w:tr>
      <w:tr w:rsidR="004C4765" w:rsidRPr="004C4765" w14:paraId="69FCC22C" w14:textId="7777777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929446" w14:textId="77777777" w:rsidR="004C4765" w:rsidRPr="004C4765" w:rsidRDefault="004C4765" w:rsidP="004C4765">
            <w:pPr>
              <w:spacing w:after="0"/>
              <w:rPr>
                <w:rFonts w:ascii="Calibri" w:hAnsi="Calibri" w:cs="Times New Roman"/>
                <w:sz w:val="20"/>
                <w:szCs w:val="20"/>
                <w:lang w:eastAsia="en-AU"/>
              </w:rPr>
            </w:pPr>
          </w:p>
          <w:tbl>
            <w:tblPr>
              <w:tblStyle w:val="TableGrid1"/>
              <w:tblW w:w="855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1568"/>
              <w:gridCol w:w="1759"/>
              <w:gridCol w:w="3476"/>
            </w:tblGrid>
            <w:tr w:rsidR="004C4765" w:rsidRPr="004C4765" w14:paraId="1C3450F1" w14:textId="77777777">
              <w:trPr>
                <w:trHeight w:val="395"/>
              </w:trPr>
              <w:tc>
                <w:tcPr>
                  <w:tcW w:w="0" w:type="auto"/>
                  <w:gridSpan w:val="4"/>
                  <w:shd w:val="clear" w:color="auto" w:fill="F2F2F2" w:themeFill="background1" w:themeFillShade="F2"/>
                </w:tcPr>
                <w:p w14:paraId="7F4F31BE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Control </w:t>
                  </w:r>
                </w:p>
              </w:tc>
            </w:tr>
            <w:tr w:rsidR="00C21A59" w:rsidRPr="004C4765" w14:paraId="51209F0F" w14:textId="77777777">
              <w:trPr>
                <w:trHeight w:val="395"/>
              </w:trPr>
              <w:tc>
                <w:tcPr>
                  <w:tcW w:w="0" w:type="auto"/>
                </w:tcPr>
                <w:p w14:paraId="1E11FE67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Version no. </w:t>
                  </w:r>
                </w:p>
              </w:tc>
              <w:tc>
                <w:tcPr>
                  <w:tcW w:w="0" w:type="auto"/>
                </w:tcPr>
                <w:p w14:paraId="33596885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b/>
                      <w:sz w:val="20"/>
                      <w:szCs w:val="24"/>
                    </w:rPr>
                    <w:t xml:space="preserve">Date </w:t>
                  </w:r>
                </w:p>
              </w:tc>
              <w:tc>
                <w:tcPr>
                  <w:tcW w:w="0" w:type="auto"/>
                </w:tcPr>
                <w:p w14:paraId="080B8B83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b/>
                      <w:sz w:val="20"/>
                      <w:szCs w:val="24"/>
                    </w:rPr>
                    <w:t>Description</w:t>
                  </w:r>
                </w:p>
              </w:tc>
              <w:tc>
                <w:tcPr>
                  <w:tcW w:w="0" w:type="auto"/>
                </w:tcPr>
                <w:p w14:paraId="3DF3E839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b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b/>
                      <w:sz w:val="20"/>
                      <w:szCs w:val="24"/>
                    </w:rPr>
                    <w:t>Author</w:t>
                  </w:r>
                </w:p>
              </w:tc>
            </w:tr>
            <w:tr w:rsidR="00C21A59" w:rsidRPr="004C4765" w14:paraId="50D9E158" w14:textId="77777777">
              <w:trPr>
                <w:trHeight w:val="395"/>
              </w:trPr>
              <w:tc>
                <w:tcPr>
                  <w:tcW w:w="0" w:type="auto"/>
                </w:tcPr>
                <w:p w14:paraId="6B82DFCF" w14:textId="77777777" w:rsidR="004C4765" w:rsidRPr="004C4765" w:rsidRDefault="004C4765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 w:rsidRPr="004C4765">
                    <w:rPr>
                      <w:rFonts w:eastAsia="Calibri" w:cs="Times New Roman"/>
                      <w:sz w:val="20"/>
                      <w:szCs w:val="24"/>
                    </w:rPr>
                    <w:t>V1</w:t>
                  </w:r>
                </w:p>
              </w:tc>
              <w:tc>
                <w:tcPr>
                  <w:tcW w:w="0" w:type="auto"/>
                </w:tcPr>
                <w:p w14:paraId="16D0EE7B" w14:textId="7BBCA340" w:rsidR="004C4765" w:rsidRPr="004C4765" w:rsidRDefault="002642E6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June</w:t>
                  </w:r>
                  <w:r w:rsidR="00C21A59">
                    <w:rPr>
                      <w:rFonts w:eastAsia="Calibri" w:cs="Times New Roman"/>
                      <w:sz w:val="20"/>
                      <w:szCs w:val="24"/>
                    </w:rPr>
                    <w:t xml:space="preserve"> 20</w:t>
                  </w:r>
                  <w:r w:rsidR="00417BDA">
                    <w:rPr>
                      <w:rFonts w:eastAsia="Calibri" w:cs="Times New Roman"/>
                      <w:sz w:val="20"/>
                      <w:szCs w:val="24"/>
                    </w:rPr>
                    <w:t>2</w:t>
                  </w:r>
                  <w:r w:rsidR="00053FAF">
                    <w:rPr>
                      <w:rFonts w:eastAsia="Calibri" w:cs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685995E9" w14:textId="6E6C99E7" w:rsidR="004C4765" w:rsidRPr="004C4765" w:rsidRDefault="00C21A59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First Issued</w:t>
                  </w:r>
                </w:p>
              </w:tc>
              <w:tc>
                <w:tcPr>
                  <w:tcW w:w="0" w:type="auto"/>
                </w:tcPr>
                <w:p w14:paraId="4FD8F272" w14:textId="1F5F93A2" w:rsidR="004C4765" w:rsidRPr="004C4765" w:rsidRDefault="00B54BAA" w:rsidP="004C4765">
                  <w:pPr>
                    <w:spacing w:line="360" w:lineRule="auto"/>
                    <w:outlineLvl w:val="1"/>
                    <w:rPr>
                      <w:rFonts w:eastAsia="Calibri" w:cs="Times New Roman"/>
                      <w:sz w:val="20"/>
                      <w:szCs w:val="24"/>
                    </w:rPr>
                  </w:pPr>
                  <w:r>
                    <w:rPr>
                      <w:rFonts w:eastAsia="Calibri" w:cs="Times New Roman"/>
                      <w:sz w:val="20"/>
                      <w:szCs w:val="24"/>
                    </w:rPr>
                    <w:t>Y Jansen</w:t>
                  </w:r>
                  <w:r w:rsidR="005E5D95">
                    <w:rPr>
                      <w:rFonts w:eastAsia="Calibri" w:cs="Times New Roman"/>
                      <w:sz w:val="20"/>
                      <w:szCs w:val="24"/>
                    </w:rPr>
                    <w:t xml:space="preserve"> and M McKenzie</w:t>
                  </w:r>
                </w:p>
              </w:tc>
            </w:tr>
          </w:tbl>
          <w:p w14:paraId="2924206D" w14:textId="77777777" w:rsidR="004C4765" w:rsidRPr="004C4765" w:rsidRDefault="004C4765" w:rsidP="004C4765">
            <w:pPr>
              <w:spacing w:after="0"/>
              <w:rPr>
                <w:rFonts w:ascii="Calibri" w:hAnsi="Calibri" w:cs="Times New Roman"/>
                <w:sz w:val="20"/>
                <w:szCs w:val="20"/>
                <w:lang w:eastAsia="en-AU"/>
              </w:rPr>
            </w:pPr>
          </w:p>
        </w:tc>
      </w:tr>
    </w:tbl>
    <w:p w14:paraId="20B20441" w14:textId="77777777" w:rsidR="004C4765" w:rsidRPr="004C4765" w:rsidRDefault="004C4765" w:rsidP="004C4765">
      <w:pPr>
        <w:rPr>
          <w:rFonts w:ascii="Calibri" w:hAnsi="Calibri"/>
          <w:sz w:val="20"/>
          <w:szCs w:val="20"/>
        </w:rPr>
      </w:pPr>
    </w:p>
    <w:sectPr w:rsidR="004C4765" w:rsidRPr="004C4765" w:rsidSect="0019437C">
      <w:headerReference w:type="first" r:id="rId24"/>
      <w:footerReference w:type="first" r:id="rId25"/>
      <w:pgSz w:w="11906" w:h="16838"/>
      <w:pgMar w:top="1440" w:right="1440" w:bottom="1440" w:left="1440" w:header="70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B65F" w14:textId="77777777" w:rsidR="00F751D0" w:rsidRDefault="00F751D0" w:rsidP="00152D5E">
      <w:pPr>
        <w:spacing w:after="0" w:line="240" w:lineRule="auto"/>
      </w:pPr>
      <w:r>
        <w:separator/>
      </w:r>
    </w:p>
  </w:endnote>
  <w:endnote w:type="continuationSeparator" w:id="0">
    <w:p w14:paraId="24D24E5C" w14:textId="77777777" w:rsidR="00F751D0" w:rsidRDefault="00F751D0" w:rsidP="001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D874" w14:textId="77777777" w:rsidR="00803898" w:rsidRDefault="00803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44609626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sdt>
        <w:sdtPr>
          <w:rPr>
            <w:rFonts w:ascii="Calibri" w:hAnsi="Calibri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4"/>
            <w:szCs w:val="14"/>
          </w:rPr>
        </w:sdtEndPr>
        <w:sdtContent>
          <w:p w14:paraId="5DB80442" w14:textId="77777777" w:rsidR="0019437C" w:rsidRDefault="00FB2C79" w:rsidP="00117AE0">
            <w:pPr>
              <w:pStyle w:val="Footer"/>
              <w:jc w:val="right"/>
              <w:rPr>
                <w:rFonts w:ascii="Calibri" w:hAnsi="Calibri"/>
                <w:szCs w:val="18"/>
              </w:rPr>
            </w:pPr>
            <w:r w:rsidRPr="005E011D">
              <w:rPr>
                <w:rFonts w:ascii="Calibri" w:hAnsi="Calibri"/>
                <w:szCs w:val="18"/>
              </w:rPr>
              <w:t xml:space="preserve">Page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PAGE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 w:rsidRPr="005E011D">
              <w:rPr>
                <w:rFonts w:ascii="Calibri" w:hAnsi="Calibri"/>
                <w:szCs w:val="18"/>
              </w:rPr>
              <w:t xml:space="preserve"> of </w:t>
            </w:r>
            <w:r w:rsidR="003C6EB2" w:rsidRPr="005E011D">
              <w:rPr>
                <w:rFonts w:ascii="Calibri" w:hAnsi="Calibri"/>
                <w:szCs w:val="18"/>
              </w:rPr>
              <w:fldChar w:fldCharType="begin"/>
            </w:r>
            <w:r w:rsidRPr="005E011D">
              <w:rPr>
                <w:rFonts w:ascii="Calibri" w:hAnsi="Calibri"/>
                <w:szCs w:val="18"/>
              </w:rPr>
              <w:instrText xml:space="preserve"> NUMPAGES  </w:instrText>
            </w:r>
            <w:r w:rsidR="003C6EB2" w:rsidRPr="005E011D">
              <w:rPr>
                <w:rFonts w:ascii="Calibri" w:hAnsi="Calibri"/>
                <w:szCs w:val="18"/>
              </w:rPr>
              <w:fldChar w:fldCharType="separate"/>
            </w:r>
            <w:r w:rsidR="008A2CFA">
              <w:rPr>
                <w:rFonts w:ascii="Calibri" w:hAnsi="Calibri"/>
                <w:noProof/>
                <w:szCs w:val="18"/>
              </w:rPr>
              <w:t>5</w:t>
            </w:r>
            <w:r w:rsidR="003C6EB2" w:rsidRPr="005E011D">
              <w:rPr>
                <w:rFonts w:ascii="Calibri" w:hAnsi="Calibri"/>
                <w:szCs w:val="18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   </w:t>
            </w:r>
          </w:p>
          <w:p w14:paraId="0B10D1EE" w14:textId="77777777" w:rsidR="00803898" w:rsidRDefault="00CC064C" w:rsidP="001943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sdtContent>
      </w:sdt>
    </w:sdtContent>
  </w:sdt>
  <w:p w14:paraId="4184CD10" w14:textId="1F524B63" w:rsidR="00FB2C79" w:rsidRPr="00803898" w:rsidRDefault="00803898" w:rsidP="00803898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80389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BA2E" w14:textId="15AF090B" w:rsidR="008A36D1" w:rsidRPr="00803898" w:rsidRDefault="00803898" w:rsidP="00803898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80389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8F48" w14:textId="065BE7E6" w:rsidR="0019437C" w:rsidRPr="00803898" w:rsidRDefault="00803898" w:rsidP="00803898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80389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894A" w14:textId="77777777" w:rsidR="00F751D0" w:rsidRDefault="00F751D0" w:rsidP="00152D5E">
      <w:pPr>
        <w:spacing w:after="0" w:line="240" w:lineRule="auto"/>
      </w:pPr>
      <w:r>
        <w:separator/>
      </w:r>
    </w:p>
  </w:footnote>
  <w:footnote w:type="continuationSeparator" w:id="0">
    <w:p w14:paraId="7BD887FF" w14:textId="77777777" w:rsidR="00F751D0" w:rsidRDefault="00F751D0" w:rsidP="001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1130" w14:textId="77777777" w:rsidR="00803898" w:rsidRDefault="00803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48ED" w14:textId="77777777" w:rsidR="00803898" w:rsidRDefault="00803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B727" w14:textId="77777777" w:rsidR="00803898" w:rsidRDefault="008038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937B" w14:textId="77777777" w:rsidR="0019437C" w:rsidRDefault="0019437C">
    <w:pPr>
      <w:pStyle w:val="Header"/>
      <w:rPr>
        <w:b/>
        <w:bCs/>
        <w:color w:val="808080"/>
        <w:spacing w:val="24"/>
        <w:sz w:val="20"/>
        <w:szCs w:val="20"/>
      </w:rPr>
    </w:pPr>
    <w:r w:rsidRPr="00D94114">
      <w:rPr>
        <w:noProof/>
        <w:lang w:eastAsia="en-AU"/>
      </w:rPr>
      <w:drawing>
        <wp:inline distT="0" distB="0" distL="0" distR="0" wp14:anchorId="6AC3591B" wp14:editId="633E5EFC">
          <wp:extent cx="2190750" cy="676275"/>
          <wp:effectExtent l="19050" t="0" r="0" b="0"/>
          <wp:docPr id="98459580" name="Picture 1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4114">
      <w:rPr>
        <w:b/>
        <w:bCs/>
        <w:color w:val="808080"/>
        <w:spacing w:val="24"/>
        <w:sz w:val="20"/>
        <w:szCs w:val="20"/>
      </w:rPr>
      <w:t xml:space="preserve"> </w:t>
    </w:r>
    <w:r>
      <w:rPr>
        <w:b/>
        <w:bCs/>
        <w:color w:val="808080"/>
        <w:spacing w:val="24"/>
        <w:sz w:val="20"/>
        <w:szCs w:val="20"/>
      </w:rPr>
      <w:t xml:space="preserve">                                     ACT CORRECTIVE SERVICES</w:t>
    </w:r>
  </w:p>
  <w:p w14:paraId="539A8A95" w14:textId="77777777" w:rsidR="0019437C" w:rsidRDefault="00194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8F2"/>
    <w:multiLevelType w:val="hybridMultilevel"/>
    <w:tmpl w:val="2234882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38C"/>
    <w:multiLevelType w:val="hybridMultilevel"/>
    <w:tmpl w:val="2C1A543E"/>
    <w:lvl w:ilvl="0" w:tplc="FFFFFFFF">
      <w:start w:val="1"/>
      <w:numFmt w:val="lowerLetter"/>
      <w:pStyle w:val="Indenttext2"/>
      <w:lvlText w:val="%1."/>
      <w:lvlJc w:val="left"/>
      <w:pPr>
        <w:ind w:left="12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1B">
      <w:start w:val="1"/>
      <w:numFmt w:val="lowerRoman"/>
      <w:lvlText w:val="%2."/>
      <w:lvlJc w:val="right"/>
      <w:pPr>
        <w:ind w:left="200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661746"/>
    <w:multiLevelType w:val="hybridMultilevel"/>
    <w:tmpl w:val="27C07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4FB"/>
    <w:multiLevelType w:val="multilevel"/>
    <w:tmpl w:val="622A5B28"/>
    <w:lvl w:ilvl="0">
      <w:start w:val="1"/>
      <w:numFmt w:val="decimal"/>
      <w:lvlText w:val="%1."/>
      <w:lvlJc w:val="left"/>
      <w:pPr>
        <w:ind w:left="862" w:hanging="720"/>
      </w:pPr>
      <w:rPr>
        <w:rFonts w:ascii="Calibri" w:eastAsia="Calibri" w:hAnsi="Calibri" w:cs="Calibri"/>
        <w:b/>
        <w:bCs w:val="0"/>
      </w:rPr>
    </w:lvl>
    <w:lvl w:ilvl="1">
      <w:start w:val="1"/>
      <w:numFmt w:val="decimal"/>
      <w:isLgl/>
      <w:lvlText w:val="%1.%2"/>
      <w:lvlJc w:val="left"/>
      <w:pPr>
        <w:ind w:left="1222" w:hanging="72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ind w:left="1582" w:hanging="720"/>
      </w:pPr>
    </w:lvl>
    <w:lvl w:ilvl="3">
      <w:start w:val="1"/>
      <w:numFmt w:val="lowerRoman"/>
      <w:lvlText w:val="%4."/>
      <w:lvlJc w:val="righ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4" w15:restartNumberingAfterBreak="0">
    <w:nsid w:val="0B963786"/>
    <w:multiLevelType w:val="multilevel"/>
    <w:tmpl w:val="B8AE7524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5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FF0D07"/>
    <w:multiLevelType w:val="hybridMultilevel"/>
    <w:tmpl w:val="D1AC387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C01A7B"/>
    <w:multiLevelType w:val="hybridMultilevel"/>
    <w:tmpl w:val="2F6A5D2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69739B"/>
    <w:multiLevelType w:val="hybridMultilevel"/>
    <w:tmpl w:val="AA447D3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F7305"/>
    <w:multiLevelType w:val="hybridMultilevel"/>
    <w:tmpl w:val="FCD88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F5FB5"/>
    <w:multiLevelType w:val="multilevel"/>
    <w:tmpl w:val="20B89D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037"/>
    <w:multiLevelType w:val="hybridMultilevel"/>
    <w:tmpl w:val="DC542CB6"/>
    <w:lvl w:ilvl="0" w:tplc="938261E2">
      <w:start w:val="1"/>
      <w:numFmt w:val="bullet"/>
      <w:pStyle w:val="RelatedDocu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1148"/>
    <w:multiLevelType w:val="hybridMultilevel"/>
    <w:tmpl w:val="648CAA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71CCA"/>
    <w:multiLevelType w:val="hybridMultilevel"/>
    <w:tmpl w:val="3FFAB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A8C"/>
    <w:multiLevelType w:val="hybridMultilevel"/>
    <w:tmpl w:val="116EE528"/>
    <w:lvl w:ilvl="0" w:tplc="DF7C222E">
      <w:start w:val="1"/>
      <w:numFmt w:val="lowerLetter"/>
      <w:lvlText w:val="%1."/>
      <w:lvlJc w:val="left"/>
      <w:pPr>
        <w:ind w:left="1440" w:hanging="360"/>
      </w:pPr>
    </w:lvl>
    <w:lvl w:ilvl="1" w:tplc="9B1AB320">
      <w:start w:val="1"/>
      <w:numFmt w:val="lowerLetter"/>
      <w:lvlText w:val="%2."/>
      <w:lvlJc w:val="left"/>
      <w:pPr>
        <w:ind w:left="1440" w:hanging="360"/>
      </w:pPr>
    </w:lvl>
    <w:lvl w:ilvl="2" w:tplc="725EF898">
      <w:start w:val="1"/>
      <w:numFmt w:val="lowerLetter"/>
      <w:lvlText w:val="%3."/>
      <w:lvlJc w:val="left"/>
      <w:pPr>
        <w:ind w:left="1440" w:hanging="360"/>
      </w:pPr>
    </w:lvl>
    <w:lvl w:ilvl="3" w:tplc="8574279E">
      <w:start w:val="1"/>
      <w:numFmt w:val="lowerLetter"/>
      <w:lvlText w:val="%4."/>
      <w:lvlJc w:val="left"/>
      <w:pPr>
        <w:ind w:left="1440" w:hanging="360"/>
      </w:pPr>
    </w:lvl>
    <w:lvl w:ilvl="4" w:tplc="5B2646D6">
      <w:start w:val="1"/>
      <w:numFmt w:val="lowerLetter"/>
      <w:lvlText w:val="%5."/>
      <w:lvlJc w:val="left"/>
      <w:pPr>
        <w:ind w:left="1440" w:hanging="360"/>
      </w:pPr>
    </w:lvl>
    <w:lvl w:ilvl="5" w:tplc="11E24B82">
      <w:start w:val="1"/>
      <w:numFmt w:val="lowerLetter"/>
      <w:lvlText w:val="%6."/>
      <w:lvlJc w:val="left"/>
      <w:pPr>
        <w:ind w:left="1440" w:hanging="360"/>
      </w:pPr>
    </w:lvl>
    <w:lvl w:ilvl="6" w:tplc="07BE605A">
      <w:start w:val="1"/>
      <w:numFmt w:val="lowerLetter"/>
      <w:lvlText w:val="%7."/>
      <w:lvlJc w:val="left"/>
      <w:pPr>
        <w:ind w:left="1440" w:hanging="360"/>
      </w:pPr>
    </w:lvl>
    <w:lvl w:ilvl="7" w:tplc="BE84573C">
      <w:start w:val="1"/>
      <w:numFmt w:val="lowerLetter"/>
      <w:lvlText w:val="%8."/>
      <w:lvlJc w:val="left"/>
      <w:pPr>
        <w:ind w:left="1440" w:hanging="360"/>
      </w:pPr>
    </w:lvl>
    <w:lvl w:ilvl="8" w:tplc="F12CDB2C">
      <w:start w:val="1"/>
      <w:numFmt w:val="lowerLetter"/>
      <w:lvlText w:val="%9."/>
      <w:lvlJc w:val="left"/>
      <w:pPr>
        <w:ind w:left="1440" w:hanging="360"/>
      </w:pPr>
    </w:lvl>
  </w:abstractNum>
  <w:abstractNum w:abstractNumId="15" w15:restartNumberingAfterBreak="0">
    <w:nsid w:val="4112125B"/>
    <w:multiLevelType w:val="hybridMultilevel"/>
    <w:tmpl w:val="55669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84E0D"/>
    <w:multiLevelType w:val="hybridMultilevel"/>
    <w:tmpl w:val="2744E688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F808F5"/>
    <w:multiLevelType w:val="hybridMultilevel"/>
    <w:tmpl w:val="A69A1644"/>
    <w:lvl w:ilvl="0" w:tplc="84B22A64">
      <w:start w:val="1"/>
      <w:numFmt w:val="lowerRoman"/>
      <w:lvlText w:val="%1."/>
      <w:lvlJc w:val="right"/>
      <w:pPr>
        <w:ind w:left="2160" w:hanging="360"/>
      </w:pPr>
    </w:lvl>
    <w:lvl w:ilvl="1" w:tplc="AB90582A">
      <w:start w:val="1"/>
      <w:numFmt w:val="lowerRoman"/>
      <w:lvlText w:val="%2."/>
      <w:lvlJc w:val="right"/>
      <w:pPr>
        <w:ind w:left="2160" w:hanging="360"/>
      </w:pPr>
    </w:lvl>
    <w:lvl w:ilvl="2" w:tplc="C7CC60FA">
      <w:start w:val="1"/>
      <w:numFmt w:val="lowerRoman"/>
      <w:lvlText w:val="%3."/>
      <w:lvlJc w:val="right"/>
      <w:pPr>
        <w:ind w:left="2160" w:hanging="360"/>
      </w:pPr>
    </w:lvl>
    <w:lvl w:ilvl="3" w:tplc="CFB27028">
      <w:start w:val="1"/>
      <w:numFmt w:val="lowerRoman"/>
      <w:lvlText w:val="%4."/>
      <w:lvlJc w:val="right"/>
      <w:pPr>
        <w:ind w:left="2160" w:hanging="360"/>
      </w:pPr>
    </w:lvl>
    <w:lvl w:ilvl="4" w:tplc="4454D2A4">
      <w:start w:val="1"/>
      <w:numFmt w:val="lowerRoman"/>
      <w:lvlText w:val="%5."/>
      <w:lvlJc w:val="right"/>
      <w:pPr>
        <w:ind w:left="2160" w:hanging="360"/>
      </w:pPr>
    </w:lvl>
    <w:lvl w:ilvl="5" w:tplc="8AAA1206">
      <w:start w:val="1"/>
      <w:numFmt w:val="lowerRoman"/>
      <w:lvlText w:val="%6."/>
      <w:lvlJc w:val="right"/>
      <w:pPr>
        <w:ind w:left="2160" w:hanging="360"/>
      </w:pPr>
    </w:lvl>
    <w:lvl w:ilvl="6" w:tplc="CD76AB36">
      <w:start w:val="1"/>
      <w:numFmt w:val="lowerRoman"/>
      <w:lvlText w:val="%7."/>
      <w:lvlJc w:val="right"/>
      <w:pPr>
        <w:ind w:left="2160" w:hanging="360"/>
      </w:pPr>
    </w:lvl>
    <w:lvl w:ilvl="7" w:tplc="BA18DA24">
      <w:start w:val="1"/>
      <w:numFmt w:val="lowerRoman"/>
      <w:lvlText w:val="%8."/>
      <w:lvlJc w:val="right"/>
      <w:pPr>
        <w:ind w:left="2160" w:hanging="360"/>
      </w:pPr>
    </w:lvl>
    <w:lvl w:ilvl="8" w:tplc="36BE7D98">
      <w:start w:val="1"/>
      <w:numFmt w:val="lowerRoman"/>
      <w:lvlText w:val="%9."/>
      <w:lvlJc w:val="right"/>
      <w:pPr>
        <w:ind w:left="2160" w:hanging="360"/>
      </w:pPr>
    </w:lvl>
  </w:abstractNum>
  <w:abstractNum w:abstractNumId="18" w15:restartNumberingAfterBreak="0">
    <w:nsid w:val="5FE514B5"/>
    <w:multiLevelType w:val="hybridMultilevel"/>
    <w:tmpl w:val="4CCED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D4008"/>
    <w:multiLevelType w:val="hybridMultilevel"/>
    <w:tmpl w:val="7EA27230"/>
    <w:lvl w:ilvl="0" w:tplc="1E226FB0">
      <w:start w:val="1"/>
      <w:numFmt w:val="lowerLetter"/>
      <w:lvlText w:val="%1."/>
      <w:lvlJc w:val="left"/>
      <w:pPr>
        <w:ind w:left="1440" w:hanging="360"/>
      </w:pPr>
    </w:lvl>
    <w:lvl w:ilvl="1" w:tplc="0F30EE56">
      <w:start w:val="1"/>
      <w:numFmt w:val="lowerLetter"/>
      <w:lvlText w:val="%2."/>
      <w:lvlJc w:val="left"/>
      <w:pPr>
        <w:ind w:left="1440" w:hanging="360"/>
      </w:pPr>
    </w:lvl>
    <w:lvl w:ilvl="2" w:tplc="1628651C">
      <w:start w:val="1"/>
      <w:numFmt w:val="lowerLetter"/>
      <w:lvlText w:val="%3."/>
      <w:lvlJc w:val="left"/>
      <w:pPr>
        <w:ind w:left="1440" w:hanging="360"/>
      </w:pPr>
    </w:lvl>
    <w:lvl w:ilvl="3" w:tplc="6BE80746">
      <w:start w:val="1"/>
      <w:numFmt w:val="lowerLetter"/>
      <w:lvlText w:val="%4."/>
      <w:lvlJc w:val="left"/>
      <w:pPr>
        <w:ind w:left="1440" w:hanging="360"/>
      </w:pPr>
    </w:lvl>
    <w:lvl w:ilvl="4" w:tplc="7FF8C7CC">
      <w:start w:val="1"/>
      <w:numFmt w:val="lowerLetter"/>
      <w:lvlText w:val="%5."/>
      <w:lvlJc w:val="left"/>
      <w:pPr>
        <w:ind w:left="1440" w:hanging="360"/>
      </w:pPr>
    </w:lvl>
    <w:lvl w:ilvl="5" w:tplc="6086707E">
      <w:start w:val="1"/>
      <w:numFmt w:val="lowerLetter"/>
      <w:lvlText w:val="%6."/>
      <w:lvlJc w:val="left"/>
      <w:pPr>
        <w:ind w:left="1440" w:hanging="360"/>
      </w:pPr>
    </w:lvl>
    <w:lvl w:ilvl="6" w:tplc="2578B220">
      <w:start w:val="1"/>
      <w:numFmt w:val="lowerLetter"/>
      <w:lvlText w:val="%7."/>
      <w:lvlJc w:val="left"/>
      <w:pPr>
        <w:ind w:left="1440" w:hanging="360"/>
      </w:pPr>
    </w:lvl>
    <w:lvl w:ilvl="7" w:tplc="09148790">
      <w:start w:val="1"/>
      <w:numFmt w:val="lowerLetter"/>
      <w:lvlText w:val="%8."/>
      <w:lvlJc w:val="left"/>
      <w:pPr>
        <w:ind w:left="1440" w:hanging="360"/>
      </w:pPr>
    </w:lvl>
    <w:lvl w:ilvl="8" w:tplc="4A3EB188">
      <w:start w:val="1"/>
      <w:numFmt w:val="lowerLetter"/>
      <w:lvlText w:val="%9."/>
      <w:lvlJc w:val="left"/>
      <w:pPr>
        <w:ind w:left="1440" w:hanging="360"/>
      </w:pPr>
    </w:lvl>
  </w:abstractNum>
  <w:abstractNum w:abstractNumId="20" w15:restartNumberingAfterBreak="0">
    <w:nsid w:val="6E9809F1"/>
    <w:multiLevelType w:val="hybridMultilevel"/>
    <w:tmpl w:val="7F80A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F452C"/>
    <w:multiLevelType w:val="hybridMultilevel"/>
    <w:tmpl w:val="EABE3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55B86"/>
    <w:multiLevelType w:val="hybridMultilevel"/>
    <w:tmpl w:val="D23CF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7743"/>
    <w:multiLevelType w:val="hybridMultilevel"/>
    <w:tmpl w:val="D6F0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12A53"/>
    <w:multiLevelType w:val="multilevel"/>
    <w:tmpl w:val="811EDCF2"/>
    <w:lvl w:ilvl="0">
      <w:start w:val="1"/>
      <w:numFmt w:val="decimal"/>
      <w:pStyle w:val="SectionHeading"/>
      <w:lvlText w:val="%1."/>
      <w:lvlJc w:val="left"/>
      <w:pPr>
        <w:ind w:left="218" w:hanging="360"/>
      </w:pPr>
      <w:rPr>
        <w:rFonts w:hint="default"/>
        <w:b/>
        <w:bCs/>
      </w:rPr>
    </w:lvl>
    <w:lvl w:ilvl="1">
      <w:start w:val="1"/>
      <w:numFmt w:val="decimal"/>
      <w:pStyle w:val="Indenttext1"/>
      <w:lvlText w:val="%1.%2."/>
      <w:lvlJc w:val="left"/>
      <w:pPr>
        <w:ind w:left="7891" w:hanging="661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ind w:left="1082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5" w15:restartNumberingAfterBreak="0">
    <w:nsid w:val="7BFC474B"/>
    <w:multiLevelType w:val="hybridMultilevel"/>
    <w:tmpl w:val="B40815EC"/>
    <w:lvl w:ilvl="0" w:tplc="59AC9A12">
      <w:start w:val="1"/>
      <w:numFmt w:val="lowerRoman"/>
      <w:lvlText w:val="%1."/>
      <w:lvlJc w:val="right"/>
      <w:pPr>
        <w:ind w:left="2160" w:hanging="360"/>
      </w:pPr>
    </w:lvl>
    <w:lvl w:ilvl="1" w:tplc="20C811EA">
      <w:start w:val="1"/>
      <w:numFmt w:val="lowerRoman"/>
      <w:lvlText w:val="%2."/>
      <w:lvlJc w:val="right"/>
      <w:pPr>
        <w:ind w:left="2160" w:hanging="360"/>
      </w:pPr>
    </w:lvl>
    <w:lvl w:ilvl="2" w:tplc="B68EDBEC">
      <w:start w:val="1"/>
      <w:numFmt w:val="lowerRoman"/>
      <w:lvlText w:val="%3."/>
      <w:lvlJc w:val="right"/>
      <w:pPr>
        <w:ind w:left="2160" w:hanging="360"/>
      </w:pPr>
    </w:lvl>
    <w:lvl w:ilvl="3" w:tplc="75826B72">
      <w:start w:val="1"/>
      <w:numFmt w:val="lowerRoman"/>
      <w:lvlText w:val="%4."/>
      <w:lvlJc w:val="right"/>
      <w:pPr>
        <w:ind w:left="2160" w:hanging="360"/>
      </w:pPr>
    </w:lvl>
    <w:lvl w:ilvl="4" w:tplc="7E94611A">
      <w:start w:val="1"/>
      <w:numFmt w:val="lowerRoman"/>
      <w:lvlText w:val="%5."/>
      <w:lvlJc w:val="right"/>
      <w:pPr>
        <w:ind w:left="2160" w:hanging="360"/>
      </w:pPr>
    </w:lvl>
    <w:lvl w:ilvl="5" w:tplc="A7FE676C">
      <w:start w:val="1"/>
      <w:numFmt w:val="lowerRoman"/>
      <w:lvlText w:val="%6."/>
      <w:lvlJc w:val="right"/>
      <w:pPr>
        <w:ind w:left="2160" w:hanging="360"/>
      </w:pPr>
    </w:lvl>
    <w:lvl w:ilvl="6" w:tplc="F1C6D466">
      <w:start w:val="1"/>
      <w:numFmt w:val="lowerRoman"/>
      <w:lvlText w:val="%7."/>
      <w:lvlJc w:val="right"/>
      <w:pPr>
        <w:ind w:left="2160" w:hanging="360"/>
      </w:pPr>
    </w:lvl>
    <w:lvl w:ilvl="7" w:tplc="CBD8AEC2">
      <w:start w:val="1"/>
      <w:numFmt w:val="lowerRoman"/>
      <w:lvlText w:val="%8."/>
      <w:lvlJc w:val="right"/>
      <w:pPr>
        <w:ind w:left="2160" w:hanging="360"/>
      </w:pPr>
    </w:lvl>
    <w:lvl w:ilvl="8" w:tplc="EA0EC476">
      <w:start w:val="1"/>
      <w:numFmt w:val="lowerRoman"/>
      <w:lvlText w:val="%9."/>
      <w:lvlJc w:val="right"/>
      <w:pPr>
        <w:ind w:left="2160" w:hanging="360"/>
      </w:pPr>
    </w:lvl>
  </w:abstractNum>
  <w:num w:numId="1" w16cid:durableId="1294601151">
    <w:abstractNumId w:val="10"/>
  </w:num>
  <w:num w:numId="2" w16cid:durableId="1016421418">
    <w:abstractNumId w:val="24"/>
  </w:num>
  <w:num w:numId="3" w16cid:durableId="1869683316">
    <w:abstractNumId w:val="1"/>
  </w:num>
  <w:num w:numId="4" w16cid:durableId="406193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7779851">
    <w:abstractNumId w:val="1"/>
  </w:num>
  <w:num w:numId="6" w16cid:durableId="680662758">
    <w:abstractNumId w:val="1"/>
  </w:num>
  <w:num w:numId="7" w16cid:durableId="2015524985">
    <w:abstractNumId w:val="11"/>
  </w:num>
  <w:num w:numId="8" w16cid:durableId="706177221">
    <w:abstractNumId w:val="1"/>
  </w:num>
  <w:num w:numId="9" w16cid:durableId="274796293">
    <w:abstractNumId w:val="0"/>
  </w:num>
  <w:num w:numId="10" w16cid:durableId="1596670573">
    <w:abstractNumId w:val="7"/>
  </w:num>
  <w:num w:numId="11" w16cid:durableId="1827432878">
    <w:abstractNumId w:val="16"/>
  </w:num>
  <w:num w:numId="12" w16cid:durableId="281499327">
    <w:abstractNumId w:val="23"/>
  </w:num>
  <w:num w:numId="13" w16cid:durableId="1874687916">
    <w:abstractNumId w:val="15"/>
  </w:num>
  <w:num w:numId="14" w16cid:durableId="1591159463">
    <w:abstractNumId w:val="20"/>
  </w:num>
  <w:num w:numId="15" w16cid:durableId="596868972">
    <w:abstractNumId w:val="2"/>
  </w:num>
  <w:num w:numId="16" w16cid:durableId="540827679">
    <w:abstractNumId w:val="24"/>
  </w:num>
  <w:num w:numId="17" w16cid:durableId="1248076970">
    <w:abstractNumId w:val="24"/>
  </w:num>
  <w:num w:numId="18" w16cid:durableId="1241645118">
    <w:abstractNumId w:val="9"/>
  </w:num>
  <w:num w:numId="19" w16cid:durableId="417409110">
    <w:abstractNumId w:val="8"/>
  </w:num>
  <w:num w:numId="20" w16cid:durableId="397823732">
    <w:abstractNumId w:val="12"/>
  </w:num>
  <w:num w:numId="21" w16cid:durableId="1956861649">
    <w:abstractNumId w:val="21"/>
  </w:num>
  <w:num w:numId="22" w16cid:durableId="1092966661">
    <w:abstractNumId w:val="22"/>
  </w:num>
  <w:num w:numId="23" w16cid:durableId="1129930565">
    <w:abstractNumId w:val="3"/>
  </w:num>
  <w:num w:numId="24" w16cid:durableId="1446655652">
    <w:abstractNumId w:val="13"/>
  </w:num>
  <w:num w:numId="25" w16cid:durableId="1261600582">
    <w:abstractNumId w:val="18"/>
  </w:num>
  <w:num w:numId="26" w16cid:durableId="1640066456">
    <w:abstractNumId w:val="6"/>
  </w:num>
  <w:num w:numId="27" w16cid:durableId="1016006782">
    <w:abstractNumId w:val="4"/>
  </w:num>
  <w:num w:numId="28" w16cid:durableId="1825127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0675571">
    <w:abstractNumId w:val="24"/>
  </w:num>
  <w:num w:numId="30" w16cid:durableId="484779114">
    <w:abstractNumId w:val="24"/>
  </w:num>
  <w:num w:numId="31" w16cid:durableId="1282878700">
    <w:abstractNumId w:val="24"/>
  </w:num>
  <w:num w:numId="32" w16cid:durableId="1638291081">
    <w:abstractNumId w:val="24"/>
  </w:num>
  <w:num w:numId="33" w16cid:durableId="240717195">
    <w:abstractNumId w:val="24"/>
  </w:num>
  <w:num w:numId="34" w16cid:durableId="347800282">
    <w:abstractNumId w:val="24"/>
  </w:num>
  <w:num w:numId="35" w16cid:durableId="527958271">
    <w:abstractNumId w:val="19"/>
  </w:num>
  <w:num w:numId="36" w16cid:durableId="1742557462">
    <w:abstractNumId w:val="17"/>
  </w:num>
  <w:num w:numId="37" w16cid:durableId="1369649738">
    <w:abstractNumId w:val="14"/>
  </w:num>
  <w:num w:numId="38" w16cid:durableId="1336959953">
    <w:abstractNumId w:val="25"/>
  </w:num>
  <w:num w:numId="39" w16cid:durableId="63518659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4"/>
    <w:rsid w:val="000057E7"/>
    <w:rsid w:val="000100D2"/>
    <w:rsid w:val="00012A69"/>
    <w:rsid w:val="00013EAB"/>
    <w:rsid w:val="00015ECD"/>
    <w:rsid w:val="000179D8"/>
    <w:rsid w:val="00030BA8"/>
    <w:rsid w:val="00033447"/>
    <w:rsid w:val="0004078B"/>
    <w:rsid w:val="00042264"/>
    <w:rsid w:val="000458C7"/>
    <w:rsid w:val="00053FAF"/>
    <w:rsid w:val="000609FF"/>
    <w:rsid w:val="00061113"/>
    <w:rsid w:val="00063C93"/>
    <w:rsid w:val="00071198"/>
    <w:rsid w:val="00073E6C"/>
    <w:rsid w:val="0007649A"/>
    <w:rsid w:val="00085BCE"/>
    <w:rsid w:val="00093CBB"/>
    <w:rsid w:val="00095EC4"/>
    <w:rsid w:val="000B07F0"/>
    <w:rsid w:val="000B25D8"/>
    <w:rsid w:val="000B7E7B"/>
    <w:rsid w:val="000C15FB"/>
    <w:rsid w:val="000C5CA0"/>
    <w:rsid w:val="000C6651"/>
    <w:rsid w:val="000C7B6F"/>
    <w:rsid w:val="000D0FB4"/>
    <w:rsid w:val="000D6E06"/>
    <w:rsid w:val="000D7491"/>
    <w:rsid w:val="000E096A"/>
    <w:rsid w:val="000E751A"/>
    <w:rsid w:val="000F21C2"/>
    <w:rsid w:val="000F3432"/>
    <w:rsid w:val="000F4A3F"/>
    <w:rsid w:val="001049CD"/>
    <w:rsid w:val="0010638B"/>
    <w:rsid w:val="0010689B"/>
    <w:rsid w:val="001127C2"/>
    <w:rsid w:val="00115ACD"/>
    <w:rsid w:val="00117AE0"/>
    <w:rsid w:val="001207AF"/>
    <w:rsid w:val="00120DD9"/>
    <w:rsid w:val="00120ED6"/>
    <w:rsid w:val="001230CE"/>
    <w:rsid w:val="00123E4E"/>
    <w:rsid w:val="00125C75"/>
    <w:rsid w:val="00130C70"/>
    <w:rsid w:val="00132DBB"/>
    <w:rsid w:val="00137125"/>
    <w:rsid w:val="00140DA4"/>
    <w:rsid w:val="00141BD0"/>
    <w:rsid w:val="00141E42"/>
    <w:rsid w:val="001504B0"/>
    <w:rsid w:val="00152066"/>
    <w:rsid w:val="00152D5E"/>
    <w:rsid w:val="001537AF"/>
    <w:rsid w:val="001602E1"/>
    <w:rsid w:val="00162B50"/>
    <w:rsid w:val="001679D7"/>
    <w:rsid w:val="001764CE"/>
    <w:rsid w:val="00176DF9"/>
    <w:rsid w:val="001853B3"/>
    <w:rsid w:val="0019437C"/>
    <w:rsid w:val="001A14DC"/>
    <w:rsid w:val="001A50E7"/>
    <w:rsid w:val="001A677B"/>
    <w:rsid w:val="001B338A"/>
    <w:rsid w:val="001B4514"/>
    <w:rsid w:val="001B5FD2"/>
    <w:rsid w:val="001B6520"/>
    <w:rsid w:val="001D14EA"/>
    <w:rsid w:val="001D3F9A"/>
    <w:rsid w:val="001D6843"/>
    <w:rsid w:val="001E0DC9"/>
    <w:rsid w:val="001E15ED"/>
    <w:rsid w:val="001E3498"/>
    <w:rsid w:val="001E5891"/>
    <w:rsid w:val="001F099B"/>
    <w:rsid w:val="001F2481"/>
    <w:rsid w:val="00201258"/>
    <w:rsid w:val="00202B3A"/>
    <w:rsid w:val="002062B6"/>
    <w:rsid w:val="0021108E"/>
    <w:rsid w:val="00213ABE"/>
    <w:rsid w:val="00215BD6"/>
    <w:rsid w:val="00221034"/>
    <w:rsid w:val="00221FA3"/>
    <w:rsid w:val="00224981"/>
    <w:rsid w:val="0022588A"/>
    <w:rsid w:val="002266CF"/>
    <w:rsid w:val="00227401"/>
    <w:rsid w:val="00247B89"/>
    <w:rsid w:val="00252E13"/>
    <w:rsid w:val="00253BE2"/>
    <w:rsid w:val="00261B7F"/>
    <w:rsid w:val="002642E6"/>
    <w:rsid w:val="00272CE7"/>
    <w:rsid w:val="002741C0"/>
    <w:rsid w:val="00282267"/>
    <w:rsid w:val="002826FB"/>
    <w:rsid w:val="00283EE0"/>
    <w:rsid w:val="00287266"/>
    <w:rsid w:val="00294902"/>
    <w:rsid w:val="00296726"/>
    <w:rsid w:val="00296E73"/>
    <w:rsid w:val="002A2DE1"/>
    <w:rsid w:val="002A3E7E"/>
    <w:rsid w:val="002A564F"/>
    <w:rsid w:val="002A59E1"/>
    <w:rsid w:val="002A79D5"/>
    <w:rsid w:val="002B3CE1"/>
    <w:rsid w:val="002B73F7"/>
    <w:rsid w:val="002C3360"/>
    <w:rsid w:val="002C421B"/>
    <w:rsid w:val="002C7846"/>
    <w:rsid w:val="002D1603"/>
    <w:rsid w:val="002D20F9"/>
    <w:rsid w:val="002E0DE5"/>
    <w:rsid w:val="002E2705"/>
    <w:rsid w:val="002E31A9"/>
    <w:rsid w:val="002F6E5A"/>
    <w:rsid w:val="00302352"/>
    <w:rsid w:val="00302B09"/>
    <w:rsid w:val="00304450"/>
    <w:rsid w:val="00307558"/>
    <w:rsid w:val="003102B1"/>
    <w:rsid w:val="0031239E"/>
    <w:rsid w:val="00314A6D"/>
    <w:rsid w:val="00315132"/>
    <w:rsid w:val="00321B56"/>
    <w:rsid w:val="00322618"/>
    <w:rsid w:val="00327284"/>
    <w:rsid w:val="00332F94"/>
    <w:rsid w:val="00335431"/>
    <w:rsid w:val="00340868"/>
    <w:rsid w:val="003436FB"/>
    <w:rsid w:val="003443CB"/>
    <w:rsid w:val="0034442A"/>
    <w:rsid w:val="003449F8"/>
    <w:rsid w:val="00345311"/>
    <w:rsid w:val="00345FB8"/>
    <w:rsid w:val="00346B79"/>
    <w:rsid w:val="003517F3"/>
    <w:rsid w:val="00353E50"/>
    <w:rsid w:val="00364402"/>
    <w:rsid w:val="00377FD2"/>
    <w:rsid w:val="00382675"/>
    <w:rsid w:val="00382F21"/>
    <w:rsid w:val="003845D9"/>
    <w:rsid w:val="00390390"/>
    <w:rsid w:val="00391545"/>
    <w:rsid w:val="003922B6"/>
    <w:rsid w:val="00396231"/>
    <w:rsid w:val="003964A5"/>
    <w:rsid w:val="0039690A"/>
    <w:rsid w:val="00397232"/>
    <w:rsid w:val="003A2E5D"/>
    <w:rsid w:val="003A3CF7"/>
    <w:rsid w:val="003A6D9E"/>
    <w:rsid w:val="003A7DC3"/>
    <w:rsid w:val="003B0384"/>
    <w:rsid w:val="003B2F7D"/>
    <w:rsid w:val="003B32AD"/>
    <w:rsid w:val="003C2015"/>
    <w:rsid w:val="003C4C1C"/>
    <w:rsid w:val="003C5E5F"/>
    <w:rsid w:val="003C6B5D"/>
    <w:rsid w:val="003C6EB2"/>
    <w:rsid w:val="003D6B33"/>
    <w:rsid w:val="003DEA2C"/>
    <w:rsid w:val="003E160B"/>
    <w:rsid w:val="003E4685"/>
    <w:rsid w:val="003E481B"/>
    <w:rsid w:val="003E5C5F"/>
    <w:rsid w:val="003F18AB"/>
    <w:rsid w:val="003F3D96"/>
    <w:rsid w:val="003F5293"/>
    <w:rsid w:val="003F5C7D"/>
    <w:rsid w:val="003F7962"/>
    <w:rsid w:val="00402430"/>
    <w:rsid w:val="004031C9"/>
    <w:rsid w:val="00405363"/>
    <w:rsid w:val="00405E0B"/>
    <w:rsid w:val="0040766A"/>
    <w:rsid w:val="00407EE1"/>
    <w:rsid w:val="004135BE"/>
    <w:rsid w:val="0041603D"/>
    <w:rsid w:val="004175E0"/>
    <w:rsid w:val="00417BDA"/>
    <w:rsid w:val="00420810"/>
    <w:rsid w:val="00424A96"/>
    <w:rsid w:val="00425558"/>
    <w:rsid w:val="004404BE"/>
    <w:rsid w:val="004430F1"/>
    <w:rsid w:val="0044428A"/>
    <w:rsid w:val="0044504B"/>
    <w:rsid w:val="0045068A"/>
    <w:rsid w:val="00450982"/>
    <w:rsid w:val="00461C8B"/>
    <w:rsid w:val="0046695A"/>
    <w:rsid w:val="00471864"/>
    <w:rsid w:val="004740A6"/>
    <w:rsid w:val="0047560C"/>
    <w:rsid w:val="00477F72"/>
    <w:rsid w:val="00484860"/>
    <w:rsid w:val="00491F61"/>
    <w:rsid w:val="00493C9F"/>
    <w:rsid w:val="0049728C"/>
    <w:rsid w:val="004A0E69"/>
    <w:rsid w:val="004A3E5B"/>
    <w:rsid w:val="004B121B"/>
    <w:rsid w:val="004B2567"/>
    <w:rsid w:val="004B2F47"/>
    <w:rsid w:val="004B64FC"/>
    <w:rsid w:val="004B7656"/>
    <w:rsid w:val="004C28FE"/>
    <w:rsid w:val="004C4765"/>
    <w:rsid w:val="004D108E"/>
    <w:rsid w:val="004D131F"/>
    <w:rsid w:val="004D15F0"/>
    <w:rsid w:val="004D1932"/>
    <w:rsid w:val="004E10E1"/>
    <w:rsid w:val="004E2B2A"/>
    <w:rsid w:val="004E4B33"/>
    <w:rsid w:val="004E6745"/>
    <w:rsid w:val="004F6963"/>
    <w:rsid w:val="005006CD"/>
    <w:rsid w:val="00500EAE"/>
    <w:rsid w:val="005020AB"/>
    <w:rsid w:val="00510017"/>
    <w:rsid w:val="00510235"/>
    <w:rsid w:val="00512631"/>
    <w:rsid w:val="005167F7"/>
    <w:rsid w:val="00516AC5"/>
    <w:rsid w:val="00516FDD"/>
    <w:rsid w:val="005208D0"/>
    <w:rsid w:val="00520E62"/>
    <w:rsid w:val="00522D99"/>
    <w:rsid w:val="005266C2"/>
    <w:rsid w:val="0053229C"/>
    <w:rsid w:val="00532730"/>
    <w:rsid w:val="00533B76"/>
    <w:rsid w:val="005359F3"/>
    <w:rsid w:val="0053631F"/>
    <w:rsid w:val="00537C32"/>
    <w:rsid w:val="00541FE9"/>
    <w:rsid w:val="005506B4"/>
    <w:rsid w:val="00552D95"/>
    <w:rsid w:val="00555DE9"/>
    <w:rsid w:val="005601E9"/>
    <w:rsid w:val="00562826"/>
    <w:rsid w:val="00563752"/>
    <w:rsid w:val="00564D07"/>
    <w:rsid w:val="0057029F"/>
    <w:rsid w:val="00582DD2"/>
    <w:rsid w:val="00586F66"/>
    <w:rsid w:val="005918EB"/>
    <w:rsid w:val="005A4376"/>
    <w:rsid w:val="005A5CCD"/>
    <w:rsid w:val="005A5F5D"/>
    <w:rsid w:val="005A6F4E"/>
    <w:rsid w:val="005A794E"/>
    <w:rsid w:val="005B2D45"/>
    <w:rsid w:val="005B565C"/>
    <w:rsid w:val="005B7833"/>
    <w:rsid w:val="005C4C28"/>
    <w:rsid w:val="005D2BB7"/>
    <w:rsid w:val="005D3484"/>
    <w:rsid w:val="005D504A"/>
    <w:rsid w:val="005E011D"/>
    <w:rsid w:val="005E0225"/>
    <w:rsid w:val="005E33B4"/>
    <w:rsid w:val="005E5876"/>
    <w:rsid w:val="005E5D95"/>
    <w:rsid w:val="005F1482"/>
    <w:rsid w:val="005F4E75"/>
    <w:rsid w:val="005F51C6"/>
    <w:rsid w:val="005F70A8"/>
    <w:rsid w:val="00610DF9"/>
    <w:rsid w:val="006116E7"/>
    <w:rsid w:val="0061506B"/>
    <w:rsid w:val="00615102"/>
    <w:rsid w:val="00620BBF"/>
    <w:rsid w:val="00622469"/>
    <w:rsid w:val="00622D3C"/>
    <w:rsid w:val="00624B27"/>
    <w:rsid w:val="006268DA"/>
    <w:rsid w:val="006344E3"/>
    <w:rsid w:val="00634849"/>
    <w:rsid w:val="00635B97"/>
    <w:rsid w:val="00636010"/>
    <w:rsid w:val="00637B51"/>
    <w:rsid w:val="00640E0B"/>
    <w:rsid w:val="00641860"/>
    <w:rsid w:val="00645D09"/>
    <w:rsid w:val="0066169A"/>
    <w:rsid w:val="00663D4F"/>
    <w:rsid w:val="00666407"/>
    <w:rsid w:val="00667502"/>
    <w:rsid w:val="0067063B"/>
    <w:rsid w:val="00672594"/>
    <w:rsid w:val="00681A39"/>
    <w:rsid w:val="00683CE1"/>
    <w:rsid w:val="006849E9"/>
    <w:rsid w:val="00685F05"/>
    <w:rsid w:val="00686CE7"/>
    <w:rsid w:val="00691090"/>
    <w:rsid w:val="006919A8"/>
    <w:rsid w:val="006A1916"/>
    <w:rsid w:val="006A3EA8"/>
    <w:rsid w:val="006A4F70"/>
    <w:rsid w:val="006A5E20"/>
    <w:rsid w:val="006B15E4"/>
    <w:rsid w:val="006B2D89"/>
    <w:rsid w:val="006C3DE4"/>
    <w:rsid w:val="006C55BA"/>
    <w:rsid w:val="006C5A18"/>
    <w:rsid w:val="006D781E"/>
    <w:rsid w:val="006E46D6"/>
    <w:rsid w:val="006F1569"/>
    <w:rsid w:val="006F301F"/>
    <w:rsid w:val="006F3F09"/>
    <w:rsid w:val="007013C0"/>
    <w:rsid w:val="0070436B"/>
    <w:rsid w:val="00707222"/>
    <w:rsid w:val="00707A71"/>
    <w:rsid w:val="007104EA"/>
    <w:rsid w:val="007122C1"/>
    <w:rsid w:val="00715C2F"/>
    <w:rsid w:val="00717818"/>
    <w:rsid w:val="00725E8F"/>
    <w:rsid w:val="0073253B"/>
    <w:rsid w:val="00737195"/>
    <w:rsid w:val="00737D4C"/>
    <w:rsid w:val="00741C56"/>
    <w:rsid w:val="00743E54"/>
    <w:rsid w:val="00744A68"/>
    <w:rsid w:val="00746BF9"/>
    <w:rsid w:val="00747CC4"/>
    <w:rsid w:val="00747D37"/>
    <w:rsid w:val="0076023F"/>
    <w:rsid w:val="00760BA9"/>
    <w:rsid w:val="00762DF3"/>
    <w:rsid w:val="00764A68"/>
    <w:rsid w:val="00767337"/>
    <w:rsid w:val="00772C16"/>
    <w:rsid w:val="00772F83"/>
    <w:rsid w:val="00774211"/>
    <w:rsid w:val="00776CCA"/>
    <w:rsid w:val="00777A9C"/>
    <w:rsid w:val="00780A2D"/>
    <w:rsid w:val="00782A7B"/>
    <w:rsid w:val="00783EF0"/>
    <w:rsid w:val="00791154"/>
    <w:rsid w:val="007A27DC"/>
    <w:rsid w:val="007A2CE4"/>
    <w:rsid w:val="007A4B84"/>
    <w:rsid w:val="007A55E0"/>
    <w:rsid w:val="007A74A1"/>
    <w:rsid w:val="007B2D71"/>
    <w:rsid w:val="007B3334"/>
    <w:rsid w:val="007B3718"/>
    <w:rsid w:val="007B75BD"/>
    <w:rsid w:val="007B75DB"/>
    <w:rsid w:val="007C4FCB"/>
    <w:rsid w:val="007C7824"/>
    <w:rsid w:val="007D0ED9"/>
    <w:rsid w:val="007D1D59"/>
    <w:rsid w:val="007D6976"/>
    <w:rsid w:val="007D6F72"/>
    <w:rsid w:val="007E4C6B"/>
    <w:rsid w:val="007E7764"/>
    <w:rsid w:val="007E7ADC"/>
    <w:rsid w:val="007F720F"/>
    <w:rsid w:val="008027A9"/>
    <w:rsid w:val="00803898"/>
    <w:rsid w:val="00803CCC"/>
    <w:rsid w:val="00804404"/>
    <w:rsid w:val="00804E3A"/>
    <w:rsid w:val="00805568"/>
    <w:rsid w:val="00813793"/>
    <w:rsid w:val="0082029A"/>
    <w:rsid w:val="00820911"/>
    <w:rsid w:val="00820C1B"/>
    <w:rsid w:val="00822096"/>
    <w:rsid w:val="0082259A"/>
    <w:rsid w:val="0082619A"/>
    <w:rsid w:val="00830310"/>
    <w:rsid w:val="0083761C"/>
    <w:rsid w:val="00840B46"/>
    <w:rsid w:val="0084569B"/>
    <w:rsid w:val="00847F4C"/>
    <w:rsid w:val="008501F8"/>
    <w:rsid w:val="008533AF"/>
    <w:rsid w:val="00853BE2"/>
    <w:rsid w:val="0085479F"/>
    <w:rsid w:val="00856433"/>
    <w:rsid w:val="00860127"/>
    <w:rsid w:val="00862A63"/>
    <w:rsid w:val="00865278"/>
    <w:rsid w:val="00881556"/>
    <w:rsid w:val="00882174"/>
    <w:rsid w:val="00882AB2"/>
    <w:rsid w:val="00883B30"/>
    <w:rsid w:val="00887315"/>
    <w:rsid w:val="0088750D"/>
    <w:rsid w:val="00892211"/>
    <w:rsid w:val="00895845"/>
    <w:rsid w:val="00895F9F"/>
    <w:rsid w:val="008A2835"/>
    <w:rsid w:val="008A2CFA"/>
    <w:rsid w:val="008A36D1"/>
    <w:rsid w:val="008A546F"/>
    <w:rsid w:val="008B3ABC"/>
    <w:rsid w:val="008B4DB8"/>
    <w:rsid w:val="008B6D47"/>
    <w:rsid w:val="008C07D5"/>
    <w:rsid w:val="008C1D7D"/>
    <w:rsid w:val="008C371F"/>
    <w:rsid w:val="008C7F40"/>
    <w:rsid w:val="008D041B"/>
    <w:rsid w:val="008D6EDA"/>
    <w:rsid w:val="008D7523"/>
    <w:rsid w:val="008D7964"/>
    <w:rsid w:val="008E0958"/>
    <w:rsid w:val="008E0B12"/>
    <w:rsid w:val="008E2F14"/>
    <w:rsid w:val="008E7151"/>
    <w:rsid w:val="008F02A4"/>
    <w:rsid w:val="008F18E1"/>
    <w:rsid w:val="008F3155"/>
    <w:rsid w:val="008F590F"/>
    <w:rsid w:val="009040AE"/>
    <w:rsid w:val="0090433B"/>
    <w:rsid w:val="00905953"/>
    <w:rsid w:val="0092244B"/>
    <w:rsid w:val="009227D3"/>
    <w:rsid w:val="00925989"/>
    <w:rsid w:val="00933598"/>
    <w:rsid w:val="00936397"/>
    <w:rsid w:val="00941916"/>
    <w:rsid w:val="00947E61"/>
    <w:rsid w:val="00951D8F"/>
    <w:rsid w:val="009533BF"/>
    <w:rsid w:val="0095393D"/>
    <w:rsid w:val="009545D4"/>
    <w:rsid w:val="00963282"/>
    <w:rsid w:val="00970387"/>
    <w:rsid w:val="00974E7D"/>
    <w:rsid w:val="0098012F"/>
    <w:rsid w:val="0098023F"/>
    <w:rsid w:val="0098382E"/>
    <w:rsid w:val="009839B3"/>
    <w:rsid w:val="00986A85"/>
    <w:rsid w:val="00986E8E"/>
    <w:rsid w:val="009A1FBC"/>
    <w:rsid w:val="009B08AD"/>
    <w:rsid w:val="009B765D"/>
    <w:rsid w:val="009B7B98"/>
    <w:rsid w:val="009C49B1"/>
    <w:rsid w:val="009C50FE"/>
    <w:rsid w:val="009C7D14"/>
    <w:rsid w:val="009E4E29"/>
    <w:rsid w:val="009E5DFF"/>
    <w:rsid w:val="009E5F7A"/>
    <w:rsid w:val="009E6866"/>
    <w:rsid w:val="009F7FBC"/>
    <w:rsid w:val="00A054EC"/>
    <w:rsid w:val="00A14F8C"/>
    <w:rsid w:val="00A3135D"/>
    <w:rsid w:val="00A373D9"/>
    <w:rsid w:val="00A4017C"/>
    <w:rsid w:val="00A464E0"/>
    <w:rsid w:val="00A67753"/>
    <w:rsid w:val="00A71468"/>
    <w:rsid w:val="00A74CBD"/>
    <w:rsid w:val="00A751A6"/>
    <w:rsid w:val="00A75A1C"/>
    <w:rsid w:val="00A81503"/>
    <w:rsid w:val="00A86831"/>
    <w:rsid w:val="00A8699F"/>
    <w:rsid w:val="00A90C30"/>
    <w:rsid w:val="00A91D4D"/>
    <w:rsid w:val="00A93ED3"/>
    <w:rsid w:val="00A95B39"/>
    <w:rsid w:val="00A96C48"/>
    <w:rsid w:val="00AA2168"/>
    <w:rsid w:val="00AA4AB0"/>
    <w:rsid w:val="00AB0381"/>
    <w:rsid w:val="00AB355D"/>
    <w:rsid w:val="00AB4372"/>
    <w:rsid w:val="00AB530B"/>
    <w:rsid w:val="00AC0BF3"/>
    <w:rsid w:val="00AC129F"/>
    <w:rsid w:val="00AC19B0"/>
    <w:rsid w:val="00AC1E06"/>
    <w:rsid w:val="00AC3444"/>
    <w:rsid w:val="00AC365D"/>
    <w:rsid w:val="00AC55E8"/>
    <w:rsid w:val="00AC7E18"/>
    <w:rsid w:val="00AD20B3"/>
    <w:rsid w:val="00AE351E"/>
    <w:rsid w:val="00AF0090"/>
    <w:rsid w:val="00AF16C8"/>
    <w:rsid w:val="00AF39A3"/>
    <w:rsid w:val="00AF70B1"/>
    <w:rsid w:val="00B00C75"/>
    <w:rsid w:val="00B00DE2"/>
    <w:rsid w:val="00B0453C"/>
    <w:rsid w:val="00B13060"/>
    <w:rsid w:val="00B14115"/>
    <w:rsid w:val="00B205D0"/>
    <w:rsid w:val="00B246D4"/>
    <w:rsid w:val="00B349A2"/>
    <w:rsid w:val="00B376F9"/>
    <w:rsid w:val="00B41407"/>
    <w:rsid w:val="00B417E1"/>
    <w:rsid w:val="00B41869"/>
    <w:rsid w:val="00B456BC"/>
    <w:rsid w:val="00B47465"/>
    <w:rsid w:val="00B5255E"/>
    <w:rsid w:val="00B54BAA"/>
    <w:rsid w:val="00B56E80"/>
    <w:rsid w:val="00B66049"/>
    <w:rsid w:val="00B67898"/>
    <w:rsid w:val="00B71CC1"/>
    <w:rsid w:val="00B73389"/>
    <w:rsid w:val="00B73F89"/>
    <w:rsid w:val="00B77929"/>
    <w:rsid w:val="00B8238A"/>
    <w:rsid w:val="00B83C8A"/>
    <w:rsid w:val="00B84A5B"/>
    <w:rsid w:val="00B90283"/>
    <w:rsid w:val="00B90692"/>
    <w:rsid w:val="00B95304"/>
    <w:rsid w:val="00BA3481"/>
    <w:rsid w:val="00BA3A18"/>
    <w:rsid w:val="00BA5368"/>
    <w:rsid w:val="00BB11C9"/>
    <w:rsid w:val="00BC329B"/>
    <w:rsid w:val="00BC7CDA"/>
    <w:rsid w:val="00BD009C"/>
    <w:rsid w:val="00BD0E7C"/>
    <w:rsid w:val="00BD0E87"/>
    <w:rsid w:val="00BD2DF6"/>
    <w:rsid w:val="00BD7AAD"/>
    <w:rsid w:val="00BE40AB"/>
    <w:rsid w:val="00BE469B"/>
    <w:rsid w:val="00BE7AE6"/>
    <w:rsid w:val="00BF4DD8"/>
    <w:rsid w:val="00BF51E1"/>
    <w:rsid w:val="00BF5695"/>
    <w:rsid w:val="00BF60FB"/>
    <w:rsid w:val="00BF6908"/>
    <w:rsid w:val="00BF73D2"/>
    <w:rsid w:val="00C067A2"/>
    <w:rsid w:val="00C11DFF"/>
    <w:rsid w:val="00C14F60"/>
    <w:rsid w:val="00C200E8"/>
    <w:rsid w:val="00C20E16"/>
    <w:rsid w:val="00C20E72"/>
    <w:rsid w:val="00C21A59"/>
    <w:rsid w:val="00C255D4"/>
    <w:rsid w:val="00C3718C"/>
    <w:rsid w:val="00C379AC"/>
    <w:rsid w:val="00C37F3B"/>
    <w:rsid w:val="00C4020E"/>
    <w:rsid w:val="00C402F7"/>
    <w:rsid w:val="00C4083B"/>
    <w:rsid w:val="00C40A3A"/>
    <w:rsid w:val="00C42055"/>
    <w:rsid w:val="00C446AD"/>
    <w:rsid w:val="00C4585B"/>
    <w:rsid w:val="00C46EA3"/>
    <w:rsid w:val="00C4714B"/>
    <w:rsid w:val="00C517E6"/>
    <w:rsid w:val="00C53743"/>
    <w:rsid w:val="00C618E2"/>
    <w:rsid w:val="00C629AB"/>
    <w:rsid w:val="00C63BA5"/>
    <w:rsid w:val="00C64BD0"/>
    <w:rsid w:val="00C74A85"/>
    <w:rsid w:val="00C7527A"/>
    <w:rsid w:val="00C77572"/>
    <w:rsid w:val="00C81049"/>
    <w:rsid w:val="00C82283"/>
    <w:rsid w:val="00C84375"/>
    <w:rsid w:val="00C84F2C"/>
    <w:rsid w:val="00C9322B"/>
    <w:rsid w:val="00C94CFE"/>
    <w:rsid w:val="00C95B2E"/>
    <w:rsid w:val="00CA10BA"/>
    <w:rsid w:val="00CA16DE"/>
    <w:rsid w:val="00CA20A7"/>
    <w:rsid w:val="00CA4EB1"/>
    <w:rsid w:val="00CA5293"/>
    <w:rsid w:val="00CA573D"/>
    <w:rsid w:val="00CA6FE9"/>
    <w:rsid w:val="00CA7A57"/>
    <w:rsid w:val="00CC064C"/>
    <w:rsid w:val="00CC6192"/>
    <w:rsid w:val="00CD0D17"/>
    <w:rsid w:val="00CD2A82"/>
    <w:rsid w:val="00CD35DF"/>
    <w:rsid w:val="00CD35F3"/>
    <w:rsid w:val="00CD48EA"/>
    <w:rsid w:val="00CD569D"/>
    <w:rsid w:val="00CD581E"/>
    <w:rsid w:val="00CD5B1C"/>
    <w:rsid w:val="00CE129E"/>
    <w:rsid w:val="00CE46B0"/>
    <w:rsid w:val="00CF03FA"/>
    <w:rsid w:val="00CF2CDC"/>
    <w:rsid w:val="00CF3FF5"/>
    <w:rsid w:val="00CF6512"/>
    <w:rsid w:val="00D01380"/>
    <w:rsid w:val="00D060AE"/>
    <w:rsid w:val="00D07C57"/>
    <w:rsid w:val="00D124A1"/>
    <w:rsid w:val="00D16BFE"/>
    <w:rsid w:val="00D2498F"/>
    <w:rsid w:val="00D4683E"/>
    <w:rsid w:val="00D47DAE"/>
    <w:rsid w:val="00D5452A"/>
    <w:rsid w:val="00D610E0"/>
    <w:rsid w:val="00D6123C"/>
    <w:rsid w:val="00D614D8"/>
    <w:rsid w:val="00D63C1B"/>
    <w:rsid w:val="00D66651"/>
    <w:rsid w:val="00D7490B"/>
    <w:rsid w:val="00D84898"/>
    <w:rsid w:val="00D87C7F"/>
    <w:rsid w:val="00D94114"/>
    <w:rsid w:val="00D9493E"/>
    <w:rsid w:val="00D95E71"/>
    <w:rsid w:val="00DA681E"/>
    <w:rsid w:val="00DA6CED"/>
    <w:rsid w:val="00DB6273"/>
    <w:rsid w:val="00DC4D38"/>
    <w:rsid w:val="00DD3021"/>
    <w:rsid w:val="00DD5167"/>
    <w:rsid w:val="00DE379A"/>
    <w:rsid w:val="00DE4592"/>
    <w:rsid w:val="00DE52A1"/>
    <w:rsid w:val="00DF1CAD"/>
    <w:rsid w:val="00DF3FDB"/>
    <w:rsid w:val="00E01795"/>
    <w:rsid w:val="00E14FAF"/>
    <w:rsid w:val="00E152FC"/>
    <w:rsid w:val="00E17860"/>
    <w:rsid w:val="00E17BC8"/>
    <w:rsid w:val="00E32939"/>
    <w:rsid w:val="00E34CCE"/>
    <w:rsid w:val="00E3576D"/>
    <w:rsid w:val="00E41B58"/>
    <w:rsid w:val="00E4484A"/>
    <w:rsid w:val="00E51219"/>
    <w:rsid w:val="00E52805"/>
    <w:rsid w:val="00E52ACD"/>
    <w:rsid w:val="00E62584"/>
    <w:rsid w:val="00E62838"/>
    <w:rsid w:val="00E62FBC"/>
    <w:rsid w:val="00E64E9B"/>
    <w:rsid w:val="00E740A0"/>
    <w:rsid w:val="00E76F61"/>
    <w:rsid w:val="00E91F53"/>
    <w:rsid w:val="00E9341F"/>
    <w:rsid w:val="00E9504E"/>
    <w:rsid w:val="00E96B4B"/>
    <w:rsid w:val="00EA318B"/>
    <w:rsid w:val="00EA4C64"/>
    <w:rsid w:val="00EB09A1"/>
    <w:rsid w:val="00EB0EEF"/>
    <w:rsid w:val="00EB3E5B"/>
    <w:rsid w:val="00EB4BA7"/>
    <w:rsid w:val="00EB7FD8"/>
    <w:rsid w:val="00EC08D9"/>
    <w:rsid w:val="00EC5DBF"/>
    <w:rsid w:val="00ED0F79"/>
    <w:rsid w:val="00ED4859"/>
    <w:rsid w:val="00ED5121"/>
    <w:rsid w:val="00ED5D22"/>
    <w:rsid w:val="00EF4141"/>
    <w:rsid w:val="00EF7F20"/>
    <w:rsid w:val="00F00113"/>
    <w:rsid w:val="00F05C96"/>
    <w:rsid w:val="00F060CF"/>
    <w:rsid w:val="00F110C8"/>
    <w:rsid w:val="00F14697"/>
    <w:rsid w:val="00F2619A"/>
    <w:rsid w:val="00F27EC1"/>
    <w:rsid w:val="00F31A05"/>
    <w:rsid w:val="00F33976"/>
    <w:rsid w:val="00F35DEF"/>
    <w:rsid w:val="00F47FCC"/>
    <w:rsid w:val="00F56B31"/>
    <w:rsid w:val="00F5719A"/>
    <w:rsid w:val="00F57882"/>
    <w:rsid w:val="00F61089"/>
    <w:rsid w:val="00F622EA"/>
    <w:rsid w:val="00F64FF8"/>
    <w:rsid w:val="00F744B4"/>
    <w:rsid w:val="00F751D0"/>
    <w:rsid w:val="00F77247"/>
    <w:rsid w:val="00F81FF3"/>
    <w:rsid w:val="00F83707"/>
    <w:rsid w:val="00F85168"/>
    <w:rsid w:val="00F9142F"/>
    <w:rsid w:val="00F93D0B"/>
    <w:rsid w:val="00F94C7A"/>
    <w:rsid w:val="00F959FC"/>
    <w:rsid w:val="00FA2EEB"/>
    <w:rsid w:val="00FA65A2"/>
    <w:rsid w:val="00FA7F32"/>
    <w:rsid w:val="00FB07C5"/>
    <w:rsid w:val="00FB177E"/>
    <w:rsid w:val="00FB2C79"/>
    <w:rsid w:val="00FB54A3"/>
    <w:rsid w:val="00FB6330"/>
    <w:rsid w:val="00FB67F5"/>
    <w:rsid w:val="00FC5257"/>
    <w:rsid w:val="00FC63D8"/>
    <w:rsid w:val="00FD22D4"/>
    <w:rsid w:val="00FE6984"/>
    <w:rsid w:val="00FF019E"/>
    <w:rsid w:val="00FF0408"/>
    <w:rsid w:val="00FF2886"/>
    <w:rsid w:val="00FF3BC0"/>
    <w:rsid w:val="00FF406E"/>
    <w:rsid w:val="00FF627A"/>
    <w:rsid w:val="014DBC87"/>
    <w:rsid w:val="01F67771"/>
    <w:rsid w:val="02778506"/>
    <w:rsid w:val="05066C2C"/>
    <w:rsid w:val="06A2E8BB"/>
    <w:rsid w:val="06D4F615"/>
    <w:rsid w:val="06DC2170"/>
    <w:rsid w:val="07FCEBE9"/>
    <w:rsid w:val="08037AFF"/>
    <w:rsid w:val="09935F75"/>
    <w:rsid w:val="0A44D6AA"/>
    <w:rsid w:val="0BCC57CA"/>
    <w:rsid w:val="0C609258"/>
    <w:rsid w:val="0D3ED2E1"/>
    <w:rsid w:val="0E210BC9"/>
    <w:rsid w:val="0E94D243"/>
    <w:rsid w:val="0F2E7298"/>
    <w:rsid w:val="0F56080E"/>
    <w:rsid w:val="0F8F18F1"/>
    <w:rsid w:val="100D0EC8"/>
    <w:rsid w:val="10BFA05A"/>
    <w:rsid w:val="11731AB0"/>
    <w:rsid w:val="13BB9440"/>
    <w:rsid w:val="15C54992"/>
    <w:rsid w:val="16263845"/>
    <w:rsid w:val="177257BA"/>
    <w:rsid w:val="1795B01B"/>
    <w:rsid w:val="183BB489"/>
    <w:rsid w:val="18750C5E"/>
    <w:rsid w:val="191CD2DA"/>
    <w:rsid w:val="19567755"/>
    <w:rsid w:val="1CA12B5F"/>
    <w:rsid w:val="1E3C2B58"/>
    <w:rsid w:val="22D4926A"/>
    <w:rsid w:val="2348834C"/>
    <w:rsid w:val="236AA1D2"/>
    <w:rsid w:val="237E6730"/>
    <w:rsid w:val="245901C6"/>
    <w:rsid w:val="25A59AA1"/>
    <w:rsid w:val="26B607F2"/>
    <w:rsid w:val="27A9CAE5"/>
    <w:rsid w:val="27C6E2B5"/>
    <w:rsid w:val="27E68413"/>
    <w:rsid w:val="28ABEEB1"/>
    <w:rsid w:val="28DD3B63"/>
    <w:rsid w:val="28FCB90A"/>
    <w:rsid w:val="29C0BAF9"/>
    <w:rsid w:val="29CF661A"/>
    <w:rsid w:val="2B08C870"/>
    <w:rsid w:val="2B1B9424"/>
    <w:rsid w:val="2B5C8B5A"/>
    <w:rsid w:val="2BC554FC"/>
    <w:rsid w:val="2C6413AB"/>
    <w:rsid w:val="2DF47485"/>
    <w:rsid w:val="2FDAF517"/>
    <w:rsid w:val="2FF6DD71"/>
    <w:rsid w:val="30724BE5"/>
    <w:rsid w:val="30A0B237"/>
    <w:rsid w:val="32AD0CE7"/>
    <w:rsid w:val="344A8DAC"/>
    <w:rsid w:val="34760C2C"/>
    <w:rsid w:val="35305B5B"/>
    <w:rsid w:val="353848E1"/>
    <w:rsid w:val="353F54A7"/>
    <w:rsid w:val="3612E377"/>
    <w:rsid w:val="36A3B9B7"/>
    <w:rsid w:val="3845152C"/>
    <w:rsid w:val="39149D85"/>
    <w:rsid w:val="3921DF63"/>
    <w:rsid w:val="39500ADA"/>
    <w:rsid w:val="395BBF10"/>
    <w:rsid w:val="3DA007C2"/>
    <w:rsid w:val="3DBCFF95"/>
    <w:rsid w:val="3DF16FF2"/>
    <w:rsid w:val="3E1607D6"/>
    <w:rsid w:val="3EB795B1"/>
    <w:rsid w:val="3F3BD823"/>
    <w:rsid w:val="40DDE8CE"/>
    <w:rsid w:val="41128E11"/>
    <w:rsid w:val="4175E34B"/>
    <w:rsid w:val="4195EED3"/>
    <w:rsid w:val="4266A4FC"/>
    <w:rsid w:val="42AF994C"/>
    <w:rsid w:val="42D83E22"/>
    <w:rsid w:val="45BA6F5D"/>
    <w:rsid w:val="46AC7CCB"/>
    <w:rsid w:val="4841E25A"/>
    <w:rsid w:val="49B2477E"/>
    <w:rsid w:val="49B9A930"/>
    <w:rsid w:val="4A62CBCF"/>
    <w:rsid w:val="4AFA4F9D"/>
    <w:rsid w:val="4AFC7864"/>
    <w:rsid w:val="4B09EC8B"/>
    <w:rsid w:val="4C9848C5"/>
    <w:rsid w:val="4CF149F2"/>
    <w:rsid w:val="4D18C0BD"/>
    <w:rsid w:val="4D35B4F0"/>
    <w:rsid w:val="4E1AF0C9"/>
    <w:rsid w:val="4F59E973"/>
    <w:rsid w:val="4FCFE987"/>
    <w:rsid w:val="4FFA8929"/>
    <w:rsid w:val="50FCEF33"/>
    <w:rsid w:val="51016B56"/>
    <w:rsid w:val="5116FD54"/>
    <w:rsid w:val="513993F5"/>
    <w:rsid w:val="526A6E85"/>
    <w:rsid w:val="53C671FB"/>
    <w:rsid w:val="53E224DF"/>
    <w:rsid w:val="544BBDC7"/>
    <w:rsid w:val="5554EFDD"/>
    <w:rsid w:val="55C92AF7"/>
    <w:rsid w:val="576801BA"/>
    <w:rsid w:val="576D167B"/>
    <w:rsid w:val="58778775"/>
    <w:rsid w:val="59588933"/>
    <w:rsid w:val="5B34E8B3"/>
    <w:rsid w:val="5C4F7759"/>
    <w:rsid w:val="5D890725"/>
    <w:rsid w:val="5F73DCB3"/>
    <w:rsid w:val="6181DDB2"/>
    <w:rsid w:val="61CF8971"/>
    <w:rsid w:val="63773B14"/>
    <w:rsid w:val="643A4950"/>
    <w:rsid w:val="65261EBD"/>
    <w:rsid w:val="65A18D31"/>
    <w:rsid w:val="663C2678"/>
    <w:rsid w:val="66407DD2"/>
    <w:rsid w:val="680C8D01"/>
    <w:rsid w:val="69C3D56B"/>
    <w:rsid w:val="6AF2ED3D"/>
    <w:rsid w:val="6BD9C5CA"/>
    <w:rsid w:val="6C1C82EB"/>
    <w:rsid w:val="6D8DF706"/>
    <w:rsid w:val="6EA06209"/>
    <w:rsid w:val="6F1CB8B6"/>
    <w:rsid w:val="7060CB9D"/>
    <w:rsid w:val="71622EC1"/>
    <w:rsid w:val="72238FD1"/>
    <w:rsid w:val="74AA1179"/>
    <w:rsid w:val="7544300D"/>
    <w:rsid w:val="7748D24A"/>
    <w:rsid w:val="78E1DD96"/>
    <w:rsid w:val="794DE048"/>
    <w:rsid w:val="7A0B7D59"/>
    <w:rsid w:val="7BB2A129"/>
    <w:rsid w:val="7CA1E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4DFD"/>
  <w15:docId w15:val="{287080C2-7CA3-4A17-A5BF-8C2439CE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7818"/>
  </w:style>
  <w:style w:type="paragraph" w:styleId="Heading1">
    <w:name w:val="heading 1"/>
    <w:next w:val="Normal"/>
    <w:link w:val="Heading1Char"/>
    <w:rsid w:val="003517F3"/>
    <w:pPr>
      <w:keepNext/>
      <w:numPr>
        <w:numId w:val="4"/>
      </w:numPr>
      <w:spacing w:before="240" w:after="60" w:line="360" w:lineRule="auto"/>
      <w:outlineLvl w:val="0"/>
    </w:pPr>
    <w:rPr>
      <w:rFonts w:ascii="Calibri" w:eastAsia="Times New Roman" w:hAnsi="Calibri" w:cs="Arial"/>
      <w:b/>
      <w:color w:val="000000" w:themeColor="text1"/>
      <w:sz w:val="28"/>
      <w:szCs w:val="28"/>
    </w:rPr>
  </w:style>
  <w:style w:type="paragraph" w:styleId="Heading3">
    <w:name w:val="heading 3"/>
    <w:next w:val="BodyText"/>
    <w:link w:val="Heading3Char"/>
    <w:semiHidden/>
    <w:unhideWhenUsed/>
    <w:qFormat/>
    <w:rsid w:val="003517F3"/>
    <w:pPr>
      <w:keepNext/>
      <w:numPr>
        <w:ilvl w:val="2"/>
        <w:numId w:val="4"/>
      </w:numPr>
      <w:tabs>
        <w:tab w:val="left" w:pos="907"/>
      </w:tabs>
      <w:spacing w:before="200" w:after="120" w:line="240" w:lineRule="auto"/>
      <w:outlineLvl w:val="2"/>
    </w:pPr>
    <w:rPr>
      <w:rFonts w:ascii="Calibri" w:eastAsia="Times New Roman" w:hAnsi="Calibri" w:cs="Arial"/>
      <w:b/>
      <w:color w:val="548DD4"/>
      <w:sz w:val="24"/>
      <w:szCs w:val="26"/>
    </w:rPr>
  </w:style>
  <w:style w:type="paragraph" w:styleId="Heading4">
    <w:name w:val="heading 4"/>
    <w:next w:val="BodyText"/>
    <w:link w:val="Heading4Char"/>
    <w:semiHidden/>
    <w:unhideWhenUsed/>
    <w:qFormat/>
    <w:rsid w:val="003517F3"/>
    <w:pPr>
      <w:keepNext/>
      <w:numPr>
        <w:ilvl w:val="3"/>
        <w:numId w:val="4"/>
      </w:numPr>
      <w:spacing w:before="120" w:after="100" w:line="240" w:lineRule="auto"/>
      <w:outlineLvl w:val="3"/>
    </w:pPr>
    <w:rPr>
      <w:rFonts w:ascii="Calibri" w:eastAsia="Times New Roman" w:hAnsi="Calibri" w:cs="Arial"/>
      <w:b/>
      <w:color w:val="548DD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5E"/>
  </w:style>
  <w:style w:type="paragraph" w:styleId="Footer">
    <w:name w:val="footer"/>
    <w:basedOn w:val="Normal"/>
    <w:link w:val="FooterChar"/>
    <w:uiPriority w:val="99"/>
    <w:unhideWhenUsed/>
    <w:rsid w:val="001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5E"/>
  </w:style>
  <w:style w:type="paragraph" w:styleId="BalloonText">
    <w:name w:val="Balloon Text"/>
    <w:basedOn w:val="Normal"/>
    <w:link w:val="BalloonTextChar"/>
    <w:uiPriority w:val="99"/>
    <w:semiHidden/>
    <w:unhideWhenUsed/>
    <w:rsid w:val="0015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Recommendation,List Paragraph11,1 Recommendation,Normal + Dash,L,Bullets,FooterText,numbered,Paragraphe de liste1,Bulletr List Paragraph,列出段落,列出段落1,Listeafsnit1,Parágrafo da Lista1,List Paragraph2,List Paragraph21,リスト段落1"/>
    <w:basedOn w:val="Normal"/>
    <w:link w:val="ListParagraphChar"/>
    <w:uiPriority w:val="34"/>
    <w:qFormat/>
    <w:rsid w:val="003A3C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E011D"/>
    <w:pPr>
      <w:spacing w:after="120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E011D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5E011D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5E011D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NoSpacing">
    <w:name w:val="No Spacing"/>
    <w:uiPriority w:val="1"/>
    <w:rsid w:val="009259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4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0E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517F3"/>
    <w:rPr>
      <w:rFonts w:ascii="Calibri" w:eastAsia="Times New Roman" w:hAnsi="Calibri" w:cs="Arial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3517F3"/>
    <w:rPr>
      <w:rFonts w:ascii="Calibri" w:eastAsia="Times New Roman" w:hAnsi="Calibri" w:cs="Arial"/>
      <w:b/>
      <w:color w:val="548DD4"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517F3"/>
    <w:rPr>
      <w:rFonts w:ascii="Calibri" w:eastAsia="Times New Roman" w:hAnsi="Calibri" w:cs="Arial"/>
      <w:b/>
      <w:color w:val="548DD4"/>
      <w:sz w:val="20"/>
      <w:szCs w:val="20"/>
    </w:rPr>
  </w:style>
  <w:style w:type="paragraph" w:customStyle="1" w:styleId="Heading11">
    <w:name w:val="Heading 11"/>
    <w:basedOn w:val="Normal"/>
    <w:link w:val="HEADING1Char0"/>
    <w:qFormat/>
    <w:rsid w:val="006268DA"/>
    <w:pPr>
      <w:spacing w:before="240"/>
    </w:pPr>
    <w:rPr>
      <w:rFonts w:cs="Arial"/>
      <w:b/>
    </w:rPr>
  </w:style>
  <w:style w:type="paragraph" w:customStyle="1" w:styleId="Normaltext">
    <w:name w:val="Normal text"/>
    <w:basedOn w:val="Normal"/>
    <w:link w:val="NormaltextChar"/>
    <w:qFormat/>
    <w:rsid w:val="006268DA"/>
    <w:pPr>
      <w:spacing w:before="240"/>
    </w:pPr>
    <w:rPr>
      <w:rFonts w:cs="Arial"/>
    </w:rPr>
  </w:style>
  <w:style w:type="character" w:customStyle="1" w:styleId="HEADING1Char0">
    <w:name w:val="HEADING 1 Char"/>
    <w:basedOn w:val="DefaultParagraphFont"/>
    <w:link w:val="Heading11"/>
    <w:rsid w:val="006268DA"/>
    <w:rPr>
      <w:rFonts w:cs="Arial"/>
      <w:b/>
    </w:rPr>
  </w:style>
  <w:style w:type="paragraph" w:customStyle="1" w:styleId="SectionHeading">
    <w:name w:val="Section Heading"/>
    <w:basedOn w:val="ListParagraph"/>
    <w:link w:val="SectionHeadingChar"/>
    <w:qFormat/>
    <w:rsid w:val="006268DA"/>
    <w:pPr>
      <w:numPr>
        <w:numId w:val="2"/>
      </w:numPr>
      <w:spacing w:before="60" w:after="0"/>
      <w:contextualSpacing w:val="0"/>
    </w:pPr>
    <w:rPr>
      <w:rFonts w:cs="Arial"/>
      <w:b/>
      <w:bCs/>
    </w:rPr>
  </w:style>
  <w:style w:type="character" w:customStyle="1" w:styleId="NormaltextChar">
    <w:name w:val="Normal text Char"/>
    <w:basedOn w:val="DefaultParagraphFont"/>
    <w:link w:val="Normaltext"/>
    <w:rsid w:val="006268DA"/>
    <w:rPr>
      <w:rFonts w:cs="Arial"/>
    </w:rPr>
  </w:style>
  <w:style w:type="paragraph" w:customStyle="1" w:styleId="Indenttext1">
    <w:name w:val="Indent text 1"/>
    <w:basedOn w:val="ListParagraph"/>
    <w:link w:val="Indenttext1Char"/>
    <w:qFormat/>
    <w:rsid w:val="006268DA"/>
    <w:pPr>
      <w:numPr>
        <w:ilvl w:val="1"/>
        <w:numId w:val="2"/>
      </w:numPr>
      <w:spacing w:before="60" w:after="0"/>
      <w:ind w:left="879"/>
      <w:contextualSpacing w:val="0"/>
    </w:pPr>
    <w:rPr>
      <w:rFonts w:cs="Arial"/>
    </w:rPr>
  </w:style>
  <w:style w:type="character" w:customStyle="1" w:styleId="ListParagraphChar">
    <w:name w:val="List Paragraph Char"/>
    <w:aliases w:val="List Paragraph1 Char,Recommendation Char,List Paragraph11 Char,1 Recommendation Char,Normal + Dash Char,L Char,Bullets Char,FooterText Char,numbered Char,Paragraphe de liste1 Char,Bulletr List Paragraph Char,列出段落 Char,列出段落1 Char"/>
    <w:basedOn w:val="DefaultParagraphFont"/>
    <w:link w:val="ListParagraph"/>
    <w:uiPriority w:val="34"/>
    <w:rsid w:val="006268DA"/>
  </w:style>
  <w:style w:type="character" w:customStyle="1" w:styleId="SectionHeadingChar">
    <w:name w:val="Section Heading Char"/>
    <w:basedOn w:val="ListParagraphChar"/>
    <w:link w:val="SectionHeading"/>
    <w:rsid w:val="006268DA"/>
    <w:rPr>
      <w:rFonts w:cs="Arial"/>
      <w:b/>
      <w:bCs/>
    </w:rPr>
  </w:style>
  <w:style w:type="paragraph" w:customStyle="1" w:styleId="Indenttext2">
    <w:name w:val="Indent text 2"/>
    <w:basedOn w:val="ListParagraph"/>
    <w:link w:val="Indenttext2Char"/>
    <w:qFormat/>
    <w:rsid w:val="007D6976"/>
    <w:pPr>
      <w:numPr>
        <w:numId w:val="3"/>
      </w:numPr>
      <w:spacing w:before="60" w:after="0"/>
      <w:contextualSpacing w:val="0"/>
    </w:pPr>
    <w:rPr>
      <w:rFonts w:cs="Arial"/>
    </w:rPr>
  </w:style>
  <w:style w:type="character" w:customStyle="1" w:styleId="Indenttext1Char">
    <w:name w:val="Indent text 1 Char"/>
    <w:basedOn w:val="ListParagraphChar"/>
    <w:link w:val="Indenttext1"/>
    <w:rsid w:val="006268DA"/>
    <w:rPr>
      <w:rFonts w:cs="Arial"/>
    </w:rPr>
  </w:style>
  <w:style w:type="paragraph" w:customStyle="1" w:styleId="RelatedDocuments">
    <w:name w:val="Related Documents"/>
    <w:basedOn w:val="ListParagraph"/>
    <w:link w:val="RelatedDocumentsChar"/>
    <w:qFormat/>
    <w:rsid w:val="007D6976"/>
    <w:pPr>
      <w:numPr>
        <w:numId w:val="7"/>
      </w:numPr>
      <w:ind w:left="567" w:hanging="567"/>
    </w:pPr>
    <w:rPr>
      <w:rFonts w:cs="Arial"/>
    </w:rPr>
  </w:style>
  <w:style w:type="character" w:customStyle="1" w:styleId="Indenttext2Char">
    <w:name w:val="Indent text 2 Char"/>
    <w:basedOn w:val="ListParagraphChar"/>
    <w:link w:val="Indenttext2"/>
    <w:rsid w:val="007D6976"/>
    <w:rPr>
      <w:rFonts w:cs="Arial"/>
    </w:rPr>
  </w:style>
  <w:style w:type="character" w:customStyle="1" w:styleId="RelatedDocumentsChar">
    <w:name w:val="Related Documents Char"/>
    <w:basedOn w:val="ListParagraphChar"/>
    <w:link w:val="RelatedDocuments"/>
    <w:rsid w:val="007D6976"/>
    <w:rPr>
      <w:rFonts w:cs="Arial"/>
    </w:rPr>
  </w:style>
  <w:style w:type="character" w:customStyle="1" w:styleId="normaltextrun">
    <w:name w:val="normaltextrun"/>
    <w:basedOn w:val="DefaultParagraphFont"/>
    <w:rsid w:val="005B565C"/>
  </w:style>
  <w:style w:type="character" w:customStyle="1" w:styleId="eop">
    <w:name w:val="eop"/>
    <w:basedOn w:val="DefaultParagraphFont"/>
    <w:rsid w:val="005B565C"/>
  </w:style>
  <w:style w:type="character" w:styleId="FollowedHyperlink">
    <w:name w:val="FollowedHyperlink"/>
    <w:basedOn w:val="DefaultParagraphFont"/>
    <w:uiPriority w:val="99"/>
    <w:semiHidden/>
    <w:unhideWhenUsed/>
    <w:rsid w:val="00986A85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41"/>
    <w:rsid w:val="003436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C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1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ACATGuardianship@act.gov.au" TargetMode="External"/><Relationship Id="rId10" Type="http://schemas.openxmlformats.org/officeDocument/2006/relationships/endnotes" Target="endnotes.xml"/><Relationship Id="rId19" Type="http://schemas.openxmlformats.org/officeDocument/2006/relationships/image" Target="cid:image003.png@01D83D19.BE9B11A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CATGuardianship@act.gov.au" TargetMode="External"/><Relationship Id="rId27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50AB19D8A2541A827C2ACB192F326" ma:contentTypeVersion="6" ma:contentTypeDescription="Create a new document." ma:contentTypeScope="" ma:versionID="51e218e5477b89f8131b962ae4f860b1">
  <xsd:schema xmlns:xsd="http://www.w3.org/2001/XMLSchema" xmlns:xs="http://www.w3.org/2001/XMLSchema" xmlns:p="http://schemas.microsoft.com/office/2006/metadata/properties" xmlns:ns2="d477c74b-77b5-4c97-882d-eead2a707f23" xmlns:ns3="616ae013-c81a-4123-829f-3af5763c278b" targetNamespace="http://schemas.microsoft.com/office/2006/metadata/properties" ma:root="true" ma:fieldsID="d02d6cf3c9e3aa5d90a72807887fc6d9" ns2:_="" ns3:_="">
    <xsd:import namespace="d477c74b-77b5-4c97-882d-eead2a707f23"/>
    <xsd:import namespace="616ae013-c81a-4123-829f-3af5763c2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c74b-77b5-4c97-882d-eead2a70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e013-c81a-4123-829f-3af5763c2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1B4CC-9596-4D52-9DF1-5332BCAED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21B31-F41C-49B6-BAE4-BE42A0399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7c74b-77b5-4c97-882d-eead2a707f23"/>
    <ds:schemaRef ds:uri="616ae013-c81a-4123-829f-3af5763c2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02580-4C96-45C5-9042-5DCC8C2D5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1F05C-5025-446F-9E1A-3FB82917C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2376</Words>
  <Characters>13441</Characters>
  <Application>Microsoft Office Word</Application>
  <DocSecurity>0</DocSecurity>
  <Lines>329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2019-11-21T21:21:00Z</cp:lastPrinted>
  <dcterms:created xsi:type="dcterms:W3CDTF">2025-06-27T05:18:00Z</dcterms:created>
  <dcterms:modified xsi:type="dcterms:W3CDTF">2025-06-27T05:18:00Z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0x01010016F50AB19D8A2541A827C2ACB192F326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2024-04-15T05:55:41Z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c334b5c7-ff32-44a8-aed6-6100627f6656</vt:lpwstr>
  </property>
  <property fmtid="{D5CDD505-2E9C-101B-9397-08002B2CF9AE}" pid="9" name="MSIP_Label_69af8531-eb46-4968-8cb3-105d2f5ea87e_ContentBits">
    <vt:lpwstr>0</vt:lpwstr>
  </property>
</Properties>
</file>