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A83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7018072" w14:textId="0279C057" w:rsidR="001440B3" w:rsidRDefault="008C56DF">
      <w:pPr>
        <w:pStyle w:val="Billname"/>
        <w:spacing w:before="700"/>
      </w:pPr>
      <w:r w:rsidRPr="008C56DF">
        <w:rPr>
          <w:iCs/>
        </w:rPr>
        <w:t>Victims of Crime (Financial Assistance)</w:t>
      </w:r>
      <w:r>
        <w:rPr>
          <w:iCs/>
        </w:rPr>
        <w:t xml:space="preserve"> </w:t>
      </w:r>
      <w:r w:rsidRPr="008747E4">
        <w:t>(</w:t>
      </w:r>
      <w:r>
        <w:t>Appropriately qualified non-government agencies) Guideline 2025 (No</w:t>
      </w:r>
      <w:r w:rsidR="00FF66F3">
        <w:t xml:space="preserve"> </w:t>
      </w:r>
      <w:r>
        <w:t>1)</w:t>
      </w:r>
    </w:p>
    <w:p w14:paraId="1FA9800A" w14:textId="5D563DB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C56DF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1E413F">
        <w:rPr>
          <w:rFonts w:ascii="Arial" w:hAnsi="Arial" w:cs="Arial"/>
          <w:b/>
          <w:bCs/>
        </w:rPr>
        <w:t>399</w:t>
      </w:r>
    </w:p>
    <w:p w14:paraId="44A1C55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D1B8B6C" w14:textId="4EC567AB" w:rsidR="001440B3" w:rsidRDefault="008C56DF" w:rsidP="0042011A">
      <w:pPr>
        <w:pStyle w:val="CoverActName"/>
        <w:spacing w:before="320" w:after="0"/>
        <w:rPr>
          <w:rFonts w:cs="Arial"/>
          <w:sz w:val="20"/>
        </w:rPr>
      </w:pPr>
      <w:r w:rsidRPr="008C56DF">
        <w:rPr>
          <w:rFonts w:cs="Arial"/>
          <w:sz w:val="20"/>
        </w:rPr>
        <w:t>Victims of Crime (Financial Assistance) Act 2016, section 87 (Commissioner’s guidelines)</w:t>
      </w:r>
    </w:p>
    <w:p w14:paraId="74C05D4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2C7BC6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3943B4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B3B810" w14:textId="19B2F41E" w:rsidR="001440B3" w:rsidRDefault="008C56DF" w:rsidP="0042011A">
      <w:pPr>
        <w:spacing w:before="140"/>
        <w:ind w:left="720"/>
      </w:pPr>
      <w:r w:rsidRPr="008C56DF">
        <w:t xml:space="preserve">This instrument is the </w:t>
      </w:r>
      <w:r w:rsidRPr="008C56DF">
        <w:rPr>
          <w:i/>
          <w:iCs/>
        </w:rPr>
        <w:t>Victims of Crime (Financial Assistance) (Appropriately qualified non-government agencies) Guideline 2025</w:t>
      </w:r>
      <w:r>
        <w:t xml:space="preserve"> </w:t>
      </w:r>
      <w:r w:rsidRPr="008C56DF">
        <w:rPr>
          <w:i/>
          <w:iCs/>
        </w:rPr>
        <w:t>(No 1).</w:t>
      </w:r>
    </w:p>
    <w:p w14:paraId="61A9156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EA6F739" w14:textId="72DE0D86" w:rsidR="001440B3" w:rsidRDefault="008C56DF" w:rsidP="0042011A">
      <w:pPr>
        <w:spacing w:before="140"/>
        <w:ind w:left="720"/>
      </w:pPr>
      <w:r>
        <w:t>This instrument commences on the day after it is notified</w:t>
      </w:r>
      <w:r w:rsidR="001440B3">
        <w:t xml:space="preserve">. </w:t>
      </w:r>
    </w:p>
    <w:p w14:paraId="56670146" w14:textId="4911F94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C56DF">
        <w:rPr>
          <w:rFonts w:ascii="Arial" w:hAnsi="Arial" w:cs="Arial"/>
          <w:b/>
          <w:bCs/>
        </w:rPr>
        <w:t>Guideline</w:t>
      </w:r>
    </w:p>
    <w:p w14:paraId="48A8C3C7" w14:textId="5B99C4EB" w:rsidR="001440B3" w:rsidRDefault="008C56DF" w:rsidP="0042011A">
      <w:pPr>
        <w:spacing w:before="140"/>
        <w:ind w:left="720"/>
      </w:pPr>
      <w:r>
        <w:t>I hereby make the Guideline for appropriately qualified non-government agencies in accordance with section 87(1)(b) of the Act. The agencies that are appropriately qualified for reporting under section 31 (Application to commissioner) are set out in Schedule 1.</w:t>
      </w:r>
    </w:p>
    <w:p w14:paraId="09E282ED" w14:textId="0DAAB893" w:rsidR="001440B3" w:rsidRDefault="008C56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D67C68E" w14:textId="087E12F0" w:rsidR="008C56DF" w:rsidRDefault="008C56DF" w:rsidP="008C56DF">
      <w:pPr>
        <w:spacing w:before="140"/>
        <w:ind w:left="720"/>
      </w:pPr>
      <w:r>
        <w:t xml:space="preserve">This instrument revokes the </w:t>
      </w:r>
      <w:r w:rsidRPr="00FF66F3">
        <w:rPr>
          <w:i/>
        </w:rPr>
        <w:t>Victims of Crime (Financial Assistance) (Appropriately Qualified non-government agencies) Guideline 2019 (No 1)</w:t>
      </w:r>
      <w:r>
        <w:rPr>
          <w:iCs/>
        </w:rPr>
        <w:t xml:space="preserve"> </w:t>
      </w:r>
      <w:r w:rsidRPr="008C56DF">
        <w:rPr>
          <w:iCs/>
        </w:rPr>
        <w:t>(</w:t>
      </w:r>
      <w:r w:rsidR="00FF66F3" w:rsidRPr="00FF66F3">
        <w:rPr>
          <w:iCs/>
        </w:rPr>
        <w:t>NI2019–327</w:t>
      </w:r>
      <w:r w:rsidR="00FF66F3">
        <w:rPr>
          <w:iCs/>
        </w:rPr>
        <w:t>)</w:t>
      </w:r>
    </w:p>
    <w:p w14:paraId="51C5637C" w14:textId="27C4D29A" w:rsidR="001440B3" w:rsidRDefault="001440B3" w:rsidP="0042011A">
      <w:pPr>
        <w:spacing w:before="140"/>
        <w:ind w:left="720"/>
      </w:pPr>
    </w:p>
    <w:p w14:paraId="1C867E64" w14:textId="2A23CD22" w:rsidR="0042011A" w:rsidRDefault="008C56DF" w:rsidP="0042011A">
      <w:pPr>
        <w:tabs>
          <w:tab w:val="left" w:pos="4320"/>
        </w:tabs>
        <w:spacing w:before="720"/>
      </w:pPr>
      <w:r>
        <w:t>Margaret Rowe</w:t>
      </w:r>
    </w:p>
    <w:p w14:paraId="6EAB7CD8" w14:textId="08BD0378" w:rsidR="001440B3" w:rsidRDefault="008C56DF" w:rsidP="0042011A">
      <w:pPr>
        <w:tabs>
          <w:tab w:val="left" w:pos="4320"/>
        </w:tabs>
      </w:pPr>
      <w:r>
        <w:t>A/g Victims Of Crime Commissioner</w:t>
      </w:r>
    </w:p>
    <w:bookmarkEnd w:id="0"/>
    <w:p w14:paraId="43E1655A" w14:textId="759C245B" w:rsidR="00FF66F3" w:rsidRDefault="001E413F" w:rsidP="00550EAF">
      <w:pPr>
        <w:tabs>
          <w:tab w:val="left" w:pos="4320"/>
        </w:tabs>
      </w:pPr>
      <w:r>
        <w:t>10</w:t>
      </w:r>
      <w:r w:rsidR="00550EAF">
        <w:t xml:space="preserve"> </w:t>
      </w:r>
      <w:r w:rsidR="00FF66F3">
        <w:t>July 2025</w:t>
      </w:r>
    </w:p>
    <w:p w14:paraId="37C05E33" w14:textId="77777777" w:rsidR="00FF66F3" w:rsidRDefault="00FF66F3">
      <w:r>
        <w:br w:type="page"/>
      </w:r>
    </w:p>
    <w:p w14:paraId="69EA8BB6" w14:textId="77777777" w:rsidR="00FF66F3" w:rsidRPr="008747E4" w:rsidRDefault="00FF66F3" w:rsidP="00FF66F3">
      <w:pPr>
        <w:pStyle w:val="Billname"/>
        <w:pBdr>
          <w:bottom w:val="single" w:sz="4" w:space="1" w:color="auto"/>
        </w:pBdr>
        <w:spacing w:before="700"/>
        <w:rPr>
          <w:rFonts w:ascii="Times New Roman" w:hAnsi="Times New Roman"/>
          <w:b w:val="0"/>
        </w:rPr>
      </w:pPr>
      <w:r w:rsidRPr="008747E4">
        <w:rPr>
          <w:rFonts w:ascii="Times New Roman" w:hAnsi="Times New Roman"/>
          <w:b w:val="0"/>
        </w:rPr>
        <w:lastRenderedPageBreak/>
        <w:t>SCHEDULE 1:</w:t>
      </w:r>
    </w:p>
    <w:p w14:paraId="65FEC65E" w14:textId="77777777" w:rsidR="00FF66F3" w:rsidRDefault="00FF66F3" w:rsidP="00FF66F3">
      <w:pPr>
        <w:pBdr>
          <w:bottom w:val="single" w:sz="4" w:space="1" w:color="auto"/>
        </w:pBdr>
        <w:tabs>
          <w:tab w:val="left" w:pos="4320"/>
        </w:tabs>
      </w:pPr>
    </w:p>
    <w:p w14:paraId="7A0CEAA6" w14:textId="77777777" w:rsidR="00FF66F3" w:rsidRDefault="00FF66F3" w:rsidP="00FF66F3">
      <w:pPr>
        <w:tabs>
          <w:tab w:val="left" w:pos="4320"/>
        </w:tabs>
      </w:pPr>
    </w:p>
    <w:p w14:paraId="5C92CEB9" w14:textId="436A1AB0" w:rsidR="00FF66F3" w:rsidRDefault="00FF66F3" w:rsidP="00FF66F3">
      <w:pPr>
        <w:tabs>
          <w:tab w:val="left" w:pos="4320"/>
        </w:tabs>
      </w:pPr>
      <w:r w:rsidRPr="00FF66F3">
        <w:rPr>
          <w:i/>
        </w:rPr>
        <w:t>Victims of Crime (Financial Assistance) (Appropriately qualified non-government agencies) Guideline 2025 (No 1)</w:t>
      </w:r>
      <w:r>
        <w:rPr>
          <w:i/>
        </w:rPr>
        <w:t xml:space="preserve"> </w:t>
      </w:r>
      <w:r>
        <w:t>identifies the non-government agencies that are appropriately qualified for reporting under section 31 (Application to Commissioner</w:t>
      </w:r>
      <w:r w:rsidR="00F062BA">
        <w:t>) of the Act.</w:t>
      </w:r>
    </w:p>
    <w:p w14:paraId="0711891F" w14:textId="77777777" w:rsidR="00FF66F3" w:rsidRDefault="00FF66F3" w:rsidP="00FF66F3">
      <w:pPr>
        <w:tabs>
          <w:tab w:val="left" w:pos="4320"/>
        </w:tabs>
      </w:pPr>
    </w:p>
    <w:p w14:paraId="46C60BAE" w14:textId="77777777" w:rsidR="00FF66F3" w:rsidRDefault="00FF66F3" w:rsidP="00FF66F3">
      <w:pPr>
        <w:tabs>
          <w:tab w:val="left" w:pos="4320"/>
        </w:tabs>
      </w:pPr>
      <w:r>
        <w:t>The appropriately qualified non-government agencies for the purpose of section 31 of the Act are as follows:</w:t>
      </w:r>
    </w:p>
    <w:p w14:paraId="36BAEC80" w14:textId="77777777" w:rsidR="00FF66F3" w:rsidRDefault="00FF66F3" w:rsidP="00FF66F3">
      <w:pPr>
        <w:ind w:left="360"/>
      </w:pPr>
    </w:p>
    <w:p w14:paraId="1ECB5D6D" w14:textId="231CE90E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Canberra Rape Crisis Centre</w:t>
      </w:r>
    </w:p>
    <w:p w14:paraId="7ACBE57A" w14:textId="564703E5" w:rsidR="00FF66F3" w:rsidRPr="00FF66F3" w:rsidRDefault="00FF66F3" w:rsidP="00FF66F3">
      <w:pPr>
        <w:ind w:firstLine="60"/>
      </w:pPr>
    </w:p>
    <w:p w14:paraId="7B2F7313" w14:textId="7D6D5E33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Companion House</w:t>
      </w:r>
    </w:p>
    <w:p w14:paraId="665EA68C" w14:textId="77199109" w:rsidR="00FF66F3" w:rsidRPr="00FF66F3" w:rsidRDefault="00FF66F3" w:rsidP="00FF66F3">
      <w:pPr>
        <w:ind w:firstLine="60"/>
      </w:pPr>
    </w:p>
    <w:p w14:paraId="5828326F" w14:textId="2ADDEF9F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Domestic Violence Crisis Service</w:t>
      </w:r>
    </w:p>
    <w:p w14:paraId="1923A38B" w14:textId="082566F8" w:rsidR="00FF66F3" w:rsidRPr="00FF66F3" w:rsidRDefault="00FF66F3" w:rsidP="00FF66F3">
      <w:pPr>
        <w:ind w:firstLine="60"/>
      </w:pPr>
    </w:p>
    <w:p w14:paraId="0745CF76" w14:textId="1DEBEA13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Relationships Australia Canberra and Region </w:t>
      </w:r>
    </w:p>
    <w:p w14:paraId="1C348BAE" w14:textId="61F69D62" w:rsidR="00FF66F3" w:rsidRPr="00FF66F3" w:rsidRDefault="00FF66F3" w:rsidP="00FF66F3">
      <w:pPr>
        <w:ind w:firstLine="60"/>
      </w:pPr>
    </w:p>
    <w:p w14:paraId="26DF5353" w14:textId="4D0091C4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EveryMan Australia</w:t>
      </w:r>
    </w:p>
    <w:p w14:paraId="608C6B12" w14:textId="061FFB5F" w:rsidR="00FF66F3" w:rsidRPr="00FF66F3" w:rsidRDefault="00FF66F3" w:rsidP="00FF66F3">
      <w:pPr>
        <w:ind w:firstLine="60"/>
      </w:pPr>
    </w:p>
    <w:p w14:paraId="05F47C2A" w14:textId="13FB2163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Women’s Legal Centre (ACT and Region) Incorporated</w:t>
      </w:r>
    </w:p>
    <w:p w14:paraId="0F4C1CF2" w14:textId="618F68B3" w:rsidR="00FF66F3" w:rsidRPr="00FF66F3" w:rsidRDefault="00FF66F3" w:rsidP="00FF66F3">
      <w:pPr>
        <w:ind w:firstLine="60"/>
      </w:pPr>
    </w:p>
    <w:p w14:paraId="75FF208A" w14:textId="55B07311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Beryl Women Incorporated</w:t>
      </w:r>
    </w:p>
    <w:p w14:paraId="579049EA" w14:textId="4FA2E6D5" w:rsidR="00FF66F3" w:rsidRPr="00FF66F3" w:rsidRDefault="00FF66F3" w:rsidP="00FF66F3">
      <w:pPr>
        <w:ind w:firstLine="60"/>
      </w:pPr>
    </w:p>
    <w:p w14:paraId="5570728B" w14:textId="377E4BCE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Canberra Police Community Youth Club Limited</w:t>
      </w:r>
    </w:p>
    <w:p w14:paraId="55E724D9" w14:textId="77777777" w:rsidR="00FF66F3" w:rsidRPr="00FF66F3" w:rsidRDefault="00FF66F3" w:rsidP="00FF66F3"/>
    <w:p w14:paraId="1F7D7752" w14:textId="7E520747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Canberra Community Law</w:t>
      </w:r>
    </w:p>
    <w:p w14:paraId="2B573A24" w14:textId="77777777" w:rsidR="00FF66F3" w:rsidRPr="00FF66F3" w:rsidRDefault="00FF66F3" w:rsidP="00FF66F3"/>
    <w:p w14:paraId="4C5E3724" w14:textId="591FE4BF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YWCA Canberra</w:t>
      </w:r>
    </w:p>
    <w:p w14:paraId="55764588" w14:textId="77777777" w:rsidR="00FF66F3" w:rsidRPr="00FF66F3" w:rsidRDefault="00FF66F3" w:rsidP="00FF66F3"/>
    <w:p w14:paraId="35564A00" w14:textId="16C51D63" w:rsidR="00FF66F3" w:rsidRPr="00FF66F3" w:rsidRDefault="00FF66F3" w:rsidP="00FF66F3">
      <w:pPr>
        <w:pStyle w:val="ListParagraph"/>
        <w:numPr>
          <w:ilvl w:val="0"/>
          <w:numId w:val="12"/>
        </w:numPr>
      </w:pPr>
      <w:r w:rsidRPr="00FF66F3">
        <w:t>Doris Women’s Refuge Incorporated</w:t>
      </w:r>
    </w:p>
    <w:p w14:paraId="00935028" w14:textId="77777777" w:rsidR="00FF66F3" w:rsidRDefault="00FF66F3" w:rsidP="00FF66F3"/>
    <w:p w14:paraId="61324DDD" w14:textId="77777777" w:rsidR="001440B3" w:rsidRDefault="001440B3" w:rsidP="00FF66F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DE7A" w14:textId="77777777" w:rsidR="00FB514C" w:rsidRDefault="00FB514C" w:rsidP="001440B3">
      <w:r>
        <w:separator/>
      </w:r>
    </w:p>
  </w:endnote>
  <w:endnote w:type="continuationSeparator" w:id="0">
    <w:p w14:paraId="19012C89" w14:textId="77777777" w:rsidR="00FB514C" w:rsidRDefault="00FB514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94A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08F2" w14:textId="078EB7D7" w:rsidR="0042011A" w:rsidRPr="00052F80" w:rsidRDefault="00052F80" w:rsidP="00052F80">
    <w:pPr>
      <w:pStyle w:val="Footer"/>
      <w:jc w:val="center"/>
      <w:rPr>
        <w:rFonts w:cs="Arial"/>
        <w:sz w:val="14"/>
      </w:rPr>
    </w:pPr>
    <w:r w:rsidRPr="00052F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5A4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7BCD" w14:textId="77777777" w:rsidR="00FB514C" w:rsidRDefault="00FB514C" w:rsidP="001440B3">
      <w:r>
        <w:separator/>
      </w:r>
    </w:p>
  </w:footnote>
  <w:footnote w:type="continuationSeparator" w:id="0">
    <w:p w14:paraId="223C827F" w14:textId="77777777" w:rsidR="00FB514C" w:rsidRDefault="00FB514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A00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25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BF9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7F4456"/>
    <w:multiLevelType w:val="hybridMultilevel"/>
    <w:tmpl w:val="F15CEBD0"/>
    <w:lvl w:ilvl="0" w:tplc="3C588F1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7570D61"/>
    <w:multiLevelType w:val="hybridMultilevel"/>
    <w:tmpl w:val="06C8A3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1494F"/>
    <w:multiLevelType w:val="hybridMultilevel"/>
    <w:tmpl w:val="F2368C18"/>
    <w:lvl w:ilvl="0" w:tplc="099E3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0876354">
    <w:abstractNumId w:val="2"/>
  </w:num>
  <w:num w:numId="2" w16cid:durableId="615256941">
    <w:abstractNumId w:val="0"/>
  </w:num>
  <w:num w:numId="3" w16cid:durableId="247425703">
    <w:abstractNumId w:val="3"/>
  </w:num>
  <w:num w:numId="4" w16cid:durableId="1988119456">
    <w:abstractNumId w:val="7"/>
  </w:num>
  <w:num w:numId="5" w16cid:durableId="1363239384">
    <w:abstractNumId w:val="10"/>
  </w:num>
  <w:num w:numId="6" w16cid:durableId="2109544055">
    <w:abstractNumId w:val="1"/>
  </w:num>
  <w:num w:numId="7" w16cid:durableId="793716146">
    <w:abstractNumId w:val="5"/>
  </w:num>
  <w:num w:numId="8" w16cid:durableId="71784210">
    <w:abstractNumId w:val="6"/>
  </w:num>
  <w:num w:numId="9" w16cid:durableId="1639532928">
    <w:abstractNumId w:val="11"/>
  </w:num>
  <w:num w:numId="10" w16cid:durableId="1851867034">
    <w:abstractNumId w:val="9"/>
  </w:num>
  <w:num w:numId="11" w16cid:durableId="1018390019">
    <w:abstractNumId w:val="8"/>
  </w:num>
  <w:num w:numId="12" w16cid:durableId="173692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2F80"/>
    <w:rsid w:val="000A1EA5"/>
    <w:rsid w:val="001440B3"/>
    <w:rsid w:val="001E413F"/>
    <w:rsid w:val="00222933"/>
    <w:rsid w:val="00283719"/>
    <w:rsid w:val="003647D0"/>
    <w:rsid w:val="0042011A"/>
    <w:rsid w:val="00525963"/>
    <w:rsid w:val="00550EAF"/>
    <w:rsid w:val="006C46C8"/>
    <w:rsid w:val="00742C60"/>
    <w:rsid w:val="008C56DF"/>
    <w:rsid w:val="0090050A"/>
    <w:rsid w:val="009B16F2"/>
    <w:rsid w:val="00AA35F7"/>
    <w:rsid w:val="00B57272"/>
    <w:rsid w:val="00D01081"/>
    <w:rsid w:val="00EB1AC6"/>
    <w:rsid w:val="00F062BA"/>
    <w:rsid w:val="00FB514C"/>
    <w:rsid w:val="00FC7B48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8A57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FF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1526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2025-07-10T01:33:00Z</dcterms:created>
  <dcterms:modified xsi:type="dcterms:W3CDTF">2025-07-10T01:33:00Z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2025-07-09T06:39:49Z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44173a73-294c-4c65-a6dd-b3fbe1c8ca1e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