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EFC8E" w14:textId="77777777" w:rsidR="00227454" w:rsidRDefault="00227454" w:rsidP="00CD3C04">
      <w:pPr>
        <w:pStyle w:val="Header"/>
        <w:spacing w:after="0" w:line="240" w:lineRule="auto"/>
      </w:pPr>
      <w:r>
        <w:t>Australian Capital Territory</w:t>
      </w:r>
    </w:p>
    <w:p w14:paraId="111BC302" w14:textId="77777777" w:rsidR="00C20F34" w:rsidRPr="00442935" w:rsidRDefault="00C20F34" w:rsidP="00CD3C04">
      <w:pPr>
        <w:pStyle w:val="Billname"/>
        <w:spacing w:before="700" w:after="0" w:line="240" w:lineRule="auto"/>
        <w:rPr>
          <w:rFonts w:ascii="Arial" w:hAnsi="Arial"/>
          <w:szCs w:val="36"/>
        </w:rPr>
      </w:pPr>
      <w:r w:rsidRPr="00442935">
        <w:rPr>
          <w:rFonts w:ascii="Arial" w:hAnsi="Arial"/>
          <w:szCs w:val="36"/>
        </w:rPr>
        <w:t xml:space="preserve">Planning </w:t>
      </w:r>
      <w:r w:rsidR="00391885">
        <w:rPr>
          <w:rFonts w:ascii="Arial" w:hAnsi="Arial"/>
          <w:szCs w:val="36"/>
        </w:rPr>
        <w:t>(</w:t>
      </w:r>
      <w:r w:rsidR="00D968D7">
        <w:rPr>
          <w:rFonts w:ascii="Arial" w:hAnsi="Arial"/>
          <w:szCs w:val="36"/>
        </w:rPr>
        <w:t>Ainslie) Major Plan Amendment</w:t>
      </w:r>
      <w:r w:rsidR="00214F5D">
        <w:rPr>
          <w:rFonts w:ascii="Arial" w:hAnsi="Arial"/>
          <w:szCs w:val="36"/>
        </w:rPr>
        <w:t xml:space="preserve"> </w:t>
      </w:r>
      <w:r w:rsidR="00273589" w:rsidRPr="00442935">
        <w:rPr>
          <w:rFonts w:ascii="Arial" w:hAnsi="Arial"/>
          <w:szCs w:val="36"/>
        </w:rPr>
        <w:t>20</w:t>
      </w:r>
      <w:r w:rsidR="00D968D7">
        <w:rPr>
          <w:rFonts w:ascii="Arial" w:hAnsi="Arial"/>
          <w:szCs w:val="36"/>
        </w:rPr>
        <w:t>25</w:t>
      </w:r>
    </w:p>
    <w:p w14:paraId="7114DB05" w14:textId="77777777" w:rsidR="00052842" w:rsidRPr="00785870" w:rsidRDefault="00E05267" w:rsidP="00CD3C04">
      <w:pPr>
        <w:pStyle w:val="Heading5"/>
        <w:keepNext/>
        <w:keepLines/>
        <w:spacing w:before="340" w:after="0" w:line="240" w:lineRule="auto"/>
        <w:rPr>
          <w:rFonts w:ascii="Arial" w:eastAsia="Times New Roman" w:hAnsi="Arial" w:cs="Arial"/>
          <w:szCs w:val="24"/>
        </w:rPr>
      </w:pPr>
      <w:r w:rsidRPr="00785870">
        <w:rPr>
          <w:rFonts w:ascii="Arial" w:eastAsia="Times New Roman" w:hAnsi="Arial" w:cs="Arial"/>
          <w:szCs w:val="24"/>
        </w:rPr>
        <w:t xml:space="preserve">Notifiable </w:t>
      </w:r>
      <w:r w:rsidR="00CD3C04">
        <w:rPr>
          <w:rFonts w:ascii="Arial" w:eastAsia="Times New Roman" w:hAnsi="Arial" w:cs="Arial"/>
          <w:szCs w:val="24"/>
        </w:rPr>
        <w:t>i</w:t>
      </w:r>
      <w:r w:rsidRPr="00785870">
        <w:rPr>
          <w:rFonts w:ascii="Arial" w:eastAsia="Times New Roman" w:hAnsi="Arial" w:cs="Arial"/>
          <w:szCs w:val="24"/>
        </w:rPr>
        <w:t>nstrument NI20</w:t>
      </w:r>
      <w:r w:rsidR="00D968D7">
        <w:rPr>
          <w:rFonts w:ascii="Arial" w:eastAsia="Times New Roman" w:hAnsi="Arial" w:cs="Arial"/>
          <w:szCs w:val="24"/>
        </w:rPr>
        <w:t>25</w:t>
      </w:r>
      <w:r w:rsidR="00052842" w:rsidRPr="00785870">
        <w:rPr>
          <w:rFonts w:ascii="Arial" w:eastAsia="Times New Roman" w:hAnsi="Arial" w:cs="Arial"/>
          <w:szCs w:val="24"/>
        </w:rPr>
        <w:t>-</w:t>
      </w:r>
      <w:r w:rsidR="001942A4">
        <w:rPr>
          <w:rFonts w:ascii="Arial" w:eastAsia="Times New Roman" w:hAnsi="Arial" w:cs="Arial"/>
          <w:szCs w:val="24"/>
        </w:rPr>
        <w:t>482</w:t>
      </w:r>
    </w:p>
    <w:p w14:paraId="482350F7" w14:textId="77777777" w:rsidR="00785870" w:rsidRPr="004B2EAF" w:rsidRDefault="00785870" w:rsidP="00CD3C04">
      <w:pPr>
        <w:pStyle w:val="madeunder"/>
        <w:spacing w:before="300" w:after="0" w:line="240" w:lineRule="auto"/>
        <w:rPr>
          <w:rFonts w:ascii="Times New Roman" w:hAnsi="Times New Roman" w:cs="Times New Roman"/>
          <w:sz w:val="24"/>
          <w:szCs w:val="20"/>
        </w:rPr>
      </w:pPr>
      <w:bookmarkStart w:id="0" w:name="Citation"/>
      <w:r w:rsidRPr="004B2EAF">
        <w:rPr>
          <w:rFonts w:ascii="Times New Roman" w:hAnsi="Times New Roman" w:cs="Times New Roman"/>
          <w:sz w:val="24"/>
          <w:szCs w:val="20"/>
        </w:rPr>
        <w:t>made under the</w:t>
      </w:r>
    </w:p>
    <w:p w14:paraId="0DE60134" w14:textId="77777777" w:rsidR="00785870" w:rsidRDefault="00785870" w:rsidP="00CD3C04">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Act 20</w:t>
      </w:r>
      <w:r w:rsidR="00214F5D">
        <w:rPr>
          <w:rFonts w:ascii="Arial" w:eastAsia="Times New Roman" w:hAnsi="Arial"/>
          <w:bCs w:val="0"/>
          <w:sz w:val="20"/>
          <w:szCs w:val="20"/>
        </w:rPr>
        <w:t>23</w:t>
      </w:r>
      <w:r w:rsidRPr="004B2EAF">
        <w:rPr>
          <w:rFonts w:ascii="Arial" w:eastAsia="Times New Roman" w:hAnsi="Arial"/>
          <w:bCs w:val="0"/>
          <w:sz w:val="20"/>
          <w:szCs w:val="20"/>
        </w:rPr>
        <w:t>, s 7</w:t>
      </w:r>
      <w:r w:rsidR="00214F5D">
        <w:rPr>
          <w:rFonts w:ascii="Arial" w:eastAsia="Times New Roman" w:hAnsi="Arial"/>
          <w:bCs w:val="0"/>
          <w:sz w:val="20"/>
          <w:szCs w:val="20"/>
        </w:rPr>
        <w:t>5</w:t>
      </w:r>
      <w:r w:rsidRPr="004B2EAF">
        <w:rPr>
          <w:rFonts w:ascii="Arial" w:eastAsia="Times New Roman" w:hAnsi="Arial"/>
          <w:bCs w:val="0"/>
          <w:sz w:val="20"/>
          <w:szCs w:val="20"/>
        </w:rPr>
        <w:t xml:space="preserve"> (Minister’s powers in relation to draft plan </w:t>
      </w:r>
      <w:r w:rsidR="00391885">
        <w:rPr>
          <w:rFonts w:ascii="Arial" w:eastAsia="Times New Roman" w:hAnsi="Arial"/>
          <w:bCs w:val="0"/>
          <w:sz w:val="20"/>
          <w:szCs w:val="20"/>
        </w:rPr>
        <w:t>amendments</w:t>
      </w:r>
      <w:r w:rsidRPr="004B2EAF">
        <w:rPr>
          <w:rFonts w:ascii="Arial" w:eastAsia="Times New Roman" w:hAnsi="Arial"/>
          <w:bCs w:val="0"/>
          <w:sz w:val="20"/>
          <w:szCs w:val="20"/>
        </w:rPr>
        <w:t>)</w:t>
      </w:r>
    </w:p>
    <w:p w14:paraId="4BC8E9D4" w14:textId="77777777" w:rsidR="00CD3C04" w:rsidRDefault="00CD3C04" w:rsidP="00CD3C04">
      <w:pPr>
        <w:pStyle w:val="CoverActName"/>
        <w:spacing w:before="60" w:after="0" w:line="240" w:lineRule="auto"/>
        <w:jc w:val="left"/>
        <w:rPr>
          <w:rFonts w:ascii="Arial" w:eastAsia="Times New Roman" w:hAnsi="Arial"/>
          <w:bCs w:val="0"/>
          <w:sz w:val="20"/>
          <w:szCs w:val="20"/>
        </w:rPr>
      </w:pPr>
    </w:p>
    <w:bookmarkEnd w:id="0"/>
    <w:p w14:paraId="75BF3DDC" w14:textId="77777777" w:rsidR="00C20F34" w:rsidRPr="00A13376" w:rsidRDefault="00C20F34" w:rsidP="00CD3C04">
      <w:pPr>
        <w:pStyle w:val="N-line3"/>
        <w:pBdr>
          <w:top w:val="single" w:sz="12" w:space="1" w:color="auto"/>
          <w:bottom w:val="none" w:sz="0" w:space="0" w:color="auto"/>
        </w:pBdr>
        <w:spacing w:after="0" w:line="240" w:lineRule="auto"/>
        <w:jc w:val="left"/>
        <w:rPr>
          <w:rFonts w:ascii="Arial" w:hAnsi="Arial"/>
          <w:sz w:val="24"/>
        </w:rPr>
      </w:pPr>
    </w:p>
    <w:p w14:paraId="44B50494" w14:textId="77777777" w:rsidR="00052842" w:rsidRPr="00227454" w:rsidRDefault="00564A4F" w:rsidP="00CD3C04">
      <w:pPr>
        <w:autoSpaceDE w:val="0"/>
        <w:autoSpaceDN w:val="0"/>
        <w:adjustRightInd w:val="0"/>
        <w:spacing w:before="6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sidR="00785870">
        <w:rPr>
          <w:rFonts w:ascii="Arial" w:eastAsia="Times New Roman" w:hAnsi="Arial" w:cs="Arial"/>
          <w:b/>
          <w:sz w:val="24"/>
          <w:szCs w:val="20"/>
          <w:lang w:eastAsia="en-AU"/>
        </w:rPr>
        <w:tab/>
      </w:r>
      <w:r w:rsidR="00052842" w:rsidRPr="00227454">
        <w:rPr>
          <w:rFonts w:ascii="Arial" w:eastAsia="Times New Roman" w:hAnsi="Arial" w:cs="Arial"/>
          <w:b/>
          <w:sz w:val="24"/>
          <w:szCs w:val="20"/>
          <w:lang w:eastAsia="en-AU"/>
        </w:rPr>
        <w:t xml:space="preserve">Name of instrument </w:t>
      </w:r>
    </w:p>
    <w:p w14:paraId="6F7D6BB8" w14:textId="77777777" w:rsidR="00227454" w:rsidRPr="00785870" w:rsidRDefault="00227454" w:rsidP="00CD3C04">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785870">
        <w:rPr>
          <w:rFonts w:ascii="Times New Roman" w:eastAsia="Times New Roman" w:hAnsi="Times New Roman"/>
          <w:i/>
          <w:sz w:val="24"/>
          <w:szCs w:val="20"/>
          <w:lang w:eastAsia="en-AU"/>
        </w:rPr>
        <w:t>Planning (</w:t>
      </w:r>
      <w:r w:rsidR="00D968D7">
        <w:rPr>
          <w:rFonts w:ascii="Times New Roman" w:eastAsia="Times New Roman" w:hAnsi="Times New Roman"/>
          <w:i/>
          <w:sz w:val="24"/>
          <w:szCs w:val="20"/>
          <w:lang w:eastAsia="en-AU"/>
        </w:rPr>
        <w:t>Ainslie</w:t>
      </w:r>
      <w:r w:rsidR="00391885">
        <w:rPr>
          <w:rFonts w:ascii="Times New Roman" w:eastAsia="Times New Roman" w:hAnsi="Times New Roman"/>
          <w:i/>
          <w:sz w:val="24"/>
          <w:szCs w:val="20"/>
          <w:lang w:eastAsia="en-AU"/>
        </w:rPr>
        <w:t xml:space="preserve">) </w:t>
      </w:r>
      <w:r w:rsidR="00214F5D">
        <w:rPr>
          <w:rFonts w:ascii="Times New Roman" w:eastAsia="Times New Roman" w:hAnsi="Times New Roman"/>
          <w:i/>
          <w:sz w:val="24"/>
          <w:szCs w:val="20"/>
          <w:lang w:eastAsia="en-AU"/>
        </w:rPr>
        <w:t>Major Plan Amendment</w:t>
      </w:r>
      <w:r w:rsidR="00214F5D" w:rsidRPr="00785870">
        <w:rPr>
          <w:rFonts w:ascii="Times New Roman" w:eastAsia="Times New Roman" w:hAnsi="Times New Roman"/>
          <w:i/>
          <w:sz w:val="24"/>
          <w:szCs w:val="20"/>
          <w:lang w:eastAsia="en-AU"/>
        </w:rPr>
        <w:t xml:space="preserve"> </w:t>
      </w:r>
      <w:r w:rsidRPr="00785870">
        <w:rPr>
          <w:rFonts w:ascii="Times New Roman" w:eastAsia="Times New Roman" w:hAnsi="Times New Roman"/>
          <w:i/>
          <w:sz w:val="24"/>
          <w:szCs w:val="20"/>
          <w:lang w:eastAsia="en-AU"/>
        </w:rPr>
        <w:t>20</w:t>
      </w:r>
      <w:r w:rsidR="00D968D7">
        <w:rPr>
          <w:rFonts w:ascii="Times New Roman" w:eastAsia="Times New Roman" w:hAnsi="Times New Roman"/>
          <w:i/>
          <w:sz w:val="24"/>
          <w:szCs w:val="20"/>
          <w:lang w:eastAsia="en-AU"/>
        </w:rPr>
        <w:t>25</w:t>
      </w:r>
      <w:r w:rsidRPr="00785870">
        <w:rPr>
          <w:rFonts w:ascii="Times New Roman" w:eastAsia="Times New Roman" w:hAnsi="Times New Roman"/>
          <w:sz w:val="24"/>
          <w:szCs w:val="20"/>
          <w:lang w:eastAsia="en-AU"/>
        </w:rPr>
        <w:t>.</w:t>
      </w:r>
    </w:p>
    <w:p w14:paraId="399A5666" w14:textId="77777777" w:rsidR="00227454" w:rsidRPr="009D2C4C" w:rsidRDefault="00227454" w:rsidP="00CD3C04">
      <w:pPr>
        <w:autoSpaceDE w:val="0"/>
        <w:autoSpaceDN w:val="0"/>
        <w:adjustRightInd w:val="0"/>
        <w:spacing w:before="300" w:after="0" w:line="240" w:lineRule="auto"/>
        <w:rPr>
          <w:rFonts w:ascii="Times New Roman" w:eastAsia="Times New Roman" w:hAnsi="Times New Roman"/>
          <w:sz w:val="24"/>
          <w:szCs w:val="20"/>
          <w:lang w:eastAsia="en-AU"/>
        </w:rPr>
      </w:pPr>
      <w:r w:rsidRPr="00227454">
        <w:rPr>
          <w:rFonts w:ascii="Arial" w:eastAsia="Times New Roman" w:hAnsi="Arial" w:cs="Arial"/>
          <w:b/>
          <w:sz w:val="24"/>
          <w:szCs w:val="20"/>
          <w:lang w:eastAsia="en-AU"/>
        </w:rPr>
        <w:t>2</w:t>
      </w:r>
      <w:r w:rsidR="00785870">
        <w:rPr>
          <w:rFonts w:ascii="Arial" w:eastAsia="Times New Roman" w:hAnsi="Arial" w:cs="Arial"/>
          <w:b/>
          <w:sz w:val="24"/>
          <w:szCs w:val="20"/>
          <w:lang w:eastAsia="en-AU"/>
        </w:rPr>
        <w:tab/>
      </w:r>
      <w:r w:rsidR="00391885">
        <w:rPr>
          <w:rFonts w:ascii="Arial" w:eastAsia="Times New Roman" w:hAnsi="Arial" w:cs="Arial"/>
          <w:b/>
          <w:sz w:val="24"/>
          <w:szCs w:val="20"/>
          <w:lang w:eastAsia="en-AU"/>
        </w:rPr>
        <w:t>Major plan amendment</w:t>
      </w:r>
    </w:p>
    <w:p w14:paraId="70F157E6" w14:textId="77777777" w:rsidR="009D2C4C" w:rsidRDefault="00564A4F" w:rsidP="009D2C4C">
      <w:pPr>
        <w:tabs>
          <w:tab w:val="left" w:pos="-720"/>
        </w:tabs>
        <w:spacing w:before="140" w:after="0" w:line="240" w:lineRule="auto"/>
        <w:ind w:left="1134" w:hanging="437"/>
        <w:rPr>
          <w:rFonts w:ascii="Times New Roman" w:eastAsia="Times New Roman" w:hAnsi="Times New Roman"/>
          <w:sz w:val="24"/>
          <w:szCs w:val="20"/>
          <w:lang w:eastAsia="en-AU"/>
        </w:rPr>
      </w:pPr>
      <w:r>
        <w:rPr>
          <w:rFonts w:ascii="Times New Roman" w:eastAsia="Times New Roman" w:hAnsi="Times New Roman"/>
          <w:sz w:val="24"/>
          <w:szCs w:val="20"/>
          <w:lang w:eastAsia="en-AU"/>
        </w:rPr>
        <w:t>(1)</w:t>
      </w:r>
      <w:r w:rsidR="00227454" w:rsidRPr="00564A4F">
        <w:rPr>
          <w:rFonts w:ascii="Times New Roman" w:eastAsia="Times New Roman" w:hAnsi="Times New Roman"/>
          <w:sz w:val="24"/>
          <w:szCs w:val="20"/>
          <w:lang w:eastAsia="en-AU"/>
        </w:rPr>
        <w:tab/>
        <w:t xml:space="preserve">I </w:t>
      </w:r>
      <w:r w:rsidRPr="00564A4F">
        <w:rPr>
          <w:rFonts w:ascii="Times New Roman" w:eastAsia="Times New Roman" w:hAnsi="Times New Roman"/>
          <w:sz w:val="24"/>
          <w:szCs w:val="20"/>
          <w:lang w:eastAsia="en-AU"/>
        </w:rPr>
        <w:t>approve</w:t>
      </w:r>
      <w:r w:rsidR="00227454" w:rsidRPr="00564A4F">
        <w:rPr>
          <w:rFonts w:ascii="Times New Roman" w:eastAsia="Times New Roman" w:hAnsi="Times New Roman"/>
          <w:sz w:val="24"/>
          <w:szCs w:val="20"/>
          <w:lang w:eastAsia="en-AU"/>
        </w:rPr>
        <w:t xml:space="preserve"> </w:t>
      </w:r>
      <w:r w:rsidR="00214F5D">
        <w:rPr>
          <w:rFonts w:ascii="Times New Roman" w:eastAsia="Times New Roman" w:hAnsi="Times New Roman"/>
          <w:sz w:val="24"/>
          <w:szCs w:val="20"/>
          <w:lang w:eastAsia="en-AU"/>
        </w:rPr>
        <w:t>Major Plan Amendment</w:t>
      </w:r>
      <w:r w:rsidR="00227454" w:rsidRPr="00564A4F">
        <w:rPr>
          <w:rFonts w:ascii="Times New Roman" w:eastAsia="Times New Roman" w:hAnsi="Times New Roman"/>
          <w:sz w:val="24"/>
          <w:szCs w:val="20"/>
          <w:lang w:eastAsia="en-AU"/>
        </w:rPr>
        <w:t xml:space="preserve"> </w:t>
      </w:r>
      <w:r w:rsidR="00D968D7">
        <w:rPr>
          <w:rFonts w:ascii="Times New Roman" w:eastAsia="Times New Roman" w:hAnsi="Times New Roman"/>
          <w:sz w:val="24"/>
          <w:szCs w:val="20"/>
          <w:lang w:eastAsia="en-AU"/>
        </w:rPr>
        <w:t>02</w:t>
      </w:r>
      <w:r w:rsidR="00227454" w:rsidRPr="00564A4F">
        <w:rPr>
          <w:rFonts w:ascii="Times New Roman" w:eastAsia="Times New Roman" w:hAnsi="Times New Roman"/>
          <w:sz w:val="24"/>
          <w:szCs w:val="20"/>
          <w:lang w:eastAsia="en-AU"/>
        </w:rPr>
        <w:t xml:space="preserve"> to the Territory Plan</w:t>
      </w:r>
      <w:r w:rsidR="00391885">
        <w:rPr>
          <w:rFonts w:ascii="Times New Roman" w:eastAsia="Times New Roman" w:hAnsi="Times New Roman"/>
          <w:sz w:val="24"/>
          <w:szCs w:val="20"/>
          <w:lang w:eastAsia="en-AU"/>
        </w:rPr>
        <w:t>.</w:t>
      </w:r>
    </w:p>
    <w:p w14:paraId="75C61261" w14:textId="77777777" w:rsidR="00391885" w:rsidRPr="009D2C4C" w:rsidRDefault="009D2C4C" w:rsidP="009D2C4C">
      <w:pPr>
        <w:tabs>
          <w:tab w:val="left" w:pos="-720"/>
        </w:tabs>
        <w:spacing w:before="140" w:after="0" w:line="240" w:lineRule="auto"/>
        <w:ind w:left="1134" w:hanging="437"/>
        <w:rPr>
          <w:rFonts w:ascii="Times New Roman" w:eastAsia="Times New Roman" w:hAnsi="Times New Roman"/>
          <w:sz w:val="24"/>
          <w:szCs w:val="20"/>
          <w:lang w:eastAsia="en-AU"/>
        </w:rPr>
      </w:pPr>
      <w:r>
        <w:rPr>
          <w:rFonts w:ascii="Times New Roman" w:eastAsia="Times New Roman" w:hAnsi="Times New Roman"/>
          <w:sz w:val="24"/>
          <w:szCs w:val="20"/>
          <w:lang w:eastAsia="en-AU"/>
        </w:rPr>
        <w:t>(2)</w:t>
      </w:r>
      <w:r>
        <w:rPr>
          <w:rFonts w:ascii="Times New Roman" w:eastAsia="Times New Roman" w:hAnsi="Times New Roman"/>
          <w:sz w:val="24"/>
          <w:szCs w:val="20"/>
          <w:lang w:eastAsia="en-AU"/>
        </w:rPr>
        <w:tab/>
      </w:r>
      <w:r w:rsidR="004E192B">
        <w:rPr>
          <w:rFonts w:ascii="Times New Roman" w:eastAsia="Times New Roman" w:hAnsi="Times New Roman"/>
          <w:sz w:val="24"/>
          <w:szCs w:val="20"/>
          <w:lang w:eastAsia="en-AU"/>
        </w:rPr>
        <w:t>The</w:t>
      </w:r>
      <w:r w:rsidR="00391885" w:rsidRPr="009D2C4C">
        <w:rPr>
          <w:rFonts w:ascii="Times New Roman" w:eastAsia="Times New Roman" w:hAnsi="Times New Roman"/>
          <w:sz w:val="24"/>
          <w:szCs w:val="20"/>
          <w:lang w:eastAsia="en-AU"/>
        </w:rPr>
        <w:t xml:space="preserve"> major plan amendment must be presented to the Legislative Assembly and may only commence by commencement notice under section 80 (2).</w:t>
      </w:r>
    </w:p>
    <w:p w14:paraId="4ABC0EF2" w14:textId="77777777" w:rsidR="00391885" w:rsidRPr="00227454" w:rsidRDefault="00391885" w:rsidP="00391885">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2B962F8F" w14:textId="77777777" w:rsidR="00391885" w:rsidRPr="00391885" w:rsidRDefault="00391885" w:rsidP="00391885">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391885">
        <w:rPr>
          <w:rFonts w:ascii="Times New Roman" w:eastAsia="Times New Roman" w:hAnsi="Times New Roman"/>
          <w:sz w:val="24"/>
          <w:szCs w:val="20"/>
          <w:lang w:eastAsia="en-AU"/>
        </w:rPr>
        <w:t>In this instrument:</w:t>
      </w:r>
    </w:p>
    <w:p w14:paraId="3BAB4C07" w14:textId="77777777" w:rsidR="00227454" w:rsidRPr="00564A4F" w:rsidRDefault="00214F5D" w:rsidP="003D0685">
      <w:pPr>
        <w:tabs>
          <w:tab w:val="left" w:pos="-720"/>
        </w:tabs>
        <w:spacing w:before="140" w:after="0" w:line="240" w:lineRule="auto"/>
        <w:ind w:left="720"/>
        <w:rPr>
          <w:rFonts w:ascii="Times New Roman" w:eastAsia="Times New Roman" w:hAnsi="Times New Roman"/>
          <w:i/>
          <w:sz w:val="24"/>
          <w:szCs w:val="20"/>
          <w:lang w:eastAsia="en-AU"/>
        </w:rPr>
      </w:pPr>
      <w:r>
        <w:rPr>
          <w:rFonts w:ascii="Times New Roman" w:eastAsia="Times New Roman" w:hAnsi="Times New Roman"/>
          <w:b/>
          <w:i/>
          <w:sz w:val="24"/>
          <w:szCs w:val="20"/>
          <w:lang w:eastAsia="en-AU"/>
        </w:rPr>
        <w:t>Major Plan Amendment</w:t>
      </w:r>
      <w:r w:rsidR="00227454" w:rsidRPr="00564A4F">
        <w:rPr>
          <w:rFonts w:ascii="Times New Roman" w:eastAsia="Times New Roman" w:hAnsi="Times New Roman"/>
          <w:b/>
          <w:i/>
          <w:sz w:val="24"/>
          <w:szCs w:val="20"/>
          <w:lang w:eastAsia="en-AU"/>
        </w:rPr>
        <w:t xml:space="preserve"> </w:t>
      </w:r>
      <w:r w:rsidR="00D968D7">
        <w:rPr>
          <w:rFonts w:ascii="Times New Roman" w:eastAsia="Times New Roman" w:hAnsi="Times New Roman"/>
          <w:b/>
          <w:i/>
          <w:sz w:val="24"/>
          <w:szCs w:val="20"/>
          <w:lang w:eastAsia="en-AU"/>
        </w:rPr>
        <w:t>02</w:t>
      </w:r>
      <w:r w:rsidR="00227454" w:rsidRPr="00564A4F">
        <w:rPr>
          <w:rFonts w:ascii="Times New Roman" w:eastAsia="Times New Roman" w:hAnsi="Times New Roman"/>
          <w:b/>
          <w:i/>
          <w:sz w:val="24"/>
          <w:szCs w:val="20"/>
          <w:lang w:eastAsia="en-AU"/>
        </w:rPr>
        <w:t xml:space="preserve"> to the Territory Plan </w:t>
      </w:r>
      <w:r w:rsidR="00227454" w:rsidRPr="00564A4F">
        <w:rPr>
          <w:rFonts w:ascii="Times New Roman" w:eastAsia="Times New Roman" w:hAnsi="Times New Roman"/>
          <w:sz w:val="24"/>
          <w:szCs w:val="20"/>
          <w:lang w:eastAsia="en-AU"/>
        </w:rPr>
        <w:t xml:space="preserve">means the </w:t>
      </w:r>
      <w:r>
        <w:rPr>
          <w:rFonts w:ascii="Times New Roman" w:eastAsia="Times New Roman" w:hAnsi="Times New Roman"/>
          <w:sz w:val="24"/>
          <w:szCs w:val="20"/>
          <w:lang w:eastAsia="en-AU"/>
        </w:rPr>
        <w:t>Major Plan Amendment</w:t>
      </w:r>
      <w:r w:rsidR="00227454" w:rsidRPr="00564A4F">
        <w:rPr>
          <w:rFonts w:ascii="Times New Roman" w:eastAsia="Times New Roman" w:hAnsi="Times New Roman"/>
          <w:sz w:val="24"/>
          <w:szCs w:val="20"/>
          <w:lang w:eastAsia="en-AU"/>
        </w:rPr>
        <w:t xml:space="preserve"> in schedule</w:t>
      </w:r>
      <w:r w:rsidR="003D0685">
        <w:rPr>
          <w:rFonts w:ascii="Times New Roman" w:eastAsia="Times New Roman" w:hAnsi="Times New Roman"/>
          <w:sz w:val="24"/>
          <w:szCs w:val="20"/>
          <w:lang w:eastAsia="en-AU"/>
        </w:rPr>
        <w:t xml:space="preserve"> 1</w:t>
      </w:r>
      <w:r w:rsidR="00227454" w:rsidRPr="00564A4F">
        <w:rPr>
          <w:rFonts w:ascii="Times New Roman" w:eastAsia="Times New Roman" w:hAnsi="Times New Roman"/>
          <w:sz w:val="24"/>
          <w:szCs w:val="20"/>
          <w:lang w:eastAsia="en-AU"/>
        </w:rPr>
        <w:t>.</w:t>
      </w:r>
    </w:p>
    <w:p w14:paraId="35908288" w14:textId="77777777" w:rsidR="00227454" w:rsidRPr="00227454" w:rsidRDefault="00227454" w:rsidP="00CD3C04">
      <w:pPr>
        <w:autoSpaceDE w:val="0"/>
        <w:autoSpaceDN w:val="0"/>
        <w:adjustRightInd w:val="0"/>
        <w:spacing w:before="240" w:after="120" w:line="240" w:lineRule="auto"/>
        <w:rPr>
          <w:rFonts w:ascii="Arial" w:eastAsia="Times New Roman" w:hAnsi="Arial" w:cs="Arial"/>
          <w:b/>
          <w:sz w:val="24"/>
          <w:szCs w:val="20"/>
          <w:lang w:eastAsia="en-AU"/>
        </w:rPr>
      </w:pPr>
    </w:p>
    <w:p w14:paraId="03EC7B05" w14:textId="77777777" w:rsidR="00227454" w:rsidRPr="00785870" w:rsidRDefault="0092757B" w:rsidP="00CD3C04">
      <w:pPr>
        <w:autoSpaceDE w:val="0"/>
        <w:autoSpaceDN w:val="0"/>
        <w:adjustRightInd w:val="0"/>
        <w:spacing w:before="240"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Chris Steel</w:t>
      </w:r>
      <w:r w:rsidR="00227454" w:rsidRPr="00785870">
        <w:rPr>
          <w:rFonts w:ascii="Times New Roman" w:eastAsia="Times New Roman" w:hAnsi="Times New Roman"/>
          <w:sz w:val="24"/>
          <w:szCs w:val="20"/>
          <w:lang w:eastAsia="en-AU"/>
        </w:rPr>
        <w:t xml:space="preserve"> MLA</w:t>
      </w:r>
    </w:p>
    <w:p w14:paraId="2238199A" w14:textId="77777777" w:rsidR="00227454" w:rsidRPr="00785870" w:rsidRDefault="00227454" w:rsidP="00CD3C04">
      <w:pPr>
        <w:autoSpaceDE w:val="0"/>
        <w:autoSpaceDN w:val="0"/>
        <w:adjustRightInd w:val="0"/>
        <w:spacing w:after="0" w:line="240" w:lineRule="auto"/>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Minister for Planning</w:t>
      </w:r>
      <w:r w:rsidR="004304D5">
        <w:rPr>
          <w:rFonts w:ascii="Times New Roman" w:eastAsia="Times New Roman" w:hAnsi="Times New Roman"/>
          <w:sz w:val="24"/>
          <w:szCs w:val="20"/>
          <w:lang w:eastAsia="en-AU"/>
        </w:rPr>
        <w:t xml:space="preserve"> and Sustainable Development</w:t>
      </w:r>
    </w:p>
    <w:p w14:paraId="5D3AF7EB" w14:textId="77777777" w:rsidR="00227454" w:rsidRPr="00785870" w:rsidRDefault="00352263" w:rsidP="00CD3C04">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   </w:t>
      </w:r>
      <w:r w:rsidR="009E43FA">
        <w:rPr>
          <w:rFonts w:ascii="Times New Roman" w:eastAsia="Times New Roman" w:hAnsi="Times New Roman"/>
          <w:sz w:val="24"/>
          <w:szCs w:val="20"/>
          <w:lang w:eastAsia="en-AU"/>
        </w:rPr>
        <w:t>21 August</w:t>
      </w:r>
      <w:r>
        <w:rPr>
          <w:rFonts w:ascii="Times New Roman" w:eastAsia="Times New Roman" w:hAnsi="Times New Roman"/>
          <w:sz w:val="24"/>
          <w:szCs w:val="20"/>
          <w:lang w:eastAsia="en-AU"/>
        </w:rPr>
        <w:t xml:space="preserve">  </w:t>
      </w:r>
      <w:r w:rsidR="00785870" w:rsidRPr="002602B6">
        <w:rPr>
          <w:rFonts w:ascii="Times New Roman" w:eastAsia="Times New Roman" w:hAnsi="Times New Roman"/>
          <w:sz w:val="24"/>
          <w:szCs w:val="20"/>
          <w:lang w:eastAsia="en-AU"/>
        </w:rPr>
        <w:t>20</w:t>
      </w:r>
      <w:r w:rsidR="00D968D7" w:rsidRPr="002602B6">
        <w:rPr>
          <w:rFonts w:ascii="Times New Roman" w:eastAsia="Times New Roman" w:hAnsi="Times New Roman"/>
          <w:sz w:val="24"/>
          <w:szCs w:val="20"/>
          <w:lang w:eastAsia="en-AU"/>
        </w:rPr>
        <w:t>25</w:t>
      </w:r>
    </w:p>
    <w:p w14:paraId="3A45DD72" w14:textId="77777777" w:rsidR="00227454" w:rsidRPr="00227454" w:rsidRDefault="00227454" w:rsidP="00CD3C04">
      <w:pPr>
        <w:autoSpaceDE w:val="0"/>
        <w:autoSpaceDN w:val="0"/>
        <w:adjustRightInd w:val="0"/>
        <w:spacing w:before="240" w:after="120" w:line="240" w:lineRule="auto"/>
        <w:rPr>
          <w:rFonts w:ascii="Arial" w:eastAsia="Times New Roman" w:hAnsi="Arial" w:cs="Arial"/>
          <w:sz w:val="24"/>
          <w:szCs w:val="20"/>
          <w:lang w:eastAsia="en-AU"/>
        </w:rPr>
      </w:pPr>
    </w:p>
    <w:p w14:paraId="254D278C" w14:textId="77777777" w:rsidR="006F6210" w:rsidRDefault="006F6210" w:rsidP="00CD3C04">
      <w:pPr>
        <w:autoSpaceDE w:val="0"/>
        <w:autoSpaceDN w:val="0"/>
        <w:adjustRightInd w:val="0"/>
        <w:spacing w:before="240" w:after="120" w:line="240" w:lineRule="auto"/>
        <w:rPr>
          <w:rFonts w:ascii="Arial" w:eastAsia="Times New Roman" w:hAnsi="Arial" w:cs="Arial"/>
          <w:sz w:val="24"/>
          <w:szCs w:val="20"/>
          <w:lang w:eastAsia="en-AU"/>
        </w:rPr>
        <w:sectPr w:rsidR="006F6210" w:rsidSect="00C31E71">
          <w:headerReference w:type="even" r:id="rId8"/>
          <w:headerReference w:type="default" r:id="rId9"/>
          <w:footerReference w:type="even" r:id="rId10"/>
          <w:footerReference w:type="default" r:id="rId11"/>
          <w:headerReference w:type="first" r:id="rId12"/>
          <w:footerReference w:type="first" r:id="rId13"/>
          <w:pgSz w:w="11907" w:h="16840" w:code="9"/>
          <w:pgMar w:top="1440" w:right="1080" w:bottom="1440" w:left="1080" w:header="720" w:footer="720" w:gutter="0"/>
          <w:pgNumType w:start="1"/>
          <w:cols w:space="720"/>
          <w:docGrid w:linePitch="299"/>
        </w:sectPr>
      </w:pPr>
    </w:p>
    <w:p w14:paraId="1BF2E421" w14:textId="77777777" w:rsidR="002F0F83" w:rsidRPr="002F0F83" w:rsidRDefault="00811352" w:rsidP="002F0F83">
      <w:pPr>
        <w:spacing w:after="600" w:line="259" w:lineRule="auto"/>
        <w:jc w:val="center"/>
      </w:pPr>
      <w:r>
        <w:rPr>
          <w:noProof/>
        </w:rPr>
        <w:lastRenderedPageBreak/>
        <w:pict w14:anchorId="050BC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9.5pt;height:222.75pt;visibility:visible">
            <v:imagedata r:id="rId14" o:title=""/>
          </v:shape>
        </w:pict>
      </w:r>
    </w:p>
    <w:p w14:paraId="5026774A" w14:textId="77777777" w:rsidR="002F0F83" w:rsidRPr="002F0F83" w:rsidRDefault="002F0F83" w:rsidP="002F0F83">
      <w:pPr>
        <w:spacing w:after="240" w:line="259" w:lineRule="auto"/>
        <w:jc w:val="center"/>
      </w:pPr>
    </w:p>
    <w:p w14:paraId="6EBB3FA6" w14:textId="77777777" w:rsidR="002F0F83" w:rsidRPr="002F0F83" w:rsidRDefault="002F0F83" w:rsidP="002F0F83">
      <w:pPr>
        <w:spacing w:after="240" w:line="259" w:lineRule="auto"/>
        <w:jc w:val="center"/>
      </w:pPr>
    </w:p>
    <w:p w14:paraId="2085C77B" w14:textId="77777777" w:rsidR="002F0F83" w:rsidRPr="00494F20" w:rsidRDefault="002F0F83" w:rsidP="00494F20">
      <w:pPr>
        <w:spacing w:after="160" w:line="259" w:lineRule="auto"/>
        <w:jc w:val="center"/>
        <w:rPr>
          <w:rFonts w:ascii="Montserrat ExtraBold" w:hAnsi="Montserrat ExtraBold"/>
          <w:sz w:val="56"/>
          <w:szCs w:val="56"/>
        </w:rPr>
      </w:pPr>
      <w:r w:rsidRPr="00494F20">
        <w:rPr>
          <w:rFonts w:ascii="Montserrat ExtraBold" w:hAnsi="Montserrat ExtraBold"/>
          <w:sz w:val="56"/>
          <w:szCs w:val="56"/>
        </w:rPr>
        <w:t xml:space="preserve">MAJOR PLAN AMENDMENT </w:t>
      </w:r>
      <w:r w:rsidR="00494F20" w:rsidRPr="00494F20">
        <w:rPr>
          <w:rFonts w:ascii="Montserrat ExtraBold" w:hAnsi="Montserrat ExtraBold"/>
          <w:sz w:val="56"/>
          <w:szCs w:val="56"/>
        </w:rPr>
        <w:t xml:space="preserve">02 </w:t>
      </w:r>
    </w:p>
    <w:p w14:paraId="47427D0B" w14:textId="77777777" w:rsidR="002F0F83" w:rsidRPr="002F0F83" w:rsidRDefault="002F0F83" w:rsidP="002F0F83">
      <w:pPr>
        <w:spacing w:after="160" w:line="259" w:lineRule="auto"/>
        <w:jc w:val="center"/>
        <w:rPr>
          <w:rFonts w:ascii="Montserrat SemiBold" w:hAnsi="Montserrat SemiBold"/>
          <w:sz w:val="32"/>
          <w:szCs w:val="32"/>
        </w:rPr>
      </w:pPr>
    </w:p>
    <w:p w14:paraId="5CC3F426" w14:textId="77777777" w:rsidR="002F0F83" w:rsidRPr="002F0F83" w:rsidRDefault="00494F20" w:rsidP="002F0F83">
      <w:pPr>
        <w:spacing w:after="160" w:line="259" w:lineRule="auto"/>
        <w:jc w:val="center"/>
        <w:rPr>
          <w:rFonts w:ascii="Montserrat SemiBold" w:hAnsi="Montserrat SemiBold"/>
          <w:sz w:val="40"/>
          <w:szCs w:val="40"/>
        </w:rPr>
      </w:pPr>
      <w:r>
        <w:rPr>
          <w:rFonts w:ascii="Montserrat SemiBold" w:hAnsi="Montserrat SemiBold"/>
          <w:sz w:val="40"/>
          <w:szCs w:val="40"/>
        </w:rPr>
        <w:t>Ainslie Football and Social Club</w:t>
      </w:r>
    </w:p>
    <w:p w14:paraId="647A37E2" w14:textId="77777777" w:rsidR="002F0F83" w:rsidRPr="002F0F83" w:rsidRDefault="002F0F83" w:rsidP="002F0F83">
      <w:pPr>
        <w:spacing w:after="160" w:line="259" w:lineRule="auto"/>
        <w:jc w:val="center"/>
        <w:rPr>
          <w:rFonts w:ascii="Montserrat Medium" w:hAnsi="Montserrat Medium"/>
          <w:sz w:val="28"/>
          <w:szCs w:val="28"/>
        </w:rPr>
      </w:pPr>
      <w:r w:rsidRPr="00494F20">
        <w:rPr>
          <w:rFonts w:ascii="Montserrat Medium" w:hAnsi="Montserrat Medium"/>
          <w:sz w:val="28"/>
          <w:szCs w:val="28"/>
        </w:rPr>
        <w:t xml:space="preserve">Blocks </w:t>
      </w:r>
      <w:r w:rsidR="00494F20" w:rsidRPr="00494F20">
        <w:rPr>
          <w:rFonts w:ascii="Montserrat Medium" w:hAnsi="Montserrat Medium"/>
          <w:sz w:val="28"/>
          <w:szCs w:val="28"/>
        </w:rPr>
        <w:t>11,16, 20, 21 and 22</w:t>
      </w:r>
      <w:r w:rsidRPr="00494F20">
        <w:rPr>
          <w:rFonts w:ascii="Montserrat Medium" w:hAnsi="Montserrat Medium"/>
          <w:sz w:val="28"/>
          <w:szCs w:val="28"/>
        </w:rPr>
        <w:t xml:space="preserve"> Section </w:t>
      </w:r>
      <w:r w:rsidR="00494F20" w:rsidRPr="00494F20">
        <w:rPr>
          <w:rFonts w:ascii="Montserrat Medium" w:hAnsi="Montserrat Medium"/>
          <w:sz w:val="28"/>
          <w:szCs w:val="28"/>
        </w:rPr>
        <w:t>26</w:t>
      </w:r>
      <w:r w:rsidRPr="00494F20">
        <w:rPr>
          <w:rFonts w:ascii="Montserrat Medium" w:hAnsi="Montserrat Medium"/>
          <w:sz w:val="28"/>
          <w:szCs w:val="28"/>
        </w:rPr>
        <w:t xml:space="preserve"> </w:t>
      </w:r>
      <w:r w:rsidR="00494F20" w:rsidRPr="00494F20">
        <w:rPr>
          <w:rFonts w:ascii="Montserrat Medium" w:hAnsi="Montserrat Medium"/>
          <w:sz w:val="28"/>
          <w:szCs w:val="28"/>
        </w:rPr>
        <w:t>Ainslie</w:t>
      </w:r>
    </w:p>
    <w:p w14:paraId="3FBED063" w14:textId="77777777" w:rsidR="002F0F83" w:rsidRPr="002F0F83" w:rsidRDefault="002F0F83" w:rsidP="002F0F83">
      <w:pPr>
        <w:spacing w:after="600" w:line="259" w:lineRule="auto"/>
        <w:jc w:val="center"/>
        <w:rPr>
          <w:rFonts w:ascii="Montserrat SemiBold" w:hAnsi="Montserrat SemiBold"/>
          <w:sz w:val="36"/>
          <w:szCs w:val="36"/>
          <w:highlight w:val="yellow"/>
        </w:rPr>
      </w:pPr>
    </w:p>
    <w:p w14:paraId="164D4667" w14:textId="77777777" w:rsidR="002F0F83" w:rsidRPr="002F0F83" w:rsidRDefault="00494F20" w:rsidP="002602B6">
      <w:pPr>
        <w:tabs>
          <w:tab w:val="left" w:pos="2672"/>
          <w:tab w:val="center" w:pos="4513"/>
        </w:tabs>
        <w:spacing w:after="840" w:line="259" w:lineRule="auto"/>
        <w:jc w:val="center"/>
        <w:rPr>
          <w:rFonts w:ascii="Montserrat SemiBold" w:hAnsi="Montserrat SemiBold"/>
          <w:sz w:val="36"/>
          <w:szCs w:val="36"/>
        </w:rPr>
      </w:pPr>
      <w:r w:rsidRPr="002602B6">
        <w:rPr>
          <w:rFonts w:ascii="Montserrat SemiBold" w:hAnsi="Montserrat SemiBold"/>
          <w:sz w:val="36"/>
          <w:szCs w:val="36"/>
        </w:rPr>
        <w:t>September</w:t>
      </w:r>
      <w:r w:rsidR="002F0F83" w:rsidRPr="002602B6">
        <w:rPr>
          <w:rFonts w:ascii="Montserrat SemiBold" w:hAnsi="Montserrat SemiBold"/>
          <w:sz w:val="36"/>
          <w:szCs w:val="36"/>
        </w:rPr>
        <w:t xml:space="preserve"> 20</w:t>
      </w:r>
      <w:r w:rsidRPr="002602B6">
        <w:rPr>
          <w:rFonts w:ascii="Montserrat SemiBold" w:hAnsi="Montserrat SemiBold"/>
          <w:sz w:val="36"/>
          <w:szCs w:val="36"/>
        </w:rPr>
        <w:t>25</w:t>
      </w:r>
    </w:p>
    <w:p w14:paraId="2D928821" w14:textId="77777777" w:rsidR="002F0F83" w:rsidRPr="002F0F83" w:rsidRDefault="002F0F83" w:rsidP="002F0F83">
      <w:pPr>
        <w:spacing w:after="0" w:line="259" w:lineRule="auto"/>
        <w:jc w:val="center"/>
        <w:rPr>
          <w:rFonts w:ascii="Montserrat SemiBold" w:hAnsi="Montserrat SemiBold"/>
          <w:sz w:val="20"/>
          <w:szCs w:val="20"/>
        </w:rPr>
      </w:pPr>
      <w:r w:rsidRPr="002F0F83">
        <w:rPr>
          <w:rFonts w:ascii="Montserrat SemiBold" w:hAnsi="Montserrat SemiBold"/>
          <w:sz w:val="20"/>
          <w:szCs w:val="20"/>
        </w:rPr>
        <w:t xml:space="preserve">This major plan amendment </w:t>
      </w:r>
      <w:r w:rsidR="00494F20">
        <w:rPr>
          <w:rFonts w:ascii="Montserrat SemiBold" w:hAnsi="Montserrat SemiBold"/>
          <w:sz w:val="20"/>
          <w:szCs w:val="20"/>
        </w:rPr>
        <w:t xml:space="preserve">to the Territory Plan </w:t>
      </w:r>
      <w:r w:rsidRPr="002F0F83">
        <w:rPr>
          <w:rFonts w:ascii="Montserrat SemiBold" w:hAnsi="Montserrat SemiBold"/>
          <w:sz w:val="20"/>
          <w:szCs w:val="20"/>
        </w:rPr>
        <w:t>was prepared</w:t>
      </w:r>
    </w:p>
    <w:p w14:paraId="697D21FE" w14:textId="77777777" w:rsidR="002F0F83" w:rsidRPr="002F0F83" w:rsidRDefault="002F0F83" w:rsidP="002F0F83">
      <w:pPr>
        <w:spacing w:after="160" w:line="259" w:lineRule="auto"/>
        <w:jc w:val="center"/>
        <w:rPr>
          <w:rFonts w:ascii="Montserrat SemiBold" w:hAnsi="Montserrat SemiBold"/>
          <w:i/>
          <w:iCs/>
        </w:rPr>
      </w:pPr>
      <w:r w:rsidRPr="002F0F83">
        <w:rPr>
          <w:rFonts w:ascii="Montserrat SemiBold" w:hAnsi="Montserrat SemiBold"/>
          <w:sz w:val="20"/>
          <w:szCs w:val="20"/>
        </w:rPr>
        <w:t xml:space="preserve">under division 5.2.7 of the </w:t>
      </w:r>
      <w:r w:rsidRPr="002F0F83">
        <w:rPr>
          <w:rFonts w:ascii="Montserrat SemiBold" w:hAnsi="Montserrat SemiBold"/>
          <w:i/>
          <w:iCs/>
          <w:sz w:val="20"/>
          <w:szCs w:val="20"/>
        </w:rPr>
        <w:t>Planning Act 2023</w:t>
      </w:r>
      <w:r w:rsidRPr="002F0F83">
        <w:rPr>
          <w:rFonts w:ascii="Montserrat SemiBold" w:hAnsi="Montserrat SemiBold"/>
          <w:i/>
          <w:iCs/>
        </w:rPr>
        <w:br w:type="page"/>
      </w:r>
    </w:p>
    <w:p w14:paraId="008DFC79" w14:textId="77777777" w:rsidR="002F0F83" w:rsidRPr="002F0F83" w:rsidRDefault="002F0F83" w:rsidP="002F0F83">
      <w:pPr>
        <w:spacing w:after="0" w:line="259" w:lineRule="auto"/>
        <w:rPr>
          <w:rFonts w:ascii="Montserrat SemiBold" w:hAnsi="Montserrat SemiBold"/>
          <w:i/>
          <w:iCs/>
        </w:rPr>
      </w:pPr>
      <w:r w:rsidRPr="002F0F83">
        <w:rPr>
          <w:rFonts w:ascii="Montserrat ExtraBold" w:hAnsi="Montserrat ExtraBold"/>
          <w:sz w:val="24"/>
          <w:szCs w:val="24"/>
        </w:rPr>
        <w:t>Contents</w:t>
      </w:r>
    </w:p>
    <w:p w14:paraId="621B5059" w14:textId="6D62A60B" w:rsidR="005C0619" w:rsidRDefault="002F0F83" w:rsidP="005C0619">
      <w:pPr>
        <w:pStyle w:val="TOC1"/>
        <w:rPr>
          <w:rFonts w:eastAsia="Times New Roman" w:cs="Times New Roman"/>
          <w:b w:val="0"/>
          <w:bCs w:val="0"/>
          <w:sz w:val="24"/>
          <w:szCs w:val="24"/>
        </w:rPr>
      </w:pPr>
      <w:r w:rsidRPr="005C0619">
        <w:rPr>
          <w:rFonts w:ascii="Montserrat ExtraBold" w:hAnsi="Montserrat ExtraBold"/>
          <w:b w:val="0"/>
          <w:bCs w:val="0"/>
        </w:rPr>
        <w:fldChar w:fldCharType="begin"/>
      </w:r>
      <w:r w:rsidRPr="005C0619">
        <w:rPr>
          <w:rFonts w:ascii="Montserrat ExtraBold" w:hAnsi="Montserrat ExtraBold"/>
          <w:b w:val="0"/>
          <w:bCs w:val="0"/>
        </w:rPr>
        <w:instrText xml:space="preserve"> TOC \h \z \t "Highest Level Heading,1,Mid-Level Heading,2,Low level heading,3" </w:instrText>
      </w:r>
      <w:r w:rsidRPr="005C0619">
        <w:rPr>
          <w:rFonts w:ascii="Montserrat ExtraBold" w:hAnsi="Montserrat ExtraBold"/>
          <w:b w:val="0"/>
          <w:bCs w:val="0"/>
        </w:rPr>
        <w:fldChar w:fldCharType="separate"/>
      </w:r>
      <w:hyperlink w:anchor="_Toc202955552" w:history="1">
        <w:r w:rsidR="005C0619">
          <w:rPr>
            <w:rStyle w:val="Hyperlink"/>
            <w:b w:val="0"/>
            <w:bCs w:val="0"/>
          </w:rPr>
          <w:t>1.0</w:t>
        </w:r>
        <w:r w:rsidR="005C0619">
          <w:rPr>
            <w:rFonts w:eastAsia="Times New Roman" w:cs="Times New Roman"/>
            <w:b w:val="0"/>
            <w:bCs w:val="0"/>
            <w:sz w:val="24"/>
            <w:szCs w:val="24"/>
          </w:rPr>
          <w:tab/>
        </w:r>
        <w:r w:rsidR="005C0619">
          <w:rPr>
            <w:rStyle w:val="Hyperlink"/>
            <w:b w:val="0"/>
            <w:bCs w:val="0"/>
          </w:rPr>
          <w:t>INTRODUCTION</w:t>
        </w:r>
        <w:r w:rsidR="005C0619" w:rsidRPr="005C0619">
          <w:rPr>
            <w:b w:val="0"/>
            <w:bCs w:val="0"/>
            <w:webHidden/>
          </w:rPr>
          <w:tab/>
        </w:r>
        <w:r w:rsidR="005C0619" w:rsidRPr="005C0619">
          <w:rPr>
            <w:b w:val="0"/>
            <w:bCs w:val="0"/>
            <w:webHidden/>
          </w:rPr>
          <w:fldChar w:fldCharType="begin"/>
        </w:r>
        <w:r w:rsidR="005C0619" w:rsidRPr="005C0619">
          <w:rPr>
            <w:b w:val="0"/>
            <w:bCs w:val="0"/>
            <w:webHidden/>
          </w:rPr>
          <w:instrText xml:space="preserve"> PAGEREF _Toc202955552 \h </w:instrText>
        </w:r>
        <w:r w:rsidR="005C0619" w:rsidRPr="005C0619">
          <w:rPr>
            <w:b w:val="0"/>
            <w:bCs w:val="0"/>
            <w:webHidden/>
          </w:rPr>
        </w:r>
        <w:r w:rsidR="005C0619" w:rsidRPr="005C0619">
          <w:rPr>
            <w:b w:val="0"/>
            <w:bCs w:val="0"/>
            <w:webHidden/>
          </w:rPr>
          <w:fldChar w:fldCharType="separate"/>
        </w:r>
        <w:r w:rsidR="00B24CD8">
          <w:rPr>
            <w:b w:val="0"/>
            <w:bCs w:val="0"/>
            <w:webHidden/>
          </w:rPr>
          <w:t>1</w:t>
        </w:r>
        <w:r w:rsidR="005C0619" w:rsidRPr="005C0619">
          <w:rPr>
            <w:b w:val="0"/>
            <w:bCs w:val="0"/>
            <w:webHidden/>
          </w:rPr>
          <w:fldChar w:fldCharType="end"/>
        </w:r>
      </w:hyperlink>
    </w:p>
    <w:p w14:paraId="4CE64E7C" w14:textId="507343F6" w:rsidR="005C0619" w:rsidRDefault="005C0619" w:rsidP="005C0619">
      <w:pPr>
        <w:pStyle w:val="TOC2"/>
        <w:spacing w:before="0" w:after="0" w:line="360" w:lineRule="auto"/>
        <w:contextualSpacing/>
        <w:rPr>
          <w:rFonts w:ascii="Montserrat Medium" w:hAnsi="Montserrat Medium" w:cs="Times New Roman"/>
          <w:sz w:val="24"/>
        </w:rPr>
      </w:pPr>
      <w:hyperlink w:anchor="_Toc202955553" w:history="1">
        <w:r>
          <w:rPr>
            <w:rStyle w:val="Hyperlink"/>
            <w:rFonts w:ascii="Montserrat Medium" w:eastAsia="Aptos" w:hAnsi="Montserrat Medium"/>
          </w:rPr>
          <w:t>1.1</w:t>
        </w:r>
        <w:r>
          <w:rPr>
            <w:rFonts w:ascii="Montserrat Medium" w:hAnsi="Montserrat Medium" w:cs="Times New Roman"/>
            <w:sz w:val="24"/>
          </w:rPr>
          <w:tab/>
        </w:r>
        <w:r>
          <w:rPr>
            <w:rStyle w:val="Hyperlink"/>
            <w:rFonts w:ascii="Montserrat Medium" w:eastAsia="Aptos" w:hAnsi="Montserrat Medium"/>
          </w:rPr>
          <w:t>Purpose</w:t>
        </w:r>
        <w:r w:rsidRPr="005C0619">
          <w:rPr>
            <w:rFonts w:ascii="Montserrat Medium" w:hAnsi="Montserrat Medium"/>
            <w:webHidden/>
          </w:rPr>
          <w:tab/>
        </w:r>
        <w:r w:rsidRPr="005C0619">
          <w:rPr>
            <w:rFonts w:ascii="Montserrat Medium" w:hAnsi="Montserrat Medium"/>
            <w:webHidden/>
          </w:rPr>
          <w:fldChar w:fldCharType="begin"/>
        </w:r>
        <w:r w:rsidRPr="005C0619">
          <w:rPr>
            <w:rFonts w:ascii="Montserrat Medium" w:hAnsi="Montserrat Medium"/>
            <w:webHidden/>
          </w:rPr>
          <w:instrText xml:space="preserve"> PAGEREF _Toc202955553 \h </w:instrText>
        </w:r>
        <w:r w:rsidRPr="005C0619">
          <w:rPr>
            <w:rFonts w:ascii="Montserrat Medium" w:hAnsi="Montserrat Medium"/>
            <w:webHidden/>
          </w:rPr>
        </w:r>
        <w:r w:rsidRPr="005C0619">
          <w:rPr>
            <w:rFonts w:ascii="Montserrat Medium" w:hAnsi="Montserrat Medium"/>
            <w:webHidden/>
          </w:rPr>
          <w:fldChar w:fldCharType="separate"/>
        </w:r>
        <w:r w:rsidR="00B24CD8">
          <w:rPr>
            <w:rFonts w:ascii="Montserrat Medium" w:hAnsi="Montserrat Medium"/>
            <w:webHidden/>
          </w:rPr>
          <w:t>1</w:t>
        </w:r>
        <w:r w:rsidRPr="005C0619">
          <w:rPr>
            <w:rFonts w:ascii="Montserrat Medium" w:hAnsi="Montserrat Medium"/>
            <w:webHidden/>
          </w:rPr>
          <w:fldChar w:fldCharType="end"/>
        </w:r>
      </w:hyperlink>
    </w:p>
    <w:p w14:paraId="3A5DBC6B" w14:textId="1C5363CB" w:rsidR="005C0619" w:rsidRDefault="005C0619" w:rsidP="005C0619">
      <w:pPr>
        <w:pStyle w:val="TOC2"/>
        <w:spacing w:before="0" w:after="0" w:line="360" w:lineRule="auto"/>
        <w:contextualSpacing/>
        <w:rPr>
          <w:rFonts w:ascii="Aptos" w:hAnsi="Aptos" w:cs="Times New Roman"/>
          <w:sz w:val="24"/>
        </w:rPr>
      </w:pPr>
      <w:hyperlink w:anchor="_Toc202955554" w:history="1">
        <w:r>
          <w:rPr>
            <w:rStyle w:val="Hyperlink"/>
            <w:rFonts w:ascii="Montserrat Medium" w:eastAsia="Aptos" w:hAnsi="Montserrat Medium"/>
          </w:rPr>
          <w:t>1.2</w:t>
        </w:r>
        <w:r>
          <w:rPr>
            <w:rFonts w:ascii="Montserrat Medium" w:hAnsi="Montserrat Medium" w:cs="Times New Roman"/>
            <w:sz w:val="24"/>
          </w:rPr>
          <w:tab/>
        </w:r>
        <w:r>
          <w:rPr>
            <w:rStyle w:val="Hyperlink"/>
            <w:rFonts w:ascii="Montserrat Medium" w:eastAsia="Aptos" w:hAnsi="Montserrat Medium"/>
          </w:rPr>
          <w:t>Outline of process</w:t>
        </w:r>
        <w:r w:rsidRPr="005C0619">
          <w:rPr>
            <w:rFonts w:ascii="Montserrat Medium" w:hAnsi="Montserrat Medium"/>
            <w:webHidden/>
          </w:rPr>
          <w:tab/>
        </w:r>
        <w:r w:rsidRPr="005C0619">
          <w:rPr>
            <w:rFonts w:ascii="Montserrat Medium" w:hAnsi="Montserrat Medium"/>
            <w:webHidden/>
          </w:rPr>
          <w:fldChar w:fldCharType="begin"/>
        </w:r>
        <w:r w:rsidRPr="005C0619">
          <w:rPr>
            <w:rFonts w:ascii="Montserrat Medium" w:hAnsi="Montserrat Medium"/>
            <w:webHidden/>
          </w:rPr>
          <w:instrText xml:space="preserve"> PAGEREF _Toc202955554 \h </w:instrText>
        </w:r>
        <w:r w:rsidRPr="005C0619">
          <w:rPr>
            <w:rFonts w:ascii="Montserrat Medium" w:hAnsi="Montserrat Medium"/>
            <w:webHidden/>
          </w:rPr>
        </w:r>
        <w:r w:rsidRPr="005C0619">
          <w:rPr>
            <w:rFonts w:ascii="Montserrat Medium" w:hAnsi="Montserrat Medium"/>
            <w:webHidden/>
          </w:rPr>
          <w:fldChar w:fldCharType="separate"/>
        </w:r>
        <w:r w:rsidR="00B24CD8">
          <w:rPr>
            <w:rFonts w:ascii="Montserrat Medium" w:hAnsi="Montserrat Medium"/>
            <w:webHidden/>
          </w:rPr>
          <w:t>1</w:t>
        </w:r>
        <w:r w:rsidRPr="005C0619">
          <w:rPr>
            <w:rFonts w:ascii="Montserrat Medium" w:hAnsi="Montserrat Medium"/>
            <w:webHidden/>
          </w:rPr>
          <w:fldChar w:fldCharType="end"/>
        </w:r>
      </w:hyperlink>
    </w:p>
    <w:p w14:paraId="391238C0" w14:textId="0B005959" w:rsidR="005C0619" w:rsidRDefault="005C0619" w:rsidP="005C0619">
      <w:pPr>
        <w:pStyle w:val="TOC1"/>
        <w:rPr>
          <w:rFonts w:ascii="Aptos" w:eastAsia="Times New Roman" w:hAnsi="Aptos" w:cs="Times New Roman"/>
          <w:b w:val="0"/>
          <w:bCs w:val="0"/>
          <w:sz w:val="24"/>
          <w:szCs w:val="24"/>
        </w:rPr>
      </w:pPr>
      <w:hyperlink w:anchor="_Toc202955555" w:history="1">
        <w:r>
          <w:rPr>
            <w:rStyle w:val="Hyperlink"/>
            <w:b w:val="0"/>
            <w:bCs w:val="0"/>
          </w:rPr>
          <w:t>2.0</w:t>
        </w:r>
        <w:r>
          <w:rPr>
            <w:rFonts w:ascii="Aptos" w:eastAsia="Times New Roman" w:hAnsi="Aptos" w:cs="Times New Roman"/>
            <w:b w:val="0"/>
            <w:bCs w:val="0"/>
            <w:sz w:val="24"/>
            <w:szCs w:val="24"/>
          </w:rPr>
          <w:tab/>
        </w:r>
        <w:r>
          <w:rPr>
            <w:rStyle w:val="Hyperlink"/>
            <w:b w:val="0"/>
            <w:bCs w:val="0"/>
          </w:rPr>
          <w:t>SUMMARY OF MPA-02</w:t>
        </w:r>
        <w:r w:rsidRPr="005C0619">
          <w:rPr>
            <w:b w:val="0"/>
            <w:bCs w:val="0"/>
            <w:webHidden/>
          </w:rPr>
          <w:tab/>
        </w:r>
        <w:r w:rsidRPr="005C0619">
          <w:rPr>
            <w:b w:val="0"/>
            <w:bCs w:val="0"/>
            <w:webHidden/>
          </w:rPr>
          <w:fldChar w:fldCharType="begin"/>
        </w:r>
        <w:r w:rsidRPr="005C0619">
          <w:rPr>
            <w:b w:val="0"/>
            <w:bCs w:val="0"/>
            <w:webHidden/>
          </w:rPr>
          <w:instrText xml:space="preserve"> PAGEREF _Toc202955555 \h </w:instrText>
        </w:r>
        <w:r w:rsidRPr="005C0619">
          <w:rPr>
            <w:b w:val="0"/>
            <w:bCs w:val="0"/>
            <w:webHidden/>
          </w:rPr>
        </w:r>
        <w:r w:rsidRPr="005C0619">
          <w:rPr>
            <w:b w:val="0"/>
            <w:bCs w:val="0"/>
            <w:webHidden/>
          </w:rPr>
          <w:fldChar w:fldCharType="separate"/>
        </w:r>
        <w:r w:rsidR="00B24CD8">
          <w:rPr>
            <w:b w:val="0"/>
            <w:bCs w:val="0"/>
            <w:webHidden/>
          </w:rPr>
          <w:t>2</w:t>
        </w:r>
        <w:r w:rsidRPr="005C0619">
          <w:rPr>
            <w:b w:val="0"/>
            <w:bCs w:val="0"/>
            <w:webHidden/>
          </w:rPr>
          <w:fldChar w:fldCharType="end"/>
        </w:r>
      </w:hyperlink>
    </w:p>
    <w:p w14:paraId="0B17FC77" w14:textId="1DAFB457"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56" w:history="1">
        <w:r>
          <w:rPr>
            <w:rStyle w:val="Hyperlink"/>
            <w:rFonts w:ascii="Montserrat Medium" w:eastAsia="Aptos" w:hAnsi="Montserrat Medium"/>
          </w:rPr>
          <w:t>2.1</w:t>
        </w:r>
        <w:r>
          <w:rPr>
            <w:rStyle w:val="Hyperlink"/>
            <w:rFonts w:ascii="Montserrat Medium" w:eastAsia="Aptos" w:hAnsi="Montserrat Medium"/>
          </w:rPr>
          <w:tab/>
          <w:t>Site description</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_Toc202955556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2</w:t>
        </w:r>
        <w:r>
          <w:rPr>
            <w:rStyle w:val="Hyperlink"/>
            <w:rFonts w:ascii="Montserrat Medium" w:eastAsia="Aptos" w:hAnsi="Montserrat Medium"/>
            <w:webHidden/>
          </w:rPr>
          <w:fldChar w:fldCharType="end"/>
        </w:r>
      </w:hyperlink>
    </w:p>
    <w:p w14:paraId="323D051F" w14:textId="17BA7B07"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57" w:history="1">
        <w:r>
          <w:rPr>
            <w:rStyle w:val="Hyperlink"/>
            <w:rFonts w:ascii="Montserrat Medium" w:eastAsia="Aptos" w:hAnsi="Montserrat Medium"/>
          </w:rPr>
          <w:t>2.2</w:t>
        </w:r>
        <w:r>
          <w:rPr>
            <w:rStyle w:val="Hyperlink"/>
            <w:rFonts w:ascii="Montserrat Medium" w:eastAsia="Aptos" w:hAnsi="Montserrat Medium"/>
          </w:rPr>
          <w:tab/>
          <w:t>Summary of amendments to the Territory Plan</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_Toc202955557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4</w:t>
        </w:r>
        <w:r>
          <w:rPr>
            <w:rStyle w:val="Hyperlink"/>
            <w:rFonts w:ascii="Montserrat Medium" w:eastAsia="Aptos" w:hAnsi="Montserrat Medium"/>
            <w:webHidden/>
          </w:rPr>
          <w:fldChar w:fldCharType="end"/>
        </w:r>
      </w:hyperlink>
    </w:p>
    <w:p w14:paraId="69FA5053" w14:textId="1018BE36"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58" w:history="1">
        <w:r>
          <w:rPr>
            <w:rStyle w:val="Hyperlink"/>
            <w:rFonts w:ascii="Montserrat Medium" w:eastAsia="Aptos" w:hAnsi="Montserrat Medium"/>
          </w:rPr>
          <w:t>2.3</w:t>
        </w:r>
        <w:r>
          <w:rPr>
            <w:rStyle w:val="Hyperlink"/>
            <w:rFonts w:ascii="Montserrat Medium" w:eastAsia="Aptos" w:hAnsi="Montserrat Medium"/>
          </w:rPr>
          <w:tab/>
          <w:t>Summary of consequential amendments to other documents</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_Toc202955558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6</w:t>
        </w:r>
        <w:r>
          <w:rPr>
            <w:rStyle w:val="Hyperlink"/>
            <w:rFonts w:ascii="Montserrat Medium" w:eastAsia="Aptos" w:hAnsi="Montserrat Medium"/>
            <w:webHidden/>
          </w:rPr>
          <w:fldChar w:fldCharType="end"/>
        </w:r>
      </w:hyperlink>
    </w:p>
    <w:p w14:paraId="42E866BB" w14:textId="328D0AB8" w:rsidR="005C0619" w:rsidRDefault="005C0619" w:rsidP="005C0619">
      <w:pPr>
        <w:pStyle w:val="TOC1"/>
        <w:rPr>
          <w:rFonts w:ascii="Aptos" w:eastAsia="Times New Roman" w:hAnsi="Aptos" w:cs="Times New Roman"/>
          <w:b w:val="0"/>
          <w:bCs w:val="0"/>
          <w:sz w:val="24"/>
          <w:szCs w:val="24"/>
        </w:rPr>
      </w:pPr>
      <w:hyperlink w:anchor="_Toc202955559" w:history="1">
        <w:r>
          <w:rPr>
            <w:rStyle w:val="Hyperlink"/>
            <w:b w:val="0"/>
            <w:bCs w:val="0"/>
          </w:rPr>
          <w:t>3.0</w:t>
        </w:r>
        <w:r>
          <w:rPr>
            <w:rFonts w:ascii="Aptos" w:eastAsia="Times New Roman" w:hAnsi="Aptos" w:cs="Times New Roman"/>
            <w:b w:val="0"/>
            <w:bCs w:val="0"/>
            <w:sz w:val="24"/>
            <w:szCs w:val="24"/>
          </w:rPr>
          <w:tab/>
        </w:r>
        <w:r>
          <w:rPr>
            <w:rStyle w:val="Hyperlink"/>
            <w:b w:val="0"/>
            <w:bCs w:val="0"/>
          </w:rPr>
          <w:t>NEED FOR THE MAJOR PLAN AMENDMENT</w:t>
        </w:r>
        <w:r w:rsidRPr="005C0619">
          <w:rPr>
            <w:b w:val="0"/>
            <w:bCs w:val="0"/>
            <w:webHidden/>
          </w:rPr>
          <w:tab/>
        </w:r>
        <w:r w:rsidRPr="005C0619">
          <w:rPr>
            <w:b w:val="0"/>
            <w:bCs w:val="0"/>
            <w:webHidden/>
          </w:rPr>
          <w:fldChar w:fldCharType="begin"/>
        </w:r>
        <w:r w:rsidRPr="005C0619">
          <w:rPr>
            <w:b w:val="0"/>
            <w:bCs w:val="0"/>
            <w:webHidden/>
          </w:rPr>
          <w:instrText xml:space="preserve"> PAGEREF _Toc202955559 \h </w:instrText>
        </w:r>
        <w:r w:rsidRPr="005C0619">
          <w:rPr>
            <w:b w:val="0"/>
            <w:bCs w:val="0"/>
            <w:webHidden/>
          </w:rPr>
        </w:r>
        <w:r w:rsidRPr="005C0619">
          <w:rPr>
            <w:b w:val="0"/>
            <w:bCs w:val="0"/>
            <w:webHidden/>
          </w:rPr>
          <w:fldChar w:fldCharType="separate"/>
        </w:r>
        <w:r w:rsidR="00B24CD8">
          <w:rPr>
            <w:b w:val="0"/>
            <w:bCs w:val="0"/>
            <w:webHidden/>
          </w:rPr>
          <w:t>7</w:t>
        </w:r>
        <w:r w:rsidRPr="005C0619">
          <w:rPr>
            <w:b w:val="0"/>
            <w:bCs w:val="0"/>
            <w:webHidden/>
          </w:rPr>
          <w:fldChar w:fldCharType="end"/>
        </w:r>
      </w:hyperlink>
    </w:p>
    <w:p w14:paraId="68B9E0F5" w14:textId="3CE3C4F1"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0" w:history="1">
        <w:r>
          <w:rPr>
            <w:rStyle w:val="Hyperlink"/>
            <w:rFonts w:ascii="Montserrat Medium" w:eastAsia="Aptos" w:hAnsi="Montserrat Medium"/>
          </w:rPr>
          <w:t>3.1</w:t>
        </w:r>
        <w:r>
          <w:rPr>
            <w:rStyle w:val="Hyperlink"/>
            <w:rFonts w:ascii="Montserrat Medium" w:eastAsia="Aptos" w:hAnsi="Montserrat Medium"/>
          </w:rPr>
          <w:tab/>
          <w:t>Application 20XX-XX</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_Toc202955560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8</w:t>
        </w:r>
        <w:r>
          <w:rPr>
            <w:rStyle w:val="Hyperlink"/>
            <w:rFonts w:ascii="Montserrat Medium" w:eastAsia="Aptos" w:hAnsi="Montserrat Medium"/>
            <w:webHidden/>
          </w:rPr>
          <w:fldChar w:fldCharType="end"/>
        </w:r>
      </w:hyperlink>
    </w:p>
    <w:p w14:paraId="3DF80CB7" w14:textId="7101C50D" w:rsidR="005C0619" w:rsidRDefault="005C0619" w:rsidP="005C0619">
      <w:pPr>
        <w:pStyle w:val="TOC1"/>
        <w:rPr>
          <w:rFonts w:ascii="Aptos" w:eastAsia="Times New Roman" w:hAnsi="Aptos" w:cs="Times New Roman"/>
          <w:b w:val="0"/>
          <w:bCs w:val="0"/>
          <w:sz w:val="24"/>
          <w:szCs w:val="24"/>
        </w:rPr>
      </w:pPr>
      <w:hyperlink w:anchor="_Toc202955561" w:history="1">
        <w:r>
          <w:rPr>
            <w:rStyle w:val="Hyperlink"/>
            <w:b w:val="0"/>
            <w:bCs w:val="0"/>
          </w:rPr>
          <w:t>4.0</w:t>
        </w:r>
        <w:r>
          <w:rPr>
            <w:rFonts w:ascii="Aptos" w:eastAsia="Times New Roman" w:hAnsi="Aptos" w:cs="Times New Roman"/>
            <w:b w:val="0"/>
            <w:bCs w:val="0"/>
            <w:sz w:val="24"/>
            <w:szCs w:val="24"/>
          </w:rPr>
          <w:tab/>
        </w:r>
        <w:r>
          <w:rPr>
            <w:rStyle w:val="Hyperlink"/>
            <w:b w:val="0"/>
            <w:bCs w:val="0"/>
          </w:rPr>
          <w:t>CONSULTATION</w:t>
        </w:r>
        <w:r w:rsidRPr="005C0619">
          <w:rPr>
            <w:b w:val="0"/>
            <w:bCs w:val="0"/>
            <w:webHidden/>
          </w:rPr>
          <w:tab/>
        </w:r>
        <w:r w:rsidRPr="005C0619">
          <w:rPr>
            <w:b w:val="0"/>
            <w:bCs w:val="0"/>
            <w:webHidden/>
          </w:rPr>
          <w:fldChar w:fldCharType="begin"/>
        </w:r>
        <w:r w:rsidRPr="005C0619">
          <w:rPr>
            <w:b w:val="0"/>
            <w:bCs w:val="0"/>
            <w:webHidden/>
          </w:rPr>
          <w:instrText xml:space="preserve"> PAGEREF _Toc202955561 \h </w:instrText>
        </w:r>
        <w:r w:rsidRPr="005C0619">
          <w:rPr>
            <w:b w:val="0"/>
            <w:bCs w:val="0"/>
            <w:webHidden/>
          </w:rPr>
        </w:r>
        <w:r w:rsidRPr="005C0619">
          <w:rPr>
            <w:b w:val="0"/>
            <w:bCs w:val="0"/>
            <w:webHidden/>
          </w:rPr>
          <w:fldChar w:fldCharType="separate"/>
        </w:r>
        <w:r w:rsidR="00B24CD8">
          <w:rPr>
            <w:b w:val="0"/>
            <w:bCs w:val="0"/>
            <w:webHidden/>
          </w:rPr>
          <w:t>9</w:t>
        </w:r>
        <w:r w:rsidRPr="005C0619">
          <w:rPr>
            <w:b w:val="0"/>
            <w:bCs w:val="0"/>
            <w:webHidden/>
          </w:rPr>
          <w:fldChar w:fldCharType="end"/>
        </w:r>
      </w:hyperlink>
    </w:p>
    <w:p w14:paraId="700CB007" w14:textId="2B30EEEA"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2" w:history="1">
        <w:r>
          <w:rPr>
            <w:rStyle w:val="Hyperlink"/>
            <w:rFonts w:ascii="Montserrat Medium" w:eastAsia="Aptos" w:hAnsi="Montserrat Medium"/>
          </w:rPr>
          <w:t>4.1</w:t>
        </w:r>
        <w:r>
          <w:rPr>
            <w:rStyle w:val="Hyperlink"/>
            <w:rFonts w:ascii="Montserrat Medium" w:eastAsia="Aptos" w:hAnsi="Montserrat Medium"/>
          </w:rPr>
          <w:tab/>
          <w:t>Consultation with agencies</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_Toc202955562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9</w:t>
        </w:r>
        <w:r>
          <w:rPr>
            <w:rStyle w:val="Hyperlink"/>
            <w:rFonts w:ascii="Montserrat Medium" w:eastAsia="Aptos" w:hAnsi="Montserrat Medium"/>
            <w:webHidden/>
          </w:rPr>
          <w:fldChar w:fldCharType="end"/>
        </w:r>
      </w:hyperlink>
    </w:p>
    <w:p w14:paraId="31C9FDCC" w14:textId="32D13DBF"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3" w:history="1">
        <w:r>
          <w:rPr>
            <w:rStyle w:val="Hyperlink"/>
            <w:rFonts w:ascii="Montserrat Medium" w:eastAsia="Aptos" w:hAnsi="Montserrat Medium"/>
          </w:rPr>
          <w:t>4.2</w:t>
        </w:r>
        <w:r>
          <w:rPr>
            <w:rStyle w:val="Hyperlink"/>
            <w:rFonts w:ascii="Montserrat Medium" w:eastAsia="Aptos" w:hAnsi="Montserrat Medium"/>
          </w:rPr>
          <w:tab/>
          <w:t>Consultation with the public</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_Toc202955563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9</w:t>
        </w:r>
        <w:r>
          <w:rPr>
            <w:rStyle w:val="Hyperlink"/>
            <w:rFonts w:ascii="Montserrat Medium" w:eastAsia="Aptos" w:hAnsi="Montserrat Medium"/>
            <w:webHidden/>
          </w:rPr>
          <w:fldChar w:fldCharType="end"/>
        </w:r>
      </w:hyperlink>
    </w:p>
    <w:p w14:paraId="2D1A3B53" w14:textId="04741C7D" w:rsidR="005C0619" w:rsidRDefault="005C0619" w:rsidP="005C0619">
      <w:pPr>
        <w:pStyle w:val="TOC1"/>
        <w:rPr>
          <w:rFonts w:ascii="Aptos" w:eastAsia="Times New Roman" w:hAnsi="Aptos" w:cs="Times New Roman"/>
          <w:b w:val="0"/>
          <w:bCs w:val="0"/>
          <w:sz w:val="24"/>
          <w:szCs w:val="24"/>
        </w:rPr>
      </w:pPr>
      <w:hyperlink w:anchor="_Toc202955564" w:history="1">
        <w:r>
          <w:rPr>
            <w:rStyle w:val="Hyperlink"/>
            <w:b w:val="0"/>
            <w:bCs w:val="0"/>
          </w:rPr>
          <w:t>5.0</w:t>
        </w:r>
        <w:r>
          <w:rPr>
            <w:rFonts w:ascii="Aptos" w:eastAsia="Times New Roman" w:hAnsi="Aptos" w:cs="Times New Roman"/>
            <w:b w:val="0"/>
            <w:bCs w:val="0"/>
            <w:sz w:val="24"/>
            <w:szCs w:val="24"/>
          </w:rPr>
          <w:tab/>
        </w:r>
        <w:r>
          <w:rPr>
            <w:rStyle w:val="Hyperlink"/>
            <w:b w:val="0"/>
            <w:bCs w:val="0"/>
          </w:rPr>
          <w:t>MAJOR PLAN AMENDMENT 02</w:t>
        </w:r>
        <w:r w:rsidRPr="005C0619">
          <w:rPr>
            <w:b w:val="0"/>
            <w:bCs w:val="0"/>
            <w:webHidden/>
          </w:rPr>
          <w:tab/>
        </w:r>
        <w:r w:rsidRPr="005C0619">
          <w:rPr>
            <w:b w:val="0"/>
            <w:bCs w:val="0"/>
            <w:webHidden/>
          </w:rPr>
          <w:fldChar w:fldCharType="begin"/>
        </w:r>
        <w:r w:rsidRPr="005C0619">
          <w:rPr>
            <w:b w:val="0"/>
            <w:bCs w:val="0"/>
            <w:webHidden/>
          </w:rPr>
          <w:instrText xml:space="preserve"> PAGEREF _Toc202955564 \h </w:instrText>
        </w:r>
        <w:r w:rsidRPr="005C0619">
          <w:rPr>
            <w:b w:val="0"/>
            <w:bCs w:val="0"/>
            <w:webHidden/>
          </w:rPr>
        </w:r>
        <w:r w:rsidRPr="005C0619">
          <w:rPr>
            <w:b w:val="0"/>
            <w:bCs w:val="0"/>
            <w:webHidden/>
          </w:rPr>
          <w:fldChar w:fldCharType="separate"/>
        </w:r>
        <w:r w:rsidR="00B24CD8">
          <w:rPr>
            <w:b w:val="0"/>
            <w:bCs w:val="0"/>
            <w:webHidden/>
          </w:rPr>
          <w:t>10</w:t>
        </w:r>
        <w:r w:rsidRPr="005C0619">
          <w:rPr>
            <w:b w:val="0"/>
            <w:bCs w:val="0"/>
            <w:webHidden/>
          </w:rPr>
          <w:fldChar w:fldCharType="end"/>
        </w:r>
      </w:hyperlink>
    </w:p>
    <w:p w14:paraId="6262AC2D" w14:textId="3A765724"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5" w:history="1">
        <w:r>
          <w:rPr>
            <w:rStyle w:val="Hyperlink"/>
            <w:rFonts w:ascii="Montserrat Medium" w:eastAsia="Aptos" w:hAnsi="Montserrat Medium"/>
          </w:rPr>
          <w:t>5.1</w:t>
        </w:r>
        <w:r>
          <w:rPr>
            <w:rStyle w:val="Hyperlink"/>
            <w:rFonts w:ascii="Montserrat Medium" w:eastAsia="Aptos" w:hAnsi="Montserrat Medium"/>
          </w:rPr>
          <w:tab/>
          <w:t>Amendments to the Territory Plan Map</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_Toc202955565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10</w:t>
        </w:r>
        <w:r>
          <w:rPr>
            <w:rStyle w:val="Hyperlink"/>
            <w:rFonts w:ascii="Montserrat Medium" w:eastAsia="Aptos" w:hAnsi="Montserrat Medium"/>
            <w:webHidden/>
          </w:rPr>
          <w:fldChar w:fldCharType="end"/>
        </w:r>
      </w:hyperlink>
    </w:p>
    <w:p w14:paraId="7E74300E" w14:textId="51050241"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6" w:history="1">
        <w:r>
          <w:rPr>
            <w:rStyle w:val="Hyperlink"/>
            <w:rFonts w:ascii="Montserrat Medium" w:eastAsia="Aptos" w:hAnsi="Montserrat Medium"/>
          </w:rPr>
          <w:t>5.2</w:t>
        </w:r>
        <w:r>
          <w:rPr>
            <w:rStyle w:val="Hyperlink"/>
            <w:rFonts w:ascii="Montserrat Medium" w:eastAsia="Aptos" w:hAnsi="Montserrat Medium"/>
          </w:rPr>
          <w:tab/>
          <w:t>Amendments to the Inner North and City District Policy – Land Use</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_Toc202955566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11</w:t>
        </w:r>
        <w:r>
          <w:rPr>
            <w:rStyle w:val="Hyperlink"/>
            <w:rFonts w:ascii="Montserrat Medium" w:eastAsia="Aptos" w:hAnsi="Montserrat Medium"/>
            <w:webHidden/>
          </w:rPr>
          <w:fldChar w:fldCharType="end"/>
        </w:r>
      </w:hyperlink>
    </w:p>
    <w:p w14:paraId="4A649700" w14:textId="1A875C6B"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7" w:history="1">
        <w:r>
          <w:rPr>
            <w:rStyle w:val="Hyperlink"/>
            <w:rFonts w:ascii="Montserrat Medium" w:eastAsia="Aptos" w:hAnsi="Montserrat Medium"/>
          </w:rPr>
          <w:t>5.3</w:t>
        </w:r>
        <w:r>
          <w:rPr>
            <w:rStyle w:val="Hyperlink"/>
            <w:rFonts w:ascii="Montserrat Medium" w:eastAsia="Aptos" w:hAnsi="Montserrat Medium"/>
          </w:rPr>
          <w:tab/>
          <w:t>Amendments to the Inner North and City District Policy – Assessment Outcomes</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_Toc202955567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11</w:t>
        </w:r>
        <w:r>
          <w:rPr>
            <w:rStyle w:val="Hyperlink"/>
            <w:rFonts w:ascii="Montserrat Medium" w:eastAsia="Aptos" w:hAnsi="Montserrat Medium"/>
            <w:webHidden/>
          </w:rPr>
          <w:fldChar w:fldCharType="end"/>
        </w:r>
      </w:hyperlink>
    </w:p>
    <w:p w14:paraId="1001B60B" w14:textId="219419C3" w:rsidR="005C0619" w:rsidRDefault="005C0619" w:rsidP="005C0619">
      <w:pPr>
        <w:pStyle w:val="TOC2"/>
        <w:spacing w:before="0" w:after="0" w:line="360" w:lineRule="auto"/>
        <w:contextualSpacing/>
        <w:rPr>
          <w:rStyle w:val="Hyperlink"/>
          <w:rFonts w:ascii="Montserrat Medium" w:eastAsia="Aptos" w:hAnsi="Montserrat Medium"/>
        </w:rPr>
      </w:pPr>
      <w:hyperlink w:anchor="_Toc202955568" w:history="1">
        <w:r>
          <w:rPr>
            <w:rStyle w:val="Hyperlink"/>
            <w:rFonts w:ascii="Montserrat Medium" w:eastAsia="Aptos" w:hAnsi="Montserrat Medium"/>
          </w:rPr>
          <w:t>5.4</w:t>
        </w:r>
        <w:r>
          <w:rPr>
            <w:rStyle w:val="Hyperlink"/>
            <w:rFonts w:ascii="Montserrat Medium" w:eastAsia="Aptos" w:hAnsi="Montserrat Medium"/>
          </w:rPr>
          <w:tab/>
          <w:t>Amendments to the Inner North and City District Policy – Assessment Requirements</w:t>
        </w:r>
        <w:r>
          <w:rPr>
            <w:rStyle w:val="Hyperlink"/>
            <w:rFonts w:ascii="Montserrat Medium" w:eastAsia="Aptos" w:hAnsi="Montserrat Medium"/>
            <w:webHidden/>
          </w:rPr>
          <w:tab/>
        </w:r>
        <w:r>
          <w:rPr>
            <w:rStyle w:val="Hyperlink"/>
            <w:rFonts w:ascii="Montserrat Medium" w:eastAsia="Aptos" w:hAnsi="Montserrat Medium"/>
            <w:webHidden/>
          </w:rPr>
          <w:fldChar w:fldCharType="begin"/>
        </w:r>
        <w:r>
          <w:rPr>
            <w:rStyle w:val="Hyperlink"/>
            <w:rFonts w:ascii="Montserrat Medium" w:eastAsia="Aptos" w:hAnsi="Montserrat Medium"/>
            <w:webHidden/>
          </w:rPr>
          <w:instrText xml:space="preserve"> PAGEREF _Toc202955568 \h </w:instrText>
        </w:r>
        <w:r>
          <w:rPr>
            <w:rStyle w:val="Hyperlink"/>
            <w:rFonts w:ascii="Montserrat Medium" w:eastAsia="Aptos" w:hAnsi="Montserrat Medium"/>
            <w:webHidden/>
          </w:rPr>
        </w:r>
        <w:r>
          <w:rPr>
            <w:rStyle w:val="Hyperlink"/>
            <w:rFonts w:ascii="Montserrat Medium" w:eastAsia="Aptos" w:hAnsi="Montserrat Medium"/>
            <w:webHidden/>
          </w:rPr>
          <w:fldChar w:fldCharType="separate"/>
        </w:r>
        <w:r w:rsidR="00B24CD8">
          <w:rPr>
            <w:rStyle w:val="Hyperlink"/>
            <w:rFonts w:ascii="Montserrat Medium" w:eastAsia="Aptos" w:hAnsi="Montserrat Medium"/>
            <w:webHidden/>
          </w:rPr>
          <w:t>12</w:t>
        </w:r>
        <w:r>
          <w:rPr>
            <w:rStyle w:val="Hyperlink"/>
            <w:rFonts w:ascii="Montserrat Medium" w:eastAsia="Aptos" w:hAnsi="Montserrat Medium"/>
            <w:webHidden/>
          </w:rPr>
          <w:fldChar w:fldCharType="end"/>
        </w:r>
      </w:hyperlink>
    </w:p>
    <w:p w14:paraId="2CB16BB6" w14:textId="10097038" w:rsidR="005C0619" w:rsidRDefault="005C0619" w:rsidP="005C0619">
      <w:pPr>
        <w:pStyle w:val="TOC1"/>
        <w:rPr>
          <w:rFonts w:ascii="Aptos" w:eastAsia="Times New Roman" w:hAnsi="Aptos" w:cs="Times New Roman"/>
          <w:b w:val="0"/>
          <w:bCs w:val="0"/>
          <w:sz w:val="24"/>
          <w:szCs w:val="24"/>
        </w:rPr>
      </w:pPr>
      <w:hyperlink w:anchor="_Toc202955569" w:history="1">
        <w:r>
          <w:rPr>
            <w:rStyle w:val="Hyperlink"/>
            <w:b w:val="0"/>
            <w:bCs w:val="0"/>
          </w:rPr>
          <w:t>INTERPRETATION SERVICE</w:t>
        </w:r>
        <w:r w:rsidRPr="005C0619">
          <w:rPr>
            <w:b w:val="0"/>
            <w:bCs w:val="0"/>
            <w:webHidden/>
          </w:rPr>
          <w:tab/>
        </w:r>
        <w:r w:rsidRPr="005C0619">
          <w:rPr>
            <w:b w:val="0"/>
            <w:bCs w:val="0"/>
            <w:webHidden/>
          </w:rPr>
          <w:fldChar w:fldCharType="begin"/>
        </w:r>
        <w:r w:rsidRPr="005C0619">
          <w:rPr>
            <w:b w:val="0"/>
            <w:bCs w:val="0"/>
            <w:webHidden/>
          </w:rPr>
          <w:instrText xml:space="preserve"> PAGEREF _Toc202955569 \h </w:instrText>
        </w:r>
        <w:r w:rsidRPr="005C0619">
          <w:rPr>
            <w:b w:val="0"/>
            <w:bCs w:val="0"/>
            <w:webHidden/>
          </w:rPr>
        </w:r>
        <w:r w:rsidRPr="005C0619">
          <w:rPr>
            <w:b w:val="0"/>
            <w:bCs w:val="0"/>
            <w:webHidden/>
          </w:rPr>
          <w:fldChar w:fldCharType="separate"/>
        </w:r>
        <w:r w:rsidR="00B24CD8">
          <w:rPr>
            <w:b w:val="0"/>
            <w:bCs w:val="0"/>
            <w:webHidden/>
          </w:rPr>
          <w:t>13</w:t>
        </w:r>
        <w:r w:rsidRPr="005C0619">
          <w:rPr>
            <w:b w:val="0"/>
            <w:bCs w:val="0"/>
            <w:webHidden/>
          </w:rPr>
          <w:fldChar w:fldCharType="end"/>
        </w:r>
      </w:hyperlink>
    </w:p>
    <w:p w14:paraId="2D7DE2EF" w14:textId="77777777" w:rsidR="002F0F83" w:rsidRPr="002F0F83" w:rsidRDefault="002F0F83" w:rsidP="005C0619">
      <w:pPr>
        <w:spacing w:after="0" w:line="360" w:lineRule="auto"/>
        <w:contextualSpacing/>
        <w:rPr>
          <w:rFonts w:ascii="Montserrat ExtraBold" w:hAnsi="Montserrat ExtraBold"/>
          <w:sz w:val="24"/>
          <w:szCs w:val="24"/>
        </w:rPr>
        <w:sectPr w:rsidR="002F0F83" w:rsidRPr="002F0F83" w:rsidSect="00C31E71">
          <w:headerReference w:type="default" r:id="rId15"/>
          <w:footerReference w:type="first" r:id="rId16"/>
          <w:pgSz w:w="11906" w:h="16838"/>
          <w:pgMar w:top="1440" w:right="1440" w:bottom="1440" w:left="1440" w:header="708" w:footer="720" w:gutter="0"/>
          <w:cols w:space="708"/>
          <w:titlePg/>
          <w:docGrid w:linePitch="360"/>
        </w:sectPr>
      </w:pPr>
      <w:r w:rsidRPr="005C0619">
        <w:rPr>
          <w:rFonts w:ascii="Montserrat ExtraBold" w:hAnsi="Montserrat ExtraBold"/>
          <w:sz w:val="24"/>
          <w:szCs w:val="24"/>
        </w:rPr>
        <w:fldChar w:fldCharType="end"/>
      </w:r>
    </w:p>
    <w:p w14:paraId="5177BF0B" w14:textId="77777777" w:rsidR="002F0F83" w:rsidRDefault="002602B6" w:rsidP="005C0619">
      <w:pPr>
        <w:pStyle w:val="HighestLevelHeading"/>
        <w:numPr>
          <w:ilvl w:val="0"/>
          <w:numId w:val="22"/>
        </w:numPr>
        <w:ind w:left="567" w:hanging="567"/>
        <w:rPr>
          <w:rFonts w:eastAsia="Aptos"/>
        </w:rPr>
      </w:pPr>
      <w:bookmarkStart w:id="1" w:name="_Toc202955552"/>
      <w:r>
        <w:rPr>
          <w:rFonts w:eastAsia="Aptos"/>
        </w:rPr>
        <w:lastRenderedPageBreak/>
        <w:t>INTRODUCTION</w:t>
      </w:r>
      <w:bookmarkEnd w:id="1"/>
    </w:p>
    <w:p w14:paraId="79E8E920" w14:textId="77777777" w:rsidR="002F0F83" w:rsidRDefault="002F0F83" w:rsidP="005C0619">
      <w:pPr>
        <w:pStyle w:val="Mid-LevelHeading"/>
        <w:numPr>
          <w:ilvl w:val="1"/>
          <w:numId w:val="22"/>
        </w:numPr>
        <w:ind w:left="567" w:hanging="567"/>
        <w:rPr>
          <w:rFonts w:eastAsia="Aptos"/>
        </w:rPr>
      </w:pPr>
      <w:bookmarkStart w:id="2" w:name="_Toc202955553"/>
      <w:r>
        <w:rPr>
          <w:rFonts w:eastAsia="Aptos"/>
        </w:rPr>
        <w:t>Purpose</w:t>
      </w:r>
      <w:bookmarkEnd w:id="2"/>
    </w:p>
    <w:p w14:paraId="7744728C"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 xml:space="preserve">This document is major plan amendment </w:t>
      </w:r>
      <w:r w:rsidR="004304D5">
        <w:rPr>
          <w:rFonts w:ascii="Montserrat Light" w:hAnsi="Montserrat Light"/>
          <w:szCs w:val="24"/>
        </w:rPr>
        <w:t>02</w:t>
      </w:r>
      <w:r w:rsidRPr="002F0F83">
        <w:rPr>
          <w:rFonts w:ascii="Montserrat Light" w:hAnsi="Montserrat Light"/>
          <w:szCs w:val="24"/>
        </w:rPr>
        <w:t xml:space="preserve"> – </w:t>
      </w:r>
      <w:r w:rsidR="004304D5">
        <w:rPr>
          <w:rFonts w:ascii="Montserrat Light" w:hAnsi="Montserrat Light"/>
          <w:szCs w:val="24"/>
        </w:rPr>
        <w:t>Ainslie Football and Social Club</w:t>
      </w:r>
      <w:r w:rsidRPr="002F0F83">
        <w:rPr>
          <w:rFonts w:ascii="Montserrat Light" w:hAnsi="Montserrat Light"/>
          <w:szCs w:val="24"/>
        </w:rPr>
        <w:t xml:space="preserve"> (MPA-</w:t>
      </w:r>
      <w:r w:rsidR="004304D5">
        <w:rPr>
          <w:rFonts w:ascii="Montserrat Light" w:hAnsi="Montserrat Light"/>
          <w:szCs w:val="24"/>
        </w:rPr>
        <w:t>02</w:t>
      </w:r>
      <w:r w:rsidRPr="002F0F83">
        <w:rPr>
          <w:rFonts w:ascii="Montserrat Light" w:hAnsi="Montserrat Light"/>
          <w:szCs w:val="24"/>
        </w:rPr>
        <w:t>) to the Territory Plan.</w:t>
      </w:r>
    </w:p>
    <w:p w14:paraId="17EB63DE" w14:textId="77777777" w:rsidR="002F0F83" w:rsidRPr="002F0F83" w:rsidRDefault="002F0F83" w:rsidP="002F0F83">
      <w:pPr>
        <w:spacing w:after="600" w:line="240" w:lineRule="auto"/>
        <w:contextualSpacing/>
        <w:rPr>
          <w:rFonts w:ascii="Montserrat Light" w:hAnsi="Montserrat Light"/>
          <w:szCs w:val="24"/>
        </w:rPr>
      </w:pPr>
    </w:p>
    <w:p w14:paraId="3C62EAA1"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Key parts of this document are:</w:t>
      </w:r>
    </w:p>
    <w:p w14:paraId="39CFF80F" w14:textId="77777777" w:rsidR="002F0F83" w:rsidRPr="002F0F83" w:rsidRDefault="002F0F83" w:rsidP="002F0F83">
      <w:pPr>
        <w:numPr>
          <w:ilvl w:val="0"/>
          <w:numId w:val="24"/>
        </w:numPr>
        <w:spacing w:after="600" w:line="240" w:lineRule="auto"/>
        <w:contextualSpacing/>
        <w:rPr>
          <w:rFonts w:ascii="Montserrat Light" w:hAnsi="Montserrat Light"/>
          <w:szCs w:val="24"/>
        </w:rPr>
      </w:pPr>
      <w:r w:rsidRPr="002F0F83">
        <w:rPr>
          <w:rFonts w:ascii="Montserrat Light" w:hAnsi="Montserrat Light"/>
          <w:szCs w:val="24"/>
        </w:rPr>
        <w:t>section 2 – summarises the MPA, including amendments to the Territory Plan and associated documents</w:t>
      </w:r>
    </w:p>
    <w:p w14:paraId="7A6C1B8E" w14:textId="77777777" w:rsidR="002F0F83" w:rsidRPr="002F0F83" w:rsidRDefault="002F0F83" w:rsidP="002F0F83">
      <w:pPr>
        <w:numPr>
          <w:ilvl w:val="0"/>
          <w:numId w:val="24"/>
        </w:numPr>
        <w:spacing w:after="600" w:line="240" w:lineRule="auto"/>
        <w:contextualSpacing/>
        <w:rPr>
          <w:rFonts w:ascii="Montserrat Light" w:hAnsi="Montserrat Light"/>
          <w:szCs w:val="24"/>
        </w:rPr>
      </w:pPr>
      <w:r w:rsidRPr="002F0F83">
        <w:rPr>
          <w:rFonts w:ascii="Montserrat Light" w:hAnsi="Montserrat Light"/>
          <w:szCs w:val="24"/>
        </w:rPr>
        <w:t>section 3 – why this MPA was undertaken</w:t>
      </w:r>
    </w:p>
    <w:p w14:paraId="206A1B10" w14:textId="77777777" w:rsidR="002F0F83" w:rsidRDefault="002F0F83" w:rsidP="002F0F83">
      <w:pPr>
        <w:numPr>
          <w:ilvl w:val="0"/>
          <w:numId w:val="24"/>
        </w:numPr>
        <w:spacing w:after="600" w:line="240" w:lineRule="auto"/>
        <w:contextualSpacing/>
        <w:rPr>
          <w:rFonts w:ascii="Montserrat Light" w:hAnsi="Montserrat Light"/>
          <w:szCs w:val="24"/>
        </w:rPr>
      </w:pPr>
      <w:r w:rsidRPr="002F0F83">
        <w:rPr>
          <w:rFonts w:ascii="Montserrat Light" w:hAnsi="Montserrat Light"/>
          <w:szCs w:val="24"/>
        </w:rPr>
        <w:t>section 5 – detailed amendment instructions to the Territory plan proposed by this MPA.</w:t>
      </w:r>
    </w:p>
    <w:p w14:paraId="219CEDAF" w14:textId="77777777" w:rsidR="002F0F83" w:rsidRDefault="002F0F83" w:rsidP="005C0619">
      <w:pPr>
        <w:pStyle w:val="Mid-LevelHeading"/>
        <w:numPr>
          <w:ilvl w:val="1"/>
          <w:numId w:val="22"/>
        </w:numPr>
        <w:ind w:left="567" w:hanging="567"/>
        <w:rPr>
          <w:rFonts w:eastAsia="Aptos"/>
        </w:rPr>
      </w:pPr>
      <w:bookmarkStart w:id="3" w:name="_Toc202955554"/>
      <w:r>
        <w:rPr>
          <w:rFonts w:eastAsia="Aptos"/>
        </w:rPr>
        <w:t>Outline of process</w:t>
      </w:r>
      <w:bookmarkEnd w:id="3"/>
    </w:p>
    <w:p w14:paraId="1C57273F"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 xml:space="preserve">A major plan amendment (MPA) is statutory process under the </w:t>
      </w:r>
      <w:r w:rsidRPr="006B3949">
        <w:rPr>
          <w:rFonts w:ascii="Montserrat Light" w:hAnsi="Montserrat Light"/>
          <w:i/>
          <w:iCs/>
          <w:szCs w:val="24"/>
        </w:rPr>
        <w:t>Planning Act</w:t>
      </w:r>
      <w:r w:rsidR="00E93984" w:rsidRPr="006B3949">
        <w:rPr>
          <w:rFonts w:ascii="Montserrat Light" w:hAnsi="Montserrat Light"/>
          <w:i/>
          <w:iCs/>
          <w:szCs w:val="24"/>
        </w:rPr>
        <w:t xml:space="preserve"> 2023</w:t>
      </w:r>
      <w:r w:rsidR="00E93984">
        <w:rPr>
          <w:rFonts w:ascii="Montserrat Light" w:hAnsi="Montserrat Light"/>
          <w:szCs w:val="24"/>
        </w:rPr>
        <w:t xml:space="preserve"> (the </w:t>
      </w:r>
      <w:r w:rsidR="00E93984" w:rsidRPr="006B3949">
        <w:rPr>
          <w:rFonts w:ascii="Montserrat Light" w:hAnsi="Montserrat Light"/>
          <w:b/>
          <w:bCs/>
          <w:i/>
          <w:iCs/>
          <w:szCs w:val="24"/>
        </w:rPr>
        <w:t>Act</w:t>
      </w:r>
      <w:r w:rsidR="00E93984">
        <w:rPr>
          <w:rFonts w:ascii="Montserrat Light" w:hAnsi="Montserrat Light"/>
          <w:i/>
          <w:iCs/>
          <w:szCs w:val="24"/>
        </w:rPr>
        <w:t>)</w:t>
      </w:r>
      <w:r w:rsidRPr="002F0F83">
        <w:rPr>
          <w:rFonts w:ascii="Montserrat Light" w:hAnsi="Montserrat Light"/>
          <w:szCs w:val="24"/>
        </w:rPr>
        <w:t xml:space="preserve"> that enables the Territory Plan to be amended. The three types of MPAs are:</w:t>
      </w:r>
    </w:p>
    <w:p w14:paraId="5689591A" w14:textId="77777777" w:rsidR="002F0F83" w:rsidRPr="002F0F83" w:rsidRDefault="002F0F83" w:rsidP="002F0F83">
      <w:pPr>
        <w:numPr>
          <w:ilvl w:val="0"/>
          <w:numId w:val="23"/>
        </w:numPr>
        <w:spacing w:after="600" w:line="240" w:lineRule="auto"/>
        <w:contextualSpacing/>
        <w:rPr>
          <w:rFonts w:ascii="Montserrat Light" w:hAnsi="Montserrat Light"/>
          <w:szCs w:val="24"/>
        </w:rPr>
      </w:pPr>
      <w:r w:rsidRPr="002F0F83">
        <w:rPr>
          <w:rFonts w:ascii="Montserrat Light" w:hAnsi="Montserrat Light"/>
          <w:szCs w:val="24"/>
        </w:rPr>
        <w:t>Proponent-initiated</w:t>
      </w:r>
    </w:p>
    <w:p w14:paraId="6E2C23A4" w14:textId="77777777" w:rsidR="002F0F83" w:rsidRPr="002F0F83" w:rsidRDefault="002F0F83" w:rsidP="002F0F83">
      <w:pPr>
        <w:numPr>
          <w:ilvl w:val="0"/>
          <w:numId w:val="23"/>
        </w:numPr>
        <w:spacing w:after="600" w:line="240" w:lineRule="auto"/>
        <w:contextualSpacing/>
        <w:rPr>
          <w:rFonts w:ascii="Montserrat Light" w:hAnsi="Montserrat Light"/>
          <w:szCs w:val="24"/>
        </w:rPr>
      </w:pPr>
      <w:r w:rsidRPr="002F0F83">
        <w:rPr>
          <w:rFonts w:ascii="Montserrat Light" w:hAnsi="Montserrat Light"/>
          <w:szCs w:val="24"/>
        </w:rPr>
        <w:t>Authority-initiated</w:t>
      </w:r>
    </w:p>
    <w:p w14:paraId="2E604BAE" w14:textId="77777777" w:rsidR="002F0F83" w:rsidRPr="002F0F83" w:rsidRDefault="002F0F83" w:rsidP="002F0F83">
      <w:pPr>
        <w:numPr>
          <w:ilvl w:val="0"/>
          <w:numId w:val="23"/>
        </w:numPr>
        <w:spacing w:after="600" w:line="240" w:lineRule="auto"/>
        <w:contextualSpacing/>
        <w:rPr>
          <w:rFonts w:ascii="Montserrat Light" w:hAnsi="Montserrat Light"/>
          <w:szCs w:val="24"/>
        </w:rPr>
      </w:pPr>
      <w:r w:rsidRPr="002F0F83">
        <w:rPr>
          <w:rFonts w:ascii="Montserrat Light" w:hAnsi="Montserrat Light"/>
          <w:szCs w:val="24"/>
        </w:rPr>
        <w:t>Minister-initiated</w:t>
      </w:r>
    </w:p>
    <w:p w14:paraId="3F442ADA" w14:textId="77777777" w:rsidR="002F0F83" w:rsidRPr="002F0F83" w:rsidRDefault="002F0F83" w:rsidP="002F0F83">
      <w:pPr>
        <w:spacing w:after="600" w:line="240" w:lineRule="auto"/>
        <w:contextualSpacing/>
        <w:rPr>
          <w:rFonts w:ascii="Montserrat Light" w:hAnsi="Montserrat Light"/>
          <w:szCs w:val="24"/>
        </w:rPr>
      </w:pPr>
    </w:p>
    <w:p w14:paraId="352CC277" w14:textId="77777777" w:rsidR="002F0F83" w:rsidRPr="002F0F83" w:rsidRDefault="004304D5" w:rsidP="002F0F83">
      <w:pPr>
        <w:spacing w:after="600" w:line="240" w:lineRule="auto"/>
        <w:contextualSpacing/>
        <w:rPr>
          <w:rFonts w:ascii="Montserrat Light" w:hAnsi="Montserrat Light"/>
          <w:szCs w:val="24"/>
        </w:rPr>
      </w:pPr>
      <w:r>
        <w:rPr>
          <w:rFonts w:ascii="Montserrat Light" w:hAnsi="Montserrat Light"/>
          <w:szCs w:val="24"/>
        </w:rPr>
        <w:t>M</w:t>
      </w:r>
      <w:r w:rsidR="002F0F83" w:rsidRPr="002F0F83">
        <w:rPr>
          <w:rFonts w:ascii="Montserrat Light" w:hAnsi="Montserrat Light"/>
          <w:szCs w:val="24"/>
        </w:rPr>
        <w:t>PA-</w:t>
      </w:r>
      <w:r>
        <w:rPr>
          <w:rFonts w:ascii="Montserrat Light" w:hAnsi="Montserrat Light"/>
          <w:szCs w:val="24"/>
        </w:rPr>
        <w:t>02</w:t>
      </w:r>
      <w:r w:rsidR="002F0F83" w:rsidRPr="002F0F83">
        <w:rPr>
          <w:rFonts w:ascii="Montserrat Light" w:hAnsi="Montserrat Light"/>
          <w:szCs w:val="24"/>
        </w:rPr>
        <w:t xml:space="preserve"> is </w:t>
      </w:r>
      <w:r w:rsidR="002F0F83" w:rsidRPr="004304D5">
        <w:rPr>
          <w:rFonts w:ascii="Montserrat Light" w:hAnsi="Montserrat Light"/>
          <w:szCs w:val="24"/>
        </w:rPr>
        <w:t>a proponent-initiated MPA</w:t>
      </w:r>
      <w:r w:rsidR="002F0F83" w:rsidRPr="002F0F83">
        <w:rPr>
          <w:rFonts w:ascii="Montserrat Light" w:hAnsi="Montserrat Light"/>
          <w:szCs w:val="24"/>
        </w:rPr>
        <w:t>.</w:t>
      </w:r>
    </w:p>
    <w:p w14:paraId="112D1DD5" w14:textId="77777777" w:rsidR="002F0F83" w:rsidRPr="002F0F83" w:rsidRDefault="002F0F83" w:rsidP="002F0F83">
      <w:pPr>
        <w:spacing w:after="600" w:line="240" w:lineRule="auto"/>
        <w:contextualSpacing/>
        <w:rPr>
          <w:rFonts w:ascii="Montserrat Light" w:hAnsi="Montserrat Light"/>
          <w:szCs w:val="24"/>
        </w:rPr>
      </w:pPr>
    </w:p>
    <w:p w14:paraId="0ADE3C9D" w14:textId="77777777" w:rsidR="004304D5"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 xml:space="preserve">After public consultation concluded the </w:t>
      </w:r>
      <w:r w:rsidR="00E93984">
        <w:rPr>
          <w:rFonts w:ascii="Montserrat Light" w:hAnsi="Montserrat Light"/>
          <w:szCs w:val="24"/>
        </w:rPr>
        <w:t xml:space="preserve">Territory Planning Authority (the </w:t>
      </w:r>
      <w:r w:rsidRPr="006B3949">
        <w:rPr>
          <w:rFonts w:ascii="Montserrat Light" w:hAnsi="Montserrat Light"/>
          <w:b/>
          <w:bCs/>
          <w:i/>
          <w:iCs/>
          <w:szCs w:val="24"/>
        </w:rPr>
        <w:t>Authority</w:t>
      </w:r>
      <w:r w:rsidR="00E93984">
        <w:rPr>
          <w:rFonts w:ascii="Montserrat Light" w:hAnsi="Montserrat Light"/>
          <w:b/>
          <w:bCs/>
          <w:i/>
          <w:iCs/>
          <w:szCs w:val="24"/>
        </w:rPr>
        <w:t>)</w:t>
      </w:r>
      <w:r w:rsidRPr="002F0F83">
        <w:rPr>
          <w:rFonts w:ascii="Montserrat Light" w:hAnsi="Montserrat Light"/>
          <w:szCs w:val="24"/>
        </w:rPr>
        <w:t xml:space="preserve"> gave MPA-</w:t>
      </w:r>
      <w:r w:rsidR="004304D5">
        <w:rPr>
          <w:rFonts w:ascii="Montserrat Light" w:hAnsi="Montserrat Light"/>
          <w:szCs w:val="24"/>
        </w:rPr>
        <w:t>02</w:t>
      </w:r>
      <w:r w:rsidRPr="002F0F83">
        <w:rPr>
          <w:rFonts w:ascii="Montserrat Light" w:hAnsi="Montserrat Light"/>
          <w:szCs w:val="24"/>
        </w:rPr>
        <w:t xml:space="preserve"> to the Minister</w:t>
      </w:r>
      <w:r w:rsidR="00E93984">
        <w:rPr>
          <w:rFonts w:ascii="Montserrat Light" w:hAnsi="Montserrat Light"/>
          <w:szCs w:val="24"/>
        </w:rPr>
        <w:t xml:space="preserve"> for Planning and Sustainable Development (the </w:t>
      </w:r>
      <w:r w:rsidR="00E93984">
        <w:rPr>
          <w:rFonts w:ascii="Montserrat Light" w:hAnsi="Montserrat Light"/>
          <w:b/>
          <w:bCs/>
          <w:i/>
          <w:iCs/>
          <w:szCs w:val="24"/>
        </w:rPr>
        <w:t>Minister</w:t>
      </w:r>
      <w:r w:rsidR="00E93984">
        <w:rPr>
          <w:rFonts w:ascii="Montserrat Light" w:hAnsi="Montserrat Light"/>
          <w:szCs w:val="24"/>
        </w:rPr>
        <w:t>)</w:t>
      </w:r>
      <w:r w:rsidRPr="002F0F83">
        <w:rPr>
          <w:rFonts w:ascii="Montserrat Light" w:hAnsi="Montserrat Light"/>
          <w:szCs w:val="24"/>
        </w:rPr>
        <w:t xml:space="preserve"> for referral to the relevant Legislative Assembly Standing committee (the Standing Committee). </w:t>
      </w:r>
    </w:p>
    <w:p w14:paraId="0AC80A69" w14:textId="77777777" w:rsidR="004304D5" w:rsidRDefault="004304D5" w:rsidP="002F0F83">
      <w:pPr>
        <w:spacing w:after="600" w:line="240" w:lineRule="auto"/>
        <w:contextualSpacing/>
        <w:rPr>
          <w:rFonts w:ascii="Montserrat Light" w:hAnsi="Montserrat Light"/>
          <w:szCs w:val="24"/>
        </w:rPr>
      </w:pPr>
    </w:p>
    <w:p w14:paraId="37441A8A" w14:textId="77777777" w:rsidR="002F0F83" w:rsidRPr="002F0F83" w:rsidRDefault="004304D5" w:rsidP="002F0F83">
      <w:pPr>
        <w:spacing w:after="600" w:line="240" w:lineRule="auto"/>
        <w:contextualSpacing/>
        <w:rPr>
          <w:rFonts w:ascii="Montserrat Light" w:hAnsi="Montserrat Light"/>
          <w:szCs w:val="24"/>
        </w:rPr>
      </w:pPr>
      <w:r>
        <w:rPr>
          <w:rFonts w:ascii="Montserrat Light" w:hAnsi="Montserrat Light"/>
          <w:szCs w:val="24"/>
        </w:rPr>
        <w:t>As the Standing Committee decided to not report on MPA-02</w:t>
      </w:r>
      <w:r w:rsidR="002F0F83" w:rsidRPr="002F0F83">
        <w:rPr>
          <w:rFonts w:ascii="Montserrat Light" w:hAnsi="Montserrat Light"/>
          <w:szCs w:val="24"/>
        </w:rPr>
        <w:t>, under section 75 (2) (a) of the Act</w:t>
      </w:r>
      <w:r>
        <w:rPr>
          <w:rFonts w:ascii="Montserrat Light" w:hAnsi="Montserrat Light"/>
          <w:szCs w:val="24"/>
        </w:rPr>
        <w:t>,</w:t>
      </w:r>
      <w:r w:rsidR="002F0F83" w:rsidRPr="002F0F83">
        <w:rPr>
          <w:rFonts w:ascii="Montserrat Light" w:hAnsi="Montserrat Light"/>
          <w:szCs w:val="24"/>
        </w:rPr>
        <w:t xml:space="preserve"> the Minister approved MPA-</w:t>
      </w:r>
      <w:r>
        <w:rPr>
          <w:rFonts w:ascii="Montserrat Light" w:hAnsi="Montserrat Light"/>
          <w:szCs w:val="24"/>
        </w:rPr>
        <w:t>02</w:t>
      </w:r>
      <w:r w:rsidR="002F0F83" w:rsidRPr="002F0F83">
        <w:rPr>
          <w:rFonts w:ascii="Montserrat Light" w:hAnsi="Montserrat Light"/>
          <w:szCs w:val="24"/>
        </w:rPr>
        <w:t>.</w:t>
      </w:r>
    </w:p>
    <w:p w14:paraId="4ABAE30B" w14:textId="77777777" w:rsidR="002F0F83" w:rsidRPr="002F0F83" w:rsidRDefault="002F0F83" w:rsidP="002F0F83">
      <w:pPr>
        <w:spacing w:after="600" w:line="240" w:lineRule="auto"/>
        <w:contextualSpacing/>
        <w:rPr>
          <w:rFonts w:ascii="Montserrat Light" w:hAnsi="Montserrat Light"/>
          <w:szCs w:val="24"/>
        </w:rPr>
      </w:pPr>
    </w:p>
    <w:p w14:paraId="7EA4FEB3" w14:textId="77777777" w:rsidR="002F0F83" w:rsidRPr="002F0F83" w:rsidRDefault="004E192B" w:rsidP="002F0F83">
      <w:pPr>
        <w:spacing w:after="600" w:line="240" w:lineRule="auto"/>
        <w:contextualSpacing/>
        <w:rPr>
          <w:rFonts w:ascii="Montserrat Light" w:hAnsi="Montserrat Light"/>
          <w:szCs w:val="24"/>
        </w:rPr>
      </w:pPr>
      <w:r>
        <w:rPr>
          <w:rFonts w:ascii="Montserrat Light" w:hAnsi="Montserrat Light"/>
          <w:szCs w:val="24"/>
        </w:rPr>
        <w:t>Under section 77 of the Act, t</w:t>
      </w:r>
      <w:r w:rsidR="002F0F83" w:rsidRPr="002F0F83">
        <w:rPr>
          <w:rFonts w:ascii="Montserrat Light" w:hAnsi="Montserrat Light"/>
          <w:szCs w:val="24"/>
        </w:rPr>
        <w:t>he Minister must present MPA-</w:t>
      </w:r>
      <w:r w:rsidR="004304D5">
        <w:rPr>
          <w:rFonts w:ascii="Montserrat Light" w:hAnsi="Montserrat Light"/>
          <w:szCs w:val="24"/>
        </w:rPr>
        <w:t>02</w:t>
      </w:r>
      <w:r w:rsidR="002F0F83" w:rsidRPr="002F0F83">
        <w:rPr>
          <w:rFonts w:ascii="Montserrat Light" w:hAnsi="Montserrat Light"/>
          <w:szCs w:val="24"/>
        </w:rPr>
        <w:t xml:space="preserve"> to the Legislative Assembly </w:t>
      </w:r>
      <w:r>
        <w:rPr>
          <w:rFonts w:ascii="Montserrat Light" w:hAnsi="Montserrat Light"/>
          <w:szCs w:val="24"/>
        </w:rPr>
        <w:t>which</w:t>
      </w:r>
      <w:r w:rsidRPr="002F0F83">
        <w:rPr>
          <w:rFonts w:ascii="Montserrat Light" w:hAnsi="Montserrat Light"/>
          <w:szCs w:val="24"/>
        </w:rPr>
        <w:t xml:space="preserve"> </w:t>
      </w:r>
      <w:r w:rsidR="002F0F83" w:rsidRPr="002F0F83">
        <w:rPr>
          <w:rFonts w:ascii="Montserrat Light" w:hAnsi="Montserrat Light"/>
          <w:szCs w:val="24"/>
        </w:rPr>
        <w:t xml:space="preserve">may reject it completely or partly. If </w:t>
      </w:r>
      <w:r>
        <w:rPr>
          <w:rFonts w:ascii="Montserrat Light" w:hAnsi="Montserrat Light"/>
          <w:szCs w:val="24"/>
        </w:rPr>
        <w:t>not rejected</w:t>
      </w:r>
      <w:r w:rsidRPr="002F0F83">
        <w:rPr>
          <w:rFonts w:ascii="Montserrat Light" w:hAnsi="Montserrat Light"/>
          <w:szCs w:val="24"/>
        </w:rPr>
        <w:t xml:space="preserve"> </w:t>
      </w:r>
      <w:r w:rsidR="002F0F83" w:rsidRPr="002F0F83">
        <w:rPr>
          <w:rFonts w:ascii="Montserrat Light" w:hAnsi="Montserrat Light"/>
          <w:szCs w:val="24"/>
        </w:rPr>
        <w:t xml:space="preserve">by the Legislative </w:t>
      </w:r>
      <w:r w:rsidR="004304D5" w:rsidRPr="002F0F83">
        <w:rPr>
          <w:rFonts w:ascii="Montserrat Light" w:hAnsi="Montserrat Light"/>
          <w:szCs w:val="24"/>
        </w:rPr>
        <w:t>Assembly,</w:t>
      </w:r>
      <w:r w:rsidR="002F0F83" w:rsidRPr="002F0F83">
        <w:rPr>
          <w:rFonts w:ascii="Montserrat Light" w:hAnsi="Montserrat Light"/>
          <w:szCs w:val="24"/>
        </w:rPr>
        <w:t xml:space="preserve"> </w:t>
      </w:r>
      <w:r>
        <w:rPr>
          <w:rFonts w:ascii="Montserrat Light" w:hAnsi="Montserrat Light"/>
          <w:szCs w:val="24"/>
        </w:rPr>
        <w:t xml:space="preserve">the Minister may commence </w:t>
      </w:r>
      <w:r w:rsidR="004304D5">
        <w:rPr>
          <w:rFonts w:ascii="Montserrat Light" w:hAnsi="Montserrat Light"/>
          <w:szCs w:val="24"/>
        </w:rPr>
        <w:t xml:space="preserve">MPA-02 </w:t>
      </w:r>
      <w:r w:rsidR="002F0F83" w:rsidRPr="002F0F83">
        <w:rPr>
          <w:rFonts w:ascii="Montserrat Light" w:hAnsi="Montserrat Light"/>
          <w:szCs w:val="24"/>
        </w:rPr>
        <w:t>and become part of the Territory Plan.</w:t>
      </w:r>
    </w:p>
    <w:p w14:paraId="1ACC13D6" w14:textId="77777777" w:rsidR="002F0F83" w:rsidRPr="002F0F83" w:rsidRDefault="002F0F83" w:rsidP="002F0F83">
      <w:pPr>
        <w:spacing w:after="600" w:line="240" w:lineRule="auto"/>
        <w:contextualSpacing/>
        <w:rPr>
          <w:rFonts w:ascii="Montserrat Light" w:hAnsi="Montserrat Light"/>
          <w:szCs w:val="24"/>
        </w:rPr>
      </w:pPr>
    </w:p>
    <w:p w14:paraId="2221C77E" w14:textId="77777777" w:rsidR="002F0F83" w:rsidRPr="005C0619" w:rsidRDefault="002F0F83" w:rsidP="005C0619">
      <w:pPr>
        <w:spacing w:after="600" w:line="240" w:lineRule="auto"/>
        <w:contextualSpacing/>
        <w:rPr>
          <w:rFonts w:ascii="Montserrat Light" w:hAnsi="Montserrat Light"/>
          <w:szCs w:val="24"/>
        </w:rPr>
      </w:pPr>
      <w:r w:rsidRPr="002F0F83">
        <w:rPr>
          <w:rFonts w:ascii="Montserrat Light" w:hAnsi="Montserrat Light"/>
          <w:szCs w:val="24"/>
        </w:rPr>
        <w:t xml:space="preserve">For more information about the content of the </w:t>
      </w:r>
      <w:hyperlink r:id="rId17" w:history="1">
        <w:r w:rsidRPr="002F0F83">
          <w:rPr>
            <w:rFonts w:ascii="Montserrat Light" w:hAnsi="Montserrat Light"/>
            <w:color w:val="0563C1"/>
            <w:szCs w:val="24"/>
            <w:u w:val="single"/>
          </w:rPr>
          <w:t>Territory Plan</w:t>
        </w:r>
      </w:hyperlink>
      <w:r w:rsidRPr="002F0F83">
        <w:rPr>
          <w:rFonts w:ascii="Montserrat Light" w:hAnsi="Montserrat Light"/>
          <w:szCs w:val="24"/>
        </w:rPr>
        <w:t xml:space="preserve"> and the </w:t>
      </w:r>
      <w:hyperlink r:id="rId18" w:anchor="major-amendments" w:history="1">
        <w:r w:rsidRPr="002F0F83">
          <w:rPr>
            <w:rFonts w:ascii="Montserrat Light" w:hAnsi="Montserrat Light"/>
            <w:color w:val="0563C1"/>
            <w:szCs w:val="24"/>
            <w:u w:val="single"/>
          </w:rPr>
          <w:t>major plan amendment</w:t>
        </w:r>
      </w:hyperlink>
      <w:r w:rsidRPr="002F0F83">
        <w:rPr>
          <w:rFonts w:ascii="Montserrat Light" w:hAnsi="Montserrat Light"/>
          <w:szCs w:val="24"/>
        </w:rPr>
        <w:t xml:space="preserve"> processes please refer to the Environment, Planning and Sustainable Development (EPSDD) website.</w:t>
      </w:r>
    </w:p>
    <w:p w14:paraId="04EF02F2" w14:textId="77777777" w:rsidR="002F0F83" w:rsidRDefault="005C0619" w:rsidP="005C0619">
      <w:pPr>
        <w:pStyle w:val="HighestLevelHeading"/>
        <w:numPr>
          <w:ilvl w:val="0"/>
          <w:numId w:val="22"/>
        </w:numPr>
        <w:ind w:left="567" w:hanging="567"/>
        <w:rPr>
          <w:rFonts w:eastAsia="Aptos"/>
        </w:rPr>
      </w:pPr>
      <w:r>
        <w:rPr>
          <w:rFonts w:eastAsia="Aptos"/>
        </w:rPr>
        <w:br w:type="page"/>
      </w:r>
      <w:bookmarkStart w:id="4" w:name="_Toc202955555"/>
      <w:r w:rsidR="002602B6">
        <w:rPr>
          <w:rFonts w:eastAsia="Aptos"/>
        </w:rPr>
        <w:lastRenderedPageBreak/>
        <w:t>SUMMARY OF MPA-02</w:t>
      </w:r>
      <w:bookmarkEnd w:id="4"/>
    </w:p>
    <w:p w14:paraId="6050AD0B"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This section summarises:</w:t>
      </w:r>
    </w:p>
    <w:p w14:paraId="120B6281" w14:textId="77777777" w:rsidR="002F0F83" w:rsidRPr="002F0F83" w:rsidRDefault="002F0F83" w:rsidP="002F0F83">
      <w:pPr>
        <w:numPr>
          <w:ilvl w:val="0"/>
          <w:numId w:val="26"/>
        </w:numPr>
        <w:spacing w:after="600" w:line="240" w:lineRule="auto"/>
        <w:contextualSpacing/>
        <w:rPr>
          <w:rFonts w:ascii="Montserrat Light" w:hAnsi="Montserrat Light"/>
          <w:szCs w:val="24"/>
        </w:rPr>
      </w:pPr>
      <w:r w:rsidRPr="002F0F83">
        <w:rPr>
          <w:rFonts w:ascii="Montserrat Light" w:hAnsi="Montserrat Light"/>
          <w:szCs w:val="24"/>
        </w:rPr>
        <w:t>the amendments MPA-</w:t>
      </w:r>
      <w:r w:rsidR="004304D5">
        <w:rPr>
          <w:rFonts w:ascii="Montserrat Light" w:hAnsi="Montserrat Light"/>
          <w:szCs w:val="24"/>
        </w:rPr>
        <w:t>02</w:t>
      </w:r>
      <w:r w:rsidRPr="002F0F83">
        <w:rPr>
          <w:rFonts w:ascii="Montserrat Light" w:hAnsi="Montserrat Light"/>
          <w:szCs w:val="24"/>
        </w:rPr>
        <w:t xml:space="preserve"> made to the Territory Plan and supporting documents</w:t>
      </w:r>
    </w:p>
    <w:p w14:paraId="59CEAABB" w14:textId="77777777" w:rsidR="002F0F83" w:rsidRPr="002F0F83" w:rsidRDefault="002F0F83" w:rsidP="002F0F83">
      <w:pPr>
        <w:numPr>
          <w:ilvl w:val="0"/>
          <w:numId w:val="26"/>
        </w:numPr>
        <w:spacing w:after="600" w:line="240" w:lineRule="auto"/>
        <w:contextualSpacing/>
        <w:rPr>
          <w:rFonts w:ascii="Montserrat Light" w:hAnsi="Montserrat Light"/>
          <w:szCs w:val="24"/>
        </w:rPr>
      </w:pPr>
      <w:r w:rsidRPr="002F0F83">
        <w:rPr>
          <w:rFonts w:ascii="Montserrat Light" w:hAnsi="Montserrat Light"/>
          <w:szCs w:val="24"/>
        </w:rPr>
        <w:t>outlines the relevant subject area</w:t>
      </w:r>
    </w:p>
    <w:p w14:paraId="6878A6CA" w14:textId="77777777" w:rsidR="002F0F83" w:rsidRPr="002F0F83" w:rsidRDefault="002F0F83" w:rsidP="002F0F83">
      <w:pPr>
        <w:spacing w:after="600" w:line="240" w:lineRule="auto"/>
        <w:contextualSpacing/>
        <w:rPr>
          <w:rFonts w:ascii="Montserrat Light" w:hAnsi="Montserrat Light"/>
          <w:szCs w:val="24"/>
        </w:rPr>
      </w:pPr>
    </w:p>
    <w:p w14:paraId="77A391EF" w14:textId="77777777" w:rsidR="0074572F" w:rsidRPr="002F0F83" w:rsidRDefault="002F0F83" w:rsidP="006B3949">
      <w:pPr>
        <w:spacing w:after="360" w:line="240" w:lineRule="auto"/>
        <w:contextualSpacing/>
        <w:rPr>
          <w:rFonts w:ascii="Montserrat Light" w:hAnsi="Montserrat Light"/>
          <w:szCs w:val="24"/>
        </w:rPr>
      </w:pPr>
      <w:r w:rsidRPr="002F0F83">
        <w:rPr>
          <w:rFonts w:ascii="Montserrat Light" w:hAnsi="Montserrat Light"/>
          <w:szCs w:val="24"/>
        </w:rPr>
        <w:t xml:space="preserve">Amendments to the Territory Plan by this MPA are summarised in section 2.2 and shown in detail at section 5 of this document. </w:t>
      </w:r>
      <w:r w:rsidRPr="004304D5">
        <w:rPr>
          <w:rFonts w:ascii="Montserrat Light" w:hAnsi="Montserrat Light"/>
          <w:szCs w:val="24"/>
        </w:rPr>
        <w:t>The consequential amendments made to the Territory Plan’s related documents are summarised in section 2.3 of this document.</w:t>
      </w:r>
    </w:p>
    <w:p w14:paraId="59227602" w14:textId="77777777" w:rsidR="002F0F83" w:rsidRDefault="002F0F83" w:rsidP="005C0619">
      <w:pPr>
        <w:pStyle w:val="Mid-LevelHeading"/>
        <w:numPr>
          <w:ilvl w:val="1"/>
          <w:numId w:val="22"/>
        </w:numPr>
        <w:ind w:left="567" w:hanging="567"/>
        <w:rPr>
          <w:rFonts w:eastAsia="Aptos"/>
        </w:rPr>
      </w:pPr>
      <w:bookmarkStart w:id="5" w:name="_Toc202955556"/>
      <w:r>
        <w:rPr>
          <w:rFonts w:eastAsia="Aptos"/>
        </w:rPr>
        <w:t>Site description</w:t>
      </w:r>
      <w:bookmarkEnd w:id="5"/>
    </w:p>
    <w:p w14:paraId="1A16120E" w14:textId="77777777" w:rsidR="001F080E" w:rsidRDefault="002F0F83" w:rsidP="001F080E">
      <w:pPr>
        <w:spacing w:after="0" w:line="240" w:lineRule="auto"/>
        <w:contextualSpacing/>
        <w:rPr>
          <w:rFonts w:ascii="Montserrat Light" w:hAnsi="Montserrat Light"/>
          <w:szCs w:val="24"/>
        </w:rPr>
      </w:pPr>
      <w:r w:rsidRPr="002F0F83">
        <w:rPr>
          <w:rFonts w:ascii="Montserrat Light" w:hAnsi="Montserrat Light"/>
          <w:szCs w:val="24"/>
        </w:rPr>
        <w:t>MPA-</w:t>
      </w:r>
      <w:r w:rsidR="004304D5">
        <w:rPr>
          <w:rFonts w:ascii="Montserrat Light" w:hAnsi="Montserrat Light"/>
          <w:szCs w:val="24"/>
        </w:rPr>
        <w:t>02</w:t>
      </w:r>
      <w:r w:rsidRPr="002F0F83">
        <w:rPr>
          <w:rFonts w:ascii="Montserrat Light" w:hAnsi="Montserrat Light"/>
          <w:szCs w:val="24"/>
        </w:rPr>
        <w:t xml:space="preserve"> relates to the subject area shown in Figure 1</w:t>
      </w:r>
      <w:r w:rsidR="001F080E">
        <w:rPr>
          <w:rFonts w:ascii="Montserrat Light" w:hAnsi="Montserrat Light"/>
          <w:szCs w:val="24"/>
        </w:rPr>
        <w:t xml:space="preserve"> and </w:t>
      </w:r>
      <w:r w:rsidRPr="002F0F83">
        <w:rPr>
          <w:rFonts w:ascii="Montserrat Light" w:hAnsi="Montserrat Light"/>
          <w:szCs w:val="24"/>
        </w:rPr>
        <w:t xml:space="preserve">consists of </w:t>
      </w:r>
      <w:r w:rsidR="001F080E">
        <w:rPr>
          <w:rFonts w:ascii="Montserrat Light" w:hAnsi="Montserrat Light"/>
          <w:szCs w:val="24"/>
        </w:rPr>
        <w:t xml:space="preserve">blocks 11, 16, 20, 21 and 22 section 26 Ainslie. </w:t>
      </w:r>
      <w:r w:rsidR="001F080E" w:rsidRPr="001F080E">
        <w:rPr>
          <w:rFonts w:ascii="Montserrat Light" w:hAnsi="Montserrat Light"/>
          <w:szCs w:val="24"/>
        </w:rPr>
        <w:t>The subject area is currently occupied by the Ainslie Football and Social Club and Alan Ray Oval. The custodian of the subject area is a private lessee.</w:t>
      </w:r>
    </w:p>
    <w:p w14:paraId="5BBF6911" w14:textId="77777777" w:rsidR="001F080E" w:rsidRDefault="001F080E" w:rsidP="001F080E">
      <w:pPr>
        <w:pStyle w:val="BodyText-MPATemplate"/>
        <w:spacing w:after="0"/>
      </w:pPr>
    </w:p>
    <w:p w14:paraId="592EA40A" w14:textId="77777777" w:rsidR="001F080E" w:rsidRDefault="001F080E" w:rsidP="005C0619">
      <w:pPr>
        <w:pStyle w:val="BodyText-MPATemplate"/>
        <w:spacing w:after="0"/>
      </w:pPr>
      <w:r>
        <w:t xml:space="preserve">Prior to the approval of MPA-02, block 11 was zoned Commercial CZ6 Leisure and Accommodation zone while the remainder of the blocks were zoned Parks and Recreation PRZ2 Restricted Access zone. </w:t>
      </w:r>
      <w:r w:rsidRPr="001F080E">
        <w:t>Prior to MPA-</w:t>
      </w:r>
      <w:r>
        <w:t>02</w:t>
      </w:r>
      <w:r w:rsidRPr="001F080E">
        <w:t xml:space="preserve"> the Territory Plan zoning for the subject area can be seen in Figure 2.</w:t>
      </w:r>
    </w:p>
    <w:p w14:paraId="6D57FEED" w14:textId="51759DFB" w:rsidR="001F080E" w:rsidRPr="002F0F83" w:rsidRDefault="00811352" w:rsidP="002F0F83">
      <w:pPr>
        <w:spacing w:after="600" w:line="240" w:lineRule="auto"/>
        <w:contextualSpacing/>
        <w:rPr>
          <w:rFonts w:ascii="Montserrat Light" w:hAnsi="Montserrat Light"/>
          <w:szCs w:val="24"/>
        </w:rPr>
      </w:pPr>
      <w:r>
        <w:rPr>
          <w:noProof/>
        </w:rPr>
        <w:pict w14:anchorId="30F8BB59">
          <v:shape id="Picture 1582514773" o:spid="_x0000_i1026" type="#_x0000_t75" style="width:321.75pt;height:363.75pt;visibility:visible">
            <v:imagedata r:id="rId19" o:title=""/>
          </v:shape>
        </w:pict>
      </w:r>
    </w:p>
    <w:p w14:paraId="63DBCE7E"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Figure 1 – Locality Map</w:t>
      </w:r>
    </w:p>
    <w:p w14:paraId="028DB67B" w14:textId="77777777" w:rsidR="002F0F83" w:rsidRPr="002F0F83" w:rsidRDefault="002F0F83" w:rsidP="002F0F83">
      <w:pPr>
        <w:spacing w:after="600" w:line="240" w:lineRule="auto"/>
        <w:contextualSpacing/>
        <w:rPr>
          <w:rFonts w:ascii="Montserrat Light" w:hAnsi="Montserrat Light"/>
          <w:szCs w:val="24"/>
        </w:rPr>
      </w:pPr>
    </w:p>
    <w:p w14:paraId="119E4615" w14:textId="77777777" w:rsidR="001F080E" w:rsidRDefault="00811352" w:rsidP="002F0F83">
      <w:pPr>
        <w:spacing w:after="600" w:line="240" w:lineRule="auto"/>
        <w:contextualSpacing/>
        <w:rPr>
          <w:rFonts w:ascii="Montserrat Light" w:hAnsi="Montserrat Light"/>
          <w:szCs w:val="24"/>
          <w:highlight w:val="yellow"/>
        </w:rPr>
      </w:pPr>
      <w:r>
        <w:rPr>
          <w:noProof/>
          <w:color w:val="FF0000"/>
        </w:rPr>
        <w:pict w14:anchorId="51381EF2">
          <v:shape id="Picture 275991989" o:spid="_x0000_i1027" type="#_x0000_t75" style="width:438.75pt;height:585pt;visibility:visible">
            <v:imagedata r:id="rId20" o:title=""/>
          </v:shape>
        </w:pict>
      </w:r>
    </w:p>
    <w:p w14:paraId="7FF34C59" w14:textId="77777777" w:rsidR="002F0F83" w:rsidRPr="005C0619" w:rsidRDefault="002F0F83" w:rsidP="005C0619">
      <w:pPr>
        <w:spacing w:after="600" w:line="240" w:lineRule="auto"/>
        <w:contextualSpacing/>
        <w:rPr>
          <w:rFonts w:ascii="Montserrat Light" w:hAnsi="Montserrat Light"/>
          <w:szCs w:val="24"/>
        </w:rPr>
      </w:pPr>
      <w:r w:rsidRPr="002F0F83">
        <w:rPr>
          <w:rFonts w:ascii="Montserrat Light" w:hAnsi="Montserrat Light"/>
          <w:szCs w:val="24"/>
        </w:rPr>
        <w:t>Figure 2 – Territory Plan zoning prior to MPA-</w:t>
      </w:r>
      <w:r w:rsidR="001F080E">
        <w:rPr>
          <w:rFonts w:ascii="Montserrat Light" w:hAnsi="Montserrat Light"/>
          <w:szCs w:val="24"/>
        </w:rPr>
        <w:t>02</w:t>
      </w:r>
    </w:p>
    <w:p w14:paraId="33C4F66F" w14:textId="77777777" w:rsidR="002F0F83" w:rsidRDefault="005C0619" w:rsidP="005C0619">
      <w:pPr>
        <w:pStyle w:val="Mid-LevelHeading"/>
        <w:numPr>
          <w:ilvl w:val="1"/>
          <w:numId w:val="22"/>
        </w:numPr>
        <w:ind w:left="567" w:hanging="567"/>
        <w:rPr>
          <w:rFonts w:eastAsia="Aptos"/>
        </w:rPr>
      </w:pPr>
      <w:r>
        <w:rPr>
          <w:rFonts w:eastAsia="Aptos"/>
        </w:rPr>
        <w:br w:type="page"/>
      </w:r>
      <w:bookmarkStart w:id="6" w:name="_Toc202955557"/>
      <w:r w:rsidR="002F0F83">
        <w:rPr>
          <w:rFonts w:eastAsia="Aptos"/>
        </w:rPr>
        <w:lastRenderedPageBreak/>
        <w:t>Summary of amendments to the Territory Plan</w:t>
      </w:r>
      <w:bookmarkEnd w:id="6"/>
    </w:p>
    <w:p w14:paraId="262EBCCB" w14:textId="77777777" w:rsidR="002F0F83" w:rsidRPr="002F0F83" w:rsidRDefault="002F0F83" w:rsidP="002F0F83">
      <w:pPr>
        <w:spacing w:after="600" w:line="240" w:lineRule="auto"/>
        <w:contextualSpacing/>
        <w:rPr>
          <w:rFonts w:ascii="Montserrat Light" w:hAnsi="Montserrat Light"/>
          <w:szCs w:val="24"/>
        </w:rPr>
      </w:pPr>
      <w:bookmarkStart w:id="7" w:name="_Hlk182324156"/>
      <w:r w:rsidRPr="002F0F83">
        <w:rPr>
          <w:rFonts w:ascii="Montserrat Light" w:hAnsi="Montserrat Light"/>
          <w:szCs w:val="24"/>
        </w:rPr>
        <w:t>MPA-</w:t>
      </w:r>
      <w:r w:rsidR="001F080E">
        <w:rPr>
          <w:rFonts w:ascii="Montserrat Light" w:hAnsi="Montserrat Light"/>
          <w:szCs w:val="24"/>
        </w:rPr>
        <w:t>02</w:t>
      </w:r>
      <w:r w:rsidRPr="002F0F83">
        <w:rPr>
          <w:rFonts w:ascii="Montserrat Light" w:hAnsi="Montserrat Light"/>
          <w:szCs w:val="24"/>
        </w:rPr>
        <w:t xml:space="preserve"> amends the Territory Plan as follows:</w:t>
      </w:r>
    </w:p>
    <w:bookmarkEnd w:id="7"/>
    <w:p w14:paraId="6A0D81A0" w14:textId="77777777" w:rsidR="001F080E" w:rsidRPr="001F080E" w:rsidRDefault="001F080E" w:rsidP="001F080E">
      <w:pPr>
        <w:numPr>
          <w:ilvl w:val="0"/>
          <w:numId w:val="29"/>
        </w:numPr>
        <w:spacing w:after="600" w:line="240" w:lineRule="auto"/>
        <w:contextualSpacing/>
        <w:rPr>
          <w:rFonts w:ascii="Montserrat Light" w:hAnsi="Montserrat Light"/>
          <w:szCs w:val="24"/>
        </w:rPr>
      </w:pPr>
      <w:r w:rsidRPr="001F080E">
        <w:rPr>
          <w:rFonts w:ascii="Montserrat Light" w:hAnsi="Montserrat Light"/>
          <w:szCs w:val="24"/>
        </w:rPr>
        <w:t>Territory Plan Map</w:t>
      </w:r>
    </w:p>
    <w:p w14:paraId="2332B4B6" w14:textId="77777777" w:rsidR="001F080E" w:rsidRPr="001F080E" w:rsidRDefault="001F080E" w:rsidP="001F080E">
      <w:pPr>
        <w:numPr>
          <w:ilvl w:val="0"/>
          <w:numId w:val="28"/>
        </w:numPr>
        <w:spacing w:after="600" w:line="240" w:lineRule="auto"/>
        <w:contextualSpacing/>
        <w:rPr>
          <w:rFonts w:ascii="Montserrat Light" w:hAnsi="Montserrat Light"/>
          <w:szCs w:val="24"/>
        </w:rPr>
      </w:pPr>
      <w:r w:rsidRPr="001F080E">
        <w:rPr>
          <w:rFonts w:ascii="Montserrat Light" w:hAnsi="Montserrat Light"/>
          <w:szCs w:val="24"/>
        </w:rPr>
        <w:t>amend the map, as shown in Figure 3, to facilitate residential and commercial development on the northern part of the site.</w:t>
      </w:r>
    </w:p>
    <w:p w14:paraId="6B4B7EEF" w14:textId="77777777" w:rsidR="001F080E" w:rsidRPr="001F080E" w:rsidRDefault="001F080E" w:rsidP="001F080E">
      <w:pPr>
        <w:numPr>
          <w:ilvl w:val="0"/>
          <w:numId w:val="29"/>
        </w:numPr>
        <w:spacing w:after="600" w:line="240" w:lineRule="auto"/>
        <w:contextualSpacing/>
        <w:rPr>
          <w:rFonts w:ascii="Montserrat Light" w:hAnsi="Montserrat Light"/>
          <w:szCs w:val="24"/>
        </w:rPr>
      </w:pPr>
      <w:r w:rsidRPr="001F080E">
        <w:rPr>
          <w:rFonts w:ascii="Montserrat Light" w:hAnsi="Montserrat Light"/>
          <w:szCs w:val="24"/>
        </w:rPr>
        <w:t>Inner North and City District Policy</w:t>
      </w:r>
    </w:p>
    <w:p w14:paraId="4A518857" w14:textId="77777777" w:rsidR="001F080E" w:rsidRPr="001F080E" w:rsidRDefault="001F080E" w:rsidP="001F080E">
      <w:pPr>
        <w:numPr>
          <w:ilvl w:val="0"/>
          <w:numId w:val="28"/>
        </w:numPr>
        <w:spacing w:after="600" w:line="240" w:lineRule="auto"/>
        <w:contextualSpacing/>
        <w:rPr>
          <w:rFonts w:ascii="Montserrat Light" w:hAnsi="Montserrat Light"/>
          <w:szCs w:val="24"/>
        </w:rPr>
      </w:pPr>
      <w:r w:rsidRPr="001F080E">
        <w:rPr>
          <w:rFonts w:ascii="Montserrat Light" w:hAnsi="Montserrat Light"/>
          <w:szCs w:val="24"/>
        </w:rPr>
        <w:t>amend the land use table to:</w:t>
      </w:r>
    </w:p>
    <w:p w14:paraId="34E852A3" w14:textId="77777777" w:rsidR="001F080E" w:rsidRPr="001F080E" w:rsidRDefault="001F080E" w:rsidP="001F080E">
      <w:pPr>
        <w:numPr>
          <w:ilvl w:val="1"/>
          <w:numId w:val="28"/>
        </w:numPr>
        <w:spacing w:after="600" w:line="240" w:lineRule="auto"/>
        <w:contextualSpacing/>
        <w:rPr>
          <w:rFonts w:ascii="Montserrat Light" w:hAnsi="Montserrat Light"/>
          <w:szCs w:val="24"/>
        </w:rPr>
      </w:pPr>
      <w:r w:rsidRPr="001F080E">
        <w:rPr>
          <w:rFonts w:ascii="Montserrat Light" w:hAnsi="Montserrat Light"/>
          <w:szCs w:val="24"/>
        </w:rPr>
        <w:t>permit hotel and club in the propose CZ5 area to allow the relocation of the club</w:t>
      </w:r>
    </w:p>
    <w:p w14:paraId="4FB719AC" w14:textId="77777777" w:rsidR="001F080E" w:rsidRPr="001F080E" w:rsidRDefault="001F080E" w:rsidP="001F080E">
      <w:pPr>
        <w:numPr>
          <w:ilvl w:val="1"/>
          <w:numId w:val="28"/>
        </w:numPr>
        <w:spacing w:after="600" w:line="240" w:lineRule="auto"/>
        <w:contextualSpacing/>
        <w:rPr>
          <w:rFonts w:ascii="Montserrat Light" w:hAnsi="Montserrat Light"/>
          <w:szCs w:val="24"/>
        </w:rPr>
      </w:pPr>
      <w:r w:rsidRPr="001F080E">
        <w:rPr>
          <w:rFonts w:ascii="Montserrat Light" w:hAnsi="Montserrat Light"/>
          <w:szCs w:val="24"/>
        </w:rPr>
        <w:t>prohibit bulky goods retailing, business agency, communications facility, financial establishment and public agency to maintain the commercial hierarchy and remove unsuitable uses.</w:t>
      </w:r>
    </w:p>
    <w:p w14:paraId="3E60A8E3" w14:textId="77777777" w:rsidR="001F080E" w:rsidRPr="001F080E" w:rsidRDefault="001F080E" w:rsidP="001F080E">
      <w:pPr>
        <w:numPr>
          <w:ilvl w:val="0"/>
          <w:numId w:val="28"/>
        </w:numPr>
        <w:spacing w:after="600" w:line="240" w:lineRule="auto"/>
        <w:contextualSpacing/>
        <w:rPr>
          <w:rFonts w:ascii="Montserrat Light" w:hAnsi="Montserrat Light"/>
          <w:szCs w:val="24"/>
        </w:rPr>
      </w:pPr>
      <w:r w:rsidRPr="001F080E">
        <w:rPr>
          <w:rFonts w:ascii="Montserrat Light" w:hAnsi="Montserrat Light"/>
          <w:szCs w:val="24"/>
        </w:rPr>
        <w:t>introduce assessment outcomes for the subject area which:</w:t>
      </w:r>
    </w:p>
    <w:p w14:paraId="1D3BD84B" w14:textId="77777777" w:rsidR="001F080E" w:rsidRPr="001F080E" w:rsidRDefault="001F080E" w:rsidP="001F080E">
      <w:pPr>
        <w:numPr>
          <w:ilvl w:val="1"/>
          <w:numId w:val="28"/>
        </w:numPr>
        <w:spacing w:after="600" w:line="240" w:lineRule="auto"/>
        <w:contextualSpacing/>
        <w:rPr>
          <w:rFonts w:ascii="Montserrat Light" w:hAnsi="Montserrat Light"/>
          <w:szCs w:val="24"/>
        </w:rPr>
      </w:pPr>
      <w:r w:rsidRPr="001F080E">
        <w:rPr>
          <w:rFonts w:ascii="Montserrat Light" w:hAnsi="Montserrat Light"/>
          <w:szCs w:val="24"/>
        </w:rPr>
        <w:t>restricts commercial development to a scale and nature that maintains the commercial hierarchy.</w:t>
      </w:r>
    </w:p>
    <w:p w14:paraId="1BE58832" w14:textId="77777777" w:rsidR="001F080E" w:rsidRPr="001F080E" w:rsidRDefault="001F080E" w:rsidP="001F080E">
      <w:pPr>
        <w:numPr>
          <w:ilvl w:val="1"/>
          <w:numId w:val="28"/>
        </w:numPr>
        <w:spacing w:after="600" w:line="240" w:lineRule="auto"/>
        <w:contextualSpacing/>
        <w:rPr>
          <w:rFonts w:ascii="Montserrat Light" w:hAnsi="Montserrat Light"/>
          <w:szCs w:val="24"/>
        </w:rPr>
      </w:pPr>
      <w:r w:rsidRPr="001F080E">
        <w:rPr>
          <w:rFonts w:ascii="Montserrat Light" w:hAnsi="Montserrat Light"/>
          <w:szCs w:val="24"/>
        </w:rPr>
        <w:t>encourages denser forms of residential development of the site in line with the Inner North and City District Strategy</w:t>
      </w:r>
    </w:p>
    <w:p w14:paraId="4FA69C90" w14:textId="77777777" w:rsidR="001F080E" w:rsidRPr="001F080E" w:rsidRDefault="001F080E" w:rsidP="001F080E">
      <w:pPr>
        <w:numPr>
          <w:ilvl w:val="1"/>
          <w:numId w:val="28"/>
        </w:numPr>
        <w:spacing w:after="600" w:line="240" w:lineRule="auto"/>
        <w:contextualSpacing/>
        <w:rPr>
          <w:rFonts w:ascii="Montserrat Light" w:hAnsi="Montserrat Light"/>
          <w:szCs w:val="24"/>
        </w:rPr>
      </w:pPr>
      <w:r w:rsidRPr="001F080E">
        <w:rPr>
          <w:rFonts w:ascii="Montserrat Light" w:hAnsi="Montserrat Light"/>
          <w:szCs w:val="24"/>
        </w:rPr>
        <w:t>for the proposed residential development, reduce vehicular parking in recognition of the subject area’s proximity to light rail, active travel routes and employment centres and the capacity and quality of active travel facilities in the area.</w:t>
      </w:r>
    </w:p>
    <w:p w14:paraId="45D11535" w14:textId="77777777" w:rsidR="001F080E" w:rsidRPr="001F080E" w:rsidRDefault="001F080E" w:rsidP="001F080E">
      <w:pPr>
        <w:numPr>
          <w:ilvl w:val="0"/>
          <w:numId w:val="28"/>
        </w:numPr>
        <w:spacing w:after="600" w:line="240" w:lineRule="auto"/>
        <w:contextualSpacing/>
        <w:rPr>
          <w:rFonts w:ascii="Montserrat Light" w:hAnsi="Montserrat Light"/>
          <w:szCs w:val="24"/>
        </w:rPr>
      </w:pPr>
      <w:r w:rsidRPr="001F080E">
        <w:rPr>
          <w:rFonts w:ascii="Montserrat Light" w:hAnsi="Montserrat Light"/>
          <w:szCs w:val="24"/>
        </w:rPr>
        <w:t>introduce assessment requirements that limit building heights to 12.5m when within 15m from Angas Street and 21.5m in all other cases. This will reduce the impact on surrounding, lower density residential development.</w:t>
      </w:r>
    </w:p>
    <w:p w14:paraId="01276461" w14:textId="77777777" w:rsidR="002F0F83" w:rsidRPr="002F0F83" w:rsidRDefault="002F0F83" w:rsidP="002F0F83">
      <w:pPr>
        <w:spacing w:after="600" w:line="240" w:lineRule="auto"/>
        <w:contextualSpacing/>
        <w:rPr>
          <w:rFonts w:ascii="Montserrat Light" w:hAnsi="Montserrat Light"/>
          <w:szCs w:val="24"/>
        </w:rPr>
      </w:pPr>
    </w:p>
    <w:p w14:paraId="5F4293B6"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Further detail of the amendments being made to the Territory Plan by this MPA can be found in section 5 of this document.</w:t>
      </w:r>
    </w:p>
    <w:p w14:paraId="182988FC" w14:textId="77777777" w:rsidR="002F0F83" w:rsidRDefault="002F0F83" w:rsidP="002F0F83">
      <w:pPr>
        <w:spacing w:after="600" w:line="240" w:lineRule="auto"/>
        <w:contextualSpacing/>
        <w:rPr>
          <w:rFonts w:ascii="Montserrat Light" w:hAnsi="Montserrat Light"/>
          <w:szCs w:val="24"/>
        </w:rPr>
      </w:pPr>
    </w:p>
    <w:p w14:paraId="0C78DEA7" w14:textId="77777777" w:rsidR="001F080E" w:rsidRPr="002F0F83" w:rsidRDefault="00811352" w:rsidP="002F0F83">
      <w:pPr>
        <w:spacing w:after="600" w:line="240" w:lineRule="auto"/>
        <w:contextualSpacing/>
        <w:rPr>
          <w:rFonts w:ascii="Montserrat Light" w:hAnsi="Montserrat Light"/>
          <w:szCs w:val="24"/>
        </w:rPr>
      </w:pPr>
      <w:r>
        <w:rPr>
          <w:noProof/>
          <w:color w:val="FF0000"/>
        </w:rPr>
        <w:lastRenderedPageBreak/>
        <w:pict w14:anchorId="71080D0B">
          <v:shape id="_x0000_i1028" type="#_x0000_t75" style="width:418.5pt;height:559.5pt;visibility:visible">
            <v:imagedata r:id="rId21" o:title=""/>
          </v:shape>
        </w:pict>
      </w:r>
    </w:p>
    <w:p w14:paraId="14025B80" w14:textId="77777777" w:rsidR="0074572F"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Figure 3 –Territory Plan zoning as amended by MPA-</w:t>
      </w:r>
      <w:r w:rsidR="001F080E">
        <w:rPr>
          <w:rFonts w:ascii="Montserrat Light" w:hAnsi="Montserrat Light"/>
          <w:szCs w:val="24"/>
        </w:rPr>
        <w:t>02</w:t>
      </w:r>
    </w:p>
    <w:p w14:paraId="397D0522" w14:textId="77777777" w:rsidR="002F0F83" w:rsidRDefault="005C0619" w:rsidP="005C0619">
      <w:pPr>
        <w:pStyle w:val="Mid-LevelHeading"/>
        <w:numPr>
          <w:ilvl w:val="1"/>
          <w:numId w:val="22"/>
        </w:numPr>
        <w:ind w:left="567" w:hanging="567"/>
        <w:rPr>
          <w:rFonts w:eastAsia="Aptos"/>
        </w:rPr>
      </w:pPr>
      <w:r>
        <w:rPr>
          <w:rFonts w:eastAsia="Aptos"/>
        </w:rPr>
        <w:br w:type="page"/>
      </w:r>
      <w:bookmarkStart w:id="8" w:name="_Toc202955558"/>
      <w:r w:rsidR="002F0F83">
        <w:rPr>
          <w:rFonts w:eastAsia="Aptos"/>
        </w:rPr>
        <w:lastRenderedPageBreak/>
        <w:t>Summary of consequential amendments to other documents</w:t>
      </w:r>
      <w:bookmarkEnd w:id="8"/>
    </w:p>
    <w:p w14:paraId="0C3AB5B5" w14:textId="77777777" w:rsidR="001F080E" w:rsidRDefault="001F080E" w:rsidP="001F080E">
      <w:pPr>
        <w:pStyle w:val="BodyText-MPATemplate"/>
      </w:pPr>
      <w:r>
        <w:t xml:space="preserve">Technical Specifications may be used as guidance in how to meet the assessment outcomes in the Territory Plan policies. These can guide the preparation and assessment of a development application. </w:t>
      </w:r>
    </w:p>
    <w:p w14:paraId="435997C0" w14:textId="77777777" w:rsidR="001F080E" w:rsidRDefault="001F080E" w:rsidP="001F080E">
      <w:pPr>
        <w:pStyle w:val="BodyText-MPATemplate"/>
      </w:pPr>
    </w:p>
    <w:p w14:paraId="5F1F8707" w14:textId="77777777" w:rsidR="002F0F83" w:rsidRDefault="001F080E" w:rsidP="00FD4105">
      <w:pPr>
        <w:pStyle w:val="BodyText-MPATemplate"/>
      </w:pPr>
      <w:r>
        <w:t>The Technical Specifications are not part of the Territory Plan. Therefore, they will be amended separately when/if MPA-02 commences.</w:t>
      </w:r>
    </w:p>
    <w:p w14:paraId="578BEF0F" w14:textId="77777777" w:rsidR="00FD4105" w:rsidRDefault="002602B6" w:rsidP="00FD4105">
      <w:pPr>
        <w:pStyle w:val="BodyText-MPATemplate"/>
      </w:pPr>
      <w:r>
        <w:t>M</w:t>
      </w:r>
      <w:r w:rsidR="00FD4105">
        <w:t>PA-02 proposes the following consequential amendments to the Inner North and City Technical Specifications:</w:t>
      </w:r>
    </w:p>
    <w:p w14:paraId="2E5EF249" w14:textId="77777777" w:rsidR="00FD4105" w:rsidRDefault="00FD4105" w:rsidP="00FD4105">
      <w:pPr>
        <w:pStyle w:val="BodyText-MPATemplate"/>
        <w:numPr>
          <w:ilvl w:val="0"/>
          <w:numId w:val="30"/>
        </w:numPr>
      </w:pPr>
      <w:bookmarkStart w:id="9" w:name="_Hlk192750384"/>
      <w:r>
        <w:t>a maximum gross floor area of 250m</w:t>
      </w:r>
      <w:r w:rsidRPr="00FC1961">
        <w:rPr>
          <w:vertAlign w:val="superscript"/>
        </w:rPr>
        <w:t>2</w:t>
      </w:r>
      <w:r>
        <w:t xml:space="preserve"> for supermarkets and shops selling food, to protect the retail hierarchy of surrounding centres.</w:t>
      </w:r>
    </w:p>
    <w:p w14:paraId="0B819A36" w14:textId="77777777" w:rsidR="00FD4105" w:rsidRDefault="00FD4105" w:rsidP="00FD4105">
      <w:pPr>
        <w:pStyle w:val="BodyText-MPATemplate"/>
        <w:numPr>
          <w:ilvl w:val="0"/>
          <w:numId w:val="30"/>
        </w:numPr>
      </w:pPr>
      <w:r>
        <w:t>a minimum dwelling limit of 200 dwellings and maximum of 400 dwellings across the site to provide guidance for the proposed assessment outcome.</w:t>
      </w:r>
    </w:p>
    <w:p w14:paraId="0605CC3B" w14:textId="77777777" w:rsidR="00FD4105" w:rsidRDefault="00FD4105" w:rsidP="00FD4105">
      <w:pPr>
        <w:pStyle w:val="BodyText-MPATemplate"/>
        <w:numPr>
          <w:ilvl w:val="0"/>
          <w:numId w:val="30"/>
        </w:numPr>
      </w:pPr>
      <w:r>
        <w:t>maximum storey limit of 3 storeys for development within 15 metres of Angas Street and 6 storeys in all other cases. This will provide guidance about how many storeys are generally expected within the 12.5m and 21.5m requirements set in the Territory Plan.</w:t>
      </w:r>
    </w:p>
    <w:p w14:paraId="2778B945" w14:textId="77777777" w:rsidR="002F0F83" w:rsidRPr="00952A5F" w:rsidRDefault="00FD4105" w:rsidP="00952A5F">
      <w:pPr>
        <w:pStyle w:val="BodyText-MPATemplate"/>
        <w:numPr>
          <w:ilvl w:val="0"/>
          <w:numId w:val="30"/>
        </w:numPr>
      </w:pPr>
      <w:r>
        <w:t>reduction in vehicular parking provision rates for residential development, shown in Table 1, in recognition of the subject area’s proximity to public transport along Northbourne Avenue.</w:t>
      </w:r>
      <w:bookmarkStart w:id="10" w:name="_Hlk182324216"/>
      <w:bookmarkEnd w:id="9"/>
      <w:r w:rsidR="002F0F83" w:rsidRPr="00952A5F">
        <w:rPr>
          <w:highlight w:val="yellow"/>
        </w:rPr>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4673"/>
      </w:tblGrid>
      <w:tr w:rsidR="00FD4105" w:rsidRPr="002F0F83" w14:paraId="67DD9ECA" w14:textId="77777777">
        <w:tc>
          <w:tcPr>
            <w:tcW w:w="4673" w:type="dxa"/>
            <w:shd w:val="clear" w:color="auto" w:fill="79A6C1"/>
            <w:tcMar>
              <w:top w:w="0" w:type="dxa"/>
              <w:left w:w="108" w:type="dxa"/>
              <w:bottom w:w="0" w:type="dxa"/>
              <w:right w:w="108" w:type="dxa"/>
            </w:tcMar>
            <w:vAlign w:val="center"/>
            <w:hideMark/>
          </w:tcPr>
          <w:bookmarkEnd w:id="10"/>
          <w:p w14:paraId="5D684AA1" w14:textId="77777777" w:rsidR="00227E9E" w:rsidRDefault="00FD4105" w:rsidP="00227E9E">
            <w:pPr>
              <w:spacing w:after="160" w:line="288" w:lineRule="auto"/>
              <w:jc w:val="center"/>
              <w:rPr>
                <w:rFonts w:ascii="Montserrat SemiBold" w:hAnsi="Montserrat SemiBold"/>
              </w:rPr>
            </w:pPr>
            <w:r w:rsidRPr="00B45F80">
              <w:rPr>
                <w:rFonts w:ascii="Montserrat SemiBold" w:hAnsi="Montserrat SemiBold"/>
              </w:rPr>
              <w:t>Residential Zone Technical Specifications provisions</w:t>
            </w:r>
          </w:p>
          <w:p w14:paraId="0503F608" w14:textId="77777777" w:rsidR="00227E9E" w:rsidRPr="00227E9E" w:rsidRDefault="00227E9E" w:rsidP="00227E9E">
            <w:pPr>
              <w:spacing w:after="160" w:line="288" w:lineRule="auto"/>
              <w:jc w:val="center"/>
              <w:rPr>
                <w:rFonts w:ascii="Montserrat SemiBold" w:hAnsi="Montserrat SemiBold"/>
              </w:rPr>
            </w:pPr>
            <w:r>
              <w:rPr>
                <w:rFonts w:ascii="Montserrat Light" w:hAnsi="Montserrat Light"/>
                <w:i/>
                <w:iCs/>
                <w:sz w:val="16"/>
                <w:szCs w:val="16"/>
              </w:rPr>
              <w:t>Prior to the commencement of MPA-02</w:t>
            </w:r>
          </w:p>
        </w:tc>
        <w:tc>
          <w:tcPr>
            <w:tcW w:w="4673" w:type="dxa"/>
            <w:shd w:val="clear" w:color="auto" w:fill="79A6C1"/>
            <w:tcMar>
              <w:top w:w="0" w:type="dxa"/>
              <w:left w:w="108" w:type="dxa"/>
              <w:bottom w:w="0" w:type="dxa"/>
              <w:right w:w="108" w:type="dxa"/>
            </w:tcMar>
            <w:vAlign w:val="center"/>
            <w:hideMark/>
          </w:tcPr>
          <w:p w14:paraId="040247D5" w14:textId="77777777" w:rsidR="00227E9E" w:rsidRDefault="00227E9E" w:rsidP="00227E9E">
            <w:pPr>
              <w:spacing w:after="160" w:line="288" w:lineRule="auto"/>
              <w:jc w:val="center"/>
              <w:rPr>
                <w:rFonts w:ascii="Montserrat SemiBold" w:hAnsi="Montserrat SemiBold"/>
              </w:rPr>
            </w:pPr>
            <w:r w:rsidRPr="00B45F80">
              <w:rPr>
                <w:rFonts w:ascii="Montserrat SemiBold" w:hAnsi="Montserrat SemiBold"/>
              </w:rPr>
              <w:t>Residential Zone Technical Specifications provisions</w:t>
            </w:r>
          </w:p>
          <w:p w14:paraId="668A6F53" w14:textId="77777777" w:rsidR="00FD4105" w:rsidRPr="002F0F83" w:rsidRDefault="00227E9E" w:rsidP="00FD4105">
            <w:pPr>
              <w:spacing w:after="160" w:line="288" w:lineRule="auto"/>
              <w:jc w:val="center"/>
              <w:rPr>
                <w:rFonts w:ascii="Montserrat SemiBold" w:hAnsi="Montserrat SemiBold"/>
                <w:highlight w:val="red"/>
              </w:rPr>
            </w:pPr>
            <w:r>
              <w:rPr>
                <w:rFonts w:ascii="Montserrat Light" w:hAnsi="Montserrat Light"/>
                <w:i/>
                <w:iCs/>
                <w:sz w:val="16"/>
                <w:szCs w:val="16"/>
              </w:rPr>
              <w:t>After the commencement of MPA-02</w:t>
            </w:r>
          </w:p>
        </w:tc>
      </w:tr>
      <w:tr w:rsidR="00FD4105" w:rsidRPr="002F0F83" w14:paraId="1CA9416E" w14:textId="77777777">
        <w:tc>
          <w:tcPr>
            <w:tcW w:w="4673" w:type="dxa"/>
            <w:tcMar>
              <w:top w:w="0" w:type="dxa"/>
              <w:left w:w="108" w:type="dxa"/>
              <w:bottom w:w="0" w:type="dxa"/>
              <w:right w:w="108" w:type="dxa"/>
            </w:tcMar>
            <w:vAlign w:val="center"/>
            <w:hideMark/>
          </w:tcPr>
          <w:p w14:paraId="3C218AD8"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single bedroom dwelling – 1 space</w:t>
            </w:r>
          </w:p>
        </w:tc>
        <w:tc>
          <w:tcPr>
            <w:tcW w:w="4673" w:type="dxa"/>
            <w:tcMar>
              <w:top w:w="0" w:type="dxa"/>
              <w:left w:w="108" w:type="dxa"/>
              <w:bottom w:w="0" w:type="dxa"/>
              <w:right w:w="108" w:type="dxa"/>
            </w:tcMar>
            <w:vAlign w:val="center"/>
            <w:hideMark/>
          </w:tcPr>
          <w:p w14:paraId="6DD843AD"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studio or one-bedroom dwelling – 1 space maximum</w:t>
            </w:r>
          </w:p>
        </w:tc>
      </w:tr>
      <w:tr w:rsidR="00FD4105" w:rsidRPr="002F0F83" w14:paraId="61EDC0C1" w14:textId="77777777">
        <w:tc>
          <w:tcPr>
            <w:tcW w:w="4673" w:type="dxa"/>
            <w:tcMar>
              <w:top w:w="0" w:type="dxa"/>
              <w:left w:w="108" w:type="dxa"/>
              <w:bottom w:w="0" w:type="dxa"/>
              <w:right w:w="108" w:type="dxa"/>
            </w:tcMar>
            <w:vAlign w:val="center"/>
          </w:tcPr>
          <w:p w14:paraId="243FDCEC"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two-bedroom dwelling – minimum of 1.5 spaces</w:t>
            </w:r>
          </w:p>
        </w:tc>
        <w:tc>
          <w:tcPr>
            <w:tcW w:w="4673" w:type="dxa"/>
            <w:tcMar>
              <w:top w:w="0" w:type="dxa"/>
              <w:left w:w="108" w:type="dxa"/>
              <w:bottom w:w="0" w:type="dxa"/>
              <w:right w:w="108" w:type="dxa"/>
            </w:tcMar>
            <w:vAlign w:val="center"/>
          </w:tcPr>
          <w:p w14:paraId="410B19E8"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two-bedroom dwelling – minimum 1 space maximum of 1.3 spaces</w:t>
            </w:r>
          </w:p>
        </w:tc>
      </w:tr>
      <w:tr w:rsidR="00FD4105" w:rsidRPr="002F0F83" w14:paraId="628FF82F" w14:textId="77777777">
        <w:tc>
          <w:tcPr>
            <w:tcW w:w="4673" w:type="dxa"/>
            <w:tcMar>
              <w:top w:w="0" w:type="dxa"/>
              <w:left w:w="108" w:type="dxa"/>
              <w:bottom w:w="0" w:type="dxa"/>
              <w:right w:w="108" w:type="dxa"/>
            </w:tcMar>
            <w:vAlign w:val="center"/>
          </w:tcPr>
          <w:p w14:paraId="7908A665"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three or more-bedroom dwelling – minimum of 2 spaces</w:t>
            </w:r>
          </w:p>
        </w:tc>
        <w:tc>
          <w:tcPr>
            <w:tcW w:w="4673" w:type="dxa"/>
            <w:tcMar>
              <w:top w:w="0" w:type="dxa"/>
              <w:left w:w="108" w:type="dxa"/>
              <w:bottom w:w="0" w:type="dxa"/>
              <w:right w:w="108" w:type="dxa"/>
            </w:tcMar>
            <w:vAlign w:val="center"/>
          </w:tcPr>
          <w:p w14:paraId="5BE45B50"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three or more-bedroom dwelling – minimum 1.5 spaces and a maximum of 2 spaces</w:t>
            </w:r>
          </w:p>
        </w:tc>
      </w:tr>
      <w:tr w:rsidR="00FD4105" w:rsidRPr="002F0F83" w14:paraId="24BAA297" w14:textId="77777777">
        <w:tc>
          <w:tcPr>
            <w:tcW w:w="4673" w:type="dxa"/>
            <w:tcMar>
              <w:top w:w="0" w:type="dxa"/>
              <w:left w:w="108" w:type="dxa"/>
              <w:bottom w:w="0" w:type="dxa"/>
              <w:right w:w="108" w:type="dxa"/>
            </w:tcMar>
            <w:vAlign w:val="center"/>
          </w:tcPr>
          <w:p w14:paraId="48310109"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visitor – one space per four dwellings where a complex comprises four or more dwellings.</w:t>
            </w:r>
          </w:p>
        </w:tc>
        <w:tc>
          <w:tcPr>
            <w:tcW w:w="4673" w:type="dxa"/>
            <w:tcMar>
              <w:top w:w="0" w:type="dxa"/>
              <w:left w:w="108" w:type="dxa"/>
              <w:bottom w:w="0" w:type="dxa"/>
              <w:right w:w="108" w:type="dxa"/>
            </w:tcMar>
            <w:vAlign w:val="center"/>
          </w:tcPr>
          <w:p w14:paraId="1B018792" w14:textId="77777777" w:rsidR="00FD4105" w:rsidRPr="002F0F83" w:rsidRDefault="00FD4105" w:rsidP="00FD4105">
            <w:pPr>
              <w:spacing w:after="160" w:line="288" w:lineRule="auto"/>
              <w:rPr>
                <w:rFonts w:ascii="Montserrat Light" w:hAnsi="Montserrat Light"/>
                <w:highlight w:val="red"/>
              </w:rPr>
            </w:pPr>
            <w:r w:rsidRPr="00B45F80">
              <w:rPr>
                <w:rFonts w:ascii="Montserrat Light" w:hAnsi="Montserrat Light"/>
              </w:rPr>
              <w:t>visitor – one space per every eight dwellings.</w:t>
            </w:r>
          </w:p>
        </w:tc>
      </w:tr>
    </w:tbl>
    <w:p w14:paraId="26FC3753" w14:textId="77777777" w:rsidR="002F0F83" w:rsidRPr="002F0F83" w:rsidRDefault="002F0F83" w:rsidP="002F0F83">
      <w:pPr>
        <w:spacing w:after="600" w:line="240" w:lineRule="auto"/>
        <w:contextualSpacing/>
        <w:rPr>
          <w:rFonts w:ascii="Montserrat Light" w:hAnsi="Montserrat Light"/>
          <w:szCs w:val="24"/>
        </w:rPr>
      </w:pPr>
      <w:r w:rsidRPr="00952A5F">
        <w:rPr>
          <w:rFonts w:ascii="Montserrat Light" w:hAnsi="Montserrat Light"/>
          <w:szCs w:val="24"/>
        </w:rPr>
        <w:t xml:space="preserve">Table 1 – </w:t>
      </w:r>
      <w:r w:rsidR="00FD4105" w:rsidRPr="00952A5F">
        <w:rPr>
          <w:rFonts w:ascii="Montserrat Light" w:hAnsi="Montserrat Light"/>
          <w:szCs w:val="24"/>
        </w:rPr>
        <w:t>Proposed amendment to parking provisions in the Technical Specifications</w:t>
      </w:r>
    </w:p>
    <w:p w14:paraId="34E33508" w14:textId="77777777" w:rsidR="002F0F83" w:rsidRPr="002F0F83" w:rsidRDefault="002F0F83" w:rsidP="002F0F83">
      <w:pPr>
        <w:spacing w:after="600" w:line="240" w:lineRule="auto"/>
        <w:contextualSpacing/>
        <w:rPr>
          <w:rFonts w:ascii="Montserrat Light" w:hAnsi="Montserrat Light"/>
          <w:szCs w:val="24"/>
        </w:rPr>
      </w:pPr>
    </w:p>
    <w:p w14:paraId="0B76517F" w14:textId="77777777" w:rsidR="00777B53" w:rsidRPr="00777B53" w:rsidRDefault="002F0F83" w:rsidP="00777B53">
      <w:pPr>
        <w:spacing w:after="600" w:line="240" w:lineRule="auto"/>
        <w:contextualSpacing/>
        <w:rPr>
          <w:rFonts w:ascii="Montserrat Light" w:hAnsi="Montserrat Light"/>
          <w:szCs w:val="24"/>
        </w:rPr>
      </w:pPr>
      <w:r w:rsidRPr="002F0F83">
        <w:rPr>
          <w:rFonts w:ascii="Montserrat Light" w:hAnsi="Montserrat Light"/>
          <w:szCs w:val="24"/>
        </w:rPr>
        <w:t xml:space="preserve">For general information about other documents, such as the Technical Specifications or Development Controls, see the </w:t>
      </w:r>
      <w:hyperlink r:id="rId22" w:history="1">
        <w:r w:rsidRPr="002F0F83">
          <w:rPr>
            <w:rFonts w:ascii="Montserrat Light" w:hAnsi="Montserrat Light"/>
            <w:color w:val="0563C1"/>
            <w:szCs w:val="24"/>
            <w:u w:val="single"/>
          </w:rPr>
          <w:t>EPSDD website</w:t>
        </w:r>
      </w:hyperlink>
      <w:r w:rsidRPr="002F0F83">
        <w:rPr>
          <w:rFonts w:ascii="Montserrat Light" w:hAnsi="Montserrat Light"/>
          <w:szCs w:val="24"/>
        </w:rPr>
        <w:t>.</w:t>
      </w:r>
    </w:p>
    <w:p w14:paraId="55212397" w14:textId="77777777" w:rsidR="002F0F83" w:rsidRDefault="00777B53" w:rsidP="005C0619">
      <w:pPr>
        <w:pStyle w:val="HighestLevelHeading"/>
        <w:numPr>
          <w:ilvl w:val="0"/>
          <w:numId w:val="22"/>
        </w:numPr>
        <w:ind w:left="567" w:hanging="567"/>
        <w:rPr>
          <w:rFonts w:eastAsia="Aptos"/>
        </w:rPr>
      </w:pPr>
      <w:r>
        <w:br w:type="page"/>
      </w:r>
      <w:bookmarkStart w:id="11" w:name="_Toc202955559"/>
      <w:r w:rsidR="002F0F83">
        <w:rPr>
          <w:rFonts w:eastAsia="Aptos"/>
        </w:rPr>
        <w:lastRenderedPageBreak/>
        <w:t>NEED FOR THE MAJOR PLAN AMENDMENT</w:t>
      </w:r>
      <w:bookmarkEnd w:id="11"/>
    </w:p>
    <w:p w14:paraId="735F495E" w14:textId="77777777" w:rsidR="008369EE" w:rsidRDefault="008369EE" w:rsidP="008369EE">
      <w:pPr>
        <w:pStyle w:val="BodyText-MPATemplate"/>
      </w:pPr>
      <w:r>
        <w:t xml:space="preserve">The </w:t>
      </w:r>
      <w:hyperlink r:id="rId23" w:history="1">
        <w:r w:rsidRPr="003E11C3">
          <w:rPr>
            <w:rStyle w:val="Hyperlink"/>
          </w:rPr>
          <w:t>Inner North and City District Strategy</w:t>
        </w:r>
      </w:hyperlink>
      <w:r>
        <w:t xml:space="preserve"> (the District Strategy) builds upon the </w:t>
      </w:r>
      <w:hyperlink r:id="rId24" w:history="1">
        <w:r w:rsidRPr="003E11C3">
          <w:rPr>
            <w:rStyle w:val="Hyperlink"/>
          </w:rPr>
          <w:t>ACT Planning Strategy</w:t>
        </w:r>
      </w:hyperlink>
      <w:r>
        <w:t>’s desire for a compact, efficient and liveable city. The District Strategy does this by outlining considerations for future planning changes as well as identifying key sites and change areas within the district that can contribute to the current and future development demands for the ACT’s growing population. The District Strategy shows the subject area as a ‘Category 3’ change area.</w:t>
      </w:r>
    </w:p>
    <w:p w14:paraId="298EA278" w14:textId="77777777" w:rsidR="008369EE" w:rsidRDefault="008369EE" w:rsidP="008369EE">
      <w:pPr>
        <w:pStyle w:val="BodyText-MPATemplate"/>
      </w:pPr>
    </w:p>
    <w:p w14:paraId="5FFBB13B" w14:textId="77777777" w:rsidR="008369EE" w:rsidRDefault="008369EE" w:rsidP="008369EE">
      <w:pPr>
        <w:pStyle w:val="BodyText-MPATemplate"/>
      </w:pPr>
      <w:r>
        <w:t>Notably, the District Strategy outlines:</w:t>
      </w:r>
    </w:p>
    <w:p w14:paraId="55CB03E4" w14:textId="77777777" w:rsidR="008369EE" w:rsidRDefault="008369EE" w:rsidP="008369EE">
      <w:pPr>
        <w:pStyle w:val="BodyText-MPATemplate"/>
        <w:numPr>
          <w:ilvl w:val="0"/>
          <w:numId w:val="31"/>
        </w:numPr>
      </w:pPr>
      <w:r>
        <w:t>the district as having the largest proportion of jobs of any district</w:t>
      </w:r>
    </w:p>
    <w:p w14:paraId="68612B66" w14:textId="77777777" w:rsidR="008369EE" w:rsidRDefault="008369EE" w:rsidP="008369EE">
      <w:pPr>
        <w:pStyle w:val="BodyText-MPATemplate"/>
        <w:numPr>
          <w:ilvl w:val="0"/>
          <w:numId w:val="31"/>
        </w:numPr>
      </w:pPr>
      <w:r>
        <w:t>a potential future demand of up to 24 000 additional dwellings in the Inner North and City District by 2050.</w:t>
      </w:r>
    </w:p>
    <w:p w14:paraId="72CAE5A2" w14:textId="77777777" w:rsidR="008369EE" w:rsidRDefault="008369EE" w:rsidP="008369EE">
      <w:pPr>
        <w:pStyle w:val="BodyText-MPATemplate"/>
        <w:numPr>
          <w:ilvl w:val="0"/>
          <w:numId w:val="31"/>
        </w:numPr>
      </w:pPr>
      <w:r>
        <w:t>the subject area and other key sites and change areas in the district must contribute 1,500 to 11,000 dwellings to this demand the abovementioned potential demand.</w:t>
      </w:r>
    </w:p>
    <w:p w14:paraId="6CD8622C" w14:textId="77777777" w:rsidR="008369EE" w:rsidRDefault="008369EE" w:rsidP="008369EE">
      <w:pPr>
        <w:pStyle w:val="BodyText-MPATemplate"/>
        <w:numPr>
          <w:ilvl w:val="0"/>
          <w:numId w:val="31"/>
        </w:numPr>
      </w:pPr>
      <w:r>
        <w:t>That planning changes can assist clubs diversify their income streams away from gaming revenue. This includes development of available land for various forms of housing.</w:t>
      </w:r>
    </w:p>
    <w:p w14:paraId="443B2899" w14:textId="77777777" w:rsidR="008369EE" w:rsidRDefault="008369EE" w:rsidP="008369EE">
      <w:pPr>
        <w:pStyle w:val="BodyText-MPATemplate"/>
      </w:pPr>
    </w:p>
    <w:p w14:paraId="2C913DBD" w14:textId="77777777" w:rsidR="008369EE" w:rsidRDefault="008369EE" w:rsidP="008369EE">
      <w:pPr>
        <w:pStyle w:val="BodyText-MPATemplate"/>
      </w:pPr>
      <w:r>
        <w:t xml:space="preserve">The </w:t>
      </w:r>
      <w:hyperlink r:id="rId25" w:history="1">
        <w:r w:rsidRPr="009222BA">
          <w:rPr>
            <w:rStyle w:val="Hyperlink"/>
          </w:rPr>
          <w:t>District Strategies</w:t>
        </w:r>
      </w:hyperlink>
      <w:r>
        <w:t xml:space="preserve"> were introduced as part of the </w:t>
      </w:r>
      <w:hyperlink r:id="rId26" w:history="1">
        <w:r w:rsidRPr="009222BA">
          <w:rPr>
            <w:rStyle w:val="Hyperlink"/>
          </w:rPr>
          <w:t>ACT Planning System Review and Reform Project</w:t>
        </w:r>
      </w:hyperlink>
      <w:r>
        <w:t>. The District Strategy mentions that further investigation is required to support planning changes for the Ainslie Football and Social club change. This MPA and associated background papers are these further investigations.</w:t>
      </w:r>
    </w:p>
    <w:p w14:paraId="5AFA526D" w14:textId="77777777" w:rsidR="008369EE" w:rsidRDefault="008369EE" w:rsidP="008369EE">
      <w:pPr>
        <w:pStyle w:val="BodyText-MPATemplate"/>
      </w:pPr>
    </w:p>
    <w:p w14:paraId="50390679" w14:textId="77777777" w:rsidR="008369EE" w:rsidRDefault="008369EE" w:rsidP="008369EE">
      <w:pPr>
        <w:pStyle w:val="BodyText-MPATemplate"/>
      </w:pPr>
      <w:r>
        <w:t xml:space="preserve">The </w:t>
      </w:r>
      <w:hyperlink r:id="rId27" w:history="1">
        <w:r w:rsidRPr="003E11C3">
          <w:rPr>
            <w:rStyle w:val="Hyperlink"/>
          </w:rPr>
          <w:t>Minister’s</w:t>
        </w:r>
        <w:r>
          <w:rPr>
            <w:rStyle w:val="Hyperlink"/>
          </w:rPr>
          <w:t xml:space="preserve"> </w:t>
        </w:r>
        <w:r w:rsidRPr="003E11C3">
          <w:rPr>
            <w:rStyle w:val="Hyperlink"/>
          </w:rPr>
          <w:t>Statement of Planning Priorities</w:t>
        </w:r>
      </w:hyperlink>
      <w:r>
        <w:t xml:space="preserve"> (the Statement) also mentions a desire to have more allow for more well-located housing that is close to amenities and within the existing urban areas. In addition, the Statement also argues for increasing housing choice. For a well-connected suburb, there is limited housing choice and housing density in Ainslie which is predominately detached single dwellings.</w:t>
      </w:r>
    </w:p>
    <w:p w14:paraId="36BA38DC" w14:textId="77777777" w:rsidR="008369EE" w:rsidRDefault="008369EE" w:rsidP="008369EE">
      <w:pPr>
        <w:pStyle w:val="BodyText-MPATemplate"/>
      </w:pPr>
    </w:p>
    <w:p w14:paraId="21240ECA" w14:textId="77777777" w:rsidR="008369EE" w:rsidRDefault="008369EE" w:rsidP="008369EE">
      <w:pPr>
        <w:pStyle w:val="BodyText-MPATemplate"/>
      </w:pPr>
      <w:r>
        <w:t>MPA-02 is consistent with these key strategic planning documents by providing more housing and increased housing choice within the existing urban areas that are near amenities such as retail, employment and public transport. This will also assist the club diversify their income streams away from gaming revenue.</w:t>
      </w:r>
    </w:p>
    <w:p w14:paraId="7F581E11" w14:textId="77777777" w:rsidR="008369EE" w:rsidRDefault="008369EE" w:rsidP="008369EE">
      <w:pPr>
        <w:pStyle w:val="BodyText-MPATemplate"/>
      </w:pPr>
    </w:p>
    <w:p w14:paraId="72866556" w14:textId="77777777" w:rsidR="008369EE" w:rsidRDefault="008369EE" w:rsidP="008369EE">
      <w:pPr>
        <w:pStyle w:val="BodyText-MPATemplate"/>
      </w:pPr>
      <w:r>
        <w:t>To mitigate the impact of new development, MPA-02 limit</w:t>
      </w:r>
      <w:r w:rsidR="006B3949">
        <w:t>s</w:t>
      </w:r>
      <w:r>
        <w:t xml:space="preserve"> building heights, restrict</w:t>
      </w:r>
      <w:r w:rsidR="006B3949">
        <w:t>s</w:t>
      </w:r>
      <w:r>
        <w:t xml:space="preserve"> land uses and provide</w:t>
      </w:r>
      <w:r w:rsidR="006B3949">
        <w:t>s</w:t>
      </w:r>
      <w:r>
        <w:t xml:space="preserve"> guidance about the dwelling numbers. With the approval and commencement of MPA-02, development applications can be </w:t>
      </w:r>
      <w:r w:rsidR="006B3949">
        <w:t xml:space="preserve">determined </w:t>
      </w:r>
      <w:r>
        <w:t xml:space="preserve">by the Authority against all relevant provisions of the </w:t>
      </w:r>
      <w:hyperlink r:id="rId28" w:history="1">
        <w:r w:rsidRPr="009E3F36">
          <w:rPr>
            <w:rStyle w:val="Hyperlink"/>
          </w:rPr>
          <w:t>Territory Plan</w:t>
        </w:r>
      </w:hyperlink>
      <w:r>
        <w:t xml:space="preserve">, including the </w:t>
      </w:r>
      <w:hyperlink r:id="rId29" w:history="1">
        <w:r w:rsidRPr="00416300">
          <w:rPr>
            <w:rStyle w:val="Hyperlink"/>
          </w:rPr>
          <w:t xml:space="preserve">Residential </w:t>
        </w:r>
        <w:r>
          <w:rPr>
            <w:rStyle w:val="Hyperlink"/>
          </w:rPr>
          <w:t xml:space="preserve">Zones </w:t>
        </w:r>
        <w:r w:rsidRPr="00416300">
          <w:rPr>
            <w:rStyle w:val="Hyperlink"/>
          </w:rPr>
          <w:t>Policy</w:t>
        </w:r>
      </w:hyperlink>
      <w:r>
        <w:t xml:space="preserve"> and </w:t>
      </w:r>
      <w:hyperlink r:id="rId30" w:history="1">
        <w:r w:rsidRPr="00416300">
          <w:rPr>
            <w:rStyle w:val="Hyperlink"/>
          </w:rPr>
          <w:t xml:space="preserve">Commercial </w:t>
        </w:r>
        <w:r>
          <w:rPr>
            <w:rStyle w:val="Hyperlink"/>
          </w:rPr>
          <w:t xml:space="preserve">Zones </w:t>
        </w:r>
        <w:r w:rsidRPr="00416300">
          <w:rPr>
            <w:rStyle w:val="Hyperlink"/>
          </w:rPr>
          <w:t>Policy</w:t>
        </w:r>
      </w:hyperlink>
      <w:r>
        <w:rPr>
          <w:rStyle w:val="Hyperlink"/>
        </w:rPr>
        <w:t>.</w:t>
      </w:r>
    </w:p>
    <w:p w14:paraId="28EA9B7D" w14:textId="77777777" w:rsidR="002F0F83" w:rsidRDefault="005C0619" w:rsidP="005C0619">
      <w:pPr>
        <w:pStyle w:val="Mid-LevelHeading"/>
        <w:numPr>
          <w:ilvl w:val="1"/>
          <w:numId w:val="22"/>
        </w:numPr>
        <w:ind w:left="567" w:hanging="567"/>
        <w:rPr>
          <w:rFonts w:eastAsia="Aptos"/>
        </w:rPr>
      </w:pPr>
      <w:r>
        <w:rPr>
          <w:rFonts w:eastAsia="Aptos"/>
        </w:rPr>
        <w:br w:type="page"/>
      </w:r>
      <w:bookmarkStart w:id="12" w:name="_Toc202955560"/>
      <w:r w:rsidR="002F0F83">
        <w:rPr>
          <w:rFonts w:eastAsia="Aptos"/>
        </w:rPr>
        <w:lastRenderedPageBreak/>
        <w:t>Application 20</w:t>
      </w:r>
      <w:bookmarkEnd w:id="12"/>
      <w:r w:rsidR="00232ACF">
        <w:rPr>
          <w:rFonts w:eastAsia="Aptos"/>
        </w:rPr>
        <w:t>23-03</w:t>
      </w:r>
    </w:p>
    <w:p w14:paraId="4B5BDF01" w14:textId="77777777" w:rsidR="002F0F83" w:rsidRPr="008369EE" w:rsidRDefault="002F0F83" w:rsidP="002F0F83">
      <w:pPr>
        <w:spacing w:after="600" w:line="240" w:lineRule="auto"/>
        <w:contextualSpacing/>
        <w:rPr>
          <w:rFonts w:ascii="Montserrat Light" w:hAnsi="Montserrat Light"/>
          <w:szCs w:val="24"/>
        </w:rPr>
      </w:pPr>
      <w:r w:rsidRPr="008369EE">
        <w:rPr>
          <w:rFonts w:ascii="Montserrat Light" w:hAnsi="Montserrat Light"/>
          <w:szCs w:val="24"/>
        </w:rPr>
        <w:t xml:space="preserve">Prior to the preparation of a proponent-initiated MPA the proponent must lodge an application to be considered and accepted by the Authority. The application must be accompanied by a supporting report. </w:t>
      </w:r>
    </w:p>
    <w:p w14:paraId="1E8705FA" w14:textId="77777777" w:rsidR="002F0F83" w:rsidRPr="008369EE" w:rsidRDefault="002F0F83" w:rsidP="002F0F83">
      <w:pPr>
        <w:spacing w:after="600" w:line="240" w:lineRule="auto"/>
        <w:contextualSpacing/>
        <w:rPr>
          <w:rFonts w:ascii="Montserrat Light" w:hAnsi="Montserrat Light"/>
          <w:szCs w:val="24"/>
        </w:rPr>
      </w:pPr>
    </w:p>
    <w:p w14:paraId="3CFD0EC7" w14:textId="77777777" w:rsidR="002F0F83" w:rsidRPr="008369EE" w:rsidRDefault="002F0F83" w:rsidP="002F0F83">
      <w:pPr>
        <w:spacing w:after="600" w:line="240" w:lineRule="auto"/>
        <w:contextualSpacing/>
        <w:rPr>
          <w:rFonts w:ascii="Montserrat Light" w:hAnsi="Montserrat Light"/>
          <w:szCs w:val="24"/>
        </w:rPr>
      </w:pPr>
      <w:r w:rsidRPr="008369EE">
        <w:rPr>
          <w:rFonts w:ascii="Montserrat Light" w:hAnsi="Montserrat Light"/>
          <w:szCs w:val="24"/>
        </w:rPr>
        <w:t>The supporting report must include how the proposal gives effect to the following ‘key documents’:</w:t>
      </w:r>
    </w:p>
    <w:p w14:paraId="532CC2A8" w14:textId="77777777" w:rsidR="002F0F83" w:rsidRPr="008369EE" w:rsidRDefault="002F0F83" w:rsidP="002F0F83">
      <w:pPr>
        <w:numPr>
          <w:ilvl w:val="0"/>
          <w:numId w:val="20"/>
        </w:numPr>
        <w:spacing w:after="600" w:line="240" w:lineRule="auto"/>
        <w:contextualSpacing/>
        <w:rPr>
          <w:rFonts w:ascii="Montserrat Light" w:hAnsi="Montserrat Light"/>
          <w:szCs w:val="24"/>
        </w:rPr>
      </w:pPr>
      <w:r w:rsidRPr="008369EE">
        <w:rPr>
          <w:rFonts w:ascii="Montserrat Light" w:hAnsi="Montserrat Light"/>
          <w:szCs w:val="24"/>
        </w:rPr>
        <w:t xml:space="preserve">the </w:t>
      </w:r>
      <w:hyperlink r:id="rId31" w:history="1">
        <w:r w:rsidRPr="008369EE">
          <w:rPr>
            <w:rFonts w:ascii="Montserrat Light" w:hAnsi="Montserrat Light"/>
            <w:color w:val="0563C1"/>
            <w:szCs w:val="24"/>
            <w:u w:val="single"/>
          </w:rPr>
          <w:t>Planning Strategy</w:t>
        </w:r>
      </w:hyperlink>
    </w:p>
    <w:p w14:paraId="7734831D" w14:textId="77777777" w:rsidR="002F0F83" w:rsidRPr="008369EE" w:rsidRDefault="002F0F83" w:rsidP="002F0F83">
      <w:pPr>
        <w:numPr>
          <w:ilvl w:val="0"/>
          <w:numId w:val="20"/>
        </w:numPr>
        <w:spacing w:after="600" w:line="240" w:lineRule="auto"/>
        <w:contextualSpacing/>
        <w:rPr>
          <w:rFonts w:ascii="Montserrat Light" w:hAnsi="Montserrat Light"/>
          <w:szCs w:val="24"/>
        </w:rPr>
      </w:pPr>
      <w:r w:rsidRPr="008369EE">
        <w:rPr>
          <w:rFonts w:ascii="Montserrat Light" w:hAnsi="Montserrat Light"/>
          <w:szCs w:val="24"/>
        </w:rPr>
        <w:t xml:space="preserve">the relevant </w:t>
      </w:r>
      <w:hyperlink r:id="rId32" w:history="1">
        <w:r w:rsidRPr="008369EE">
          <w:rPr>
            <w:rFonts w:ascii="Montserrat Light" w:hAnsi="Montserrat Light"/>
            <w:color w:val="0563C1"/>
            <w:szCs w:val="24"/>
            <w:u w:val="single"/>
          </w:rPr>
          <w:t>District Strategy</w:t>
        </w:r>
      </w:hyperlink>
    </w:p>
    <w:p w14:paraId="3496F8CE" w14:textId="77777777" w:rsidR="002F0F83" w:rsidRPr="008369EE" w:rsidRDefault="002F0F83" w:rsidP="002F0F83">
      <w:pPr>
        <w:numPr>
          <w:ilvl w:val="0"/>
          <w:numId w:val="20"/>
        </w:numPr>
        <w:spacing w:after="600" w:line="240" w:lineRule="auto"/>
        <w:contextualSpacing/>
        <w:rPr>
          <w:rFonts w:ascii="Montserrat Light" w:hAnsi="Montserrat Light"/>
          <w:szCs w:val="24"/>
        </w:rPr>
      </w:pPr>
      <w:r w:rsidRPr="008369EE">
        <w:rPr>
          <w:rFonts w:ascii="Montserrat Light" w:hAnsi="Montserrat Light"/>
          <w:szCs w:val="24"/>
        </w:rPr>
        <w:t>any current or proposed amendments to the Territory Plan</w:t>
      </w:r>
    </w:p>
    <w:p w14:paraId="1ED3C7B0" w14:textId="77777777" w:rsidR="002F0F83" w:rsidRPr="008369EE" w:rsidRDefault="002F0F83" w:rsidP="002F0F83">
      <w:pPr>
        <w:numPr>
          <w:ilvl w:val="0"/>
          <w:numId w:val="20"/>
        </w:numPr>
        <w:spacing w:after="600" w:line="240" w:lineRule="auto"/>
        <w:contextualSpacing/>
        <w:rPr>
          <w:rFonts w:ascii="Montserrat Light" w:hAnsi="Montserrat Light"/>
          <w:szCs w:val="24"/>
        </w:rPr>
      </w:pPr>
      <w:r w:rsidRPr="008369EE">
        <w:rPr>
          <w:rFonts w:ascii="Montserrat Light" w:hAnsi="Montserrat Light"/>
          <w:szCs w:val="24"/>
        </w:rPr>
        <w:t xml:space="preserve">the Statement of </w:t>
      </w:r>
      <w:hyperlink r:id="rId33" w:history="1">
        <w:r w:rsidRPr="008369EE">
          <w:rPr>
            <w:rFonts w:ascii="Montserrat Light" w:hAnsi="Montserrat Light"/>
            <w:color w:val="0563C1"/>
            <w:szCs w:val="24"/>
            <w:u w:val="single"/>
          </w:rPr>
          <w:t>Planning Priorities</w:t>
        </w:r>
      </w:hyperlink>
    </w:p>
    <w:p w14:paraId="3DA05E0A" w14:textId="77777777" w:rsidR="002F0F83" w:rsidRPr="008369EE" w:rsidRDefault="002F0F83" w:rsidP="008369EE">
      <w:pPr>
        <w:numPr>
          <w:ilvl w:val="0"/>
          <w:numId w:val="20"/>
        </w:numPr>
        <w:spacing w:after="0" w:line="240" w:lineRule="auto"/>
        <w:ind w:left="714" w:hanging="357"/>
        <w:contextualSpacing/>
        <w:rPr>
          <w:rFonts w:ascii="Montserrat Light" w:hAnsi="Montserrat Light"/>
          <w:szCs w:val="24"/>
        </w:rPr>
      </w:pPr>
      <w:r w:rsidRPr="008369EE">
        <w:rPr>
          <w:rFonts w:ascii="Montserrat Light" w:hAnsi="Montserrat Light"/>
          <w:szCs w:val="24"/>
        </w:rPr>
        <w:t>anything else the Authority considers relevant.</w:t>
      </w:r>
    </w:p>
    <w:p w14:paraId="4C447AD3" w14:textId="77777777" w:rsidR="008369EE" w:rsidRPr="008369EE" w:rsidRDefault="008369EE" w:rsidP="008369EE">
      <w:pPr>
        <w:spacing w:after="0" w:line="240" w:lineRule="auto"/>
        <w:contextualSpacing/>
        <w:rPr>
          <w:rFonts w:ascii="Montserrat Light" w:hAnsi="Montserrat Light"/>
          <w:szCs w:val="24"/>
        </w:rPr>
      </w:pPr>
    </w:p>
    <w:p w14:paraId="7A28DEA5" w14:textId="77777777" w:rsidR="008369EE" w:rsidRPr="008369EE" w:rsidRDefault="008369EE" w:rsidP="008369EE">
      <w:pPr>
        <w:pStyle w:val="BodyText-MPATemplate"/>
        <w:spacing w:after="0"/>
      </w:pPr>
      <w:r w:rsidRPr="008369EE">
        <w:t>In accordance with section 59 of the Act, the Authority accepted application 2023-03 on 4 September 2024 as it was satisfied the intended development outlined in the supporting report gave effect to the ‘key documents’.</w:t>
      </w:r>
    </w:p>
    <w:p w14:paraId="0CF252A9" w14:textId="77777777" w:rsidR="008369EE" w:rsidRPr="008369EE" w:rsidRDefault="008369EE" w:rsidP="008369EE">
      <w:pPr>
        <w:pStyle w:val="BodyText-MPATemplate"/>
        <w:spacing w:after="0"/>
      </w:pPr>
    </w:p>
    <w:p w14:paraId="4759D477" w14:textId="77777777" w:rsidR="002F0F83" w:rsidRPr="008369EE" w:rsidRDefault="002F0F83" w:rsidP="002F0F83">
      <w:pPr>
        <w:spacing w:after="600" w:line="240" w:lineRule="auto"/>
        <w:contextualSpacing/>
        <w:rPr>
          <w:rFonts w:ascii="Montserrat Light" w:hAnsi="Montserrat Light"/>
          <w:szCs w:val="24"/>
        </w:rPr>
      </w:pPr>
      <w:r w:rsidRPr="008369EE">
        <w:rPr>
          <w:rFonts w:ascii="Montserrat Light" w:hAnsi="Montserrat Light"/>
          <w:szCs w:val="24"/>
        </w:rPr>
        <w:t xml:space="preserve">The Authority’s reasoning for this MPA can be found in section 3 of this document </w:t>
      </w:r>
    </w:p>
    <w:p w14:paraId="5C38C679" w14:textId="77777777" w:rsidR="002F0F83" w:rsidRDefault="005C0619" w:rsidP="005C0619">
      <w:pPr>
        <w:pStyle w:val="HighestLevelHeading"/>
        <w:numPr>
          <w:ilvl w:val="0"/>
          <w:numId w:val="22"/>
        </w:numPr>
        <w:ind w:left="567" w:hanging="567"/>
        <w:rPr>
          <w:rFonts w:eastAsia="Aptos"/>
        </w:rPr>
      </w:pPr>
      <w:r>
        <w:rPr>
          <w:rFonts w:eastAsia="Aptos"/>
        </w:rPr>
        <w:br w:type="page"/>
      </w:r>
      <w:bookmarkStart w:id="13" w:name="_Toc202955561"/>
      <w:r w:rsidR="002F0F83">
        <w:rPr>
          <w:rFonts w:eastAsia="Aptos"/>
        </w:rPr>
        <w:lastRenderedPageBreak/>
        <w:t>CONSULTATION</w:t>
      </w:r>
      <w:bookmarkEnd w:id="13"/>
    </w:p>
    <w:p w14:paraId="092309B8" w14:textId="77777777" w:rsidR="002F0F83" w:rsidRDefault="002F0F83" w:rsidP="005C0619">
      <w:pPr>
        <w:pStyle w:val="Mid-LevelHeading"/>
        <w:numPr>
          <w:ilvl w:val="1"/>
          <w:numId w:val="22"/>
        </w:numPr>
        <w:ind w:left="567" w:hanging="567"/>
        <w:rPr>
          <w:rFonts w:eastAsia="Aptos"/>
        </w:rPr>
      </w:pPr>
      <w:bookmarkStart w:id="14" w:name="_Toc202955562"/>
      <w:r>
        <w:rPr>
          <w:rFonts w:eastAsia="Aptos"/>
        </w:rPr>
        <w:t>Consultation with agencies</w:t>
      </w:r>
      <w:bookmarkEnd w:id="14"/>
    </w:p>
    <w:p w14:paraId="203891B1"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In accordance with section 62 of the Act the Authority consulted with the following in relation to this MPA:</w:t>
      </w:r>
    </w:p>
    <w:p w14:paraId="3539EF78" w14:textId="77777777" w:rsidR="002F0F83" w:rsidRPr="002F0F83" w:rsidRDefault="002F0F83" w:rsidP="002F0F83">
      <w:pPr>
        <w:numPr>
          <w:ilvl w:val="0"/>
          <w:numId w:val="21"/>
        </w:numPr>
        <w:spacing w:after="600" w:line="240" w:lineRule="auto"/>
        <w:contextualSpacing/>
        <w:rPr>
          <w:rFonts w:ascii="Montserrat Light" w:hAnsi="Montserrat Light"/>
          <w:szCs w:val="24"/>
        </w:rPr>
      </w:pPr>
      <w:r w:rsidRPr="002F0F83">
        <w:rPr>
          <w:rFonts w:ascii="Montserrat Light" w:hAnsi="Montserrat Light"/>
          <w:szCs w:val="24"/>
        </w:rPr>
        <w:t>the National Capital Authority</w:t>
      </w:r>
    </w:p>
    <w:p w14:paraId="0AA4A2F7" w14:textId="77777777" w:rsidR="002F0F83" w:rsidRPr="002F0F83" w:rsidRDefault="002F0F83" w:rsidP="002F0F83">
      <w:pPr>
        <w:numPr>
          <w:ilvl w:val="0"/>
          <w:numId w:val="21"/>
        </w:numPr>
        <w:spacing w:after="600" w:line="240" w:lineRule="auto"/>
        <w:contextualSpacing/>
        <w:rPr>
          <w:rFonts w:ascii="Montserrat Light" w:hAnsi="Montserrat Light"/>
          <w:szCs w:val="24"/>
        </w:rPr>
      </w:pPr>
      <w:r w:rsidRPr="002F0F83">
        <w:rPr>
          <w:rFonts w:ascii="Montserrat Light" w:hAnsi="Montserrat Light"/>
          <w:szCs w:val="24"/>
        </w:rPr>
        <w:t>the Conservator of Flora and Fauna</w:t>
      </w:r>
    </w:p>
    <w:p w14:paraId="690CA56F" w14:textId="77777777" w:rsidR="002F0F83" w:rsidRPr="002F0F83" w:rsidRDefault="002F0F83" w:rsidP="002F0F83">
      <w:pPr>
        <w:numPr>
          <w:ilvl w:val="0"/>
          <w:numId w:val="21"/>
        </w:numPr>
        <w:spacing w:after="600" w:line="240" w:lineRule="auto"/>
        <w:contextualSpacing/>
        <w:rPr>
          <w:rFonts w:ascii="Montserrat Light" w:hAnsi="Montserrat Light"/>
          <w:szCs w:val="24"/>
        </w:rPr>
      </w:pPr>
      <w:r w:rsidRPr="002F0F83">
        <w:rPr>
          <w:rFonts w:ascii="Montserrat Light" w:hAnsi="Montserrat Light"/>
          <w:szCs w:val="24"/>
        </w:rPr>
        <w:t>the Environment Protection Authority</w:t>
      </w:r>
    </w:p>
    <w:p w14:paraId="25338D02" w14:textId="77777777" w:rsidR="002F0F83" w:rsidRPr="002F0F83" w:rsidRDefault="002F0F83" w:rsidP="002F0F83">
      <w:pPr>
        <w:numPr>
          <w:ilvl w:val="0"/>
          <w:numId w:val="21"/>
        </w:numPr>
        <w:spacing w:after="600" w:line="240" w:lineRule="auto"/>
        <w:contextualSpacing/>
        <w:rPr>
          <w:rFonts w:ascii="Montserrat Light" w:hAnsi="Montserrat Light"/>
          <w:szCs w:val="24"/>
        </w:rPr>
      </w:pPr>
      <w:r w:rsidRPr="002F0F83">
        <w:rPr>
          <w:rFonts w:ascii="Montserrat Light" w:hAnsi="Montserrat Light"/>
          <w:szCs w:val="24"/>
        </w:rPr>
        <w:t>the Heritage Council</w:t>
      </w:r>
    </w:p>
    <w:p w14:paraId="45B55EF7" w14:textId="77777777" w:rsidR="002F0F83" w:rsidRPr="002F0F83" w:rsidRDefault="002F0F83" w:rsidP="002F0F83">
      <w:pPr>
        <w:numPr>
          <w:ilvl w:val="0"/>
          <w:numId w:val="21"/>
        </w:numPr>
        <w:spacing w:after="600" w:line="240" w:lineRule="auto"/>
        <w:contextualSpacing/>
        <w:rPr>
          <w:rFonts w:ascii="Montserrat Light" w:hAnsi="Montserrat Light"/>
          <w:szCs w:val="24"/>
        </w:rPr>
      </w:pPr>
      <w:r w:rsidRPr="002F0F83">
        <w:rPr>
          <w:rFonts w:ascii="Montserrat Light" w:hAnsi="Montserrat Light"/>
          <w:szCs w:val="24"/>
        </w:rPr>
        <w:t>each referral entity</w:t>
      </w:r>
    </w:p>
    <w:p w14:paraId="5A091062" w14:textId="77777777" w:rsidR="002F0F83" w:rsidRPr="002F0F83" w:rsidRDefault="002F0F83" w:rsidP="002F0F83">
      <w:pPr>
        <w:numPr>
          <w:ilvl w:val="0"/>
          <w:numId w:val="21"/>
        </w:numPr>
        <w:spacing w:after="600" w:line="240" w:lineRule="auto"/>
        <w:contextualSpacing/>
        <w:rPr>
          <w:rFonts w:ascii="Montserrat Light" w:hAnsi="Montserrat Light"/>
          <w:szCs w:val="24"/>
        </w:rPr>
      </w:pPr>
      <w:r w:rsidRPr="002F0F83">
        <w:rPr>
          <w:rFonts w:ascii="Montserrat Light" w:hAnsi="Montserrat Light"/>
          <w:szCs w:val="24"/>
        </w:rPr>
        <w:t>if unleased or leased public land, each custodian of the land likely to be affected.</w:t>
      </w:r>
    </w:p>
    <w:p w14:paraId="28C65399" w14:textId="77777777" w:rsidR="002F0F83" w:rsidRPr="002F0F83" w:rsidRDefault="002F0F83" w:rsidP="002F0F83">
      <w:pPr>
        <w:spacing w:after="600" w:line="240" w:lineRule="auto"/>
        <w:contextualSpacing/>
        <w:rPr>
          <w:rFonts w:ascii="Montserrat Light" w:hAnsi="Montserrat Light"/>
          <w:szCs w:val="24"/>
        </w:rPr>
      </w:pPr>
    </w:p>
    <w:p w14:paraId="5B81DFCF" w14:textId="77777777" w:rsidR="0074572F"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 xml:space="preserve">Comments received from these and other </w:t>
      </w:r>
      <w:r w:rsidR="004E192B">
        <w:rPr>
          <w:rFonts w:ascii="Montserrat Light" w:hAnsi="Montserrat Light"/>
          <w:szCs w:val="24"/>
        </w:rPr>
        <w:t>entities</w:t>
      </w:r>
      <w:r w:rsidR="004E192B" w:rsidRPr="002F0F83">
        <w:rPr>
          <w:rFonts w:ascii="Montserrat Light" w:hAnsi="Montserrat Light"/>
          <w:szCs w:val="24"/>
        </w:rPr>
        <w:t xml:space="preserve"> </w:t>
      </w:r>
      <w:r w:rsidRPr="002F0F83">
        <w:rPr>
          <w:rFonts w:ascii="Montserrat Light" w:hAnsi="Montserrat Light"/>
          <w:szCs w:val="24"/>
        </w:rPr>
        <w:t xml:space="preserve">were considered in the preparation of and by the Minister in approving this </w:t>
      </w:r>
      <w:r w:rsidR="008369EE">
        <w:rPr>
          <w:rFonts w:ascii="Montserrat Light" w:hAnsi="Montserrat Light"/>
          <w:szCs w:val="24"/>
        </w:rPr>
        <w:t>M</w:t>
      </w:r>
      <w:r w:rsidRPr="002F0F83">
        <w:rPr>
          <w:rFonts w:ascii="Montserrat Light" w:hAnsi="Montserrat Light"/>
          <w:szCs w:val="24"/>
        </w:rPr>
        <w:t>PA.</w:t>
      </w:r>
    </w:p>
    <w:p w14:paraId="2073F021" w14:textId="77777777" w:rsidR="002F0F83" w:rsidRDefault="002F0F83" w:rsidP="005C0619">
      <w:pPr>
        <w:pStyle w:val="Mid-LevelHeading"/>
        <w:numPr>
          <w:ilvl w:val="1"/>
          <w:numId w:val="22"/>
        </w:numPr>
        <w:ind w:left="567" w:hanging="567"/>
        <w:rPr>
          <w:rFonts w:eastAsia="Aptos"/>
        </w:rPr>
      </w:pPr>
      <w:bookmarkStart w:id="15" w:name="_Toc202955563"/>
      <w:r>
        <w:rPr>
          <w:rFonts w:eastAsia="Aptos"/>
        </w:rPr>
        <w:t>Consultation with the public</w:t>
      </w:r>
      <w:bookmarkEnd w:id="15"/>
    </w:p>
    <w:p w14:paraId="1ACFD2FE" w14:textId="77777777" w:rsidR="002F0F83" w:rsidRDefault="00232ACF" w:rsidP="008369EE">
      <w:pPr>
        <w:spacing w:after="0" w:line="240" w:lineRule="auto"/>
        <w:rPr>
          <w:rFonts w:ascii="Montserrat Light" w:hAnsi="Montserrat Light"/>
          <w:b/>
          <w:bCs/>
          <w:szCs w:val="24"/>
        </w:rPr>
      </w:pPr>
      <w:r>
        <w:rPr>
          <w:rFonts w:ascii="Montserrat Light" w:hAnsi="Montserrat Light"/>
          <w:szCs w:val="24"/>
        </w:rPr>
        <w:t xml:space="preserve">Public consultation on this MPA occurred </w:t>
      </w:r>
      <w:r w:rsidRPr="006B3949">
        <w:rPr>
          <w:rFonts w:ascii="Montserrat Light" w:hAnsi="Montserrat Light"/>
          <w:b/>
          <w:bCs/>
          <w:szCs w:val="24"/>
        </w:rPr>
        <w:t>between 2 December 2024 and 3 February 2025</w:t>
      </w:r>
      <w:r>
        <w:rPr>
          <w:rFonts w:ascii="Montserrat Light" w:hAnsi="Montserrat Light"/>
          <w:szCs w:val="24"/>
        </w:rPr>
        <w:t>. W</w:t>
      </w:r>
      <w:r w:rsidR="002F0F83" w:rsidRPr="008369EE">
        <w:rPr>
          <w:rFonts w:ascii="Montserrat Light" w:hAnsi="Montserrat Light"/>
          <w:szCs w:val="24"/>
        </w:rPr>
        <w:t xml:space="preserve">ritten comments were invited from the public </w:t>
      </w:r>
      <w:r>
        <w:rPr>
          <w:rFonts w:ascii="Montserrat Light" w:hAnsi="Montserrat Light"/>
          <w:szCs w:val="24"/>
        </w:rPr>
        <w:t>during the public consultation period</w:t>
      </w:r>
      <w:r w:rsidR="002F0F83" w:rsidRPr="002F0F83">
        <w:rPr>
          <w:rFonts w:ascii="Montserrat Light" w:hAnsi="Montserrat Light"/>
          <w:b/>
          <w:bCs/>
          <w:szCs w:val="24"/>
        </w:rPr>
        <w:t>.</w:t>
      </w:r>
    </w:p>
    <w:p w14:paraId="31DE2C2C" w14:textId="77777777" w:rsidR="008369EE" w:rsidRPr="002F0F83" w:rsidRDefault="008369EE" w:rsidP="008369EE">
      <w:pPr>
        <w:spacing w:after="0" w:line="240" w:lineRule="auto"/>
        <w:rPr>
          <w:rFonts w:ascii="Montserrat Light" w:hAnsi="Montserrat Light"/>
          <w:szCs w:val="24"/>
        </w:rPr>
      </w:pPr>
    </w:p>
    <w:p w14:paraId="33515BEB" w14:textId="77777777" w:rsidR="008369EE" w:rsidRDefault="00232ACF" w:rsidP="008369EE">
      <w:pPr>
        <w:pStyle w:val="BodyText-MPATemplate"/>
      </w:pPr>
      <w:r>
        <w:t xml:space="preserve">One hundred and twenty-five </w:t>
      </w:r>
      <w:r w:rsidR="008369EE">
        <w:t>comments were received during the public consultation period and a further 21 submissions were received after 3 February 2025. The main matters raised were:</w:t>
      </w:r>
    </w:p>
    <w:p w14:paraId="5340083B" w14:textId="77777777" w:rsidR="008369EE" w:rsidRDefault="003C0932" w:rsidP="008369EE">
      <w:pPr>
        <w:pStyle w:val="BodyText-MPATemplate"/>
        <w:numPr>
          <w:ilvl w:val="0"/>
          <w:numId w:val="25"/>
        </w:numPr>
      </w:pPr>
      <w:r>
        <w:t>U</w:t>
      </w:r>
      <w:r w:rsidR="008369EE">
        <w:t>nsuitability of the proposed RZ5 and CZ5 zoning</w:t>
      </w:r>
    </w:p>
    <w:p w14:paraId="5A88B2AC" w14:textId="77777777" w:rsidR="008369EE" w:rsidRDefault="008369EE" w:rsidP="008369EE">
      <w:pPr>
        <w:pStyle w:val="BodyText-MPATemplate"/>
        <w:numPr>
          <w:ilvl w:val="0"/>
          <w:numId w:val="25"/>
        </w:numPr>
      </w:pPr>
      <w:r>
        <w:t>excessive building heights</w:t>
      </w:r>
    </w:p>
    <w:p w14:paraId="493B5843" w14:textId="77777777" w:rsidR="008369EE" w:rsidRDefault="008369EE" w:rsidP="008369EE">
      <w:pPr>
        <w:pStyle w:val="BodyText-MPATemplate"/>
        <w:numPr>
          <w:ilvl w:val="0"/>
          <w:numId w:val="25"/>
        </w:numPr>
      </w:pPr>
      <w:r>
        <w:t>opposition to proposed reduction in vehicular parking provisions</w:t>
      </w:r>
    </w:p>
    <w:p w14:paraId="04B5CBC6" w14:textId="77777777" w:rsidR="008369EE" w:rsidRDefault="008369EE" w:rsidP="008369EE">
      <w:pPr>
        <w:pStyle w:val="BodyText-MPATemplate"/>
        <w:numPr>
          <w:ilvl w:val="0"/>
          <w:numId w:val="25"/>
        </w:numPr>
      </w:pPr>
      <w:r>
        <w:t>loss of recreation areas and environmental impacts</w:t>
      </w:r>
    </w:p>
    <w:p w14:paraId="4D571EB4" w14:textId="77777777" w:rsidR="008369EE" w:rsidRDefault="008369EE" w:rsidP="008369EE">
      <w:pPr>
        <w:pStyle w:val="BodyText-MPATemplate"/>
        <w:numPr>
          <w:ilvl w:val="0"/>
          <w:numId w:val="25"/>
        </w:numPr>
      </w:pPr>
      <w:r>
        <w:t>increased noise from proposed commercial uses</w:t>
      </w:r>
    </w:p>
    <w:p w14:paraId="2241CCF0" w14:textId="77777777" w:rsidR="008369EE" w:rsidRDefault="008369EE" w:rsidP="008369EE">
      <w:pPr>
        <w:pStyle w:val="BodyText-MPATemplate"/>
        <w:numPr>
          <w:ilvl w:val="0"/>
          <w:numId w:val="25"/>
        </w:numPr>
      </w:pPr>
      <w:r>
        <w:t>concern about loss of heritage</w:t>
      </w:r>
    </w:p>
    <w:p w14:paraId="515FDC18" w14:textId="77777777" w:rsidR="008369EE" w:rsidRPr="008369EE" w:rsidRDefault="008369EE" w:rsidP="002F0F83">
      <w:pPr>
        <w:pStyle w:val="BodyText-MPATemplate"/>
        <w:numPr>
          <w:ilvl w:val="0"/>
          <w:numId w:val="25"/>
        </w:numPr>
      </w:pPr>
      <w:r>
        <w:t>increased demand on facilities, including educational uses</w:t>
      </w:r>
    </w:p>
    <w:p w14:paraId="658B5471" w14:textId="77777777" w:rsidR="008369EE" w:rsidRDefault="008369EE" w:rsidP="008369EE">
      <w:pPr>
        <w:pStyle w:val="BodyText-MPATemplate"/>
      </w:pPr>
    </w:p>
    <w:p w14:paraId="2D335715" w14:textId="77777777" w:rsidR="008369EE" w:rsidRDefault="008369EE" w:rsidP="008369EE">
      <w:pPr>
        <w:pStyle w:val="BodyText-MPATemplate"/>
        <w:spacing w:after="0"/>
        <w:contextualSpacing w:val="0"/>
      </w:pPr>
      <w:r>
        <w:t>About 17% of the submissions supported the MPA.</w:t>
      </w:r>
    </w:p>
    <w:p w14:paraId="25A086EA" w14:textId="77777777" w:rsidR="008369EE" w:rsidRDefault="008369EE" w:rsidP="008369EE">
      <w:pPr>
        <w:pStyle w:val="BodyText-MPATemplate"/>
        <w:spacing w:after="0"/>
        <w:contextualSpacing w:val="0"/>
      </w:pPr>
    </w:p>
    <w:p w14:paraId="1A648106" w14:textId="77777777" w:rsidR="002F0F83" w:rsidRPr="002F0F83" w:rsidRDefault="003C77CC" w:rsidP="002F0F83">
      <w:pPr>
        <w:spacing w:after="600" w:line="240" w:lineRule="auto"/>
        <w:contextualSpacing/>
        <w:rPr>
          <w:rFonts w:ascii="Montserrat Light" w:hAnsi="Montserrat Light"/>
          <w:szCs w:val="24"/>
        </w:rPr>
      </w:pPr>
      <w:r>
        <w:rPr>
          <w:rFonts w:ascii="Montserrat Light" w:hAnsi="Montserrat Light"/>
          <w:szCs w:val="24"/>
        </w:rPr>
        <w:t xml:space="preserve">After the conclusion of public consultation the Authority made amendments </w:t>
      </w:r>
      <w:r w:rsidR="002F0F83" w:rsidRPr="002F0F83">
        <w:rPr>
          <w:rFonts w:ascii="Montserrat Light" w:hAnsi="Montserrat Light"/>
          <w:szCs w:val="24"/>
        </w:rPr>
        <w:t xml:space="preserve"> to MPA-</w:t>
      </w:r>
      <w:r w:rsidR="008369EE">
        <w:rPr>
          <w:rFonts w:ascii="Montserrat Light" w:hAnsi="Montserrat Light"/>
          <w:szCs w:val="24"/>
        </w:rPr>
        <w:t>02</w:t>
      </w:r>
      <w:r w:rsidR="002F0F83" w:rsidRPr="002F0F83">
        <w:rPr>
          <w:rFonts w:ascii="Montserrat Light" w:hAnsi="Montserrat Light"/>
          <w:szCs w:val="24"/>
        </w:rPr>
        <w:t xml:space="preserve"> because of the above comments.</w:t>
      </w:r>
    </w:p>
    <w:p w14:paraId="1CB677A2" w14:textId="77777777" w:rsidR="002F0F83" w:rsidRPr="002F0F83" w:rsidRDefault="002F0F83" w:rsidP="002F0F83">
      <w:pPr>
        <w:spacing w:after="600" w:line="240" w:lineRule="auto"/>
        <w:contextualSpacing/>
        <w:rPr>
          <w:rFonts w:ascii="Montserrat Light" w:hAnsi="Montserrat Light"/>
          <w:szCs w:val="24"/>
        </w:rPr>
      </w:pPr>
    </w:p>
    <w:p w14:paraId="1F183B06" w14:textId="77777777" w:rsidR="008369EE"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Comments received from the public during the consultation period and amendments made to MPA-</w:t>
      </w:r>
      <w:r w:rsidR="008369EE">
        <w:rPr>
          <w:rFonts w:ascii="Montserrat Light" w:hAnsi="Montserrat Light"/>
          <w:szCs w:val="24"/>
        </w:rPr>
        <w:t>02</w:t>
      </w:r>
      <w:r w:rsidRPr="002F0F83">
        <w:rPr>
          <w:rFonts w:ascii="Montserrat Light" w:hAnsi="Montserrat Light"/>
          <w:szCs w:val="24"/>
        </w:rPr>
        <w:t xml:space="preserve"> by the Authority were considered by the Minister in approving this MPA.</w:t>
      </w:r>
    </w:p>
    <w:p w14:paraId="7F9D1F5B" w14:textId="77777777" w:rsidR="002F0F83" w:rsidRDefault="008369EE" w:rsidP="005C0619">
      <w:pPr>
        <w:pStyle w:val="HighestLevelHeading"/>
        <w:numPr>
          <w:ilvl w:val="0"/>
          <w:numId w:val="22"/>
        </w:numPr>
        <w:ind w:left="567" w:hanging="567"/>
        <w:rPr>
          <w:rFonts w:eastAsia="Aptos"/>
        </w:rPr>
      </w:pPr>
      <w:bookmarkStart w:id="16" w:name="_Hlk149036964"/>
      <w:r>
        <w:br w:type="page"/>
      </w:r>
      <w:bookmarkStart w:id="17" w:name="_Toc202955564"/>
      <w:r w:rsidR="002F0F83">
        <w:rPr>
          <w:rFonts w:eastAsia="Aptos"/>
        </w:rPr>
        <w:lastRenderedPageBreak/>
        <w:t xml:space="preserve">MAJOR PLAN AMENDMENT </w:t>
      </w:r>
      <w:r w:rsidR="002602B6">
        <w:rPr>
          <w:rFonts w:eastAsia="Aptos"/>
        </w:rPr>
        <w:t>02</w:t>
      </w:r>
      <w:bookmarkEnd w:id="17"/>
    </w:p>
    <w:p w14:paraId="49C8DF84"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This section details how MPA-</w:t>
      </w:r>
      <w:r w:rsidR="002602B6">
        <w:rPr>
          <w:rFonts w:ascii="Montserrat Light" w:hAnsi="Montserrat Light"/>
          <w:szCs w:val="24"/>
        </w:rPr>
        <w:t xml:space="preserve">02 </w:t>
      </w:r>
      <w:r w:rsidRPr="002F0F83">
        <w:rPr>
          <w:rFonts w:ascii="Montserrat Light" w:hAnsi="Montserrat Light"/>
          <w:szCs w:val="24"/>
        </w:rPr>
        <w:t xml:space="preserve">proposes to amend the Territory Plan. </w:t>
      </w:r>
    </w:p>
    <w:p w14:paraId="3A33B5BA" w14:textId="77777777" w:rsidR="002F0F83" w:rsidRPr="002F0F83" w:rsidRDefault="002F0F83" w:rsidP="002F0F83">
      <w:pPr>
        <w:spacing w:after="600" w:line="240" w:lineRule="auto"/>
        <w:contextualSpacing/>
        <w:rPr>
          <w:rFonts w:ascii="Montserrat Light" w:hAnsi="Montserrat Light"/>
          <w:szCs w:val="24"/>
        </w:rPr>
      </w:pPr>
    </w:p>
    <w:p w14:paraId="6CCF7430" w14:textId="77777777" w:rsidR="0074572F" w:rsidRPr="005C0619" w:rsidRDefault="002F0F83" w:rsidP="002F0F83">
      <w:pPr>
        <w:spacing w:after="600" w:line="240" w:lineRule="auto"/>
        <w:contextualSpacing/>
        <w:rPr>
          <w:rFonts w:ascii="Montserrat Light" w:hAnsi="Montserrat Light"/>
          <w:szCs w:val="24"/>
        </w:rPr>
      </w:pPr>
      <w:r w:rsidRPr="002602B6">
        <w:rPr>
          <w:rFonts w:ascii="Montserrat Light" w:hAnsi="Montserrat Light"/>
          <w:szCs w:val="24"/>
        </w:rPr>
        <w:t>Consequential amendments which are a part of MPA-</w:t>
      </w:r>
      <w:r w:rsidR="002602B6" w:rsidRPr="002602B6">
        <w:rPr>
          <w:rFonts w:ascii="Montserrat Light" w:hAnsi="Montserrat Light"/>
          <w:szCs w:val="24"/>
        </w:rPr>
        <w:t xml:space="preserve">02 </w:t>
      </w:r>
      <w:r w:rsidRPr="002602B6">
        <w:rPr>
          <w:rFonts w:ascii="Montserrat Light" w:hAnsi="Montserrat Light"/>
          <w:szCs w:val="24"/>
        </w:rPr>
        <w:t>to the Technical Specifications have not been included as they do not form part of the Territory Plan. The Technical Specifications will be amended separately when MPA-</w:t>
      </w:r>
      <w:r w:rsidR="002602B6" w:rsidRPr="002602B6">
        <w:rPr>
          <w:rFonts w:ascii="Montserrat Light" w:hAnsi="Montserrat Light"/>
          <w:szCs w:val="24"/>
        </w:rPr>
        <w:t>02</w:t>
      </w:r>
      <w:r w:rsidRPr="002602B6">
        <w:rPr>
          <w:rFonts w:ascii="Montserrat Light" w:hAnsi="Montserrat Light"/>
          <w:szCs w:val="24"/>
        </w:rPr>
        <w:t xml:space="preserve"> commences. Consequential amendments to the Technical Specifications proposed with MPA-</w:t>
      </w:r>
      <w:r w:rsidR="002602B6" w:rsidRPr="002602B6">
        <w:rPr>
          <w:rFonts w:ascii="Montserrat Light" w:hAnsi="Montserrat Light"/>
          <w:szCs w:val="24"/>
        </w:rPr>
        <w:t>02</w:t>
      </w:r>
      <w:r w:rsidRPr="002602B6">
        <w:rPr>
          <w:rFonts w:ascii="Montserrat Light" w:hAnsi="Montserrat Light"/>
          <w:szCs w:val="24"/>
        </w:rPr>
        <w:t xml:space="preserve"> can be found in part 2.3 of this document.</w:t>
      </w:r>
    </w:p>
    <w:p w14:paraId="6DA94A8C" w14:textId="77777777" w:rsidR="002F0F83" w:rsidRDefault="002F0F83" w:rsidP="005C0619">
      <w:pPr>
        <w:pStyle w:val="Mid-LevelHeading"/>
        <w:numPr>
          <w:ilvl w:val="1"/>
          <w:numId w:val="22"/>
        </w:numPr>
        <w:ind w:left="567" w:hanging="567"/>
        <w:rPr>
          <w:rFonts w:eastAsia="Aptos"/>
        </w:rPr>
      </w:pPr>
      <w:bookmarkStart w:id="18" w:name="_Toc202955565"/>
      <w:r>
        <w:rPr>
          <w:rFonts w:eastAsia="Aptos"/>
        </w:rPr>
        <w:t>Amendments to the Territory Plan Map</w:t>
      </w:r>
      <w:bookmarkEnd w:id="18"/>
    </w:p>
    <w:p w14:paraId="129DD978"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szCs w:val="24"/>
        </w:rPr>
        <w:t xml:space="preserve">The relevant part of the Territory Plan map is varied in accordance with </w:t>
      </w:r>
      <w:r w:rsidRPr="002602B6">
        <w:rPr>
          <w:rFonts w:ascii="Montserrat Light" w:hAnsi="Montserrat Light"/>
          <w:szCs w:val="24"/>
        </w:rPr>
        <w:t>Figure 4</w:t>
      </w:r>
      <w:r w:rsidR="002602B6" w:rsidRPr="002602B6">
        <w:rPr>
          <w:rFonts w:ascii="Montserrat Light" w:hAnsi="Montserrat Light"/>
          <w:szCs w:val="24"/>
        </w:rPr>
        <w:t>.</w:t>
      </w:r>
    </w:p>
    <w:bookmarkEnd w:id="16"/>
    <w:p w14:paraId="4CAC86C4" w14:textId="77777777" w:rsidR="002F0F83" w:rsidRDefault="002F0F83" w:rsidP="002F0F83">
      <w:pPr>
        <w:spacing w:after="600" w:line="240" w:lineRule="auto"/>
        <w:contextualSpacing/>
        <w:rPr>
          <w:rFonts w:ascii="Montserrat Light" w:hAnsi="Montserrat Light"/>
          <w:szCs w:val="24"/>
          <w:highlight w:val="yellow"/>
        </w:rPr>
      </w:pPr>
    </w:p>
    <w:p w14:paraId="11BAF38F" w14:textId="77777777" w:rsidR="002602B6" w:rsidRPr="002F0F83" w:rsidRDefault="00811352" w:rsidP="002F0F83">
      <w:pPr>
        <w:spacing w:after="600" w:line="240" w:lineRule="auto"/>
        <w:contextualSpacing/>
        <w:rPr>
          <w:rFonts w:ascii="Montserrat Light" w:hAnsi="Montserrat Light"/>
          <w:szCs w:val="24"/>
          <w:highlight w:val="yellow"/>
        </w:rPr>
      </w:pPr>
      <w:r>
        <w:rPr>
          <w:noProof/>
          <w:color w:val="FF0000"/>
        </w:rPr>
        <w:pict w14:anchorId="218EA4D1">
          <v:shape id="_x0000_i1029" type="#_x0000_t75" style="width:357pt;height:476.25pt;visibility:visible">
            <v:imagedata r:id="rId21" o:title=""/>
          </v:shape>
        </w:pict>
      </w:r>
    </w:p>
    <w:p w14:paraId="4C1E6D12" w14:textId="77777777" w:rsidR="002F0F83" w:rsidRPr="002F0F83" w:rsidRDefault="002F0F83" w:rsidP="002F0F83">
      <w:pPr>
        <w:spacing w:after="600" w:line="240" w:lineRule="auto"/>
        <w:contextualSpacing/>
        <w:rPr>
          <w:rFonts w:ascii="Montserrat Light" w:hAnsi="Montserrat Light"/>
          <w:szCs w:val="24"/>
        </w:rPr>
      </w:pPr>
      <w:r w:rsidRPr="002602B6">
        <w:rPr>
          <w:rFonts w:ascii="Montserrat Light" w:hAnsi="Montserrat Light"/>
          <w:szCs w:val="24"/>
        </w:rPr>
        <w:t>Figure 4 –Te</w:t>
      </w:r>
      <w:r w:rsidRPr="002F0F83">
        <w:rPr>
          <w:rFonts w:ascii="Montserrat Light" w:hAnsi="Montserrat Light"/>
          <w:szCs w:val="24"/>
        </w:rPr>
        <w:t>rritory Plan Map as amended by MPA-</w:t>
      </w:r>
      <w:r w:rsidR="002602B6">
        <w:rPr>
          <w:rFonts w:ascii="Montserrat Light" w:hAnsi="Montserrat Light"/>
          <w:szCs w:val="24"/>
        </w:rPr>
        <w:t>02</w:t>
      </w:r>
    </w:p>
    <w:p w14:paraId="464B2740" w14:textId="77777777" w:rsidR="002F0F83" w:rsidRDefault="005C0619" w:rsidP="005C0619">
      <w:pPr>
        <w:pStyle w:val="Mid-LevelHeading"/>
        <w:numPr>
          <w:ilvl w:val="1"/>
          <w:numId w:val="22"/>
        </w:numPr>
        <w:ind w:left="567" w:hanging="567"/>
        <w:rPr>
          <w:rFonts w:eastAsia="Aptos"/>
        </w:rPr>
      </w:pPr>
      <w:r>
        <w:rPr>
          <w:rFonts w:eastAsia="Aptos"/>
        </w:rPr>
        <w:br w:type="page"/>
      </w:r>
      <w:bookmarkStart w:id="19" w:name="_Toc202955566"/>
      <w:r w:rsidR="002602B6">
        <w:rPr>
          <w:rFonts w:eastAsia="Aptos"/>
        </w:rPr>
        <w:lastRenderedPageBreak/>
        <w:t>Amendments to the Inner North and City District Policy – Land Use</w:t>
      </w:r>
      <w:bookmarkEnd w:id="19"/>
    </w:p>
    <w:p w14:paraId="4C2DA8AD" w14:textId="77777777" w:rsidR="002F0F83" w:rsidRDefault="002F0F83" w:rsidP="002F0F83">
      <w:pPr>
        <w:spacing w:after="600" w:line="240" w:lineRule="auto"/>
        <w:contextualSpacing/>
        <w:rPr>
          <w:rFonts w:ascii="Montserrat Light" w:hAnsi="Montserrat Light"/>
          <w:szCs w:val="24"/>
        </w:rPr>
      </w:pPr>
      <w:r w:rsidRPr="002F0F83">
        <w:rPr>
          <w:rFonts w:ascii="Montserrat Light" w:hAnsi="Montserrat Light"/>
          <w:b/>
          <w:bCs/>
          <w:i/>
          <w:iCs/>
          <w:szCs w:val="24"/>
        </w:rPr>
        <w:t>Insert</w:t>
      </w:r>
      <w:r w:rsidRPr="002F0F83">
        <w:rPr>
          <w:rFonts w:ascii="Montserrat Light" w:hAnsi="Montserrat Light"/>
          <w:szCs w:val="24"/>
        </w:rPr>
        <w:t xml:space="preserve"> the following into the </w:t>
      </w:r>
      <w:r w:rsidR="002602B6">
        <w:rPr>
          <w:rFonts w:ascii="Montserrat Light" w:hAnsi="Montserrat Light"/>
          <w:szCs w:val="24"/>
        </w:rPr>
        <w:t>Land Use Table</w:t>
      </w:r>
      <w:r w:rsidRPr="002F0F83">
        <w:rPr>
          <w:rFonts w:ascii="Montserrat Light" w:hAnsi="Montserrat Light"/>
          <w:szCs w:val="24"/>
        </w:rPr>
        <w:t xml:space="preserve"> of the </w:t>
      </w:r>
      <w:r w:rsidR="002602B6">
        <w:rPr>
          <w:rFonts w:ascii="Montserrat Light" w:hAnsi="Montserrat Light"/>
          <w:szCs w:val="24"/>
        </w:rPr>
        <w:t>Inner North and City District with a hyperlink to Figure 9a</w:t>
      </w:r>
      <w:r w:rsidRPr="002F0F83">
        <w:rPr>
          <w:rFonts w:ascii="Montserrat Light" w:hAnsi="Montserrat Light"/>
          <w:szCs w:val="24"/>
        </w:rPr>
        <w:t>.</w:t>
      </w:r>
    </w:p>
    <w:tbl>
      <w:tblPr>
        <w:tblW w:w="4878" w:type="pct"/>
        <w:tblInd w:w="113" w:type="dxa"/>
        <w:tblBorders>
          <w:bottom w:val="single" w:sz="18" w:space="0" w:color="auto"/>
        </w:tblBorders>
        <w:tblCellMar>
          <w:left w:w="28" w:type="dxa"/>
        </w:tblCellMar>
        <w:tblLook w:val="04A0" w:firstRow="1" w:lastRow="0" w:firstColumn="1" w:lastColumn="0" w:noHBand="0" w:noVBand="1"/>
      </w:tblPr>
      <w:tblGrid>
        <w:gridCol w:w="1123"/>
        <w:gridCol w:w="680"/>
        <w:gridCol w:w="2310"/>
        <w:gridCol w:w="2323"/>
        <w:gridCol w:w="2590"/>
      </w:tblGrid>
      <w:tr w:rsidR="002602B6" w:rsidRPr="002F73B0" w14:paraId="5CAB1070" w14:textId="77777777">
        <w:trPr>
          <w:tblHeader/>
        </w:trPr>
        <w:tc>
          <w:tcPr>
            <w:tcW w:w="626" w:type="pct"/>
            <w:tcBorders>
              <w:top w:val="nil"/>
              <w:bottom w:val="nil"/>
            </w:tcBorders>
            <w:shd w:val="clear" w:color="auto" w:fill="1787C0"/>
            <w:tcMar>
              <w:top w:w="28" w:type="dxa"/>
              <w:left w:w="113" w:type="dxa"/>
              <w:bottom w:w="28" w:type="dxa"/>
              <w:right w:w="113" w:type="dxa"/>
            </w:tcMar>
          </w:tcPr>
          <w:p w14:paraId="0EACDA4E" w14:textId="77777777" w:rsidR="002602B6" w:rsidRDefault="002602B6">
            <w:pPr>
              <w:pStyle w:val="Tableheading"/>
              <w:rPr>
                <w:b/>
                <w:color w:val="FFFFFF"/>
              </w:rPr>
            </w:pPr>
            <w:r>
              <w:rPr>
                <w:b/>
                <w:color w:val="FFFFFF"/>
              </w:rPr>
              <w:t>Locality</w:t>
            </w:r>
          </w:p>
        </w:tc>
        <w:tc>
          <w:tcPr>
            <w:tcW w:w="363" w:type="pct"/>
            <w:tcBorders>
              <w:top w:val="nil"/>
              <w:bottom w:val="nil"/>
            </w:tcBorders>
            <w:shd w:val="clear" w:color="auto" w:fill="1787C0"/>
            <w:tcMar>
              <w:top w:w="28" w:type="dxa"/>
              <w:left w:w="113" w:type="dxa"/>
              <w:bottom w:w="28" w:type="dxa"/>
              <w:right w:w="113" w:type="dxa"/>
            </w:tcMar>
          </w:tcPr>
          <w:p w14:paraId="183F9391" w14:textId="77777777" w:rsidR="002602B6" w:rsidRDefault="002602B6">
            <w:pPr>
              <w:pStyle w:val="Tableheading"/>
              <w:rPr>
                <w:b/>
                <w:color w:val="FFFFFF"/>
              </w:rPr>
            </w:pPr>
            <w:r>
              <w:rPr>
                <w:b/>
                <w:color w:val="FFFFFF"/>
              </w:rPr>
              <w:t>Zone</w:t>
            </w:r>
          </w:p>
        </w:tc>
        <w:tc>
          <w:tcPr>
            <w:tcW w:w="1283" w:type="pct"/>
            <w:tcBorders>
              <w:top w:val="nil"/>
              <w:bottom w:val="nil"/>
            </w:tcBorders>
            <w:shd w:val="clear" w:color="auto" w:fill="1787C0"/>
            <w:tcMar>
              <w:top w:w="28" w:type="dxa"/>
              <w:left w:w="113" w:type="dxa"/>
              <w:bottom w:w="28" w:type="dxa"/>
              <w:right w:w="113" w:type="dxa"/>
            </w:tcMar>
          </w:tcPr>
          <w:p w14:paraId="5A0CE21D" w14:textId="77777777" w:rsidR="002602B6" w:rsidRDefault="002602B6">
            <w:pPr>
              <w:pStyle w:val="Tableheading"/>
              <w:rPr>
                <w:b/>
                <w:color w:val="FFFFFF"/>
              </w:rPr>
            </w:pPr>
            <w:r>
              <w:rPr>
                <w:b/>
                <w:color w:val="FFFFFF"/>
              </w:rPr>
              <w:t>Additional assessable development</w:t>
            </w:r>
          </w:p>
        </w:tc>
        <w:tc>
          <w:tcPr>
            <w:tcW w:w="1290" w:type="pct"/>
            <w:tcBorders>
              <w:top w:val="nil"/>
              <w:bottom w:val="nil"/>
            </w:tcBorders>
            <w:shd w:val="clear" w:color="auto" w:fill="1787C0"/>
            <w:tcMar>
              <w:top w:w="28" w:type="dxa"/>
              <w:left w:w="113" w:type="dxa"/>
              <w:bottom w:w="28" w:type="dxa"/>
              <w:right w:w="113" w:type="dxa"/>
            </w:tcMar>
          </w:tcPr>
          <w:p w14:paraId="3B4B5478" w14:textId="77777777" w:rsidR="002602B6" w:rsidRDefault="002602B6">
            <w:pPr>
              <w:pStyle w:val="Tableheading"/>
              <w:rPr>
                <w:b/>
                <w:color w:val="FFFFFF"/>
              </w:rPr>
            </w:pPr>
            <w:r>
              <w:rPr>
                <w:b/>
                <w:color w:val="FFFFFF"/>
              </w:rPr>
              <w:t>Additional prohibited development</w:t>
            </w:r>
          </w:p>
        </w:tc>
        <w:tc>
          <w:tcPr>
            <w:tcW w:w="1438" w:type="pct"/>
            <w:tcBorders>
              <w:top w:val="nil"/>
              <w:bottom w:val="nil"/>
            </w:tcBorders>
            <w:shd w:val="clear" w:color="auto" w:fill="1787C0"/>
            <w:tcMar>
              <w:top w:w="28" w:type="dxa"/>
              <w:left w:w="113" w:type="dxa"/>
              <w:bottom w:w="28" w:type="dxa"/>
              <w:right w:w="113" w:type="dxa"/>
            </w:tcMar>
          </w:tcPr>
          <w:p w14:paraId="53F44294" w14:textId="77777777" w:rsidR="002602B6" w:rsidRDefault="002602B6">
            <w:pPr>
              <w:pStyle w:val="Tableheading"/>
              <w:rPr>
                <w:b/>
                <w:color w:val="FFFFFF"/>
              </w:rPr>
            </w:pPr>
            <w:r>
              <w:rPr>
                <w:b/>
                <w:color w:val="FFFFFF"/>
              </w:rPr>
              <w:t xml:space="preserve">Relevant parcel or Figure </w:t>
            </w:r>
          </w:p>
        </w:tc>
      </w:tr>
      <w:tr w:rsidR="002602B6" w:rsidRPr="002F73B0" w14:paraId="3567BEF7" w14:textId="77777777">
        <w:tc>
          <w:tcPr>
            <w:tcW w:w="626" w:type="pct"/>
            <w:tcBorders>
              <w:top w:val="nil"/>
              <w:bottom w:val="nil"/>
            </w:tcBorders>
            <w:shd w:val="clear" w:color="auto" w:fill="auto"/>
            <w:tcMar>
              <w:top w:w="28" w:type="dxa"/>
              <w:left w:w="113" w:type="dxa"/>
              <w:bottom w:w="28" w:type="dxa"/>
              <w:right w:w="113" w:type="dxa"/>
            </w:tcMar>
          </w:tcPr>
          <w:p w14:paraId="29A28F60" w14:textId="77777777" w:rsidR="002602B6" w:rsidRDefault="002602B6">
            <w:pPr>
              <w:spacing w:before="60" w:after="60"/>
              <w:contextualSpacing/>
              <w:rPr>
                <w:rFonts w:cs="Calibri"/>
                <w:sz w:val="20"/>
                <w:lang w:eastAsia="en-AU"/>
              </w:rPr>
            </w:pPr>
            <w:r>
              <w:rPr>
                <w:rFonts w:cs="Calibri"/>
                <w:sz w:val="20"/>
              </w:rPr>
              <w:t>Ainslie</w:t>
            </w:r>
          </w:p>
        </w:tc>
        <w:tc>
          <w:tcPr>
            <w:tcW w:w="363" w:type="pct"/>
            <w:tcBorders>
              <w:top w:val="nil"/>
              <w:bottom w:val="nil"/>
            </w:tcBorders>
            <w:shd w:val="clear" w:color="auto" w:fill="auto"/>
            <w:tcMar>
              <w:top w:w="28" w:type="dxa"/>
              <w:left w:w="113" w:type="dxa"/>
              <w:bottom w:w="28" w:type="dxa"/>
              <w:right w:w="113" w:type="dxa"/>
            </w:tcMar>
          </w:tcPr>
          <w:p w14:paraId="5C6324EC" w14:textId="77777777" w:rsidR="002602B6" w:rsidRDefault="002602B6">
            <w:pPr>
              <w:spacing w:before="60" w:after="60"/>
              <w:contextualSpacing/>
              <w:rPr>
                <w:rFonts w:cs="Calibri"/>
                <w:sz w:val="20"/>
                <w:lang w:eastAsia="en-AU"/>
              </w:rPr>
            </w:pPr>
            <w:r>
              <w:rPr>
                <w:rFonts w:cs="Calibri"/>
                <w:sz w:val="20"/>
              </w:rPr>
              <w:t>CZ5</w:t>
            </w:r>
          </w:p>
        </w:tc>
        <w:tc>
          <w:tcPr>
            <w:tcW w:w="1283" w:type="pct"/>
            <w:tcBorders>
              <w:top w:val="nil"/>
              <w:bottom w:val="nil"/>
            </w:tcBorders>
            <w:shd w:val="clear" w:color="auto" w:fill="auto"/>
            <w:tcMar>
              <w:top w:w="28" w:type="dxa"/>
              <w:left w:w="113" w:type="dxa"/>
              <w:bottom w:w="28" w:type="dxa"/>
              <w:right w:w="113" w:type="dxa"/>
            </w:tcMar>
          </w:tcPr>
          <w:p w14:paraId="628C63C6" w14:textId="77777777" w:rsidR="002602B6" w:rsidRDefault="002602B6">
            <w:pPr>
              <w:spacing w:before="60" w:after="60"/>
              <w:contextualSpacing/>
              <w:rPr>
                <w:rFonts w:cs="Calibri"/>
                <w:sz w:val="20"/>
                <w:lang w:eastAsia="en-AU"/>
              </w:rPr>
            </w:pPr>
            <w:r>
              <w:rPr>
                <w:rFonts w:cs="Calibri"/>
                <w:sz w:val="20"/>
                <w:lang w:eastAsia="en-AU"/>
              </w:rPr>
              <w:t>club, commercial accommodation use</w:t>
            </w:r>
          </w:p>
        </w:tc>
        <w:tc>
          <w:tcPr>
            <w:tcW w:w="1290" w:type="pct"/>
            <w:tcBorders>
              <w:top w:val="nil"/>
              <w:bottom w:val="nil"/>
            </w:tcBorders>
            <w:shd w:val="clear" w:color="auto" w:fill="auto"/>
            <w:tcMar>
              <w:top w:w="28" w:type="dxa"/>
              <w:left w:w="113" w:type="dxa"/>
              <w:bottom w:w="28" w:type="dxa"/>
              <w:right w:w="113" w:type="dxa"/>
            </w:tcMar>
          </w:tcPr>
          <w:p w14:paraId="3EDC8E4D" w14:textId="77777777" w:rsidR="002602B6" w:rsidRDefault="002602B6">
            <w:pPr>
              <w:spacing w:before="60" w:after="60"/>
              <w:contextualSpacing/>
              <w:rPr>
                <w:rFonts w:cs="Calibri"/>
                <w:sz w:val="20"/>
                <w:lang w:eastAsia="en-AU"/>
              </w:rPr>
            </w:pPr>
            <w:r>
              <w:rPr>
                <w:rFonts w:cs="Calibri"/>
                <w:sz w:val="20"/>
              </w:rPr>
              <w:t>bulky goods retailing, business agency, communications facility, financial establishment, public agency</w:t>
            </w:r>
          </w:p>
        </w:tc>
        <w:tc>
          <w:tcPr>
            <w:tcW w:w="1438" w:type="pct"/>
            <w:tcBorders>
              <w:top w:val="nil"/>
              <w:bottom w:val="nil"/>
            </w:tcBorders>
            <w:shd w:val="clear" w:color="auto" w:fill="auto"/>
            <w:tcMar>
              <w:top w:w="28" w:type="dxa"/>
              <w:left w:w="113" w:type="dxa"/>
              <w:bottom w:w="28" w:type="dxa"/>
              <w:right w:w="113" w:type="dxa"/>
            </w:tcMar>
          </w:tcPr>
          <w:p w14:paraId="2E4C04FA" w14:textId="77777777" w:rsidR="002602B6" w:rsidRDefault="002602B6">
            <w:pPr>
              <w:spacing w:before="60" w:after="60"/>
              <w:contextualSpacing/>
              <w:rPr>
                <w:rFonts w:cs="Calibri"/>
                <w:sz w:val="20"/>
                <w:u w:val="single"/>
                <w:lang w:eastAsia="en-AU"/>
              </w:rPr>
            </w:pPr>
            <w:r>
              <w:rPr>
                <w:rFonts w:cs="Calibri"/>
                <w:color w:val="0070C0"/>
                <w:sz w:val="20"/>
                <w:u w:val="single"/>
              </w:rPr>
              <w:t>Figure 9a</w:t>
            </w:r>
          </w:p>
        </w:tc>
      </w:tr>
    </w:tbl>
    <w:p w14:paraId="6815E2E5" w14:textId="77777777" w:rsidR="002F0F83" w:rsidRPr="002F0F83" w:rsidRDefault="002F0F83" w:rsidP="002F0F83">
      <w:pPr>
        <w:spacing w:after="600" w:line="240" w:lineRule="auto"/>
        <w:contextualSpacing/>
        <w:rPr>
          <w:rFonts w:ascii="Montserrat Light" w:hAnsi="Montserrat Light"/>
          <w:szCs w:val="24"/>
        </w:rPr>
      </w:pPr>
    </w:p>
    <w:p w14:paraId="2AAE4AE0" w14:textId="77777777" w:rsidR="002F0F83" w:rsidRDefault="002602B6" w:rsidP="005C0619">
      <w:pPr>
        <w:pStyle w:val="Mid-LevelHeading"/>
        <w:numPr>
          <w:ilvl w:val="1"/>
          <w:numId w:val="22"/>
        </w:numPr>
        <w:ind w:left="567" w:hanging="567"/>
        <w:rPr>
          <w:rFonts w:eastAsia="Aptos"/>
        </w:rPr>
      </w:pPr>
      <w:bookmarkStart w:id="20" w:name="_Toc202955567"/>
      <w:r>
        <w:rPr>
          <w:rFonts w:eastAsia="Aptos"/>
        </w:rPr>
        <w:t>Amendments to the Inner North and City District Policy – Assessment Outcomes</w:t>
      </w:r>
      <w:bookmarkEnd w:id="20"/>
    </w:p>
    <w:p w14:paraId="7B7B4B7D" w14:textId="77777777" w:rsidR="002602B6" w:rsidRDefault="002602B6" w:rsidP="002602B6">
      <w:pPr>
        <w:pStyle w:val="BodyText-MPATemplate"/>
        <w:spacing w:after="120"/>
      </w:pPr>
      <w:r>
        <w:rPr>
          <w:b/>
          <w:bCs/>
          <w:i/>
          <w:iCs/>
        </w:rPr>
        <w:t xml:space="preserve">Substitute </w:t>
      </w:r>
      <w:r w:rsidRPr="00FC4ED2">
        <w:t>the</w:t>
      </w:r>
      <w:r>
        <w:t xml:space="preserve"> text under the ‘area specific assessment outcomes’ heading in the Assessment Outcomes of the Inner North and City District for the following, including a hyperlink to Figure 9a:</w:t>
      </w:r>
    </w:p>
    <w:p w14:paraId="440BEBA0" w14:textId="77777777" w:rsidR="002602B6" w:rsidRPr="00B979E4" w:rsidRDefault="002602B6" w:rsidP="002602B6">
      <w:pPr>
        <w:spacing w:after="0" w:line="240" w:lineRule="auto"/>
      </w:pPr>
      <w:r>
        <w:t xml:space="preserve">The assessment outcomes for proposed development in specific locations are listed below. Localities that are not listed do not have any area specific assessment outcomes to consider. </w:t>
      </w:r>
    </w:p>
    <w:p w14:paraId="185B44A6" w14:textId="77777777" w:rsidR="002602B6" w:rsidRDefault="002602B6" w:rsidP="002602B6">
      <w:pPr>
        <w:spacing w:after="0" w:line="240" w:lineRule="auto"/>
      </w:pPr>
    </w:p>
    <w:tbl>
      <w:tblPr>
        <w:tblW w:w="9498" w:type="dxa"/>
        <w:tblBorders>
          <w:bottom w:val="single" w:sz="18" w:space="0" w:color="auto"/>
        </w:tblBorders>
        <w:tblLook w:val="04A0" w:firstRow="1" w:lastRow="0" w:firstColumn="1" w:lastColumn="0" w:noHBand="0" w:noVBand="1"/>
      </w:tblPr>
      <w:tblGrid>
        <w:gridCol w:w="1560"/>
        <w:gridCol w:w="135"/>
        <w:gridCol w:w="7796"/>
        <w:gridCol w:w="7"/>
      </w:tblGrid>
      <w:tr w:rsidR="002602B6" w:rsidRPr="00063C5A" w14:paraId="2FB52248" w14:textId="77777777">
        <w:trPr>
          <w:gridAfter w:val="1"/>
          <w:wAfter w:w="7" w:type="dxa"/>
          <w:tblHeader/>
        </w:trPr>
        <w:tc>
          <w:tcPr>
            <w:tcW w:w="1695" w:type="dxa"/>
            <w:gridSpan w:val="2"/>
            <w:tcBorders>
              <w:bottom w:val="nil"/>
            </w:tcBorders>
            <w:shd w:val="clear" w:color="auto" w:fill="1787C0"/>
            <w:tcMar>
              <w:top w:w="28" w:type="dxa"/>
              <w:left w:w="113" w:type="dxa"/>
              <w:bottom w:w="28" w:type="dxa"/>
              <w:right w:w="113" w:type="dxa"/>
            </w:tcMar>
          </w:tcPr>
          <w:p w14:paraId="006560E3" w14:textId="77777777" w:rsidR="002602B6" w:rsidRDefault="002602B6">
            <w:pPr>
              <w:pStyle w:val="Tableheading"/>
              <w:spacing w:before="20" w:after="40"/>
              <w:rPr>
                <w:b/>
                <w:color w:val="FFFFFF"/>
              </w:rPr>
            </w:pPr>
            <w:r>
              <w:rPr>
                <w:b/>
                <w:color w:val="FFFFFF"/>
              </w:rPr>
              <w:t>Locality</w:t>
            </w:r>
          </w:p>
        </w:tc>
        <w:tc>
          <w:tcPr>
            <w:tcW w:w="7796" w:type="dxa"/>
            <w:tcBorders>
              <w:bottom w:val="nil"/>
            </w:tcBorders>
            <w:shd w:val="clear" w:color="auto" w:fill="1787C0"/>
            <w:tcMar>
              <w:top w:w="28" w:type="dxa"/>
              <w:left w:w="113" w:type="dxa"/>
              <w:bottom w:w="28" w:type="dxa"/>
              <w:right w:w="113" w:type="dxa"/>
            </w:tcMar>
          </w:tcPr>
          <w:p w14:paraId="4C428A01" w14:textId="77777777" w:rsidR="002602B6" w:rsidRDefault="002602B6">
            <w:pPr>
              <w:pStyle w:val="Tableheading"/>
              <w:spacing w:before="20" w:after="40"/>
              <w:rPr>
                <w:b/>
                <w:color w:val="FFFFFF"/>
              </w:rPr>
            </w:pPr>
            <w:r>
              <w:rPr>
                <w:b/>
                <w:color w:val="FFFFFF"/>
              </w:rPr>
              <w:t>Assessment Outcomes</w:t>
            </w:r>
          </w:p>
        </w:tc>
      </w:tr>
      <w:tr w:rsidR="002602B6" w:rsidRPr="00063C5A" w14:paraId="418D78C5" w14:textId="77777777">
        <w:tc>
          <w:tcPr>
            <w:tcW w:w="1560" w:type="dxa"/>
            <w:shd w:val="clear" w:color="auto" w:fill="D9D9D9"/>
            <w:tcMar>
              <w:top w:w="28" w:type="dxa"/>
              <w:left w:w="113" w:type="dxa"/>
              <w:bottom w:w="28" w:type="dxa"/>
              <w:right w:w="113" w:type="dxa"/>
            </w:tcMar>
          </w:tcPr>
          <w:p w14:paraId="52F0E4D2" w14:textId="77777777" w:rsidR="002602B6" w:rsidRDefault="002602B6">
            <w:pPr>
              <w:pStyle w:val="Heading4"/>
              <w:keepNext w:val="0"/>
              <w:numPr>
                <w:ilvl w:val="0"/>
                <w:numId w:val="0"/>
              </w:numPr>
              <w:spacing w:before="0" w:after="0" w:line="240" w:lineRule="auto"/>
              <w:rPr>
                <w:rFonts w:ascii="Calibri" w:hAnsi="Calibri" w:cs="Calibri"/>
              </w:rPr>
            </w:pPr>
            <w:r>
              <w:rPr>
                <w:rFonts w:ascii="Calibri" w:eastAsia="Times New Roman" w:hAnsi="Calibri" w:cs="Calibri"/>
                <w:sz w:val="20"/>
                <w:szCs w:val="20"/>
              </w:rPr>
              <w:t>Ainslie Football and Social Club (</w:t>
            </w:r>
            <w:r>
              <w:rPr>
                <w:rFonts w:ascii="Calibri" w:eastAsia="Times New Roman" w:hAnsi="Calibri" w:cs="Calibri"/>
                <w:color w:val="0070C0"/>
                <w:sz w:val="20"/>
                <w:szCs w:val="20"/>
                <w:u w:val="single"/>
              </w:rPr>
              <w:t>Figure 9a</w:t>
            </w:r>
            <w:r>
              <w:rPr>
                <w:rFonts w:ascii="Calibri" w:eastAsia="Times New Roman" w:hAnsi="Calibri" w:cs="Calibri"/>
                <w:sz w:val="20"/>
                <w:szCs w:val="20"/>
              </w:rPr>
              <w:t>)</w:t>
            </w:r>
          </w:p>
        </w:tc>
        <w:tc>
          <w:tcPr>
            <w:tcW w:w="7938" w:type="dxa"/>
            <w:gridSpan w:val="3"/>
            <w:shd w:val="clear" w:color="auto" w:fill="D9D9D9"/>
            <w:tcMar>
              <w:top w:w="28" w:type="dxa"/>
              <w:left w:w="113" w:type="dxa"/>
              <w:bottom w:w="28" w:type="dxa"/>
              <w:right w:w="113" w:type="dxa"/>
            </w:tcMar>
          </w:tcPr>
          <w:p w14:paraId="7E871CC2" w14:textId="77777777" w:rsidR="002602B6" w:rsidRDefault="002602B6">
            <w:pPr>
              <w:pStyle w:val="ListParagraph"/>
              <w:numPr>
                <w:ilvl w:val="0"/>
                <w:numId w:val="33"/>
              </w:numPr>
              <w:spacing w:before="40" w:after="20" w:line="240" w:lineRule="auto"/>
              <w:ind w:left="455"/>
              <w:rPr>
                <w:bCs/>
                <w:sz w:val="20"/>
              </w:rPr>
            </w:pPr>
            <w:r>
              <w:rPr>
                <w:bCs/>
                <w:sz w:val="20"/>
              </w:rPr>
              <w:t>The scale and nature of commercial development does not adversely affect the existing retail hierarchy or surrounding establish local, group and town centre.</w:t>
            </w:r>
          </w:p>
          <w:p w14:paraId="206741D4" w14:textId="77777777" w:rsidR="002602B6" w:rsidRDefault="002602B6">
            <w:pPr>
              <w:pStyle w:val="ListParagraph"/>
              <w:numPr>
                <w:ilvl w:val="0"/>
                <w:numId w:val="33"/>
              </w:numPr>
              <w:spacing w:before="40" w:after="20" w:line="240" w:lineRule="auto"/>
              <w:ind w:left="455"/>
              <w:rPr>
                <w:bCs/>
                <w:sz w:val="20"/>
              </w:rPr>
            </w:pPr>
            <w:r>
              <w:rPr>
                <w:bCs/>
                <w:sz w:val="20"/>
              </w:rPr>
              <w:t>The subject area achieves a mix of medium and high-density residential development consistent with subject area’s proximity to public transport, employment areas and local amenities.</w:t>
            </w:r>
          </w:p>
          <w:p w14:paraId="34552587" w14:textId="77777777" w:rsidR="002602B6" w:rsidRDefault="002602B6">
            <w:pPr>
              <w:pStyle w:val="ListParagraph"/>
              <w:numPr>
                <w:ilvl w:val="0"/>
                <w:numId w:val="33"/>
              </w:numPr>
              <w:spacing w:before="40" w:after="20" w:line="240" w:lineRule="auto"/>
              <w:ind w:left="455"/>
              <w:rPr>
                <w:bCs/>
                <w:sz w:val="20"/>
              </w:rPr>
            </w:pPr>
            <w:r>
              <w:rPr>
                <w:bCs/>
                <w:sz w:val="20"/>
              </w:rPr>
              <w:t>The amount of parking provided for residential development considers the capacity and quality of proposed and existing active travel facilities within in the subject area as well as the proximity to employment, retail and other amenities.</w:t>
            </w:r>
          </w:p>
        </w:tc>
      </w:tr>
    </w:tbl>
    <w:p w14:paraId="6B5EF767" w14:textId="77777777" w:rsidR="002602B6" w:rsidRDefault="005C0619" w:rsidP="002602B6">
      <w:pPr>
        <w:pStyle w:val="Mid-LevelHeading"/>
        <w:numPr>
          <w:ilvl w:val="1"/>
          <w:numId w:val="22"/>
        </w:numPr>
        <w:ind w:left="567" w:hanging="567"/>
        <w:rPr>
          <w:rFonts w:eastAsia="Aptos"/>
        </w:rPr>
      </w:pPr>
      <w:bookmarkStart w:id="21" w:name="_Toc200011478"/>
      <w:r>
        <w:rPr>
          <w:rFonts w:eastAsia="Aptos"/>
        </w:rPr>
        <w:br w:type="page"/>
      </w:r>
      <w:bookmarkStart w:id="22" w:name="_Toc202955568"/>
      <w:r w:rsidR="002602B6">
        <w:rPr>
          <w:rFonts w:eastAsia="Aptos"/>
        </w:rPr>
        <w:lastRenderedPageBreak/>
        <w:t>Amendments to the Inner North and City District Policy – Assessment Requirements</w:t>
      </w:r>
      <w:bookmarkEnd w:id="21"/>
      <w:bookmarkEnd w:id="22"/>
    </w:p>
    <w:p w14:paraId="35462274" w14:textId="77777777" w:rsidR="002602B6" w:rsidRDefault="002602B6" w:rsidP="002602B6">
      <w:pPr>
        <w:pStyle w:val="BodyText-MPATemplate"/>
        <w:spacing w:after="120"/>
      </w:pPr>
      <w:r w:rsidRPr="00B41D91">
        <w:rPr>
          <w:b/>
          <w:bCs/>
          <w:i/>
          <w:iCs/>
        </w:rPr>
        <w:t>Insert</w:t>
      </w:r>
      <w:r w:rsidRPr="00B41D91">
        <w:t xml:space="preserve"> t</w:t>
      </w:r>
      <w:r>
        <w:t>he following under Assessment Require 17 of the Assessment Requirements in the Inner North and City District Policy.</w:t>
      </w:r>
    </w:p>
    <w:tbl>
      <w:tblPr>
        <w:tblW w:w="5000" w:type="pct"/>
        <w:tblBorders>
          <w:bottom w:val="single" w:sz="4" w:space="0" w:color="auto"/>
        </w:tblBorders>
        <w:tblLook w:val="04A0" w:firstRow="1" w:lastRow="0" w:firstColumn="1" w:lastColumn="0" w:noHBand="0" w:noVBand="1"/>
      </w:tblPr>
      <w:tblGrid>
        <w:gridCol w:w="1802"/>
        <w:gridCol w:w="7450"/>
      </w:tblGrid>
      <w:tr w:rsidR="002602B6" w:rsidRPr="006B7D12" w14:paraId="3BF3F663" w14:textId="77777777">
        <w:trPr>
          <w:tblHeader/>
        </w:trPr>
        <w:tc>
          <w:tcPr>
            <w:tcW w:w="974" w:type="pct"/>
            <w:shd w:val="clear" w:color="auto" w:fill="1787C0"/>
            <w:tcMar>
              <w:top w:w="28" w:type="dxa"/>
              <w:left w:w="113" w:type="dxa"/>
              <w:bottom w:w="28" w:type="dxa"/>
              <w:right w:w="113" w:type="dxa"/>
            </w:tcMar>
          </w:tcPr>
          <w:p w14:paraId="5EA495AE" w14:textId="77777777" w:rsidR="002602B6" w:rsidRDefault="002602B6">
            <w:pPr>
              <w:pStyle w:val="Tableheading"/>
              <w:rPr>
                <w:rFonts w:ascii="Aptos" w:hAnsi="Aptos" w:cs="Aptos"/>
                <w:b/>
                <w:color w:val="FFFFFF"/>
                <w:szCs w:val="20"/>
              </w:rPr>
            </w:pPr>
            <w:r>
              <w:rPr>
                <w:rFonts w:ascii="Aptos" w:hAnsi="Aptos" w:cs="Aptos"/>
                <w:b/>
                <w:color w:val="FFFFFF"/>
                <w:szCs w:val="20"/>
              </w:rPr>
              <w:t>Control</w:t>
            </w:r>
          </w:p>
        </w:tc>
        <w:tc>
          <w:tcPr>
            <w:tcW w:w="4026" w:type="pct"/>
            <w:shd w:val="clear" w:color="auto" w:fill="1787C0"/>
            <w:tcMar>
              <w:top w:w="28" w:type="dxa"/>
              <w:left w:w="113" w:type="dxa"/>
              <w:bottom w:w="28" w:type="dxa"/>
              <w:right w:w="113" w:type="dxa"/>
            </w:tcMar>
          </w:tcPr>
          <w:p w14:paraId="6B0F105F" w14:textId="77777777" w:rsidR="002602B6" w:rsidRDefault="002602B6">
            <w:pPr>
              <w:pStyle w:val="Tableheading"/>
              <w:rPr>
                <w:rFonts w:ascii="Aptos" w:hAnsi="Aptos" w:cs="Aptos"/>
                <w:b/>
                <w:color w:val="FFFFFF"/>
                <w:szCs w:val="20"/>
              </w:rPr>
            </w:pPr>
            <w:r>
              <w:rPr>
                <w:rFonts w:ascii="Aptos" w:hAnsi="Aptos" w:cs="Aptos"/>
                <w:b/>
                <w:color w:val="FFFFFF"/>
                <w:szCs w:val="20"/>
              </w:rPr>
              <w:t>Assessment requirement</w:t>
            </w:r>
          </w:p>
        </w:tc>
      </w:tr>
      <w:tr w:rsidR="002602B6" w:rsidRPr="006B7D12" w14:paraId="476A4003" w14:textId="77777777">
        <w:tblPrEx>
          <w:tblBorders>
            <w:bottom w:val="none" w:sz="0" w:space="0" w:color="auto"/>
          </w:tblBorders>
        </w:tblPrEx>
        <w:trPr>
          <w:trHeight w:val="359"/>
        </w:trPr>
        <w:tc>
          <w:tcPr>
            <w:tcW w:w="5000" w:type="pct"/>
            <w:gridSpan w:val="2"/>
            <w:shd w:val="clear" w:color="auto" w:fill="1BA0E3"/>
            <w:tcMar>
              <w:top w:w="28" w:type="dxa"/>
              <w:left w:w="113" w:type="dxa"/>
              <w:bottom w:w="28" w:type="dxa"/>
              <w:right w:w="113" w:type="dxa"/>
            </w:tcMar>
            <w:vAlign w:val="center"/>
          </w:tcPr>
          <w:p w14:paraId="194000C5" w14:textId="77777777" w:rsidR="002602B6" w:rsidRDefault="002602B6">
            <w:pPr>
              <w:spacing w:after="0"/>
              <w:rPr>
                <w:b/>
                <w:bCs/>
                <w:color w:val="FFFFFF"/>
                <w:sz w:val="20"/>
                <w:szCs w:val="20"/>
              </w:rPr>
            </w:pPr>
            <w:bookmarkStart w:id="23" w:name="_Toc173345385"/>
            <w:r>
              <w:rPr>
                <w:b/>
                <w:bCs/>
                <w:color w:val="FFFFFF"/>
                <w:sz w:val="20"/>
                <w:szCs w:val="20"/>
              </w:rPr>
              <w:t>Ainslie</w:t>
            </w:r>
            <w:bookmarkEnd w:id="23"/>
          </w:p>
        </w:tc>
      </w:tr>
      <w:tr w:rsidR="002602B6" w:rsidRPr="00564E93" w14:paraId="5A37267C" w14:textId="77777777">
        <w:tblPrEx>
          <w:tblBorders>
            <w:bottom w:val="none" w:sz="0" w:space="0" w:color="auto"/>
          </w:tblBorders>
        </w:tblPrEx>
        <w:trPr>
          <w:trHeight w:val="359"/>
        </w:trPr>
        <w:tc>
          <w:tcPr>
            <w:tcW w:w="974" w:type="pct"/>
            <w:shd w:val="clear" w:color="auto" w:fill="E4E5E3"/>
            <w:tcMar>
              <w:top w:w="28" w:type="dxa"/>
              <w:left w:w="113" w:type="dxa"/>
              <w:bottom w:w="28" w:type="dxa"/>
              <w:right w:w="113" w:type="dxa"/>
            </w:tcMar>
          </w:tcPr>
          <w:p w14:paraId="522680A4" w14:textId="77777777" w:rsidR="002602B6" w:rsidRDefault="002602B6">
            <w:pPr>
              <w:spacing w:after="0" w:line="240" w:lineRule="auto"/>
              <w:rPr>
                <w:rFonts w:cs="Aptos"/>
                <w:b/>
                <w:bCs/>
              </w:rPr>
            </w:pPr>
            <w:r>
              <w:rPr>
                <w:rFonts w:cs="Aptos"/>
                <w:b/>
                <w:bCs/>
              </w:rPr>
              <w:t>Building heights</w:t>
            </w:r>
          </w:p>
        </w:tc>
        <w:tc>
          <w:tcPr>
            <w:tcW w:w="4026" w:type="pct"/>
            <w:shd w:val="clear" w:color="auto" w:fill="E4E5E3"/>
            <w:tcMar>
              <w:top w:w="28" w:type="dxa"/>
              <w:left w:w="113" w:type="dxa"/>
              <w:bottom w:w="28" w:type="dxa"/>
              <w:right w:w="113" w:type="dxa"/>
            </w:tcMar>
          </w:tcPr>
          <w:p w14:paraId="2A21ED58" w14:textId="77777777" w:rsidR="002602B6" w:rsidRDefault="002602B6">
            <w:pPr>
              <w:spacing w:after="0" w:line="240" w:lineRule="auto"/>
              <w:ind w:left="393" w:hanging="393"/>
              <w:rPr>
                <w:sz w:val="20"/>
              </w:rPr>
            </w:pPr>
            <w:r>
              <w:rPr>
                <w:sz w:val="20"/>
              </w:rPr>
              <w:t>17a. The maximum height of buildings in CZ5 and RZ5 for the subject area shown in Figure 9a is:</w:t>
            </w:r>
          </w:p>
          <w:p w14:paraId="729B13AB" w14:textId="77777777" w:rsidR="002602B6" w:rsidRDefault="002602B6">
            <w:pPr>
              <w:pStyle w:val="ListParagraph"/>
              <w:numPr>
                <w:ilvl w:val="0"/>
                <w:numId w:val="34"/>
              </w:numPr>
              <w:spacing w:after="0" w:line="240" w:lineRule="auto"/>
              <w:ind w:left="819"/>
              <w:contextualSpacing w:val="0"/>
              <w:rPr>
                <w:sz w:val="20"/>
              </w:rPr>
            </w:pPr>
            <w:r>
              <w:rPr>
                <w:sz w:val="20"/>
              </w:rPr>
              <w:t>for development (or part thereof) within 15 metres of Angas Street – 12.5 metres</w:t>
            </w:r>
          </w:p>
          <w:p w14:paraId="424E8AFF" w14:textId="77777777" w:rsidR="002602B6" w:rsidRDefault="002602B6">
            <w:pPr>
              <w:pStyle w:val="ListParagraph"/>
              <w:numPr>
                <w:ilvl w:val="0"/>
                <w:numId w:val="34"/>
              </w:numPr>
              <w:spacing w:after="0" w:line="240" w:lineRule="auto"/>
              <w:ind w:left="819"/>
              <w:contextualSpacing w:val="0"/>
              <w:rPr>
                <w:sz w:val="20"/>
              </w:rPr>
            </w:pPr>
            <w:r>
              <w:rPr>
                <w:sz w:val="20"/>
              </w:rPr>
              <w:t>for all other development – 21.5 metres</w:t>
            </w:r>
          </w:p>
        </w:tc>
      </w:tr>
    </w:tbl>
    <w:p w14:paraId="10CC58B0" w14:textId="77777777" w:rsidR="002602B6" w:rsidRDefault="002602B6" w:rsidP="002602B6"/>
    <w:p w14:paraId="0A731229" w14:textId="77777777" w:rsidR="002602B6" w:rsidRDefault="002602B6" w:rsidP="002602B6">
      <w:pPr>
        <w:pStyle w:val="BodyText-MPATemplate"/>
        <w:spacing w:after="120"/>
        <w:contextualSpacing w:val="0"/>
      </w:pPr>
      <w:r w:rsidRPr="00B41D91">
        <w:rPr>
          <w:b/>
          <w:bCs/>
          <w:i/>
          <w:iCs/>
        </w:rPr>
        <w:t>Insert</w:t>
      </w:r>
      <w:r w:rsidRPr="00B41D91">
        <w:t xml:space="preserve"> </w:t>
      </w:r>
      <w:r>
        <w:t>Figure 9a, shown below, before Figure 10 in the Inner North and District Policy.</w:t>
      </w:r>
    </w:p>
    <w:p w14:paraId="7B8C6789" w14:textId="77777777" w:rsidR="002602B6" w:rsidRDefault="00811352" w:rsidP="002602B6">
      <w:pPr>
        <w:pStyle w:val="BodyText-MPATemplate"/>
        <w:spacing w:after="0"/>
        <w:contextualSpacing w:val="0"/>
      </w:pPr>
      <w:r>
        <w:rPr>
          <w:noProof/>
        </w:rPr>
        <w:pict w14:anchorId="78559D38">
          <v:shape id="Picture 135185628" o:spid="_x0000_i1030" type="#_x0000_t75" style="width:339.75pt;height:381.75pt;visibility:visible">
            <v:imagedata r:id="rId19" o:title=""/>
          </v:shape>
        </w:pict>
      </w:r>
    </w:p>
    <w:p w14:paraId="546CFF42" w14:textId="77777777" w:rsidR="002F0F83" w:rsidRPr="002602B6" w:rsidRDefault="002602B6" w:rsidP="002602B6">
      <w:pPr>
        <w:pStyle w:val="BodyText-MPATemplate"/>
      </w:pPr>
      <w:r w:rsidRPr="00CF467B">
        <w:t xml:space="preserve">Figure </w:t>
      </w:r>
      <w:r>
        <w:t>9a</w:t>
      </w:r>
      <w:r w:rsidRPr="00CF467B">
        <w:t xml:space="preserve"> – </w:t>
      </w:r>
      <w:r>
        <w:t>Ainslie Football and Social Club site</w:t>
      </w:r>
    </w:p>
    <w:p w14:paraId="748976FE" w14:textId="77777777" w:rsidR="002F0F83" w:rsidRDefault="005C0619" w:rsidP="005C0619">
      <w:pPr>
        <w:pStyle w:val="HighestLevelHeading"/>
        <w:rPr>
          <w:rFonts w:eastAsia="Aptos"/>
        </w:rPr>
      </w:pPr>
      <w:r>
        <w:rPr>
          <w:rFonts w:eastAsia="Aptos"/>
        </w:rPr>
        <w:br w:type="page"/>
      </w:r>
      <w:bookmarkStart w:id="24" w:name="_Toc202955569"/>
      <w:r w:rsidR="002F0F83">
        <w:rPr>
          <w:rFonts w:eastAsia="Aptos"/>
        </w:rPr>
        <w:lastRenderedPageBreak/>
        <w:t>INTERPRETATION SERVICE</w:t>
      </w:r>
      <w:bookmarkEnd w:id="24"/>
    </w:p>
    <w:p w14:paraId="58A6DD51" w14:textId="77777777" w:rsidR="002F0F83" w:rsidRDefault="002F0F83" w:rsidP="002F0F83">
      <w:pPr>
        <w:spacing w:after="600" w:line="240" w:lineRule="auto"/>
        <w:contextualSpacing/>
        <w:rPr>
          <w:rFonts w:ascii="Montserrat Light" w:hAnsi="Montserrat Light"/>
          <w:b/>
          <w:bCs/>
          <w:szCs w:val="24"/>
        </w:rPr>
      </w:pPr>
      <w:r w:rsidRPr="002F0F83">
        <w:rPr>
          <w:rFonts w:ascii="Montserrat Light" w:hAnsi="Montserrat Light"/>
          <w:szCs w:val="24"/>
        </w:rPr>
        <w:t xml:space="preserve">To speak to someone in a language other than English please telephone the Telephone Interpreter Service (TIS) </w:t>
      </w:r>
      <w:r w:rsidRPr="002F0F83">
        <w:rPr>
          <w:rFonts w:ascii="Montserrat Light" w:hAnsi="Montserrat Light"/>
          <w:b/>
          <w:bCs/>
          <w:szCs w:val="24"/>
        </w:rPr>
        <w:t>13 14 50</w:t>
      </w:r>
    </w:p>
    <w:p w14:paraId="14854DC3" w14:textId="77777777" w:rsidR="005C0619" w:rsidRPr="002F0F83" w:rsidRDefault="005C0619" w:rsidP="002F0F83">
      <w:pPr>
        <w:spacing w:after="600" w:line="240" w:lineRule="auto"/>
        <w:contextualSpacing/>
        <w:rPr>
          <w:rFonts w:ascii="Montserrat Light" w:hAnsi="Montserrat Light"/>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498"/>
      </w:tblGrid>
      <w:tr w:rsidR="002F0F83" w:rsidRPr="002F0F83" w14:paraId="3F880F35" w14:textId="77777777">
        <w:trPr>
          <w:tblHeader/>
        </w:trPr>
        <w:tc>
          <w:tcPr>
            <w:tcW w:w="2518" w:type="dxa"/>
            <w:shd w:val="clear" w:color="auto" w:fill="79A6C1"/>
            <w:vAlign w:val="center"/>
          </w:tcPr>
          <w:p w14:paraId="5904E371" w14:textId="77777777" w:rsidR="002F0F83" w:rsidRPr="002F0F83" w:rsidRDefault="002F0F83">
            <w:pPr>
              <w:spacing w:before="120" w:after="120" w:line="259" w:lineRule="auto"/>
              <w:contextualSpacing/>
              <w:jc w:val="center"/>
              <w:rPr>
                <w:rFonts w:ascii="Montserrat ExtraBold" w:hAnsi="Montserrat ExtraBold" w:cs="Courier New"/>
                <w:sz w:val="20"/>
                <w:szCs w:val="20"/>
              </w:rPr>
            </w:pPr>
            <w:r w:rsidRPr="002F0F83">
              <w:rPr>
                <w:rFonts w:ascii="Montserrat ExtraBold" w:hAnsi="Montserrat ExtraBold" w:cs="Courier New"/>
                <w:sz w:val="20"/>
                <w:szCs w:val="20"/>
              </w:rPr>
              <w:t>LANGUAGE</w:t>
            </w:r>
          </w:p>
        </w:tc>
        <w:tc>
          <w:tcPr>
            <w:tcW w:w="6498" w:type="dxa"/>
            <w:shd w:val="clear" w:color="auto" w:fill="79A6C1"/>
            <w:vAlign w:val="center"/>
          </w:tcPr>
          <w:p w14:paraId="2B964955" w14:textId="77777777" w:rsidR="002F0F83" w:rsidRPr="002F0F83" w:rsidRDefault="002F0F83">
            <w:pPr>
              <w:spacing w:before="120" w:after="120" w:line="259" w:lineRule="auto"/>
              <w:contextualSpacing/>
              <w:jc w:val="center"/>
              <w:rPr>
                <w:rFonts w:ascii="Montserrat ExtraBold" w:hAnsi="Montserrat ExtraBold" w:cs="Courier New"/>
                <w:sz w:val="20"/>
                <w:szCs w:val="20"/>
              </w:rPr>
            </w:pPr>
            <w:r w:rsidRPr="002F0F83">
              <w:rPr>
                <w:rFonts w:ascii="Montserrat ExtraBold" w:hAnsi="Montserrat ExtraBold" w:cs="Courier New"/>
                <w:sz w:val="20"/>
                <w:szCs w:val="20"/>
              </w:rPr>
              <w:t>DETAILS</w:t>
            </w:r>
          </w:p>
        </w:tc>
      </w:tr>
      <w:tr w:rsidR="002F0F83" w:rsidRPr="002F0F83" w14:paraId="3B5D3455" w14:textId="77777777">
        <w:trPr>
          <w:trHeight w:val="603"/>
        </w:trPr>
        <w:tc>
          <w:tcPr>
            <w:tcW w:w="2518" w:type="dxa"/>
            <w:shd w:val="clear" w:color="auto" w:fill="auto"/>
            <w:vAlign w:val="center"/>
          </w:tcPr>
          <w:p w14:paraId="61BC291C"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English</w:t>
            </w:r>
          </w:p>
        </w:tc>
        <w:tc>
          <w:tcPr>
            <w:tcW w:w="6498" w:type="dxa"/>
            <w:shd w:val="clear" w:color="auto" w:fill="auto"/>
            <w:vAlign w:val="center"/>
          </w:tcPr>
          <w:p w14:paraId="0A82149B" w14:textId="77777777" w:rsidR="002F0F83" w:rsidRPr="002F0F83" w:rsidRDefault="002F0F83">
            <w:pPr>
              <w:spacing w:after="0" w:line="240" w:lineRule="auto"/>
              <w:rPr>
                <w:rFonts w:ascii="Montserrat Light" w:hAnsi="Montserrat Light"/>
                <w:sz w:val="24"/>
                <w:szCs w:val="24"/>
              </w:rPr>
            </w:pPr>
            <w:r w:rsidRPr="002F0F83">
              <w:rPr>
                <w:rFonts w:ascii="Montserrat Light" w:hAnsi="Montserrat Light"/>
                <w:sz w:val="24"/>
                <w:szCs w:val="24"/>
              </w:rPr>
              <w:t xml:space="preserve">If you need an interpreter please call: </w:t>
            </w:r>
            <w:r w:rsidRPr="002F0F83">
              <w:rPr>
                <w:rFonts w:ascii="Montserrat Light" w:hAnsi="Montserrat Light"/>
                <w:b/>
                <w:bCs/>
                <w:sz w:val="24"/>
                <w:szCs w:val="24"/>
              </w:rPr>
              <w:t>13 14 50</w:t>
            </w:r>
          </w:p>
        </w:tc>
      </w:tr>
      <w:tr w:rsidR="002F0F83" w:rsidRPr="002F0F83" w14:paraId="32B1E36C" w14:textId="77777777">
        <w:tc>
          <w:tcPr>
            <w:tcW w:w="2518" w:type="dxa"/>
            <w:shd w:val="clear" w:color="auto" w:fill="auto"/>
            <w:vAlign w:val="center"/>
          </w:tcPr>
          <w:p w14:paraId="01AD794C"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Mandarin (Simplified Chinese) / </w:t>
            </w:r>
            <w:r w:rsidRPr="002F0F83">
              <w:rPr>
                <w:rFonts w:ascii="Microsoft JhengHei" w:eastAsia="Microsoft JhengHei" w:hAnsi="Microsoft JhengHei" w:cs="Microsoft JhengHei" w:hint="eastAsia"/>
                <w:sz w:val="24"/>
                <w:szCs w:val="24"/>
              </w:rPr>
              <w:t>简体中文</w:t>
            </w:r>
          </w:p>
        </w:tc>
        <w:tc>
          <w:tcPr>
            <w:tcW w:w="6498" w:type="dxa"/>
            <w:shd w:val="clear" w:color="auto" w:fill="auto"/>
            <w:vAlign w:val="center"/>
          </w:tcPr>
          <w:p w14:paraId="771318F8" w14:textId="77777777" w:rsidR="002F0F83" w:rsidRPr="002F0F83" w:rsidRDefault="002F0F83">
            <w:pPr>
              <w:spacing w:after="0" w:line="240" w:lineRule="auto"/>
              <w:rPr>
                <w:rFonts w:ascii="Montserrat Light" w:hAnsi="Montserrat Light"/>
                <w:sz w:val="24"/>
                <w:szCs w:val="24"/>
              </w:rPr>
            </w:pPr>
            <w:r w:rsidRPr="002F0F83">
              <w:rPr>
                <w:rFonts w:ascii="Montserrat Light" w:eastAsia="MS Gothic" w:hAnsi="Montserrat Light" w:cs="MS Gothic"/>
                <w:sz w:val="24"/>
                <w:szCs w:val="24"/>
              </w:rPr>
              <w:t>如果您需要翻</w:t>
            </w:r>
            <w:r w:rsidRPr="002F0F83">
              <w:rPr>
                <w:rFonts w:ascii="Montserrat Light" w:eastAsia="Microsoft JhengHei" w:hAnsi="Montserrat Light" w:cs="Microsoft JhengHei"/>
                <w:sz w:val="24"/>
                <w:szCs w:val="24"/>
              </w:rPr>
              <w:t>译，请致电：</w:t>
            </w:r>
            <w:r w:rsidRPr="002F0F83">
              <w:rPr>
                <w:rFonts w:ascii="Montserrat Light" w:hAnsi="Montserrat Light"/>
                <w:b/>
                <w:bCs/>
                <w:sz w:val="24"/>
                <w:szCs w:val="24"/>
              </w:rPr>
              <w:t>13 14 50</w:t>
            </w:r>
          </w:p>
        </w:tc>
      </w:tr>
      <w:tr w:rsidR="002F0F83" w:rsidRPr="002F0F83" w14:paraId="3F462073" w14:textId="77777777">
        <w:tc>
          <w:tcPr>
            <w:tcW w:w="2518" w:type="dxa"/>
            <w:shd w:val="clear" w:color="auto" w:fill="auto"/>
            <w:vAlign w:val="center"/>
          </w:tcPr>
          <w:p w14:paraId="6D6E846B"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 xml:space="preserve">Arabic / </w:t>
            </w:r>
            <w:r w:rsidRPr="002F0F83">
              <w:rPr>
                <w:rFonts w:ascii="Times New Roman" w:hAnsi="Times New Roman"/>
                <w:sz w:val="24"/>
                <w:szCs w:val="24"/>
              </w:rPr>
              <w:t>العربية</w:t>
            </w:r>
          </w:p>
        </w:tc>
        <w:tc>
          <w:tcPr>
            <w:tcW w:w="6498" w:type="dxa"/>
            <w:shd w:val="clear" w:color="auto" w:fill="auto"/>
            <w:vAlign w:val="center"/>
          </w:tcPr>
          <w:p w14:paraId="43DAE313" w14:textId="77777777" w:rsidR="002F0F83" w:rsidRPr="002F0F83" w:rsidRDefault="002F0F83">
            <w:pPr>
              <w:spacing w:after="0" w:line="240" w:lineRule="auto"/>
              <w:rPr>
                <w:rFonts w:ascii="Montserrat Light" w:hAnsi="Montserrat Light"/>
                <w:sz w:val="24"/>
                <w:szCs w:val="24"/>
              </w:rPr>
            </w:pPr>
            <w:r w:rsidRPr="002F0F83">
              <w:rPr>
                <w:rFonts w:ascii="Times New Roman" w:hAnsi="Times New Roman"/>
                <w:sz w:val="24"/>
                <w:szCs w:val="24"/>
              </w:rPr>
              <w:t>إذا</w:t>
            </w:r>
            <w:r w:rsidRPr="002F0F83">
              <w:rPr>
                <w:rFonts w:ascii="Montserrat Light" w:hAnsi="Montserrat Light"/>
                <w:sz w:val="24"/>
                <w:szCs w:val="24"/>
              </w:rPr>
              <w:t xml:space="preserve"> </w:t>
            </w:r>
            <w:r w:rsidRPr="002F0F83">
              <w:rPr>
                <w:rFonts w:ascii="Times New Roman" w:hAnsi="Times New Roman"/>
                <w:sz w:val="24"/>
                <w:szCs w:val="24"/>
              </w:rPr>
              <w:t>كنت</w:t>
            </w:r>
            <w:r w:rsidRPr="002F0F83">
              <w:rPr>
                <w:rFonts w:ascii="Montserrat Light" w:hAnsi="Montserrat Light"/>
                <w:sz w:val="24"/>
                <w:szCs w:val="24"/>
              </w:rPr>
              <w:t xml:space="preserve"> </w:t>
            </w:r>
            <w:r w:rsidRPr="002F0F83">
              <w:rPr>
                <w:rFonts w:ascii="Times New Roman" w:hAnsi="Times New Roman"/>
                <w:sz w:val="24"/>
                <w:szCs w:val="24"/>
              </w:rPr>
              <w:t>بحاجة</w:t>
            </w:r>
            <w:r w:rsidRPr="002F0F83">
              <w:rPr>
                <w:rFonts w:ascii="Montserrat Light" w:hAnsi="Montserrat Light"/>
                <w:sz w:val="24"/>
                <w:szCs w:val="24"/>
              </w:rPr>
              <w:t xml:space="preserve"> </w:t>
            </w:r>
            <w:r w:rsidRPr="002F0F83">
              <w:rPr>
                <w:rFonts w:ascii="Times New Roman" w:hAnsi="Times New Roman"/>
                <w:sz w:val="24"/>
                <w:szCs w:val="24"/>
              </w:rPr>
              <w:t>إلى</w:t>
            </w:r>
            <w:r w:rsidRPr="002F0F83">
              <w:rPr>
                <w:rFonts w:ascii="Montserrat Light" w:hAnsi="Montserrat Light"/>
                <w:sz w:val="24"/>
                <w:szCs w:val="24"/>
              </w:rPr>
              <w:t xml:space="preserve"> </w:t>
            </w:r>
            <w:r w:rsidRPr="002F0F83">
              <w:rPr>
                <w:rFonts w:ascii="Times New Roman" w:hAnsi="Times New Roman"/>
                <w:sz w:val="24"/>
                <w:szCs w:val="24"/>
              </w:rPr>
              <w:t>مترجم</w:t>
            </w:r>
            <w:r w:rsidRPr="002F0F83">
              <w:rPr>
                <w:rFonts w:ascii="Montserrat Light" w:hAnsi="Montserrat Light"/>
                <w:sz w:val="24"/>
                <w:szCs w:val="24"/>
              </w:rPr>
              <w:t xml:space="preserve"> </w:t>
            </w:r>
            <w:r w:rsidRPr="002F0F83">
              <w:rPr>
                <w:rFonts w:ascii="Times New Roman" w:hAnsi="Times New Roman"/>
                <w:sz w:val="24"/>
                <w:szCs w:val="24"/>
              </w:rPr>
              <w:t>شفهي</w:t>
            </w:r>
            <w:r w:rsidRPr="002F0F83">
              <w:rPr>
                <w:rFonts w:ascii="Montserrat Light" w:hAnsi="Montserrat Light"/>
                <w:sz w:val="24"/>
                <w:szCs w:val="24"/>
              </w:rPr>
              <w:t xml:space="preserve"> </w:t>
            </w:r>
            <w:r w:rsidRPr="002F0F83">
              <w:rPr>
                <w:rFonts w:ascii="Times New Roman" w:hAnsi="Times New Roman"/>
                <w:sz w:val="24"/>
                <w:szCs w:val="24"/>
              </w:rPr>
              <w:t>اتصل</w:t>
            </w:r>
            <w:r w:rsidRPr="002F0F83">
              <w:rPr>
                <w:rFonts w:ascii="Montserrat Light" w:hAnsi="Montserrat Light"/>
                <w:sz w:val="24"/>
                <w:szCs w:val="24"/>
              </w:rPr>
              <w:t xml:space="preserve"> </w:t>
            </w:r>
            <w:r w:rsidRPr="002F0F83">
              <w:rPr>
                <w:rFonts w:ascii="Times New Roman" w:hAnsi="Times New Roman"/>
                <w:sz w:val="24"/>
                <w:szCs w:val="24"/>
              </w:rPr>
              <w:t>بالرقم</w:t>
            </w:r>
            <w:r w:rsidRPr="002F0F83">
              <w:rPr>
                <w:rFonts w:ascii="Montserrat Light" w:hAnsi="Montserrat Light"/>
                <w:sz w:val="24"/>
                <w:szCs w:val="24"/>
              </w:rPr>
              <w:t xml:space="preserve">: </w:t>
            </w:r>
            <w:r w:rsidRPr="002F0F83">
              <w:rPr>
                <w:rFonts w:ascii="Montserrat Light" w:hAnsi="Montserrat Light"/>
                <w:b/>
                <w:bCs/>
                <w:sz w:val="24"/>
                <w:szCs w:val="24"/>
              </w:rPr>
              <w:t>50 14 13</w:t>
            </w:r>
          </w:p>
        </w:tc>
      </w:tr>
      <w:tr w:rsidR="002F0F83" w:rsidRPr="002F0F83" w14:paraId="19CBA32C" w14:textId="77777777">
        <w:tc>
          <w:tcPr>
            <w:tcW w:w="2518" w:type="dxa"/>
            <w:shd w:val="clear" w:color="auto" w:fill="auto"/>
            <w:vAlign w:val="center"/>
          </w:tcPr>
          <w:p w14:paraId="0057BFBC"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Cantonese (Traditional Chinese) / </w:t>
            </w:r>
            <w:r w:rsidRPr="002F0F83">
              <w:rPr>
                <w:rFonts w:ascii="MS Gothic" w:eastAsia="MS Gothic" w:hAnsi="MS Gothic" w:cs="MS Gothic" w:hint="eastAsia"/>
                <w:sz w:val="24"/>
                <w:szCs w:val="24"/>
              </w:rPr>
              <w:t>繁體中文</w:t>
            </w:r>
          </w:p>
        </w:tc>
        <w:tc>
          <w:tcPr>
            <w:tcW w:w="6498" w:type="dxa"/>
            <w:shd w:val="clear" w:color="auto" w:fill="auto"/>
            <w:vAlign w:val="center"/>
          </w:tcPr>
          <w:p w14:paraId="41634E9D" w14:textId="77777777" w:rsidR="002F0F83" w:rsidRPr="002F0F83" w:rsidRDefault="002F0F83">
            <w:pPr>
              <w:spacing w:after="0" w:line="240" w:lineRule="auto"/>
              <w:rPr>
                <w:rFonts w:ascii="Montserrat Light" w:hAnsi="Montserrat Light"/>
                <w:sz w:val="24"/>
                <w:szCs w:val="24"/>
              </w:rPr>
            </w:pPr>
            <w:r w:rsidRPr="002F0F83">
              <w:rPr>
                <w:rFonts w:ascii="Montserrat Light" w:eastAsia="MS Gothic" w:hAnsi="Montserrat Light" w:cs="MS Gothic"/>
                <w:sz w:val="24"/>
                <w:szCs w:val="24"/>
              </w:rPr>
              <w:t>如果你需要傳譯員，請致電：</w:t>
            </w:r>
            <w:r w:rsidRPr="002F0F83">
              <w:rPr>
                <w:rFonts w:ascii="Montserrat Light" w:hAnsi="Montserrat Light"/>
                <w:b/>
                <w:bCs/>
                <w:sz w:val="24"/>
                <w:szCs w:val="24"/>
              </w:rPr>
              <w:t>13 14 50</w:t>
            </w:r>
          </w:p>
        </w:tc>
      </w:tr>
      <w:tr w:rsidR="002F0F83" w:rsidRPr="002F0F83" w14:paraId="1C37A076" w14:textId="77777777">
        <w:tc>
          <w:tcPr>
            <w:tcW w:w="2518" w:type="dxa"/>
            <w:shd w:val="clear" w:color="auto" w:fill="auto"/>
            <w:vAlign w:val="center"/>
          </w:tcPr>
          <w:p w14:paraId="343F9172"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Vietnamese /</w:t>
            </w:r>
          </w:p>
          <w:p w14:paraId="05BBA0AE"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Tiếng Việt</w:t>
            </w:r>
          </w:p>
        </w:tc>
        <w:tc>
          <w:tcPr>
            <w:tcW w:w="6498" w:type="dxa"/>
            <w:shd w:val="clear" w:color="auto" w:fill="auto"/>
            <w:vAlign w:val="center"/>
          </w:tcPr>
          <w:p w14:paraId="0A0FD3A9" w14:textId="77777777" w:rsidR="002F0F83" w:rsidRPr="002F0F83" w:rsidRDefault="002F0F83">
            <w:pPr>
              <w:spacing w:after="0" w:line="240" w:lineRule="auto"/>
              <w:rPr>
                <w:rFonts w:ascii="Montserrat SemiBold" w:hAnsi="Montserrat SemiBold"/>
                <w:sz w:val="24"/>
                <w:szCs w:val="24"/>
              </w:rPr>
            </w:pPr>
            <w:r w:rsidRPr="002F0F83">
              <w:rPr>
                <w:rFonts w:ascii="Montserrat Light" w:hAnsi="Montserrat Light"/>
                <w:sz w:val="24"/>
                <w:szCs w:val="24"/>
              </w:rPr>
              <w:t>Nếu bạn cần thông dịch viên, xin gọi</w:t>
            </w:r>
            <w:r w:rsidRPr="002F0F83">
              <w:rPr>
                <w:rFonts w:ascii="Montserrat SemiBold" w:hAnsi="Montserrat SemiBold"/>
                <w:sz w:val="24"/>
                <w:szCs w:val="24"/>
              </w:rPr>
              <w:t xml:space="preserve">: </w:t>
            </w:r>
            <w:r w:rsidRPr="002F0F83">
              <w:rPr>
                <w:rFonts w:ascii="Montserrat Light" w:hAnsi="Montserrat Light"/>
                <w:b/>
                <w:bCs/>
                <w:sz w:val="24"/>
                <w:szCs w:val="24"/>
              </w:rPr>
              <w:t>13 14 50</w:t>
            </w:r>
          </w:p>
        </w:tc>
      </w:tr>
      <w:tr w:rsidR="002F0F83" w:rsidRPr="002F0F83" w14:paraId="578AC4A9" w14:textId="77777777">
        <w:tc>
          <w:tcPr>
            <w:tcW w:w="2518" w:type="dxa"/>
            <w:shd w:val="clear" w:color="auto" w:fill="auto"/>
            <w:vAlign w:val="center"/>
          </w:tcPr>
          <w:p w14:paraId="1D138CD6"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 xml:space="preserve">Korean / </w:t>
            </w:r>
            <w:r w:rsidRPr="002F0F83">
              <w:rPr>
                <w:rFonts w:ascii="Malgun Gothic" w:eastAsia="Malgun Gothic" w:hAnsi="Malgun Gothic" w:cs="Malgun Gothic" w:hint="eastAsia"/>
                <w:sz w:val="24"/>
                <w:szCs w:val="24"/>
              </w:rPr>
              <w:t>한국어</w:t>
            </w:r>
          </w:p>
        </w:tc>
        <w:tc>
          <w:tcPr>
            <w:tcW w:w="6498" w:type="dxa"/>
            <w:shd w:val="clear" w:color="auto" w:fill="auto"/>
            <w:vAlign w:val="center"/>
          </w:tcPr>
          <w:p w14:paraId="120EA98A" w14:textId="77777777" w:rsidR="002F0F83" w:rsidRPr="002F0F83" w:rsidRDefault="002F0F83">
            <w:pPr>
              <w:spacing w:after="0" w:line="240" w:lineRule="auto"/>
              <w:rPr>
                <w:rFonts w:ascii="Montserrat Light" w:hAnsi="Montserrat Light"/>
                <w:sz w:val="24"/>
                <w:szCs w:val="24"/>
              </w:rPr>
            </w:pPr>
            <w:r w:rsidRPr="002F0F83">
              <w:rPr>
                <w:rFonts w:ascii="Malgun Gothic" w:eastAsia="Malgun Gothic" w:hAnsi="Malgun Gothic" w:cs="Malgun Gothic" w:hint="eastAsia"/>
                <w:sz w:val="24"/>
                <w:szCs w:val="24"/>
              </w:rPr>
              <w:t>통역사가</w:t>
            </w:r>
            <w:r w:rsidRPr="002F0F83">
              <w:rPr>
                <w:rFonts w:ascii="Montserrat Light" w:hAnsi="Montserrat Light"/>
                <w:sz w:val="24"/>
                <w:szCs w:val="24"/>
              </w:rPr>
              <w:t xml:space="preserve"> </w:t>
            </w:r>
            <w:r w:rsidRPr="002F0F83">
              <w:rPr>
                <w:rFonts w:ascii="Malgun Gothic" w:eastAsia="Malgun Gothic" w:hAnsi="Malgun Gothic" w:cs="Malgun Gothic" w:hint="eastAsia"/>
                <w:sz w:val="24"/>
                <w:szCs w:val="24"/>
              </w:rPr>
              <w:t>필요할</w:t>
            </w:r>
            <w:r w:rsidRPr="002F0F83">
              <w:rPr>
                <w:rFonts w:ascii="Montserrat Light" w:hAnsi="Montserrat Light"/>
                <w:sz w:val="24"/>
                <w:szCs w:val="24"/>
              </w:rPr>
              <w:t xml:space="preserve"> </w:t>
            </w:r>
            <w:r w:rsidRPr="002F0F83">
              <w:rPr>
                <w:rFonts w:ascii="Malgun Gothic" w:eastAsia="Malgun Gothic" w:hAnsi="Malgun Gothic" w:cs="Malgun Gothic" w:hint="eastAsia"/>
                <w:sz w:val="24"/>
                <w:szCs w:val="24"/>
              </w:rPr>
              <w:t>경우</w:t>
            </w:r>
            <w:r w:rsidRPr="002F0F83">
              <w:rPr>
                <w:rFonts w:ascii="Montserrat Light" w:hAnsi="Montserrat Light"/>
                <w:sz w:val="24"/>
                <w:szCs w:val="24"/>
              </w:rPr>
              <w:t xml:space="preserve"> </w:t>
            </w:r>
            <w:r w:rsidRPr="002F0F83">
              <w:rPr>
                <w:rFonts w:ascii="Malgun Gothic" w:eastAsia="Malgun Gothic" w:hAnsi="Malgun Gothic" w:cs="Malgun Gothic" w:hint="eastAsia"/>
                <w:sz w:val="24"/>
                <w:szCs w:val="24"/>
              </w:rPr>
              <w:t>다음</w:t>
            </w:r>
            <w:r w:rsidRPr="002F0F83">
              <w:rPr>
                <w:rFonts w:ascii="Montserrat Light" w:hAnsi="Montserrat Light"/>
                <w:sz w:val="24"/>
                <w:szCs w:val="24"/>
              </w:rPr>
              <w:t xml:space="preserve"> </w:t>
            </w:r>
            <w:r w:rsidRPr="002F0F83">
              <w:rPr>
                <w:rFonts w:ascii="Malgun Gothic" w:eastAsia="Malgun Gothic" w:hAnsi="Malgun Gothic" w:cs="Malgun Gothic" w:hint="eastAsia"/>
                <w:sz w:val="24"/>
                <w:szCs w:val="24"/>
              </w:rPr>
              <w:t>번호로</w:t>
            </w:r>
            <w:r w:rsidRPr="002F0F83">
              <w:rPr>
                <w:rFonts w:ascii="Montserrat Light" w:hAnsi="Montserrat Light"/>
                <w:sz w:val="24"/>
                <w:szCs w:val="24"/>
              </w:rPr>
              <w:t xml:space="preserve"> </w:t>
            </w:r>
            <w:r w:rsidRPr="002F0F83">
              <w:rPr>
                <w:rFonts w:ascii="Malgun Gothic" w:eastAsia="Malgun Gothic" w:hAnsi="Malgun Gothic" w:cs="Malgun Gothic" w:hint="eastAsia"/>
                <w:sz w:val="24"/>
                <w:szCs w:val="24"/>
              </w:rPr>
              <w:t>전화하시기</w:t>
            </w:r>
            <w:r w:rsidRPr="002F0F83">
              <w:rPr>
                <w:rFonts w:ascii="Montserrat Light" w:hAnsi="Montserrat Light"/>
                <w:sz w:val="24"/>
                <w:szCs w:val="24"/>
              </w:rPr>
              <w:t xml:space="preserve"> </w:t>
            </w:r>
            <w:r w:rsidRPr="002F0F83">
              <w:rPr>
                <w:rFonts w:ascii="Malgun Gothic" w:eastAsia="Malgun Gothic" w:hAnsi="Malgun Gothic" w:cs="Malgun Gothic" w:hint="eastAsia"/>
                <w:sz w:val="24"/>
                <w:szCs w:val="24"/>
              </w:rPr>
              <w:t>바랍니다</w:t>
            </w:r>
            <w:r w:rsidRPr="002F0F83">
              <w:rPr>
                <w:rFonts w:ascii="Montserrat Light" w:hAnsi="Montserrat Light"/>
                <w:sz w:val="24"/>
                <w:szCs w:val="24"/>
              </w:rPr>
              <w:t xml:space="preserve">: </w:t>
            </w:r>
            <w:r w:rsidRPr="002F0F83">
              <w:rPr>
                <w:rFonts w:ascii="Montserrat Light" w:hAnsi="Montserrat Light"/>
                <w:b/>
                <w:bCs/>
                <w:sz w:val="24"/>
                <w:szCs w:val="24"/>
              </w:rPr>
              <w:t>13 14 50</w:t>
            </w:r>
          </w:p>
        </w:tc>
      </w:tr>
      <w:tr w:rsidR="002F0F83" w:rsidRPr="002F0F83" w14:paraId="23E0D761" w14:textId="77777777">
        <w:tc>
          <w:tcPr>
            <w:tcW w:w="2518" w:type="dxa"/>
            <w:shd w:val="clear" w:color="auto" w:fill="auto"/>
            <w:vAlign w:val="center"/>
          </w:tcPr>
          <w:p w14:paraId="01A763B6"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Spanish / Español</w:t>
            </w:r>
          </w:p>
        </w:tc>
        <w:tc>
          <w:tcPr>
            <w:tcW w:w="6498" w:type="dxa"/>
            <w:shd w:val="clear" w:color="auto" w:fill="auto"/>
            <w:vAlign w:val="center"/>
          </w:tcPr>
          <w:p w14:paraId="0DA8E834" w14:textId="77777777" w:rsidR="002F0F83" w:rsidRPr="002F0F83" w:rsidRDefault="002F0F83">
            <w:pPr>
              <w:spacing w:after="0" w:line="240" w:lineRule="auto"/>
              <w:rPr>
                <w:rFonts w:ascii="Montserrat Light" w:hAnsi="Montserrat Light"/>
                <w:sz w:val="24"/>
                <w:szCs w:val="24"/>
              </w:rPr>
            </w:pPr>
            <w:r w:rsidRPr="002F0F83">
              <w:rPr>
                <w:rFonts w:ascii="Montserrat Light" w:hAnsi="Montserrat Light"/>
                <w:sz w:val="24"/>
                <w:szCs w:val="24"/>
              </w:rPr>
              <w:t xml:space="preserve">Si necesita un intérprete, llame al </w:t>
            </w:r>
            <w:r w:rsidRPr="002F0F83">
              <w:rPr>
                <w:rFonts w:ascii="Montserrat Light" w:hAnsi="Montserrat Light"/>
                <w:b/>
                <w:bCs/>
                <w:sz w:val="24"/>
                <w:szCs w:val="24"/>
              </w:rPr>
              <w:t>13 14 50</w:t>
            </w:r>
          </w:p>
        </w:tc>
      </w:tr>
      <w:tr w:rsidR="002F0F83" w:rsidRPr="002F0F83" w14:paraId="17E827AF" w14:textId="77777777">
        <w:tc>
          <w:tcPr>
            <w:tcW w:w="2518" w:type="dxa"/>
            <w:shd w:val="clear" w:color="auto" w:fill="auto"/>
            <w:vAlign w:val="center"/>
          </w:tcPr>
          <w:p w14:paraId="03B363F8"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Persian (Farsi) / </w:t>
            </w:r>
            <w:r w:rsidRPr="002F0F83">
              <w:rPr>
                <w:rFonts w:ascii="Times New Roman" w:hAnsi="Times New Roman"/>
                <w:sz w:val="24"/>
                <w:szCs w:val="24"/>
              </w:rPr>
              <w:t>فارسی</w:t>
            </w:r>
          </w:p>
        </w:tc>
        <w:tc>
          <w:tcPr>
            <w:tcW w:w="6498" w:type="dxa"/>
            <w:shd w:val="clear" w:color="auto" w:fill="auto"/>
            <w:vAlign w:val="center"/>
          </w:tcPr>
          <w:p w14:paraId="140ED403" w14:textId="77777777" w:rsidR="002F0F83" w:rsidRPr="002F0F83" w:rsidRDefault="002F0F83">
            <w:pPr>
              <w:spacing w:after="0" w:line="240" w:lineRule="auto"/>
              <w:rPr>
                <w:rFonts w:ascii="Montserrat Light" w:hAnsi="Montserrat Light"/>
                <w:sz w:val="24"/>
                <w:szCs w:val="24"/>
              </w:rPr>
            </w:pPr>
            <w:r w:rsidRPr="002F0F83">
              <w:rPr>
                <w:rFonts w:ascii="Times New Roman" w:hAnsi="Times New Roman"/>
                <w:sz w:val="24"/>
                <w:szCs w:val="24"/>
              </w:rPr>
              <w:t>اگر</w:t>
            </w:r>
            <w:r w:rsidRPr="002F0F83">
              <w:rPr>
                <w:rFonts w:ascii="Montserrat Light" w:hAnsi="Montserrat Light"/>
                <w:sz w:val="24"/>
                <w:szCs w:val="24"/>
              </w:rPr>
              <w:t xml:space="preserve"> </w:t>
            </w:r>
            <w:r w:rsidRPr="002F0F83">
              <w:rPr>
                <w:rFonts w:ascii="Times New Roman" w:hAnsi="Times New Roman"/>
                <w:sz w:val="24"/>
                <w:szCs w:val="24"/>
              </w:rPr>
              <w:t>به</w:t>
            </w:r>
            <w:r w:rsidRPr="002F0F83">
              <w:rPr>
                <w:rFonts w:ascii="Montserrat Light" w:hAnsi="Montserrat Light"/>
                <w:sz w:val="24"/>
                <w:szCs w:val="24"/>
              </w:rPr>
              <w:t xml:space="preserve"> </w:t>
            </w:r>
            <w:r w:rsidRPr="002F0F83">
              <w:rPr>
                <w:rFonts w:ascii="Times New Roman" w:hAnsi="Times New Roman"/>
                <w:sz w:val="24"/>
                <w:szCs w:val="24"/>
              </w:rPr>
              <w:t>مترجم</w:t>
            </w:r>
            <w:r w:rsidRPr="002F0F83">
              <w:rPr>
                <w:rFonts w:ascii="Montserrat Light" w:hAnsi="Montserrat Light"/>
                <w:sz w:val="24"/>
                <w:szCs w:val="24"/>
              </w:rPr>
              <w:t xml:space="preserve"> </w:t>
            </w:r>
            <w:r w:rsidRPr="002F0F83">
              <w:rPr>
                <w:rFonts w:ascii="Times New Roman" w:hAnsi="Times New Roman"/>
                <w:sz w:val="24"/>
                <w:szCs w:val="24"/>
              </w:rPr>
              <w:t>نیاز</w:t>
            </w:r>
            <w:r w:rsidRPr="002F0F83">
              <w:rPr>
                <w:rFonts w:ascii="Montserrat Light" w:hAnsi="Montserrat Light"/>
                <w:sz w:val="24"/>
                <w:szCs w:val="24"/>
              </w:rPr>
              <w:t xml:space="preserve"> </w:t>
            </w:r>
            <w:r w:rsidRPr="002F0F83">
              <w:rPr>
                <w:rFonts w:ascii="Times New Roman" w:hAnsi="Times New Roman"/>
                <w:sz w:val="24"/>
                <w:szCs w:val="24"/>
              </w:rPr>
              <w:t>دارید،</w:t>
            </w:r>
            <w:r w:rsidRPr="002F0F83">
              <w:rPr>
                <w:rFonts w:ascii="Montserrat Light" w:hAnsi="Montserrat Light"/>
                <w:sz w:val="24"/>
                <w:szCs w:val="24"/>
              </w:rPr>
              <w:t xml:space="preserve"> </w:t>
            </w:r>
            <w:r w:rsidRPr="002F0F83">
              <w:rPr>
                <w:rFonts w:ascii="Times New Roman" w:hAnsi="Times New Roman"/>
                <w:sz w:val="24"/>
                <w:szCs w:val="24"/>
              </w:rPr>
              <w:t>لطفاً</w:t>
            </w:r>
            <w:r w:rsidRPr="002F0F83">
              <w:rPr>
                <w:rFonts w:ascii="Montserrat Light" w:hAnsi="Montserrat Light"/>
                <w:sz w:val="24"/>
                <w:szCs w:val="24"/>
              </w:rPr>
              <w:t xml:space="preserve"> </w:t>
            </w:r>
            <w:r w:rsidRPr="002F0F83">
              <w:rPr>
                <w:rFonts w:ascii="Times New Roman" w:hAnsi="Times New Roman"/>
                <w:sz w:val="24"/>
                <w:szCs w:val="24"/>
              </w:rPr>
              <w:t>به</w:t>
            </w:r>
            <w:r w:rsidRPr="002F0F83">
              <w:rPr>
                <w:rFonts w:ascii="Montserrat Light" w:hAnsi="Montserrat Light"/>
                <w:sz w:val="24"/>
                <w:szCs w:val="24"/>
              </w:rPr>
              <w:t xml:space="preserve"> </w:t>
            </w:r>
            <w:r w:rsidRPr="002F0F83">
              <w:rPr>
                <w:rFonts w:ascii="Times New Roman" w:hAnsi="Times New Roman"/>
                <w:sz w:val="24"/>
                <w:szCs w:val="24"/>
              </w:rPr>
              <w:t>این</w:t>
            </w:r>
            <w:r w:rsidRPr="002F0F83">
              <w:rPr>
                <w:rFonts w:ascii="Montserrat Light" w:hAnsi="Montserrat Light"/>
                <w:sz w:val="24"/>
                <w:szCs w:val="24"/>
              </w:rPr>
              <w:t xml:space="preserve"> </w:t>
            </w:r>
            <w:r w:rsidRPr="002F0F83">
              <w:rPr>
                <w:rFonts w:ascii="Times New Roman" w:hAnsi="Times New Roman"/>
                <w:sz w:val="24"/>
                <w:szCs w:val="24"/>
              </w:rPr>
              <w:t>شماره</w:t>
            </w:r>
            <w:r w:rsidRPr="002F0F83">
              <w:rPr>
                <w:rFonts w:ascii="Montserrat Light" w:hAnsi="Montserrat Light"/>
                <w:sz w:val="24"/>
                <w:szCs w:val="24"/>
              </w:rPr>
              <w:t xml:space="preserve"> </w:t>
            </w:r>
            <w:r w:rsidRPr="002F0F83">
              <w:rPr>
                <w:rFonts w:ascii="Times New Roman" w:hAnsi="Times New Roman"/>
                <w:sz w:val="24"/>
                <w:szCs w:val="24"/>
              </w:rPr>
              <w:t>تلفن</w:t>
            </w:r>
            <w:r w:rsidRPr="002F0F83">
              <w:rPr>
                <w:rFonts w:ascii="Montserrat Light" w:hAnsi="Montserrat Light"/>
                <w:sz w:val="24"/>
                <w:szCs w:val="24"/>
              </w:rPr>
              <w:t xml:space="preserve"> </w:t>
            </w:r>
            <w:r w:rsidRPr="002F0F83">
              <w:rPr>
                <w:rFonts w:ascii="Times New Roman" w:hAnsi="Times New Roman"/>
                <w:sz w:val="24"/>
                <w:szCs w:val="24"/>
              </w:rPr>
              <w:t>کنید</w:t>
            </w:r>
            <w:r w:rsidRPr="002F0F83">
              <w:rPr>
                <w:rFonts w:ascii="Montserrat Light" w:hAnsi="Montserrat Light"/>
                <w:sz w:val="24"/>
                <w:szCs w:val="24"/>
              </w:rPr>
              <w:t xml:space="preserve">: </w:t>
            </w:r>
            <w:r w:rsidRPr="002F0F83">
              <w:rPr>
                <w:rFonts w:ascii="Montserrat Light" w:hAnsi="Montserrat Light"/>
                <w:b/>
                <w:bCs/>
                <w:sz w:val="24"/>
                <w:szCs w:val="24"/>
              </w:rPr>
              <w:t>50 14 13</w:t>
            </w:r>
          </w:p>
        </w:tc>
      </w:tr>
      <w:tr w:rsidR="002F0F83" w:rsidRPr="002F0F83" w14:paraId="518048AA" w14:textId="77777777">
        <w:tc>
          <w:tcPr>
            <w:tcW w:w="2518" w:type="dxa"/>
            <w:shd w:val="clear" w:color="auto" w:fill="auto"/>
            <w:vAlign w:val="center"/>
          </w:tcPr>
          <w:p w14:paraId="40472354"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 xml:space="preserve">Dari / </w:t>
            </w:r>
            <w:r w:rsidRPr="002F0F83">
              <w:rPr>
                <w:rFonts w:ascii="Times New Roman" w:hAnsi="Times New Roman"/>
                <w:sz w:val="24"/>
                <w:szCs w:val="24"/>
              </w:rPr>
              <w:t>دری</w:t>
            </w:r>
          </w:p>
        </w:tc>
        <w:tc>
          <w:tcPr>
            <w:tcW w:w="6498" w:type="dxa"/>
            <w:shd w:val="clear" w:color="auto" w:fill="auto"/>
            <w:vAlign w:val="center"/>
          </w:tcPr>
          <w:p w14:paraId="042318EF" w14:textId="77777777" w:rsidR="002F0F83" w:rsidRPr="002F0F83" w:rsidRDefault="002F0F83">
            <w:pPr>
              <w:spacing w:after="0" w:line="240" w:lineRule="auto"/>
              <w:rPr>
                <w:rFonts w:ascii="Montserrat Light" w:hAnsi="Montserrat Light"/>
                <w:sz w:val="24"/>
                <w:szCs w:val="24"/>
              </w:rPr>
            </w:pPr>
            <w:r w:rsidRPr="002F0F83">
              <w:rPr>
                <w:rFonts w:ascii="Times New Roman" w:hAnsi="Times New Roman"/>
                <w:sz w:val="24"/>
                <w:szCs w:val="24"/>
              </w:rPr>
              <w:t>اگر</w:t>
            </w:r>
            <w:r w:rsidRPr="002F0F83">
              <w:rPr>
                <w:rFonts w:ascii="Montserrat Light" w:hAnsi="Montserrat Light"/>
                <w:sz w:val="24"/>
                <w:szCs w:val="24"/>
              </w:rPr>
              <w:t xml:space="preserve"> </w:t>
            </w:r>
            <w:r w:rsidRPr="002F0F83">
              <w:rPr>
                <w:rFonts w:ascii="Times New Roman" w:hAnsi="Times New Roman"/>
                <w:sz w:val="24"/>
                <w:szCs w:val="24"/>
              </w:rPr>
              <w:t>به</w:t>
            </w:r>
            <w:r w:rsidRPr="002F0F83">
              <w:rPr>
                <w:rFonts w:ascii="Montserrat Light" w:hAnsi="Montserrat Light"/>
                <w:sz w:val="24"/>
                <w:szCs w:val="24"/>
              </w:rPr>
              <w:t xml:space="preserve"> </w:t>
            </w:r>
            <w:r w:rsidRPr="002F0F83">
              <w:rPr>
                <w:rFonts w:ascii="Times New Roman" w:hAnsi="Times New Roman"/>
                <w:sz w:val="24"/>
                <w:szCs w:val="24"/>
              </w:rPr>
              <w:t>یک</w:t>
            </w:r>
            <w:r w:rsidRPr="002F0F83">
              <w:rPr>
                <w:rFonts w:ascii="Montserrat Light" w:hAnsi="Montserrat Light"/>
                <w:sz w:val="24"/>
                <w:szCs w:val="24"/>
              </w:rPr>
              <w:t xml:space="preserve"> </w:t>
            </w:r>
            <w:r w:rsidRPr="002F0F83">
              <w:rPr>
                <w:rFonts w:ascii="Times New Roman" w:hAnsi="Times New Roman"/>
                <w:sz w:val="24"/>
                <w:szCs w:val="24"/>
              </w:rPr>
              <w:t>ترجمان</w:t>
            </w:r>
            <w:r w:rsidRPr="002F0F83">
              <w:rPr>
                <w:rFonts w:ascii="Montserrat Light" w:hAnsi="Montserrat Light"/>
                <w:sz w:val="24"/>
                <w:szCs w:val="24"/>
              </w:rPr>
              <w:t xml:space="preserve"> </w:t>
            </w:r>
            <w:r w:rsidRPr="002F0F83">
              <w:rPr>
                <w:rFonts w:ascii="Times New Roman" w:hAnsi="Times New Roman"/>
                <w:sz w:val="24"/>
                <w:szCs w:val="24"/>
              </w:rPr>
              <w:t>شفاهی</w:t>
            </w:r>
            <w:r w:rsidRPr="002F0F83">
              <w:rPr>
                <w:rFonts w:ascii="Montserrat Light" w:hAnsi="Montserrat Light"/>
                <w:sz w:val="24"/>
                <w:szCs w:val="24"/>
              </w:rPr>
              <w:t xml:space="preserve"> </w:t>
            </w:r>
            <w:r w:rsidRPr="002F0F83">
              <w:rPr>
                <w:rFonts w:ascii="Times New Roman" w:hAnsi="Times New Roman"/>
                <w:sz w:val="24"/>
                <w:szCs w:val="24"/>
              </w:rPr>
              <w:t>نیاز</w:t>
            </w:r>
            <w:r w:rsidRPr="002F0F83">
              <w:rPr>
                <w:rFonts w:ascii="Montserrat Light" w:hAnsi="Montserrat Light"/>
                <w:sz w:val="24"/>
                <w:szCs w:val="24"/>
              </w:rPr>
              <w:t xml:space="preserve"> </w:t>
            </w:r>
            <w:r w:rsidRPr="002F0F83">
              <w:rPr>
                <w:rFonts w:ascii="Times New Roman" w:hAnsi="Times New Roman"/>
                <w:sz w:val="24"/>
                <w:szCs w:val="24"/>
              </w:rPr>
              <w:t>دارید</w:t>
            </w:r>
            <w:r w:rsidRPr="002F0F83">
              <w:rPr>
                <w:rFonts w:ascii="Montserrat Light" w:hAnsi="Montserrat Light"/>
                <w:sz w:val="24"/>
                <w:szCs w:val="24"/>
              </w:rPr>
              <w:t xml:space="preserve"> </w:t>
            </w:r>
            <w:r w:rsidRPr="002F0F83">
              <w:rPr>
                <w:rFonts w:ascii="Times New Roman" w:hAnsi="Times New Roman"/>
                <w:sz w:val="24"/>
                <w:szCs w:val="24"/>
              </w:rPr>
              <w:t>لطفاً</w:t>
            </w:r>
            <w:r w:rsidRPr="002F0F83">
              <w:rPr>
                <w:rFonts w:ascii="Montserrat Light" w:hAnsi="Montserrat Light"/>
                <w:sz w:val="24"/>
                <w:szCs w:val="24"/>
              </w:rPr>
              <w:t xml:space="preserve"> </w:t>
            </w:r>
            <w:r w:rsidRPr="002F0F83">
              <w:rPr>
                <w:rFonts w:ascii="Times New Roman" w:hAnsi="Times New Roman"/>
                <w:sz w:val="24"/>
                <w:szCs w:val="24"/>
              </w:rPr>
              <w:t>به</w:t>
            </w:r>
            <w:r w:rsidRPr="002F0F83">
              <w:rPr>
                <w:rFonts w:ascii="Montserrat Light" w:hAnsi="Montserrat Light"/>
                <w:sz w:val="24"/>
                <w:szCs w:val="24"/>
              </w:rPr>
              <w:t xml:space="preserve"> </w:t>
            </w:r>
            <w:r w:rsidRPr="002F0F83">
              <w:rPr>
                <w:rFonts w:ascii="Times New Roman" w:hAnsi="Times New Roman"/>
                <w:sz w:val="24"/>
                <w:szCs w:val="24"/>
              </w:rPr>
              <w:t>شمارۀ</w:t>
            </w:r>
            <w:r w:rsidRPr="002F0F83">
              <w:rPr>
                <w:rFonts w:ascii="Montserrat Light" w:hAnsi="Montserrat Light"/>
                <w:sz w:val="24"/>
                <w:szCs w:val="24"/>
              </w:rPr>
              <w:t xml:space="preserve"> </w:t>
            </w:r>
            <w:r w:rsidRPr="002F0F83">
              <w:rPr>
                <w:rFonts w:ascii="Montserrat Light" w:hAnsi="Montserrat Light"/>
                <w:b/>
                <w:bCs/>
                <w:sz w:val="24"/>
                <w:szCs w:val="24"/>
              </w:rPr>
              <w:t>131450</w:t>
            </w:r>
            <w:r w:rsidRPr="002F0F83">
              <w:rPr>
                <w:rFonts w:ascii="Montserrat Light" w:hAnsi="Montserrat Light"/>
                <w:sz w:val="24"/>
                <w:szCs w:val="24"/>
              </w:rPr>
              <w:t xml:space="preserve"> </w:t>
            </w:r>
            <w:r w:rsidRPr="002F0F83">
              <w:rPr>
                <w:rFonts w:ascii="Times New Roman" w:hAnsi="Times New Roman"/>
                <w:sz w:val="24"/>
                <w:szCs w:val="24"/>
              </w:rPr>
              <w:t>زنگ</w:t>
            </w:r>
            <w:r w:rsidRPr="002F0F83">
              <w:rPr>
                <w:rFonts w:ascii="Montserrat Light" w:hAnsi="Montserrat Light"/>
                <w:sz w:val="24"/>
                <w:szCs w:val="24"/>
              </w:rPr>
              <w:t xml:space="preserve"> </w:t>
            </w:r>
            <w:r w:rsidRPr="002F0F83">
              <w:rPr>
                <w:rFonts w:ascii="Times New Roman" w:hAnsi="Times New Roman"/>
                <w:sz w:val="24"/>
                <w:szCs w:val="24"/>
              </w:rPr>
              <w:t>بزنید</w:t>
            </w:r>
            <w:r w:rsidRPr="002F0F83">
              <w:rPr>
                <w:rFonts w:ascii="Montserrat Light" w:hAnsi="Montserrat Light"/>
                <w:sz w:val="24"/>
                <w:szCs w:val="24"/>
              </w:rPr>
              <w:t>.</w:t>
            </w:r>
          </w:p>
        </w:tc>
      </w:tr>
      <w:tr w:rsidR="002F0F83" w:rsidRPr="002F0F83" w14:paraId="0C714290" w14:textId="77777777">
        <w:tc>
          <w:tcPr>
            <w:tcW w:w="2518" w:type="dxa"/>
            <w:shd w:val="clear" w:color="auto" w:fill="auto"/>
            <w:vAlign w:val="center"/>
          </w:tcPr>
          <w:p w14:paraId="4170724E"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Punjabi / </w:t>
            </w:r>
            <w:r w:rsidRPr="002F0F83">
              <w:rPr>
                <w:rFonts w:ascii="Nirmala UI" w:hAnsi="Nirmala UI" w:cs="Nirmala UI"/>
                <w:sz w:val="24"/>
                <w:szCs w:val="24"/>
              </w:rPr>
              <w:t>ਪੰਜਾਬੀ</w:t>
            </w:r>
          </w:p>
        </w:tc>
        <w:tc>
          <w:tcPr>
            <w:tcW w:w="6498" w:type="dxa"/>
            <w:shd w:val="clear" w:color="auto" w:fill="auto"/>
            <w:vAlign w:val="center"/>
          </w:tcPr>
          <w:p w14:paraId="11DDFE4B" w14:textId="77777777" w:rsidR="002F0F83" w:rsidRPr="002F0F83" w:rsidRDefault="002F0F83">
            <w:pPr>
              <w:spacing w:after="0" w:line="240" w:lineRule="auto"/>
              <w:rPr>
                <w:rFonts w:ascii="Montserrat Light" w:hAnsi="Montserrat Light"/>
                <w:sz w:val="24"/>
                <w:szCs w:val="24"/>
              </w:rPr>
            </w:pPr>
            <w:r w:rsidRPr="002F0F83">
              <w:rPr>
                <w:rFonts w:ascii="Nirmala UI" w:hAnsi="Nirmala UI" w:cs="Nirmala UI"/>
                <w:sz w:val="24"/>
                <w:szCs w:val="24"/>
              </w:rPr>
              <w:t>ਜੇਕਰ</w:t>
            </w:r>
            <w:r w:rsidRPr="002F0F83">
              <w:rPr>
                <w:rFonts w:ascii="Montserrat Light" w:hAnsi="Montserrat Light"/>
                <w:sz w:val="24"/>
                <w:szCs w:val="24"/>
              </w:rPr>
              <w:t xml:space="preserve"> </w:t>
            </w:r>
            <w:r w:rsidRPr="002F0F83">
              <w:rPr>
                <w:rFonts w:ascii="Nirmala UI" w:hAnsi="Nirmala UI" w:cs="Nirmala UI"/>
                <w:sz w:val="24"/>
                <w:szCs w:val="24"/>
              </w:rPr>
              <w:t>ਤੁਹਾਨੂੰ</w:t>
            </w:r>
            <w:r w:rsidRPr="002F0F83">
              <w:rPr>
                <w:rFonts w:ascii="Montserrat Light" w:hAnsi="Montserrat Light"/>
                <w:sz w:val="24"/>
                <w:szCs w:val="24"/>
              </w:rPr>
              <w:t xml:space="preserve"> </w:t>
            </w:r>
            <w:r w:rsidRPr="002F0F83">
              <w:rPr>
                <w:rFonts w:ascii="Nirmala UI" w:hAnsi="Nirmala UI" w:cs="Nirmala UI"/>
                <w:sz w:val="24"/>
                <w:szCs w:val="24"/>
              </w:rPr>
              <w:t>ਕਿਸੇ</w:t>
            </w:r>
            <w:r w:rsidRPr="002F0F83">
              <w:rPr>
                <w:rFonts w:ascii="Montserrat Light" w:hAnsi="Montserrat Light"/>
                <w:sz w:val="24"/>
                <w:szCs w:val="24"/>
              </w:rPr>
              <w:t xml:space="preserve"> </w:t>
            </w:r>
            <w:r w:rsidRPr="002F0F83">
              <w:rPr>
                <w:rFonts w:ascii="Nirmala UI" w:hAnsi="Nirmala UI" w:cs="Nirmala UI"/>
                <w:sz w:val="24"/>
                <w:szCs w:val="24"/>
              </w:rPr>
              <w:t>ਦੁਭਾਸ਼ੀਏ</w:t>
            </w:r>
            <w:r w:rsidRPr="002F0F83">
              <w:rPr>
                <w:rFonts w:ascii="Montserrat Light" w:hAnsi="Montserrat Light"/>
                <w:sz w:val="24"/>
                <w:szCs w:val="24"/>
              </w:rPr>
              <w:t xml:space="preserve"> </w:t>
            </w:r>
            <w:r w:rsidRPr="002F0F83">
              <w:rPr>
                <w:rFonts w:ascii="Nirmala UI" w:hAnsi="Nirmala UI" w:cs="Nirmala UI"/>
                <w:sz w:val="24"/>
                <w:szCs w:val="24"/>
              </w:rPr>
              <w:t>ਦੀ</w:t>
            </w:r>
            <w:r w:rsidRPr="002F0F83">
              <w:rPr>
                <w:rFonts w:ascii="Montserrat Light" w:hAnsi="Montserrat Light"/>
                <w:sz w:val="24"/>
                <w:szCs w:val="24"/>
              </w:rPr>
              <w:t xml:space="preserve"> </w:t>
            </w:r>
            <w:r w:rsidRPr="002F0F83">
              <w:rPr>
                <w:rFonts w:ascii="Nirmala UI" w:hAnsi="Nirmala UI" w:cs="Nirmala UI"/>
                <w:sz w:val="24"/>
                <w:szCs w:val="24"/>
              </w:rPr>
              <w:t>ਲੋੜ</w:t>
            </w:r>
            <w:r w:rsidRPr="002F0F83">
              <w:rPr>
                <w:rFonts w:ascii="Montserrat Light" w:hAnsi="Montserrat Light"/>
                <w:sz w:val="24"/>
                <w:szCs w:val="24"/>
              </w:rPr>
              <w:t xml:space="preserve"> </w:t>
            </w:r>
            <w:r w:rsidRPr="002F0F83">
              <w:rPr>
                <w:rFonts w:ascii="Nirmala UI" w:hAnsi="Nirmala UI" w:cs="Nirmala UI"/>
                <w:sz w:val="24"/>
                <w:szCs w:val="24"/>
              </w:rPr>
              <w:t>ਹੈ</w:t>
            </w:r>
            <w:r w:rsidRPr="002F0F83">
              <w:rPr>
                <w:rFonts w:ascii="Montserrat Light" w:hAnsi="Montserrat Light"/>
                <w:sz w:val="24"/>
                <w:szCs w:val="24"/>
              </w:rPr>
              <w:t xml:space="preserve"> </w:t>
            </w:r>
            <w:r w:rsidRPr="002F0F83">
              <w:rPr>
                <w:rFonts w:ascii="Nirmala UI" w:hAnsi="Nirmala UI" w:cs="Nirmala UI"/>
                <w:sz w:val="24"/>
                <w:szCs w:val="24"/>
              </w:rPr>
              <w:t>ਤਾਂ</w:t>
            </w:r>
            <w:r w:rsidRPr="002F0F83">
              <w:rPr>
                <w:rFonts w:ascii="Montserrat Light" w:hAnsi="Montserrat Light"/>
                <w:sz w:val="24"/>
                <w:szCs w:val="24"/>
              </w:rPr>
              <w:t xml:space="preserve"> </w:t>
            </w:r>
            <w:r w:rsidRPr="002F0F83">
              <w:rPr>
                <w:rFonts w:ascii="Nirmala UI" w:hAnsi="Nirmala UI" w:cs="Nirmala UI"/>
                <w:sz w:val="24"/>
                <w:szCs w:val="24"/>
              </w:rPr>
              <w:t>ਕਿਰਪਾ</w:t>
            </w:r>
            <w:r w:rsidRPr="002F0F83">
              <w:rPr>
                <w:rFonts w:ascii="Montserrat Light" w:hAnsi="Montserrat Light"/>
                <w:sz w:val="24"/>
                <w:szCs w:val="24"/>
              </w:rPr>
              <w:t xml:space="preserve"> </w:t>
            </w:r>
            <w:r w:rsidRPr="002F0F83">
              <w:rPr>
                <w:rFonts w:ascii="Nirmala UI" w:hAnsi="Nirmala UI" w:cs="Nirmala UI"/>
                <w:sz w:val="24"/>
                <w:szCs w:val="24"/>
              </w:rPr>
              <w:t>ਕਰਕੇ</w:t>
            </w:r>
            <w:r w:rsidRPr="002F0F83">
              <w:rPr>
                <w:rFonts w:ascii="Montserrat Light" w:hAnsi="Montserrat Light"/>
                <w:sz w:val="24"/>
                <w:szCs w:val="24"/>
              </w:rPr>
              <w:t xml:space="preserve"> </w:t>
            </w:r>
            <w:r w:rsidRPr="002F0F83">
              <w:rPr>
                <w:rFonts w:ascii="Nirmala UI" w:hAnsi="Nirmala UI" w:cs="Nirmala UI"/>
                <w:sz w:val="24"/>
                <w:szCs w:val="24"/>
              </w:rPr>
              <w:t>ਫੋਨ</w:t>
            </w:r>
            <w:r w:rsidRPr="002F0F83">
              <w:rPr>
                <w:rFonts w:ascii="Montserrat Light" w:hAnsi="Montserrat Light"/>
                <w:sz w:val="24"/>
                <w:szCs w:val="24"/>
              </w:rPr>
              <w:t xml:space="preserve"> </w:t>
            </w:r>
            <w:r w:rsidRPr="002F0F83">
              <w:rPr>
                <w:rFonts w:ascii="Nirmala UI" w:hAnsi="Nirmala UI" w:cs="Nirmala UI"/>
                <w:sz w:val="24"/>
                <w:szCs w:val="24"/>
              </w:rPr>
              <w:t>ਕਰੋ</w:t>
            </w:r>
            <w:r w:rsidRPr="002F0F83">
              <w:rPr>
                <w:rFonts w:ascii="Montserrat Light" w:hAnsi="Montserrat Light"/>
                <w:sz w:val="24"/>
                <w:szCs w:val="24"/>
              </w:rPr>
              <w:t xml:space="preserve">: </w:t>
            </w:r>
            <w:r w:rsidRPr="002F0F83">
              <w:rPr>
                <w:rFonts w:ascii="Montserrat Light" w:hAnsi="Montserrat Light"/>
                <w:b/>
                <w:bCs/>
                <w:sz w:val="24"/>
                <w:szCs w:val="24"/>
              </w:rPr>
              <w:t>13 14 50</w:t>
            </w:r>
          </w:p>
        </w:tc>
      </w:tr>
      <w:tr w:rsidR="002F0F83" w:rsidRPr="002F0F83" w14:paraId="56B85553" w14:textId="77777777">
        <w:tc>
          <w:tcPr>
            <w:tcW w:w="2518" w:type="dxa"/>
            <w:shd w:val="clear" w:color="auto" w:fill="auto"/>
            <w:vAlign w:val="center"/>
          </w:tcPr>
          <w:p w14:paraId="70135471"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Tamil / </w:t>
            </w:r>
            <w:r w:rsidRPr="002F0F83">
              <w:rPr>
                <w:rFonts w:ascii="Nirmala UI" w:hAnsi="Nirmala UI" w:cs="Nirmala UI"/>
                <w:sz w:val="24"/>
                <w:szCs w:val="24"/>
              </w:rPr>
              <w:t>தமிழ்</w:t>
            </w:r>
          </w:p>
        </w:tc>
        <w:tc>
          <w:tcPr>
            <w:tcW w:w="6498" w:type="dxa"/>
            <w:shd w:val="clear" w:color="auto" w:fill="auto"/>
            <w:vAlign w:val="center"/>
          </w:tcPr>
          <w:p w14:paraId="309B73DB" w14:textId="77777777" w:rsidR="002F0F83" w:rsidRPr="002F0F83" w:rsidRDefault="002F0F83">
            <w:pPr>
              <w:spacing w:after="0" w:line="240" w:lineRule="auto"/>
              <w:rPr>
                <w:rFonts w:ascii="Montserrat Light" w:hAnsi="Montserrat Light"/>
                <w:sz w:val="24"/>
                <w:szCs w:val="24"/>
              </w:rPr>
            </w:pPr>
            <w:r w:rsidRPr="002F0F83">
              <w:rPr>
                <w:rFonts w:ascii="Nirmala UI" w:hAnsi="Nirmala UI" w:cs="Nirmala UI"/>
                <w:sz w:val="24"/>
                <w:szCs w:val="24"/>
              </w:rPr>
              <w:t>உங்களுக்கு</w:t>
            </w:r>
            <w:r w:rsidRPr="002F0F83">
              <w:rPr>
                <w:rFonts w:ascii="Montserrat Light" w:hAnsi="Montserrat Light"/>
                <w:sz w:val="24"/>
                <w:szCs w:val="24"/>
              </w:rPr>
              <w:t xml:space="preserve"> </w:t>
            </w:r>
            <w:r w:rsidRPr="002F0F83">
              <w:rPr>
                <w:rFonts w:ascii="Nirmala UI" w:hAnsi="Nirmala UI" w:cs="Nirmala UI"/>
                <w:sz w:val="24"/>
                <w:szCs w:val="24"/>
              </w:rPr>
              <w:t>மொழிபெயர்த்துரைப்பாளர்</w:t>
            </w:r>
            <w:r w:rsidRPr="002F0F83">
              <w:rPr>
                <w:rFonts w:ascii="Montserrat Light" w:hAnsi="Montserrat Light"/>
                <w:sz w:val="24"/>
                <w:szCs w:val="24"/>
              </w:rPr>
              <w:t xml:space="preserve"> </w:t>
            </w:r>
            <w:r w:rsidRPr="002F0F83">
              <w:rPr>
                <w:rFonts w:ascii="Nirmala UI" w:hAnsi="Nirmala UI" w:cs="Nirmala UI"/>
                <w:sz w:val="24"/>
                <w:szCs w:val="24"/>
              </w:rPr>
              <w:t>ஒருவர்</w:t>
            </w:r>
            <w:r w:rsidRPr="002F0F83">
              <w:rPr>
                <w:rFonts w:ascii="Montserrat Light" w:hAnsi="Montserrat Light"/>
                <w:sz w:val="24"/>
                <w:szCs w:val="24"/>
              </w:rPr>
              <w:t xml:space="preserve"> </w:t>
            </w:r>
            <w:r w:rsidRPr="002F0F83">
              <w:rPr>
                <w:rFonts w:ascii="Nirmala UI" w:hAnsi="Nirmala UI" w:cs="Nirmala UI"/>
                <w:sz w:val="24"/>
                <w:szCs w:val="24"/>
              </w:rPr>
              <w:t>தேவைப்பட்டால்</w:t>
            </w:r>
            <w:r w:rsidRPr="002F0F83">
              <w:rPr>
                <w:rFonts w:ascii="Montserrat Light" w:hAnsi="Montserrat Light"/>
                <w:sz w:val="24"/>
                <w:szCs w:val="24"/>
              </w:rPr>
              <w:t xml:space="preserve"> </w:t>
            </w:r>
            <w:r w:rsidRPr="002F0F83">
              <w:rPr>
                <w:rFonts w:ascii="Montserrat Light" w:hAnsi="Montserrat Light"/>
                <w:b/>
                <w:bCs/>
                <w:sz w:val="24"/>
                <w:szCs w:val="24"/>
              </w:rPr>
              <w:t>13 14 50</w:t>
            </w:r>
            <w:r w:rsidRPr="002F0F83">
              <w:rPr>
                <w:rFonts w:ascii="Montserrat Light" w:hAnsi="Montserrat Light"/>
                <w:sz w:val="24"/>
                <w:szCs w:val="24"/>
              </w:rPr>
              <w:t xml:space="preserve"> </w:t>
            </w:r>
            <w:r w:rsidRPr="002F0F83">
              <w:rPr>
                <w:rFonts w:ascii="Nirmala UI" w:hAnsi="Nirmala UI" w:cs="Nirmala UI"/>
                <w:sz w:val="24"/>
                <w:szCs w:val="24"/>
              </w:rPr>
              <w:t>என்ற</w:t>
            </w:r>
            <w:r w:rsidRPr="002F0F83">
              <w:rPr>
                <w:rFonts w:ascii="Montserrat Light" w:hAnsi="Montserrat Light"/>
                <w:sz w:val="24"/>
                <w:szCs w:val="24"/>
              </w:rPr>
              <w:t xml:space="preserve"> </w:t>
            </w:r>
            <w:r w:rsidRPr="002F0F83">
              <w:rPr>
                <w:rFonts w:ascii="Nirmala UI" w:hAnsi="Nirmala UI" w:cs="Nirmala UI"/>
                <w:sz w:val="24"/>
                <w:szCs w:val="24"/>
              </w:rPr>
              <w:t>எண்ணை</w:t>
            </w:r>
            <w:r w:rsidRPr="002F0F83">
              <w:rPr>
                <w:rFonts w:ascii="Montserrat Light" w:hAnsi="Montserrat Light"/>
                <w:sz w:val="24"/>
                <w:szCs w:val="24"/>
              </w:rPr>
              <w:t xml:space="preserve"> </w:t>
            </w:r>
            <w:r w:rsidRPr="002F0F83">
              <w:rPr>
                <w:rFonts w:ascii="Nirmala UI" w:hAnsi="Nirmala UI" w:cs="Nirmala UI"/>
                <w:sz w:val="24"/>
                <w:szCs w:val="24"/>
              </w:rPr>
              <w:t>அழைக்கவும்</w:t>
            </w:r>
          </w:p>
        </w:tc>
      </w:tr>
      <w:tr w:rsidR="002F0F83" w:rsidRPr="002F0F83" w14:paraId="338F98FF" w14:textId="77777777">
        <w:tc>
          <w:tcPr>
            <w:tcW w:w="2518" w:type="dxa"/>
            <w:shd w:val="clear" w:color="auto" w:fill="auto"/>
            <w:vAlign w:val="center"/>
          </w:tcPr>
          <w:p w14:paraId="78AE36E7"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Greek / </w:t>
            </w:r>
            <w:r w:rsidRPr="002F0F83">
              <w:rPr>
                <w:rFonts w:ascii="Cambria" w:hAnsi="Cambria" w:cs="Cambria"/>
                <w:sz w:val="24"/>
                <w:szCs w:val="24"/>
              </w:rPr>
              <w:t>Ελληνικά</w:t>
            </w:r>
          </w:p>
        </w:tc>
        <w:tc>
          <w:tcPr>
            <w:tcW w:w="6498" w:type="dxa"/>
            <w:shd w:val="clear" w:color="auto" w:fill="auto"/>
            <w:vAlign w:val="center"/>
          </w:tcPr>
          <w:p w14:paraId="4E7D2F62" w14:textId="77777777" w:rsidR="002F0F83" w:rsidRPr="002F0F83" w:rsidRDefault="002F0F83">
            <w:pPr>
              <w:spacing w:after="0" w:line="240" w:lineRule="auto"/>
              <w:rPr>
                <w:rFonts w:ascii="Montserrat Light" w:hAnsi="Montserrat Light"/>
                <w:sz w:val="24"/>
                <w:szCs w:val="24"/>
              </w:rPr>
            </w:pPr>
            <w:r w:rsidRPr="002F0F83">
              <w:rPr>
                <w:rFonts w:ascii="Cambria" w:hAnsi="Cambria" w:cs="Cambria"/>
                <w:sz w:val="24"/>
                <w:szCs w:val="24"/>
              </w:rPr>
              <w:t>Αν</w:t>
            </w:r>
            <w:r w:rsidRPr="002F0F83">
              <w:rPr>
                <w:rFonts w:ascii="Montserrat Light" w:hAnsi="Montserrat Light"/>
                <w:sz w:val="24"/>
                <w:szCs w:val="24"/>
              </w:rPr>
              <w:t xml:space="preserve"> </w:t>
            </w:r>
            <w:r w:rsidRPr="002F0F83">
              <w:rPr>
                <w:rFonts w:ascii="Cambria" w:hAnsi="Cambria" w:cs="Cambria"/>
                <w:sz w:val="24"/>
                <w:szCs w:val="24"/>
              </w:rPr>
              <w:t>χρειάζεστε</w:t>
            </w:r>
            <w:r w:rsidRPr="002F0F83">
              <w:rPr>
                <w:rFonts w:ascii="Montserrat Light" w:hAnsi="Montserrat Light"/>
                <w:sz w:val="24"/>
                <w:szCs w:val="24"/>
              </w:rPr>
              <w:t xml:space="preserve"> </w:t>
            </w:r>
            <w:r w:rsidRPr="002F0F83">
              <w:rPr>
                <w:rFonts w:ascii="Cambria" w:hAnsi="Cambria" w:cs="Cambria"/>
                <w:sz w:val="24"/>
                <w:szCs w:val="24"/>
              </w:rPr>
              <w:t>διερ</w:t>
            </w:r>
            <w:r w:rsidRPr="002F0F83">
              <w:rPr>
                <w:rFonts w:ascii="Montserrat Light" w:hAnsi="Montserrat Light" w:cs="Montserrat Light"/>
                <w:sz w:val="24"/>
                <w:szCs w:val="24"/>
              </w:rPr>
              <w:t>μ</w:t>
            </w:r>
            <w:r w:rsidRPr="002F0F83">
              <w:rPr>
                <w:rFonts w:ascii="Cambria" w:hAnsi="Cambria" w:cs="Cambria"/>
                <w:sz w:val="24"/>
                <w:szCs w:val="24"/>
              </w:rPr>
              <w:t>ηνέα</w:t>
            </w:r>
            <w:r w:rsidRPr="002F0F83">
              <w:rPr>
                <w:rFonts w:ascii="Montserrat Light" w:hAnsi="Montserrat Light"/>
                <w:sz w:val="24"/>
                <w:szCs w:val="24"/>
              </w:rPr>
              <w:t xml:space="preserve">, </w:t>
            </w:r>
            <w:r w:rsidRPr="002F0F83">
              <w:rPr>
                <w:rFonts w:ascii="Cambria" w:hAnsi="Cambria" w:cs="Cambria"/>
                <w:sz w:val="24"/>
                <w:szCs w:val="24"/>
              </w:rPr>
              <w:t>τηλεφωνήστε</w:t>
            </w:r>
            <w:r w:rsidRPr="002F0F83">
              <w:rPr>
                <w:rFonts w:ascii="Montserrat Light" w:hAnsi="Montserrat Light"/>
                <w:sz w:val="24"/>
                <w:szCs w:val="24"/>
              </w:rPr>
              <w:t xml:space="preserve">: </w:t>
            </w:r>
            <w:r w:rsidRPr="002F0F83">
              <w:rPr>
                <w:rFonts w:ascii="Montserrat Light" w:hAnsi="Montserrat Light"/>
                <w:b/>
                <w:bCs/>
                <w:sz w:val="24"/>
                <w:szCs w:val="24"/>
              </w:rPr>
              <w:t>13 14 50</w:t>
            </w:r>
          </w:p>
        </w:tc>
      </w:tr>
      <w:tr w:rsidR="002F0F83" w:rsidRPr="002F0F83" w14:paraId="2FA0287B" w14:textId="77777777">
        <w:tc>
          <w:tcPr>
            <w:tcW w:w="2518" w:type="dxa"/>
            <w:shd w:val="clear" w:color="auto" w:fill="auto"/>
            <w:vAlign w:val="center"/>
          </w:tcPr>
          <w:p w14:paraId="26ED32AC"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Italian / Italiano</w:t>
            </w:r>
          </w:p>
        </w:tc>
        <w:tc>
          <w:tcPr>
            <w:tcW w:w="6498" w:type="dxa"/>
            <w:shd w:val="clear" w:color="auto" w:fill="auto"/>
            <w:vAlign w:val="center"/>
          </w:tcPr>
          <w:p w14:paraId="74BDC7A0" w14:textId="77777777" w:rsidR="002F0F83" w:rsidRPr="002F0F83" w:rsidRDefault="002F0F83">
            <w:pPr>
              <w:spacing w:after="0" w:line="240" w:lineRule="auto"/>
              <w:rPr>
                <w:rFonts w:ascii="Montserrat Light" w:hAnsi="Montserrat Light"/>
                <w:sz w:val="24"/>
                <w:szCs w:val="24"/>
              </w:rPr>
            </w:pPr>
            <w:r w:rsidRPr="002F0F83">
              <w:rPr>
                <w:rFonts w:ascii="Montserrat Light" w:hAnsi="Montserrat Light"/>
                <w:sz w:val="24"/>
                <w:szCs w:val="24"/>
              </w:rPr>
              <w:t xml:space="preserve">Se hai bisogno di un interprete, chiama: </w:t>
            </w:r>
            <w:r w:rsidRPr="002F0F83">
              <w:rPr>
                <w:rFonts w:ascii="Montserrat Light" w:hAnsi="Montserrat Light"/>
                <w:b/>
                <w:bCs/>
                <w:sz w:val="24"/>
                <w:szCs w:val="24"/>
              </w:rPr>
              <w:t>13 14 50</w:t>
            </w:r>
          </w:p>
        </w:tc>
      </w:tr>
      <w:tr w:rsidR="002F0F83" w:rsidRPr="002F0F83" w14:paraId="757C6BF4" w14:textId="77777777">
        <w:tc>
          <w:tcPr>
            <w:tcW w:w="2518" w:type="dxa"/>
            <w:shd w:val="clear" w:color="auto" w:fill="auto"/>
            <w:vAlign w:val="center"/>
          </w:tcPr>
          <w:p w14:paraId="2E3DCB21"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Hazaragi /  </w:t>
            </w:r>
            <w:r w:rsidRPr="002F0F83">
              <w:rPr>
                <w:rFonts w:ascii="Times New Roman" w:hAnsi="Times New Roman"/>
                <w:sz w:val="24"/>
                <w:szCs w:val="24"/>
              </w:rPr>
              <w:t>هزاره</w:t>
            </w:r>
            <w:r w:rsidRPr="002F0F83">
              <w:rPr>
                <w:rFonts w:ascii="Montserrat SemiBold" w:hAnsi="Montserrat SemiBold"/>
                <w:sz w:val="24"/>
                <w:szCs w:val="24"/>
              </w:rPr>
              <w:t xml:space="preserve"> </w:t>
            </w:r>
            <w:r w:rsidRPr="002F0F83">
              <w:rPr>
                <w:rFonts w:ascii="Times New Roman" w:hAnsi="Times New Roman"/>
                <w:sz w:val="24"/>
                <w:szCs w:val="24"/>
              </w:rPr>
              <w:t>گی</w:t>
            </w:r>
          </w:p>
        </w:tc>
        <w:tc>
          <w:tcPr>
            <w:tcW w:w="6498" w:type="dxa"/>
            <w:shd w:val="clear" w:color="auto" w:fill="auto"/>
            <w:vAlign w:val="center"/>
          </w:tcPr>
          <w:p w14:paraId="13A67FAB" w14:textId="77777777" w:rsidR="002F0F83" w:rsidRPr="002F0F83" w:rsidRDefault="002F0F83">
            <w:pPr>
              <w:spacing w:after="0" w:line="240" w:lineRule="auto"/>
              <w:jc w:val="right"/>
              <w:rPr>
                <w:rFonts w:ascii="Montserrat Light" w:hAnsi="Montserrat Light"/>
                <w:sz w:val="24"/>
                <w:szCs w:val="24"/>
              </w:rPr>
            </w:pPr>
            <w:r w:rsidRPr="002F0F83">
              <w:rPr>
                <w:rFonts w:ascii="Times New Roman" w:hAnsi="Times New Roman"/>
                <w:sz w:val="24"/>
                <w:szCs w:val="24"/>
              </w:rPr>
              <w:t>اگه</w:t>
            </w:r>
            <w:r w:rsidRPr="002F0F83">
              <w:rPr>
                <w:rFonts w:ascii="Montserrat Light" w:hAnsi="Montserrat Light"/>
                <w:sz w:val="24"/>
                <w:szCs w:val="24"/>
              </w:rPr>
              <w:t xml:space="preserve"> </w:t>
            </w:r>
            <w:r w:rsidRPr="002F0F83">
              <w:rPr>
                <w:rFonts w:ascii="Times New Roman" w:hAnsi="Times New Roman"/>
                <w:sz w:val="24"/>
                <w:szCs w:val="24"/>
              </w:rPr>
              <w:t>ده</w:t>
            </w:r>
            <w:r w:rsidRPr="002F0F83">
              <w:rPr>
                <w:rFonts w:ascii="Montserrat Light" w:hAnsi="Montserrat Light"/>
                <w:sz w:val="24"/>
                <w:szCs w:val="24"/>
              </w:rPr>
              <w:t xml:space="preserve"> </w:t>
            </w:r>
            <w:r w:rsidRPr="002F0F83">
              <w:rPr>
                <w:rFonts w:ascii="Times New Roman" w:hAnsi="Times New Roman"/>
                <w:sz w:val="24"/>
                <w:szCs w:val="24"/>
              </w:rPr>
              <w:t>ترجمان</w:t>
            </w:r>
            <w:r w:rsidRPr="002F0F83">
              <w:rPr>
                <w:rFonts w:ascii="Montserrat Light" w:hAnsi="Montserrat Light"/>
                <w:sz w:val="24"/>
                <w:szCs w:val="24"/>
              </w:rPr>
              <w:t xml:space="preserve"> </w:t>
            </w:r>
            <w:r w:rsidRPr="002F0F83">
              <w:rPr>
                <w:rFonts w:ascii="Times New Roman" w:hAnsi="Times New Roman"/>
                <w:sz w:val="24"/>
                <w:szCs w:val="24"/>
              </w:rPr>
              <w:t>ضرورت</w:t>
            </w:r>
            <w:r w:rsidRPr="002F0F83">
              <w:rPr>
                <w:rFonts w:ascii="Montserrat Light" w:hAnsi="Montserrat Light"/>
                <w:sz w:val="24"/>
                <w:szCs w:val="24"/>
              </w:rPr>
              <w:t xml:space="preserve"> </w:t>
            </w:r>
            <w:r w:rsidRPr="002F0F83">
              <w:rPr>
                <w:rFonts w:ascii="Times New Roman" w:hAnsi="Times New Roman"/>
                <w:sz w:val="24"/>
                <w:szCs w:val="24"/>
              </w:rPr>
              <w:t>ده</w:t>
            </w:r>
            <w:r w:rsidRPr="002F0F83">
              <w:rPr>
                <w:rFonts w:ascii="Montserrat Light" w:hAnsi="Montserrat Light"/>
                <w:sz w:val="24"/>
                <w:szCs w:val="24"/>
              </w:rPr>
              <w:t xml:space="preserve"> </w:t>
            </w:r>
            <w:r w:rsidRPr="002F0F83">
              <w:rPr>
                <w:rFonts w:ascii="Times New Roman" w:hAnsi="Times New Roman"/>
                <w:sz w:val="24"/>
                <w:szCs w:val="24"/>
              </w:rPr>
              <w:t>رید،</w:t>
            </w:r>
            <w:r w:rsidRPr="002F0F83">
              <w:rPr>
                <w:rFonts w:ascii="Montserrat Light" w:hAnsi="Montserrat Light"/>
                <w:sz w:val="24"/>
                <w:szCs w:val="24"/>
              </w:rPr>
              <w:t xml:space="preserve"> </w:t>
            </w:r>
            <w:r w:rsidRPr="002F0F83">
              <w:rPr>
                <w:rFonts w:ascii="Times New Roman" w:hAnsi="Times New Roman"/>
                <w:sz w:val="24"/>
                <w:szCs w:val="24"/>
              </w:rPr>
              <w:t>لطفاً</w:t>
            </w:r>
            <w:r w:rsidRPr="002F0F83">
              <w:rPr>
                <w:rFonts w:ascii="Montserrat Light" w:hAnsi="Montserrat Light"/>
                <w:sz w:val="24"/>
                <w:szCs w:val="24"/>
              </w:rPr>
              <w:t xml:space="preserve"> </w:t>
            </w:r>
            <w:r w:rsidRPr="002F0F83">
              <w:rPr>
                <w:rFonts w:ascii="Times New Roman" w:hAnsi="Times New Roman"/>
                <w:sz w:val="24"/>
                <w:szCs w:val="24"/>
              </w:rPr>
              <w:t>ده</w:t>
            </w:r>
            <w:r w:rsidRPr="002F0F83">
              <w:rPr>
                <w:rFonts w:ascii="Montserrat Light" w:hAnsi="Montserrat Light"/>
                <w:sz w:val="24"/>
                <w:szCs w:val="24"/>
              </w:rPr>
              <w:t xml:space="preserve"> </w:t>
            </w:r>
            <w:r w:rsidRPr="002F0F83">
              <w:rPr>
                <w:rFonts w:ascii="Times New Roman" w:hAnsi="Times New Roman"/>
                <w:sz w:val="24"/>
                <w:szCs w:val="24"/>
              </w:rPr>
              <w:t>شماره</w:t>
            </w:r>
            <w:r w:rsidRPr="002F0F83">
              <w:rPr>
                <w:rFonts w:ascii="Montserrat Light" w:hAnsi="Montserrat Light"/>
                <w:sz w:val="24"/>
                <w:szCs w:val="24"/>
              </w:rPr>
              <w:t xml:space="preserve"> 50 14 13  </w:t>
            </w:r>
            <w:r w:rsidRPr="002F0F83">
              <w:rPr>
                <w:rFonts w:ascii="Times New Roman" w:hAnsi="Times New Roman"/>
                <w:sz w:val="24"/>
                <w:szCs w:val="24"/>
              </w:rPr>
              <w:t>تماس</w:t>
            </w:r>
            <w:r w:rsidRPr="002F0F83">
              <w:rPr>
                <w:rFonts w:ascii="Montserrat Light" w:hAnsi="Montserrat Light"/>
                <w:sz w:val="24"/>
                <w:szCs w:val="24"/>
              </w:rPr>
              <w:t xml:space="preserve"> </w:t>
            </w:r>
            <w:r w:rsidRPr="002F0F83">
              <w:rPr>
                <w:rFonts w:ascii="Times New Roman" w:hAnsi="Times New Roman"/>
                <w:sz w:val="24"/>
                <w:szCs w:val="24"/>
              </w:rPr>
              <w:t>بگیرید</w:t>
            </w:r>
            <w:r w:rsidRPr="002F0F83">
              <w:rPr>
                <w:rFonts w:ascii="Montserrat Light" w:hAnsi="Montserrat Light"/>
                <w:sz w:val="24"/>
                <w:szCs w:val="24"/>
              </w:rPr>
              <w:t>.</w:t>
            </w:r>
          </w:p>
        </w:tc>
      </w:tr>
      <w:tr w:rsidR="002F0F83" w:rsidRPr="002F0F83" w14:paraId="760997CB" w14:textId="77777777">
        <w:tc>
          <w:tcPr>
            <w:tcW w:w="2518" w:type="dxa"/>
            <w:shd w:val="clear" w:color="auto" w:fill="auto"/>
            <w:vAlign w:val="center"/>
          </w:tcPr>
          <w:p w14:paraId="41466F9E"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 xml:space="preserve">Thai / </w:t>
            </w:r>
            <w:r w:rsidRPr="002F0F83">
              <w:rPr>
                <w:rFonts w:ascii="Leelawadee UI" w:hAnsi="Leelawadee UI" w:cs="Leelawadee UI"/>
                <w:sz w:val="24"/>
                <w:szCs w:val="24"/>
              </w:rPr>
              <w:t>ภาษาไทย</w:t>
            </w:r>
          </w:p>
        </w:tc>
        <w:tc>
          <w:tcPr>
            <w:tcW w:w="6498" w:type="dxa"/>
            <w:shd w:val="clear" w:color="auto" w:fill="auto"/>
            <w:vAlign w:val="center"/>
          </w:tcPr>
          <w:p w14:paraId="4634E387" w14:textId="77777777" w:rsidR="002F0F83" w:rsidRPr="002F0F83" w:rsidRDefault="002F0F83">
            <w:pPr>
              <w:spacing w:after="0" w:line="240" w:lineRule="auto"/>
              <w:rPr>
                <w:rFonts w:ascii="Montserrat Light" w:hAnsi="Montserrat Light"/>
                <w:sz w:val="24"/>
                <w:szCs w:val="24"/>
              </w:rPr>
            </w:pPr>
            <w:r w:rsidRPr="002F0F83">
              <w:rPr>
                <w:rFonts w:ascii="Leelawadee UI" w:hAnsi="Leelawadee UI" w:cs="Leelawadee UI"/>
                <w:sz w:val="24"/>
                <w:szCs w:val="24"/>
              </w:rPr>
              <w:t>หากคุณต้องการล่าม</w:t>
            </w:r>
            <w:r w:rsidRPr="002F0F83">
              <w:rPr>
                <w:rFonts w:ascii="Montserrat Light" w:hAnsi="Montserrat Light"/>
                <w:sz w:val="24"/>
                <w:szCs w:val="24"/>
              </w:rPr>
              <w:t xml:space="preserve"> </w:t>
            </w:r>
            <w:r w:rsidRPr="002F0F83">
              <w:rPr>
                <w:rFonts w:ascii="Leelawadee UI" w:hAnsi="Leelawadee UI" w:cs="Leelawadee UI"/>
                <w:sz w:val="24"/>
                <w:szCs w:val="24"/>
              </w:rPr>
              <w:t>กรุณาโทรไปที่</w:t>
            </w:r>
            <w:r w:rsidRPr="002F0F83">
              <w:rPr>
                <w:rFonts w:ascii="Montserrat Light" w:hAnsi="Montserrat Light"/>
                <w:sz w:val="24"/>
                <w:szCs w:val="24"/>
              </w:rPr>
              <w:t xml:space="preserve"> 13 14 50</w:t>
            </w:r>
          </w:p>
        </w:tc>
      </w:tr>
      <w:tr w:rsidR="002F0F83" w:rsidRPr="002F0F83" w14:paraId="09543721" w14:textId="77777777">
        <w:tc>
          <w:tcPr>
            <w:tcW w:w="2518" w:type="dxa"/>
            <w:shd w:val="clear" w:color="auto" w:fill="auto"/>
            <w:vAlign w:val="center"/>
          </w:tcPr>
          <w:p w14:paraId="69113A35" w14:textId="77777777" w:rsidR="002F0F83" w:rsidRPr="002F0F83" w:rsidRDefault="002F0F83">
            <w:pPr>
              <w:spacing w:after="0" w:line="240" w:lineRule="auto"/>
              <w:rPr>
                <w:rFonts w:ascii="Montserrat SemiBold" w:hAnsi="Montserrat SemiBold"/>
                <w:sz w:val="24"/>
                <w:szCs w:val="24"/>
              </w:rPr>
            </w:pPr>
            <w:r w:rsidRPr="002F0F83">
              <w:rPr>
                <w:rFonts w:ascii="Montserrat SemiBold" w:hAnsi="Montserrat SemiBold"/>
                <w:sz w:val="24"/>
                <w:szCs w:val="24"/>
              </w:rPr>
              <w:t xml:space="preserve">Karen / </w:t>
            </w:r>
            <w:r w:rsidRPr="002F0F83">
              <w:rPr>
                <w:rFonts w:ascii="Myanmar Text" w:hAnsi="Myanmar Text" w:cs="Myanmar Text"/>
                <w:sz w:val="24"/>
                <w:szCs w:val="24"/>
              </w:rPr>
              <w:t>ကညီကျိၥ်</w:t>
            </w:r>
          </w:p>
        </w:tc>
        <w:tc>
          <w:tcPr>
            <w:tcW w:w="6498" w:type="dxa"/>
            <w:shd w:val="clear" w:color="auto" w:fill="auto"/>
            <w:vAlign w:val="center"/>
          </w:tcPr>
          <w:p w14:paraId="54F30002" w14:textId="77777777" w:rsidR="002F0F83" w:rsidRPr="002F0F83" w:rsidRDefault="002F0F83">
            <w:pPr>
              <w:spacing w:after="0" w:line="240" w:lineRule="auto"/>
              <w:rPr>
                <w:rFonts w:ascii="Montserrat Light" w:hAnsi="Montserrat Light"/>
                <w:sz w:val="24"/>
                <w:szCs w:val="24"/>
              </w:rPr>
            </w:pPr>
            <w:r w:rsidRPr="002F0F83">
              <w:rPr>
                <w:rFonts w:ascii="Myanmar Text" w:hAnsi="Myanmar Text" w:cs="Myanmar Text"/>
                <w:sz w:val="24"/>
                <w:szCs w:val="24"/>
              </w:rPr>
              <w:t>ဖဲနမ့ၢ်လိၣ်ဘၣ်ပှၤကတိၤကျိးထံတၢ်တဂၤအခါ၀ံသးစူၤကိးဘၣ်</w:t>
            </w:r>
            <w:r w:rsidRPr="002F0F83">
              <w:rPr>
                <w:rFonts w:ascii="Montserrat Light" w:hAnsi="Montserrat Light"/>
                <w:sz w:val="24"/>
                <w:szCs w:val="24"/>
              </w:rPr>
              <w:t>-</w:t>
            </w:r>
            <w:r w:rsidRPr="002F0F83">
              <w:rPr>
                <w:rFonts w:ascii="Myanmar Text" w:hAnsi="Myanmar Text" w:cs="Myanmar Text"/>
                <w:sz w:val="24"/>
                <w:szCs w:val="24"/>
              </w:rPr>
              <w:t>၁၃၁</w:t>
            </w:r>
            <w:r w:rsidRPr="002F0F83">
              <w:rPr>
                <w:rFonts w:ascii="Montserrat Light" w:hAnsi="Montserrat Light"/>
                <w:sz w:val="24"/>
                <w:szCs w:val="24"/>
              </w:rPr>
              <w:t xml:space="preserve"> </w:t>
            </w:r>
            <w:r w:rsidRPr="002F0F83">
              <w:rPr>
                <w:rFonts w:ascii="Myanmar Text" w:hAnsi="Myanmar Text" w:cs="Myanmar Text"/>
                <w:sz w:val="24"/>
                <w:szCs w:val="24"/>
              </w:rPr>
              <w:t>၄၅၀</w:t>
            </w:r>
            <w:r w:rsidRPr="002F0F83">
              <w:rPr>
                <w:rFonts w:ascii="Montserrat Light" w:hAnsi="Montserrat Light"/>
                <w:sz w:val="24"/>
                <w:szCs w:val="24"/>
              </w:rPr>
              <w:t xml:space="preserve"> </w:t>
            </w:r>
            <w:r w:rsidRPr="002F0F83">
              <w:rPr>
                <w:rFonts w:ascii="Myanmar Text" w:hAnsi="Myanmar Text" w:cs="Myanmar Text"/>
                <w:sz w:val="24"/>
                <w:szCs w:val="24"/>
              </w:rPr>
              <w:t>တက့ၢ်</w:t>
            </w:r>
            <w:r w:rsidRPr="002F0F83">
              <w:rPr>
                <w:rFonts w:ascii="Montserrat Light" w:hAnsi="Montserrat Light"/>
                <w:sz w:val="24"/>
                <w:szCs w:val="24"/>
              </w:rPr>
              <w:t>.</w:t>
            </w:r>
          </w:p>
        </w:tc>
      </w:tr>
    </w:tbl>
    <w:p w14:paraId="7ED39DC3" w14:textId="77777777" w:rsidR="002F0F83" w:rsidRPr="002F0F83" w:rsidRDefault="002F0F83" w:rsidP="002F0F83">
      <w:pPr>
        <w:spacing w:after="600" w:line="240" w:lineRule="auto"/>
        <w:contextualSpacing/>
        <w:rPr>
          <w:rFonts w:ascii="Montserrat Light" w:hAnsi="Montserrat Light"/>
          <w:sz w:val="16"/>
          <w:szCs w:val="16"/>
        </w:rPr>
      </w:pPr>
    </w:p>
    <w:p w14:paraId="17584B90" w14:textId="77777777" w:rsidR="002F0F83" w:rsidRPr="002F0F83" w:rsidRDefault="002F0F83" w:rsidP="002F0F83">
      <w:pPr>
        <w:spacing w:after="600" w:line="240" w:lineRule="auto"/>
        <w:contextualSpacing/>
        <w:rPr>
          <w:rFonts w:ascii="Montserrat Light" w:hAnsi="Montserrat Light"/>
          <w:szCs w:val="24"/>
        </w:rPr>
      </w:pPr>
      <w:r w:rsidRPr="002F0F83">
        <w:rPr>
          <w:rFonts w:ascii="Montserrat Light" w:hAnsi="Montserrat Light"/>
          <w:b/>
          <w:bCs/>
          <w:szCs w:val="24"/>
        </w:rPr>
        <w:t>Telephone and Interpreter Service 13 14 50 - Canberra and District - 24 hours a day, seven days a week</w:t>
      </w:r>
    </w:p>
    <w:p w14:paraId="31578165" w14:textId="77777777" w:rsidR="003C63BD" w:rsidRPr="00A13376" w:rsidRDefault="003C63BD" w:rsidP="002F0F83">
      <w:pPr>
        <w:spacing w:line="240" w:lineRule="auto"/>
        <w:jc w:val="center"/>
        <w:rPr>
          <w:rStyle w:val="Emphasis"/>
          <w:i w:val="0"/>
        </w:rPr>
      </w:pPr>
    </w:p>
    <w:sectPr w:rsidR="003C63BD" w:rsidRPr="00A13376" w:rsidSect="00C31E71">
      <w:headerReference w:type="even" r:id="rId34"/>
      <w:headerReference w:type="default" r:id="rId35"/>
      <w:footerReference w:type="default" r:id="rId36"/>
      <w:headerReference w:type="first" r:id="rId37"/>
      <w:pgSz w:w="11906" w:h="16838"/>
      <w:pgMar w:top="1440" w:right="1440" w:bottom="1440" w:left="1440" w:header="708"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DA6CD" w14:textId="77777777" w:rsidR="008400A7" w:rsidRDefault="008400A7">
      <w:r>
        <w:separator/>
      </w:r>
    </w:p>
  </w:endnote>
  <w:endnote w:type="continuationSeparator" w:id="0">
    <w:p w14:paraId="4077C2DA" w14:textId="77777777" w:rsidR="008400A7" w:rsidRDefault="00840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Antique Oliv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Montserrat ExtraBold">
    <w:panose1 w:val="000009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AEAD" w14:textId="77777777" w:rsidR="00387409" w:rsidRDefault="00387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FB8A" w14:textId="286CC044" w:rsidR="0066678C" w:rsidRPr="00387409" w:rsidRDefault="00387409" w:rsidP="00387409">
    <w:pPr>
      <w:pStyle w:val="Footer"/>
      <w:spacing w:after="0" w:line="240" w:lineRule="auto"/>
      <w:jc w:val="center"/>
      <w:rPr>
        <w:rFonts w:cs="Arial"/>
        <w:sz w:val="14"/>
      </w:rPr>
    </w:pPr>
    <w:r w:rsidRPr="0038740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37CE" w14:textId="77777777" w:rsidR="00387409" w:rsidRDefault="00387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6AD0" w14:textId="6F18AFCA" w:rsidR="00C31E71" w:rsidRPr="00387409" w:rsidRDefault="00387409" w:rsidP="00387409">
    <w:pPr>
      <w:pStyle w:val="Footer"/>
      <w:spacing w:after="0" w:line="240" w:lineRule="auto"/>
      <w:jc w:val="center"/>
      <w:rPr>
        <w:rFonts w:cs="Arial"/>
        <w:sz w:val="14"/>
      </w:rPr>
    </w:pPr>
    <w:r w:rsidRPr="00387409">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ACE9B" w14:textId="77777777" w:rsidR="004C0C46" w:rsidRDefault="002F0F83" w:rsidP="00C31E71">
    <w:pPr>
      <w:pStyle w:val="Footer"/>
      <w:spacing w:after="120" w:line="240" w:lineRule="auto"/>
      <w:jc w:val="right"/>
      <w:rPr>
        <w:rFonts w:ascii="Montserrat SemiBold" w:hAnsi="Montserrat SemiBold"/>
        <w:noProof/>
        <w:sz w:val="20"/>
      </w:rPr>
    </w:pPr>
    <w:r w:rsidRPr="004304D5">
      <w:rPr>
        <w:rFonts w:ascii="Montserrat SemiBold" w:hAnsi="Montserrat SemiBold"/>
        <w:sz w:val="20"/>
      </w:rPr>
      <w:tab/>
    </w:r>
    <w:r w:rsidR="004304D5" w:rsidRPr="004304D5">
      <w:rPr>
        <w:rFonts w:ascii="Montserrat SemiBold" w:hAnsi="Montserrat SemiBold"/>
        <w:sz w:val="20"/>
      </w:rPr>
      <w:t>September</w:t>
    </w:r>
    <w:r w:rsidR="004C0C46" w:rsidRPr="004304D5">
      <w:rPr>
        <w:rFonts w:ascii="Montserrat SemiBold" w:hAnsi="Montserrat SemiBold"/>
        <w:sz w:val="20"/>
      </w:rPr>
      <w:t xml:space="preserve"> 20</w:t>
    </w:r>
    <w:r w:rsidR="004304D5" w:rsidRPr="004304D5">
      <w:rPr>
        <w:rFonts w:ascii="Montserrat SemiBold" w:hAnsi="Montserrat SemiBold"/>
        <w:sz w:val="20"/>
      </w:rPr>
      <w:t>25</w:t>
    </w:r>
    <w:r w:rsidRPr="004304D5">
      <w:rPr>
        <w:rFonts w:ascii="Montserrat SemiBold" w:hAnsi="Montserrat SemiBold"/>
        <w:sz w:val="20"/>
      </w:rPr>
      <w:tab/>
    </w:r>
    <w:r w:rsidR="004C0C46" w:rsidRPr="004304D5">
      <w:rPr>
        <w:rFonts w:ascii="Montserrat SemiBold" w:hAnsi="Montserrat SemiBold"/>
        <w:sz w:val="20"/>
      </w:rPr>
      <w:t xml:space="preserve">Page | </w:t>
    </w:r>
    <w:r w:rsidR="004C0C46" w:rsidRPr="004304D5">
      <w:rPr>
        <w:rFonts w:ascii="Montserrat SemiBold" w:hAnsi="Montserrat SemiBold"/>
        <w:sz w:val="20"/>
      </w:rPr>
      <w:fldChar w:fldCharType="begin"/>
    </w:r>
    <w:r w:rsidR="004C0C46" w:rsidRPr="004304D5">
      <w:rPr>
        <w:rFonts w:ascii="Montserrat SemiBold" w:hAnsi="Montserrat SemiBold"/>
        <w:sz w:val="20"/>
      </w:rPr>
      <w:instrText xml:space="preserve"> PAGE   \* MERGEFORMAT </w:instrText>
    </w:r>
    <w:r w:rsidR="004C0C46" w:rsidRPr="004304D5">
      <w:rPr>
        <w:rFonts w:ascii="Montserrat SemiBold" w:hAnsi="Montserrat SemiBold"/>
        <w:sz w:val="20"/>
      </w:rPr>
      <w:fldChar w:fldCharType="separate"/>
    </w:r>
    <w:r w:rsidR="004C0C46" w:rsidRPr="004304D5">
      <w:rPr>
        <w:rFonts w:ascii="Montserrat SemiBold" w:hAnsi="Montserrat SemiBold"/>
        <w:sz w:val="20"/>
      </w:rPr>
      <w:t>1</w:t>
    </w:r>
    <w:r w:rsidR="004C0C46" w:rsidRPr="004304D5">
      <w:rPr>
        <w:rFonts w:ascii="Montserrat SemiBold" w:hAnsi="Montserrat SemiBold"/>
        <w:noProof/>
        <w:sz w:val="20"/>
      </w:rPr>
      <w:fldChar w:fldCharType="end"/>
    </w:r>
  </w:p>
  <w:p w14:paraId="5DDB9438" w14:textId="211CD657" w:rsidR="0066678C" w:rsidRPr="00387409" w:rsidRDefault="00387409" w:rsidP="00387409">
    <w:pPr>
      <w:pStyle w:val="Footer"/>
      <w:spacing w:after="0" w:line="240" w:lineRule="auto"/>
      <w:jc w:val="center"/>
      <w:rPr>
        <w:rFonts w:cs="Arial"/>
        <w:color w:val="000000"/>
        <w:sz w:val="14"/>
      </w:rPr>
    </w:pPr>
    <w:r w:rsidRPr="00387409">
      <w:rPr>
        <w:rFonts w:cs="Arial"/>
        <w:color w:val="000000"/>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3F6F1" w14:textId="77777777" w:rsidR="008400A7" w:rsidRDefault="008400A7">
      <w:r>
        <w:separator/>
      </w:r>
    </w:p>
  </w:footnote>
  <w:footnote w:type="continuationSeparator" w:id="0">
    <w:p w14:paraId="32D67936" w14:textId="77777777" w:rsidR="008400A7" w:rsidRDefault="00840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4154" w14:textId="77777777" w:rsidR="00387409" w:rsidRDefault="00387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F2A6" w14:textId="77777777" w:rsidR="00387409" w:rsidRDefault="00387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70AA" w14:textId="77777777" w:rsidR="006F6210" w:rsidRPr="00391885" w:rsidRDefault="006F6210" w:rsidP="00391885">
    <w:pPr>
      <w:pStyle w:val="Header"/>
      <w:spacing w:after="0"/>
      <w:ind w:left="-142"/>
      <w:jc w:val="right"/>
      <w:rPr>
        <w:rFonts w:ascii="Montserrat SemiBold" w:hAnsi="Montserrat SemiBold" w:cs="Calibri"/>
        <w:b/>
        <w:sz w:val="32"/>
        <w:szCs w:val="32"/>
      </w:rPr>
    </w:pPr>
    <w:r w:rsidRPr="00391885">
      <w:rPr>
        <w:rFonts w:ascii="Montserrat SemiBold" w:hAnsi="Montserrat SemiBold" w:cs="Calibri"/>
        <w:b/>
        <w:sz w:val="32"/>
        <w:szCs w:val="32"/>
      </w:rPr>
      <w:t>Schedule</w:t>
    </w:r>
    <w:r w:rsidR="003D0685" w:rsidRPr="00391885">
      <w:rPr>
        <w:rFonts w:ascii="Montserrat SemiBold" w:hAnsi="Montserrat SemiBold" w:cs="Calibri"/>
        <w:b/>
        <w:sz w:val="32"/>
        <w:szCs w:val="32"/>
      </w:rPr>
      <w:t xml:space="preserve"> 1</w:t>
    </w:r>
  </w:p>
  <w:p w14:paraId="4909F762" w14:textId="77777777" w:rsidR="006F6210" w:rsidRPr="00391885" w:rsidRDefault="006F6210" w:rsidP="00391885">
    <w:pPr>
      <w:pStyle w:val="Header"/>
      <w:pBdr>
        <w:bottom w:val="single" w:sz="6" w:space="1" w:color="auto"/>
      </w:pBdr>
      <w:spacing w:after="0"/>
      <w:ind w:left="-142"/>
      <w:jc w:val="right"/>
      <w:rPr>
        <w:rFonts w:ascii="Montserrat Medium" w:hAnsi="Montserrat Medium" w:cs="Calibri"/>
        <w:sz w:val="22"/>
      </w:rPr>
    </w:pPr>
    <w:r w:rsidRPr="00391885">
      <w:rPr>
        <w:rFonts w:ascii="Montserrat Medium" w:hAnsi="Montserrat Medium" w:cs="Calibri"/>
        <w:sz w:val="22"/>
      </w:rPr>
      <w:t>(</w:t>
    </w:r>
    <w:r w:rsidR="00785870" w:rsidRPr="00391885">
      <w:rPr>
        <w:rFonts w:ascii="Montserrat Medium" w:hAnsi="Montserrat Medium" w:cs="Calibri"/>
        <w:sz w:val="22"/>
      </w:rPr>
      <w:t>See</w:t>
    </w:r>
    <w:r w:rsidRPr="00391885">
      <w:rPr>
        <w:rFonts w:ascii="Montserrat Medium" w:hAnsi="Montserrat Medium" w:cs="Calibri"/>
        <w:sz w:val="22"/>
      </w:rPr>
      <w:t xml:space="preserve"> section </w:t>
    </w:r>
    <w:r w:rsidR="00391885">
      <w:rPr>
        <w:rFonts w:ascii="Montserrat Medium" w:hAnsi="Montserrat Medium" w:cs="Calibri"/>
        <w:sz w:val="22"/>
      </w:rPr>
      <w:t>3</w:t>
    </w:r>
    <w:r w:rsidRPr="00391885">
      <w:rPr>
        <w:rFonts w:ascii="Montserrat Medium" w:hAnsi="Montserrat Medium" w:cs="Calibri"/>
        <w:sz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E8D4" w14:textId="77777777" w:rsidR="002F0F83" w:rsidRPr="00360361" w:rsidRDefault="002F0F83">
    <w:pPr>
      <w:pStyle w:val="Header"/>
      <w:jc w:val="right"/>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AAC77" w14:textId="77777777" w:rsidR="004C0C46" w:rsidRDefault="004C0C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5902" w14:textId="77777777" w:rsidR="004C0C46" w:rsidRPr="005C1FAC" w:rsidRDefault="004C0C46">
    <w:pPr>
      <w:pStyle w:val="Header"/>
      <w:jc w:val="center"/>
      <w:rPr>
        <w:rFonts w:ascii="Montserrat SemiBold" w:hAnsi="Montserrat SemiBold"/>
        <w:sz w:val="20"/>
        <w:szCs w:val="20"/>
      </w:rPr>
    </w:pPr>
    <w:r>
      <w:rPr>
        <w:rFonts w:ascii="Montserrat SemiBold" w:hAnsi="Montserrat SemiBold"/>
        <w:sz w:val="20"/>
        <w:szCs w:val="20"/>
      </w:rPr>
      <w:t>MAJOR PLAN AMENDMENT</w:t>
    </w:r>
    <w:r w:rsidRPr="005C1FAC">
      <w:rPr>
        <w:rFonts w:ascii="Montserrat SemiBold" w:hAnsi="Montserrat SemiBold"/>
        <w:sz w:val="20"/>
        <w:szCs w:val="20"/>
      </w:rPr>
      <w:t xml:space="preserve"> </w:t>
    </w:r>
    <w:r w:rsidR="004304D5">
      <w:rPr>
        <w:rFonts w:ascii="Montserrat SemiBold" w:hAnsi="Montserrat SemiBold"/>
        <w:sz w:val="20"/>
        <w:szCs w:val="20"/>
      </w:rPr>
      <w:t>02</w:t>
    </w:r>
    <w:r w:rsidRPr="005C1FAC">
      <w:rPr>
        <w:rFonts w:ascii="Montserrat SemiBold" w:hAnsi="Montserrat SemiBold"/>
        <w:sz w:val="20"/>
        <w:szCs w:val="20"/>
      </w:rPr>
      <w:t xml:space="preserve"> – </w:t>
    </w:r>
    <w:r>
      <w:rPr>
        <w:rFonts w:ascii="Montserrat SemiBold" w:hAnsi="Montserrat SemiBold"/>
        <w:sz w:val="20"/>
        <w:szCs w:val="20"/>
      </w:rPr>
      <w:t xml:space="preserve">APPROVED VERSION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5396" w14:textId="77777777" w:rsidR="004C0C46" w:rsidRDefault="004C0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079D"/>
    <w:multiLevelType w:val="hybridMultilevel"/>
    <w:tmpl w:val="A50E7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400AE"/>
    <w:multiLevelType w:val="multilevel"/>
    <w:tmpl w:val="A4FE1F60"/>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F213A"/>
    <w:multiLevelType w:val="hybridMultilevel"/>
    <w:tmpl w:val="614C2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37F4F"/>
    <w:multiLevelType w:val="hybridMultilevel"/>
    <w:tmpl w:val="8F76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45666"/>
    <w:multiLevelType w:val="hybridMultilevel"/>
    <w:tmpl w:val="8670130C"/>
    <w:lvl w:ilvl="0" w:tplc="66368B4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1260ED"/>
    <w:multiLevelType w:val="multilevel"/>
    <w:tmpl w:val="68785880"/>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7"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0AD38C6"/>
    <w:multiLevelType w:val="multilevel"/>
    <w:tmpl w:val="19D46314"/>
    <w:lvl w:ilvl="0">
      <w:numFmt w:val="none"/>
      <w:lvlText w:val="%1"/>
      <w:lvlJc w:val="left"/>
      <w:pPr>
        <w:ind w:left="0" w:firstLine="0"/>
      </w:pPr>
      <w:rPr>
        <w:rFonts w:hint="default"/>
      </w:rPr>
    </w:lvl>
    <w:lvl w:ilvl="1">
      <w:start w:val="1"/>
      <w:numFmt w:val="decimal"/>
      <w:pStyle w:val="NoteText"/>
      <w:lvlText w:val="%2."/>
      <w:lvlJc w:val="left"/>
      <w:pPr>
        <w:ind w:left="851" w:hanging="851"/>
      </w:pPr>
      <w:rPr>
        <w:rFonts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F34D40"/>
    <w:multiLevelType w:val="hybridMultilevel"/>
    <w:tmpl w:val="AEE04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F11EA"/>
    <w:multiLevelType w:val="hybridMultilevel"/>
    <w:tmpl w:val="BE16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A40B88"/>
    <w:multiLevelType w:val="hybridMultilevel"/>
    <w:tmpl w:val="0784BB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E17B9F"/>
    <w:multiLevelType w:val="hybridMultilevel"/>
    <w:tmpl w:val="9CB6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FA182E"/>
    <w:multiLevelType w:val="multilevel"/>
    <w:tmpl w:val="F91E89F4"/>
    <w:lvl w:ilvl="0">
      <w:start w:val="1"/>
      <w:numFmt w:val="decimal"/>
      <w:pStyle w:val="elementHeading"/>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0BC666D"/>
    <w:multiLevelType w:val="hybridMultilevel"/>
    <w:tmpl w:val="84E4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20A4DBD"/>
    <w:multiLevelType w:val="hybridMultilevel"/>
    <w:tmpl w:val="4534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12BCC"/>
    <w:multiLevelType w:val="hybridMultilevel"/>
    <w:tmpl w:val="C9AEB6D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94355FC"/>
    <w:multiLevelType w:val="hybridMultilevel"/>
    <w:tmpl w:val="DC3216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567"/>
        </w:tabs>
        <w:ind w:left="567"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52041BB7"/>
    <w:multiLevelType w:val="multilevel"/>
    <w:tmpl w:val="F9D05E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5550324F"/>
    <w:multiLevelType w:val="multilevel"/>
    <w:tmpl w:val="1D24444A"/>
    <w:lvl w:ilvl="0">
      <w:start w:val="1"/>
      <w:numFmt w:val="decimal"/>
      <w:pStyle w:val="numbered"/>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3"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5"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6" w15:restartNumberingAfterBreak="0">
    <w:nsid w:val="69AE7332"/>
    <w:multiLevelType w:val="hybridMultilevel"/>
    <w:tmpl w:val="4170C984"/>
    <w:lvl w:ilvl="0" w:tplc="FD0E9D48">
      <w:start w:val="1"/>
      <w:numFmt w:val="decimal"/>
      <w:lvlText w:val="%1."/>
      <w:lvlJc w:val="left"/>
      <w:pPr>
        <w:ind w:left="720" w:hanging="360"/>
      </w:pPr>
      <w:rPr>
        <w:rFonts w:hint="default"/>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BD237CB"/>
    <w:multiLevelType w:val="multilevel"/>
    <w:tmpl w:val="6C4034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CC45A21"/>
    <w:multiLevelType w:val="multilevel"/>
    <w:tmpl w:val="1D5A7CE0"/>
    <w:lvl w:ilvl="0">
      <w:start w:val="1"/>
      <w:numFmt w:val="lowerLetter"/>
      <w:lvlText w:val="%1)"/>
      <w:lvlJc w:val="left"/>
      <w:pPr>
        <w:ind w:left="851" w:hanging="426"/>
      </w:pPr>
      <w:rPr>
        <w:rFonts w:hint="default"/>
      </w:rPr>
    </w:lvl>
    <w:lvl w:ilvl="1">
      <w:start w:val="1"/>
      <w:numFmt w:val="lowerRoman"/>
      <w:lvlText w:val="%2."/>
      <w:lvlJc w:val="left"/>
      <w:pPr>
        <w:ind w:left="1276" w:hanging="426"/>
      </w:pPr>
      <w:rPr>
        <w:rFonts w:hint="default"/>
      </w:rPr>
    </w:lvl>
    <w:lvl w:ilvl="2">
      <w:start w:val="1"/>
      <w:numFmt w:val="decimal"/>
      <w:lvlText w:val="%3."/>
      <w:lvlJc w:val="right"/>
      <w:pPr>
        <w:ind w:left="1701" w:hanging="426"/>
      </w:pPr>
      <w:rPr>
        <w:rFonts w:hint="default"/>
      </w:rPr>
    </w:lvl>
    <w:lvl w:ilvl="3">
      <w:start w:val="1"/>
      <w:numFmt w:val="decimal"/>
      <w:lvlText w:val="%4."/>
      <w:lvlJc w:val="left"/>
      <w:pPr>
        <w:ind w:left="2126" w:hanging="426"/>
      </w:pPr>
      <w:rPr>
        <w:rFonts w:hint="default"/>
      </w:rPr>
    </w:lvl>
    <w:lvl w:ilvl="4">
      <w:start w:val="1"/>
      <w:numFmt w:val="lowerLetter"/>
      <w:lvlText w:val="%5."/>
      <w:lvlJc w:val="left"/>
      <w:pPr>
        <w:ind w:left="2551" w:hanging="426"/>
      </w:pPr>
      <w:rPr>
        <w:rFonts w:hint="default"/>
      </w:rPr>
    </w:lvl>
    <w:lvl w:ilvl="5">
      <w:start w:val="1"/>
      <w:numFmt w:val="lowerRoman"/>
      <w:lvlText w:val="%6."/>
      <w:lvlJc w:val="righ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right"/>
      <w:pPr>
        <w:ind w:left="4251" w:hanging="426"/>
      </w:pPr>
      <w:rPr>
        <w:rFonts w:hint="default"/>
      </w:rPr>
    </w:lvl>
  </w:abstractNum>
  <w:abstractNum w:abstractNumId="29" w15:restartNumberingAfterBreak="0">
    <w:nsid w:val="6F2A64AE"/>
    <w:multiLevelType w:val="hybridMultilevel"/>
    <w:tmpl w:val="45205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EC26C8"/>
    <w:multiLevelType w:val="hybridMultilevel"/>
    <w:tmpl w:val="0DCA4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4964292">
    <w:abstractNumId w:val="16"/>
  </w:num>
  <w:num w:numId="2" w16cid:durableId="210190293">
    <w:abstractNumId w:val="22"/>
  </w:num>
  <w:num w:numId="3" w16cid:durableId="35783304">
    <w:abstractNumId w:val="22"/>
  </w:num>
  <w:num w:numId="4" w16cid:durableId="1536427078">
    <w:abstractNumId w:val="22"/>
  </w:num>
  <w:num w:numId="5" w16cid:durableId="736440405">
    <w:abstractNumId w:val="20"/>
  </w:num>
  <w:num w:numId="6" w16cid:durableId="2084990616">
    <w:abstractNumId w:val="12"/>
  </w:num>
  <w:num w:numId="7" w16cid:durableId="341318781">
    <w:abstractNumId w:val="19"/>
  </w:num>
  <w:num w:numId="8" w16cid:durableId="797532193">
    <w:abstractNumId w:val="20"/>
  </w:num>
  <w:num w:numId="9" w16cid:durableId="212425504">
    <w:abstractNumId w:val="7"/>
  </w:num>
  <w:num w:numId="10" w16cid:durableId="505872685">
    <w:abstractNumId w:val="24"/>
  </w:num>
  <w:num w:numId="11" w16cid:durableId="1508977812">
    <w:abstractNumId w:val="14"/>
  </w:num>
  <w:num w:numId="12" w16cid:durableId="1806239651">
    <w:abstractNumId w:val="25"/>
  </w:num>
  <w:num w:numId="13" w16cid:durableId="932857056">
    <w:abstractNumId w:val="28"/>
  </w:num>
  <w:num w:numId="14" w16cid:durableId="239368404">
    <w:abstractNumId w:val="6"/>
  </w:num>
  <w:num w:numId="15" w16cid:durableId="1005740123">
    <w:abstractNumId w:val="27"/>
  </w:num>
  <w:num w:numId="16" w16cid:durableId="1576695748">
    <w:abstractNumId w:val="1"/>
  </w:num>
  <w:num w:numId="17" w16cid:durableId="2125347856">
    <w:abstractNumId w:val="8"/>
  </w:num>
  <w:num w:numId="18" w16cid:durableId="2076854343">
    <w:abstractNumId w:val="0"/>
  </w:num>
  <w:num w:numId="19" w16cid:durableId="11494313">
    <w:abstractNumId w:val="5"/>
  </w:num>
  <w:num w:numId="20" w16cid:durableId="183445643">
    <w:abstractNumId w:val="3"/>
  </w:num>
  <w:num w:numId="21" w16cid:durableId="71048456">
    <w:abstractNumId w:val="2"/>
  </w:num>
  <w:num w:numId="22" w16cid:durableId="100995179">
    <w:abstractNumId w:val="21"/>
  </w:num>
  <w:num w:numId="23" w16cid:durableId="187719015">
    <w:abstractNumId w:val="15"/>
  </w:num>
  <w:num w:numId="24" w16cid:durableId="317149229">
    <w:abstractNumId w:val="13"/>
  </w:num>
  <w:num w:numId="25" w16cid:durableId="396708489">
    <w:abstractNumId w:val="17"/>
  </w:num>
  <w:num w:numId="26" w16cid:durableId="553929878">
    <w:abstractNumId w:val="9"/>
  </w:num>
  <w:num w:numId="27" w16cid:durableId="1658222951">
    <w:abstractNumId w:val="10"/>
  </w:num>
  <w:num w:numId="28" w16cid:durableId="1198279226">
    <w:abstractNumId w:val="18"/>
  </w:num>
  <w:num w:numId="29" w16cid:durableId="1431968907">
    <w:abstractNumId w:val="30"/>
  </w:num>
  <w:num w:numId="30" w16cid:durableId="1077557714">
    <w:abstractNumId w:val="29"/>
  </w:num>
  <w:num w:numId="31" w16cid:durableId="2073195400">
    <w:abstractNumId w:val="4"/>
  </w:num>
  <w:num w:numId="32" w16cid:durableId="2129229333">
    <w:abstractNumId w:val="23"/>
  </w:num>
  <w:num w:numId="33" w16cid:durableId="1356037321">
    <w:abstractNumId w:val="26"/>
  </w:num>
  <w:num w:numId="34" w16cid:durableId="29133295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0"/>
  <w:displayVerticalDrawingGridEvery w:val="0"/>
  <w:noPunctuationKerning/>
  <w:characterSpacingControl w:val="doNotCompress"/>
  <w:hdrShapeDefaults>
    <o:shapedefaults v:ext="edit" spidmax="2056"/>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630A"/>
    <w:rsid w:val="00025FFF"/>
    <w:rsid w:val="00041DAC"/>
    <w:rsid w:val="00052842"/>
    <w:rsid w:val="00053488"/>
    <w:rsid w:val="0006175C"/>
    <w:rsid w:val="0008049F"/>
    <w:rsid w:val="00083F7D"/>
    <w:rsid w:val="000866A1"/>
    <w:rsid w:val="00093E12"/>
    <w:rsid w:val="000B2857"/>
    <w:rsid w:val="000F56C2"/>
    <w:rsid w:val="00100D45"/>
    <w:rsid w:val="00115980"/>
    <w:rsid w:val="00127CBF"/>
    <w:rsid w:val="00146FBC"/>
    <w:rsid w:val="00175035"/>
    <w:rsid w:val="001942A4"/>
    <w:rsid w:val="001F080E"/>
    <w:rsid w:val="00201EF8"/>
    <w:rsid w:val="00214F5D"/>
    <w:rsid w:val="0021635A"/>
    <w:rsid w:val="00227454"/>
    <w:rsid w:val="00227E9E"/>
    <w:rsid w:val="00232ACF"/>
    <w:rsid w:val="00247103"/>
    <w:rsid w:val="0025151D"/>
    <w:rsid w:val="0025785B"/>
    <w:rsid w:val="002602B6"/>
    <w:rsid w:val="00273589"/>
    <w:rsid w:val="002B0133"/>
    <w:rsid w:val="002C1A70"/>
    <w:rsid w:val="002F0F83"/>
    <w:rsid w:val="00300790"/>
    <w:rsid w:val="00352263"/>
    <w:rsid w:val="00387409"/>
    <w:rsid w:val="00387603"/>
    <w:rsid w:val="00391885"/>
    <w:rsid w:val="003A2B96"/>
    <w:rsid w:val="003B0888"/>
    <w:rsid w:val="003B6B5B"/>
    <w:rsid w:val="003C02FD"/>
    <w:rsid w:val="003C0932"/>
    <w:rsid w:val="003C63BD"/>
    <w:rsid w:val="003C77CC"/>
    <w:rsid w:val="003D0685"/>
    <w:rsid w:val="003E4BD7"/>
    <w:rsid w:val="00422256"/>
    <w:rsid w:val="004304D5"/>
    <w:rsid w:val="00436A36"/>
    <w:rsid w:val="00442935"/>
    <w:rsid w:val="00494F20"/>
    <w:rsid w:val="004A1471"/>
    <w:rsid w:val="004A59D7"/>
    <w:rsid w:val="004C0C46"/>
    <w:rsid w:val="004E192B"/>
    <w:rsid w:val="00564A4F"/>
    <w:rsid w:val="00571FD1"/>
    <w:rsid w:val="00594FF3"/>
    <w:rsid w:val="005B30F3"/>
    <w:rsid w:val="005B3C88"/>
    <w:rsid w:val="005C0619"/>
    <w:rsid w:val="005D58E8"/>
    <w:rsid w:val="005E3575"/>
    <w:rsid w:val="0062139E"/>
    <w:rsid w:val="006540F4"/>
    <w:rsid w:val="0066678C"/>
    <w:rsid w:val="006858F6"/>
    <w:rsid w:val="006A5B2B"/>
    <w:rsid w:val="006B3949"/>
    <w:rsid w:val="006D2A16"/>
    <w:rsid w:val="006F6210"/>
    <w:rsid w:val="00713099"/>
    <w:rsid w:val="0073448D"/>
    <w:rsid w:val="0074572F"/>
    <w:rsid w:val="00752E5D"/>
    <w:rsid w:val="00774F8C"/>
    <w:rsid w:val="00777B53"/>
    <w:rsid w:val="00785870"/>
    <w:rsid w:val="00791C3B"/>
    <w:rsid w:val="00810801"/>
    <w:rsid w:val="00811352"/>
    <w:rsid w:val="008369EE"/>
    <w:rsid w:val="008400A7"/>
    <w:rsid w:val="00863CB7"/>
    <w:rsid w:val="00912C68"/>
    <w:rsid w:val="00923789"/>
    <w:rsid w:val="0092757B"/>
    <w:rsid w:val="00932C2A"/>
    <w:rsid w:val="00952A5F"/>
    <w:rsid w:val="00964B8E"/>
    <w:rsid w:val="009665AF"/>
    <w:rsid w:val="009A3F35"/>
    <w:rsid w:val="009C3B13"/>
    <w:rsid w:val="009D2C4C"/>
    <w:rsid w:val="009E2366"/>
    <w:rsid w:val="009E43FA"/>
    <w:rsid w:val="00A13376"/>
    <w:rsid w:val="00A23937"/>
    <w:rsid w:val="00A655BD"/>
    <w:rsid w:val="00A66E5B"/>
    <w:rsid w:val="00A7038F"/>
    <w:rsid w:val="00A95B4B"/>
    <w:rsid w:val="00AC3CF5"/>
    <w:rsid w:val="00B24CD8"/>
    <w:rsid w:val="00B7040F"/>
    <w:rsid w:val="00BD5D43"/>
    <w:rsid w:val="00C20F34"/>
    <w:rsid w:val="00C21F07"/>
    <w:rsid w:val="00C31E71"/>
    <w:rsid w:val="00C419DF"/>
    <w:rsid w:val="00C61F20"/>
    <w:rsid w:val="00C739C0"/>
    <w:rsid w:val="00C75FED"/>
    <w:rsid w:val="00C82171"/>
    <w:rsid w:val="00C9437E"/>
    <w:rsid w:val="00CD3C04"/>
    <w:rsid w:val="00D41396"/>
    <w:rsid w:val="00D968D7"/>
    <w:rsid w:val="00DB61A9"/>
    <w:rsid w:val="00DC7157"/>
    <w:rsid w:val="00DD1AD3"/>
    <w:rsid w:val="00DE0B5E"/>
    <w:rsid w:val="00DF7070"/>
    <w:rsid w:val="00E05267"/>
    <w:rsid w:val="00E208C9"/>
    <w:rsid w:val="00E47E0A"/>
    <w:rsid w:val="00E87982"/>
    <w:rsid w:val="00E93984"/>
    <w:rsid w:val="00EB630A"/>
    <w:rsid w:val="00EC122E"/>
    <w:rsid w:val="00EE446F"/>
    <w:rsid w:val="00F12722"/>
    <w:rsid w:val="00FD4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4EEAD232"/>
  <w15:chartTrackingRefBased/>
  <w15:docId w15:val="{822A6BA5-98C6-40DA-A88D-A8068875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B96"/>
    <w:pPr>
      <w:spacing w:after="200" w:line="276"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qFormat/>
    <w:rsid w:val="00A23937"/>
    <w:pPr>
      <w:keepNext/>
      <w:spacing w:before="240" w:after="60"/>
      <w:outlineLvl w:val="0"/>
    </w:pPr>
    <w:rPr>
      <w:rFonts w:eastAsia="Times" w:cs="Arial"/>
      <w:b/>
      <w:bCs/>
      <w:kern w:val="32"/>
      <w:sz w:val="32"/>
      <w:szCs w:val="32"/>
    </w:rPr>
  </w:style>
  <w:style w:type="paragraph" w:styleId="Heading2">
    <w:name w:val="heading 2"/>
    <w:basedOn w:val="Normal"/>
    <w:next w:val="Normal"/>
    <w:link w:val="Heading2Char"/>
    <w:qFormat/>
    <w:rsid w:val="00A23937"/>
    <w:pPr>
      <w:keepNext/>
      <w:outlineLvl w:val="1"/>
    </w:pPr>
    <w:rPr>
      <w:rFonts w:eastAsia="Times New Roman"/>
      <w:b/>
      <w:sz w:val="28"/>
      <w:szCs w:val="20"/>
      <w:lang w:val="en-US"/>
    </w:rPr>
  </w:style>
  <w:style w:type="paragraph" w:styleId="Heading3">
    <w:name w:val="heading 3"/>
    <w:basedOn w:val="Normal"/>
    <w:next w:val="Normal"/>
    <w:link w:val="Heading3Char"/>
    <w:qFormat/>
    <w:rsid w:val="00A23937"/>
    <w:pPr>
      <w:keepNext/>
      <w:spacing w:before="240" w:after="60"/>
      <w:outlineLvl w:val="2"/>
    </w:pPr>
    <w:rPr>
      <w:rFonts w:eastAsia="Times" w:cs="Arial"/>
      <w:b/>
      <w:bCs/>
      <w:sz w:val="24"/>
      <w:szCs w:val="26"/>
    </w:rPr>
  </w:style>
  <w:style w:type="paragraph" w:styleId="Heading4">
    <w:name w:val="heading 4"/>
    <w:basedOn w:val="Normal"/>
    <w:next w:val="Normal"/>
    <w:qFormat/>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120"/>
      <w:outlineLvl w:val="4"/>
    </w:pPr>
    <w:rPr>
      <w:b/>
      <w:sz w:val="24"/>
    </w:rPr>
  </w:style>
  <w:style w:type="paragraph" w:styleId="Heading6">
    <w:name w:val="heading 6"/>
    <w:basedOn w:val="Heading3"/>
    <w:qFormat/>
    <w:pPr>
      <w:numPr>
        <w:ilvl w:val="5"/>
        <w:numId w:val="4"/>
      </w:numPr>
      <w:spacing w:after="120"/>
      <w:outlineLvl w:val="5"/>
    </w:pPr>
    <w:rPr>
      <w:rFonts w:ascii="Arial" w:hAnsi="Arial"/>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Heading7"/>
    <w:next w:val="Normal"/>
    <w:qFormat/>
    <w:pPr>
      <w:numPr>
        <w:ilvl w:val="7"/>
      </w:numPr>
      <w:tabs>
        <w:tab w:val="left" w:pos="-720"/>
      </w:tabs>
      <w:spacing w:before="0"/>
      <w:jc w:val="center"/>
      <w:outlineLvl w:val="7"/>
    </w:pPr>
    <w:rPr>
      <w:b/>
      <w:i/>
      <w:sz w:val="24"/>
    </w:rPr>
  </w:style>
  <w:style w:type="paragraph" w:styleId="Heading9">
    <w:name w:val="heading 9"/>
    <w:basedOn w:val="Normal"/>
    <w:next w:val="Normal"/>
    <w:qFormat/>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3A2B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A2B96"/>
  </w:style>
  <w:style w:type="paragraph" w:styleId="BodyText">
    <w:name w:val="Body Text"/>
    <w:basedOn w:val="Normal"/>
    <w:link w:val="BodyTextChar"/>
    <w:qFormat/>
    <w:rsid w:val="00A23937"/>
    <w:pPr>
      <w:tabs>
        <w:tab w:val="left" w:pos="1701"/>
      </w:tabs>
      <w:spacing w:after="120"/>
    </w:pPr>
    <w:rPr>
      <w:rFonts w:ascii="Arial" w:eastAsia="Times New Roman" w:hAnsi="Arial"/>
      <w:sz w:val="24"/>
      <w:szCs w:val="24"/>
      <w:lang w:val="x-none" w:eastAsia="x-none"/>
    </w:rPr>
  </w:style>
  <w:style w:type="character" w:styleId="PageNumber">
    <w:name w:val="page number"/>
    <w:basedOn w:val="DefaultParagraphFont"/>
  </w:style>
  <w:style w:type="paragraph" w:styleId="Footer">
    <w:name w:val="footer"/>
    <w:basedOn w:val="Normal"/>
    <w:link w:val="FooterChar"/>
    <w:unhideWhenUsed/>
    <w:rsid w:val="00A23937"/>
    <w:pPr>
      <w:tabs>
        <w:tab w:val="center" w:pos="4513"/>
        <w:tab w:val="right" w:pos="9026"/>
      </w:tabs>
    </w:pPr>
    <w:rPr>
      <w:rFonts w:ascii="Arial" w:eastAsia="Times New Roman" w:hAnsi="Arial"/>
      <w:sz w:val="24"/>
      <w:szCs w:val="24"/>
      <w:lang w:eastAsia="en-AU"/>
    </w:rPr>
  </w:style>
  <w:style w:type="character" w:styleId="Hyperlink">
    <w:name w:val="Hyperlink"/>
    <w:uiPriority w:val="99"/>
    <w:rPr>
      <w:color w:val="0000FF"/>
      <w:u w:val="single"/>
    </w:rPr>
  </w:style>
  <w:style w:type="paragraph" w:styleId="Header">
    <w:name w:val="header"/>
    <w:basedOn w:val="Normal"/>
    <w:link w:val="HeaderChar"/>
    <w:rsid w:val="00A23937"/>
    <w:pPr>
      <w:tabs>
        <w:tab w:val="center" w:pos="4320"/>
        <w:tab w:val="right" w:pos="8640"/>
      </w:tabs>
      <w:spacing w:before="120"/>
    </w:pPr>
    <w:rPr>
      <w:rFonts w:ascii="Arial" w:eastAsia="Times" w:hAnsi="Arial" w:cs="Arial"/>
      <w:sz w:val="24"/>
      <w:szCs w:val="24"/>
    </w:rPr>
  </w:style>
  <w:style w:type="paragraph" w:styleId="Title">
    <w:name w:val="Title"/>
    <w:basedOn w:val="Normal"/>
    <w:qFormat/>
    <w:pPr>
      <w:ind w:left="567"/>
    </w:pPr>
    <w:rPr>
      <w:b/>
      <w:caps/>
      <w:sz w:val="24"/>
    </w:rPr>
  </w:style>
  <w:style w:type="paragraph" w:customStyle="1" w:styleId="heading">
    <w:name w:val="heading"/>
    <w:basedOn w:val="Heading1"/>
  </w:style>
  <w:style w:type="paragraph" w:customStyle="1" w:styleId="hidden">
    <w:name w:val="hidden"/>
    <w:basedOn w:val="Normal"/>
    <w:next w:val="Normal"/>
    <w:pPr>
      <w:numPr>
        <w:numId w:val="5"/>
      </w:numPr>
    </w:pPr>
    <w:rPr>
      <w:rFonts w:cs="Arial"/>
      <w:vanish/>
      <w:color w:val="FF0000"/>
    </w:rPr>
  </w:style>
  <w:style w:type="paragraph" w:styleId="TOC1">
    <w:name w:val="toc 1"/>
    <w:basedOn w:val="Normal"/>
    <w:next w:val="Normal"/>
    <w:autoRedefine/>
    <w:uiPriority w:val="39"/>
    <w:rsid w:val="005C0619"/>
    <w:pPr>
      <w:tabs>
        <w:tab w:val="right" w:leader="dot" w:pos="9027"/>
      </w:tabs>
      <w:spacing w:after="0" w:line="360" w:lineRule="auto"/>
      <w:ind w:left="780" w:hanging="780"/>
      <w:contextualSpacing/>
    </w:pPr>
    <w:rPr>
      <w:rFonts w:ascii="Montserrat SemiBold" w:eastAsia="Aptos" w:hAnsi="Montserrat SemiBold" w:cs="Arial"/>
      <w:b/>
      <w:bCs/>
      <w:noProof/>
      <w:sz w:val="20"/>
      <w:szCs w:val="20"/>
      <w:lang w:eastAsia="en-AU"/>
    </w:rPr>
  </w:style>
  <w:style w:type="paragraph" w:styleId="TOC2">
    <w:name w:val="toc 2"/>
    <w:basedOn w:val="Normal"/>
    <w:next w:val="Normal"/>
    <w:uiPriority w:val="39"/>
    <w:rsid w:val="00A23937"/>
    <w:pPr>
      <w:tabs>
        <w:tab w:val="left" w:pos="1134"/>
        <w:tab w:val="left" w:pos="1276"/>
        <w:tab w:val="right" w:leader="dot" w:pos="9016"/>
      </w:tabs>
      <w:spacing w:before="180"/>
      <w:ind w:left="284"/>
    </w:pPr>
    <w:rPr>
      <w:rFonts w:ascii="Arial" w:eastAsia="Times New Roman" w:hAnsi="Arial" w:cs="Arial"/>
      <w:noProof/>
      <w:sz w:val="20"/>
      <w:szCs w:val="24"/>
      <w:lang w:eastAsia="en-AU"/>
    </w:rPr>
  </w:style>
  <w:style w:type="paragraph" w:styleId="TOC3">
    <w:name w:val="toc 3"/>
    <w:basedOn w:val="Normal"/>
    <w:next w:val="Normal"/>
    <w:autoRedefine/>
    <w:uiPriority w:val="39"/>
    <w:rsid w:val="00A23937"/>
    <w:pPr>
      <w:keepNext/>
      <w:tabs>
        <w:tab w:val="left" w:pos="1560"/>
        <w:tab w:val="right" w:leader="dot" w:pos="9027"/>
      </w:tabs>
      <w:spacing w:before="60"/>
      <w:ind w:left="1560" w:hanging="1276"/>
    </w:pPr>
    <w:rPr>
      <w:rFonts w:ascii="Arial Bold" w:eastAsia="Times New Roman" w:hAnsi="Arial Bold" w:cs="Arial"/>
      <w:bCs/>
      <w:noProof/>
      <w:sz w:val="20"/>
      <w:szCs w:val="20"/>
      <w:lang w:eastAsia="en-AU"/>
    </w:rPr>
  </w:style>
  <w:style w:type="paragraph" w:styleId="TOC4">
    <w:name w:val="toc 4"/>
    <w:basedOn w:val="Normal"/>
    <w:next w:val="Normal"/>
    <w:autoRedefine/>
    <w:uiPriority w:val="39"/>
    <w:rsid w:val="00A23937"/>
    <w:pPr>
      <w:tabs>
        <w:tab w:val="right" w:leader="dot" w:pos="9027"/>
      </w:tabs>
      <w:ind w:left="2127" w:hanging="567"/>
    </w:pPr>
    <w:rPr>
      <w:rFonts w:ascii="Arial" w:eastAsia="Times New Roman" w:hAnsi="Arial" w:cs="Arial"/>
      <w:noProof/>
      <w:sz w:val="20"/>
      <w:szCs w:val="20"/>
      <w:lang w:val="en-US" w:eastAsia="en-AU" w:bidi="en-US"/>
    </w:rPr>
  </w:style>
  <w:style w:type="paragraph" w:styleId="TOC5">
    <w:name w:val="toc 5"/>
    <w:basedOn w:val="Normal"/>
    <w:next w:val="Normal"/>
    <w:autoRedefine/>
    <w:semiHidden/>
    <w:pPr>
      <w:ind w:left="720"/>
    </w:pPr>
    <w:rPr>
      <w:rFonts w:ascii="Times New Roman" w:hAnsi="Times New Roman"/>
      <w:sz w:val="20"/>
    </w:rPr>
  </w:style>
  <w:style w:type="paragraph" w:styleId="TOC6">
    <w:name w:val="toc 6"/>
    <w:basedOn w:val="Normal"/>
    <w:next w:val="Normal"/>
    <w:autoRedefine/>
    <w:semiHidden/>
    <w:pPr>
      <w:ind w:left="960"/>
    </w:pPr>
    <w:rPr>
      <w:rFonts w:ascii="Times New Roman" w:hAnsi="Times New Roman"/>
      <w:sz w:val="20"/>
    </w:rPr>
  </w:style>
  <w:style w:type="paragraph" w:styleId="TOC7">
    <w:name w:val="toc 7"/>
    <w:basedOn w:val="Normal"/>
    <w:next w:val="Normal"/>
    <w:autoRedefine/>
    <w:semiHidden/>
    <w:pPr>
      <w:ind w:left="1200"/>
    </w:pPr>
    <w:rPr>
      <w:rFonts w:ascii="Times New Roman" w:hAnsi="Times New Roman"/>
      <w:sz w:val="20"/>
    </w:rPr>
  </w:style>
  <w:style w:type="paragraph" w:styleId="TOC8">
    <w:name w:val="toc 8"/>
    <w:basedOn w:val="Normal"/>
    <w:next w:val="Normal"/>
    <w:autoRedefine/>
    <w:semiHidden/>
    <w:pPr>
      <w:ind w:left="1440"/>
    </w:pPr>
    <w:rPr>
      <w:rFonts w:ascii="Times New Roman" w:hAnsi="Times New Roman"/>
      <w:sz w:val="20"/>
    </w:rPr>
  </w:style>
  <w:style w:type="paragraph" w:styleId="TOC9">
    <w:name w:val="toc 9"/>
    <w:basedOn w:val="Normal"/>
    <w:next w:val="Normal"/>
    <w:autoRedefine/>
    <w:semiHidden/>
    <w:pPr>
      <w:ind w:left="1680"/>
    </w:pPr>
    <w:rPr>
      <w:rFonts w:ascii="Times New Roman" w:hAnsi="Times New Roman"/>
      <w:sz w:val="20"/>
    </w:rPr>
  </w:style>
  <w:style w:type="paragraph" w:customStyle="1" w:styleId="Head1">
    <w:name w:val="Head 1"/>
    <w:basedOn w:val="Normal"/>
    <w:next w:val="BodyText"/>
    <w:pPr>
      <w:tabs>
        <w:tab w:val="num" w:pos="851"/>
      </w:tabs>
      <w:spacing w:after="240"/>
      <w:ind w:left="851" w:hanging="851"/>
    </w:pPr>
    <w:rPr>
      <w:b/>
      <w:sz w:val="36"/>
    </w:rPr>
  </w:style>
  <w:style w:type="paragraph" w:styleId="BlockText">
    <w:name w:val="Block Text"/>
    <w:basedOn w:val="Normal"/>
    <w:pPr>
      <w:spacing w:after="120"/>
      <w:ind w:left="1440" w:right="1440"/>
    </w:pPr>
  </w:style>
  <w:style w:type="paragraph" w:customStyle="1" w:styleId="Head2">
    <w:name w:val="Head 2"/>
    <w:basedOn w:val="Normal"/>
    <w:next w:val="BodyText"/>
    <w:pPr>
      <w:numPr>
        <w:ilvl w:val="1"/>
        <w:numId w:val="5"/>
      </w:numPr>
      <w:spacing w:after="240"/>
    </w:pPr>
    <w:rPr>
      <w:b/>
      <w:sz w:val="32"/>
    </w:rPr>
  </w:style>
  <w:style w:type="paragraph" w:customStyle="1" w:styleId="Head3">
    <w:name w:val="Head 3"/>
    <w:basedOn w:val="Normal"/>
    <w:next w:val="BodyText"/>
    <w:pPr>
      <w:numPr>
        <w:ilvl w:val="2"/>
        <w:numId w:val="5"/>
      </w:numPr>
      <w:spacing w:after="240"/>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pPr>
      <w:numPr>
        <w:numId w:val="0"/>
      </w:numPr>
      <w:ind w:left="567"/>
    </w:pPr>
  </w:style>
  <w:style w:type="paragraph" w:styleId="NormalIndent">
    <w:name w:val="Normal Indent"/>
    <w:basedOn w:val="Normal"/>
    <w:pPr>
      <w:ind w:left="567"/>
    </w:pPr>
  </w:style>
  <w:style w:type="paragraph" w:styleId="BodyText3">
    <w:name w:val="Body Text 3"/>
    <w:basedOn w:val="Normal"/>
    <w:pPr>
      <w:pBdr>
        <w:top w:val="single" w:sz="6" w:space="1" w:color="auto"/>
        <w:left w:val="single" w:sz="6" w:space="4" w:color="auto"/>
        <w:bottom w:val="single" w:sz="6" w:space="1" w:color="auto"/>
        <w:right w:val="single" w:sz="6" w:space="4" w:color="auto"/>
      </w:pBdr>
    </w:pPr>
    <w:rPr>
      <w:rFonts w:ascii="Antique Olive" w:hAnsi="Antique Olive"/>
    </w:rPr>
  </w:style>
  <w:style w:type="paragraph" w:styleId="BodyTextIndent">
    <w:name w:val="Body Text Indent"/>
    <w:basedOn w:val="Normal"/>
    <w:autoRedefine/>
    <w:pPr>
      <w:tabs>
        <w:tab w:val="left" w:pos="1134"/>
      </w:tabs>
      <w:spacing w:after="120"/>
      <w:ind w:left="709"/>
    </w:pPr>
    <w:rPr>
      <w:rFonts w:cs="Arial"/>
      <w:szCs w:val="24"/>
      <w:lang w:val="en-US"/>
    </w:rPr>
  </w:style>
  <w:style w:type="paragraph" w:customStyle="1" w:styleId="areapolicies">
    <w:name w:val="area policies"/>
    <w:autoRedefine/>
    <w:rPr>
      <w:rFonts w:ascii="Arial" w:hAnsi="Arial" w:cs="Arial"/>
      <w:sz w:val="22"/>
      <w:szCs w:val="22"/>
      <w:lang w:eastAsia="en-US"/>
    </w:rPr>
  </w:style>
  <w:style w:type="paragraph" w:customStyle="1" w:styleId="Style1">
    <w:name w:val="Style1"/>
    <w:basedOn w:val="Normal"/>
    <w:pPr>
      <w:tabs>
        <w:tab w:val="left" w:pos="-720"/>
      </w:tabs>
      <w:ind w:left="284" w:right="43"/>
      <w:jc w:val="center"/>
    </w:pPr>
    <w:rPr>
      <w:rFonts w:ascii="Helvetica" w:hAnsi="Helvetica"/>
    </w:rPr>
  </w:style>
  <w:style w:type="paragraph" w:styleId="BodyTextIndent3">
    <w:name w:val="Body Text Indent 3"/>
    <w:basedOn w:val="Normal"/>
    <w:pPr>
      <w:ind w:left="1418"/>
    </w:pPr>
    <w:rPr>
      <w:rFonts w:ascii="Times New Roman" w:hAnsi="Times New Roman" w:cs="Arial"/>
      <w:szCs w:val="24"/>
      <w:lang w:val="en-US"/>
    </w:rPr>
  </w:style>
  <w:style w:type="paragraph" w:styleId="NormalWeb">
    <w:name w:val="Normal (Web)"/>
    <w:basedOn w:val="Normal"/>
    <w:pPr>
      <w:spacing w:before="100" w:beforeAutospacing="1" w:after="100" w:afterAutospacing="1"/>
    </w:pPr>
    <w:rPr>
      <w:rFonts w:ascii="Times New Roman" w:eastAsia="SimSun" w:hAnsi="Times New Roman"/>
      <w:szCs w:val="24"/>
      <w:lang w:eastAsia="zh-CN"/>
    </w:rPr>
  </w:style>
  <w:style w:type="character" w:styleId="CommentReference">
    <w:name w:val="annotation reference"/>
    <w:semiHidden/>
    <w:rPr>
      <w:sz w:val="16"/>
      <w:szCs w:val="16"/>
    </w:rPr>
  </w:style>
  <w:style w:type="paragraph" w:styleId="CommentText">
    <w:name w:val="annotation text"/>
    <w:basedOn w:val="Normal"/>
    <w:link w:val="CommentTextChar"/>
    <w:semiHidden/>
    <w:rsid w:val="00A23937"/>
    <w:rPr>
      <w:rFonts w:ascii="Times New Roman" w:eastAsia="Times New Roman" w:hAnsi="Times New Roman"/>
      <w:sz w:val="20"/>
      <w:szCs w:val="20"/>
    </w:rPr>
  </w:style>
  <w:style w:type="character" w:styleId="FollowedHyperlink">
    <w:name w:val="FollowedHyperlink"/>
    <w:rPr>
      <w:color w:val="800080"/>
      <w:u w:val="single"/>
    </w:rPr>
  </w:style>
  <w:style w:type="paragraph" w:styleId="BodyText2">
    <w:name w:val="Body Text 2"/>
    <w:basedOn w:val="Normal"/>
    <w:rPr>
      <w:rFonts w:cs="Arial"/>
      <w:color w:val="333399"/>
    </w:rPr>
  </w:style>
  <w:style w:type="paragraph" w:customStyle="1" w:styleId="numbered">
    <w:name w:val="numbered"/>
    <w:basedOn w:val="Normal"/>
    <w:pPr>
      <w:numPr>
        <w:numId w:val="3"/>
      </w:numPr>
    </w:pPr>
    <w:rPr>
      <w:rFonts w:ascii="Arial" w:hAnsi="Arial" w:cs="Arial"/>
    </w:rPr>
  </w:style>
  <w:style w:type="paragraph" w:customStyle="1" w:styleId="btext2indent">
    <w:name w:val="btext2indent"/>
    <w:basedOn w:val="Normal"/>
    <w:pPr>
      <w:spacing w:after="120"/>
      <w:ind w:left="1134" w:hanging="567"/>
    </w:pPr>
  </w:style>
  <w:style w:type="paragraph" w:styleId="BalloonText">
    <w:name w:val="Balloon Text"/>
    <w:basedOn w:val="Normal"/>
    <w:semiHidden/>
    <w:rsid w:val="00EB630A"/>
    <w:rPr>
      <w:rFonts w:ascii="Tahoma" w:hAnsi="Tahoma" w:cs="Tahoma"/>
      <w:sz w:val="16"/>
      <w:szCs w:val="16"/>
    </w:rPr>
  </w:style>
  <w:style w:type="character" w:customStyle="1" w:styleId="emailstyle18">
    <w:name w:val="emailstyle18"/>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character" w:styleId="Emphasis">
    <w:name w:val="Emphasis"/>
    <w:qFormat/>
    <w:rsid w:val="00A13376"/>
    <w:rPr>
      <w:i/>
      <w:iCs/>
    </w:rPr>
  </w:style>
  <w:style w:type="character" w:customStyle="1" w:styleId="BodyTextChar">
    <w:name w:val="Body Text Char"/>
    <w:link w:val="BodyText"/>
    <w:rsid w:val="00A23937"/>
    <w:rPr>
      <w:rFonts w:ascii="Arial" w:hAnsi="Arial"/>
      <w:sz w:val="24"/>
      <w:szCs w:val="24"/>
    </w:rPr>
  </w:style>
  <w:style w:type="paragraph" w:customStyle="1" w:styleId="CritList">
    <w:name w:val="CritList"/>
    <w:basedOn w:val="Normal"/>
    <w:qFormat/>
    <w:rsid w:val="00A23937"/>
    <w:pPr>
      <w:numPr>
        <w:numId w:val="10"/>
      </w:numPr>
      <w:spacing w:before="60" w:after="60" w:line="288" w:lineRule="auto"/>
    </w:pPr>
    <w:rPr>
      <w:rFonts w:ascii="Arial" w:eastAsia="Times New Roman" w:hAnsi="Arial" w:cs="Arial"/>
      <w:sz w:val="20"/>
      <w:szCs w:val="20"/>
      <w:lang w:eastAsia="en-AU"/>
    </w:rPr>
  </w:style>
  <w:style w:type="paragraph" w:customStyle="1" w:styleId="elementHeading">
    <w:name w:val="elementHeading"/>
    <w:basedOn w:val="Normal"/>
    <w:rsid w:val="00A23937"/>
    <w:pPr>
      <w:numPr>
        <w:numId w:val="11"/>
      </w:numPr>
      <w:tabs>
        <w:tab w:val="left" w:pos="1418"/>
      </w:tabs>
      <w:spacing w:before="120" w:line="288" w:lineRule="auto"/>
    </w:pPr>
    <w:rPr>
      <w:rFonts w:ascii="Arial" w:eastAsia="Times New Roman" w:hAnsi="Arial" w:cs="Arial"/>
      <w:b/>
      <w:bCs/>
      <w:sz w:val="24"/>
      <w:szCs w:val="20"/>
      <w:lang w:eastAsia="en-AU"/>
    </w:rPr>
  </w:style>
  <w:style w:type="paragraph" w:customStyle="1" w:styleId="CodeItem">
    <w:name w:val="CodeItem"/>
    <w:basedOn w:val="Normal"/>
    <w:qFormat/>
    <w:rsid w:val="00A23937"/>
    <w:pPr>
      <w:numPr>
        <w:ilvl w:val="1"/>
        <w:numId w:val="11"/>
      </w:numPr>
      <w:spacing w:before="60" w:after="60"/>
    </w:pPr>
    <w:rPr>
      <w:rFonts w:ascii="Arial" w:eastAsia="Times New Roman" w:hAnsi="Arial" w:cs="Arial"/>
      <w:b/>
      <w:bCs/>
      <w:sz w:val="20"/>
      <w:szCs w:val="20"/>
      <w:lang w:eastAsia="en-AU"/>
    </w:rPr>
  </w:style>
  <w:style w:type="paragraph" w:customStyle="1" w:styleId="RuleList">
    <w:name w:val="RuleList"/>
    <w:basedOn w:val="Normal"/>
    <w:qFormat/>
    <w:rsid w:val="00A23937"/>
    <w:pPr>
      <w:spacing w:before="60" w:after="60" w:line="288" w:lineRule="auto"/>
    </w:pPr>
    <w:rPr>
      <w:rFonts w:ascii="Arial" w:eastAsia="Times New Roman" w:hAnsi="Arial" w:cs="Arial"/>
      <w:sz w:val="20"/>
      <w:szCs w:val="20"/>
      <w:lang w:eastAsia="en-AU"/>
    </w:rPr>
  </w:style>
  <w:style w:type="paragraph" w:customStyle="1" w:styleId="Figuretitle">
    <w:name w:val="Figure_title"/>
    <w:basedOn w:val="Normal"/>
    <w:qFormat/>
    <w:rsid w:val="00A23937"/>
    <w:rPr>
      <w:rFonts w:ascii="Arial" w:eastAsia="Times New Roman" w:hAnsi="Arial"/>
      <w:b/>
      <w:sz w:val="20"/>
      <w:szCs w:val="20"/>
      <w:lang w:eastAsia="en-AU"/>
    </w:rPr>
  </w:style>
  <w:style w:type="paragraph" w:customStyle="1" w:styleId="partsubheading">
    <w:name w:val="partsubheading"/>
    <w:basedOn w:val="partHeading"/>
    <w:next w:val="BodyText"/>
    <w:qFormat/>
    <w:rsid w:val="00A23937"/>
  </w:style>
  <w:style w:type="paragraph" w:customStyle="1" w:styleId="partHeading">
    <w:name w:val="partHeading"/>
    <w:basedOn w:val="BodyText"/>
    <w:next w:val="Normal"/>
    <w:qFormat/>
    <w:rsid w:val="00A23937"/>
    <w:pPr>
      <w:shd w:val="clear" w:color="auto" w:fill="000000"/>
      <w:tabs>
        <w:tab w:val="left" w:pos="1134"/>
        <w:tab w:val="left" w:pos="1287"/>
      </w:tabs>
      <w:spacing w:before="60"/>
    </w:pPr>
    <w:rPr>
      <w:rFonts w:cs="Arial"/>
      <w:b/>
      <w:bCs/>
      <w:color w:val="FFFFFF"/>
      <w:sz w:val="32"/>
      <w:szCs w:val="20"/>
    </w:rPr>
  </w:style>
  <w:style w:type="character" w:customStyle="1" w:styleId="HeaderChar">
    <w:name w:val="Header Char"/>
    <w:link w:val="Header"/>
    <w:uiPriority w:val="99"/>
    <w:rsid w:val="00A23937"/>
    <w:rPr>
      <w:rFonts w:ascii="Arial" w:eastAsia="Times" w:hAnsi="Arial" w:cs="Arial"/>
      <w:sz w:val="24"/>
      <w:szCs w:val="24"/>
      <w:lang w:eastAsia="en-US"/>
    </w:rPr>
  </w:style>
  <w:style w:type="paragraph" w:customStyle="1" w:styleId="codeHeading">
    <w:name w:val="codeHeading"/>
    <w:basedOn w:val="Normal"/>
    <w:rsid w:val="00A23937"/>
    <w:pPr>
      <w:spacing w:before="60" w:after="60"/>
    </w:pPr>
    <w:rPr>
      <w:rFonts w:ascii="Arial" w:eastAsia="Times New Roman" w:hAnsi="Arial" w:cs="Arial"/>
      <w:b/>
      <w:bCs/>
      <w:szCs w:val="20"/>
    </w:rPr>
  </w:style>
  <w:style w:type="paragraph" w:customStyle="1" w:styleId="bodyText0">
    <w:name w:val="bodyText"/>
    <w:basedOn w:val="Normal"/>
    <w:rsid w:val="00A23937"/>
    <w:pPr>
      <w:spacing w:before="120" w:line="288" w:lineRule="auto"/>
    </w:pPr>
    <w:rPr>
      <w:rFonts w:ascii="Arial" w:eastAsia="Times New Roman" w:hAnsi="Arial" w:cs="Arial"/>
      <w:sz w:val="20"/>
      <w:szCs w:val="20"/>
    </w:rPr>
  </w:style>
  <w:style w:type="paragraph" w:customStyle="1" w:styleId="codeTitle">
    <w:name w:val="codeTitle"/>
    <w:basedOn w:val="Heading1"/>
    <w:rsid w:val="00A23937"/>
    <w:pPr>
      <w:spacing w:before="1440"/>
      <w:jc w:val="center"/>
    </w:pPr>
    <w:rPr>
      <w:rFonts w:ascii="Arial" w:eastAsia="Times New Roman" w:hAnsi="Arial"/>
      <w:sz w:val="52"/>
      <w:szCs w:val="20"/>
    </w:rPr>
  </w:style>
  <w:style w:type="character" w:customStyle="1" w:styleId="Heading1Char">
    <w:name w:val="Heading 1 Char"/>
    <w:link w:val="Heading1"/>
    <w:rsid w:val="00A23937"/>
    <w:rPr>
      <w:rFonts w:ascii="Calibri" w:eastAsia="Times" w:hAnsi="Calibri" w:cs="Arial"/>
      <w:b/>
      <w:bCs/>
      <w:kern w:val="32"/>
      <w:sz w:val="32"/>
      <w:szCs w:val="32"/>
      <w:lang w:eastAsia="en-US"/>
    </w:rPr>
  </w:style>
  <w:style w:type="paragraph" w:customStyle="1" w:styleId="NoteText">
    <w:name w:val="NoteText"/>
    <w:basedOn w:val="Normal"/>
    <w:rsid w:val="00A23937"/>
    <w:pPr>
      <w:numPr>
        <w:ilvl w:val="1"/>
        <w:numId w:val="17"/>
      </w:numPr>
      <w:spacing w:before="60"/>
    </w:pPr>
    <w:rPr>
      <w:rFonts w:ascii="Arial" w:eastAsia="Times New Roman" w:hAnsi="Arial"/>
      <w:sz w:val="18"/>
      <w:szCs w:val="20"/>
    </w:rPr>
  </w:style>
  <w:style w:type="character" w:customStyle="1" w:styleId="CommentTextChar">
    <w:name w:val="Comment Text Char"/>
    <w:link w:val="CommentText"/>
    <w:semiHidden/>
    <w:rsid w:val="00A23937"/>
    <w:rPr>
      <w:lang w:eastAsia="en-US"/>
    </w:rPr>
  </w:style>
  <w:style w:type="paragraph" w:styleId="CommentSubject">
    <w:name w:val="annotation subject"/>
    <w:basedOn w:val="CommentText"/>
    <w:next w:val="CommentText"/>
    <w:link w:val="CommentSubjectChar"/>
    <w:uiPriority w:val="99"/>
    <w:unhideWhenUsed/>
    <w:rsid w:val="00A23937"/>
    <w:rPr>
      <w:rFonts w:ascii="Arial" w:hAnsi="Arial"/>
      <w:b/>
      <w:bCs/>
      <w:lang w:eastAsia="en-AU"/>
    </w:rPr>
  </w:style>
  <w:style w:type="character" w:customStyle="1" w:styleId="CommentTextChar1">
    <w:name w:val="Comment Text Char1"/>
    <w:semiHidden/>
    <w:rsid w:val="00C9437E"/>
    <w:rPr>
      <w:lang w:eastAsia="en-US"/>
    </w:rPr>
  </w:style>
  <w:style w:type="character" w:customStyle="1" w:styleId="CommentSubjectChar">
    <w:name w:val="Comment Subject Char"/>
    <w:link w:val="CommentSubject"/>
    <w:uiPriority w:val="99"/>
    <w:rsid w:val="00A23937"/>
    <w:rPr>
      <w:rFonts w:ascii="Arial" w:hAnsi="Arial"/>
      <w:b/>
      <w:bCs/>
      <w:lang w:eastAsia="en-US"/>
    </w:rPr>
  </w:style>
  <w:style w:type="paragraph" w:customStyle="1" w:styleId="ContentsTitle">
    <w:name w:val="ContentsTitle"/>
    <w:basedOn w:val="Heading2"/>
    <w:rsid w:val="00A23937"/>
    <w:pPr>
      <w:spacing w:before="120" w:after="120"/>
    </w:pPr>
    <w:rPr>
      <w:rFonts w:ascii="Arial" w:hAnsi="Arial" w:cs="Arial"/>
    </w:rPr>
  </w:style>
  <w:style w:type="character" w:customStyle="1" w:styleId="Heading2Char">
    <w:name w:val="Heading 2 Char"/>
    <w:link w:val="Heading2"/>
    <w:rsid w:val="00A23937"/>
    <w:rPr>
      <w:rFonts w:ascii="Calibri" w:hAnsi="Calibri"/>
      <w:b/>
      <w:sz w:val="28"/>
      <w:lang w:val="en-US" w:eastAsia="en-US"/>
    </w:rPr>
  </w:style>
  <w:style w:type="paragraph" w:styleId="TableofFigures">
    <w:name w:val="table of figures"/>
    <w:basedOn w:val="TOC1"/>
    <w:next w:val="Normal"/>
    <w:uiPriority w:val="99"/>
    <w:unhideWhenUsed/>
    <w:rsid w:val="00A23937"/>
  </w:style>
  <w:style w:type="character" w:customStyle="1" w:styleId="Heading3Char">
    <w:name w:val="Heading 3 Char"/>
    <w:link w:val="Heading3"/>
    <w:rsid w:val="00A23937"/>
    <w:rPr>
      <w:rFonts w:ascii="Calibri" w:eastAsia="Times" w:hAnsi="Calibri" w:cs="Arial"/>
      <w:b/>
      <w:bCs/>
      <w:sz w:val="24"/>
      <w:szCs w:val="26"/>
      <w:lang w:eastAsia="en-US"/>
    </w:rPr>
  </w:style>
  <w:style w:type="character" w:customStyle="1" w:styleId="FooterChar">
    <w:name w:val="Footer Char"/>
    <w:link w:val="Footer"/>
    <w:rsid w:val="00A23937"/>
    <w:rPr>
      <w:rFonts w:ascii="Arial" w:hAnsi="Arial"/>
      <w:sz w:val="24"/>
      <w:szCs w:val="24"/>
    </w:rPr>
  </w:style>
  <w:style w:type="table" w:customStyle="1" w:styleId="TableGrid1">
    <w:name w:val="Table Grid1"/>
    <w:basedOn w:val="TableNormal"/>
    <w:next w:val="TableGrid"/>
    <w:uiPriority w:val="39"/>
    <w:rsid w:val="002F0F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Table">
    <w:name w:val="AR Table"/>
    <w:basedOn w:val="TableNormal"/>
    <w:uiPriority w:val="99"/>
    <w:rsid w:val="002F0F83"/>
    <w:rPr>
      <w:rFonts w:ascii="Calibri" w:eastAsia="Calibri" w:hAnsi="Calibri"/>
      <w:sz w:val="22"/>
      <w:szCs w:val="22"/>
      <w:lang w:eastAsia="en-US"/>
    </w:r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table" w:styleId="TableGrid">
    <w:name w:val="Table Grid"/>
    <w:basedOn w:val="TableNormal"/>
    <w:rsid w:val="002F0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MPATemplate">
    <w:name w:val="Body Text - MPA Template"/>
    <w:basedOn w:val="Normal"/>
    <w:link w:val="BodyText-MPATemplateChar"/>
    <w:qFormat/>
    <w:rsid w:val="001F080E"/>
    <w:pPr>
      <w:spacing w:after="600" w:line="240" w:lineRule="auto"/>
      <w:contextualSpacing/>
    </w:pPr>
    <w:rPr>
      <w:rFonts w:ascii="Montserrat Light" w:hAnsi="Montserrat Light"/>
      <w:szCs w:val="24"/>
    </w:rPr>
  </w:style>
  <w:style w:type="character" w:customStyle="1" w:styleId="BodyText-MPATemplateChar">
    <w:name w:val="Body Text - MPA Template Char"/>
    <w:link w:val="BodyText-MPATemplate"/>
    <w:rsid w:val="001F080E"/>
    <w:rPr>
      <w:rFonts w:ascii="Montserrat Light" w:eastAsia="Calibri" w:hAnsi="Montserrat Light"/>
      <w:sz w:val="22"/>
      <w:szCs w:val="24"/>
      <w:lang w:eastAsia="en-US"/>
    </w:rPr>
  </w:style>
  <w:style w:type="paragraph" w:customStyle="1" w:styleId="HighlightText">
    <w:name w:val="Highlight Text"/>
    <w:basedOn w:val="BodyText-MPATemplate"/>
    <w:qFormat/>
    <w:rsid w:val="002602B6"/>
    <w:pPr>
      <w:numPr>
        <w:numId w:val="32"/>
      </w:numPr>
      <w:tabs>
        <w:tab w:val="num" w:pos="567"/>
      </w:tabs>
      <w:ind w:left="714" w:right="663" w:hanging="357"/>
      <w:jc w:val="both"/>
    </w:pPr>
    <w:rPr>
      <w:rFonts w:ascii="Source Sans Pro" w:hAnsi="Source Sans Pro"/>
      <w:sz w:val="20"/>
    </w:rPr>
  </w:style>
  <w:style w:type="table" w:customStyle="1" w:styleId="ARTable1">
    <w:name w:val="AR Table1"/>
    <w:basedOn w:val="TableNormal"/>
    <w:uiPriority w:val="99"/>
    <w:rsid w:val="002602B6"/>
    <w:rPr>
      <w:rFonts w:ascii="Calibri" w:eastAsia="Calibri" w:hAnsi="Calibri"/>
      <w:sz w:val="22"/>
      <w:szCs w:val="22"/>
      <w:lang w:eastAsia="en-US"/>
    </w:r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customStyle="1" w:styleId="Tableheading">
    <w:name w:val="Table heading"/>
    <w:basedOn w:val="Normal"/>
    <w:qFormat/>
    <w:rsid w:val="002602B6"/>
    <w:pPr>
      <w:spacing w:before="60" w:after="60" w:line="240" w:lineRule="auto"/>
    </w:pPr>
    <w:rPr>
      <w:rFonts w:eastAsia="Times New Roman"/>
      <w:bCs/>
      <w:sz w:val="20"/>
      <w:lang w:eastAsia="en-AU"/>
    </w:rPr>
  </w:style>
  <w:style w:type="paragraph" w:styleId="ListParagraph">
    <w:name w:val="List Paragraph"/>
    <w:aliases w:val="List Paragraph1,Recommendation,List Paragraph11,List Paragraph111,L,F5 List Paragraph,Dot pt,CV text,Medium Grid 1 - Accent 21,Numbered Paragraph,List Paragraph2,NFP GP Bulleted List,FooterText,Paragraphe de liste1,列出段,Bullets,Text Bullet"/>
    <w:basedOn w:val="Normal"/>
    <w:uiPriority w:val="34"/>
    <w:qFormat/>
    <w:rsid w:val="002602B6"/>
    <w:pPr>
      <w:spacing w:after="160" w:line="259" w:lineRule="auto"/>
      <w:ind w:left="720"/>
      <w:contextualSpacing/>
    </w:pPr>
  </w:style>
  <w:style w:type="paragraph" w:customStyle="1" w:styleId="Mid-LevelHeading">
    <w:name w:val="Mid-Level Heading"/>
    <w:basedOn w:val="Normal"/>
    <w:link w:val="Mid-LevelHeadingChar"/>
    <w:qFormat/>
    <w:rsid w:val="002602B6"/>
    <w:pPr>
      <w:spacing w:after="120" w:line="259" w:lineRule="auto"/>
    </w:pPr>
    <w:rPr>
      <w:rFonts w:ascii="Montserrat SemiBold" w:hAnsi="Montserrat SemiBold"/>
      <w:sz w:val="24"/>
      <w:szCs w:val="24"/>
    </w:rPr>
  </w:style>
  <w:style w:type="character" w:customStyle="1" w:styleId="Mid-LevelHeadingChar">
    <w:name w:val="Mid-Level Heading Char"/>
    <w:link w:val="Mid-LevelHeading"/>
    <w:rsid w:val="002602B6"/>
    <w:rPr>
      <w:rFonts w:ascii="Montserrat SemiBold" w:eastAsia="Calibri" w:hAnsi="Montserrat SemiBold"/>
      <w:sz w:val="24"/>
      <w:szCs w:val="24"/>
      <w:lang w:eastAsia="en-US"/>
    </w:rPr>
  </w:style>
  <w:style w:type="paragraph" w:customStyle="1" w:styleId="HighestLevelHeading">
    <w:name w:val="Highest Level Heading"/>
    <w:basedOn w:val="Normal"/>
    <w:link w:val="HighestLevelHeadingChar"/>
    <w:qFormat/>
    <w:rsid w:val="005C0619"/>
    <w:pPr>
      <w:spacing w:after="240" w:line="259" w:lineRule="auto"/>
    </w:pPr>
    <w:rPr>
      <w:rFonts w:ascii="Montserrat ExtraBold" w:hAnsi="Montserrat ExtraBold"/>
      <w:sz w:val="28"/>
      <w:szCs w:val="24"/>
    </w:rPr>
  </w:style>
  <w:style w:type="character" w:customStyle="1" w:styleId="HighestLevelHeadingChar">
    <w:name w:val="Highest Level Heading Char"/>
    <w:link w:val="HighestLevelHeading"/>
    <w:rsid w:val="005C0619"/>
    <w:rPr>
      <w:rFonts w:ascii="Montserrat ExtraBold" w:eastAsia="Calibri" w:hAnsi="Montserrat ExtraBold"/>
      <w:sz w:val="28"/>
      <w:szCs w:val="24"/>
      <w:lang w:eastAsia="en-US"/>
    </w:rPr>
  </w:style>
  <w:style w:type="paragraph" w:styleId="Revision">
    <w:name w:val="Revision"/>
    <w:hidden/>
    <w:uiPriority w:val="99"/>
    <w:semiHidden/>
    <w:rsid w:val="00E9398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planning.act.gov.au/professionals/our-planning-system/the-territory-plan/amendments-to-the-territory-plan" TargetMode="External"/><Relationship Id="rId26" Type="http://schemas.openxmlformats.org/officeDocument/2006/relationships/hyperlink" Target="https://yoursayconversations.act.gov.au/act-planning-review" TargetMode="Externa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lanning.act.gov.au/professionals/our-planning-system/the-territory-plan/technical-specifications" TargetMode="External"/><Relationship Id="rId25" Type="http://schemas.openxmlformats.org/officeDocument/2006/relationships/hyperlink" Target="https://yoursayconversations.act.gov.au/act-planning-review/draft-inner-north-and-city-district-strategy" TargetMode="External"/><Relationship Id="rId33" Type="http://schemas.openxmlformats.org/officeDocument/2006/relationships/hyperlink" Target="https://www.planning.act.gov.au/about/minister-for-planning-statement-of-planning-prioriti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https://www.legislation.act.gov.au/DownloadFile/ni/2023-540/copy/169931/PDF/2023-54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lanning.act.gov.au/act-planning-strategy" TargetMode="External"/><Relationship Id="rId32" Type="http://schemas.openxmlformats.org/officeDocument/2006/relationships/hyperlink" Target="https://www.planning.act.gov.au/professionals/our-planning-system/district-strategies" TargetMode="External"/><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planning.act.gov.au/__data/assets/pdf_file/0004/2324686/district-strategies-2023-volume-2-district-strategies-inner-north-and-city.pdf" TargetMode="External"/><Relationship Id="rId28" Type="http://schemas.openxmlformats.org/officeDocument/2006/relationships/hyperlink" Target="https://www.legislation.act.gov.au/ni/2023-540/Current"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s://www.planning.act.gov.au/act-planning-strateg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planning.act.gov.au/professionals/our-planning-system/the-territory-plan/major-plan-amendments" TargetMode="External"/><Relationship Id="rId27" Type="http://schemas.openxmlformats.org/officeDocument/2006/relationships/hyperlink" Target="https://www.act.gov.au/directorates-and-agencies/epsdd/minister-for-planning-statement-of-planning-priorities" TargetMode="External"/><Relationship Id="rId30" Type="http://schemas.openxmlformats.org/officeDocument/2006/relationships/hyperlink" Target="https://www.legislation.act.gov.au/DownloadFile/ni/2023-540/copy/169932/PDF/2023-540.PDF"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1DEBD-605A-4713-84CA-A4BD07275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2678</Words>
  <Characters>14292</Characters>
  <Application>Microsoft Office Word</Application>
  <DocSecurity>0</DocSecurity>
  <Lines>435</Lines>
  <Paragraphs>225</Paragraphs>
  <ScaleCrop>false</ScaleCrop>
  <HeadingPairs>
    <vt:vector size="2" baseType="variant">
      <vt:variant>
        <vt:lpstr>Title</vt:lpstr>
      </vt:variant>
      <vt:variant>
        <vt:i4>1</vt:i4>
      </vt:variant>
    </vt:vector>
  </HeadingPairs>
  <TitlesOfParts>
    <vt:vector size="1" baseType="lpstr">
      <vt:lpstr>Planning (Major Plan Amendment) Approval</vt:lpstr>
    </vt:vector>
  </TitlesOfParts>
  <Company>ACT Government</Company>
  <LinksUpToDate>false</LinksUpToDate>
  <CharactersWithSpaces>16774</CharactersWithSpaces>
  <SharedDoc>false</SharedDoc>
  <HLinks>
    <vt:vector size="192" baseType="variant">
      <vt:variant>
        <vt:i4>131160</vt:i4>
      </vt:variant>
      <vt:variant>
        <vt:i4>150</vt:i4>
      </vt:variant>
      <vt:variant>
        <vt:i4>0</vt:i4>
      </vt:variant>
      <vt:variant>
        <vt:i4>5</vt:i4>
      </vt:variant>
      <vt:variant>
        <vt:lpwstr>https://www.planning.act.gov.au/about/minister-for-planning-statement-of-planning-priorities</vt:lpwstr>
      </vt:variant>
      <vt:variant>
        <vt:lpwstr/>
      </vt:variant>
      <vt:variant>
        <vt:i4>4456449</vt:i4>
      </vt:variant>
      <vt:variant>
        <vt:i4>147</vt:i4>
      </vt:variant>
      <vt:variant>
        <vt:i4>0</vt:i4>
      </vt:variant>
      <vt:variant>
        <vt:i4>5</vt:i4>
      </vt:variant>
      <vt:variant>
        <vt:lpwstr>https://www.planning.act.gov.au/professionals/our-planning-system/district-strategies</vt:lpwstr>
      </vt:variant>
      <vt:variant>
        <vt:lpwstr/>
      </vt:variant>
      <vt:variant>
        <vt:i4>6160479</vt:i4>
      </vt:variant>
      <vt:variant>
        <vt:i4>144</vt:i4>
      </vt:variant>
      <vt:variant>
        <vt:i4>0</vt:i4>
      </vt:variant>
      <vt:variant>
        <vt:i4>5</vt:i4>
      </vt:variant>
      <vt:variant>
        <vt:lpwstr>https://www.planning.act.gov.au/act-planning-strategy</vt:lpwstr>
      </vt:variant>
      <vt:variant>
        <vt:lpwstr/>
      </vt:variant>
      <vt:variant>
        <vt:i4>5832721</vt:i4>
      </vt:variant>
      <vt:variant>
        <vt:i4>141</vt:i4>
      </vt:variant>
      <vt:variant>
        <vt:i4>0</vt:i4>
      </vt:variant>
      <vt:variant>
        <vt:i4>5</vt:i4>
      </vt:variant>
      <vt:variant>
        <vt:lpwstr>https://www.legislation.act.gov.au/DownloadFile/ni/2023-540/copy/169932/PDF/2023-540.PDF</vt:lpwstr>
      </vt:variant>
      <vt:variant>
        <vt:lpwstr/>
      </vt:variant>
      <vt:variant>
        <vt:i4>5832722</vt:i4>
      </vt:variant>
      <vt:variant>
        <vt:i4>138</vt:i4>
      </vt:variant>
      <vt:variant>
        <vt:i4>0</vt:i4>
      </vt:variant>
      <vt:variant>
        <vt:i4>5</vt:i4>
      </vt:variant>
      <vt:variant>
        <vt:lpwstr>https://www.legislation.act.gov.au/DownloadFile/ni/2023-540/copy/169931/PDF/2023-540.PDF</vt:lpwstr>
      </vt:variant>
      <vt:variant>
        <vt:lpwstr/>
      </vt:variant>
      <vt:variant>
        <vt:i4>2293794</vt:i4>
      </vt:variant>
      <vt:variant>
        <vt:i4>135</vt:i4>
      </vt:variant>
      <vt:variant>
        <vt:i4>0</vt:i4>
      </vt:variant>
      <vt:variant>
        <vt:i4>5</vt:i4>
      </vt:variant>
      <vt:variant>
        <vt:lpwstr>https://www.legislation.act.gov.au/ni/2023-540/Current</vt:lpwstr>
      </vt:variant>
      <vt:variant>
        <vt:lpwstr/>
      </vt:variant>
      <vt:variant>
        <vt:i4>262227</vt:i4>
      </vt:variant>
      <vt:variant>
        <vt:i4>132</vt:i4>
      </vt:variant>
      <vt:variant>
        <vt:i4>0</vt:i4>
      </vt:variant>
      <vt:variant>
        <vt:i4>5</vt:i4>
      </vt:variant>
      <vt:variant>
        <vt:lpwstr>https://www.act.gov.au/directorates-and-agencies/epsdd/minister-for-planning-statement-of-planning-priorities</vt:lpwstr>
      </vt:variant>
      <vt:variant>
        <vt:lpwstr/>
      </vt:variant>
      <vt:variant>
        <vt:i4>7798841</vt:i4>
      </vt:variant>
      <vt:variant>
        <vt:i4>129</vt:i4>
      </vt:variant>
      <vt:variant>
        <vt:i4>0</vt:i4>
      </vt:variant>
      <vt:variant>
        <vt:i4>5</vt:i4>
      </vt:variant>
      <vt:variant>
        <vt:lpwstr>https://yoursayconversations.act.gov.au/act-planning-review</vt:lpwstr>
      </vt:variant>
      <vt:variant>
        <vt:lpwstr/>
      </vt:variant>
      <vt:variant>
        <vt:i4>19</vt:i4>
      </vt:variant>
      <vt:variant>
        <vt:i4>126</vt:i4>
      </vt:variant>
      <vt:variant>
        <vt:i4>0</vt:i4>
      </vt:variant>
      <vt:variant>
        <vt:i4>5</vt:i4>
      </vt:variant>
      <vt:variant>
        <vt:lpwstr>https://yoursayconversations.act.gov.au/act-planning-review/draft-inner-north-and-city-district-strategy</vt:lpwstr>
      </vt:variant>
      <vt:variant>
        <vt:lpwstr/>
      </vt:variant>
      <vt:variant>
        <vt:i4>6160479</vt:i4>
      </vt:variant>
      <vt:variant>
        <vt:i4>123</vt:i4>
      </vt:variant>
      <vt:variant>
        <vt:i4>0</vt:i4>
      </vt:variant>
      <vt:variant>
        <vt:i4>5</vt:i4>
      </vt:variant>
      <vt:variant>
        <vt:lpwstr>https://www.planning.act.gov.au/act-planning-strategy</vt:lpwstr>
      </vt:variant>
      <vt:variant>
        <vt:lpwstr/>
      </vt:variant>
      <vt:variant>
        <vt:i4>3211277</vt:i4>
      </vt:variant>
      <vt:variant>
        <vt:i4>120</vt:i4>
      </vt:variant>
      <vt:variant>
        <vt:i4>0</vt:i4>
      </vt:variant>
      <vt:variant>
        <vt:i4>5</vt:i4>
      </vt:variant>
      <vt:variant>
        <vt:lpwstr>https://www.planning.act.gov.au/__data/assets/pdf_file/0004/2324686/district-strategies-2023-volume-2-district-strategies-inner-north-and-city.pdf</vt:lpwstr>
      </vt:variant>
      <vt:variant>
        <vt:lpwstr/>
      </vt:variant>
      <vt:variant>
        <vt:i4>7471157</vt:i4>
      </vt:variant>
      <vt:variant>
        <vt:i4>117</vt:i4>
      </vt:variant>
      <vt:variant>
        <vt:i4>0</vt:i4>
      </vt:variant>
      <vt:variant>
        <vt:i4>5</vt:i4>
      </vt:variant>
      <vt:variant>
        <vt:lpwstr>https://www.planning.act.gov.au/professionals/our-planning-system/the-territory-plan/major-plan-amendments</vt:lpwstr>
      </vt:variant>
      <vt:variant>
        <vt:lpwstr/>
      </vt:variant>
      <vt:variant>
        <vt:i4>5374046</vt:i4>
      </vt:variant>
      <vt:variant>
        <vt:i4>114</vt:i4>
      </vt:variant>
      <vt:variant>
        <vt:i4>0</vt:i4>
      </vt:variant>
      <vt:variant>
        <vt:i4>5</vt:i4>
      </vt:variant>
      <vt:variant>
        <vt:lpwstr>https://www.planning.act.gov.au/professionals/our-planning-system/the-territory-plan/amendments-to-the-territory-plan</vt:lpwstr>
      </vt:variant>
      <vt:variant>
        <vt:lpwstr>major-amendments</vt:lpwstr>
      </vt:variant>
      <vt:variant>
        <vt:i4>5111872</vt:i4>
      </vt:variant>
      <vt:variant>
        <vt:i4>111</vt:i4>
      </vt:variant>
      <vt:variant>
        <vt:i4>0</vt:i4>
      </vt:variant>
      <vt:variant>
        <vt:i4>5</vt:i4>
      </vt:variant>
      <vt:variant>
        <vt:lpwstr>https://www.planning.act.gov.au/professionals/our-planning-system/the-territory-plan/technical-specifications</vt:lpwstr>
      </vt:variant>
      <vt:variant>
        <vt:lpwstr/>
      </vt:variant>
      <vt:variant>
        <vt:i4>1900592</vt:i4>
      </vt:variant>
      <vt:variant>
        <vt:i4>104</vt:i4>
      </vt:variant>
      <vt:variant>
        <vt:i4>0</vt:i4>
      </vt:variant>
      <vt:variant>
        <vt:i4>5</vt:i4>
      </vt:variant>
      <vt:variant>
        <vt:lpwstr/>
      </vt:variant>
      <vt:variant>
        <vt:lpwstr>_Toc202955569</vt:lpwstr>
      </vt:variant>
      <vt:variant>
        <vt:i4>1900592</vt:i4>
      </vt:variant>
      <vt:variant>
        <vt:i4>98</vt:i4>
      </vt:variant>
      <vt:variant>
        <vt:i4>0</vt:i4>
      </vt:variant>
      <vt:variant>
        <vt:i4>5</vt:i4>
      </vt:variant>
      <vt:variant>
        <vt:lpwstr/>
      </vt:variant>
      <vt:variant>
        <vt:lpwstr>_Toc202955568</vt:lpwstr>
      </vt:variant>
      <vt:variant>
        <vt:i4>1900592</vt:i4>
      </vt:variant>
      <vt:variant>
        <vt:i4>92</vt:i4>
      </vt:variant>
      <vt:variant>
        <vt:i4>0</vt:i4>
      </vt:variant>
      <vt:variant>
        <vt:i4>5</vt:i4>
      </vt:variant>
      <vt:variant>
        <vt:lpwstr/>
      </vt:variant>
      <vt:variant>
        <vt:lpwstr>_Toc202955567</vt:lpwstr>
      </vt:variant>
      <vt:variant>
        <vt:i4>1900592</vt:i4>
      </vt:variant>
      <vt:variant>
        <vt:i4>86</vt:i4>
      </vt:variant>
      <vt:variant>
        <vt:i4>0</vt:i4>
      </vt:variant>
      <vt:variant>
        <vt:i4>5</vt:i4>
      </vt:variant>
      <vt:variant>
        <vt:lpwstr/>
      </vt:variant>
      <vt:variant>
        <vt:lpwstr>_Toc202955566</vt:lpwstr>
      </vt:variant>
      <vt:variant>
        <vt:i4>1900592</vt:i4>
      </vt:variant>
      <vt:variant>
        <vt:i4>80</vt:i4>
      </vt:variant>
      <vt:variant>
        <vt:i4>0</vt:i4>
      </vt:variant>
      <vt:variant>
        <vt:i4>5</vt:i4>
      </vt:variant>
      <vt:variant>
        <vt:lpwstr/>
      </vt:variant>
      <vt:variant>
        <vt:lpwstr>_Toc202955565</vt:lpwstr>
      </vt:variant>
      <vt:variant>
        <vt:i4>1900592</vt:i4>
      </vt:variant>
      <vt:variant>
        <vt:i4>74</vt:i4>
      </vt:variant>
      <vt:variant>
        <vt:i4>0</vt:i4>
      </vt:variant>
      <vt:variant>
        <vt:i4>5</vt:i4>
      </vt:variant>
      <vt:variant>
        <vt:lpwstr/>
      </vt:variant>
      <vt:variant>
        <vt:lpwstr>_Toc202955564</vt:lpwstr>
      </vt:variant>
      <vt:variant>
        <vt:i4>1900592</vt:i4>
      </vt:variant>
      <vt:variant>
        <vt:i4>68</vt:i4>
      </vt:variant>
      <vt:variant>
        <vt:i4>0</vt:i4>
      </vt:variant>
      <vt:variant>
        <vt:i4>5</vt:i4>
      </vt:variant>
      <vt:variant>
        <vt:lpwstr/>
      </vt:variant>
      <vt:variant>
        <vt:lpwstr>_Toc202955563</vt:lpwstr>
      </vt:variant>
      <vt:variant>
        <vt:i4>1900592</vt:i4>
      </vt:variant>
      <vt:variant>
        <vt:i4>62</vt:i4>
      </vt:variant>
      <vt:variant>
        <vt:i4>0</vt:i4>
      </vt:variant>
      <vt:variant>
        <vt:i4>5</vt:i4>
      </vt:variant>
      <vt:variant>
        <vt:lpwstr/>
      </vt:variant>
      <vt:variant>
        <vt:lpwstr>_Toc202955562</vt:lpwstr>
      </vt:variant>
      <vt:variant>
        <vt:i4>1900592</vt:i4>
      </vt:variant>
      <vt:variant>
        <vt:i4>56</vt:i4>
      </vt:variant>
      <vt:variant>
        <vt:i4>0</vt:i4>
      </vt:variant>
      <vt:variant>
        <vt:i4>5</vt:i4>
      </vt:variant>
      <vt:variant>
        <vt:lpwstr/>
      </vt:variant>
      <vt:variant>
        <vt:lpwstr>_Toc202955561</vt:lpwstr>
      </vt:variant>
      <vt:variant>
        <vt:i4>1900592</vt:i4>
      </vt:variant>
      <vt:variant>
        <vt:i4>50</vt:i4>
      </vt:variant>
      <vt:variant>
        <vt:i4>0</vt:i4>
      </vt:variant>
      <vt:variant>
        <vt:i4>5</vt:i4>
      </vt:variant>
      <vt:variant>
        <vt:lpwstr/>
      </vt:variant>
      <vt:variant>
        <vt:lpwstr>_Toc202955560</vt:lpwstr>
      </vt:variant>
      <vt:variant>
        <vt:i4>1966128</vt:i4>
      </vt:variant>
      <vt:variant>
        <vt:i4>44</vt:i4>
      </vt:variant>
      <vt:variant>
        <vt:i4>0</vt:i4>
      </vt:variant>
      <vt:variant>
        <vt:i4>5</vt:i4>
      </vt:variant>
      <vt:variant>
        <vt:lpwstr/>
      </vt:variant>
      <vt:variant>
        <vt:lpwstr>_Toc202955559</vt:lpwstr>
      </vt:variant>
      <vt:variant>
        <vt:i4>1966128</vt:i4>
      </vt:variant>
      <vt:variant>
        <vt:i4>38</vt:i4>
      </vt:variant>
      <vt:variant>
        <vt:i4>0</vt:i4>
      </vt:variant>
      <vt:variant>
        <vt:i4>5</vt:i4>
      </vt:variant>
      <vt:variant>
        <vt:lpwstr/>
      </vt:variant>
      <vt:variant>
        <vt:lpwstr>_Toc202955558</vt:lpwstr>
      </vt:variant>
      <vt:variant>
        <vt:i4>1966128</vt:i4>
      </vt:variant>
      <vt:variant>
        <vt:i4>32</vt:i4>
      </vt:variant>
      <vt:variant>
        <vt:i4>0</vt:i4>
      </vt:variant>
      <vt:variant>
        <vt:i4>5</vt:i4>
      </vt:variant>
      <vt:variant>
        <vt:lpwstr/>
      </vt:variant>
      <vt:variant>
        <vt:lpwstr>_Toc202955557</vt:lpwstr>
      </vt:variant>
      <vt:variant>
        <vt:i4>1966128</vt:i4>
      </vt:variant>
      <vt:variant>
        <vt:i4>26</vt:i4>
      </vt:variant>
      <vt:variant>
        <vt:i4>0</vt:i4>
      </vt:variant>
      <vt:variant>
        <vt:i4>5</vt:i4>
      </vt:variant>
      <vt:variant>
        <vt:lpwstr/>
      </vt:variant>
      <vt:variant>
        <vt:lpwstr>_Toc202955556</vt:lpwstr>
      </vt:variant>
      <vt:variant>
        <vt:i4>1966128</vt:i4>
      </vt:variant>
      <vt:variant>
        <vt:i4>20</vt:i4>
      </vt:variant>
      <vt:variant>
        <vt:i4>0</vt:i4>
      </vt:variant>
      <vt:variant>
        <vt:i4>5</vt:i4>
      </vt:variant>
      <vt:variant>
        <vt:lpwstr/>
      </vt:variant>
      <vt:variant>
        <vt:lpwstr>_Toc202955555</vt:lpwstr>
      </vt:variant>
      <vt:variant>
        <vt:i4>1966128</vt:i4>
      </vt:variant>
      <vt:variant>
        <vt:i4>14</vt:i4>
      </vt:variant>
      <vt:variant>
        <vt:i4>0</vt:i4>
      </vt:variant>
      <vt:variant>
        <vt:i4>5</vt:i4>
      </vt:variant>
      <vt:variant>
        <vt:lpwstr/>
      </vt:variant>
      <vt:variant>
        <vt:lpwstr>_Toc202955554</vt:lpwstr>
      </vt:variant>
      <vt:variant>
        <vt:i4>1966128</vt:i4>
      </vt:variant>
      <vt:variant>
        <vt:i4>8</vt:i4>
      </vt:variant>
      <vt:variant>
        <vt:i4>0</vt:i4>
      </vt:variant>
      <vt:variant>
        <vt:i4>5</vt:i4>
      </vt:variant>
      <vt:variant>
        <vt:lpwstr/>
      </vt:variant>
      <vt:variant>
        <vt:lpwstr>_Toc202955553</vt:lpwstr>
      </vt:variant>
      <vt:variant>
        <vt:i4>1966128</vt:i4>
      </vt:variant>
      <vt:variant>
        <vt:i4>2</vt:i4>
      </vt:variant>
      <vt:variant>
        <vt:i4>0</vt:i4>
      </vt:variant>
      <vt:variant>
        <vt:i4>5</vt:i4>
      </vt:variant>
      <vt:variant>
        <vt:lpwstr/>
      </vt:variant>
      <vt:variant>
        <vt:lpwstr>_Toc202955552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(Major Plan Amendment) Approval</dc:title>
  <dc:subject/>
  <dc:creator>Territory Planning Authority</dc:creator>
  <cp:keywords/>
  <dc:description/>
  <cp:lastModifiedBy>Moxon, KarenL</cp:lastModifiedBy>
  <cp:revision>4</cp:revision>
  <cp:lastPrinted>2008-06-10T23:29:00Z</cp:lastPrinted>
  <dcterms:created xsi:type="dcterms:W3CDTF">2025-08-22T06:54:00Z</dcterms:created>
  <dcterms:modified xsi:type="dcterms:W3CDTF">2025-08-22T06:54:00Z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ive-Comment">
    <vt:lpwstr/>
  </property>
  <property fmtid="{D5CDD505-2E9C-101B-9397-08002B2CF9AE}" pid="3" name="O?O?ctive-Id">
    <vt:lpwstr>A3058171</vt:lpwstr>
  </property>
  <property fmtid="{D5CDD505-2E9C-101B-9397-08002B2CF9AE}" pid="4" name="????ctive-Owner">
    <vt:lpwstr>Janine Ridsdale</vt:lpwstr>
  </property>
  <property fmtid="{D5CDD505-2E9C-101B-9397-08002B2CF9AE}" pid="5" name="????ctive-Path">
    <vt:lpwstr>Whole of ACT Government:ACTPLA:BRANCH - PLANNING SERVICES:PS PLANNING AND LAND POLICY SECTION:04 TERRITORY PLAN COORDINATION UNIT:TPC Territory Plan Variations:TPC Variations Land Act Part 2:TPVar-Variation-DVP276 - ANU Exchange -Territory Plan and Strate</vt:lpwstr>
  </property>
  <property fmtid="{D5CDD505-2E9C-101B-9397-08002B2CF9AE}" pid="6" name="????ctive-Parent">
    <vt:lpwstr>4. Submissions to Minister and PEC</vt:lpwstr>
  </property>
  <property fmtid="{D5CDD505-2E9C-101B-9397-08002B2CF9AE}" pid="7" name="????ctive-VersionComment">
    <vt:lpwstr>amended plan 2.1</vt:lpwstr>
  </property>
  <property fmtid="{D5CDD505-2E9C-101B-9397-08002B2CF9AE}" pid="8" name="????ctive-FileNumber">
    <vt:lpwstr>1-2005/03310</vt:lpwstr>
  </property>
  <property fmtid="{D5CDD505-2E9C-101B-9397-08002B2CF9AE}" pid="9" name="????ctive-Classification">
    <vt:lpwstr>Not classified</vt:lpwstr>
  </property>
  <property fmtid="{D5CDD505-2E9C-101B-9397-08002B2CF9AE}" pid="10" name="|?|?ctive-Owner Agency [system]">
    <vt:lpwstr>ACTPLA</vt:lpwstr>
  </property>
  <property fmtid="{D5CDD505-2E9C-101B-9397-08002B2CF9AE}" pid="11" name="????ctive-Language [system]">
    <vt:lpwstr>English (en)</vt:lpwstr>
  </property>
  <property fmtid="{D5CDD505-2E9C-101B-9397-08002B2CF9AE}" pid="12" name="????ctive-Jurisdiction [system]">
    <vt:lpwstr>ACT</vt:lpwstr>
  </property>
  <property fmtid="{D5CDD505-2E9C-101B-9397-08002B2CF9AE}" pid="13" name="`?`?ctive-Customers [system]">
    <vt:lpwstr>&lt;not set&gt;</vt:lpwstr>
  </property>
  <property fmtid="{D5CDD505-2E9C-101B-9397-08002B2CF9AE}" pid="14" name="????ctive-Add Place [system]">
    <vt:lpwstr>&lt;not set&gt;</vt:lpwstr>
  </property>
  <property fmtid="{D5CDD505-2E9C-101B-9397-08002B2CF9AE}" pid="15" name="????ctive-Places [system]">
    <vt:lpwstr/>
  </property>
  <property fmtid="{D5CDD505-2E9C-101B-9397-08002B2CF9AE}" pid="16" name="i?i?ctive-Document Created By [system]">
    <vt:lpwstr/>
  </property>
  <property fmtid="{D5CDD505-2E9C-101B-9397-08002B2CF9AE}" pid="17" name="Objective-Id">
    <vt:lpwstr>A54653156</vt:lpwstr>
  </property>
  <property fmtid="{D5CDD505-2E9C-101B-9397-08002B2CF9AE}" pid="18" name="Objective-Comment">
    <vt:lpwstr/>
  </property>
  <property fmtid="{D5CDD505-2E9C-101B-9397-08002B2CF9AE}" pid="19" name="Objective-CreationStamp">
    <vt:filetime>2025-07-01T02:16:14Z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2025-08-08T05:27:02Z</vt:filetime>
  </property>
  <property fmtid="{D5CDD505-2E9C-101B-9397-08002B2CF9AE}" pid="23" name="Objective-ModificationStamp">
    <vt:filetime>2025-08-08T05:27:02Z</vt:filetime>
  </property>
  <property fmtid="{D5CDD505-2E9C-101B-9397-08002B2CF9AE}" pid="24" name="Objective-Owner">
    <vt:lpwstr>David Radice</vt:lpwstr>
  </property>
  <property fmtid="{D5CDD505-2E9C-101B-9397-08002B2CF9AE}" pid="25" name="Objective-Path">
    <vt:lpwstr>Whole of ACT Government:EPSDD - Environment Planning and Sustainable Development Directorate:07. Ministerial, Cabinet and Government Relations:06. Ministerials:2025 - Ministerial Briefs and Correspondence:Planning and Urban Policy:COMPLETED:25/0241773 Ministerial- Information Brief - Steel-Major Plan Amendment 02 Ainslie Football and Social Club - Approval and Tabling:</vt:lpwstr>
  </property>
  <property fmtid="{D5CDD505-2E9C-101B-9397-08002B2CF9AE}" pid="26" name="Objective-Parent">
    <vt:lpwstr>25/0241773 Ministerial- Information Brief - Steel-Major Plan Amendment 02 Ainslie Football and Social Club - Approval and Tabling</vt:lpwstr>
  </property>
  <property fmtid="{D5CDD505-2E9C-101B-9397-08002B2CF9AE}" pid="27" name="Objective-State">
    <vt:lpwstr>Published</vt:lpwstr>
  </property>
  <property fmtid="{D5CDD505-2E9C-101B-9397-08002B2CF9AE}" pid="28" name="Objective-Title">
    <vt:lpwstr>2. Attachment B - Notifiable Instrument - MPA-02 Ainslie Football and Social Club</vt:lpwstr>
  </property>
  <property fmtid="{D5CDD505-2E9C-101B-9397-08002B2CF9AE}" pid="29" name="Objective-Version">
    <vt:lpwstr>12.0</vt:lpwstr>
  </property>
  <property fmtid="{D5CDD505-2E9C-101B-9397-08002B2CF9AE}" pid="30" name="Objective-VersionComment">
    <vt:lpwstr/>
  </property>
  <property fmtid="{D5CDD505-2E9C-101B-9397-08002B2CF9AE}" pid="31" name="Objective-VersionNumber">
    <vt:r8>13</vt:r8>
  </property>
  <property fmtid="{D5CDD505-2E9C-101B-9397-08002B2CF9AE}" pid="32" name="Objective-FileNumber">
    <vt:lpwstr>1-2025/0241773</vt:lpwstr>
  </property>
  <property fmtid="{D5CDD505-2E9C-101B-9397-08002B2CF9AE}" pid="33" name="Objective-Classification">
    <vt:lpwstr>[Inherited - none]</vt:lpwstr>
  </property>
  <property fmtid="{D5CDD505-2E9C-101B-9397-08002B2CF9AE}" pid="34" name="Objective-Caveats">
    <vt:lpwstr/>
  </property>
  <property fmtid="{D5CDD505-2E9C-101B-9397-08002B2CF9AE}" pid="35" name="Objective-Owner Agency [system]">
    <vt:lpwstr>EPSDD</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property>
  <property fmtid="{D5CDD505-2E9C-101B-9397-08002B2CF9AE}" pid="40" name="Objective-Add Place [system]">
    <vt:lpwstr> </vt:lpwstr>
  </property>
  <property fmtid="{D5CDD505-2E9C-101B-9397-08002B2CF9AE}" pid="41" name="Objective-Places [system]">
    <vt:lpwstr/>
  </property>
  <property fmtid="{D5CDD505-2E9C-101B-9397-08002B2CF9AE}" pid="42" name="Objective-Transaction Reference [system]">
    <vt:lpwstr/>
  </property>
  <property fmtid="{D5CDD505-2E9C-101B-9397-08002B2CF9AE}" pid="43" name="Objective-Document Created By [system]">
    <vt:lpwstr/>
  </property>
  <property fmtid="{D5CDD505-2E9C-101B-9397-08002B2CF9AE}" pid="44" name="Objective-Document Created On [system]">
    <vt:lpwstr/>
  </property>
  <property fmtid="{D5CDD505-2E9C-101B-9397-08002B2CF9AE}" pid="45" name="Objective-Covers Period From [system]">
    <vt:lpwstr/>
  </property>
  <property fmtid="{D5CDD505-2E9C-101B-9397-08002B2CF9AE}" pid="46" name="Objective-Covers Period To [system]">
    <vt:lpwstr/>
  </property>
  <property fmtid="{D5CDD505-2E9C-101B-9397-08002B2CF9AE}" pid="47" name="Objective-Owner Agency">
    <vt:lpwstr>WhoG Inactive and Unallocated Users</vt:lpwstr>
  </property>
  <property fmtid="{D5CDD505-2E9C-101B-9397-08002B2CF9AE}" pid="48" name="Objective-Document Type">
    <vt:lpwstr>0-Document</vt:lpwstr>
  </property>
  <property fmtid="{D5CDD505-2E9C-101B-9397-08002B2CF9AE}" pid="49" name="Objective-Language">
    <vt:lpwstr>English (en)</vt:lpwstr>
  </property>
  <property fmtid="{D5CDD505-2E9C-101B-9397-08002B2CF9AE}" pid="50" name="Objective-Jurisdiction">
    <vt:lpwstr>ACT</vt:lpwstr>
  </property>
  <property fmtid="{D5CDD505-2E9C-101B-9397-08002B2CF9AE}" pid="51" name="Objective-Customers">
    <vt:lpwstr/>
  </property>
  <property fmtid="{D5CDD505-2E9C-101B-9397-08002B2CF9AE}" pid="52" name="Objective-Places">
    <vt:lpwstr/>
  </property>
  <property fmtid="{D5CDD505-2E9C-101B-9397-08002B2CF9AE}" pid="53" name="Objective-Transaction Reference">
    <vt:lpwstr/>
  </property>
  <property fmtid="{D5CDD505-2E9C-101B-9397-08002B2CF9AE}" pid="54" name="Objective-Document Created By">
    <vt:lpwstr/>
  </property>
  <property fmtid="{D5CDD505-2E9C-101B-9397-08002B2CF9AE}" pid="55" name="Objective-Document Created On">
    <vt:lpwstr/>
  </property>
  <property fmtid="{D5CDD505-2E9C-101B-9397-08002B2CF9AE}" pid="56" name="Objective-Covers Period From">
    <vt:lpwstr/>
  </property>
  <property fmtid="{D5CDD505-2E9C-101B-9397-08002B2CF9AE}" pid="57" name="Objective-Covers Period To">
    <vt:lpwstr/>
  </property>
  <property fmtid="{D5CDD505-2E9C-101B-9397-08002B2CF9AE}" pid="58" name="Objective-Status">
    <vt:lpwstr/>
  </property>
  <property fmtid="{D5CDD505-2E9C-101B-9397-08002B2CF9AE}" pid="59" name="Objective-S28 Exemption Number">
    <vt:lpwstr/>
  </property>
  <property fmtid="{D5CDD505-2E9C-101B-9397-08002B2CF9AE}" pid="60" name="Objective-S28 Exemption">
    <vt:lpwstr/>
  </property>
  <property fmtid="{D5CDD505-2E9C-101B-9397-08002B2CF9AE}" pid="61" name="Objective-S28 Exemption Reason">
    <vt:lpwstr/>
  </property>
  <property fmtid="{D5CDD505-2E9C-101B-9397-08002B2CF9AE}" pid="62" name="Objective-S28 Comments if partial exemption">
    <vt:lpwstr/>
  </property>
  <property fmtid="{D5CDD505-2E9C-101B-9397-08002B2CF9AE}" pid="63" name="Objective-S28 Date Approved">
    <vt:lpwstr/>
  </property>
  <property fmtid="{D5CDD505-2E9C-101B-9397-08002B2CF9AE}" pid="64" name="MSIP_Label_69af8531-eb46-4968-8cb3-105d2f5ea87e_Enabled">
    <vt:lpwstr>true</vt:lpwstr>
  </property>
  <property fmtid="{D5CDD505-2E9C-101B-9397-08002B2CF9AE}" pid="65" name="MSIP_Label_69af8531-eb46-4968-8cb3-105d2f5ea87e_SetDate">
    <vt:lpwstr>2025-08-22T06:38:20Z</vt:lpwstr>
  </property>
  <property fmtid="{D5CDD505-2E9C-101B-9397-08002B2CF9AE}" pid="66" name="MSIP_Label_69af8531-eb46-4968-8cb3-105d2f5ea87e_Method">
    <vt:lpwstr>Standard</vt:lpwstr>
  </property>
  <property fmtid="{D5CDD505-2E9C-101B-9397-08002B2CF9AE}" pid="67" name="MSIP_Label_69af8531-eb46-4968-8cb3-105d2f5ea87e_Name">
    <vt:lpwstr>Official - No Marking</vt:lpwstr>
  </property>
  <property fmtid="{D5CDD505-2E9C-101B-9397-08002B2CF9AE}" pid="68" name="MSIP_Label_69af8531-eb46-4968-8cb3-105d2f5ea87e_SiteId">
    <vt:lpwstr>b46c1908-0334-4236-b978-585ee88e4199</vt:lpwstr>
  </property>
  <property fmtid="{D5CDD505-2E9C-101B-9397-08002B2CF9AE}" pid="69" name="MSIP_Label_69af8531-eb46-4968-8cb3-105d2f5ea87e_ActionId">
    <vt:lpwstr>04e29f51-8ef7-4332-a775-3dc539a749f2</vt:lpwstr>
  </property>
  <property fmtid="{D5CDD505-2E9C-101B-9397-08002B2CF9AE}" pid="70" name="MSIP_Label_69af8531-eb46-4968-8cb3-105d2f5ea87e_ContentBits">
    <vt:lpwstr>0</vt:lpwstr>
  </property>
  <property fmtid="{D5CDD505-2E9C-101B-9397-08002B2CF9AE}" pid="71" name="MSIP_Label_69af8531-eb46-4968-8cb3-105d2f5ea87e_Tag">
    <vt:lpwstr>10, 3, 0, 1</vt:lpwstr>
  </property>
</Properties>
</file>