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2A1A6" w14:textId="77777777" w:rsidR="007473E2" w:rsidRPr="005B0C60" w:rsidRDefault="007473E2" w:rsidP="007473E2">
      <w:pPr>
        <w:spacing w:before="120" w:after="0" w:line="240" w:lineRule="auto"/>
        <w:rPr>
          <w:rFonts w:ascii="Arial" w:eastAsia="Times New Roman" w:hAnsi="Arial" w:cs="Arial"/>
          <w:sz w:val="24"/>
          <w:szCs w:val="20"/>
        </w:rPr>
      </w:pPr>
      <w:r w:rsidRPr="005B0C60">
        <w:rPr>
          <w:rFonts w:ascii="Arial" w:eastAsia="Times New Roman" w:hAnsi="Arial" w:cs="Arial"/>
          <w:sz w:val="24"/>
          <w:szCs w:val="20"/>
        </w:rPr>
        <w:t>Australian Capital Territory</w:t>
      </w:r>
    </w:p>
    <w:p w14:paraId="708032CC" w14:textId="4ED7AEF0" w:rsidR="007473E2" w:rsidRPr="005B0C60" w:rsidRDefault="007473E2" w:rsidP="007473E2">
      <w:pPr>
        <w:pStyle w:val="Billname"/>
        <w:spacing w:before="700" w:line="240" w:lineRule="auto"/>
        <w:rPr>
          <w:rFonts w:ascii="Arial" w:eastAsia="Times New Roman" w:hAnsi="Arial" w:cs="Times New Roman"/>
          <w:bCs w:val="0"/>
          <w:szCs w:val="20"/>
        </w:rPr>
      </w:pPr>
      <w:r w:rsidRPr="005B0C60">
        <w:rPr>
          <w:rFonts w:ascii="Arial" w:eastAsia="Times New Roman" w:hAnsi="Arial" w:cs="Times New Roman"/>
          <w:bCs w:val="0"/>
          <w:szCs w:val="20"/>
        </w:rPr>
        <w:t>Planning (</w:t>
      </w:r>
      <w:r>
        <w:rPr>
          <w:rFonts w:ascii="Arial" w:eastAsia="Times New Roman" w:hAnsi="Arial" w:cs="Times New Roman"/>
          <w:bCs w:val="0"/>
          <w:szCs w:val="20"/>
        </w:rPr>
        <w:t>Various</w:t>
      </w:r>
      <w:r w:rsidRPr="005B0C60">
        <w:rPr>
          <w:rFonts w:ascii="Arial" w:eastAsia="Times New Roman" w:hAnsi="Arial" w:cs="Times New Roman"/>
          <w:bCs w:val="0"/>
          <w:szCs w:val="20"/>
        </w:rPr>
        <w:t>) Minor Plan Amendment 2025</w:t>
      </w:r>
      <w:r>
        <w:rPr>
          <w:rFonts w:ascii="Arial" w:eastAsia="Times New Roman" w:hAnsi="Arial" w:cs="Times New Roman"/>
          <w:bCs w:val="0"/>
          <w:szCs w:val="20"/>
        </w:rPr>
        <w:t xml:space="preserve"> (No 2)</w:t>
      </w:r>
    </w:p>
    <w:p w14:paraId="01299F9E" w14:textId="478C293A" w:rsidR="007473E2" w:rsidRPr="005B0C60" w:rsidRDefault="007473E2" w:rsidP="007473E2">
      <w:pPr>
        <w:spacing w:before="340" w:after="0" w:line="240" w:lineRule="auto"/>
        <w:rPr>
          <w:rFonts w:ascii="Arial" w:eastAsia="Times New Roman" w:hAnsi="Arial" w:cs="Arial"/>
          <w:bCs/>
          <w:szCs w:val="20"/>
        </w:rPr>
      </w:pPr>
      <w:bookmarkStart w:id="0" w:name="Citation"/>
      <w:r w:rsidRPr="005B0C60">
        <w:rPr>
          <w:rFonts w:ascii="Arial" w:eastAsia="Times New Roman" w:hAnsi="Arial" w:cs="Arial"/>
          <w:b/>
          <w:bCs/>
          <w:sz w:val="24"/>
          <w:szCs w:val="20"/>
        </w:rPr>
        <w:t>Notifiable instrument NI2025</w:t>
      </w:r>
      <w:r>
        <w:rPr>
          <w:rFonts w:ascii="Arial" w:hAnsi="Arial" w:cs="Arial"/>
          <w:b/>
          <w:bCs/>
        </w:rPr>
        <w:t>–</w:t>
      </w:r>
      <w:r w:rsidR="001F2758">
        <w:rPr>
          <w:rFonts w:ascii="Arial" w:hAnsi="Arial" w:cs="Arial"/>
          <w:b/>
          <w:bCs/>
        </w:rPr>
        <w:t>620</w:t>
      </w:r>
    </w:p>
    <w:p w14:paraId="34DD2C44" w14:textId="77777777" w:rsidR="007473E2" w:rsidRPr="005B0C60" w:rsidRDefault="007473E2" w:rsidP="007473E2">
      <w:pPr>
        <w:pStyle w:val="madeunder"/>
        <w:spacing w:before="300" w:after="0" w:line="240" w:lineRule="auto"/>
        <w:rPr>
          <w:rFonts w:ascii="Times New Roman" w:eastAsia="Times New Roman" w:hAnsi="Times New Roman" w:cs="Times New Roman"/>
          <w:sz w:val="24"/>
          <w:szCs w:val="20"/>
        </w:rPr>
      </w:pPr>
      <w:r w:rsidRPr="005B0C60">
        <w:rPr>
          <w:rFonts w:ascii="Times New Roman" w:eastAsia="Times New Roman" w:hAnsi="Times New Roman" w:cs="Times New Roman"/>
          <w:sz w:val="24"/>
          <w:szCs w:val="20"/>
        </w:rPr>
        <w:t>made under the</w:t>
      </w:r>
    </w:p>
    <w:p w14:paraId="23F80B91" w14:textId="77777777" w:rsidR="007473E2" w:rsidRDefault="007473E2" w:rsidP="007473E2">
      <w:pPr>
        <w:pStyle w:val="CoverActName"/>
        <w:spacing w:before="320" w:after="0" w:line="240" w:lineRule="auto"/>
        <w:rPr>
          <w:rFonts w:ascii="Arial" w:eastAsia="Times New Roman" w:hAnsi="Arial"/>
          <w:bCs w:val="0"/>
          <w:sz w:val="20"/>
          <w:szCs w:val="20"/>
        </w:rPr>
      </w:pPr>
      <w:r w:rsidRPr="004B2EAF">
        <w:rPr>
          <w:rFonts w:ascii="Arial" w:eastAsia="Times New Roman" w:hAnsi="Arial"/>
          <w:bCs w:val="0"/>
          <w:sz w:val="20"/>
          <w:szCs w:val="20"/>
        </w:rPr>
        <w:t>Planning Act 20</w:t>
      </w:r>
      <w:r>
        <w:rPr>
          <w:rFonts w:ascii="Arial" w:eastAsia="Times New Roman" w:hAnsi="Arial"/>
          <w:bCs w:val="0"/>
          <w:sz w:val="20"/>
          <w:szCs w:val="20"/>
        </w:rPr>
        <w:t>23</w:t>
      </w:r>
      <w:r w:rsidRPr="004B2EAF">
        <w:rPr>
          <w:rFonts w:ascii="Arial" w:eastAsia="Times New Roman" w:hAnsi="Arial"/>
          <w:bCs w:val="0"/>
          <w:sz w:val="20"/>
          <w:szCs w:val="20"/>
        </w:rPr>
        <w:t xml:space="preserve">, s </w:t>
      </w:r>
      <w:r>
        <w:rPr>
          <w:rFonts w:ascii="Arial" w:eastAsia="Times New Roman" w:hAnsi="Arial"/>
          <w:bCs w:val="0"/>
          <w:sz w:val="20"/>
          <w:szCs w:val="20"/>
        </w:rPr>
        <w:t>85</w:t>
      </w:r>
      <w:r w:rsidRPr="004B2EAF">
        <w:rPr>
          <w:rFonts w:ascii="Arial" w:eastAsia="Times New Roman" w:hAnsi="Arial"/>
          <w:bCs w:val="0"/>
          <w:sz w:val="20"/>
          <w:szCs w:val="20"/>
        </w:rPr>
        <w:t xml:space="preserve"> (</w:t>
      </w:r>
      <w:r>
        <w:rPr>
          <w:rFonts w:ascii="Arial" w:eastAsia="Times New Roman" w:hAnsi="Arial"/>
          <w:bCs w:val="0"/>
          <w:sz w:val="20"/>
          <w:szCs w:val="20"/>
        </w:rPr>
        <w:t>Making minor plan amendments</w:t>
      </w:r>
      <w:r w:rsidRPr="004B2EAF">
        <w:rPr>
          <w:rFonts w:ascii="Arial" w:eastAsia="Times New Roman" w:hAnsi="Arial"/>
          <w:bCs w:val="0"/>
          <w:sz w:val="20"/>
          <w:szCs w:val="20"/>
        </w:rPr>
        <w:t>)</w:t>
      </w:r>
    </w:p>
    <w:p w14:paraId="7DE07700" w14:textId="77777777" w:rsidR="007473E2" w:rsidRDefault="007473E2" w:rsidP="007473E2">
      <w:pPr>
        <w:pStyle w:val="CoverActName"/>
        <w:spacing w:before="60" w:after="0" w:line="240" w:lineRule="auto"/>
        <w:jc w:val="left"/>
        <w:rPr>
          <w:rFonts w:ascii="Arial" w:eastAsia="Times New Roman" w:hAnsi="Arial"/>
          <w:bCs w:val="0"/>
          <w:sz w:val="20"/>
          <w:szCs w:val="20"/>
        </w:rPr>
      </w:pPr>
    </w:p>
    <w:bookmarkEnd w:id="0"/>
    <w:p w14:paraId="274241D6" w14:textId="77777777" w:rsidR="007473E2" w:rsidRPr="00A13376" w:rsidRDefault="007473E2" w:rsidP="007473E2">
      <w:pPr>
        <w:pStyle w:val="N-line3"/>
        <w:pBdr>
          <w:top w:val="single" w:sz="12" w:space="1" w:color="auto"/>
          <w:bottom w:val="none" w:sz="0" w:space="0" w:color="auto"/>
        </w:pBdr>
        <w:spacing w:after="0" w:line="240" w:lineRule="auto"/>
        <w:jc w:val="left"/>
        <w:rPr>
          <w:rFonts w:ascii="Arial" w:hAnsi="Arial"/>
          <w:sz w:val="24"/>
        </w:rPr>
      </w:pPr>
    </w:p>
    <w:p w14:paraId="33E47028" w14:textId="77777777" w:rsidR="007473E2" w:rsidRPr="00227454" w:rsidRDefault="007473E2" w:rsidP="007473E2">
      <w:pPr>
        <w:autoSpaceDE w:val="0"/>
        <w:autoSpaceDN w:val="0"/>
        <w:adjustRightInd w:val="0"/>
        <w:spacing w:before="6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1</w:t>
      </w:r>
      <w:r>
        <w:rPr>
          <w:rFonts w:ascii="Arial" w:eastAsia="Times New Roman" w:hAnsi="Arial" w:cs="Arial"/>
          <w:b/>
          <w:sz w:val="24"/>
          <w:szCs w:val="20"/>
          <w:lang w:eastAsia="en-AU"/>
        </w:rPr>
        <w:tab/>
      </w:r>
      <w:r w:rsidRPr="00227454">
        <w:rPr>
          <w:rFonts w:ascii="Arial" w:eastAsia="Times New Roman" w:hAnsi="Arial" w:cs="Arial"/>
          <w:b/>
          <w:sz w:val="24"/>
          <w:szCs w:val="20"/>
          <w:lang w:eastAsia="en-AU"/>
        </w:rPr>
        <w:t xml:space="preserve">Name of instrument </w:t>
      </w:r>
    </w:p>
    <w:p w14:paraId="5DAF77F6" w14:textId="306F3FC6" w:rsidR="007473E2" w:rsidRDefault="007473E2" w:rsidP="007473E2">
      <w:pPr>
        <w:autoSpaceDE w:val="0"/>
        <w:autoSpaceDN w:val="0"/>
        <w:adjustRightInd w:val="0"/>
        <w:spacing w:before="140" w:after="0" w:line="240" w:lineRule="auto"/>
        <w:ind w:left="720"/>
        <w:rPr>
          <w:rFonts w:ascii="Times New Roman" w:eastAsia="Times New Roman" w:hAnsi="Times New Roman"/>
          <w:sz w:val="24"/>
          <w:szCs w:val="20"/>
          <w:lang w:eastAsia="en-AU"/>
        </w:rPr>
      </w:pPr>
      <w:r w:rsidRPr="00785870">
        <w:rPr>
          <w:rFonts w:ascii="Times New Roman" w:eastAsia="Times New Roman" w:hAnsi="Times New Roman"/>
          <w:sz w:val="24"/>
          <w:szCs w:val="20"/>
          <w:lang w:eastAsia="en-AU"/>
        </w:rPr>
        <w:t xml:space="preserve">This instrument is the </w:t>
      </w:r>
      <w:r w:rsidRPr="00343EEF">
        <w:rPr>
          <w:rFonts w:ascii="Times New Roman" w:eastAsia="Times New Roman" w:hAnsi="Times New Roman"/>
          <w:i/>
          <w:sz w:val="24"/>
          <w:szCs w:val="20"/>
          <w:lang w:eastAsia="en-AU"/>
        </w:rPr>
        <w:t>Planning (</w:t>
      </w:r>
      <w:r>
        <w:rPr>
          <w:rFonts w:ascii="Times New Roman" w:eastAsia="Times New Roman" w:hAnsi="Times New Roman"/>
          <w:i/>
          <w:sz w:val="24"/>
          <w:szCs w:val="20"/>
          <w:lang w:eastAsia="en-AU"/>
        </w:rPr>
        <w:t>Various</w:t>
      </w:r>
      <w:r w:rsidRPr="00343EEF">
        <w:rPr>
          <w:rFonts w:ascii="Times New Roman" w:eastAsia="Times New Roman" w:hAnsi="Times New Roman"/>
          <w:i/>
          <w:sz w:val="24"/>
          <w:szCs w:val="20"/>
          <w:lang w:eastAsia="en-AU"/>
        </w:rPr>
        <w:t xml:space="preserve">) </w:t>
      </w:r>
      <w:r>
        <w:rPr>
          <w:rFonts w:ascii="Times New Roman" w:eastAsia="Times New Roman" w:hAnsi="Times New Roman"/>
          <w:i/>
          <w:sz w:val="24"/>
          <w:szCs w:val="20"/>
          <w:lang w:eastAsia="en-AU"/>
        </w:rPr>
        <w:t xml:space="preserve">Minor Plan </w:t>
      </w:r>
      <w:r w:rsidRPr="00343EEF">
        <w:rPr>
          <w:rFonts w:ascii="Times New Roman" w:eastAsia="Times New Roman" w:hAnsi="Times New Roman"/>
          <w:i/>
          <w:sz w:val="24"/>
          <w:szCs w:val="20"/>
          <w:lang w:eastAsia="en-AU"/>
        </w:rPr>
        <w:t>Amendment 202</w:t>
      </w:r>
      <w:r>
        <w:rPr>
          <w:rFonts w:ascii="Times New Roman" w:eastAsia="Times New Roman" w:hAnsi="Times New Roman"/>
          <w:i/>
          <w:sz w:val="24"/>
          <w:szCs w:val="20"/>
          <w:lang w:eastAsia="en-AU"/>
        </w:rPr>
        <w:t>5 (No 2)</w:t>
      </w:r>
      <w:r w:rsidRPr="00785870">
        <w:rPr>
          <w:rFonts w:ascii="Times New Roman" w:eastAsia="Times New Roman" w:hAnsi="Times New Roman"/>
          <w:sz w:val="24"/>
          <w:szCs w:val="20"/>
          <w:lang w:eastAsia="en-AU"/>
        </w:rPr>
        <w:t>.</w:t>
      </w:r>
    </w:p>
    <w:p w14:paraId="2F99F282" w14:textId="77777777" w:rsidR="007473E2" w:rsidRPr="00227454" w:rsidRDefault="007473E2" w:rsidP="007473E2">
      <w:pPr>
        <w:autoSpaceDE w:val="0"/>
        <w:autoSpaceDN w:val="0"/>
        <w:adjustRightInd w:val="0"/>
        <w:spacing w:before="300" w:after="0" w:line="240" w:lineRule="auto"/>
        <w:rPr>
          <w:rFonts w:ascii="Arial" w:eastAsia="Times New Roman" w:hAnsi="Arial" w:cs="Arial"/>
          <w:b/>
          <w:sz w:val="24"/>
          <w:szCs w:val="20"/>
          <w:lang w:eastAsia="en-AU"/>
        </w:rPr>
      </w:pPr>
      <w:r w:rsidRPr="00227454">
        <w:rPr>
          <w:rFonts w:ascii="Arial" w:eastAsia="Times New Roman" w:hAnsi="Arial" w:cs="Arial"/>
          <w:b/>
          <w:sz w:val="24"/>
          <w:szCs w:val="20"/>
          <w:lang w:eastAsia="en-AU"/>
        </w:rPr>
        <w:t>2</w:t>
      </w:r>
      <w:r>
        <w:rPr>
          <w:rFonts w:ascii="Arial" w:eastAsia="Times New Roman" w:hAnsi="Arial" w:cs="Arial"/>
          <w:b/>
          <w:sz w:val="24"/>
          <w:szCs w:val="20"/>
          <w:lang w:eastAsia="en-AU"/>
        </w:rPr>
        <w:tab/>
        <w:t>Commencement</w:t>
      </w:r>
    </w:p>
    <w:p w14:paraId="3FF92C69" w14:textId="77777777" w:rsidR="007473E2" w:rsidRPr="00564A4F" w:rsidRDefault="007473E2" w:rsidP="007473E2">
      <w:pPr>
        <w:autoSpaceDE w:val="0"/>
        <w:autoSpaceDN w:val="0"/>
        <w:adjustRightInd w:val="0"/>
        <w:spacing w:before="140" w:after="0" w:line="240" w:lineRule="auto"/>
        <w:ind w:left="720"/>
        <w:rPr>
          <w:rFonts w:ascii="Times New Roman" w:eastAsia="Times New Roman" w:hAnsi="Times New Roman"/>
          <w:sz w:val="24"/>
          <w:szCs w:val="20"/>
          <w:lang w:eastAsia="en-AU"/>
        </w:rPr>
      </w:pPr>
      <w:r>
        <w:rPr>
          <w:rFonts w:ascii="Times New Roman" w:eastAsia="Times New Roman" w:hAnsi="Times New Roman"/>
          <w:sz w:val="24"/>
          <w:szCs w:val="20"/>
          <w:lang w:eastAsia="en-AU"/>
        </w:rPr>
        <w:t>This instrument commences on the day after its notification day</w:t>
      </w:r>
      <w:r w:rsidRPr="000C66B1">
        <w:rPr>
          <w:rFonts w:ascii="Times New Roman" w:eastAsia="Times New Roman" w:hAnsi="Times New Roman"/>
          <w:sz w:val="24"/>
          <w:szCs w:val="20"/>
          <w:lang w:eastAsia="en-AU"/>
        </w:rPr>
        <w:t>.</w:t>
      </w:r>
    </w:p>
    <w:p w14:paraId="5529810C" w14:textId="77777777" w:rsidR="007473E2" w:rsidRPr="00227454" w:rsidRDefault="007473E2" w:rsidP="007473E2">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3</w:t>
      </w:r>
      <w:r>
        <w:rPr>
          <w:rFonts w:ascii="Arial" w:eastAsia="Times New Roman" w:hAnsi="Arial" w:cs="Arial"/>
          <w:b/>
          <w:sz w:val="24"/>
          <w:szCs w:val="20"/>
          <w:lang w:eastAsia="en-AU"/>
        </w:rPr>
        <w:tab/>
        <w:t>Minor plan amendment</w:t>
      </w:r>
    </w:p>
    <w:p w14:paraId="34489F73" w14:textId="3869AEA8" w:rsidR="007473E2" w:rsidRPr="00564A4F" w:rsidRDefault="007473E2" w:rsidP="007473E2">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 xml:space="preserve">I </w:t>
      </w:r>
      <w:r>
        <w:rPr>
          <w:rFonts w:ascii="Times New Roman" w:eastAsia="Times New Roman" w:hAnsi="Times New Roman"/>
          <w:sz w:val="24"/>
          <w:szCs w:val="20"/>
          <w:lang w:eastAsia="en-AU"/>
        </w:rPr>
        <w:t>am satisfied</w:t>
      </w:r>
      <w:r w:rsidRPr="00564A4F">
        <w:rPr>
          <w:rFonts w:ascii="Times New Roman" w:eastAsia="Times New Roman" w:hAnsi="Times New Roman"/>
          <w:sz w:val="24"/>
          <w:szCs w:val="20"/>
          <w:lang w:eastAsia="en-AU"/>
        </w:rPr>
        <w:t xml:space="preserve"> under the </w:t>
      </w:r>
      <w:r w:rsidRPr="00564A4F">
        <w:rPr>
          <w:rFonts w:ascii="Times New Roman" w:eastAsia="Times New Roman" w:hAnsi="Times New Roman"/>
          <w:i/>
          <w:sz w:val="24"/>
          <w:szCs w:val="20"/>
          <w:lang w:eastAsia="en-AU"/>
        </w:rPr>
        <w:t>Planning Act 20</w:t>
      </w:r>
      <w:r>
        <w:rPr>
          <w:rFonts w:ascii="Times New Roman" w:eastAsia="Times New Roman" w:hAnsi="Times New Roman"/>
          <w:i/>
          <w:sz w:val="24"/>
          <w:szCs w:val="20"/>
          <w:lang w:eastAsia="en-AU"/>
        </w:rPr>
        <w:t>23</w:t>
      </w:r>
      <w:r>
        <w:rPr>
          <w:rFonts w:ascii="Times New Roman" w:eastAsia="Times New Roman" w:hAnsi="Times New Roman"/>
          <w:iCs/>
          <w:sz w:val="24"/>
          <w:szCs w:val="20"/>
          <w:lang w:eastAsia="en-AU"/>
        </w:rPr>
        <w:t xml:space="preserve">, </w:t>
      </w:r>
      <w:r w:rsidRPr="00343EEF">
        <w:rPr>
          <w:rFonts w:ascii="Times New Roman" w:eastAsia="Times New Roman" w:hAnsi="Times New Roman"/>
          <w:iCs/>
          <w:sz w:val="24"/>
          <w:szCs w:val="20"/>
          <w:lang w:eastAsia="en-AU"/>
        </w:rPr>
        <w:t>section 85 (1</w:t>
      </w:r>
      <w:r w:rsidRPr="00E71745">
        <w:rPr>
          <w:rFonts w:ascii="Times New Roman" w:eastAsia="Times New Roman" w:hAnsi="Times New Roman"/>
          <w:iCs/>
          <w:sz w:val="24"/>
          <w:szCs w:val="20"/>
          <w:lang w:eastAsia="en-AU"/>
        </w:rPr>
        <w:t>)</w:t>
      </w:r>
      <w:r w:rsidRPr="00343EEF">
        <w:rPr>
          <w:rFonts w:ascii="Times New Roman" w:eastAsia="Times New Roman" w:hAnsi="Times New Roman"/>
          <w:iCs/>
          <w:sz w:val="24"/>
          <w:szCs w:val="20"/>
          <w:lang w:eastAsia="en-AU"/>
        </w:rPr>
        <w:t xml:space="preserve"> </w:t>
      </w:r>
      <w:r>
        <w:rPr>
          <w:rFonts w:ascii="Times New Roman" w:eastAsia="Times New Roman" w:hAnsi="Times New Roman"/>
          <w:sz w:val="24"/>
          <w:szCs w:val="20"/>
          <w:lang w:eastAsia="en-AU"/>
        </w:rPr>
        <w:t>that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2025-10</w:t>
      </w:r>
      <w:r w:rsidRPr="00564A4F">
        <w:rPr>
          <w:rFonts w:ascii="Times New Roman" w:eastAsia="Times New Roman" w:hAnsi="Times New Roman"/>
          <w:sz w:val="24"/>
          <w:szCs w:val="20"/>
          <w:lang w:eastAsia="en-AU"/>
        </w:rPr>
        <w:t xml:space="preserve"> </w:t>
      </w:r>
      <w:r>
        <w:rPr>
          <w:rFonts w:ascii="Times New Roman" w:eastAsia="Times New Roman" w:hAnsi="Times New Roman"/>
          <w:sz w:val="24"/>
          <w:szCs w:val="20"/>
          <w:lang w:eastAsia="en-AU"/>
        </w:rPr>
        <w:t xml:space="preserve">is a minor plan amendment </w:t>
      </w:r>
      <w:r w:rsidRPr="00564A4F">
        <w:rPr>
          <w:rFonts w:ascii="Times New Roman" w:eastAsia="Times New Roman" w:hAnsi="Times New Roman"/>
          <w:sz w:val="24"/>
          <w:szCs w:val="20"/>
          <w:lang w:eastAsia="en-AU"/>
        </w:rPr>
        <w:t>to the Territory Plan.</w:t>
      </w:r>
    </w:p>
    <w:p w14:paraId="6119BC71" w14:textId="77777777" w:rsidR="007473E2" w:rsidRPr="00227454" w:rsidRDefault="007473E2" w:rsidP="007473E2">
      <w:pPr>
        <w:autoSpaceDE w:val="0"/>
        <w:autoSpaceDN w:val="0"/>
        <w:adjustRightInd w:val="0"/>
        <w:spacing w:before="300" w:after="0" w:line="240" w:lineRule="auto"/>
        <w:rPr>
          <w:rFonts w:ascii="Arial" w:eastAsia="Times New Roman" w:hAnsi="Arial" w:cs="Arial"/>
          <w:b/>
          <w:sz w:val="24"/>
          <w:szCs w:val="20"/>
          <w:lang w:eastAsia="en-AU"/>
        </w:rPr>
      </w:pPr>
      <w:r>
        <w:rPr>
          <w:rFonts w:ascii="Arial" w:eastAsia="Times New Roman" w:hAnsi="Arial" w:cs="Arial"/>
          <w:b/>
          <w:sz w:val="24"/>
          <w:szCs w:val="20"/>
          <w:lang w:eastAsia="en-AU"/>
        </w:rPr>
        <w:t>4</w:t>
      </w:r>
      <w:r>
        <w:rPr>
          <w:rFonts w:ascii="Arial" w:eastAsia="Times New Roman" w:hAnsi="Arial" w:cs="Arial"/>
          <w:b/>
          <w:sz w:val="24"/>
          <w:szCs w:val="20"/>
          <w:lang w:eastAsia="en-AU"/>
        </w:rPr>
        <w:tab/>
        <w:t>Dictionary</w:t>
      </w:r>
    </w:p>
    <w:p w14:paraId="335F27B3" w14:textId="77777777" w:rsidR="007473E2" w:rsidRPr="00564A4F" w:rsidRDefault="007473E2" w:rsidP="007473E2">
      <w:pPr>
        <w:tabs>
          <w:tab w:val="left" w:pos="-720"/>
        </w:tabs>
        <w:spacing w:before="140" w:after="0" w:line="240" w:lineRule="auto"/>
        <w:ind w:left="721" w:hanging="437"/>
        <w:rPr>
          <w:rFonts w:ascii="Times New Roman" w:eastAsia="Times New Roman" w:hAnsi="Times New Roman"/>
          <w:sz w:val="24"/>
          <w:szCs w:val="20"/>
          <w:lang w:eastAsia="en-AU"/>
        </w:rPr>
      </w:pPr>
      <w:r w:rsidRPr="00564A4F">
        <w:rPr>
          <w:rFonts w:ascii="Times New Roman" w:eastAsia="Times New Roman" w:hAnsi="Times New Roman"/>
          <w:sz w:val="24"/>
          <w:szCs w:val="20"/>
          <w:lang w:eastAsia="en-AU"/>
        </w:rPr>
        <w:tab/>
        <w:t>In this section:</w:t>
      </w:r>
    </w:p>
    <w:p w14:paraId="6482C00A" w14:textId="60D99BD5" w:rsidR="007473E2" w:rsidRPr="00564A4F" w:rsidRDefault="007473E2" w:rsidP="007473E2">
      <w:pPr>
        <w:tabs>
          <w:tab w:val="left" w:pos="-720"/>
        </w:tabs>
        <w:spacing w:before="140" w:after="0" w:line="240" w:lineRule="auto"/>
        <w:ind w:left="720"/>
        <w:rPr>
          <w:rFonts w:ascii="Times New Roman" w:eastAsia="Times New Roman" w:hAnsi="Times New Roman"/>
          <w:i/>
          <w:sz w:val="24"/>
          <w:szCs w:val="20"/>
          <w:lang w:eastAsia="en-AU"/>
        </w:rPr>
      </w:pPr>
      <w:r>
        <w:rPr>
          <w:rFonts w:ascii="Times New Roman" w:eastAsia="Times New Roman" w:hAnsi="Times New Roman"/>
          <w:b/>
          <w:i/>
          <w:sz w:val="24"/>
          <w:szCs w:val="20"/>
          <w:lang w:eastAsia="en-AU"/>
        </w:rPr>
        <w:t>Minor Plan Amendment</w:t>
      </w:r>
      <w:r w:rsidRPr="00564A4F">
        <w:rPr>
          <w:rFonts w:ascii="Times New Roman" w:eastAsia="Times New Roman" w:hAnsi="Times New Roman"/>
          <w:b/>
          <w:i/>
          <w:sz w:val="24"/>
          <w:szCs w:val="20"/>
          <w:lang w:eastAsia="en-AU"/>
        </w:rPr>
        <w:t xml:space="preserve"> </w:t>
      </w:r>
      <w:r w:rsidRPr="00343EEF">
        <w:rPr>
          <w:rFonts w:ascii="Times New Roman" w:eastAsia="Times New Roman" w:hAnsi="Times New Roman"/>
          <w:b/>
          <w:i/>
          <w:sz w:val="24"/>
          <w:szCs w:val="20"/>
          <w:lang w:eastAsia="en-AU"/>
        </w:rPr>
        <w:t>202</w:t>
      </w:r>
      <w:r>
        <w:rPr>
          <w:rFonts w:ascii="Times New Roman" w:eastAsia="Times New Roman" w:hAnsi="Times New Roman"/>
          <w:b/>
          <w:i/>
          <w:sz w:val="24"/>
          <w:szCs w:val="20"/>
          <w:lang w:eastAsia="en-AU"/>
        </w:rPr>
        <w:t>5</w:t>
      </w:r>
      <w:r w:rsidRPr="00343EEF">
        <w:rPr>
          <w:rFonts w:ascii="Times New Roman" w:eastAsia="Times New Roman" w:hAnsi="Times New Roman"/>
          <w:b/>
          <w:i/>
          <w:sz w:val="24"/>
          <w:szCs w:val="20"/>
          <w:lang w:eastAsia="en-AU"/>
        </w:rPr>
        <w:t>-</w:t>
      </w:r>
      <w:r>
        <w:rPr>
          <w:rFonts w:ascii="Times New Roman" w:eastAsia="Times New Roman" w:hAnsi="Times New Roman"/>
          <w:b/>
          <w:i/>
          <w:sz w:val="24"/>
          <w:szCs w:val="20"/>
          <w:lang w:eastAsia="en-AU"/>
        </w:rPr>
        <w:t>10</w:t>
      </w:r>
      <w:r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 xml:space="preserve">means the </w:t>
      </w:r>
      <w:r>
        <w:rPr>
          <w:rFonts w:ascii="Times New Roman" w:eastAsia="Times New Roman" w:hAnsi="Times New Roman"/>
          <w:sz w:val="24"/>
          <w:szCs w:val="20"/>
          <w:lang w:eastAsia="en-AU"/>
        </w:rPr>
        <w:t>minor plan amendment</w:t>
      </w:r>
      <w:r w:rsidRPr="00564A4F">
        <w:rPr>
          <w:rFonts w:ascii="Times New Roman" w:eastAsia="Times New Roman" w:hAnsi="Times New Roman"/>
          <w:sz w:val="24"/>
          <w:szCs w:val="20"/>
          <w:lang w:eastAsia="en-AU"/>
        </w:rPr>
        <w:t xml:space="preserve"> </w:t>
      </w:r>
      <w:r w:rsidRPr="00F5602C">
        <w:rPr>
          <w:rFonts w:ascii="Times New Roman" w:eastAsia="Times New Roman" w:hAnsi="Times New Roman"/>
          <w:bCs/>
          <w:iCs/>
          <w:sz w:val="24"/>
          <w:szCs w:val="20"/>
          <w:lang w:eastAsia="en-AU"/>
        </w:rPr>
        <w:t>to the Territory Plan</w:t>
      </w:r>
      <w:r w:rsidRPr="00564A4F">
        <w:rPr>
          <w:rFonts w:ascii="Times New Roman" w:eastAsia="Times New Roman" w:hAnsi="Times New Roman"/>
          <w:b/>
          <w:i/>
          <w:sz w:val="24"/>
          <w:szCs w:val="20"/>
          <w:lang w:eastAsia="en-AU"/>
        </w:rPr>
        <w:t xml:space="preserve"> </w:t>
      </w:r>
      <w:r w:rsidRPr="00564A4F">
        <w:rPr>
          <w:rFonts w:ascii="Times New Roman" w:eastAsia="Times New Roman" w:hAnsi="Times New Roman"/>
          <w:sz w:val="24"/>
          <w:szCs w:val="20"/>
          <w:lang w:eastAsia="en-AU"/>
        </w:rPr>
        <w:t>in schedule</w:t>
      </w:r>
      <w:r>
        <w:rPr>
          <w:rFonts w:ascii="Times New Roman" w:eastAsia="Times New Roman" w:hAnsi="Times New Roman"/>
          <w:sz w:val="24"/>
          <w:szCs w:val="20"/>
          <w:lang w:eastAsia="en-AU"/>
        </w:rPr>
        <w:t xml:space="preserve"> 1</w:t>
      </w:r>
      <w:r w:rsidRPr="00564A4F">
        <w:rPr>
          <w:rFonts w:ascii="Times New Roman" w:eastAsia="Times New Roman" w:hAnsi="Times New Roman"/>
          <w:sz w:val="24"/>
          <w:szCs w:val="20"/>
          <w:lang w:eastAsia="en-AU"/>
        </w:rPr>
        <w:t xml:space="preserve">. </w:t>
      </w:r>
    </w:p>
    <w:p w14:paraId="070E1A73" w14:textId="77777777" w:rsidR="007473E2" w:rsidRDefault="007473E2" w:rsidP="007473E2">
      <w:pPr>
        <w:autoSpaceDE w:val="0"/>
        <w:autoSpaceDN w:val="0"/>
        <w:adjustRightInd w:val="0"/>
        <w:spacing w:before="240" w:after="120" w:line="240" w:lineRule="auto"/>
        <w:rPr>
          <w:rFonts w:ascii="Arial" w:eastAsia="Times New Roman" w:hAnsi="Arial" w:cs="Arial"/>
          <w:b/>
          <w:sz w:val="24"/>
          <w:szCs w:val="20"/>
          <w:lang w:eastAsia="en-AU"/>
        </w:rPr>
      </w:pPr>
    </w:p>
    <w:p w14:paraId="431966F3" w14:textId="413E7DB7" w:rsidR="007473E2" w:rsidRPr="00227454" w:rsidRDefault="007473E2" w:rsidP="007473E2">
      <w:pPr>
        <w:autoSpaceDE w:val="0"/>
        <w:autoSpaceDN w:val="0"/>
        <w:adjustRightInd w:val="0"/>
        <w:spacing w:before="240" w:after="120" w:line="240" w:lineRule="auto"/>
        <w:rPr>
          <w:rFonts w:ascii="Arial" w:eastAsia="Times New Roman" w:hAnsi="Arial" w:cs="Arial"/>
          <w:b/>
          <w:sz w:val="24"/>
          <w:szCs w:val="20"/>
          <w:lang w:eastAsia="en-AU"/>
        </w:rPr>
      </w:pPr>
    </w:p>
    <w:p w14:paraId="408F4275" w14:textId="77777777" w:rsidR="007473E2" w:rsidRPr="00785870" w:rsidRDefault="007473E2" w:rsidP="007473E2">
      <w:pPr>
        <w:autoSpaceDE w:val="0"/>
        <w:autoSpaceDN w:val="0"/>
        <w:adjustRightInd w:val="0"/>
        <w:spacing w:before="240"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Freya O’Brien</w:t>
      </w:r>
    </w:p>
    <w:p w14:paraId="52F55599" w14:textId="77777777" w:rsidR="007473E2" w:rsidRPr="00785870" w:rsidRDefault="007473E2" w:rsidP="007473E2">
      <w:pPr>
        <w:autoSpaceDE w:val="0"/>
        <w:autoSpaceDN w:val="0"/>
        <w:adjustRightInd w:val="0"/>
        <w:spacing w:after="0" w:line="240" w:lineRule="auto"/>
        <w:rPr>
          <w:rFonts w:ascii="Times New Roman" w:eastAsia="Times New Roman" w:hAnsi="Times New Roman"/>
          <w:sz w:val="24"/>
          <w:szCs w:val="20"/>
          <w:lang w:eastAsia="en-AU"/>
        </w:rPr>
      </w:pPr>
      <w:r>
        <w:rPr>
          <w:rFonts w:ascii="Times New Roman" w:eastAsia="Times New Roman" w:hAnsi="Times New Roman"/>
          <w:sz w:val="24"/>
          <w:szCs w:val="20"/>
          <w:lang w:eastAsia="en-AU"/>
        </w:rPr>
        <w:t>Delegate of the territory planning authority</w:t>
      </w:r>
    </w:p>
    <w:p w14:paraId="28E1B948" w14:textId="498BF08E" w:rsidR="007473E2" w:rsidRPr="00227454" w:rsidRDefault="00747320" w:rsidP="007473E2">
      <w:pPr>
        <w:autoSpaceDE w:val="0"/>
        <w:autoSpaceDN w:val="0"/>
        <w:adjustRightInd w:val="0"/>
        <w:spacing w:after="0" w:line="240" w:lineRule="auto"/>
        <w:rPr>
          <w:rFonts w:ascii="Arial" w:eastAsia="Times New Roman" w:hAnsi="Arial" w:cs="Arial"/>
          <w:sz w:val="24"/>
          <w:szCs w:val="20"/>
          <w:lang w:eastAsia="en-AU"/>
        </w:rPr>
      </w:pPr>
      <w:r>
        <w:rPr>
          <w:rFonts w:ascii="Times New Roman" w:eastAsia="Times New Roman" w:hAnsi="Times New Roman"/>
          <w:sz w:val="24"/>
          <w:szCs w:val="20"/>
          <w:lang w:eastAsia="en-AU"/>
        </w:rPr>
        <w:t>17</w:t>
      </w:r>
      <w:r w:rsidR="007473E2">
        <w:rPr>
          <w:rFonts w:ascii="Times New Roman" w:eastAsia="Times New Roman" w:hAnsi="Times New Roman"/>
          <w:sz w:val="24"/>
          <w:szCs w:val="20"/>
          <w:lang w:eastAsia="en-AU"/>
        </w:rPr>
        <w:t xml:space="preserve"> November</w:t>
      </w:r>
      <w:r w:rsidR="007473E2" w:rsidRPr="00672413">
        <w:rPr>
          <w:rFonts w:ascii="Times New Roman" w:eastAsia="Times New Roman" w:hAnsi="Times New Roman"/>
          <w:sz w:val="24"/>
          <w:szCs w:val="20"/>
          <w:lang w:eastAsia="en-AU"/>
        </w:rPr>
        <w:t xml:space="preserve"> 2025</w:t>
      </w:r>
    </w:p>
    <w:p w14:paraId="768DCBCE" w14:textId="77777777" w:rsidR="007473E2" w:rsidRDefault="007473E2" w:rsidP="007473E2"/>
    <w:p w14:paraId="37CAA741" w14:textId="77777777" w:rsidR="007473E2" w:rsidRDefault="007473E2" w:rsidP="007473E2">
      <w:pPr>
        <w:spacing w:after="600"/>
      </w:pPr>
    </w:p>
    <w:p w14:paraId="0C529435" w14:textId="77777777" w:rsidR="007473E2" w:rsidRDefault="007473E2" w:rsidP="007473E2">
      <w:pPr>
        <w:spacing w:after="600"/>
      </w:pPr>
    </w:p>
    <w:p w14:paraId="2CA03F92" w14:textId="77779583" w:rsidR="007473E2" w:rsidRDefault="007473E2" w:rsidP="007473E2">
      <w:pPr>
        <w:tabs>
          <w:tab w:val="left" w:pos="5208"/>
        </w:tabs>
        <w:spacing w:after="600"/>
      </w:pPr>
      <w:r>
        <w:tab/>
      </w:r>
    </w:p>
    <w:p w14:paraId="230C7980" w14:textId="77777777" w:rsidR="007473E2" w:rsidRDefault="007473E2" w:rsidP="00DC5A5E">
      <w:pPr>
        <w:spacing w:after="600"/>
        <w:jc w:val="center"/>
        <w:sectPr w:rsidR="007473E2" w:rsidSect="005D32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712A4D5" w14:textId="77777777" w:rsidR="007473E2" w:rsidRDefault="007473E2" w:rsidP="007473E2">
      <w:pPr>
        <w:tabs>
          <w:tab w:val="left" w:pos="7713"/>
        </w:tabs>
        <w:spacing w:after="600"/>
        <w:jc w:val="right"/>
        <w:rPr>
          <w:noProof/>
        </w:rPr>
      </w:pPr>
      <w:r>
        <w:rPr>
          <w:noProof/>
        </w:rPr>
        <w:lastRenderedPageBreak/>
        <w:t>Schedule 1</w:t>
      </w:r>
    </w:p>
    <w:p w14:paraId="78C92407" w14:textId="4A59470A" w:rsidR="007473E2" w:rsidRDefault="007473E2" w:rsidP="00DC5A5E">
      <w:pPr>
        <w:spacing w:after="600"/>
        <w:jc w:val="center"/>
      </w:pPr>
      <w:r w:rsidRPr="008221A0">
        <w:rPr>
          <w:noProof/>
        </w:rPr>
        <w:drawing>
          <wp:inline distT="0" distB="0" distL="0" distR="0" wp14:anchorId="5E072BF7" wp14:editId="6DE004C7">
            <wp:extent cx="5731510" cy="1011555"/>
            <wp:effectExtent l="0" t="0" r="2540" b="0"/>
            <wp:docPr id="128743095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30952" name="Picture 2" descr="A black text on a white background&#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011555"/>
                    </a:xfrm>
                    <a:prstGeom prst="rect">
                      <a:avLst/>
                    </a:prstGeom>
                    <a:noFill/>
                    <a:ln>
                      <a:noFill/>
                    </a:ln>
                  </pic:spPr>
                </pic:pic>
              </a:graphicData>
            </a:graphic>
          </wp:inline>
        </w:drawing>
      </w:r>
    </w:p>
    <w:p w14:paraId="209A99A9" w14:textId="66C61F0A" w:rsidR="00597955" w:rsidRPr="00342B96" w:rsidRDefault="008F23D6" w:rsidP="008F23D6">
      <w:pPr>
        <w:tabs>
          <w:tab w:val="left" w:pos="7713"/>
        </w:tabs>
        <w:spacing w:after="600"/>
        <w:rPr>
          <w:rFonts w:ascii="Montserrat SemiBold" w:hAnsi="Montserrat SemiBold"/>
          <w:sz w:val="36"/>
          <w:szCs w:val="36"/>
        </w:rPr>
      </w:pPr>
      <w:r>
        <w:rPr>
          <w:rFonts w:ascii="Montserrat SemiBold" w:hAnsi="Montserrat SemiBold"/>
          <w:sz w:val="36"/>
          <w:szCs w:val="36"/>
        </w:rPr>
        <w:tab/>
      </w:r>
    </w:p>
    <w:p w14:paraId="62BB5FCF" w14:textId="77777777" w:rsidR="00704783" w:rsidRDefault="00597955" w:rsidP="003B24BD">
      <w:pPr>
        <w:jc w:val="center"/>
        <w:rPr>
          <w:rFonts w:ascii="Montserrat ExtraBold" w:hAnsi="Montserrat ExtraBold"/>
          <w:sz w:val="60"/>
          <w:szCs w:val="60"/>
        </w:rPr>
      </w:pPr>
      <w:r>
        <w:rPr>
          <w:rFonts w:ascii="Montserrat ExtraBold" w:hAnsi="Montserrat ExtraBold"/>
          <w:sz w:val="60"/>
          <w:szCs w:val="60"/>
        </w:rPr>
        <w:t>MINOR</w:t>
      </w:r>
      <w:r w:rsidR="000B41DC" w:rsidRPr="000B41DC">
        <w:rPr>
          <w:rFonts w:ascii="Montserrat ExtraBold" w:hAnsi="Montserrat ExtraBold"/>
          <w:sz w:val="60"/>
          <w:szCs w:val="60"/>
        </w:rPr>
        <w:t xml:space="preserve"> AMENDMENT</w:t>
      </w:r>
      <w:r w:rsidR="000B41DC">
        <w:rPr>
          <w:rFonts w:ascii="Montserrat ExtraBold" w:hAnsi="Montserrat ExtraBold"/>
          <w:sz w:val="60"/>
          <w:szCs w:val="60"/>
        </w:rPr>
        <w:t xml:space="preserve"> </w:t>
      </w:r>
    </w:p>
    <w:p w14:paraId="615D83C3" w14:textId="49576D34" w:rsidR="003B24BD" w:rsidRDefault="000B41DC" w:rsidP="003B24BD">
      <w:pPr>
        <w:jc w:val="center"/>
        <w:rPr>
          <w:rFonts w:ascii="Montserrat ExtraBold" w:hAnsi="Montserrat ExtraBold"/>
          <w:sz w:val="60"/>
          <w:szCs w:val="60"/>
        </w:rPr>
      </w:pPr>
      <w:r w:rsidRPr="000B41DC">
        <w:rPr>
          <w:rFonts w:ascii="Montserrat ExtraBold" w:hAnsi="Montserrat ExtraBold"/>
          <w:sz w:val="60"/>
          <w:szCs w:val="60"/>
        </w:rPr>
        <w:t>TO THE TERRITORY PLAN</w:t>
      </w:r>
    </w:p>
    <w:p w14:paraId="7A01B17C" w14:textId="1AF6C251" w:rsidR="000B41DC" w:rsidRDefault="00597955" w:rsidP="003B24BD">
      <w:pPr>
        <w:jc w:val="center"/>
        <w:rPr>
          <w:rFonts w:ascii="Montserrat ExtraBold" w:hAnsi="Montserrat ExtraBold"/>
          <w:sz w:val="60"/>
          <w:szCs w:val="60"/>
        </w:rPr>
      </w:pPr>
      <w:r w:rsidRPr="00597955">
        <w:rPr>
          <w:rFonts w:ascii="Montserrat ExtraBold" w:hAnsi="Montserrat ExtraBold"/>
          <w:sz w:val="60"/>
          <w:szCs w:val="60"/>
        </w:rPr>
        <w:t>20</w:t>
      </w:r>
      <w:r w:rsidR="000210BB">
        <w:rPr>
          <w:rFonts w:ascii="Montserrat ExtraBold" w:hAnsi="Montserrat ExtraBold"/>
          <w:sz w:val="60"/>
          <w:szCs w:val="60"/>
        </w:rPr>
        <w:t>2</w:t>
      </w:r>
      <w:r w:rsidR="00555364">
        <w:rPr>
          <w:rFonts w:ascii="Montserrat ExtraBold" w:hAnsi="Montserrat ExtraBold"/>
          <w:sz w:val="60"/>
          <w:szCs w:val="60"/>
        </w:rPr>
        <w:t>5</w:t>
      </w:r>
      <w:r w:rsidR="000210BB">
        <w:rPr>
          <w:rFonts w:ascii="Montserrat ExtraBold" w:hAnsi="Montserrat ExtraBold"/>
          <w:sz w:val="60"/>
          <w:szCs w:val="60"/>
        </w:rPr>
        <w:t>-</w:t>
      </w:r>
      <w:r w:rsidR="005159F8">
        <w:rPr>
          <w:rFonts w:ascii="Montserrat ExtraBold" w:hAnsi="Montserrat ExtraBold"/>
          <w:sz w:val="60"/>
          <w:szCs w:val="60"/>
        </w:rPr>
        <w:t>10</w:t>
      </w:r>
    </w:p>
    <w:p w14:paraId="1AA71488" w14:textId="5FED7F3C" w:rsidR="00B90EC8" w:rsidRDefault="002D53B2" w:rsidP="00555364">
      <w:pPr>
        <w:spacing w:after="0"/>
        <w:jc w:val="center"/>
        <w:rPr>
          <w:rFonts w:ascii="Montserrat SemiBold" w:hAnsi="Montserrat SemiBold"/>
          <w:sz w:val="36"/>
          <w:szCs w:val="36"/>
        </w:rPr>
      </w:pPr>
      <w:r>
        <w:rPr>
          <w:rFonts w:ascii="Montserrat ExtraBold" w:hAnsi="Montserrat ExtraBold"/>
          <w:sz w:val="44"/>
          <w:szCs w:val="44"/>
        </w:rPr>
        <w:t>Clarification and miscellaneous a</w:t>
      </w:r>
      <w:r w:rsidR="00555364">
        <w:rPr>
          <w:rFonts w:ascii="Montserrat ExtraBold" w:hAnsi="Montserrat ExtraBold"/>
          <w:sz w:val="44"/>
          <w:szCs w:val="44"/>
        </w:rPr>
        <w:t xml:space="preserve">mendments to </w:t>
      </w:r>
      <w:r w:rsidR="005159F8">
        <w:rPr>
          <w:rFonts w:ascii="Montserrat ExtraBold" w:hAnsi="Montserrat ExtraBold"/>
          <w:sz w:val="44"/>
          <w:szCs w:val="44"/>
        </w:rPr>
        <w:t>various district and zone policies</w:t>
      </w:r>
    </w:p>
    <w:p w14:paraId="042ADE53" w14:textId="77777777" w:rsidR="00F33B8D" w:rsidRDefault="00F33B8D" w:rsidP="00DC5A5E">
      <w:pPr>
        <w:spacing w:after="840"/>
        <w:jc w:val="center"/>
        <w:rPr>
          <w:rFonts w:ascii="Montserrat SemiBold" w:hAnsi="Montserrat SemiBold"/>
          <w:sz w:val="36"/>
          <w:szCs w:val="36"/>
        </w:rPr>
      </w:pPr>
    </w:p>
    <w:p w14:paraId="4116F8B2" w14:textId="4A3D3FBB" w:rsidR="00EE5829" w:rsidRPr="00EE5829" w:rsidRDefault="00DC5A5E" w:rsidP="00EE5829">
      <w:pPr>
        <w:spacing w:after="0"/>
        <w:jc w:val="center"/>
        <w:rPr>
          <w:rFonts w:ascii="Montserrat SemiBold" w:hAnsi="Montserrat SemiBold"/>
          <w:sz w:val="20"/>
          <w:szCs w:val="20"/>
        </w:rPr>
      </w:pPr>
      <w:r w:rsidRPr="00EE5829">
        <w:rPr>
          <w:rFonts w:ascii="Montserrat SemiBold" w:hAnsi="Montserrat SemiBold"/>
          <w:sz w:val="20"/>
          <w:szCs w:val="20"/>
        </w:rPr>
        <w:t xml:space="preserve">This </w:t>
      </w:r>
      <w:r w:rsidR="00597955">
        <w:rPr>
          <w:rFonts w:ascii="Montserrat SemiBold" w:hAnsi="Montserrat SemiBold"/>
          <w:sz w:val="20"/>
          <w:szCs w:val="20"/>
        </w:rPr>
        <w:t>minor</w:t>
      </w:r>
      <w:r w:rsidRPr="00EE5829">
        <w:rPr>
          <w:rFonts w:ascii="Montserrat SemiBold" w:hAnsi="Montserrat SemiBold"/>
          <w:sz w:val="20"/>
          <w:szCs w:val="20"/>
        </w:rPr>
        <w:t xml:space="preserve"> plan amendment was prepared</w:t>
      </w:r>
    </w:p>
    <w:p w14:paraId="2637DD32" w14:textId="7D419257" w:rsidR="00E64A79" w:rsidRPr="000F48F5" w:rsidRDefault="00DC5A5E" w:rsidP="00E64A79">
      <w:pPr>
        <w:jc w:val="center"/>
        <w:rPr>
          <w:rFonts w:ascii="Montserrat SemiBold" w:hAnsi="Montserrat SemiBold"/>
          <w:i/>
          <w:iCs/>
        </w:rPr>
      </w:pPr>
      <w:r w:rsidRPr="00EE5829">
        <w:rPr>
          <w:rFonts w:ascii="Montserrat SemiBold" w:hAnsi="Montserrat SemiBold"/>
          <w:sz w:val="20"/>
          <w:szCs w:val="20"/>
        </w:rPr>
        <w:t xml:space="preserve">under </w:t>
      </w:r>
      <w:r w:rsidR="00597955">
        <w:rPr>
          <w:rFonts w:ascii="Montserrat SemiBold" w:hAnsi="Montserrat SemiBold"/>
          <w:sz w:val="20"/>
          <w:szCs w:val="20"/>
        </w:rPr>
        <w:t>part 5</w:t>
      </w:r>
      <w:r w:rsidRPr="00EE5829">
        <w:rPr>
          <w:rFonts w:ascii="Montserrat SemiBold" w:hAnsi="Montserrat SemiBold"/>
          <w:sz w:val="20"/>
          <w:szCs w:val="20"/>
        </w:rPr>
        <w:t>.3 of the</w:t>
      </w:r>
      <w:r w:rsidR="00E64A79" w:rsidRPr="00EE5829">
        <w:rPr>
          <w:rFonts w:ascii="Montserrat SemiBold" w:hAnsi="Montserrat SemiBold"/>
          <w:sz w:val="20"/>
          <w:szCs w:val="20"/>
        </w:rPr>
        <w:t xml:space="preserve"> </w:t>
      </w:r>
      <w:r w:rsidRPr="00EE5829">
        <w:rPr>
          <w:rFonts w:ascii="Montserrat SemiBold" w:hAnsi="Montserrat SemiBold"/>
          <w:i/>
          <w:iCs/>
          <w:sz w:val="20"/>
          <w:szCs w:val="20"/>
        </w:rPr>
        <w:t>Planning Act 2023</w:t>
      </w:r>
      <w:r w:rsidR="00E64A79" w:rsidRPr="000F48F5">
        <w:rPr>
          <w:rFonts w:ascii="Montserrat SemiBold" w:hAnsi="Montserrat SemiBold"/>
          <w:i/>
          <w:iCs/>
        </w:rPr>
        <w:br w:type="page"/>
      </w:r>
    </w:p>
    <w:p w14:paraId="72F9E465" w14:textId="1DC40798" w:rsidR="00E64A79" w:rsidRPr="009F619A" w:rsidRDefault="007514BF" w:rsidP="009F619A">
      <w:pPr>
        <w:spacing w:before="3200" w:after="0"/>
        <w:rPr>
          <w:rFonts w:ascii="Montserrat SemiBold" w:hAnsi="Montserrat SemiBold"/>
          <w:i/>
          <w:iCs/>
        </w:rPr>
      </w:pPr>
      <w:r w:rsidRPr="0057441C">
        <w:rPr>
          <w:rFonts w:ascii="Montserrat ExtraBold" w:hAnsi="Montserrat ExtraBold"/>
          <w:sz w:val="24"/>
          <w:szCs w:val="24"/>
        </w:rPr>
        <w:lastRenderedPageBreak/>
        <w:t>Contents</w:t>
      </w:r>
    </w:p>
    <w:p w14:paraId="33E22CA0" w14:textId="42AD81A1" w:rsidR="00D95C38" w:rsidRDefault="000F48F5">
      <w:pPr>
        <w:pStyle w:val="TOC1"/>
        <w:rPr>
          <w:rFonts w:asciiTheme="minorHAnsi" w:eastAsiaTheme="minorEastAsia" w:hAnsiTheme="minorHAnsi"/>
          <w:kern w:val="2"/>
          <w:sz w:val="24"/>
          <w:szCs w:val="24"/>
          <w:lang w:eastAsia="en-AU"/>
          <w14:ligatures w14:val="standardContextual"/>
        </w:rPr>
      </w:pPr>
      <w:r>
        <w:fldChar w:fldCharType="begin"/>
      </w:r>
      <w:r>
        <w:instrText xml:space="preserve"> TOC \h \z \t "Highest Level Heading,1,Mid-Level Heading,2,Low level heading,3" </w:instrText>
      </w:r>
      <w:r>
        <w:fldChar w:fldCharType="separate"/>
      </w:r>
      <w:hyperlink w:anchor="_Toc212636177" w:history="1">
        <w:r w:rsidR="00D95C38" w:rsidRPr="0043622F">
          <w:rPr>
            <w:rStyle w:val="Hyperlink"/>
          </w:rPr>
          <w:t>1.0</w:t>
        </w:r>
        <w:r w:rsidR="00D95C38">
          <w:rPr>
            <w:rFonts w:asciiTheme="minorHAnsi" w:eastAsiaTheme="minorEastAsia" w:hAnsiTheme="minorHAnsi"/>
            <w:kern w:val="2"/>
            <w:sz w:val="24"/>
            <w:szCs w:val="24"/>
            <w:lang w:eastAsia="en-AU"/>
            <w14:ligatures w14:val="standardContextual"/>
          </w:rPr>
          <w:tab/>
        </w:r>
        <w:r w:rsidR="00D95C38" w:rsidRPr="0043622F">
          <w:rPr>
            <w:rStyle w:val="Hyperlink"/>
          </w:rPr>
          <w:t>INTRODUCTION</w:t>
        </w:r>
        <w:r w:rsidR="00D95C38">
          <w:rPr>
            <w:webHidden/>
          </w:rPr>
          <w:tab/>
        </w:r>
        <w:r w:rsidR="00D95C38">
          <w:rPr>
            <w:webHidden/>
          </w:rPr>
          <w:fldChar w:fldCharType="begin"/>
        </w:r>
        <w:r w:rsidR="00D95C38">
          <w:rPr>
            <w:webHidden/>
          </w:rPr>
          <w:instrText xml:space="preserve"> PAGEREF _Toc212636177 \h </w:instrText>
        </w:r>
        <w:r w:rsidR="00D95C38">
          <w:rPr>
            <w:webHidden/>
          </w:rPr>
        </w:r>
        <w:r w:rsidR="00D95C38">
          <w:rPr>
            <w:webHidden/>
          </w:rPr>
          <w:fldChar w:fldCharType="separate"/>
        </w:r>
        <w:r w:rsidR="00D95C38">
          <w:rPr>
            <w:webHidden/>
          </w:rPr>
          <w:t>1</w:t>
        </w:r>
        <w:r w:rsidR="00D95C38">
          <w:rPr>
            <w:webHidden/>
          </w:rPr>
          <w:fldChar w:fldCharType="end"/>
        </w:r>
      </w:hyperlink>
    </w:p>
    <w:p w14:paraId="06D6B25F" w14:textId="24EDB0C5" w:rsidR="00D95C38" w:rsidRDefault="00D95C38">
      <w:pPr>
        <w:pStyle w:val="TOC2"/>
        <w:rPr>
          <w:rFonts w:asciiTheme="minorHAnsi" w:eastAsiaTheme="minorEastAsia" w:hAnsiTheme="minorHAnsi"/>
          <w:kern w:val="2"/>
          <w:sz w:val="24"/>
          <w:szCs w:val="24"/>
          <w:lang w:eastAsia="en-AU"/>
          <w14:ligatures w14:val="standardContextual"/>
        </w:rPr>
      </w:pPr>
      <w:hyperlink w:anchor="_Toc212636178" w:history="1">
        <w:r w:rsidRPr="0043622F">
          <w:rPr>
            <w:rStyle w:val="Hyperlink"/>
          </w:rPr>
          <w:t>1.1</w:t>
        </w:r>
        <w:r>
          <w:rPr>
            <w:rFonts w:asciiTheme="minorHAnsi" w:eastAsiaTheme="minorEastAsia" w:hAnsiTheme="minorHAnsi"/>
            <w:kern w:val="2"/>
            <w:sz w:val="24"/>
            <w:szCs w:val="24"/>
            <w:lang w:eastAsia="en-AU"/>
            <w14:ligatures w14:val="standardContextual"/>
          </w:rPr>
          <w:tab/>
        </w:r>
        <w:r w:rsidRPr="0043622F">
          <w:rPr>
            <w:rStyle w:val="Hyperlink"/>
          </w:rPr>
          <w:t>Outline of the process</w:t>
        </w:r>
        <w:r>
          <w:rPr>
            <w:webHidden/>
          </w:rPr>
          <w:tab/>
        </w:r>
        <w:r>
          <w:rPr>
            <w:webHidden/>
          </w:rPr>
          <w:fldChar w:fldCharType="begin"/>
        </w:r>
        <w:r>
          <w:rPr>
            <w:webHidden/>
          </w:rPr>
          <w:instrText xml:space="preserve"> PAGEREF _Toc212636178 \h </w:instrText>
        </w:r>
        <w:r>
          <w:rPr>
            <w:webHidden/>
          </w:rPr>
        </w:r>
        <w:r>
          <w:rPr>
            <w:webHidden/>
          </w:rPr>
          <w:fldChar w:fldCharType="separate"/>
        </w:r>
        <w:r>
          <w:rPr>
            <w:webHidden/>
          </w:rPr>
          <w:t>1</w:t>
        </w:r>
        <w:r>
          <w:rPr>
            <w:webHidden/>
          </w:rPr>
          <w:fldChar w:fldCharType="end"/>
        </w:r>
      </w:hyperlink>
    </w:p>
    <w:p w14:paraId="75859B7C" w14:textId="08F42AF4" w:rsidR="00D95C38" w:rsidRDefault="00D95C38">
      <w:pPr>
        <w:pStyle w:val="TOC2"/>
        <w:rPr>
          <w:rFonts w:asciiTheme="minorHAnsi" w:eastAsiaTheme="minorEastAsia" w:hAnsiTheme="minorHAnsi"/>
          <w:kern w:val="2"/>
          <w:sz w:val="24"/>
          <w:szCs w:val="24"/>
          <w:lang w:eastAsia="en-AU"/>
          <w14:ligatures w14:val="standardContextual"/>
        </w:rPr>
      </w:pPr>
      <w:hyperlink w:anchor="_Toc212636179" w:history="1">
        <w:r w:rsidRPr="0043622F">
          <w:rPr>
            <w:rStyle w:val="Hyperlink"/>
          </w:rPr>
          <w:t>1.2</w:t>
        </w:r>
        <w:r>
          <w:rPr>
            <w:rFonts w:asciiTheme="minorHAnsi" w:eastAsiaTheme="minorEastAsia" w:hAnsiTheme="minorHAnsi"/>
            <w:kern w:val="2"/>
            <w:sz w:val="24"/>
            <w:szCs w:val="24"/>
            <w:lang w:eastAsia="en-AU"/>
            <w14:ligatures w14:val="standardContextual"/>
          </w:rPr>
          <w:tab/>
        </w:r>
        <w:r w:rsidRPr="0043622F">
          <w:rPr>
            <w:rStyle w:val="Hyperlink"/>
          </w:rPr>
          <w:t>Summary of the proposed amendments</w:t>
        </w:r>
        <w:r>
          <w:rPr>
            <w:webHidden/>
          </w:rPr>
          <w:tab/>
        </w:r>
        <w:r>
          <w:rPr>
            <w:webHidden/>
          </w:rPr>
          <w:fldChar w:fldCharType="begin"/>
        </w:r>
        <w:r>
          <w:rPr>
            <w:webHidden/>
          </w:rPr>
          <w:instrText xml:space="preserve"> PAGEREF _Toc212636179 \h </w:instrText>
        </w:r>
        <w:r>
          <w:rPr>
            <w:webHidden/>
          </w:rPr>
        </w:r>
        <w:r>
          <w:rPr>
            <w:webHidden/>
          </w:rPr>
          <w:fldChar w:fldCharType="separate"/>
        </w:r>
        <w:r>
          <w:rPr>
            <w:webHidden/>
          </w:rPr>
          <w:t>2</w:t>
        </w:r>
        <w:r>
          <w:rPr>
            <w:webHidden/>
          </w:rPr>
          <w:fldChar w:fldCharType="end"/>
        </w:r>
      </w:hyperlink>
    </w:p>
    <w:p w14:paraId="21AACDFF" w14:textId="6E558C97" w:rsidR="00D95C38" w:rsidRDefault="00D95C38">
      <w:pPr>
        <w:pStyle w:val="TOC1"/>
        <w:rPr>
          <w:rFonts w:asciiTheme="minorHAnsi" w:eastAsiaTheme="minorEastAsia" w:hAnsiTheme="minorHAnsi"/>
          <w:kern w:val="2"/>
          <w:sz w:val="24"/>
          <w:szCs w:val="24"/>
          <w:lang w:eastAsia="en-AU"/>
          <w14:ligatures w14:val="standardContextual"/>
        </w:rPr>
      </w:pPr>
      <w:hyperlink w:anchor="_Toc212636180" w:history="1">
        <w:r w:rsidRPr="0043622F">
          <w:rPr>
            <w:rStyle w:val="Hyperlink"/>
          </w:rPr>
          <w:t>2.0</w:t>
        </w:r>
        <w:r>
          <w:rPr>
            <w:rFonts w:asciiTheme="minorHAnsi" w:eastAsiaTheme="minorEastAsia" w:hAnsiTheme="minorHAnsi"/>
            <w:kern w:val="2"/>
            <w:sz w:val="24"/>
            <w:szCs w:val="24"/>
            <w:lang w:eastAsia="en-AU"/>
            <w14:ligatures w14:val="standardContextual"/>
          </w:rPr>
          <w:tab/>
        </w:r>
        <w:r w:rsidRPr="0043622F">
          <w:rPr>
            <w:rStyle w:val="Hyperlink"/>
          </w:rPr>
          <w:t>CONSULTATION WITH THE PUBLIC</w:t>
        </w:r>
        <w:r>
          <w:rPr>
            <w:webHidden/>
          </w:rPr>
          <w:tab/>
        </w:r>
        <w:r>
          <w:rPr>
            <w:webHidden/>
          </w:rPr>
          <w:fldChar w:fldCharType="begin"/>
        </w:r>
        <w:r>
          <w:rPr>
            <w:webHidden/>
          </w:rPr>
          <w:instrText xml:space="preserve"> PAGEREF _Toc212636180 \h </w:instrText>
        </w:r>
        <w:r>
          <w:rPr>
            <w:webHidden/>
          </w:rPr>
        </w:r>
        <w:r>
          <w:rPr>
            <w:webHidden/>
          </w:rPr>
          <w:fldChar w:fldCharType="separate"/>
        </w:r>
        <w:r>
          <w:rPr>
            <w:webHidden/>
          </w:rPr>
          <w:t>3</w:t>
        </w:r>
        <w:r>
          <w:rPr>
            <w:webHidden/>
          </w:rPr>
          <w:fldChar w:fldCharType="end"/>
        </w:r>
      </w:hyperlink>
    </w:p>
    <w:p w14:paraId="30AD837C" w14:textId="7EC0D65E" w:rsidR="00D95C38" w:rsidRDefault="00D95C38">
      <w:pPr>
        <w:pStyle w:val="TOC2"/>
        <w:rPr>
          <w:rFonts w:asciiTheme="minorHAnsi" w:eastAsiaTheme="minorEastAsia" w:hAnsiTheme="minorHAnsi"/>
          <w:kern w:val="2"/>
          <w:sz w:val="24"/>
          <w:szCs w:val="24"/>
          <w:lang w:eastAsia="en-AU"/>
          <w14:ligatures w14:val="standardContextual"/>
        </w:rPr>
      </w:pPr>
      <w:hyperlink w:anchor="_Toc212636181" w:history="1">
        <w:r w:rsidRPr="0043622F">
          <w:rPr>
            <w:rStyle w:val="Hyperlink"/>
          </w:rPr>
          <w:t>2.1</w:t>
        </w:r>
        <w:r>
          <w:rPr>
            <w:rFonts w:asciiTheme="minorHAnsi" w:eastAsiaTheme="minorEastAsia" w:hAnsiTheme="minorHAnsi"/>
            <w:kern w:val="2"/>
            <w:sz w:val="24"/>
            <w:szCs w:val="24"/>
            <w:lang w:eastAsia="en-AU"/>
            <w14:ligatures w14:val="standardContextual"/>
          </w:rPr>
          <w:tab/>
        </w:r>
        <w:r w:rsidRPr="0043622F">
          <w:rPr>
            <w:rStyle w:val="Hyperlink"/>
          </w:rPr>
          <w:t>Consultation period</w:t>
        </w:r>
        <w:r>
          <w:rPr>
            <w:webHidden/>
          </w:rPr>
          <w:tab/>
        </w:r>
        <w:r>
          <w:rPr>
            <w:webHidden/>
          </w:rPr>
          <w:fldChar w:fldCharType="begin"/>
        </w:r>
        <w:r>
          <w:rPr>
            <w:webHidden/>
          </w:rPr>
          <w:instrText xml:space="preserve"> PAGEREF _Toc212636181 \h </w:instrText>
        </w:r>
        <w:r>
          <w:rPr>
            <w:webHidden/>
          </w:rPr>
        </w:r>
        <w:r>
          <w:rPr>
            <w:webHidden/>
          </w:rPr>
          <w:fldChar w:fldCharType="separate"/>
        </w:r>
        <w:r>
          <w:rPr>
            <w:webHidden/>
          </w:rPr>
          <w:t>3</w:t>
        </w:r>
        <w:r>
          <w:rPr>
            <w:webHidden/>
          </w:rPr>
          <w:fldChar w:fldCharType="end"/>
        </w:r>
      </w:hyperlink>
    </w:p>
    <w:p w14:paraId="0B99E957" w14:textId="05E07AED" w:rsidR="00D95C38" w:rsidRDefault="00D95C38">
      <w:pPr>
        <w:pStyle w:val="TOC2"/>
        <w:rPr>
          <w:rFonts w:asciiTheme="minorHAnsi" w:eastAsiaTheme="minorEastAsia" w:hAnsiTheme="minorHAnsi"/>
          <w:kern w:val="2"/>
          <w:sz w:val="24"/>
          <w:szCs w:val="24"/>
          <w:lang w:eastAsia="en-AU"/>
          <w14:ligatures w14:val="standardContextual"/>
        </w:rPr>
      </w:pPr>
      <w:hyperlink w:anchor="_Toc212636182" w:history="1">
        <w:r w:rsidRPr="0043622F">
          <w:rPr>
            <w:rStyle w:val="Hyperlink"/>
          </w:rPr>
          <w:t>2.2</w:t>
        </w:r>
        <w:r>
          <w:rPr>
            <w:rFonts w:asciiTheme="minorHAnsi" w:eastAsiaTheme="minorEastAsia" w:hAnsiTheme="minorHAnsi"/>
            <w:kern w:val="2"/>
            <w:sz w:val="24"/>
            <w:szCs w:val="24"/>
            <w:lang w:eastAsia="en-AU"/>
            <w14:ligatures w14:val="standardContextual"/>
          </w:rPr>
          <w:tab/>
        </w:r>
        <w:r w:rsidRPr="0043622F">
          <w:rPr>
            <w:rStyle w:val="Hyperlink"/>
          </w:rPr>
          <w:t>Comments from the public</w:t>
        </w:r>
        <w:r>
          <w:rPr>
            <w:webHidden/>
          </w:rPr>
          <w:tab/>
        </w:r>
        <w:r>
          <w:rPr>
            <w:webHidden/>
          </w:rPr>
          <w:fldChar w:fldCharType="begin"/>
        </w:r>
        <w:r>
          <w:rPr>
            <w:webHidden/>
          </w:rPr>
          <w:instrText xml:space="preserve"> PAGEREF _Toc212636182 \h </w:instrText>
        </w:r>
        <w:r>
          <w:rPr>
            <w:webHidden/>
          </w:rPr>
        </w:r>
        <w:r>
          <w:rPr>
            <w:webHidden/>
          </w:rPr>
          <w:fldChar w:fldCharType="separate"/>
        </w:r>
        <w:r>
          <w:rPr>
            <w:webHidden/>
          </w:rPr>
          <w:t>3</w:t>
        </w:r>
        <w:r>
          <w:rPr>
            <w:webHidden/>
          </w:rPr>
          <w:fldChar w:fldCharType="end"/>
        </w:r>
      </w:hyperlink>
    </w:p>
    <w:p w14:paraId="2A997869" w14:textId="030E27F7" w:rsidR="00D95C38" w:rsidRDefault="00D95C38">
      <w:pPr>
        <w:pStyle w:val="TOC2"/>
        <w:rPr>
          <w:rFonts w:asciiTheme="minorHAnsi" w:eastAsiaTheme="minorEastAsia" w:hAnsiTheme="minorHAnsi"/>
          <w:kern w:val="2"/>
          <w:sz w:val="24"/>
          <w:szCs w:val="24"/>
          <w:lang w:eastAsia="en-AU"/>
          <w14:ligatures w14:val="standardContextual"/>
        </w:rPr>
      </w:pPr>
      <w:hyperlink w:anchor="_Toc212636183" w:history="1">
        <w:r w:rsidRPr="0043622F">
          <w:rPr>
            <w:rStyle w:val="Hyperlink"/>
          </w:rPr>
          <w:t>2.3</w:t>
        </w:r>
        <w:r>
          <w:rPr>
            <w:rFonts w:asciiTheme="minorHAnsi" w:eastAsiaTheme="minorEastAsia" w:hAnsiTheme="minorHAnsi"/>
            <w:kern w:val="2"/>
            <w:sz w:val="24"/>
            <w:szCs w:val="24"/>
            <w:lang w:eastAsia="en-AU"/>
            <w14:ligatures w14:val="standardContextual"/>
          </w:rPr>
          <w:tab/>
        </w:r>
        <w:r w:rsidRPr="0043622F">
          <w:rPr>
            <w:rStyle w:val="Hyperlink"/>
          </w:rPr>
          <w:t>Changes made following consultation</w:t>
        </w:r>
        <w:r>
          <w:rPr>
            <w:webHidden/>
          </w:rPr>
          <w:tab/>
        </w:r>
        <w:r>
          <w:rPr>
            <w:webHidden/>
          </w:rPr>
          <w:fldChar w:fldCharType="begin"/>
        </w:r>
        <w:r>
          <w:rPr>
            <w:webHidden/>
          </w:rPr>
          <w:instrText xml:space="preserve"> PAGEREF _Toc212636183 \h </w:instrText>
        </w:r>
        <w:r>
          <w:rPr>
            <w:webHidden/>
          </w:rPr>
        </w:r>
        <w:r>
          <w:rPr>
            <w:webHidden/>
          </w:rPr>
          <w:fldChar w:fldCharType="separate"/>
        </w:r>
        <w:r>
          <w:rPr>
            <w:webHidden/>
          </w:rPr>
          <w:t>3</w:t>
        </w:r>
        <w:r>
          <w:rPr>
            <w:webHidden/>
          </w:rPr>
          <w:fldChar w:fldCharType="end"/>
        </w:r>
      </w:hyperlink>
    </w:p>
    <w:p w14:paraId="5CAD2AC3" w14:textId="4D055625" w:rsidR="00D95C38" w:rsidRDefault="00D95C38">
      <w:pPr>
        <w:pStyle w:val="TOC1"/>
        <w:rPr>
          <w:rFonts w:asciiTheme="minorHAnsi" w:eastAsiaTheme="minorEastAsia" w:hAnsiTheme="minorHAnsi"/>
          <w:kern w:val="2"/>
          <w:sz w:val="24"/>
          <w:szCs w:val="24"/>
          <w:lang w:eastAsia="en-AU"/>
          <w14:ligatures w14:val="standardContextual"/>
        </w:rPr>
      </w:pPr>
      <w:hyperlink w:anchor="_Toc212636184" w:history="1">
        <w:r w:rsidRPr="0043622F">
          <w:rPr>
            <w:rStyle w:val="Hyperlink"/>
          </w:rPr>
          <w:t>3.0</w:t>
        </w:r>
        <w:r>
          <w:rPr>
            <w:rFonts w:asciiTheme="minorHAnsi" w:eastAsiaTheme="minorEastAsia" w:hAnsiTheme="minorHAnsi"/>
            <w:kern w:val="2"/>
            <w:sz w:val="24"/>
            <w:szCs w:val="24"/>
            <w:lang w:eastAsia="en-AU"/>
            <w14:ligatures w14:val="standardContextual"/>
          </w:rPr>
          <w:tab/>
        </w:r>
        <w:r w:rsidRPr="0043622F">
          <w:rPr>
            <w:rStyle w:val="Hyperlink"/>
          </w:rPr>
          <w:t>TERRITORY PLAN CHANGES</w:t>
        </w:r>
        <w:r>
          <w:rPr>
            <w:webHidden/>
          </w:rPr>
          <w:tab/>
        </w:r>
        <w:r>
          <w:rPr>
            <w:webHidden/>
          </w:rPr>
          <w:fldChar w:fldCharType="begin"/>
        </w:r>
        <w:r>
          <w:rPr>
            <w:webHidden/>
          </w:rPr>
          <w:instrText xml:space="preserve"> PAGEREF _Toc212636184 \h </w:instrText>
        </w:r>
        <w:r>
          <w:rPr>
            <w:webHidden/>
          </w:rPr>
        </w:r>
        <w:r>
          <w:rPr>
            <w:webHidden/>
          </w:rPr>
          <w:fldChar w:fldCharType="separate"/>
        </w:r>
        <w:r>
          <w:rPr>
            <w:webHidden/>
          </w:rPr>
          <w:t>4</w:t>
        </w:r>
        <w:r>
          <w:rPr>
            <w:webHidden/>
          </w:rPr>
          <w:fldChar w:fldCharType="end"/>
        </w:r>
      </w:hyperlink>
    </w:p>
    <w:p w14:paraId="7A4E53C7" w14:textId="42866F65" w:rsidR="00D95C38" w:rsidRDefault="00D95C38">
      <w:pPr>
        <w:pStyle w:val="TOC2"/>
        <w:rPr>
          <w:rFonts w:asciiTheme="minorHAnsi" w:eastAsiaTheme="minorEastAsia" w:hAnsiTheme="minorHAnsi"/>
          <w:kern w:val="2"/>
          <w:sz w:val="24"/>
          <w:szCs w:val="24"/>
          <w:lang w:eastAsia="en-AU"/>
          <w14:ligatures w14:val="standardContextual"/>
        </w:rPr>
      </w:pPr>
      <w:hyperlink w:anchor="_Toc212636185" w:history="1">
        <w:r w:rsidRPr="0043622F">
          <w:rPr>
            <w:rStyle w:val="Hyperlink"/>
          </w:rPr>
          <w:t>3.1</w:t>
        </w:r>
        <w:r>
          <w:rPr>
            <w:rFonts w:asciiTheme="minorHAnsi" w:eastAsiaTheme="minorEastAsia" w:hAnsiTheme="minorHAnsi"/>
            <w:kern w:val="2"/>
            <w:sz w:val="24"/>
            <w:szCs w:val="24"/>
            <w:lang w:eastAsia="en-AU"/>
            <w14:ligatures w14:val="standardContextual"/>
          </w:rPr>
          <w:tab/>
        </w:r>
        <w:r w:rsidRPr="0043622F">
          <w:rPr>
            <w:rStyle w:val="Hyperlink"/>
          </w:rPr>
          <w:t>Belconnen District Policy</w:t>
        </w:r>
        <w:r>
          <w:rPr>
            <w:webHidden/>
          </w:rPr>
          <w:tab/>
        </w:r>
        <w:r>
          <w:rPr>
            <w:webHidden/>
          </w:rPr>
          <w:fldChar w:fldCharType="begin"/>
        </w:r>
        <w:r>
          <w:rPr>
            <w:webHidden/>
          </w:rPr>
          <w:instrText xml:space="preserve"> PAGEREF _Toc212636185 \h </w:instrText>
        </w:r>
        <w:r>
          <w:rPr>
            <w:webHidden/>
          </w:rPr>
        </w:r>
        <w:r>
          <w:rPr>
            <w:webHidden/>
          </w:rPr>
          <w:fldChar w:fldCharType="separate"/>
        </w:r>
        <w:r>
          <w:rPr>
            <w:webHidden/>
          </w:rPr>
          <w:t>4</w:t>
        </w:r>
        <w:r>
          <w:rPr>
            <w:webHidden/>
          </w:rPr>
          <w:fldChar w:fldCharType="end"/>
        </w:r>
      </w:hyperlink>
    </w:p>
    <w:p w14:paraId="29F0EA70" w14:textId="65A48390" w:rsidR="00D95C38" w:rsidRDefault="00D95C38">
      <w:pPr>
        <w:pStyle w:val="TOC2"/>
        <w:rPr>
          <w:rFonts w:asciiTheme="minorHAnsi" w:eastAsiaTheme="minorEastAsia" w:hAnsiTheme="minorHAnsi"/>
          <w:kern w:val="2"/>
          <w:sz w:val="24"/>
          <w:szCs w:val="24"/>
          <w:lang w:eastAsia="en-AU"/>
          <w14:ligatures w14:val="standardContextual"/>
        </w:rPr>
      </w:pPr>
      <w:hyperlink w:anchor="_Toc212636186" w:history="1">
        <w:r w:rsidRPr="0043622F">
          <w:rPr>
            <w:rStyle w:val="Hyperlink"/>
          </w:rPr>
          <w:t>3.2</w:t>
        </w:r>
        <w:r>
          <w:rPr>
            <w:rFonts w:asciiTheme="minorHAnsi" w:eastAsiaTheme="minorEastAsia" w:hAnsiTheme="minorHAnsi"/>
            <w:kern w:val="2"/>
            <w:sz w:val="24"/>
            <w:szCs w:val="24"/>
            <w:lang w:eastAsia="en-AU"/>
            <w14:ligatures w14:val="standardContextual"/>
          </w:rPr>
          <w:tab/>
        </w:r>
        <w:r w:rsidRPr="0043622F">
          <w:rPr>
            <w:rStyle w:val="Hyperlink"/>
          </w:rPr>
          <w:t>Inner North and City District Policy</w:t>
        </w:r>
        <w:r>
          <w:rPr>
            <w:webHidden/>
          </w:rPr>
          <w:tab/>
        </w:r>
        <w:r>
          <w:rPr>
            <w:webHidden/>
          </w:rPr>
          <w:fldChar w:fldCharType="begin"/>
        </w:r>
        <w:r>
          <w:rPr>
            <w:webHidden/>
          </w:rPr>
          <w:instrText xml:space="preserve"> PAGEREF _Toc212636186 \h </w:instrText>
        </w:r>
        <w:r>
          <w:rPr>
            <w:webHidden/>
          </w:rPr>
        </w:r>
        <w:r>
          <w:rPr>
            <w:webHidden/>
          </w:rPr>
          <w:fldChar w:fldCharType="separate"/>
        </w:r>
        <w:r>
          <w:rPr>
            <w:webHidden/>
          </w:rPr>
          <w:t>4</w:t>
        </w:r>
        <w:r>
          <w:rPr>
            <w:webHidden/>
          </w:rPr>
          <w:fldChar w:fldCharType="end"/>
        </w:r>
      </w:hyperlink>
    </w:p>
    <w:p w14:paraId="1A5E88F5" w14:textId="158D9B07" w:rsidR="00D95C38" w:rsidRDefault="00D95C38">
      <w:pPr>
        <w:pStyle w:val="TOC2"/>
        <w:rPr>
          <w:rFonts w:asciiTheme="minorHAnsi" w:eastAsiaTheme="minorEastAsia" w:hAnsiTheme="minorHAnsi"/>
          <w:kern w:val="2"/>
          <w:sz w:val="24"/>
          <w:szCs w:val="24"/>
          <w:lang w:eastAsia="en-AU"/>
          <w14:ligatures w14:val="standardContextual"/>
        </w:rPr>
      </w:pPr>
      <w:hyperlink w:anchor="_Toc212636187" w:history="1">
        <w:r w:rsidRPr="0043622F">
          <w:rPr>
            <w:rStyle w:val="Hyperlink"/>
          </w:rPr>
          <w:t>3.3</w:t>
        </w:r>
        <w:r>
          <w:rPr>
            <w:rFonts w:asciiTheme="minorHAnsi" w:eastAsiaTheme="minorEastAsia" w:hAnsiTheme="minorHAnsi"/>
            <w:kern w:val="2"/>
            <w:sz w:val="24"/>
            <w:szCs w:val="24"/>
            <w:lang w:eastAsia="en-AU"/>
            <w14:ligatures w14:val="standardContextual"/>
          </w:rPr>
          <w:tab/>
        </w:r>
        <w:r w:rsidRPr="0043622F">
          <w:rPr>
            <w:rStyle w:val="Hyperlink"/>
          </w:rPr>
          <w:t>Molonglo Valley District Policy</w:t>
        </w:r>
        <w:r>
          <w:rPr>
            <w:webHidden/>
          </w:rPr>
          <w:tab/>
        </w:r>
        <w:r>
          <w:rPr>
            <w:webHidden/>
          </w:rPr>
          <w:fldChar w:fldCharType="begin"/>
        </w:r>
        <w:r>
          <w:rPr>
            <w:webHidden/>
          </w:rPr>
          <w:instrText xml:space="preserve"> PAGEREF _Toc212636187 \h </w:instrText>
        </w:r>
        <w:r>
          <w:rPr>
            <w:webHidden/>
          </w:rPr>
        </w:r>
        <w:r>
          <w:rPr>
            <w:webHidden/>
          </w:rPr>
          <w:fldChar w:fldCharType="separate"/>
        </w:r>
        <w:r>
          <w:rPr>
            <w:webHidden/>
          </w:rPr>
          <w:t>5</w:t>
        </w:r>
        <w:r>
          <w:rPr>
            <w:webHidden/>
          </w:rPr>
          <w:fldChar w:fldCharType="end"/>
        </w:r>
      </w:hyperlink>
    </w:p>
    <w:p w14:paraId="37B8D04F" w14:textId="1965DF3F" w:rsidR="00D95C38" w:rsidRDefault="00D95C38">
      <w:pPr>
        <w:pStyle w:val="TOC2"/>
        <w:rPr>
          <w:rFonts w:asciiTheme="minorHAnsi" w:eastAsiaTheme="minorEastAsia" w:hAnsiTheme="minorHAnsi"/>
          <w:kern w:val="2"/>
          <w:sz w:val="24"/>
          <w:szCs w:val="24"/>
          <w:lang w:eastAsia="en-AU"/>
          <w14:ligatures w14:val="standardContextual"/>
        </w:rPr>
      </w:pPr>
      <w:hyperlink w:anchor="_Toc212636188" w:history="1">
        <w:r w:rsidRPr="0043622F">
          <w:rPr>
            <w:rStyle w:val="Hyperlink"/>
          </w:rPr>
          <w:t>3.4</w:t>
        </w:r>
        <w:r>
          <w:rPr>
            <w:rFonts w:asciiTheme="minorHAnsi" w:eastAsiaTheme="minorEastAsia" w:hAnsiTheme="minorHAnsi"/>
            <w:kern w:val="2"/>
            <w:sz w:val="24"/>
            <w:szCs w:val="24"/>
            <w:lang w:eastAsia="en-AU"/>
            <w14:ligatures w14:val="standardContextual"/>
          </w:rPr>
          <w:tab/>
        </w:r>
        <w:r w:rsidRPr="0043622F">
          <w:rPr>
            <w:rStyle w:val="Hyperlink"/>
          </w:rPr>
          <w:t>Weston Creek District Policy</w:t>
        </w:r>
        <w:r>
          <w:rPr>
            <w:webHidden/>
          </w:rPr>
          <w:tab/>
        </w:r>
        <w:r>
          <w:rPr>
            <w:webHidden/>
          </w:rPr>
          <w:fldChar w:fldCharType="begin"/>
        </w:r>
        <w:r>
          <w:rPr>
            <w:webHidden/>
          </w:rPr>
          <w:instrText xml:space="preserve"> PAGEREF _Toc212636188 \h </w:instrText>
        </w:r>
        <w:r>
          <w:rPr>
            <w:webHidden/>
          </w:rPr>
        </w:r>
        <w:r>
          <w:rPr>
            <w:webHidden/>
          </w:rPr>
          <w:fldChar w:fldCharType="separate"/>
        </w:r>
        <w:r>
          <w:rPr>
            <w:webHidden/>
          </w:rPr>
          <w:t>5</w:t>
        </w:r>
        <w:r>
          <w:rPr>
            <w:webHidden/>
          </w:rPr>
          <w:fldChar w:fldCharType="end"/>
        </w:r>
      </w:hyperlink>
    </w:p>
    <w:p w14:paraId="481C2E1B" w14:textId="436D68D6" w:rsidR="00D95C38" w:rsidRDefault="00D95C38">
      <w:pPr>
        <w:pStyle w:val="TOC2"/>
        <w:rPr>
          <w:rFonts w:asciiTheme="minorHAnsi" w:eastAsiaTheme="minorEastAsia" w:hAnsiTheme="minorHAnsi"/>
          <w:kern w:val="2"/>
          <w:sz w:val="24"/>
          <w:szCs w:val="24"/>
          <w:lang w:eastAsia="en-AU"/>
          <w14:ligatures w14:val="standardContextual"/>
        </w:rPr>
      </w:pPr>
      <w:hyperlink w:anchor="_Toc212636189" w:history="1">
        <w:r w:rsidRPr="0043622F">
          <w:rPr>
            <w:rStyle w:val="Hyperlink"/>
          </w:rPr>
          <w:t>3.5</w:t>
        </w:r>
        <w:r>
          <w:rPr>
            <w:rFonts w:asciiTheme="minorHAnsi" w:eastAsiaTheme="minorEastAsia" w:hAnsiTheme="minorHAnsi"/>
            <w:kern w:val="2"/>
            <w:sz w:val="24"/>
            <w:szCs w:val="24"/>
            <w:lang w:eastAsia="en-AU"/>
            <w14:ligatures w14:val="standardContextual"/>
          </w:rPr>
          <w:tab/>
        </w:r>
        <w:r w:rsidRPr="0043622F">
          <w:rPr>
            <w:rStyle w:val="Hyperlink"/>
          </w:rPr>
          <w:t>Tuggeranong District Policy</w:t>
        </w:r>
        <w:r>
          <w:rPr>
            <w:webHidden/>
          </w:rPr>
          <w:tab/>
        </w:r>
        <w:r>
          <w:rPr>
            <w:webHidden/>
          </w:rPr>
          <w:fldChar w:fldCharType="begin"/>
        </w:r>
        <w:r>
          <w:rPr>
            <w:webHidden/>
          </w:rPr>
          <w:instrText xml:space="preserve"> PAGEREF _Toc212636189 \h </w:instrText>
        </w:r>
        <w:r>
          <w:rPr>
            <w:webHidden/>
          </w:rPr>
        </w:r>
        <w:r>
          <w:rPr>
            <w:webHidden/>
          </w:rPr>
          <w:fldChar w:fldCharType="separate"/>
        </w:r>
        <w:r>
          <w:rPr>
            <w:webHidden/>
          </w:rPr>
          <w:t>5</w:t>
        </w:r>
        <w:r>
          <w:rPr>
            <w:webHidden/>
          </w:rPr>
          <w:fldChar w:fldCharType="end"/>
        </w:r>
      </w:hyperlink>
    </w:p>
    <w:p w14:paraId="7C219F9E" w14:textId="73EE2DD5" w:rsidR="00D95C38" w:rsidRDefault="00D95C38">
      <w:pPr>
        <w:pStyle w:val="TOC2"/>
        <w:rPr>
          <w:rFonts w:asciiTheme="minorHAnsi" w:eastAsiaTheme="minorEastAsia" w:hAnsiTheme="minorHAnsi"/>
          <w:kern w:val="2"/>
          <w:sz w:val="24"/>
          <w:szCs w:val="24"/>
          <w:lang w:eastAsia="en-AU"/>
          <w14:ligatures w14:val="standardContextual"/>
        </w:rPr>
      </w:pPr>
      <w:hyperlink w:anchor="_Toc212636190" w:history="1">
        <w:r w:rsidRPr="0043622F">
          <w:rPr>
            <w:rStyle w:val="Hyperlink"/>
          </w:rPr>
          <w:t>3.6</w:t>
        </w:r>
        <w:r>
          <w:rPr>
            <w:rFonts w:asciiTheme="minorHAnsi" w:eastAsiaTheme="minorEastAsia" w:hAnsiTheme="minorHAnsi"/>
            <w:kern w:val="2"/>
            <w:sz w:val="24"/>
            <w:szCs w:val="24"/>
            <w:lang w:eastAsia="en-AU"/>
            <w14:ligatures w14:val="standardContextual"/>
          </w:rPr>
          <w:tab/>
        </w:r>
        <w:r w:rsidRPr="0043622F">
          <w:rPr>
            <w:rStyle w:val="Hyperlink"/>
          </w:rPr>
          <w:t>Transport and Services Zone Policy</w:t>
        </w:r>
        <w:r>
          <w:rPr>
            <w:webHidden/>
          </w:rPr>
          <w:tab/>
        </w:r>
        <w:r>
          <w:rPr>
            <w:webHidden/>
          </w:rPr>
          <w:fldChar w:fldCharType="begin"/>
        </w:r>
        <w:r>
          <w:rPr>
            <w:webHidden/>
          </w:rPr>
          <w:instrText xml:space="preserve"> PAGEREF _Toc212636190 \h </w:instrText>
        </w:r>
        <w:r>
          <w:rPr>
            <w:webHidden/>
          </w:rPr>
        </w:r>
        <w:r>
          <w:rPr>
            <w:webHidden/>
          </w:rPr>
          <w:fldChar w:fldCharType="separate"/>
        </w:r>
        <w:r>
          <w:rPr>
            <w:webHidden/>
          </w:rPr>
          <w:t>6</w:t>
        </w:r>
        <w:r>
          <w:rPr>
            <w:webHidden/>
          </w:rPr>
          <w:fldChar w:fldCharType="end"/>
        </w:r>
      </w:hyperlink>
    </w:p>
    <w:p w14:paraId="30F55A20" w14:textId="14B0A3F7" w:rsidR="00D95C38" w:rsidRDefault="00D95C38">
      <w:pPr>
        <w:pStyle w:val="TOC1"/>
        <w:rPr>
          <w:rFonts w:asciiTheme="minorHAnsi" w:eastAsiaTheme="minorEastAsia" w:hAnsiTheme="minorHAnsi"/>
          <w:kern w:val="2"/>
          <w:sz w:val="24"/>
          <w:szCs w:val="24"/>
          <w:lang w:eastAsia="en-AU"/>
          <w14:ligatures w14:val="standardContextual"/>
        </w:rPr>
      </w:pPr>
      <w:hyperlink w:anchor="_Toc212636191" w:history="1">
        <w:r w:rsidRPr="0043622F">
          <w:rPr>
            <w:rStyle w:val="Hyperlink"/>
          </w:rPr>
          <w:t>4.0</w:t>
        </w:r>
        <w:r>
          <w:rPr>
            <w:rFonts w:asciiTheme="minorHAnsi" w:eastAsiaTheme="minorEastAsia" w:hAnsiTheme="minorHAnsi"/>
            <w:kern w:val="2"/>
            <w:sz w:val="24"/>
            <w:szCs w:val="24"/>
            <w:lang w:eastAsia="en-AU"/>
            <w14:ligatures w14:val="standardContextual"/>
          </w:rPr>
          <w:tab/>
        </w:r>
        <w:r w:rsidRPr="0043622F">
          <w:rPr>
            <w:rStyle w:val="Hyperlink"/>
          </w:rPr>
          <w:t>TERRITORY PLAN AMENDMENT INSTRUCTIONS</w:t>
        </w:r>
        <w:r>
          <w:rPr>
            <w:webHidden/>
          </w:rPr>
          <w:tab/>
        </w:r>
        <w:r>
          <w:rPr>
            <w:webHidden/>
          </w:rPr>
          <w:fldChar w:fldCharType="begin"/>
        </w:r>
        <w:r>
          <w:rPr>
            <w:webHidden/>
          </w:rPr>
          <w:instrText xml:space="preserve"> PAGEREF _Toc212636191 \h </w:instrText>
        </w:r>
        <w:r>
          <w:rPr>
            <w:webHidden/>
          </w:rPr>
        </w:r>
        <w:r>
          <w:rPr>
            <w:webHidden/>
          </w:rPr>
          <w:fldChar w:fldCharType="separate"/>
        </w:r>
        <w:r>
          <w:rPr>
            <w:webHidden/>
          </w:rPr>
          <w:t>7</w:t>
        </w:r>
        <w:r>
          <w:rPr>
            <w:webHidden/>
          </w:rPr>
          <w:fldChar w:fldCharType="end"/>
        </w:r>
      </w:hyperlink>
    </w:p>
    <w:p w14:paraId="4F8F3C7D" w14:textId="247CF496" w:rsidR="00D95C38" w:rsidRDefault="00D95C38">
      <w:pPr>
        <w:pStyle w:val="TOC2"/>
        <w:rPr>
          <w:rFonts w:asciiTheme="minorHAnsi" w:eastAsiaTheme="minorEastAsia" w:hAnsiTheme="minorHAnsi"/>
          <w:kern w:val="2"/>
          <w:sz w:val="24"/>
          <w:szCs w:val="24"/>
          <w:lang w:eastAsia="en-AU"/>
          <w14:ligatures w14:val="standardContextual"/>
        </w:rPr>
      </w:pPr>
      <w:hyperlink w:anchor="_Toc212636192" w:history="1">
        <w:r w:rsidRPr="0043622F">
          <w:rPr>
            <w:rStyle w:val="Hyperlink"/>
          </w:rPr>
          <w:t>4.1</w:t>
        </w:r>
        <w:r>
          <w:rPr>
            <w:rFonts w:asciiTheme="minorHAnsi" w:eastAsiaTheme="minorEastAsia" w:hAnsiTheme="minorHAnsi"/>
            <w:kern w:val="2"/>
            <w:sz w:val="24"/>
            <w:szCs w:val="24"/>
            <w:lang w:eastAsia="en-AU"/>
            <w14:ligatures w14:val="standardContextual"/>
          </w:rPr>
          <w:tab/>
        </w:r>
        <w:r w:rsidRPr="0043622F">
          <w:rPr>
            <w:rStyle w:val="Hyperlink"/>
          </w:rPr>
          <w:t>Part D: D02 – Belconnen District Policy</w:t>
        </w:r>
        <w:r>
          <w:rPr>
            <w:webHidden/>
          </w:rPr>
          <w:tab/>
        </w:r>
        <w:r>
          <w:rPr>
            <w:webHidden/>
          </w:rPr>
          <w:fldChar w:fldCharType="begin"/>
        </w:r>
        <w:r>
          <w:rPr>
            <w:webHidden/>
          </w:rPr>
          <w:instrText xml:space="preserve"> PAGEREF _Toc212636192 \h </w:instrText>
        </w:r>
        <w:r>
          <w:rPr>
            <w:webHidden/>
          </w:rPr>
        </w:r>
        <w:r>
          <w:rPr>
            <w:webHidden/>
          </w:rPr>
          <w:fldChar w:fldCharType="separate"/>
        </w:r>
        <w:r>
          <w:rPr>
            <w:webHidden/>
          </w:rPr>
          <w:t>7</w:t>
        </w:r>
        <w:r>
          <w:rPr>
            <w:webHidden/>
          </w:rPr>
          <w:fldChar w:fldCharType="end"/>
        </w:r>
      </w:hyperlink>
    </w:p>
    <w:p w14:paraId="45107076" w14:textId="2684539D" w:rsidR="00D95C38" w:rsidRDefault="00D95C38">
      <w:pPr>
        <w:pStyle w:val="TOC2"/>
        <w:rPr>
          <w:rFonts w:asciiTheme="minorHAnsi" w:eastAsiaTheme="minorEastAsia" w:hAnsiTheme="minorHAnsi"/>
          <w:kern w:val="2"/>
          <w:sz w:val="24"/>
          <w:szCs w:val="24"/>
          <w:lang w:eastAsia="en-AU"/>
          <w14:ligatures w14:val="standardContextual"/>
        </w:rPr>
      </w:pPr>
      <w:hyperlink w:anchor="_Toc212636193" w:history="1">
        <w:r w:rsidRPr="0043622F">
          <w:rPr>
            <w:rStyle w:val="Hyperlink"/>
          </w:rPr>
          <w:t>4.2</w:t>
        </w:r>
        <w:r>
          <w:rPr>
            <w:rFonts w:asciiTheme="minorHAnsi" w:eastAsiaTheme="minorEastAsia" w:hAnsiTheme="minorHAnsi"/>
            <w:kern w:val="2"/>
            <w:sz w:val="24"/>
            <w:szCs w:val="24"/>
            <w:lang w:eastAsia="en-AU"/>
            <w14:ligatures w14:val="standardContextual"/>
          </w:rPr>
          <w:tab/>
        </w:r>
        <w:r w:rsidRPr="0043622F">
          <w:rPr>
            <w:rStyle w:val="Hyperlink"/>
          </w:rPr>
          <w:t>Part D: D03 – Inner North and City District Policy</w:t>
        </w:r>
        <w:r>
          <w:rPr>
            <w:webHidden/>
          </w:rPr>
          <w:tab/>
        </w:r>
        <w:r>
          <w:rPr>
            <w:webHidden/>
          </w:rPr>
          <w:fldChar w:fldCharType="begin"/>
        </w:r>
        <w:r>
          <w:rPr>
            <w:webHidden/>
          </w:rPr>
          <w:instrText xml:space="preserve"> PAGEREF _Toc212636193 \h </w:instrText>
        </w:r>
        <w:r>
          <w:rPr>
            <w:webHidden/>
          </w:rPr>
        </w:r>
        <w:r>
          <w:rPr>
            <w:webHidden/>
          </w:rPr>
          <w:fldChar w:fldCharType="separate"/>
        </w:r>
        <w:r>
          <w:rPr>
            <w:webHidden/>
          </w:rPr>
          <w:t>7</w:t>
        </w:r>
        <w:r>
          <w:rPr>
            <w:webHidden/>
          </w:rPr>
          <w:fldChar w:fldCharType="end"/>
        </w:r>
      </w:hyperlink>
    </w:p>
    <w:p w14:paraId="22B72BAC" w14:textId="38E2D8C8" w:rsidR="00D95C38" w:rsidRDefault="00D95C38">
      <w:pPr>
        <w:pStyle w:val="TOC2"/>
        <w:rPr>
          <w:rFonts w:asciiTheme="minorHAnsi" w:eastAsiaTheme="minorEastAsia" w:hAnsiTheme="minorHAnsi"/>
          <w:kern w:val="2"/>
          <w:sz w:val="24"/>
          <w:szCs w:val="24"/>
          <w:lang w:eastAsia="en-AU"/>
          <w14:ligatures w14:val="standardContextual"/>
        </w:rPr>
      </w:pPr>
      <w:hyperlink w:anchor="_Toc212636194" w:history="1">
        <w:r w:rsidRPr="0043622F">
          <w:rPr>
            <w:rStyle w:val="Hyperlink"/>
          </w:rPr>
          <w:t>4.3</w:t>
        </w:r>
        <w:r>
          <w:rPr>
            <w:rFonts w:asciiTheme="minorHAnsi" w:eastAsiaTheme="minorEastAsia" w:hAnsiTheme="minorHAnsi"/>
            <w:kern w:val="2"/>
            <w:sz w:val="24"/>
            <w:szCs w:val="24"/>
            <w:lang w:eastAsia="en-AU"/>
            <w14:ligatures w14:val="standardContextual"/>
          </w:rPr>
          <w:tab/>
        </w:r>
        <w:r w:rsidRPr="0043622F">
          <w:rPr>
            <w:rStyle w:val="Hyperlink"/>
          </w:rPr>
          <w:t>Part D: D05 – Molonglo Valley District Policy</w:t>
        </w:r>
        <w:r>
          <w:rPr>
            <w:webHidden/>
          </w:rPr>
          <w:tab/>
        </w:r>
        <w:r>
          <w:rPr>
            <w:webHidden/>
          </w:rPr>
          <w:fldChar w:fldCharType="begin"/>
        </w:r>
        <w:r>
          <w:rPr>
            <w:webHidden/>
          </w:rPr>
          <w:instrText xml:space="preserve"> PAGEREF _Toc212636194 \h </w:instrText>
        </w:r>
        <w:r>
          <w:rPr>
            <w:webHidden/>
          </w:rPr>
        </w:r>
        <w:r>
          <w:rPr>
            <w:webHidden/>
          </w:rPr>
          <w:fldChar w:fldCharType="separate"/>
        </w:r>
        <w:r>
          <w:rPr>
            <w:webHidden/>
          </w:rPr>
          <w:t>9</w:t>
        </w:r>
        <w:r>
          <w:rPr>
            <w:webHidden/>
          </w:rPr>
          <w:fldChar w:fldCharType="end"/>
        </w:r>
      </w:hyperlink>
    </w:p>
    <w:p w14:paraId="68131FED" w14:textId="1FE0E226" w:rsidR="00D95C38" w:rsidRDefault="00D95C38">
      <w:pPr>
        <w:pStyle w:val="TOC2"/>
        <w:rPr>
          <w:rFonts w:asciiTheme="minorHAnsi" w:eastAsiaTheme="minorEastAsia" w:hAnsiTheme="minorHAnsi"/>
          <w:kern w:val="2"/>
          <w:sz w:val="24"/>
          <w:szCs w:val="24"/>
          <w:lang w:eastAsia="en-AU"/>
          <w14:ligatures w14:val="standardContextual"/>
        </w:rPr>
      </w:pPr>
      <w:hyperlink w:anchor="_Toc212636195" w:history="1">
        <w:r w:rsidRPr="0043622F">
          <w:rPr>
            <w:rStyle w:val="Hyperlink"/>
          </w:rPr>
          <w:t>4.4</w:t>
        </w:r>
        <w:r>
          <w:rPr>
            <w:rFonts w:asciiTheme="minorHAnsi" w:eastAsiaTheme="minorEastAsia" w:hAnsiTheme="minorHAnsi"/>
            <w:kern w:val="2"/>
            <w:sz w:val="24"/>
            <w:szCs w:val="24"/>
            <w:lang w:eastAsia="en-AU"/>
            <w14:ligatures w14:val="standardContextual"/>
          </w:rPr>
          <w:tab/>
        </w:r>
        <w:r w:rsidRPr="0043622F">
          <w:rPr>
            <w:rStyle w:val="Hyperlink"/>
          </w:rPr>
          <w:t>Part D: D06 – Weston Creek District Policy</w:t>
        </w:r>
        <w:r>
          <w:rPr>
            <w:webHidden/>
          </w:rPr>
          <w:tab/>
        </w:r>
        <w:r>
          <w:rPr>
            <w:webHidden/>
          </w:rPr>
          <w:fldChar w:fldCharType="begin"/>
        </w:r>
        <w:r>
          <w:rPr>
            <w:webHidden/>
          </w:rPr>
          <w:instrText xml:space="preserve"> PAGEREF _Toc212636195 \h </w:instrText>
        </w:r>
        <w:r>
          <w:rPr>
            <w:webHidden/>
          </w:rPr>
        </w:r>
        <w:r>
          <w:rPr>
            <w:webHidden/>
          </w:rPr>
          <w:fldChar w:fldCharType="separate"/>
        </w:r>
        <w:r>
          <w:rPr>
            <w:webHidden/>
          </w:rPr>
          <w:t>9</w:t>
        </w:r>
        <w:r>
          <w:rPr>
            <w:webHidden/>
          </w:rPr>
          <w:fldChar w:fldCharType="end"/>
        </w:r>
      </w:hyperlink>
    </w:p>
    <w:p w14:paraId="40BCBB03" w14:textId="59A56E04" w:rsidR="00D95C38" w:rsidRDefault="00D95C38">
      <w:pPr>
        <w:pStyle w:val="TOC2"/>
        <w:rPr>
          <w:rFonts w:asciiTheme="minorHAnsi" w:eastAsiaTheme="minorEastAsia" w:hAnsiTheme="minorHAnsi"/>
          <w:kern w:val="2"/>
          <w:sz w:val="24"/>
          <w:szCs w:val="24"/>
          <w:lang w:eastAsia="en-AU"/>
          <w14:ligatures w14:val="standardContextual"/>
        </w:rPr>
      </w:pPr>
      <w:hyperlink w:anchor="_Toc212636196" w:history="1">
        <w:r w:rsidRPr="0043622F">
          <w:rPr>
            <w:rStyle w:val="Hyperlink"/>
          </w:rPr>
          <w:t>4.5</w:t>
        </w:r>
        <w:r>
          <w:rPr>
            <w:rFonts w:asciiTheme="minorHAnsi" w:eastAsiaTheme="minorEastAsia" w:hAnsiTheme="minorHAnsi"/>
            <w:kern w:val="2"/>
            <w:sz w:val="24"/>
            <w:szCs w:val="24"/>
            <w:lang w:eastAsia="en-AU"/>
            <w14:ligatures w14:val="standardContextual"/>
          </w:rPr>
          <w:tab/>
        </w:r>
        <w:r w:rsidRPr="0043622F">
          <w:rPr>
            <w:rStyle w:val="Hyperlink"/>
          </w:rPr>
          <w:t>Part D: D08 – Tuggeranong District Policy</w:t>
        </w:r>
        <w:r>
          <w:rPr>
            <w:webHidden/>
          </w:rPr>
          <w:tab/>
        </w:r>
        <w:r>
          <w:rPr>
            <w:webHidden/>
          </w:rPr>
          <w:fldChar w:fldCharType="begin"/>
        </w:r>
        <w:r>
          <w:rPr>
            <w:webHidden/>
          </w:rPr>
          <w:instrText xml:space="preserve"> PAGEREF _Toc212636196 \h </w:instrText>
        </w:r>
        <w:r>
          <w:rPr>
            <w:webHidden/>
          </w:rPr>
        </w:r>
        <w:r>
          <w:rPr>
            <w:webHidden/>
          </w:rPr>
          <w:fldChar w:fldCharType="separate"/>
        </w:r>
        <w:r>
          <w:rPr>
            <w:webHidden/>
          </w:rPr>
          <w:t>9</w:t>
        </w:r>
        <w:r>
          <w:rPr>
            <w:webHidden/>
          </w:rPr>
          <w:fldChar w:fldCharType="end"/>
        </w:r>
      </w:hyperlink>
    </w:p>
    <w:p w14:paraId="235F3BDB" w14:textId="0548B25F" w:rsidR="00D95C38" w:rsidRDefault="00D95C38">
      <w:pPr>
        <w:pStyle w:val="TOC2"/>
        <w:rPr>
          <w:rFonts w:asciiTheme="minorHAnsi" w:eastAsiaTheme="minorEastAsia" w:hAnsiTheme="minorHAnsi"/>
          <w:kern w:val="2"/>
          <w:sz w:val="24"/>
          <w:szCs w:val="24"/>
          <w:lang w:eastAsia="en-AU"/>
          <w14:ligatures w14:val="standardContextual"/>
        </w:rPr>
      </w:pPr>
      <w:hyperlink w:anchor="_Toc212636197" w:history="1">
        <w:r w:rsidRPr="0043622F">
          <w:rPr>
            <w:rStyle w:val="Hyperlink"/>
          </w:rPr>
          <w:t>4.6</w:t>
        </w:r>
        <w:r>
          <w:rPr>
            <w:rFonts w:asciiTheme="minorHAnsi" w:eastAsiaTheme="minorEastAsia" w:hAnsiTheme="minorHAnsi"/>
            <w:kern w:val="2"/>
            <w:sz w:val="24"/>
            <w:szCs w:val="24"/>
            <w:lang w:eastAsia="en-AU"/>
            <w14:ligatures w14:val="standardContextual"/>
          </w:rPr>
          <w:tab/>
        </w:r>
        <w:r w:rsidRPr="0043622F">
          <w:rPr>
            <w:rStyle w:val="Hyperlink"/>
          </w:rPr>
          <w:t>Part E: E06 – Transport and Services Zones Policy</w:t>
        </w:r>
        <w:r>
          <w:rPr>
            <w:webHidden/>
          </w:rPr>
          <w:tab/>
        </w:r>
        <w:r>
          <w:rPr>
            <w:webHidden/>
          </w:rPr>
          <w:fldChar w:fldCharType="begin"/>
        </w:r>
        <w:r>
          <w:rPr>
            <w:webHidden/>
          </w:rPr>
          <w:instrText xml:space="preserve"> PAGEREF _Toc212636197 \h </w:instrText>
        </w:r>
        <w:r>
          <w:rPr>
            <w:webHidden/>
          </w:rPr>
        </w:r>
        <w:r>
          <w:rPr>
            <w:webHidden/>
          </w:rPr>
          <w:fldChar w:fldCharType="separate"/>
        </w:r>
        <w:r>
          <w:rPr>
            <w:webHidden/>
          </w:rPr>
          <w:t>10</w:t>
        </w:r>
        <w:r>
          <w:rPr>
            <w:webHidden/>
          </w:rPr>
          <w:fldChar w:fldCharType="end"/>
        </w:r>
      </w:hyperlink>
    </w:p>
    <w:p w14:paraId="17880B44" w14:textId="1138A480" w:rsidR="00D95C38" w:rsidRDefault="00D95C38">
      <w:pPr>
        <w:pStyle w:val="TOC1"/>
        <w:rPr>
          <w:rFonts w:asciiTheme="minorHAnsi" w:eastAsiaTheme="minorEastAsia" w:hAnsiTheme="minorHAnsi"/>
          <w:kern w:val="2"/>
          <w:sz w:val="24"/>
          <w:szCs w:val="24"/>
          <w:lang w:eastAsia="en-AU"/>
          <w14:ligatures w14:val="standardContextual"/>
        </w:rPr>
      </w:pPr>
      <w:hyperlink w:anchor="_Toc212636198" w:history="1">
        <w:r w:rsidRPr="0043622F">
          <w:rPr>
            <w:rStyle w:val="Hyperlink"/>
          </w:rPr>
          <w:t>INTERPRETATION SERVICE</w:t>
        </w:r>
        <w:r>
          <w:rPr>
            <w:webHidden/>
          </w:rPr>
          <w:tab/>
        </w:r>
        <w:r>
          <w:rPr>
            <w:webHidden/>
          </w:rPr>
          <w:fldChar w:fldCharType="begin"/>
        </w:r>
        <w:r>
          <w:rPr>
            <w:webHidden/>
          </w:rPr>
          <w:instrText xml:space="preserve"> PAGEREF _Toc212636198 \h </w:instrText>
        </w:r>
        <w:r>
          <w:rPr>
            <w:webHidden/>
          </w:rPr>
        </w:r>
        <w:r>
          <w:rPr>
            <w:webHidden/>
          </w:rPr>
          <w:fldChar w:fldCharType="separate"/>
        </w:r>
        <w:r>
          <w:rPr>
            <w:webHidden/>
          </w:rPr>
          <w:t>11</w:t>
        </w:r>
        <w:r>
          <w:rPr>
            <w:webHidden/>
          </w:rPr>
          <w:fldChar w:fldCharType="end"/>
        </w:r>
      </w:hyperlink>
    </w:p>
    <w:p w14:paraId="0CB9345D" w14:textId="5924E6D9" w:rsidR="005C1FAC" w:rsidRDefault="000F48F5">
      <w:pPr>
        <w:rPr>
          <w:rFonts w:ascii="Montserrat ExtraBold" w:hAnsi="Montserrat ExtraBold"/>
          <w:sz w:val="24"/>
          <w:szCs w:val="24"/>
        </w:rPr>
        <w:sectPr w:rsidR="005C1FAC" w:rsidSect="005D3209">
          <w:footerReference w:type="default" r:id="rId16"/>
          <w:pgSz w:w="11906" w:h="16838"/>
          <w:pgMar w:top="1440" w:right="1440" w:bottom="1440" w:left="1440" w:header="708" w:footer="708" w:gutter="0"/>
          <w:cols w:space="708"/>
          <w:docGrid w:linePitch="360"/>
        </w:sectPr>
      </w:pPr>
      <w:r>
        <w:rPr>
          <w:rFonts w:ascii="Montserrat ExtraBold" w:hAnsi="Montserrat ExtraBold"/>
          <w:sz w:val="24"/>
          <w:szCs w:val="24"/>
        </w:rPr>
        <w:fldChar w:fldCharType="end"/>
      </w:r>
    </w:p>
    <w:p w14:paraId="2EDF8974" w14:textId="30F6BCBE" w:rsidR="00926F2D" w:rsidRPr="00EE5829" w:rsidRDefault="00926F2D">
      <w:pPr>
        <w:pStyle w:val="HighestLevelHeading"/>
        <w:numPr>
          <w:ilvl w:val="0"/>
          <w:numId w:val="5"/>
        </w:numPr>
        <w:ind w:left="567" w:hanging="567"/>
      </w:pPr>
      <w:bookmarkStart w:id="1" w:name="_Toc212636177"/>
      <w:r w:rsidRPr="00EE5829">
        <w:lastRenderedPageBreak/>
        <w:t>INTRODUCTION</w:t>
      </w:r>
      <w:bookmarkEnd w:id="1"/>
    </w:p>
    <w:p w14:paraId="58477536" w14:textId="01413A0D" w:rsidR="00E76BD3" w:rsidRPr="00A97D94" w:rsidRDefault="00E76BD3">
      <w:pPr>
        <w:pStyle w:val="Mid-LevelHeading"/>
        <w:numPr>
          <w:ilvl w:val="1"/>
          <w:numId w:val="5"/>
        </w:numPr>
        <w:ind w:left="567" w:hanging="567"/>
      </w:pPr>
      <w:bookmarkStart w:id="2" w:name="_Toc212636178"/>
      <w:r>
        <w:t>Outline of the process</w:t>
      </w:r>
      <w:bookmarkEnd w:id="2"/>
    </w:p>
    <w:p w14:paraId="228CAC3E" w14:textId="7D22E089" w:rsidR="00ED06C3" w:rsidRDefault="009B2901" w:rsidP="00B06747">
      <w:pPr>
        <w:pStyle w:val="BodyText-MPATemplate"/>
      </w:pPr>
      <w:r>
        <w:t>M</w:t>
      </w:r>
      <w:r w:rsidR="00E76BD3">
        <w:t>inor plan amendment 20</w:t>
      </w:r>
      <w:r w:rsidR="000210BB">
        <w:t>2</w:t>
      </w:r>
      <w:r w:rsidR="00555364">
        <w:t>5-</w:t>
      </w:r>
      <w:r w:rsidR="005159F8">
        <w:t>10</w:t>
      </w:r>
      <w:r w:rsidR="00E76BD3">
        <w:t xml:space="preserve"> (MA20</w:t>
      </w:r>
      <w:r w:rsidR="000210BB">
        <w:t>2</w:t>
      </w:r>
      <w:r w:rsidR="00555364">
        <w:t>5</w:t>
      </w:r>
      <w:r w:rsidR="000210BB">
        <w:t>-</w:t>
      </w:r>
      <w:r w:rsidR="005159F8">
        <w:t>10</w:t>
      </w:r>
      <w:r w:rsidR="00E76BD3" w:rsidRPr="000210BB">
        <w:t>)</w:t>
      </w:r>
      <w:r w:rsidR="00E76BD3">
        <w:t xml:space="preserve"> to the Territory Plan is </w:t>
      </w:r>
      <w:r w:rsidR="00FD0E29">
        <w:t xml:space="preserve">a </w:t>
      </w:r>
      <w:r w:rsidR="00E76BD3">
        <w:t xml:space="preserve">minor plan amendment (MA) prepared under </w:t>
      </w:r>
      <w:r w:rsidR="007154DA" w:rsidRPr="00C5315E">
        <w:t xml:space="preserve">section </w:t>
      </w:r>
      <w:r w:rsidR="001E0857">
        <w:t xml:space="preserve">84 (1) (a) and </w:t>
      </w:r>
      <w:r w:rsidR="00E76BD3" w:rsidRPr="00C5315E">
        <w:t xml:space="preserve">84 </w:t>
      </w:r>
      <w:r w:rsidR="00CE1F40" w:rsidRPr="00C5315E">
        <w:t>(</w:t>
      </w:r>
      <w:r w:rsidR="00250EAB" w:rsidRPr="00C5315E">
        <w:t>2</w:t>
      </w:r>
      <w:r w:rsidR="00E76BD3" w:rsidRPr="00C5315E">
        <w:t xml:space="preserve">) </w:t>
      </w:r>
      <w:r w:rsidR="00CE1F40" w:rsidRPr="00C5315E">
        <w:t>(</w:t>
      </w:r>
      <w:r w:rsidR="00555364" w:rsidRPr="00C5315E">
        <w:t>d</w:t>
      </w:r>
      <w:r w:rsidR="00E76BD3" w:rsidRPr="00C5315E">
        <w:t xml:space="preserve">) of the </w:t>
      </w:r>
      <w:r w:rsidR="00E76BD3" w:rsidRPr="00C5315E">
        <w:rPr>
          <w:i/>
          <w:iCs/>
        </w:rPr>
        <w:t>Planning Act 2023</w:t>
      </w:r>
      <w:r w:rsidR="00E76BD3" w:rsidRPr="00C5315E">
        <w:t xml:space="preserve"> (the Act).</w:t>
      </w:r>
    </w:p>
    <w:p w14:paraId="759ED4FF" w14:textId="77777777" w:rsidR="00E76BD3" w:rsidRDefault="00E76BD3" w:rsidP="00B06747">
      <w:pPr>
        <w:pStyle w:val="BodyText-MPATemplate"/>
      </w:pPr>
    </w:p>
    <w:p w14:paraId="5FADB44C" w14:textId="56F19463" w:rsidR="00E76BD3" w:rsidRDefault="00E76BD3" w:rsidP="00B06747">
      <w:pPr>
        <w:pStyle w:val="BodyText-MPATemplate"/>
      </w:pPr>
      <w:bookmarkStart w:id="3" w:name="_Hlk151974607"/>
      <w:r>
        <w:t>Section 84 of the Act outlines the different types of MAs</w:t>
      </w:r>
      <w:r w:rsidR="000453EE">
        <w:t>, some which require limited consultation to be undertaken and some which require no consultation to be undertaken.</w:t>
      </w:r>
    </w:p>
    <w:bookmarkEnd w:id="3"/>
    <w:p w14:paraId="2085060D" w14:textId="77777777" w:rsidR="00D83657" w:rsidRDefault="00D83657" w:rsidP="00B06747">
      <w:pPr>
        <w:pStyle w:val="BodyText-MPATemplate"/>
      </w:pPr>
    </w:p>
    <w:p w14:paraId="0CD5960D" w14:textId="46578A77" w:rsidR="00D83657" w:rsidRDefault="00D83657" w:rsidP="00B06747">
      <w:pPr>
        <w:pStyle w:val="BodyText-MPATemplate"/>
      </w:pPr>
      <w:r>
        <w:t>Under Section 85 of the Act a MA can only be made where:</w:t>
      </w:r>
    </w:p>
    <w:p w14:paraId="78EA31C2" w14:textId="3FA5107C" w:rsidR="00D83657" w:rsidRDefault="00D83657">
      <w:pPr>
        <w:pStyle w:val="BodyText-MPATemplate"/>
        <w:numPr>
          <w:ilvl w:val="0"/>
          <w:numId w:val="2"/>
        </w:numPr>
      </w:pPr>
      <w:r>
        <w:t>any required limited consultation has taken place and the authority is satisfied that the content of the MA meets the requirements of the Act</w:t>
      </w:r>
    </w:p>
    <w:p w14:paraId="4B83D2CA" w14:textId="77777777" w:rsidR="00D83657" w:rsidRDefault="00D83657">
      <w:pPr>
        <w:pStyle w:val="BodyText-MPATemplate"/>
        <w:numPr>
          <w:ilvl w:val="0"/>
          <w:numId w:val="2"/>
        </w:numPr>
      </w:pPr>
      <w:r>
        <w:t>if the MA is not inconsistent with the planning strategy or any relevant district strategy</w:t>
      </w:r>
    </w:p>
    <w:p w14:paraId="1B3A7E34" w14:textId="77777777" w:rsidR="00D83657" w:rsidRDefault="00D83657">
      <w:pPr>
        <w:pStyle w:val="BodyText-MPATemplate"/>
        <w:numPr>
          <w:ilvl w:val="0"/>
          <w:numId w:val="2"/>
        </w:numPr>
      </w:pPr>
      <w:r>
        <w:t>any comments received during the consultation period and from the National Capital Authority have been considered.</w:t>
      </w:r>
    </w:p>
    <w:p w14:paraId="1F6D3532" w14:textId="77777777" w:rsidR="00D83657" w:rsidRDefault="00D83657" w:rsidP="00B06747">
      <w:pPr>
        <w:pStyle w:val="BodyText-MPATemplate"/>
      </w:pPr>
    </w:p>
    <w:p w14:paraId="7C278883" w14:textId="77777777" w:rsidR="007473E2" w:rsidRDefault="007473E2" w:rsidP="007473E2">
      <w:pPr>
        <w:pStyle w:val="BodyText-MPATemplate"/>
      </w:pPr>
      <w:r>
        <w:t xml:space="preserve">This MA required limited consultation to be undertaken and was released for public consultation in accordance with the </w:t>
      </w:r>
      <w:r w:rsidRPr="00420AF4">
        <w:t>Act</w:t>
      </w:r>
      <w:r>
        <w:t>.</w:t>
      </w:r>
    </w:p>
    <w:p w14:paraId="300E71A6" w14:textId="77777777" w:rsidR="00713DD9" w:rsidRDefault="00713DD9" w:rsidP="00B06747">
      <w:pPr>
        <w:pStyle w:val="BodyText-MPATemplate"/>
      </w:pPr>
    </w:p>
    <w:p w14:paraId="5E7A0073" w14:textId="17D00ECA" w:rsidR="00713DD9" w:rsidRDefault="00713DD9" w:rsidP="00B06747">
      <w:pPr>
        <w:pStyle w:val="BodyText-MPATemplate"/>
      </w:pPr>
      <w:r>
        <w:t>The MA is not inconsistent with the planning strategy or any relevant district strateg</w:t>
      </w:r>
      <w:r w:rsidR="00440FA8">
        <w:t>ies</w:t>
      </w:r>
      <w:r>
        <w:t xml:space="preserve">. </w:t>
      </w:r>
    </w:p>
    <w:p w14:paraId="13767058" w14:textId="77777777" w:rsidR="00713DD9" w:rsidRDefault="00713DD9" w:rsidP="00B06747">
      <w:pPr>
        <w:pStyle w:val="BodyText-MPATemplate"/>
      </w:pPr>
    </w:p>
    <w:p w14:paraId="30072AE3" w14:textId="10C56208" w:rsidR="00713DD9" w:rsidRDefault="00713DD9" w:rsidP="00B06747">
      <w:pPr>
        <w:pStyle w:val="BodyText-MPATemplate"/>
      </w:pPr>
      <w:r w:rsidRPr="00C449B0">
        <w:t>The National Capital Authority has received a copy of this MA.</w:t>
      </w:r>
    </w:p>
    <w:p w14:paraId="5C564982" w14:textId="77777777" w:rsidR="00E76BD3" w:rsidRDefault="00E76BD3" w:rsidP="00B06747">
      <w:pPr>
        <w:pStyle w:val="BodyText-MPATemplate"/>
      </w:pPr>
    </w:p>
    <w:p w14:paraId="6DBFE7F5" w14:textId="136427E7" w:rsidR="000210BB" w:rsidRDefault="00E76BD3" w:rsidP="00B06747">
      <w:pPr>
        <w:pStyle w:val="BodyText-MPATemplate"/>
      </w:pPr>
      <w:r>
        <w:t>For more information on the content of the Territory Plan and minor plan amendment processes please refer to the</w:t>
      </w:r>
      <w:r w:rsidR="00997E06">
        <w:t xml:space="preserve"> Planning</w:t>
      </w:r>
      <w:r>
        <w:t xml:space="preserve"> website</w:t>
      </w:r>
      <w:r w:rsidR="00997E06">
        <w:t xml:space="preserve">: </w:t>
      </w:r>
      <w:hyperlink r:id="rId17" w:history="1">
        <w:r w:rsidR="00997E06" w:rsidRPr="00997E06">
          <w:rPr>
            <w:rStyle w:val="Hyperlink"/>
          </w:rPr>
          <w:t>The Territory Plan - City and Environment Directorate - Planning</w:t>
        </w:r>
      </w:hyperlink>
      <w:r w:rsidR="000210BB">
        <w:t xml:space="preserve"> </w:t>
      </w:r>
    </w:p>
    <w:p w14:paraId="1079FA04" w14:textId="32792B71" w:rsidR="00997E06" w:rsidRDefault="00997E06">
      <w:pPr>
        <w:rPr>
          <w:rFonts w:ascii="Montserrat Light" w:hAnsi="Montserrat Light"/>
          <w:szCs w:val="24"/>
        </w:rPr>
      </w:pPr>
      <w:r>
        <w:br w:type="page"/>
      </w:r>
    </w:p>
    <w:p w14:paraId="48325A8F" w14:textId="27D82FB3" w:rsidR="003825BB" w:rsidRPr="00A97D94" w:rsidRDefault="003C362E">
      <w:pPr>
        <w:pStyle w:val="Mid-LevelHeading"/>
        <w:numPr>
          <w:ilvl w:val="1"/>
          <w:numId w:val="5"/>
        </w:numPr>
        <w:ind w:left="567" w:hanging="567"/>
      </w:pPr>
      <w:bookmarkStart w:id="4" w:name="_Toc212636179"/>
      <w:r>
        <w:lastRenderedPageBreak/>
        <w:t>Summary of the</w:t>
      </w:r>
      <w:r w:rsidR="00B90EC8">
        <w:t xml:space="preserve"> amendments</w:t>
      </w:r>
      <w:bookmarkEnd w:id="4"/>
    </w:p>
    <w:p w14:paraId="3CCF5694" w14:textId="77777777" w:rsidR="008A786D" w:rsidRDefault="008A786D" w:rsidP="00B93CAD">
      <w:pPr>
        <w:pStyle w:val="BodyText-MPATemplate"/>
      </w:pPr>
      <w:bookmarkStart w:id="5" w:name="_Hlk158809600"/>
    </w:p>
    <w:p w14:paraId="3BFF6119" w14:textId="51521267" w:rsidR="004759B5" w:rsidRDefault="00B93CAD" w:rsidP="00B93CAD">
      <w:pPr>
        <w:pStyle w:val="BodyText-MPATemplate"/>
      </w:pPr>
      <w:r>
        <w:t>MA202</w:t>
      </w:r>
      <w:r w:rsidR="00142318">
        <w:t>5</w:t>
      </w:r>
      <w:r>
        <w:t>–</w:t>
      </w:r>
      <w:r w:rsidR="005159F8">
        <w:t>10</w:t>
      </w:r>
      <w:r w:rsidR="00D1617B">
        <w:t xml:space="preserve"> </w:t>
      </w:r>
      <w:r w:rsidR="00142318">
        <w:t>make</w:t>
      </w:r>
      <w:r w:rsidR="00C972AC">
        <w:t>s</w:t>
      </w:r>
      <w:r w:rsidR="00142318">
        <w:t xml:space="preserve"> the following changes</w:t>
      </w:r>
      <w:r w:rsidR="005159F8">
        <w:t>:</w:t>
      </w:r>
    </w:p>
    <w:p w14:paraId="1890D55D" w14:textId="77777777" w:rsidR="004759B5" w:rsidRDefault="004759B5" w:rsidP="00B93CAD">
      <w:pPr>
        <w:pStyle w:val="BodyText-MPATemplate"/>
      </w:pPr>
    </w:p>
    <w:p w14:paraId="018E939B" w14:textId="487626D4" w:rsidR="006C28A8" w:rsidRDefault="006C28A8" w:rsidP="00B93CAD">
      <w:pPr>
        <w:pStyle w:val="BodyText-MPATemplate"/>
        <w:rPr>
          <w:u w:val="single"/>
        </w:rPr>
      </w:pPr>
      <w:r w:rsidRPr="006C28A8">
        <w:rPr>
          <w:u w:val="single"/>
        </w:rPr>
        <w:t xml:space="preserve">Belconnen District Policy </w:t>
      </w:r>
    </w:p>
    <w:p w14:paraId="40D39B21" w14:textId="77777777" w:rsidR="00F944D5" w:rsidRPr="00F944D5" w:rsidRDefault="00F944D5" w:rsidP="00F944D5">
      <w:pPr>
        <w:pStyle w:val="BodyText-MPATemplate"/>
        <w:ind w:left="720"/>
        <w:rPr>
          <w:u w:val="single"/>
        </w:rPr>
      </w:pPr>
    </w:p>
    <w:p w14:paraId="7DEC26EC" w14:textId="7A673CC4" w:rsidR="006C28A8" w:rsidRPr="007D53BD" w:rsidRDefault="00360F95" w:rsidP="00EA3228">
      <w:pPr>
        <w:pStyle w:val="BodyText-MPATemplate"/>
        <w:numPr>
          <w:ilvl w:val="0"/>
          <w:numId w:val="20"/>
        </w:numPr>
      </w:pPr>
      <w:r w:rsidRPr="007D53BD">
        <w:t xml:space="preserve">Clarify </w:t>
      </w:r>
      <w:r w:rsidR="00EF0FA4" w:rsidRPr="007D53BD">
        <w:t>that future development</w:t>
      </w:r>
      <w:r w:rsidR="00B67153" w:rsidRPr="007D53BD">
        <w:t xml:space="preserve"> is</w:t>
      </w:r>
      <w:r w:rsidR="00EF0FA4" w:rsidRPr="007D53BD">
        <w:t xml:space="preserve"> required</w:t>
      </w:r>
      <w:r w:rsidR="00440FA8" w:rsidRPr="007D53BD">
        <w:t xml:space="preserve"> to</w:t>
      </w:r>
      <w:r w:rsidR="00EF0FA4" w:rsidRPr="007D53BD">
        <w:t xml:space="preserve"> improve the public realm along Luxton Street to enhance pedestrian movement</w:t>
      </w:r>
      <w:r w:rsidRPr="007D53BD">
        <w:t xml:space="preserve"> in relation to area ‘j’.</w:t>
      </w:r>
      <w:r w:rsidR="00C449B0" w:rsidRPr="007D53BD">
        <w:t xml:space="preserve"> This is to align the provision to its original intent.</w:t>
      </w:r>
    </w:p>
    <w:p w14:paraId="14F90498" w14:textId="77777777" w:rsidR="006C28A8" w:rsidRDefault="006C28A8" w:rsidP="00B93CAD">
      <w:pPr>
        <w:pStyle w:val="BodyText-MPATemplate"/>
      </w:pPr>
    </w:p>
    <w:p w14:paraId="46773924" w14:textId="57F127C6" w:rsidR="00DC6E9E" w:rsidRDefault="00360F95" w:rsidP="00DC6E9E">
      <w:pPr>
        <w:pStyle w:val="BodyText-MPATemplate"/>
        <w:numPr>
          <w:ilvl w:val="0"/>
          <w:numId w:val="20"/>
        </w:numPr>
      </w:pPr>
      <w:r>
        <w:t>Clarify</w:t>
      </w:r>
      <w:r w:rsidR="00AF76E1">
        <w:t xml:space="preserve"> that the requirements </w:t>
      </w:r>
      <w:r>
        <w:t xml:space="preserve">in Assessment Requirement 14 </w:t>
      </w:r>
      <w:r w:rsidR="00AF76E1">
        <w:t>only apply to the subject area identified in Figure 4.</w:t>
      </w:r>
      <w:r w:rsidR="00C449B0">
        <w:t xml:space="preserve"> This is to clarify a drafting error when implementing the Territory Plan 2023.</w:t>
      </w:r>
    </w:p>
    <w:p w14:paraId="72D5C646" w14:textId="77777777" w:rsidR="00CB762F" w:rsidRDefault="00CB762F" w:rsidP="00B93CAD">
      <w:pPr>
        <w:pStyle w:val="BodyText-MPATemplate"/>
      </w:pPr>
    </w:p>
    <w:p w14:paraId="38143E70" w14:textId="594C926F" w:rsidR="006C28A8" w:rsidRPr="006C28A8" w:rsidRDefault="006C28A8" w:rsidP="00B93CAD">
      <w:pPr>
        <w:pStyle w:val="BodyText-MPATemplate"/>
        <w:rPr>
          <w:u w:val="single"/>
        </w:rPr>
      </w:pPr>
      <w:r w:rsidRPr="006C28A8">
        <w:rPr>
          <w:u w:val="single"/>
        </w:rPr>
        <w:t>Inner North and City District Policy</w:t>
      </w:r>
    </w:p>
    <w:p w14:paraId="1CDF0787" w14:textId="77777777" w:rsidR="006C28A8" w:rsidRDefault="006C28A8" w:rsidP="00B93CAD">
      <w:pPr>
        <w:pStyle w:val="BodyText-MPATemplate"/>
      </w:pPr>
    </w:p>
    <w:p w14:paraId="2130CB4E" w14:textId="0654FC57" w:rsidR="00602A3A" w:rsidRDefault="00440FA8" w:rsidP="00031E96">
      <w:pPr>
        <w:pStyle w:val="BodyText-MPATemplate"/>
        <w:numPr>
          <w:ilvl w:val="0"/>
          <w:numId w:val="21"/>
        </w:numPr>
      </w:pPr>
      <w:r>
        <w:t xml:space="preserve">Clarify that </w:t>
      </w:r>
      <w:r w:rsidRPr="00440FA8">
        <w:t>t</w:t>
      </w:r>
      <w:r w:rsidR="00602A3A" w:rsidRPr="00602A3A">
        <w:t xml:space="preserve">he assessment requirements for development in the Residential RZ3 and RZ4 zones only apply to </w:t>
      </w:r>
      <w:r w:rsidR="00667B29" w:rsidRPr="00602A3A">
        <w:t>multi-unit</w:t>
      </w:r>
      <w:r w:rsidR="00602A3A" w:rsidRPr="00602A3A">
        <w:t xml:space="preserve"> housing in these locations.</w:t>
      </w:r>
    </w:p>
    <w:p w14:paraId="1E8FCBDB" w14:textId="77777777" w:rsidR="00947253" w:rsidRDefault="00947253" w:rsidP="00947253">
      <w:pPr>
        <w:pStyle w:val="BodyText-MPATemplate"/>
        <w:ind w:left="720"/>
      </w:pPr>
    </w:p>
    <w:p w14:paraId="0D2AA205" w14:textId="3490FAFD" w:rsidR="00947253" w:rsidRPr="00B67153" w:rsidRDefault="00947253" w:rsidP="00031E96">
      <w:pPr>
        <w:pStyle w:val="BodyText-MPATemplate"/>
        <w:numPr>
          <w:ilvl w:val="0"/>
          <w:numId w:val="21"/>
        </w:numPr>
      </w:pPr>
      <w:r w:rsidRPr="00B67153">
        <w:t xml:space="preserve">Clarify that </w:t>
      </w:r>
      <w:r w:rsidR="00B67153">
        <w:t>A</w:t>
      </w:r>
      <w:r w:rsidRPr="00B67153">
        <w:t xml:space="preserve">ssessment </w:t>
      </w:r>
      <w:r w:rsidR="00B67153">
        <w:t>R</w:t>
      </w:r>
      <w:r w:rsidRPr="00B67153">
        <w:t xml:space="preserve">equirement </w:t>
      </w:r>
      <w:r w:rsidR="00B67153" w:rsidRPr="00B67153">
        <w:t>1</w:t>
      </w:r>
      <w:r w:rsidRPr="00B67153">
        <w:t xml:space="preserve"> is intended to apply only to the areas identified in Figure 1. </w:t>
      </w:r>
    </w:p>
    <w:p w14:paraId="2104C552" w14:textId="77777777" w:rsidR="007D0937" w:rsidRPr="007D0937" w:rsidRDefault="007D0937" w:rsidP="007D0937">
      <w:pPr>
        <w:pStyle w:val="BodyText-MPATemplate"/>
        <w:ind w:left="720"/>
      </w:pPr>
    </w:p>
    <w:p w14:paraId="39B8D04F" w14:textId="1F3357CC" w:rsidR="007D0937" w:rsidRDefault="007D0937" w:rsidP="00031E96">
      <w:pPr>
        <w:pStyle w:val="BodyText-MPATemplate"/>
        <w:numPr>
          <w:ilvl w:val="0"/>
          <w:numId w:val="21"/>
        </w:numPr>
      </w:pPr>
      <w:r>
        <w:t xml:space="preserve">Clarify that </w:t>
      </w:r>
      <w:r w:rsidR="00126AF1">
        <w:t xml:space="preserve">the RL617 height limit in </w:t>
      </w:r>
      <w:r w:rsidR="00B67153">
        <w:t>As</w:t>
      </w:r>
      <w:r w:rsidR="00126AF1">
        <w:t xml:space="preserve">sessment </w:t>
      </w:r>
      <w:r w:rsidR="00B67153">
        <w:t>R</w:t>
      </w:r>
      <w:r w:rsidR="00126AF1">
        <w:t>equirement 21 only applies to the commercial centre in Braddon shown as RC1 in Figure 10.</w:t>
      </w:r>
    </w:p>
    <w:p w14:paraId="7AA6FE9E" w14:textId="77777777" w:rsidR="00126AF1" w:rsidRDefault="00126AF1" w:rsidP="00126AF1">
      <w:pPr>
        <w:pStyle w:val="BodyText-MPATemplate"/>
        <w:ind w:left="720"/>
      </w:pPr>
    </w:p>
    <w:p w14:paraId="77436D71" w14:textId="3898C81E" w:rsidR="00126AF1" w:rsidRPr="00602A3A" w:rsidRDefault="00126AF1" w:rsidP="00031E96">
      <w:pPr>
        <w:pStyle w:val="BodyText-MPATemplate"/>
        <w:numPr>
          <w:ilvl w:val="0"/>
          <w:numId w:val="21"/>
        </w:numPr>
      </w:pPr>
      <w:r>
        <w:t xml:space="preserve">Amend </w:t>
      </w:r>
      <w:r w:rsidR="00B67153">
        <w:t>A</w:t>
      </w:r>
      <w:r>
        <w:t xml:space="preserve">ssessment </w:t>
      </w:r>
      <w:r w:rsidR="00B67153">
        <w:t>R</w:t>
      </w:r>
      <w:r>
        <w:t xml:space="preserve">equirement 29 to </w:t>
      </w:r>
      <w:r w:rsidR="00CB762F">
        <w:t>refer to the correct Figure 15.</w:t>
      </w:r>
    </w:p>
    <w:p w14:paraId="03C497BA" w14:textId="77777777" w:rsidR="00676460" w:rsidRDefault="00676460" w:rsidP="00AC3B73">
      <w:pPr>
        <w:pStyle w:val="BodyText-MPATemplate"/>
      </w:pPr>
    </w:p>
    <w:p w14:paraId="653DCC86" w14:textId="2C91659E" w:rsidR="00ED7556" w:rsidRPr="00ED7556" w:rsidRDefault="00ED7556" w:rsidP="00B93CAD">
      <w:pPr>
        <w:pStyle w:val="BodyText-MPATemplate"/>
        <w:rPr>
          <w:u w:val="single"/>
        </w:rPr>
      </w:pPr>
      <w:r w:rsidRPr="00ED7556">
        <w:rPr>
          <w:u w:val="single"/>
        </w:rPr>
        <w:t xml:space="preserve">Molonglo Valley District Policy </w:t>
      </w:r>
    </w:p>
    <w:p w14:paraId="11864BB6" w14:textId="77777777" w:rsidR="00ED7556" w:rsidRDefault="00ED7556" w:rsidP="00B93CAD">
      <w:pPr>
        <w:pStyle w:val="BodyText-MPATemplate"/>
      </w:pPr>
    </w:p>
    <w:p w14:paraId="00A6190B" w14:textId="70EBE536" w:rsidR="000E2BDF" w:rsidRPr="007D53BD" w:rsidRDefault="00360F95" w:rsidP="00696FA9">
      <w:pPr>
        <w:pStyle w:val="BodyText-MPATemplate"/>
        <w:numPr>
          <w:ilvl w:val="0"/>
          <w:numId w:val="21"/>
        </w:numPr>
      </w:pPr>
      <w:r w:rsidRPr="007D53BD">
        <w:t>C</w:t>
      </w:r>
      <w:r w:rsidR="00CB762F" w:rsidRPr="007D53BD">
        <w:t xml:space="preserve">larify that </w:t>
      </w:r>
      <w:r w:rsidR="00BF4E0D" w:rsidRPr="007D53BD">
        <w:t>the</w:t>
      </w:r>
      <w:r w:rsidR="00ED7556" w:rsidRPr="007D53BD">
        <w:t xml:space="preserve"> Molonglo town centre</w:t>
      </w:r>
      <w:r w:rsidR="007D53BD">
        <w:t xml:space="preserve"> and surrounds</w:t>
      </w:r>
      <w:r w:rsidR="00ED7556" w:rsidRPr="007D53BD">
        <w:t xml:space="preserve"> </w:t>
      </w:r>
      <w:r w:rsidR="00BF4E0D" w:rsidRPr="007D53BD">
        <w:t>is</w:t>
      </w:r>
      <w:r w:rsidR="00ED7556" w:rsidRPr="007D53BD">
        <w:t xml:space="preserve"> excluded from </w:t>
      </w:r>
      <w:r w:rsidR="00B571C9">
        <w:t xml:space="preserve">the height controls in </w:t>
      </w:r>
      <w:r w:rsidRPr="007D53BD">
        <w:t>Assessment Requirement 36</w:t>
      </w:r>
      <w:r w:rsidR="00B571C9">
        <w:t>, noting they’re captured by Assessment Outcomes 3-6</w:t>
      </w:r>
      <w:r w:rsidRPr="007D53BD">
        <w:t>.</w:t>
      </w:r>
    </w:p>
    <w:p w14:paraId="52C72DF2" w14:textId="77777777" w:rsidR="00ED7556" w:rsidRDefault="00ED7556" w:rsidP="00B93CAD">
      <w:pPr>
        <w:pStyle w:val="BodyText-MPATemplate"/>
      </w:pPr>
    </w:p>
    <w:p w14:paraId="799E1965" w14:textId="78C79203" w:rsidR="005A58FA" w:rsidRPr="005A58FA" w:rsidRDefault="005A58FA" w:rsidP="00B93CAD">
      <w:pPr>
        <w:pStyle w:val="BodyText-MPATemplate"/>
        <w:rPr>
          <w:u w:val="single"/>
        </w:rPr>
      </w:pPr>
      <w:r w:rsidRPr="005A58FA">
        <w:rPr>
          <w:u w:val="single"/>
        </w:rPr>
        <w:t xml:space="preserve">Weston Creek District Policy </w:t>
      </w:r>
    </w:p>
    <w:p w14:paraId="560954A1" w14:textId="77777777" w:rsidR="00246241" w:rsidRDefault="00246241" w:rsidP="00B93CAD">
      <w:pPr>
        <w:pStyle w:val="BodyText-MPATemplate"/>
      </w:pPr>
    </w:p>
    <w:p w14:paraId="5218E802" w14:textId="0258E3B6" w:rsidR="005A58FA" w:rsidRDefault="005A58FA" w:rsidP="00240293">
      <w:pPr>
        <w:pStyle w:val="BodyText-MPATemplate"/>
        <w:numPr>
          <w:ilvl w:val="0"/>
          <w:numId w:val="21"/>
        </w:numPr>
      </w:pPr>
      <w:r>
        <w:t xml:space="preserve">Rectify road names in Assessment Requirement </w:t>
      </w:r>
      <w:r w:rsidR="006B42B0">
        <w:t>35</w:t>
      </w:r>
      <w:r w:rsidR="008A786D">
        <w:t>.</w:t>
      </w:r>
      <w:r w:rsidR="00876B89">
        <w:t xml:space="preserve"> </w:t>
      </w:r>
    </w:p>
    <w:p w14:paraId="2558106F" w14:textId="77777777" w:rsidR="006B42B0" w:rsidRDefault="006B42B0" w:rsidP="00676460">
      <w:pPr>
        <w:pStyle w:val="BodyText-MPATemplate"/>
      </w:pPr>
    </w:p>
    <w:p w14:paraId="00F40D65" w14:textId="77777777" w:rsidR="006C28A8" w:rsidRPr="006C28A8" w:rsidRDefault="006C28A8" w:rsidP="006C28A8">
      <w:pPr>
        <w:pStyle w:val="BodyText-MPATemplate"/>
        <w:spacing w:before="120" w:after="240"/>
        <w:rPr>
          <w:u w:val="single"/>
        </w:rPr>
      </w:pPr>
      <w:r w:rsidRPr="006C28A8">
        <w:rPr>
          <w:u w:val="single"/>
        </w:rPr>
        <w:t>Tuggeranong District Policy:</w:t>
      </w:r>
    </w:p>
    <w:p w14:paraId="2DB29949" w14:textId="77777777" w:rsidR="006C28A8" w:rsidRDefault="006C28A8" w:rsidP="006C28A8">
      <w:pPr>
        <w:pStyle w:val="BodyText-MPATemplate"/>
        <w:spacing w:before="120" w:after="240"/>
      </w:pPr>
    </w:p>
    <w:p w14:paraId="37AF44D6" w14:textId="030F706E" w:rsidR="006C28A8" w:rsidRDefault="00CF0F68" w:rsidP="006C28A8">
      <w:pPr>
        <w:pStyle w:val="BodyText-MPATemplate"/>
        <w:numPr>
          <w:ilvl w:val="0"/>
          <w:numId w:val="6"/>
        </w:numPr>
        <w:spacing w:before="120" w:after="240"/>
      </w:pPr>
      <w:r>
        <w:t xml:space="preserve">Revise </w:t>
      </w:r>
      <w:r w:rsidR="005E69E0">
        <w:t xml:space="preserve">Assessment Requirement </w:t>
      </w:r>
      <w:r>
        <w:t xml:space="preserve">25 to clarify the requirement to </w:t>
      </w:r>
      <w:r w:rsidR="008A786D">
        <w:t>make a substantial contribution to</w:t>
      </w:r>
      <w:r>
        <w:t xml:space="preserve"> replacement carparking in the town centre. </w:t>
      </w:r>
    </w:p>
    <w:p w14:paraId="76BD4205" w14:textId="77777777" w:rsidR="005159F8" w:rsidRDefault="005159F8" w:rsidP="00B93CAD">
      <w:pPr>
        <w:pStyle w:val="BodyText-MPATemplate"/>
      </w:pPr>
    </w:p>
    <w:p w14:paraId="58FBFA99" w14:textId="7E171669" w:rsidR="00AC3B73" w:rsidRDefault="00667B29" w:rsidP="00AC3B73">
      <w:pPr>
        <w:pStyle w:val="BodyText-MPATemplate"/>
        <w:numPr>
          <w:ilvl w:val="0"/>
          <w:numId w:val="6"/>
        </w:numPr>
      </w:pPr>
      <w:r>
        <w:t xml:space="preserve">Update Figure 4 Greenway – </w:t>
      </w:r>
      <w:r w:rsidR="00CF0F68">
        <w:t>B</w:t>
      </w:r>
      <w:r>
        <w:t xml:space="preserve">uilding </w:t>
      </w:r>
      <w:r w:rsidR="00CF0F68">
        <w:t>H</w:t>
      </w:r>
      <w:r>
        <w:t>eights to remove redundant dashed line on figure</w:t>
      </w:r>
    </w:p>
    <w:p w14:paraId="10A757A0" w14:textId="77777777" w:rsidR="004E4D64" w:rsidRDefault="004E4D64" w:rsidP="004759B5">
      <w:pPr>
        <w:pStyle w:val="BodyText-MPATemplate"/>
        <w:spacing w:before="120" w:after="240"/>
      </w:pPr>
    </w:p>
    <w:p w14:paraId="01F4CDCC" w14:textId="24B507E7" w:rsidR="002A4B74" w:rsidRPr="002A4B74" w:rsidRDefault="002A4B74" w:rsidP="004759B5">
      <w:pPr>
        <w:pStyle w:val="BodyText-MPATemplate"/>
        <w:spacing w:before="120" w:after="240"/>
        <w:rPr>
          <w:u w:val="single"/>
        </w:rPr>
      </w:pPr>
      <w:r w:rsidRPr="002A4B74">
        <w:rPr>
          <w:u w:val="single"/>
        </w:rPr>
        <w:t xml:space="preserve">Transport and Services Zone Policy </w:t>
      </w:r>
    </w:p>
    <w:p w14:paraId="3662D50A" w14:textId="77777777" w:rsidR="002A4B74" w:rsidRDefault="002A4B74" w:rsidP="004759B5">
      <w:pPr>
        <w:pStyle w:val="BodyText-MPATemplate"/>
        <w:spacing w:before="120" w:after="240"/>
      </w:pPr>
    </w:p>
    <w:p w14:paraId="26686580" w14:textId="7B85A2CE" w:rsidR="00997E06" w:rsidRDefault="00CB2589" w:rsidP="005E69E0">
      <w:pPr>
        <w:pStyle w:val="BodyText-MPATemplate"/>
        <w:numPr>
          <w:ilvl w:val="0"/>
          <w:numId w:val="23"/>
        </w:numPr>
        <w:spacing w:before="120" w:after="240"/>
      </w:pPr>
      <w:r>
        <w:t>Change spelling of ‘Carpark’</w:t>
      </w:r>
      <w:r w:rsidR="002A4B74">
        <w:t xml:space="preserve"> </w:t>
      </w:r>
      <w:r>
        <w:t>in the Land Use Table to the correct spelling of ‘car park’ as defined in the Territory Plan.</w:t>
      </w:r>
    </w:p>
    <w:p w14:paraId="0D4C446D" w14:textId="3ABA61E4" w:rsidR="003070E6" w:rsidRDefault="00B65758">
      <w:pPr>
        <w:pStyle w:val="HighestLevelHeading"/>
        <w:numPr>
          <w:ilvl w:val="0"/>
          <w:numId w:val="5"/>
        </w:numPr>
        <w:spacing w:before="240"/>
        <w:ind w:left="567" w:hanging="567"/>
      </w:pPr>
      <w:bookmarkStart w:id="6" w:name="_Toc212636180"/>
      <w:bookmarkEnd w:id="5"/>
      <w:r>
        <w:lastRenderedPageBreak/>
        <w:t>C</w:t>
      </w:r>
      <w:r w:rsidR="003070E6">
        <w:t xml:space="preserve">ONSULTATION WITH </w:t>
      </w:r>
      <w:r w:rsidR="00F22667">
        <w:t>THE PUBLIC</w:t>
      </w:r>
      <w:bookmarkEnd w:id="6"/>
    </w:p>
    <w:p w14:paraId="5A1BFD1B" w14:textId="00C6A29D" w:rsidR="00F22667" w:rsidRDefault="00F22667">
      <w:pPr>
        <w:pStyle w:val="Mid-LevelHeading"/>
        <w:numPr>
          <w:ilvl w:val="1"/>
          <w:numId w:val="5"/>
        </w:numPr>
        <w:ind w:left="567" w:hanging="567"/>
      </w:pPr>
      <w:bookmarkStart w:id="7" w:name="_Toc212636181"/>
      <w:r>
        <w:t>Consultation period</w:t>
      </w:r>
      <w:bookmarkEnd w:id="7"/>
    </w:p>
    <w:p w14:paraId="2E7A0442" w14:textId="65F081C1" w:rsidR="00C972AC" w:rsidRDefault="00C972AC" w:rsidP="00C972AC">
      <w:pPr>
        <w:pStyle w:val="BodyText-MPATemplate"/>
        <w:spacing w:after="240"/>
      </w:pPr>
      <w:r>
        <w:t xml:space="preserve">Under section 84 (2) of the </w:t>
      </w:r>
      <w:r w:rsidRPr="00AF4E55">
        <w:rPr>
          <w:i/>
          <w:iCs/>
        </w:rPr>
        <w:t>Planning Act 2023</w:t>
      </w:r>
      <w:r>
        <w:t>, this minor amendment was subject to limited public consultation of at least 20 working days.  Written comments on</w:t>
      </w:r>
      <w:r w:rsidRPr="00F22667">
        <w:t xml:space="preserve"> </w:t>
      </w:r>
      <w:r w:rsidRPr="00B46E05">
        <w:t>MA</w:t>
      </w:r>
      <w:r>
        <w:t xml:space="preserve">2025-10 were invited from the public from 30 September 2025 </w:t>
      </w:r>
      <w:r w:rsidR="00CE418E">
        <w:t>and closed on</w:t>
      </w:r>
      <w:r>
        <w:t xml:space="preserve"> 29</w:t>
      </w:r>
      <w:r w:rsidR="00CE418E">
        <w:t> </w:t>
      </w:r>
      <w:r>
        <w:t>October</w:t>
      </w:r>
      <w:r w:rsidRPr="00FB2A96">
        <w:t xml:space="preserve"> 2025</w:t>
      </w:r>
      <w:r>
        <w:t xml:space="preserve">. </w:t>
      </w:r>
    </w:p>
    <w:p w14:paraId="2307072D" w14:textId="4EF9BF5C" w:rsidR="00F22667" w:rsidRDefault="00C972AC">
      <w:pPr>
        <w:pStyle w:val="Mid-LevelHeading"/>
        <w:numPr>
          <w:ilvl w:val="1"/>
          <w:numId w:val="5"/>
        </w:numPr>
        <w:ind w:left="567" w:hanging="567"/>
      </w:pPr>
      <w:bookmarkStart w:id="8" w:name="_Toc212636182"/>
      <w:r>
        <w:t>Comments from the public</w:t>
      </w:r>
      <w:bookmarkEnd w:id="8"/>
    </w:p>
    <w:p w14:paraId="1E3044CF" w14:textId="72DDA298" w:rsidR="0047028E" w:rsidRDefault="0047028E" w:rsidP="00C972AC">
      <w:pPr>
        <w:pStyle w:val="BodyText-MPATemplate"/>
        <w:spacing w:after="240"/>
      </w:pPr>
      <w:r>
        <w:t xml:space="preserve">Two </w:t>
      </w:r>
      <w:r w:rsidR="00C972AC" w:rsidRPr="006F317D">
        <w:t>written</w:t>
      </w:r>
      <w:r>
        <w:t xml:space="preserve"> public</w:t>
      </w:r>
      <w:r w:rsidR="00C972AC" w:rsidRPr="006F317D">
        <w:t xml:space="preserve"> comment</w:t>
      </w:r>
      <w:r>
        <w:t>s were</w:t>
      </w:r>
      <w:r w:rsidR="00C972AC" w:rsidRPr="006F317D">
        <w:t xml:space="preserve"> received during consultation. </w:t>
      </w:r>
    </w:p>
    <w:p w14:paraId="0AFEA8AD" w14:textId="77777777" w:rsidR="0047028E" w:rsidRDefault="0047028E" w:rsidP="00C972AC">
      <w:pPr>
        <w:pStyle w:val="BodyText-MPATemplate"/>
        <w:spacing w:after="240"/>
      </w:pPr>
    </w:p>
    <w:p w14:paraId="330DC4FC" w14:textId="0CB5F0C3" w:rsidR="00EC0B35" w:rsidRPr="00EC0B35" w:rsidRDefault="00EC0B35" w:rsidP="00C972AC">
      <w:pPr>
        <w:pStyle w:val="BodyText-MPATemplate"/>
        <w:spacing w:after="240"/>
        <w:rPr>
          <w:b/>
          <w:bCs/>
        </w:rPr>
      </w:pPr>
      <w:r w:rsidRPr="00EC0B35">
        <w:rPr>
          <w:b/>
          <w:bCs/>
        </w:rPr>
        <w:t>Belconnen District Policy – height and pedestrian requirements</w:t>
      </w:r>
    </w:p>
    <w:p w14:paraId="1AE33577" w14:textId="12D290E8" w:rsidR="00C972AC" w:rsidRDefault="0047028E" w:rsidP="00C972AC">
      <w:pPr>
        <w:pStyle w:val="BodyText-MPATemplate"/>
        <w:spacing w:after="240"/>
      </w:pPr>
      <w:r>
        <w:t xml:space="preserve">The first </w:t>
      </w:r>
      <w:r w:rsidRPr="006F317D">
        <w:t>comment</w:t>
      </w:r>
      <w:r w:rsidR="00C972AC" w:rsidRPr="006F317D">
        <w:t xml:space="preserve"> was in relation to</w:t>
      </w:r>
      <w:r w:rsidR="006F317D" w:rsidRPr="006F317D">
        <w:t xml:space="preserve"> Assessment Requirement 7 of the Belconnen District Policy regarding improvements to the public realm along Luxton Street to enhance pedestrian movement. </w:t>
      </w:r>
      <w:r w:rsidR="007D53BD">
        <w:t xml:space="preserve"> The comment raised concerns about the revised wording</w:t>
      </w:r>
      <w:r w:rsidR="009449D4">
        <w:t xml:space="preserve"> not</w:t>
      </w:r>
      <w:r w:rsidR="007D53BD">
        <w:t xml:space="preserve"> </w:t>
      </w:r>
      <w:r w:rsidR="007D53BD" w:rsidRPr="007D53BD">
        <w:t>represent</w:t>
      </w:r>
      <w:r w:rsidR="009449D4">
        <w:t>ing</w:t>
      </w:r>
      <w:r w:rsidR="007D53BD" w:rsidRPr="007D53BD">
        <w:t xml:space="preserve"> the intent of the Belconnen Town Centre Masterplan and the findings of </w:t>
      </w:r>
      <w:r w:rsidR="009449D4">
        <w:t xml:space="preserve">later Belconnen place planning </w:t>
      </w:r>
      <w:r w:rsidR="007D53BD" w:rsidRPr="007D53BD">
        <w:t xml:space="preserve">community and stakeholder </w:t>
      </w:r>
      <w:r w:rsidR="009449D4">
        <w:t xml:space="preserve">co-design </w:t>
      </w:r>
      <w:r w:rsidR="007D53BD" w:rsidRPr="007D53BD">
        <w:t>workshops conducted by the S</w:t>
      </w:r>
      <w:r w:rsidR="009449D4">
        <w:t xml:space="preserve">uburban Land Agency (SLA) </w:t>
      </w:r>
      <w:r w:rsidR="007D53BD" w:rsidRPr="007D53BD">
        <w:t>regarding the sites</w:t>
      </w:r>
      <w:r w:rsidR="009449D4">
        <w:t>.</w:t>
      </w:r>
    </w:p>
    <w:p w14:paraId="288D7CB2" w14:textId="77777777" w:rsidR="007D53BD" w:rsidRDefault="007D53BD" w:rsidP="00C972AC">
      <w:pPr>
        <w:pStyle w:val="BodyText-MPATemplate"/>
        <w:spacing w:after="240"/>
      </w:pPr>
    </w:p>
    <w:p w14:paraId="500006E7" w14:textId="6BED559D" w:rsidR="007D53BD" w:rsidRPr="007D53BD" w:rsidRDefault="007D53BD" w:rsidP="007D53BD">
      <w:pPr>
        <w:pStyle w:val="BodyText-MPATemplate"/>
        <w:spacing w:after="240"/>
      </w:pPr>
      <w:r>
        <w:t xml:space="preserve">The previous </w:t>
      </w:r>
      <w:r w:rsidRPr="007D53BD">
        <w:t xml:space="preserve">provision that ‘A clear public pedestrian connection linking Lathlain Street to the lower end of Luxton Street or Emu Bank’ was </w:t>
      </w:r>
      <w:r>
        <w:t>introduced in</w:t>
      </w:r>
      <w:r w:rsidRPr="007D53BD">
        <w:t xml:space="preserve">to the </w:t>
      </w:r>
      <w:r>
        <w:t xml:space="preserve">Belconnen </w:t>
      </w:r>
      <w:r w:rsidRPr="007D53BD">
        <w:t>Precinct Code</w:t>
      </w:r>
      <w:r>
        <w:t xml:space="preserve"> in the previous Territory Plan</w:t>
      </w:r>
      <w:r w:rsidRPr="007D53BD">
        <w:t xml:space="preserve"> through V</w:t>
      </w:r>
      <w:r>
        <w:t xml:space="preserve">ariation </w:t>
      </w:r>
      <w:r w:rsidRPr="007D53BD">
        <w:t xml:space="preserve">342 </w:t>
      </w:r>
      <w:r>
        <w:t xml:space="preserve">to the Territory Plan for the Belconnen Town Centre that commenced in 2019, </w:t>
      </w:r>
      <w:r w:rsidRPr="007D53BD">
        <w:t xml:space="preserve">to implement elements of the Belconnen </w:t>
      </w:r>
      <w:r>
        <w:t xml:space="preserve">Town Centre </w:t>
      </w:r>
      <w:r w:rsidRPr="007D53BD">
        <w:t>Master Plan</w:t>
      </w:r>
      <w:r>
        <w:t xml:space="preserve"> </w:t>
      </w:r>
      <w:r w:rsidR="009449D4">
        <w:t xml:space="preserve">that was completed in </w:t>
      </w:r>
      <w:r>
        <w:t>2016</w:t>
      </w:r>
      <w:r w:rsidRPr="007D53BD">
        <w:t xml:space="preserve">. </w:t>
      </w:r>
    </w:p>
    <w:p w14:paraId="2C15ADC7" w14:textId="77777777" w:rsidR="007D53BD" w:rsidRPr="007D53BD" w:rsidRDefault="007D53BD" w:rsidP="007D53BD">
      <w:pPr>
        <w:pStyle w:val="BodyText-MPATemplate"/>
        <w:spacing w:after="240"/>
      </w:pPr>
    </w:p>
    <w:p w14:paraId="6CF2E512" w14:textId="77777777" w:rsidR="00B571C9" w:rsidRDefault="007D53BD" w:rsidP="007D53BD">
      <w:pPr>
        <w:pStyle w:val="BodyText-MPATemplate"/>
        <w:spacing w:after="240"/>
      </w:pPr>
      <w:r>
        <w:t>There is</w:t>
      </w:r>
      <w:r w:rsidRPr="007D53BD">
        <w:t xml:space="preserve"> no specific mention of a direct connection to navigate the grade change from Lathlain St</w:t>
      </w:r>
      <w:r>
        <w:t>reet</w:t>
      </w:r>
      <w:r w:rsidRPr="007D53BD">
        <w:t xml:space="preserve"> to the lower portion of the </w:t>
      </w:r>
      <w:r>
        <w:t xml:space="preserve">Belconnen </w:t>
      </w:r>
      <w:r w:rsidRPr="007D53BD">
        <w:t xml:space="preserve">Town Centre. Rather, the master plan </w:t>
      </w:r>
      <w:r w:rsidR="0047028E">
        <w:t>envisaged</w:t>
      </w:r>
      <w:r w:rsidRPr="007D53BD">
        <w:t xml:space="preserve"> improvements to Luxton Street.</w:t>
      </w:r>
      <w:r w:rsidR="009449D4">
        <w:t xml:space="preserve"> </w:t>
      </w:r>
    </w:p>
    <w:p w14:paraId="7A833F0D" w14:textId="77777777" w:rsidR="00B571C9" w:rsidRDefault="00B571C9" w:rsidP="007D53BD">
      <w:pPr>
        <w:pStyle w:val="BodyText-MPATemplate"/>
        <w:spacing w:after="240"/>
      </w:pPr>
    </w:p>
    <w:p w14:paraId="56B8674F" w14:textId="4C91F047" w:rsidR="007D53BD" w:rsidRPr="007D53BD" w:rsidRDefault="00CA130D" w:rsidP="007D53BD">
      <w:pPr>
        <w:pStyle w:val="BodyText-MPATemplate"/>
        <w:spacing w:after="240"/>
      </w:pPr>
      <w:r>
        <w:t>It’s also worth noting that t</w:t>
      </w:r>
      <w:r w:rsidR="00B571C9" w:rsidRPr="00CA130D">
        <w:t xml:space="preserve">he previous provision provided </w:t>
      </w:r>
      <w:r w:rsidR="0092233B" w:rsidRPr="00CA130D">
        <w:t>that</w:t>
      </w:r>
      <w:r w:rsidR="00B571C9" w:rsidRPr="00CA130D">
        <w:t xml:space="preserve"> additional </w:t>
      </w:r>
      <w:r w:rsidR="0092233B" w:rsidRPr="00CA130D">
        <w:t xml:space="preserve">building </w:t>
      </w:r>
      <w:r w:rsidR="00B571C9" w:rsidRPr="00CA130D">
        <w:t xml:space="preserve">height </w:t>
      </w:r>
      <w:r w:rsidR="0092233B" w:rsidRPr="00CA130D">
        <w:t>could be achieved for development</w:t>
      </w:r>
      <w:r w:rsidR="00B571C9" w:rsidRPr="00CA130D">
        <w:t xml:space="preserve"> on </w:t>
      </w:r>
      <w:r w:rsidR="0092233B" w:rsidRPr="00CA130D">
        <w:t xml:space="preserve">Block 38 Section 52, Block 2 Section 151 , Block 22 Section 21 and Block 23 Section 21 Belconnen where pedestrian connection is provided. </w:t>
      </w:r>
      <w:r>
        <w:t>D</w:t>
      </w:r>
      <w:r w:rsidR="0092233B" w:rsidRPr="00CA130D">
        <w:t xml:space="preserve">irect pedestrian connection that navigates the grade change </w:t>
      </w:r>
      <w:r>
        <w:t>would</w:t>
      </w:r>
      <w:r w:rsidRPr="00CA130D">
        <w:t xml:space="preserve"> need to </w:t>
      </w:r>
      <w:r>
        <w:t xml:space="preserve">be delivered </w:t>
      </w:r>
      <w:r w:rsidRPr="00CA130D">
        <w:t>on an independent site</w:t>
      </w:r>
      <w:r w:rsidR="0092233B" w:rsidRPr="00CA130D">
        <w:t>, Block 39 Section 52 Belconnen (</w:t>
      </w:r>
      <w:r>
        <w:t xml:space="preserve">which contains </w:t>
      </w:r>
      <w:r w:rsidRPr="00CA130D">
        <w:t>the bicycle</w:t>
      </w:r>
      <w:r w:rsidR="0092233B" w:rsidRPr="00CA130D">
        <w:t xml:space="preserve"> path</w:t>
      </w:r>
      <w:r>
        <w:t xml:space="preserve"> and</w:t>
      </w:r>
      <w:r w:rsidRPr="00CA130D">
        <w:t xml:space="preserve"> is completely surrounded by roads)</w:t>
      </w:r>
      <w:r>
        <w:t>.</w:t>
      </w:r>
      <w:r w:rsidRPr="00CA130D">
        <w:t xml:space="preserve"> </w:t>
      </w:r>
      <w:r>
        <w:t xml:space="preserve">Noting this, a direct pedestrian connection would be more effectively delivered and integrated in any future development on Block 39 Section 52 Belconnen rather than delivered by a combination of future lessees of other sites. </w:t>
      </w:r>
      <w:r w:rsidR="00B571C9">
        <w:t xml:space="preserve"> </w:t>
      </w:r>
    </w:p>
    <w:p w14:paraId="3B0D7545" w14:textId="77777777" w:rsidR="007D53BD" w:rsidRDefault="007D53BD" w:rsidP="00C972AC">
      <w:pPr>
        <w:pStyle w:val="BodyText-MPATemplate"/>
        <w:spacing w:after="240"/>
      </w:pPr>
    </w:p>
    <w:p w14:paraId="1FD99521" w14:textId="210F384B" w:rsidR="007D53BD" w:rsidRDefault="00CA130D" w:rsidP="00C972AC">
      <w:pPr>
        <w:pStyle w:val="BodyText-MPATemplate"/>
        <w:spacing w:after="240"/>
      </w:pPr>
      <w:r>
        <w:t>Noting all of the above</w:t>
      </w:r>
      <w:r w:rsidR="007D53BD">
        <w:t xml:space="preserve">, no changes have been made to the wording of the assessment requirement. </w:t>
      </w:r>
    </w:p>
    <w:p w14:paraId="4A9210CC" w14:textId="77777777" w:rsidR="0047028E" w:rsidRDefault="0047028E" w:rsidP="00C972AC">
      <w:pPr>
        <w:pStyle w:val="BodyText-MPATemplate"/>
        <w:spacing w:after="240"/>
      </w:pPr>
    </w:p>
    <w:p w14:paraId="0F931F08" w14:textId="059FB92D" w:rsidR="00EC0B35" w:rsidRPr="00EC0B35" w:rsidRDefault="00EC0B35" w:rsidP="00C972AC">
      <w:pPr>
        <w:pStyle w:val="BodyText-MPATemplate"/>
        <w:spacing w:after="240"/>
        <w:rPr>
          <w:b/>
          <w:bCs/>
        </w:rPr>
      </w:pPr>
      <w:r w:rsidRPr="00EC0B35">
        <w:rPr>
          <w:b/>
          <w:bCs/>
        </w:rPr>
        <w:t>Molonglo Valley District Policy – Height requirements</w:t>
      </w:r>
    </w:p>
    <w:p w14:paraId="3F2C6161" w14:textId="3AE21D84" w:rsidR="0047028E" w:rsidRDefault="0047028E" w:rsidP="00C972AC">
      <w:pPr>
        <w:pStyle w:val="BodyText-MPATemplate"/>
        <w:spacing w:after="240"/>
      </w:pPr>
      <w:r>
        <w:t xml:space="preserve">The second comment related to the wording of Assessment Requirement 36 in the Molonglo Valley District Policy. </w:t>
      </w:r>
      <w:bookmarkStart w:id="9" w:name="_Hlk213321148"/>
      <w:r>
        <w:t xml:space="preserve">Concerns were raised </w:t>
      </w:r>
      <w:r w:rsidR="0032518B">
        <w:t xml:space="preserve">about allowing increased height and density in the Molonglo Town Centre, that the changes were inconsistent with the Planning Strategy 2018 and the </w:t>
      </w:r>
      <w:r w:rsidR="007873A9">
        <w:t xml:space="preserve">Molonglo Valley District </w:t>
      </w:r>
      <w:r w:rsidR="007873A9">
        <w:lastRenderedPageBreak/>
        <w:t>Strategy a</w:t>
      </w:r>
      <w:r w:rsidR="0032518B">
        <w:t xml:space="preserve">nd that the changes via minor amendment did not meet the criteria for a minor amendment under Section 85 of the Planning Act 2023. </w:t>
      </w:r>
      <w:bookmarkEnd w:id="9"/>
    </w:p>
    <w:p w14:paraId="7108D0E6" w14:textId="77777777" w:rsidR="007873A9" w:rsidRPr="00995D80" w:rsidRDefault="007873A9" w:rsidP="007873A9">
      <w:pPr>
        <w:rPr>
          <w:rFonts w:ascii="Montserrat Light" w:hAnsi="Montserrat Light"/>
        </w:rPr>
      </w:pPr>
      <w:r w:rsidRPr="00995D80">
        <w:rPr>
          <w:rFonts w:ascii="Montserrat Light" w:hAnsi="Montserrat Light"/>
        </w:rPr>
        <w:t>The district strategies were introduced as a part of the new planning system that commenced on 27 November 2023.  District strategies provide additional strategic planning guidance for Canberra’s urban districts in addition to the overarching Planning Strategy of 2018.  The Molonglo Valley District Strategy identified the main commercial centre as a Category 1 change area where change could happen within 0-5 years.  The district strategy states that “the role and function of the Molonglo group centre may evolve over time, becoming more like a town centre servicing a wider catchment” and also indicates that it will be the primary commercial hub for the district with an expectation of transition to a town centre. Planning for the town centre and appropriate infrastructure provision in the context of the western edge is ongoing.</w:t>
      </w:r>
    </w:p>
    <w:p w14:paraId="481CC586" w14:textId="77777777" w:rsidR="00EC0B35" w:rsidRDefault="007873A9" w:rsidP="00EC0B35">
      <w:pPr>
        <w:rPr>
          <w:rFonts w:ascii="Montserrat Light" w:hAnsi="Montserrat Light"/>
        </w:rPr>
      </w:pPr>
      <w:r w:rsidRPr="00995D80">
        <w:rPr>
          <w:rFonts w:ascii="Montserrat Light" w:hAnsi="Montserrat Light"/>
        </w:rPr>
        <w:t>The National Capital Authority (NCA) through Amendment 99 introduced a change to the National Capital Plan to upgrade the status of the Molonglo Group Centre to a town centre. The change to the National Capital Plan took effect on 16</w:t>
      </w:r>
      <w:r w:rsidR="001C45B8">
        <w:rPr>
          <w:rFonts w:ascii="Montserrat Light" w:hAnsi="Montserrat Light"/>
        </w:rPr>
        <w:t> </w:t>
      </w:r>
      <w:r w:rsidRPr="00995D80">
        <w:rPr>
          <w:rFonts w:ascii="Montserrat Light" w:hAnsi="Montserrat Light"/>
        </w:rPr>
        <w:t>September 2024.</w:t>
      </w:r>
      <w:r w:rsidR="00EC0B35">
        <w:rPr>
          <w:rFonts w:ascii="Montserrat Light" w:hAnsi="Montserrat Light"/>
        </w:rPr>
        <w:t xml:space="preserve"> </w:t>
      </w:r>
    </w:p>
    <w:p w14:paraId="1415F48A" w14:textId="07046F5B" w:rsidR="00EC0B35" w:rsidRPr="00995D80" w:rsidRDefault="00EC0B35" w:rsidP="00EC0B35">
      <w:pPr>
        <w:rPr>
          <w:rFonts w:ascii="Montserrat Light" w:hAnsi="Montserrat Light"/>
        </w:rPr>
      </w:pPr>
      <w:r w:rsidRPr="00995D80">
        <w:rPr>
          <w:rFonts w:ascii="Montserrat Light" w:hAnsi="Montserrat Light"/>
        </w:rPr>
        <w:t xml:space="preserve">The change in status of the Molonglo Group Centre to the Molonglo Town Centre </w:t>
      </w:r>
      <w:r w:rsidR="00980DB4">
        <w:rPr>
          <w:rFonts w:ascii="Montserrat Light" w:hAnsi="Montserrat Light"/>
        </w:rPr>
        <w:t>have also already been</w:t>
      </w:r>
      <w:r w:rsidRPr="00995D80">
        <w:rPr>
          <w:rFonts w:ascii="Montserrat Light" w:hAnsi="Montserrat Light"/>
        </w:rPr>
        <w:t xml:space="preserve"> made in the Territory Plan 2023 that was approved and commenced on 27 September 2024 (NI2024-510 and CN2024-06</w:t>
      </w:r>
      <w:r>
        <w:rPr>
          <w:rFonts w:ascii="Montserrat Light" w:hAnsi="Montserrat Light"/>
        </w:rPr>
        <w:t xml:space="preserve"> on the ACT Legislation Register</w:t>
      </w:r>
      <w:r w:rsidRPr="00995D80">
        <w:rPr>
          <w:rFonts w:ascii="Montserrat Light" w:hAnsi="Montserrat Light"/>
        </w:rPr>
        <w:t>) to make it consistent with the National Capital Plan.</w:t>
      </w:r>
      <w:r w:rsidR="00980DB4">
        <w:rPr>
          <w:rFonts w:ascii="Montserrat Light" w:hAnsi="Montserrat Light"/>
        </w:rPr>
        <w:t xml:space="preserve"> These changes have already been made and were found to not be inconsistent with the district strategy or planning strategy.</w:t>
      </w:r>
    </w:p>
    <w:p w14:paraId="6B1650A2" w14:textId="77777777" w:rsidR="00980DB4" w:rsidRPr="00995D80" w:rsidRDefault="00980DB4" w:rsidP="00980DB4">
      <w:pPr>
        <w:rPr>
          <w:rFonts w:ascii="Montserrat Light" w:hAnsi="Montserrat Light"/>
        </w:rPr>
      </w:pPr>
      <w:r w:rsidRPr="00995D80">
        <w:rPr>
          <w:rFonts w:ascii="Montserrat Light" w:hAnsi="Montserrat Light"/>
        </w:rPr>
        <w:t xml:space="preserve">A change was also subsequently made to the </w:t>
      </w:r>
      <w:r w:rsidRPr="00995D80">
        <w:rPr>
          <w:rFonts w:ascii="Montserrat Light" w:hAnsi="Montserrat Light"/>
          <w:i/>
          <w:iCs/>
        </w:rPr>
        <w:t>Planning Act 2023</w:t>
      </w:r>
      <w:r w:rsidRPr="00995D80">
        <w:rPr>
          <w:rFonts w:ascii="Montserrat Light" w:hAnsi="Montserrat Light"/>
        </w:rPr>
        <w:t xml:space="preserve"> </w:t>
      </w:r>
      <w:r w:rsidRPr="00995D80">
        <w:rPr>
          <w:rFonts w:ascii="Montserrat Light" w:hAnsi="Montserrat Light"/>
          <w:i/>
          <w:iCs/>
        </w:rPr>
        <w:t xml:space="preserve">(Act) </w:t>
      </w:r>
      <w:r w:rsidRPr="00995D80">
        <w:rPr>
          <w:rFonts w:ascii="Montserrat Light" w:hAnsi="Montserrat Light"/>
        </w:rPr>
        <w:t xml:space="preserve">to recognise the main commercial centre for the Molonglo Valley as a town centre via </w:t>
      </w:r>
      <w:hyperlink r:id="rId18" w:history="1">
        <w:r w:rsidRPr="00995D80">
          <w:rPr>
            <w:rStyle w:val="Hyperlink"/>
            <w:rFonts w:ascii="Montserrat Light" w:hAnsi="Montserrat Light"/>
          </w:rPr>
          <w:t>the Planning (Molonglo Town Centre) Amendment Act 2025</w:t>
        </w:r>
      </w:hyperlink>
      <w:r w:rsidRPr="00995D80">
        <w:rPr>
          <w:rFonts w:ascii="Montserrat Light" w:hAnsi="Montserrat Light"/>
        </w:rPr>
        <w:t xml:space="preserve">, which commenced on 12 September 2025. </w:t>
      </w:r>
    </w:p>
    <w:p w14:paraId="786DD091" w14:textId="58316264" w:rsidR="007873A9" w:rsidRPr="00995D80" w:rsidRDefault="00980DB4" w:rsidP="007873A9">
      <w:pPr>
        <w:rPr>
          <w:rFonts w:ascii="Montserrat Light" w:hAnsi="Montserrat Light"/>
        </w:rPr>
      </w:pPr>
      <w:r>
        <w:rPr>
          <w:rFonts w:ascii="Montserrat Light" w:hAnsi="Montserrat Light"/>
        </w:rPr>
        <w:t>Importantly, t</w:t>
      </w:r>
      <w:r w:rsidR="007873A9" w:rsidRPr="00995D80">
        <w:rPr>
          <w:rFonts w:ascii="Montserrat Light" w:hAnsi="Montserrat Light"/>
        </w:rPr>
        <w:t xml:space="preserve">he change to a town centre will enable the provision of a centre which reflects the scale and status of the Molonglo Valley district and will be capable of delivering facilities and services to the surrounding population.  The change </w:t>
      </w:r>
      <w:r w:rsidR="001C45B8" w:rsidRPr="00995D80">
        <w:rPr>
          <w:rFonts w:ascii="Montserrat Light" w:hAnsi="Montserrat Light"/>
        </w:rPr>
        <w:t>reflects</w:t>
      </w:r>
      <w:r w:rsidR="007873A9" w:rsidRPr="00995D80">
        <w:rPr>
          <w:rFonts w:ascii="Montserrat Light" w:hAnsi="Montserrat Light"/>
        </w:rPr>
        <w:t xml:space="preserve"> the projected increase in ACT population estimates for the Molonglo Valley which anticipates a population of 70,000 by 2050, an increase from previous estimates of 55,000, when the main commercial centre was originally proposed to be developed as a large group centre.  </w:t>
      </w:r>
    </w:p>
    <w:p w14:paraId="32BBAF18" w14:textId="7AA60EBC" w:rsidR="0034600B" w:rsidRDefault="0034600B">
      <w:pPr>
        <w:rPr>
          <w:rFonts w:ascii="Montserrat Light" w:hAnsi="Montserrat Light"/>
          <w:szCs w:val="24"/>
        </w:rPr>
      </w:pPr>
      <w:r>
        <w:rPr>
          <w:rFonts w:ascii="Montserrat Light" w:hAnsi="Montserrat Light"/>
        </w:rPr>
        <w:t>Under sections 84 (2) (e) and 89 of t</w:t>
      </w:r>
      <w:r w:rsidR="007873A9" w:rsidRPr="00995D80">
        <w:rPr>
          <w:rFonts w:ascii="Montserrat Light" w:hAnsi="Montserrat Light"/>
        </w:rPr>
        <w:t>he Act</w:t>
      </w:r>
      <w:r>
        <w:rPr>
          <w:rFonts w:ascii="Montserrat Light" w:hAnsi="Montserrat Light"/>
        </w:rPr>
        <w:t>,</w:t>
      </w:r>
      <w:r w:rsidR="007873A9" w:rsidRPr="00995D80">
        <w:rPr>
          <w:rFonts w:ascii="Montserrat Light" w:hAnsi="Montserrat Light"/>
        </w:rPr>
        <w:t xml:space="preserve"> a minor amendment </w:t>
      </w:r>
      <w:r>
        <w:rPr>
          <w:rFonts w:ascii="Montserrat Light" w:hAnsi="Montserrat Light"/>
        </w:rPr>
        <w:t>can</w:t>
      </w:r>
      <w:r w:rsidR="007873A9" w:rsidRPr="00995D80">
        <w:rPr>
          <w:rFonts w:ascii="Montserrat Light" w:hAnsi="Montserrat Light"/>
        </w:rPr>
        <w:t xml:space="preserve"> be made </w:t>
      </w:r>
      <w:r>
        <w:rPr>
          <w:rFonts w:ascii="Montserrat Light" w:hAnsi="Montserrat Light"/>
        </w:rPr>
        <w:t xml:space="preserve">for land within a future urban area, </w:t>
      </w:r>
      <w:r w:rsidR="007873A9" w:rsidRPr="00995D80">
        <w:rPr>
          <w:rFonts w:ascii="Montserrat Light" w:hAnsi="Montserrat Light"/>
        </w:rPr>
        <w:t xml:space="preserve">provided any required limited consultation has taken place.  </w:t>
      </w:r>
      <w:r>
        <w:rPr>
          <w:rFonts w:ascii="Montserrat Light" w:hAnsi="Montserrat Light"/>
        </w:rPr>
        <w:t>As the area is within the FUA and the change has undergone the required consultation, the amendments are a minor plan amendment</w:t>
      </w:r>
      <w:r w:rsidR="007873A9" w:rsidRPr="00995D80">
        <w:rPr>
          <w:rFonts w:ascii="Montserrat Light" w:hAnsi="Montserrat Light"/>
        </w:rPr>
        <w:t>.</w:t>
      </w:r>
    </w:p>
    <w:p w14:paraId="58894856" w14:textId="578569A0" w:rsidR="00F22667" w:rsidRPr="00324462" w:rsidRDefault="00C972AC">
      <w:pPr>
        <w:pStyle w:val="Mid-LevelHeading"/>
        <w:numPr>
          <w:ilvl w:val="1"/>
          <w:numId w:val="5"/>
        </w:numPr>
        <w:ind w:left="567" w:hanging="567"/>
      </w:pPr>
      <w:bookmarkStart w:id="10" w:name="_Toc212636183"/>
      <w:r>
        <w:t>Changes made following consultation</w:t>
      </w:r>
      <w:bookmarkEnd w:id="10"/>
    </w:p>
    <w:p w14:paraId="1B58CDD5" w14:textId="77777777" w:rsidR="00E37972" w:rsidRDefault="00E37972" w:rsidP="00B06747">
      <w:pPr>
        <w:pStyle w:val="BodyText-MPATemplate"/>
      </w:pPr>
    </w:p>
    <w:p w14:paraId="714C1DEF" w14:textId="0DCF2A21" w:rsidR="00995D80" w:rsidRDefault="00995D80" w:rsidP="00995D80">
      <w:pPr>
        <w:pStyle w:val="BodyText-MPATemplate"/>
        <w:spacing w:after="240"/>
      </w:pPr>
      <w:r w:rsidRPr="00995D80">
        <w:t xml:space="preserve">Changes have been made to </w:t>
      </w:r>
      <w:r>
        <w:t xml:space="preserve">Assessment Requirement 36 of the Molonglo Valley District Strategy </w:t>
      </w:r>
      <w:r w:rsidRPr="00995D80">
        <w:t>to further clarify that the provision does not apply to the town centre. The note has been removed as it is not required.</w:t>
      </w:r>
    </w:p>
    <w:p w14:paraId="5393BFC7" w14:textId="77777777" w:rsidR="00C972AC" w:rsidRDefault="00C972AC" w:rsidP="00B06747">
      <w:pPr>
        <w:pStyle w:val="BodyText-MPATemplate"/>
      </w:pPr>
    </w:p>
    <w:p w14:paraId="76EF3EFA" w14:textId="2D5C42BC" w:rsidR="00044B1F" w:rsidRDefault="008F23D6">
      <w:pPr>
        <w:pStyle w:val="HighestLevelHeading"/>
        <w:numPr>
          <w:ilvl w:val="0"/>
          <w:numId w:val="5"/>
        </w:numPr>
        <w:ind w:left="567" w:hanging="567"/>
      </w:pPr>
      <w:bookmarkStart w:id="11" w:name="_Toc212636184"/>
      <w:r>
        <w:lastRenderedPageBreak/>
        <w:t xml:space="preserve">TERRITORY </w:t>
      </w:r>
      <w:r w:rsidR="00B06747">
        <w:t xml:space="preserve">PLAN </w:t>
      </w:r>
      <w:r>
        <w:t>CHANGES</w:t>
      </w:r>
      <w:bookmarkEnd w:id="11"/>
    </w:p>
    <w:p w14:paraId="249E3756" w14:textId="29192E05" w:rsidR="001E0857" w:rsidRDefault="001E0857">
      <w:pPr>
        <w:pStyle w:val="Mid-LevelHeading"/>
        <w:numPr>
          <w:ilvl w:val="1"/>
          <w:numId w:val="5"/>
        </w:numPr>
        <w:spacing w:before="240"/>
        <w:ind w:left="567" w:hanging="567"/>
      </w:pPr>
      <w:bookmarkStart w:id="12" w:name="_Toc176510526"/>
      <w:bookmarkStart w:id="13" w:name="_Toc212636185"/>
      <w:bookmarkEnd w:id="12"/>
      <w:r>
        <w:t>Belconnen District Policy</w:t>
      </w:r>
      <w:bookmarkEnd w:id="13"/>
      <w:r>
        <w:t xml:space="preserve"> </w:t>
      </w:r>
    </w:p>
    <w:p w14:paraId="66398038" w14:textId="309B18CA" w:rsidR="001E0857" w:rsidRPr="006C28A8" w:rsidRDefault="001E0857" w:rsidP="005E69E0">
      <w:pPr>
        <w:pStyle w:val="BodyText-MPATemplate"/>
        <w:spacing w:before="240"/>
        <w:rPr>
          <w:u w:val="single"/>
        </w:rPr>
      </w:pPr>
      <w:r>
        <w:rPr>
          <w:u w:val="single"/>
        </w:rPr>
        <w:t xml:space="preserve">Assessment </w:t>
      </w:r>
      <w:r w:rsidR="00DC6E9E">
        <w:rPr>
          <w:u w:val="single"/>
        </w:rPr>
        <w:t>R</w:t>
      </w:r>
      <w:r>
        <w:rPr>
          <w:u w:val="single"/>
        </w:rPr>
        <w:t>equirement 7:</w:t>
      </w:r>
    </w:p>
    <w:p w14:paraId="72114874" w14:textId="77777777" w:rsidR="001E0857" w:rsidRDefault="001E0857" w:rsidP="001E0857">
      <w:pPr>
        <w:pStyle w:val="BodyText-MPATemplate"/>
      </w:pPr>
    </w:p>
    <w:p w14:paraId="022F8643" w14:textId="1261266B" w:rsidR="001E0857" w:rsidRDefault="00D9593B" w:rsidP="00D9593B">
      <w:pPr>
        <w:pStyle w:val="BodyText-MPATemplate"/>
      </w:pPr>
      <w:r>
        <w:t xml:space="preserve">Part of </w:t>
      </w:r>
      <w:r w:rsidR="00DA11C8">
        <w:t>this assessment requirement</w:t>
      </w:r>
      <w:r>
        <w:t xml:space="preserve"> currently contains a provision that t</w:t>
      </w:r>
      <w:r w:rsidR="001E0857" w:rsidRPr="00EF0FA4">
        <w:t>aller buildings can be considered for area ‘j’ shown on Figure 3 to a maximum height of building of 12 storeys or 42m, measured from the Emu Bank frontage, where development achieves</w:t>
      </w:r>
      <w:r>
        <w:t xml:space="preserve"> among other requirements, a</w:t>
      </w:r>
      <w:r w:rsidR="001E0857" w:rsidRPr="00EF0FA4">
        <w:t xml:space="preserve"> clear public pedestrian connection linking Lathlain Street to the lower end of Luxton Street or Emu Bank</w:t>
      </w:r>
      <w:r w:rsidR="001E0857">
        <w:t>”</w:t>
      </w:r>
    </w:p>
    <w:p w14:paraId="743E5A81" w14:textId="77777777" w:rsidR="001E0857" w:rsidRDefault="001E0857" w:rsidP="001E0857">
      <w:pPr>
        <w:pStyle w:val="BodyText-MPATemplate"/>
      </w:pPr>
    </w:p>
    <w:p w14:paraId="1723007A" w14:textId="1EC6E96E" w:rsidR="001E0857" w:rsidRPr="00EF0FA4" w:rsidRDefault="00E5326B" w:rsidP="001E0857">
      <w:pPr>
        <w:pStyle w:val="BodyText-MPATemplate"/>
      </w:pPr>
      <w:r w:rsidRPr="007D53BD">
        <w:t>S</w:t>
      </w:r>
      <w:r w:rsidR="00D9593B" w:rsidRPr="007D53BD">
        <w:t>ub-paragraph i)</w:t>
      </w:r>
      <w:r w:rsidRPr="007D53BD">
        <w:t xml:space="preserve"> has been reworded</w:t>
      </w:r>
      <w:r w:rsidR="001E0857" w:rsidRPr="007D53BD">
        <w:t xml:space="preserve"> to clarify that future development</w:t>
      </w:r>
      <w:r w:rsidR="00D9593B" w:rsidRPr="007D53BD">
        <w:t xml:space="preserve"> is</w:t>
      </w:r>
      <w:r w:rsidR="001E0857" w:rsidRPr="007D53BD">
        <w:t xml:space="preserve"> required improve the public realm along Luxton Street to enhance pedestrian movement. This </w:t>
      </w:r>
      <w:r w:rsidR="00D9593B" w:rsidRPr="007D53BD">
        <w:t xml:space="preserve">change to the text </w:t>
      </w:r>
      <w:r w:rsidR="001E0857" w:rsidRPr="007D53BD">
        <w:t xml:space="preserve">better </w:t>
      </w:r>
      <w:r w:rsidR="00D9593B" w:rsidRPr="007D53BD">
        <w:t>capture</w:t>
      </w:r>
      <w:r w:rsidR="007D53BD">
        <w:t>s</w:t>
      </w:r>
      <w:r w:rsidR="001E0857" w:rsidRPr="007D53BD">
        <w:t xml:space="preserve"> the intent of the </w:t>
      </w:r>
      <w:r w:rsidR="00D9593B" w:rsidRPr="007D53BD">
        <w:t xml:space="preserve">Belconnen </w:t>
      </w:r>
      <w:r w:rsidR="001E0857" w:rsidRPr="007D53BD">
        <w:t>Master Plan.</w:t>
      </w:r>
    </w:p>
    <w:p w14:paraId="39434EF9" w14:textId="77777777" w:rsidR="001E0857" w:rsidRDefault="001E0857" w:rsidP="001E0857">
      <w:pPr>
        <w:pStyle w:val="BodyText-MPATemplate"/>
      </w:pPr>
    </w:p>
    <w:p w14:paraId="70C68F2C" w14:textId="273A8635" w:rsidR="00DC6E9E" w:rsidRPr="00DC6E9E" w:rsidRDefault="00DC6E9E" w:rsidP="001E0857">
      <w:pPr>
        <w:pStyle w:val="BodyText-MPATemplate"/>
        <w:rPr>
          <w:u w:val="single"/>
        </w:rPr>
      </w:pPr>
      <w:r w:rsidRPr="00DC6E9E">
        <w:rPr>
          <w:u w:val="single"/>
        </w:rPr>
        <w:t xml:space="preserve">Assessment Requirement 14: </w:t>
      </w:r>
    </w:p>
    <w:p w14:paraId="2CD1527B" w14:textId="77777777" w:rsidR="00DC6E9E" w:rsidRDefault="00DC6E9E" w:rsidP="001E0857">
      <w:pPr>
        <w:pStyle w:val="BodyText-MPATemplate"/>
      </w:pPr>
    </w:p>
    <w:p w14:paraId="1438C751" w14:textId="79A4E2B7" w:rsidR="00DA11C8" w:rsidRDefault="00E5326B" w:rsidP="001E0857">
      <w:pPr>
        <w:pStyle w:val="BodyText-MPATemplate"/>
      </w:pPr>
      <w:r>
        <w:t>P</w:t>
      </w:r>
      <w:r w:rsidR="00DA11C8">
        <w:t>art of this assessment requirement</w:t>
      </w:r>
      <w:r>
        <w:t xml:space="preserve"> has been reworded</w:t>
      </w:r>
      <w:r w:rsidR="00DA11C8">
        <w:t xml:space="preserve"> to clarify that a 6m wide public pedestrian easement</w:t>
      </w:r>
      <w:r w:rsidR="002F19FF">
        <w:t xml:space="preserve"> containing a new shared use path or pedestrian link linking Emu Band to Lake Ginninderra </w:t>
      </w:r>
      <w:r w:rsidR="00DA11C8">
        <w:t>is provided only for the subject area shown in Figure 4</w:t>
      </w:r>
      <w:r w:rsidR="002F19FF">
        <w:t>.</w:t>
      </w:r>
    </w:p>
    <w:p w14:paraId="4FB18622" w14:textId="64BDAA38" w:rsidR="00CC4E33" w:rsidRPr="0051407C" w:rsidRDefault="000264FC">
      <w:pPr>
        <w:pStyle w:val="Mid-LevelHeading"/>
        <w:numPr>
          <w:ilvl w:val="1"/>
          <w:numId w:val="5"/>
        </w:numPr>
        <w:spacing w:before="240"/>
        <w:ind w:left="567" w:hanging="567"/>
      </w:pPr>
      <w:bookmarkStart w:id="14" w:name="_Toc212636186"/>
      <w:r>
        <w:t>Inner North and City</w:t>
      </w:r>
      <w:r w:rsidR="00795C57">
        <w:t xml:space="preserve"> District Policy</w:t>
      </w:r>
      <w:bookmarkEnd w:id="14"/>
      <w:r w:rsidR="00CC4E33" w:rsidRPr="0051407C">
        <w:t xml:space="preserve"> </w:t>
      </w:r>
      <w:r w:rsidR="00EE440F" w:rsidRPr="0051407C">
        <w:t xml:space="preserve"> </w:t>
      </w:r>
    </w:p>
    <w:p w14:paraId="57305529" w14:textId="0AB3A434" w:rsidR="005E69E0" w:rsidRDefault="005E69E0" w:rsidP="005E69E0">
      <w:pPr>
        <w:pStyle w:val="BodyText-MPATemplate"/>
        <w:spacing w:before="240" w:after="240"/>
        <w:rPr>
          <w:u w:val="single"/>
        </w:rPr>
      </w:pPr>
      <w:r>
        <w:rPr>
          <w:u w:val="single"/>
        </w:rPr>
        <w:t xml:space="preserve">Assessment Requirements </w:t>
      </w:r>
    </w:p>
    <w:p w14:paraId="600A5BCE" w14:textId="77777777" w:rsidR="005E69E0" w:rsidRDefault="005E69E0" w:rsidP="005E69E0">
      <w:pPr>
        <w:pStyle w:val="BodyText-MPATemplate"/>
        <w:spacing w:before="240" w:after="240"/>
        <w:rPr>
          <w:u w:val="single"/>
        </w:rPr>
      </w:pPr>
    </w:p>
    <w:p w14:paraId="12214EF3" w14:textId="15CB7EA8" w:rsidR="00DE1703" w:rsidRPr="00DE1703" w:rsidRDefault="00DE1703" w:rsidP="005E69E0">
      <w:pPr>
        <w:pStyle w:val="BodyText-MPATemplate"/>
        <w:spacing w:before="240" w:after="240"/>
      </w:pPr>
      <w:r>
        <w:t xml:space="preserve">In the explanatory section </w:t>
      </w:r>
      <w:r w:rsidR="008B0818">
        <w:t>for assessment requirements in</w:t>
      </w:r>
      <w:r>
        <w:t xml:space="preserve"> the district policy, </w:t>
      </w:r>
      <w:r w:rsidR="00E5326B">
        <w:t>the wording has been adjusted to clarify</w:t>
      </w:r>
      <w:r>
        <w:t xml:space="preserve"> that the assessment requirements for development in the Residential RZ3 and RZ4 zones only apply to multi-unit housing in these locations. </w:t>
      </w:r>
    </w:p>
    <w:p w14:paraId="4CBD9142" w14:textId="77777777" w:rsidR="00DE1703" w:rsidRDefault="00DE1703" w:rsidP="005E69E0">
      <w:pPr>
        <w:pStyle w:val="BodyText-MPATemplate"/>
        <w:spacing w:before="240" w:after="240"/>
        <w:rPr>
          <w:u w:val="single"/>
        </w:rPr>
      </w:pPr>
    </w:p>
    <w:p w14:paraId="693ABC01" w14:textId="3B65A2BE" w:rsidR="005E69E0" w:rsidRDefault="005E69E0" w:rsidP="005E69E0">
      <w:pPr>
        <w:pStyle w:val="BodyText-MPATemplate"/>
        <w:spacing w:before="240" w:after="240"/>
        <w:rPr>
          <w:u w:val="single"/>
        </w:rPr>
      </w:pPr>
      <w:r>
        <w:rPr>
          <w:u w:val="single"/>
        </w:rPr>
        <w:t xml:space="preserve">Assessment Requirement </w:t>
      </w:r>
      <w:r w:rsidR="00E32C38">
        <w:rPr>
          <w:u w:val="single"/>
        </w:rPr>
        <w:t>1</w:t>
      </w:r>
    </w:p>
    <w:p w14:paraId="1DEDAA99" w14:textId="77777777" w:rsidR="005E69E0" w:rsidRDefault="005E69E0" w:rsidP="005E69E0">
      <w:pPr>
        <w:pStyle w:val="BodyText-MPATemplate"/>
        <w:spacing w:before="240" w:after="240"/>
        <w:rPr>
          <w:u w:val="single"/>
        </w:rPr>
      </w:pPr>
    </w:p>
    <w:p w14:paraId="5D5F0711" w14:textId="3A4F8BF5" w:rsidR="005E69E0" w:rsidRPr="00246241" w:rsidRDefault="00E32C38" w:rsidP="005E69E0">
      <w:pPr>
        <w:pStyle w:val="BodyText-MPATemplate"/>
      </w:pPr>
      <w:r>
        <w:t>A</w:t>
      </w:r>
      <w:r w:rsidR="005E69E0" w:rsidRPr="00246241">
        <w:t xml:space="preserve">ssessment </w:t>
      </w:r>
      <w:r>
        <w:t>R</w:t>
      </w:r>
      <w:r w:rsidR="005E69E0" w:rsidRPr="00246241">
        <w:t xml:space="preserve">equirement </w:t>
      </w:r>
      <w:r>
        <w:t>1</w:t>
      </w:r>
      <w:r w:rsidR="00E5326B">
        <w:t xml:space="preserve"> has been reworded to clarify that it</w:t>
      </w:r>
      <w:r>
        <w:t xml:space="preserve"> is </w:t>
      </w:r>
      <w:r w:rsidR="005E69E0" w:rsidRPr="00246241">
        <w:t>intended to apply only to the areas identified in Figure 1.</w:t>
      </w:r>
      <w:r w:rsidR="00667B29">
        <w:t xml:space="preserve"> This issue was identified as having potential for misinterpretation. </w:t>
      </w:r>
    </w:p>
    <w:p w14:paraId="0F980631" w14:textId="77777777" w:rsidR="005E69E0" w:rsidRDefault="005E69E0" w:rsidP="005E69E0">
      <w:pPr>
        <w:pStyle w:val="BodyText-MPATemplate"/>
        <w:spacing w:before="240" w:after="240"/>
        <w:rPr>
          <w:u w:val="single"/>
        </w:rPr>
      </w:pPr>
    </w:p>
    <w:p w14:paraId="12315DF6" w14:textId="743FF310" w:rsidR="005E69E0" w:rsidRPr="005E69E0" w:rsidRDefault="002C4506" w:rsidP="005E69E0">
      <w:pPr>
        <w:pStyle w:val="BodyText-MPATemplate"/>
        <w:spacing w:before="240" w:after="240"/>
        <w:rPr>
          <w:u w:val="single"/>
        </w:rPr>
      </w:pPr>
      <w:r w:rsidRPr="005E69E0">
        <w:rPr>
          <w:u w:val="single"/>
        </w:rPr>
        <w:t>Assessment Requirement 21</w:t>
      </w:r>
    </w:p>
    <w:p w14:paraId="740DCFBE" w14:textId="77777777" w:rsidR="005E69E0" w:rsidRDefault="005E69E0" w:rsidP="005E69E0">
      <w:pPr>
        <w:pStyle w:val="BodyText-MPATemplate"/>
        <w:spacing w:before="120" w:after="240"/>
      </w:pPr>
    </w:p>
    <w:p w14:paraId="38EA71E7" w14:textId="5FF03DD0" w:rsidR="00667B29" w:rsidRPr="00246241" w:rsidRDefault="00E5326B" w:rsidP="00667B29">
      <w:pPr>
        <w:pStyle w:val="BodyText-MPATemplate"/>
      </w:pPr>
      <w:r>
        <w:t>The wording has been adjusted to clarify</w:t>
      </w:r>
      <w:r w:rsidR="002C4506" w:rsidRPr="002C4506">
        <w:t xml:space="preserve"> that the RL617 height limit</w:t>
      </w:r>
      <w:r w:rsidR="00DE1703">
        <w:t xml:space="preserve"> only</w:t>
      </w:r>
      <w:r w:rsidR="002C4506" w:rsidRPr="002C4506">
        <w:t xml:space="preserve"> applies to the commercial centre in Braddon (</w:t>
      </w:r>
      <w:r w:rsidR="00DE1703">
        <w:t xml:space="preserve">shown as </w:t>
      </w:r>
      <w:r w:rsidR="002C4506" w:rsidRPr="002C4506">
        <w:t>RC1 in Figure 10).</w:t>
      </w:r>
      <w:r w:rsidR="00667B29">
        <w:t xml:space="preserve"> This issue was identified as having potential for misinterpretation. </w:t>
      </w:r>
    </w:p>
    <w:p w14:paraId="15208014" w14:textId="77777777" w:rsidR="00667B29" w:rsidRDefault="00667B29" w:rsidP="00667B29">
      <w:pPr>
        <w:pStyle w:val="BodyText-MPATemplate"/>
        <w:spacing w:before="240" w:after="240"/>
        <w:rPr>
          <w:u w:val="single"/>
        </w:rPr>
      </w:pPr>
    </w:p>
    <w:p w14:paraId="2CA5D26E" w14:textId="0951A9E3" w:rsidR="001E0857" w:rsidRPr="005E69E0" w:rsidRDefault="005E69E0" w:rsidP="005E69E0">
      <w:pPr>
        <w:pStyle w:val="BodyText-MPATemplate"/>
        <w:spacing w:after="240"/>
        <w:rPr>
          <w:u w:val="single"/>
        </w:rPr>
      </w:pPr>
      <w:r w:rsidRPr="005E69E0">
        <w:rPr>
          <w:u w:val="single"/>
        </w:rPr>
        <w:t xml:space="preserve">Assessment Requirement 29 </w:t>
      </w:r>
    </w:p>
    <w:p w14:paraId="02813F78" w14:textId="77777777" w:rsidR="001E0857" w:rsidRDefault="001E0857" w:rsidP="001E0857">
      <w:pPr>
        <w:pStyle w:val="BodyText-MPATemplate"/>
      </w:pPr>
    </w:p>
    <w:p w14:paraId="6122C32F" w14:textId="505FD6B3" w:rsidR="008B0818" w:rsidRDefault="00E5326B" w:rsidP="001E0857">
      <w:pPr>
        <w:pStyle w:val="BodyText-MPATemplate"/>
      </w:pPr>
      <w:r>
        <w:t>T</w:t>
      </w:r>
      <w:r w:rsidR="008B0818">
        <w:t>he incorrect figure reference</w:t>
      </w:r>
      <w:r>
        <w:t xml:space="preserve"> has been rectified</w:t>
      </w:r>
      <w:r w:rsidR="008B0818">
        <w:t xml:space="preserve"> in this assessment requirement by replacing Figure 14 with the correct reference to Figure 15. </w:t>
      </w:r>
    </w:p>
    <w:p w14:paraId="15D320B4" w14:textId="209E70C5" w:rsidR="001E0857" w:rsidRDefault="00CB762F" w:rsidP="00CB762F">
      <w:pPr>
        <w:pStyle w:val="Mid-LevelHeading"/>
        <w:numPr>
          <w:ilvl w:val="1"/>
          <w:numId w:val="5"/>
        </w:numPr>
        <w:spacing w:before="240"/>
        <w:ind w:left="567" w:hanging="567"/>
      </w:pPr>
      <w:bookmarkStart w:id="15" w:name="_Toc212636187"/>
      <w:r>
        <w:lastRenderedPageBreak/>
        <w:t>Molonglo Valley District Policy</w:t>
      </w:r>
      <w:bookmarkEnd w:id="15"/>
      <w:r>
        <w:t xml:space="preserve"> </w:t>
      </w:r>
    </w:p>
    <w:p w14:paraId="50852C69" w14:textId="77777777" w:rsidR="001E0857" w:rsidRDefault="001E0857" w:rsidP="0089481A">
      <w:pPr>
        <w:pStyle w:val="BodyText-MPATemplate"/>
        <w:spacing w:before="120" w:after="240"/>
      </w:pPr>
    </w:p>
    <w:p w14:paraId="542C08D9" w14:textId="5E829C07" w:rsidR="005E69E0" w:rsidRPr="005E69E0" w:rsidRDefault="00315508" w:rsidP="0089481A">
      <w:pPr>
        <w:pStyle w:val="BodyText-MPATemplate"/>
        <w:spacing w:before="120" w:after="240"/>
        <w:rPr>
          <w:u w:val="single"/>
        </w:rPr>
      </w:pPr>
      <w:r w:rsidRPr="005E69E0">
        <w:rPr>
          <w:u w:val="single"/>
        </w:rPr>
        <w:t xml:space="preserve">Assessment Requirement 36 </w:t>
      </w:r>
    </w:p>
    <w:p w14:paraId="470D2649" w14:textId="77777777" w:rsidR="005E69E0" w:rsidRDefault="005E69E0" w:rsidP="0089481A">
      <w:pPr>
        <w:pStyle w:val="BodyText-MPATemplate"/>
        <w:spacing w:before="120" w:after="240"/>
      </w:pPr>
    </w:p>
    <w:p w14:paraId="69E46F43" w14:textId="0F569EBA" w:rsidR="00315508" w:rsidRDefault="009E7980" w:rsidP="0089481A">
      <w:pPr>
        <w:pStyle w:val="BodyText-MPATemplate"/>
        <w:spacing w:before="120" w:after="240"/>
      </w:pPr>
      <w:r w:rsidRPr="002E5848">
        <w:t>The wording has been</w:t>
      </w:r>
      <w:r w:rsidR="001F323C">
        <w:t xml:space="preserve"> revised to </w:t>
      </w:r>
      <w:r w:rsidR="00667B29" w:rsidRPr="002E5848">
        <w:t>c</w:t>
      </w:r>
      <w:r w:rsidR="005E69E0" w:rsidRPr="002E5848">
        <w:t>larif</w:t>
      </w:r>
      <w:r w:rsidR="001F323C">
        <w:t>y</w:t>
      </w:r>
      <w:r w:rsidR="005E69E0" w:rsidRPr="002E5848">
        <w:t xml:space="preserve"> that </w:t>
      </w:r>
      <w:r w:rsidR="008B0818" w:rsidRPr="002E5848">
        <w:t>this assessment requirement</w:t>
      </w:r>
      <w:r w:rsidR="005E69E0" w:rsidRPr="002E5848">
        <w:t xml:space="preserve"> does not apply to </w:t>
      </w:r>
      <w:r w:rsidR="008B0818" w:rsidRPr="002E5848">
        <w:t xml:space="preserve">the area </w:t>
      </w:r>
      <w:r w:rsidR="00D17F2B" w:rsidRPr="002E5848">
        <w:t>within</w:t>
      </w:r>
      <w:r w:rsidR="008B0818" w:rsidRPr="002E5848">
        <w:t xml:space="preserve"> the Molonglo Town Centre</w:t>
      </w:r>
      <w:r w:rsidR="002E5848" w:rsidRPr="002E5848">
        <w:t xml:space="preserve"> and surrounds</w:t>
      </w:r>
      <w:r w:rsidR="008B0818" w:rsidRPr="002E5848">
        <w:t xml:space="preserve">.  </w:t>
      </w:r>
    </w:p>
    <w:p w14:paraId="08A4C904" w14:textId="77777777" w:rsidR="00D83A6A" w:rsidRDefault="00D83A6A" w:rsidP="0089481A">
      <w:pPr>
        <w:pStyle w:val="BodyText-MPATemplate"/>
        <w:spacing w:before="120" w:after="240"/>
      </w:pPr>
    </w:p>
    <w:p w14:paraId="6081B4E7" w14:textId="77777777" w:rsidR="005A58FA" w:rsidRPr="005A58FA" w:rsidRDefault="005A58FA" w:rsidP="005A58FA">
      <w:pPr>
        <w:pStyle w:val="Mid-LevelHeading"/>
        <w:numPr>
          <w:ilvl w:val="1"/>
          <w:numId w:val="5"/>
        </w:numPr>
        <w:spacing w:before="240"/>
        <w:ind w:left="567" w:hanging="567"/>
      </w:pPr>
      <w:bookmarkStart w:id="16" w:name="_Toc212636188"/>
      <w:r w:rsidRPr="005A58FA">
        <w:t>Weston Creek District Policy</w:t>
      </w:r>
      <w:bookmarkEnd w:id="16"/>
      <w:r w:rsidRPr="005A58FA">
        <w:t xml:space="preserve"> </w:t>
      </w:r>
    </w:p>
    <w:p w14:paraId="7C0981EA" w14:textId="19EE9EE7" w:rsidR="005E69E0" w:rsidRPr="005E69E0" w:rsidRDefault="005E69E0" w:rsidP="005E69E0">
      <w:pPr>
        <w:pStyle w:val="BodyText-MPATemplate"/>
        <w:spacing w:before="240" w:after="240"/>
        <w:rPr>
          <w:u w:val="single"/>
        </w:rPr>
      </w:pPr>
      <w:r w:rsidRPr="005E69E0">
        <w:rPr>
          <w:u w:val="single"/>
        </w:rPr>
        <w:t>Assessment Requirement 35</w:t>
      </w:r>
    </w:p>
    <w:p w14:paraId="422C5D2A" w14:textId="77777777" w:rsidR="005E69E0" w:rsidRDefault="005E69E0" w:rsidP="005E69E0">
      <w:pPr>
        <w:pStyle w:val="BodyText-MPATemplate"/>
        <w:spacing w:before="120" w:after="240"/>
      </w:pPr>
    </w:p>
    <w:p w14:paraId="4AF681EC" w14:textId="470D21A1" w:rsidR="00454A9C" w:rsidRDefault="009E7980" w:rsidP="005E69E0">
      <w:pPr>
        <w:pStyle w:val="BodyText-MPATemplate"/>
        <w:spacing w:before="120" w:after="240"/>
      </w:pPr>
      <w:r>
        <w:t>T</w:t>
      </w:r>
      <w:r w:rsidR="00192F31">
        <w:t>he road name</w:t>
      </w:r>
      <w:r>
        <w:t xml:space="preserve"> has been rectified</w:t>
      </w:r>
      <w:r w:rsidR="00192F31">
        <w:t xml:space="preserve"> in this requirement to clarify</w:t>
      </w:r>
      <w:r w:rsidR="00AC25F8">
        <w:t xml:space="preserve"> </w:t>
      </w:r>
      <w:r w:rsidR="00192F31">
        <w:t xml:space="preserve">that it </w:t>
      </w:r>
      <w:r w:rsidR="00AC25F8">
        <w:t>applies to Unwin Street (not Unwin Place).</w:t>
      </w:r>
      <w:r w:rsidR="00192F31">
        <w:t xml:space="preserve">  This is a legacy road name error that was transferred from the previous Territory Plan.</w:t>
      </w:r>
    </w:p>
    <w:p w14:paraId="4AB18D7D" w14:textId="77777777" w:rsidR="00AC25F8" w:rsidRDefault="00AC25F8" w:rsidP="005E69E0">
      <w:pPr>
        <w:pStyle w:val="BodyText-MPATemplate"/>
        <w:spacing w:before="120" w:after="240"/>
      </w:pPr>
    </w:p>
    <w:p w14:paraId="04BE22A5" w14:textId="212AA646" w:rsidR="000028C8" w:rsidRDefault="000264FC">
      <w:pPr>
        <w:pStyle w:val="Mid-LevelHeading"/>
        <w:numPr>
          <w:ilvl w:val="1"/>
          <w:numId w:val="5"/>
        </w:numPr>
        <w:spacing w:before="240"/>
        <w:ind w:left="567" w:hanging="567"/>
      </w:pPr>
      <w:bookmarkStart w:id="17" w:name="_Toc212636189"/>
      <w:bookmarkStart w:id="18" w:name="_Hlk197096789"/>
      <w:bookmarkStart w:id="19" w:name="_Hlk198731076"/>
      <w:r>
        <w:t>Tuggeranong</w:t>
      </w:r>
      <w:r w:rsidR="001E0847">
        <w:t xml:space="preserve"> </w:t>
      </w:r>
      <w:r w:rsidR="000028C8" w:rsidRPr="001E0847">
        <w:t>D</w:t>
      </w:r>
      <w:r w:rsidR="000028C8">
        <w:t>istrict Policy</w:t>
      </w:r>
      <w:bookmarkEnd w:id="17"/>
      <w:r w:rsidR="000028C8">
        <w:t xml:space="preserve">   </w:t>
      </w:r>
    </w:p>
    <w:bookmarkEnd w:id="18"/>
    <w:p w14:paraId="13B50889" w14:textId="77777777" w:rsidR="005E69E0" w:rsidRPr="005E69E0" w:rsidRDefault="00315508" w:rsidP="005E69E0">
      <w:pPr>
        <w:spacing w:before="240"/>
        <w:rPr>
          <w:rFonts w:ascii="Montserrat Light" w:hAnsi="Montserrat Light"/>
          <w:u w:val="single"/>
        </w:rPr>
      </w:pPr>
      <w:r w:rsidRPr="005E69E0">
        <w:rPr>
          <w:rFonts w:ascii="Montserrat Light" w:hAnsi="Montserrat Light"/>
          <w:u w:val="single"/>
        </w:rPr>
        <w:t>Assessment Requirement 25</w:t>
      </w:r>
    </w:p>
    <w:p w14:paraId="6980E503" w14:textId="208CE6F4" w:rsidR="00315508" w:rsidRPr="005E69E0" w:rsidRDefault="009E7980" w:rsidP="005E69E0">
      <w:pPr>
        <w:rPr>
          <w:rFonts w:ascii="Montserrat Light" w:hAnsi="Montserrat Light"/>
        </w:rPr>
      </w:pPr>
      <w:r>
        <w:rPr>
          <w:rFonts w:ascii="Montserrat Light" w:hAnsi="Montserrat Light"/>
        </w:rPr>
        <w:t>The wording has been revised to clarify that</w:t>
      </w:r>
      <w:r w:rsidR="00667D74">
        <w:rPr>
          <w:rFonts w:ascii="Montserrat Light" w:hAnsi="Montserrat Light"/>
        </w:rPr>
        <w:t xml:space="preserve"> the requirement for </w:t>
      </w:r>
      <w:r w:rsidR="00CF0F68">
        <w:rPr>
          <w:rFonts w:ascii="Montserrat Light" w:hAnsi="Montserrat Light"/>
        </w:rPr>
        <w:t xml:space="preserve">replacement carparking where development is proposed on an existing public carpark.  This is to provide further guidance on demonstrating </w:t>
      </w:r>
      <w:r w:rsidR="00667D74">
        <w:rPr>
          <w:rFonts w:ascii="Montserrat Light" w:hAnsi="Montserrat Light"/>
        </w:rPr>
        <w:t>what</w:t>
      </w:r>
      <w:r w:rsidR="00CF0F68">
        <w:rPr>
          <w:rFonts w:ascii="Montserrat Light" w:hAnsi="Montserrat Light"/>
        </w:rPr>
        <w:t xml:space="preserve"> would be considered to</w:t>
      </w:r>
      <w:r w:rsidR="00667D74">
        <w:rPr>
          <w:rFonts w:ascii="Montserrat Light" w:hAnsi="Montserrat Light"/>
        </w:rPr>
        <w:t xml:space="preserve"> constitute a substantial contribution </w:t>
      </w:r>
      <w:r w:rsidR="00667D74" w:rsidRPr="005E69E0">
        <w:rPr>
          <w:rFonts w:ascii="Montserrat Light" w:hAnsi="Montserrat Light"/>
        </w:rPr>
        <w:t xml:space="preserve">to the long-term parking supply for public use at all times for the town </w:t>
      </w:r>
      <w:r w:rsidR="00CF0F68">
        <w:rPr>
          <w:rFonts w:ascii="Montserrat Light" w:hAnsi="Montserrat Light"/>
        </w:rPr>
        <w:t>centre.</w:t>
      </w:r>
      <w:r w:rsidR="00667D74">
        <w:rPr>
          <w:rFonts w:ascii="Montserrat Light" w:hAnsi="Montserrat Light"/>
        </w:rPr>
        <w:t xml:space="preserve"> </w:t>
      </w:r>
    </w:p>
    <w:p w14:paraId="47B949C6" w14:textId="4E4A629B" w:rsidR="00315508" w:rsidRPr="005E69E0" w:rsidRDefault="005E69E0" w:rsidP="00CE0CDC">
      <w:pPr>
        <w:rPr>
          <w:rFonts w:ascii="Montserrat Light" w:hAnsi="Montserrat Light"/>
          <w:u w:val="single"/>
        </w:rPr>
      </w:pPr>
      <w:r w:rsidRPr="005E69E0">
        <w:rPr>
          <w:rFonts w:ascii="Montserrat Light" w:hAnsi="Montserrat Light"/>
          <w:u w:val="single"/>
        </w:rPr>
        <w:t xml:space="preserve">Figure 4 – Greenway Building Heights </w:t>
      </w:r>
    </w:p>
    <w:p w14:paraId="2FB79043" w14:textId="6E8E7AD9" w:rsidR="002277BB" w:rsidRDefault="009E7980" w:rsidP="005E69E0">
      <w:pPr>
        <w:rPr>
          <w:rFonts w:ascii="Montserrat Light" w:hAnsi="Montserrat Light"/>
        </w:rPr>
      </w:pPr>
      <w:r>
        <w:rPr>
          <w:rFonts w:ascii="Montserrat Light" w:hAnsi="Montserrat Light"/>
        </w:rPr>
        <w:t>The</w:t>
      </w:r>
      <w:r w:rsidR="00667D74">
        <w:rPr>
          <w:rFonts w:ascii="Montserrat Light" w:hAnsi="Montserrat Light"/>
        </w:rPr>
        <w:t xml:space="preserve"> dashed line </w:t>
      </w:r>
      <w:r>
        <w:rPr>
          <w:rFonts w:ascii="Montserrat Light" w:hAnsi="Montserrat Light"/>
        </w:rPr>
        <w:t xml:space="preserve">has been removed from </w:t>
      </w:r>
      <w:r w:rsidRPr="005E69E0">
        <w:rPr>
          <w:rFonts w:ascii="Montserrat Light" w:hAnsi="Montserrat Light"/>
        </w:rPr>
        <w:t>Figure 4 – Greenway Building Heights</w:t>
      </w:r>
      <w:r w:rsidR="000264FC" w:rsidRPr="005E69E0">
        <w:rPr>
          <w:rFonts w:ascii="Montserrat Light" w:hAnsi="Montserrat Light"/>
        </w:rPr>
        <w:t xml:space="preserve"> </w:t>
      </w:r>
      <w:r w:rsidR="00156FF1">
        <w:rPr>
          <w:rFonts w:ascii="Montserrat Light" w:hAnsi="Montserrat Light"/>
        </w:rPr>
        <w:t>as</w:t>
      </w:r>
      <w:r w:rsidR="00667D74">
        <w:rPr>
          <w:rFonts w:ascii="Montserrat Light" w:hAnsi="Montserrat Light"/>
        </w:rPr>
        <w:t xml:space="preserve"> this parcel </w:t>
      </w:r>
      <w:r w:rsidR="00504871">
        <w:rPr>
          <w:rFonts w:ascii="Montserrat Light" w:hAnsi="Montserrat Light"/>
        </w:rPr>
        <w:t xml:space="preserve">(Sections 75-79 Greenway) </w:t>
      </w:r>
      <w:r w:rsidR="00667D74">
        <w:rPr>
          <w:rFonts w:ascii="Montserrat Light" w:hAnsi="Montserrat Light"/>
        </w:rPr>
        <w:t>has been fully developed and</w:t>
      </w:r>
      <w:r w:rsidR="00156FF1">
        <w:rPr>
          <w:rFonts w:ascii="Montserrat Light" w:hAnsi="Montserrat Light"/>
        </w:rPr>
        <w:t xml:space="preserve"> </w:t>
      </w:r>
      <w:r w:rsidR="00504871">
        <w:rPr>
          <w:rFonts w:ascii="Montserrat Light" w:hAnsi="Montserrat Light"/>
        </w:rPr>
        <w:t>th</w:t>
      </w:r>
      <w:r w:rsidR="0071278F">
        <w:rPr>
          <w:rFonts w:ascii="Montserrat Light" w:hAnsi="Montserrat Light"/>
        </w:rPr>
        <w:t>e area subject to this</w:t>
      </w:r>
      <w:r w:rsidR="00504871">
        <w:rPr>
          <w:rFonts w:ascii="Montserrat Light" w:hAnsi="Montserrat Light"/>
        </w:rPr>
        <w:t xml:space="preserve"> de</w:t>
      </w:r>
      <w:r w:rsidR="0099298D">
        <w:rPr>
          <w:rFonts w:ascii="Montserrat Light" w:hAnsi="Montserrat Light"/>
        </w:rPr>
        <w:t>marcation</w:t>
      </w:r>
      <w:r w:rsidR="00504871">
        <w:rPr>
          <w:rFonts w:ascii="Montserrat Light" w:hAnsi="Montserrat Light"/>
        </w:rPr>
        <w:t xml:space="preserve"> on the figure is no longer referenced</w:t>
      </w:r>
      <w:r w:rsidR="00667D74">
        <w:rPr>
          <w:rFonts w:ascii="Montserrat Light" w:hAnsi="Montserrat Light"/>
        </w:rPr>
        <w:t xml:space="preserve"> in the policy. </w:t>
      </w:r>
    </w:p>
    <w:p w14:paraId="43BBF0CB" w14:textId="77777777" w:rsidR="0071503C" w:rsidRDefault="0071503C" w:rsidP="005E69E0">
      <w:pPr>
        <w:rPr>
          <w:rFonts w:ascii="Montserrat Light" w:hAnsi="Montserrat Light"/>
        </w:rPr>
      </w:pPr>
    </w:p>
    <w:p w14:paraId="219C12DB" w14:textId="77777777" w:rsidR="00676460" w:rsidRDefault="00676460" w:rsidP="005E69E0">
      <w:pPr>
        <w:rPr>
          <w:rFonts w:ascii="Montserrat Light" w:hAnsi="Montserrat Light"/>
        </w:rPr>
      </w:pPr>
    </w:p>
    <w:p w14:paraId="474C1C64" w14:textId="77777777" w:rsidR="00676460" w:rsidRDefault="00676460" w:rsidP="005E69E0">
      <w:pPr>
        <w:rPr>
          <w:rFonts w:ascii="Montserrat Light" w:hAnsi="Montserrat Light"/>
        </w:rPr>
      </w:pPr>
    </w:p>
    <w:p w14:paraId="23AD10F4" w14:textId="77777777" w:rsidR="00676460" w:rsidRDefault="00676460" w:rsidP="005E69E0">
      <w:pPr>
        <w:rPr>
          <w:rFonts w:ascii="Montserrat Light" w:hAnsi="Montserrat Light"/>
        </w:rPr>
      </w:pPr>
    </w:p>
    <w:p w14:paraId="05923FA0" w14:textId="77777777" w:rsidR="00676460" w:rsidRDefault="00676460" w:rsidP="005E69E0">
      <w:pPr>
        <w:rPr>
          <w:rFonts w:ascii="Montserrat Light" w:hAnsi="Montserrat Light"/>
        </w:rPr>
      </w:pPr>
    </w:p>
    <w:p w14:paraId="4019D109" w14:textId="77777777" w:rsidR="00676460" w:rsidRDefault="00676460" w:rsidP="005E69E0">
      <w:pPr>
        <w:rPr>
          <w:rFonts w:ascii="Montserrat Light" w:hAnsi="Montserrat Light"/>
        </w:rPr>
      </w:pPr>
    </w:p>
    <w:p w14:paraId="5BFEF39F" w14:textId="77777777" w:rsidR="00676460" w:rsidRDefault="00676460" w:rsidP="005E69E0">
      <w:pPr>
        <w:rPr>
          <w:rFonts w:ascii="Montserrat Light" w:hAnsi="Montserrat Light"/>
        </w:rPr>
      </w:pPr>
    </w:p>
    <w:p w14:paraId="2B428369" w14:textId="77777777" w:rsidR="00676460" w:rsidRDefault="00676460" w:rsidP="005E69E0">
      <w:pPr>
        <w:rPr>
          <w:rFonts w:ascii="Montserrat Light" w:hAnsi="Montserrat Light"/>
        </w:rPr>
      </w:pPr>
    </w:p>
    <w:p w14:paraId="00AB5C58" w14:textId="77777777" w:rsidR="00676460" w:rsidRDefault="00676460" w:rsidP="005E69E0">
      <w:pPr>
        <w:rPr>
          <w:rFonts w:ascii="Montserrat Light" w:hAnsi="Montserrat Light"/>
        </w:rPr>
      </w:pPr>
    </w:p>
    <w:p w14:paraId="79FC0B15" w14:textId="77777777" w:rsidR="00676460" w:rsidRDefault="00676460" w:rsidP="005E69E0">
      <w:pPr>
        <w:rPr>
          <w:rFonts w:ascii="Montserrat Light" w:hAnsi="Montserrat Light"/>
        </w:rPr>
      </w:pPr>
    </w:p>
    <w:p w14:paraId="16873365" w14:textId="77777777" w:rsidR="009B3338" w:rsidRDefault="009B3338" w:rsidP="005E69E0">
      <w:pPr>
        <w:rPr>
          <w:rFonts w:ascii="Montserrat Light" w:hAnsi="Montserrat Light"/>
        </w:rPr>
      </w:pPr>
    </w:p>
    <w:p w14:paraId="02B5AB23" w14:textId="0A7E1170" w:rsidR="00C161AB" w:rsidRDefault="009E7980" w:rsidP="00C161AB">
      <w:pPr>
        <w:pStyle w:val="BodyText-MPATemplate"/>
        <w:spacing w:before="120" w:after="240"/>
      </w:pPr>
      <w:r>
        <w:lastRenderedPageBreak/>
        <w:t xml:space="preserve">Revised </w:t>
      </w:r>
      <w:r w:rsidR="00667D74">
        <w:t>Figure 4</w:t>
      </w:r>
    </w:p>
    <w:p w14:paraId="416FC733" w14:textId="0BA71CD2" w:rsidR="000264FC" w:rsidRDefault="000264FC" w:rsidP="00CE0CDC">
      <w:pPr>
        <w:rPr>
          <w:rFonts w:ascii="Montserrat Light" w:hAnsi="Montserrat Light"/>
        </w:rPr>
      </w:pPr>
      <w:r w:rsidRPr="00AC3B73">
        <w:rPr>
          <w:rFonts w:ascii="Montserrat Light" w:hAnsi="Montserrat Light"/>
          <w:noProof/>
          <w:szCs w:val="24"/>
        </w:rPr>
        <w:drawing>
          <wp:inline distT="0" distB="0" distL="0" distR="0" wp14:anchorId="25094C4E" wp14:editId="6BEB37AA">
            <wp:extent cx="5731510" cy="6144260"/>
            <wp:effectExtent l="0" t="0" r="2540" b="8890"/>
            <wp:docPr id="881133575" name="Picture 2" descr="A black and white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3575" name="Picture 2" descr="A black and white map of a building&#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6144260"/>
                    </a:xfrm>
                    <a:prstGeom prst="rect">
                      <a:avLst/>
                    </a:prstGeom>
                    <a:noFill/>
                    <a:ln>
                      <a:noFill/>
                    </a:ln>
                  </pic:spPr>
                </pic:pic>
              </a:graphicData>
            </a:graphic>
          </wp:inline>
        </w:drawing>
      </w:r>
    </w:p>
    <w:bookmarkEnd w:id="19"/>
    <w:p w14:paraId="19D5E6A2" w14:textId="65CD7C79" w:rsidR="0093267A" w:rsidRDefault="0093267A" w:rsidP="002277BB">
      <w:pPr>
        <w:rPr>
          <w:rFonts w:ascii="Montserrat Light" w:hAnsi="Montserrat Light"/>
        </w:rPr>
      </w:pPr>
    </w:p>
    <w:p w14:paraId="04779EA3" w14:textId="77777777" w:rsidR="0071503C" w:rsidRDefault="0071503C" w:rsidP="002277BB">
      <w:pPr>
        <w:rPr>
          <w:rFonts w:ascii="Montserrat Light" w:hAnsi="Montserrat Light"/>
        </w:rPr>
      </w:pPr>
    </w:p>
    <w:p w14:paraId="669CB239" w14:textId="77777777" w:rsidR="001E0857" w:rsidRPr="001E0857" w:rsidRDefault="001E0857" w:rsidP="001E0857">
      <w:pPr>
        <w:pStyle w:val="Mid-LevelHeading"/>
        <w:numPr>
          <w:ilvl w:val="1"/>
          <w:numId w:val="5"/>
        </w:numPr>
        <w:spacing w:before="240"/>
        <w:ind w:left="567" w:hanging="567"/>
      </w:pPr>
      <w:bookmarkStart w:id="20" w:name="_Toc212636190"/>
      <w:r w:rsidRPr="001E0857">
        <w:t>Transport and Services Zone Policy</w:t>
      </w:r>
      <w:bookmarkEnd w:id="20"/>
      <w:r w:rsidRPr="001E0857">
        <w:t xml:space="preserve"> </w:t>
      </w:r>
    </w:p>
    <w:p w14:paraId="246E106C" w14:textId="77777777" w:rsidR="001E0857" w:rsidRDefault="001E0857" w:rsidP="001E0857">
      <w:pPr>
        <w:pStyle w:val="BodyText-MPATemplate"/>
        <w:spacing w:before="120" w:after="240"/>
      </w:pPr>
    </w:p>
    <w:p w14:paraId="2D78BF4D" w14:textId="1AEC24F2" w:rsidR="001E0857" w:rsidRDefault="009E7980" w:rsidP="001E0857">
      <w:pPr>
        <w:pStyle w:val="BodyText-MPATemplate"/>
        <w:spacing w:before="120" w:after="240"/>
      </w:pPr>
      <w:r>
        <w:t>T</w:t>
      </w:r>
      <w:r w:rsidR="00223E8C">
        <w:t>he spelling of ‘</w:t>
      </w:r>
      <w:r w:rsidR="00CB2589">
        <w:t>C</w:t>
      </w:r>
      <w:r w:rsidR="00223E8C">
        <w:t>arpark’ in the Land Use Table</w:t>
      </w:r>
      <w:r>
        <w:t xml:space="preserve"> has been rectified</w:t>
      </w:r>
      <w:r w:rsidR="00223E8C">
        <w:t xml:space="preserve"> to </w:t>
      </w:r>
      <w:r w:rsidR="00CB2589">
        <w:t>align with</w:t>
      </w:r>
      <w:r w:rsidR="00223E8C">
        <w:t xml:space="preserve"> the correct spelling</w:t>
      </w:r>
      <w:r w:rsidR="00CB2589">
        <w:t xml:space="preserve"> of ‘Car park’</w:t>
      </w:r>
      <w:r w:rsidR="00223E8C">
        <w:t xml:space="preserve"> as </w:t>
      </w:r>
      <w:r w:rsidR="00CB2589">
        <w:t>defined</w:t>
      </w:r>
      <w:r w:rsidR="00223E8C">
        <w:t xml:space="preserve"> in the</w:t>
      </w:r>
      <w:r w:rsidR="00B4149D">
        <w:t xml:space="preserve"> Dictionary in Part G of the</w:t>
      </w:r>
      <w:r w:rsidR="00223E8C">
        <w:t xml:space="preserve"> Territory Plan</w:t>
      </w:r>
      <w:r w:rsidR="00CB2589">
        <w:t>.</w:t>
      </w:r>
    </w:p>
    <w:p w14:paraId="0C4FAC11" w14:textId="77777777" w:rsidR="001E0857" w:rsidRDefault="001E0857" w:rsidP="001E0857">
      <w:pPr>
        <w:pStyle w:val="BodyText-MPATemplate"/>
        <w:spacing w:before="120" w:after="240"/>
      </w:pPr>
    </w:p>
    <w:p w14:paraId="29AA95C0" w14:textId="00DB8140" w:rsidR="00FC6CFF" w:rsidRDefault="00FC6CFF">
      <w:pPr>
        <w:rPr>
          <w:rFonts w:ascii="Montserrat Light" w:hAnsi="Montserrat Light"/>
          <w:b/>
          <w:bCs/>
          <w:szCs w:val="24"/>
        </w:rPr>
      </w:pPr>
    </w:p>
    <w:p w14:paraId="681E6117" w14:textId="7535205A" w:rsidR="00B640BD" w:rsidRPr="00101B28" w:rsidRDefault="00B640BD" w:rsidP="00FC6CFF">
      <w:pPr>
        <w:pStyle w:val="HighestLevelHeading"/>
        <w:numPr>
          <w:ilvl w:val="0"/>
          <w:numId w:val="5"/>
        </w:numPr>
        <w:spacing w:after="360"/>
        <w:ind w:left="567" w:hanging="567"/>
      </w:pPr>
      <w:bookmarkStart w:id="21" w:name="_Toc151397800"/>
      <w:bookmarkStart w:id="22" w:name="_Toc212636191"/>
      <w:r w:rsidRPr="00101B28">
        <w:lastRenderedPageBreak/>
        <w:t>TERRITORY PLAN AMENDMENT INSTRUCTIONS</w:t>
      </w:r>
      <w:bookmarkEnd w:id="21"/>
      <w:bookmarkEnd w:id="22"/>
    </w:p>
    <w:p w14:paraId="7EFCD74C" w14:textId="2446889B" w:rsidR="001B67D0" w:rsidRDefault="001B67D0" w:rsidP="00FC6CFF">
      <w:pPr>
        <w:pStyle w:val="Mid-LevelHeading"/>
        <w:numPr>
          <w:ilvl w:val="1"/>
          <w:numId w:val="5"/>
        </w:numPr>
        <w:spacing w:before="240" w:after="0"/>
        <w:ind w:left="567" w:hanging="567"/>
      </w:pPr>
      <w:bookmarkStart w:id="23" w:name="_Toc212636192"/>
      <w:r>
        <w:t>Part D: D0</w:t>
      </w:r>
      <w:r w:rsidR="00C161AB">
        <w:t>2</w:t>
      </w:r>
      <w:r>
        <w:t xml:space="preserve"> – </w:t>
      </w:r>
      <w:r w:rsidR="00C161AB">
        <w:t>Belconnen</w:t>
      </w:r>
      <w:r w:rsidR="000028C8">
        <w:t xml:space="preserve"> </w:t>
      </w:r>
      <w:r>
        <w:t>District Policy</w:t>
      </w:r>
      <w:bookmarkEnd w:id="23"/>
    </w:p>
    <w:p w14:paraId="44DC7871" w14:textId="77777777" w:rsidR="001B67D0" w:rsidRDefault="001B67D0" w:rsidP="001B67D0">
      <w:pPr>
        <w:pStyle w:val="BodyText-MPATemplate"/>
        <w:spacing w:after="0"/>
      </w:pPr>
    </w:p>
    <w:p w14:paraId="5938B984" w14:textId="670028A9" w:rsidR="002045FC" w:rsidRPr="00537DC6" w:rsidRDefault="002045FC" w:rsidP="002045FC">
      <w:pPr>
        <w:pStyle w:val="BodyText-MPATemplate"/>
        <w:rPr>
          <w:b/>
          <w:bCs/>
          <w:szCs w:val="22"/>
          <w:u w:val="single"/>
        </w:rPr>
      </w:pPr>
      <w:r w:rsidRPr="00537DC6">
        <w:rPr>
          <w:b/>
          <w:bCs/>
          <w:szCs w:val="22"/>
          <w:u w:val="single"/>
        </w:rPr>
        <w:t xml:space="preserve">Assessment </w:t>
      </w:r>
      <w:r>
        <w:rPr>
          <w:b/>
          <w:bCs/>
          <w:szCs w:val="22"/>
          <w:u w:val="single"/>
        </w:rPr>
        <w:t>Requirement 7</w:t>
      </w:r>
    </w:p>
    <w:p w14:paraId="706C7628" w14:textId="77777777" w:rsidR="002045FC" w:rsidRDefault="002045FC" w:rsidP="001B67D0">
      <w:pPr>
        <w:pStyle w:val="BodyText-MPATemplate"/>
        <w:spacing w:after="0"/>
      </w:pPr>
    </w:p>
    <w:p w14:paraId="224F6966" w14:textId="51E9BAE6" w:rsidR="002045FC" w:rsidRDefault="002045FC" w:rsidP="001B67D0">
      <w:pPr>
        <w:pStyle w:val="BodyText-MPATemplate"/>
        <w:spacing w:after="0"/>
      </w:pPr>
      <w:r w:rsidRPr="002045FC">
        <w:rPr>
          <w:i/>
          <w:iCs/>
        </w:rPr>
        <w:t>Substitute</w:t>
      </w:r>
      <w:r>
        <w:t xml:space="preserve"> sub-paragraph i) under the paragraph relating to “</w:t>
      </w:r>
      <w:r w:rsidRPr="00EF0FA4">
        <w:t>Taller buildings can be considered for area ‘j’ shown on Figure 3</w:t>
      </w:r>
      <w:r>
        <w:t>…”</w:t>
      </w:r>
      <w:r w:rsidR="009940BF">
        <w:t xml:space="preserve"> with:</w:t>
      </w:r>
    </w:p>
    <w:p w14:paraId="180A6B3C" w14:textId="77777777" w:rsidR="002045FC" w:rsidRDefault="002045FC" w:rsidP="001B67D0">
      <w:pPr>
        <w:pStyle w:val="BodyText-MPATemplate"/>
        <w:spacing w:after="0"/>
      </w:pPr>
    </w:p>
    <w:p w14:paraId="114343C6" w14:textId="6E72BD82" w:rsidR="002045FC" w:rsidRPr="007D53BD" w:rsidRDefault="00AD26AE" w:rsidP="0031343A">
      <w:pPr>
        <w:pStyle w:val="BodyText-MPATemplate"/>
        <w:numPr>
          <w:ilvl w:val="0"/>
          <w:numId w:val="26"/>
        </w:numPr>
        <w:spacing w:after="0"/>
        <w:ind w:left="851" w:hanging="491"/>
      </w:pPr>
      <w:r w:rsidRPr="007D53BD">
        <w:t>Improvements to the public realm along Luxton Street to enhance pedestrian movement.</w:t>
      </w:r>
    </w:p>
    <w:p w14:paraId="76F2C4AD" w14:textId="77777777" w:rsidR="002045FC" w:rsidRDefault="002045FC" w:rsidP="001B67D0">
      <w:pPr>
        <w:pStyle w:val="BodyText-MPATemplate"/>
        <w:spacing w:after="0"/>
      </w:pPr>
    </w:p>
    <w:p w14:paraId="6B319720" w14:textId="77777777" w:rsidR="00AD26AE" w:rsidRDefault="00AD26AE" w:rsidP="001B67D0">
      <w:pPr>
        <w:pStyle w:val="BodyText-MPATemplate"/>
        <w:spacing w:after="0"/>
      </w:pPr>
    </w:p>
    <w:p w14:paraId="672E134D" w14:textId="5F8DCC80" w:rsidR="001E0847" w:rsidRPr="00537DC6" w:rsidRDefault="00DC67BC" w:rsidP="001B67D0">
      <w:pPr>
        <w:pStyle w:val="BodyText-MPATemplate"/>
        <w:rPr>
          <w:b/>
          <w:bCs/>
          <w:szCs w:val="22"/>
          <w:u w:val="single"/>
        </w:rPr>
      </w:pPr>
      <w:r>
        <w:rPr>
          <w:b/>
          <w:bCs/>
          <w:szCs w:val="22"/>
          <w:u w:val="single"/>
        </w:rPr>
        <w:t>A</w:t>
      </w:r>
      <w:r w:rsidR="001E0847" w:rsidRPr="00537DC6">
        <w:rPr>
          <w:b/>
          <w:bCs/>
          <w:szCs w:val="22"/>
          <w:u w:val="single"/>
        </w:rPr>
        <w:t xml:space="preserve">ssessment </w:t>
      </w:r>
      <w:r w:rsidR="001E0847">
        <w:rPr>
          <w:b/>
          <w:bCs/>
          <w:szCs w:val="22"/>
          <w:u w:val="single"/>
        </w:rPr>
        <w:t>Requirement</w:t>
      </w:r>
      <w:r w:rsidR="00795C57">
        <w:rPr>
          <w:b/>
          <w:bCs/>
          <w:szCs w:val="22"/>
          <w:u w:val="single"/>
        </w:rPr>
        <w:t xml:space="preserve"> </w:t>
      </w:r>
      <w:r w:rsidR="00086411">
        <w:rPr>
          <w:b/>
          <w:bCs/>
          <w:szCs w:val="22"/>
          <w:u w:val="single"/>
        </w:rPr>
        <w:t>14</w:t>
      </w:r>
    </w:p>
    <w:p w14:paraId="418C720D" w14:textId="77777777" w:rsidR="001E0847" w:rsidRDefault="001E0847" w:rsidP="001B67D0">
      <w:pPr>
        <w:pStyle w:val="BodyText-MPATemplate"/>
        <w:rPr>
          <w:i/>
          <w:iCs/>
        </w:rPr>
      </w:pPr>
    </w:p>
    <w:p w14:paraId="45FA52ED" w14:textId="504CD831" w:rsidR="001E0847" w:rsidRDefault="001E0847" w:rsidP="001E0847">
      <w:pPr>
        <w:pStyle w:val="BodyText-MPATemplate"/>
        <w:rPr>
          <w:i/>
          <w:iCs/>
        </w:rPr>
      </w:pPr>
      <w:r w:rsidRPr="00537DC6">
        <w:rPr>
          <w:i/>
          <w:iCs/>
        </w:rPr>
        <w:t>Substitute</w:t>
      </w:r>
    </w:p>
    <w:p w14:paraId="56E6CCF4" w14:textId="77777777" w:rsidR="00086411" w:rsidRDefault="00086411" w:rsidP="00086411">
      <w:pPr>
        <w:pStyle w:val="BodyText-MPATemplate"/>
      </w:pPr>
    </w:p>
    <w:p w14:paraId="6F51A2BA" w14:textId="77777777" w:rsidR="00086411" w:rsidRDefault="00086411" w:rsidP="00086411">
      <w:pPr>
        <w:pStyle w:val="BodyText-MPATemplate"/>
        <w:spacing w:line="276" w:lineRule="auto"/>
      </w:pPr>
      <w:r>
        <w:t>14.</w:t>
      </w:r>
      <w:r>
        <w:tab/>
      </w:r>
      <w:r w:rsidRPr="00DC6E9E">
        <w:t xml:space="preserve">On Section 65: </w:t>
      </w:r>
    </w:p>
    <w:p w14:paraId="29DC9D9A" w14:textId="77777777" w:rsidR="00086411" w:rsidRDefault="00086411" w:rsidP="00086411">
      <w:pPr>
        <w:pStyle w:val="BodyText-MPATemplate"/>
        <w:numPr>
          <w:ilvl w:val="0"/>
          <w:numId w:val="25"/>
        </w:numPr>
        <w:spacing w:line="276" w:lineRule="auto"/>
      </w:pPr>
      <w:r w:rsidRPr="00DC6E9E">
        <w:t xml:space="preserve">For the subject area shown in Figure 4, the minimum setback between buildings and the boundary to Lake Ginninderra is 10m to facilitate outdoor dining. </w:t>
      </w:r>
    </w:p>
    <w:p w14:paraId="0F96E34E" w14:textId="4F209314" w:rsidR="00086411" w:rsidRDefault="00086411" w:rsidP="00086411">
      <w:pPr>
        <w:pStyle w:val="BodyText-MPATemplate"/>
        <w:numPr>
          <w:ilvl w:val="0"/>
          <w:numId w:val="25"/>
        </w:numPr>
        <w:spacing w:line="276" w:lineRule="auto"/>
      </w:pPr>
      <w:r w:rsidRPr="00DC6E9E">
        <w:t xml:space="preserve">A 6m wide public pedestrian easement is provided </w:t>
      </w:r>
      <w:r w:rsidRPr="002F19FF">
        <w:t xml:space="preserve">as </w:t>
      </w:r>
      <w:r w:rsidR="00DC67BC" w:rsidRPr="002F19FF">
        <w:t>identified</w:t>
      </w:r>
      <w:r w:rsidRPr="002F19FF">
        <w:t xml:space="preserve"> in the subject area</w:t>
      </w:r>
      <w:r>
        <w:t xml:space="preserve"> </w:t>
      </w:r>
      <w:r w:rsidRPr="00DC6E9E">
        <w:t xml:space="preserve">in Figure 4 as containing a proposed new shared-use path or pedestrian link linking Emu Bank to </w:t>
      </w:r>
      <w:r w:rsidR="002F19FF" w:rsidRPr="002F19FF">
        <w:t>Lake</w:t>
      </w:r>
      <w:r w:rsidR="002F19FF">
        <w:t xml:space="preserve"> </w:t>
      </w:r>
      <w:r w:rsidRPr="00DC6E9E">
        <w:t xml:space="preserve">Ginninderra. </w:t>
      </w:r>
    </w:p>
    <w:p w14:paraId="2A9AF051" w14:textId="77777777" w:rsidR="00086411" w:rsidRDefault="00086411" w:rsidP="00086411">
      <w:pPr>
        <w:pStyle w:val="BodyText-MPATemplate"/>
        <w:numPr>
          <w:ilvl w:val="0"/>
          <w:numId w:val="25"/>
        </w:numPr>
        <w:spacing w:line="276" w:lineRule="auto"/>
      </w:pPr>
      <w:r w:rsidRPr="00DC6E9E">
        <w:t>Office and residential use are not permitted at ground level in CZ6.</w:t>
      </w:r>
    </w:p>
    <w:p w14:paraId="7F8F96E7" w14:textId="77777777" w:rsidR="00CF0F68" w:rsidRDefault="00CF0F68" w:rsidP="00CF0F68">
      <w:pPr>
        <w:pStyle w:val="BodyText-MPATemplate"/>
        <w:spacing w:line="276" w:lineRule="auto"/>
      </w:pPr>
    </w:p>
    <w:p w14:paraId="069E8969" w14:textId="77777777" w:rsidR="00CF0F68" w:rsidRDefault="00CF0F68" w:rsidP="00CF0F68">
      <w:pPr>
        <w:pStyle w:val="BodyText-MPATemplate"/>
        <w:spacing w:line="276" w:lineRule="auto"/>
      </w:pPr>
    </w:p>
    <w:p w14:paraId="10C73B1E" w14:textId="47EA98B7" w:rsidR="00CF0F68" w:rsidRDefault="00CF0F68" w:rsidP="00CF0F68">
      <w:pPr>
        <w:pStyle w:val="BodyText-MPATemplate"/>
        <w:rPr>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 xml:space="preserve">Figure </w:t>
      </w:r>
      <w:r>
        <w:rPr>
          <w:i/>
          <w:iCs/>
          <w:szCs w:val="22"/>
        </w:rPr>
        <w:t>4’ in</w:t>
      </w:r>
      <w:r w:rsidRPr="00FB3A34">
        <w:rPr>
          <w:i/>
          <w:iCs/>
          <w:szCs w:val="22"/>
        </w:rPr>
        <w:t xml:space="preserve"> Assessment Requirement </w:t>
      </w:r>
      <w:r>
        <w:rPr>
          <w:i/>
          <w:iCs/>
          <w:szCs w:val="22"/>
        </w:rPr>
        <w:t>1 to the respective figure</w:t>
      </w:r>
    </w:p>
    <w:p w14:paraId="2B5B5E8B" w14:textId="0E77A809" w:rsidR="00834D50" w:rsidRDefault="00834D50">
      <w:pPr>
        <w:pStyle w:val="Mid-LevelHeading"/>
        <w:numPr>
          <w:ilvl w:val="1"/>
          <w:numId w:val="5"/>
        </w:numPr>
        <w:spacing w:after="0"/>
        <w:ind w:left="567" w:hanging="567"/>
      </w:pPr>
      <w:bookmarkStart w:id="24" w:name="_Toc212636193"/>
      <w:r>
        <w:t>Part D: D0</w:t>
      </w:r>
      <w:r w:rsidR="00C161AB">
        <w:t>3</w:t>
      </w:r>
      <w:r>
        <w:t xml:space="preserve"> – </w:t>
      </w:r>
      <w:r w:rsidR="00C161AB">
        <w:t xml:space="preserve">Inner North and City </w:t>
      </w:r>
      <w:r>
        <w:t>District Policy</w:t>
      </w:r>
      <w:bookmarkEnd w:id="24"/>
    </w:p>
    <w:p w14:paraId="2A5055DE" w14:textId="77777777" w:rsidR="0069054F" w:rsidRDefault="0069054F" w:rsidP="00BE278B">
      <w:pPr>
        <w:pStyle w:val="BodyText-MPATemplate"/>
        <w:spacing w:after="0"/>
      </w:pPr>
    </w:p>
    <w:p w14:paraId="5795DA7C" w14:textId="0CE75B9F" w:rsidR="00E807D9" w:rsidRDefault="00E807D9" w:rsidP="00834D50">
      <w:pPr>
        <w:pStyle w:val="BodyText-MPATemplate"/>
        <w:rPr>
          <w:b/>
          <w:bCs/>
          <w:szCs w:val="22"/>
          <w:u w:val="single"/>
        </w:rPr>
      </w:pPr>
      <w:r>
        <w:rPr>
          <w:b/>
          <w:bCs/>
          <w:szCs w:val="22"/>
          <w:u w:val="single"/>
        </w:rPr>
        <w:t xml:space="preserve">Assessment Requirements </w:t>
      </w:r>
    </w:p>
    <w:p w14:paraId="30BDE5A4" w14:textId="77777777" w:rsidR="00E807D9" w:rsidRDefault="00E807D9" w:rsidP="00834D50">
      <w:pPr>
        <w:pStyle w:val="BodyText-MPATemplate"/>
        <w:rPr>
          <w:b/>
          <w:bCs/>
          <w:szCs w:val="22"/>
          <w:u w:val="single"/>
        </w:rPr>
      </w:pPr>
    </w:p>
    <w:p w14:paraId="565B3412" w14:textId="718D5EE6" w:rsidR="00E807D9" w:rsidRPr="00E807D9" w:rsidRDefault="00E807D9" w:rsidP="00834D50">
      <w:pPr>
        <w:pStyle w:val="BodyText-MPATemplate"/>
        <w:rPr>
          <w:i/>
          <w:iCs/>
          <w:szCs w:val="22"/>
        </w:rPr>
      </w:pPr>
      <w:r w:rsidRPr="00E807D9">
        <w:rPr>
          <w:i/>
          <w:iCs/>
          <w:szCs w:val="22"/>
        </w:rPr>
        <w:t>Omit</w:t>
      </w:r>
    </w:p>
    <w:p w14:paraId="2ECA74FC" w14:textId="77777777" w:rsidR="00E807D9" w:rsidRPr="00E807D9" w:rsidRDefault="00E807D9" w:rsidP="00834D50">
      <w:pPr>
        <w:pStyle w:val="BodyText-MPATemplate"/>
        <w:rPr>
          <w:szCs w:val="22"/>
        </w:rPr>
      </w:pPr>
    </w:p>
    <w:p w14:paraId="2EBCAB76" w14:textId="391A7DC8" w:rsidR="00E807D9" w:rsidRPr="00E807D9" w:rsidRDefault="00E807D9" w:rsidP="00834D50">
      <w:pPr>
        <w:pStyle w:val="BodyText-MPATemplate"/>
        <w:rPr>
          <w:szCs w:val="22"/>
        </w:rPr>
      </w:pPr>
      <w:r w:rsidRPr="00E807D9">
        <w:rPr>
          <w:szCs w:val="22"/>
        </w:rPr>
        <w:t>Development proposals in the Inner North and City District must meet the following requirements. Localities that are not listed do not have assessment requirements.</w:t>
      </w:r>
    </w:p>
    <w:p w14:paraId="0B302634" w14:textId="77777777" w:rsidR="00E807D9" w:rsidRDefault="00E807D9" w:rsidP="00834D50">
      <w:pPr>
        <w:pStyle w:val="BodyText-MPATemplate"/>
        <w:rPr>
          <w:b/>
          <w:bCs/>
          <w:szCs w:val="22"/>
          <w:u w:val="single"/>
        </w:rPr>
      </w:pPr>
    </w:p>
    <w:p w14:paraId="3E2F7E1D" w14:textId="3FFAC719" w:rsidR="00E807D9" w:rsidRPr="00E807D9" w:rsidRDefault="00E807D9" w:rsidP="00834D50">
      <w:pPr>
        <w:pStyle w:val="BodyText-MPATemplate"/>
        <w:rPr>
          <w:i/>
          <w:iCs/>
          <w:szCs w:val="22"/>
        </w:rPr>
      </w:pPr>
      <w:r w:rsidRPr="00E807D9">
        <w:rPr>
          <w:i/>
          <w:iCs/>
          <w:szCs w:val="22"/>
        </w:rPr>
        <w:t>Replace with</w:t>
      </w:r>
    </w:p>
    <w:p w14:paraId="3F063883" w14:textId="77777777" w:rsidR="00E807D9" w:rsidRDefault="00E807D9" w:rsidP="00834D50">
      <w:pPr>
        <w:pStyle w:val="BodyText-MPATemplate"/>
        <w:rPr>
          <w:b/>
          <w:bCs/>
          <w:szCs w:val="22"/>
          <w:u w:val="single"/>
        </w:rPr>
      </w:pPr>
    </w:p>
    <w:p w14:paraId="22EFF4AC" w14:textId="505B9026" w:rsidR="00E807D9" w:rsidRPr="00AC3B73" w:rsidRDefault="00E807D9" w:rsidP="00E807D9">
      <w:pPr>
        <w:pStyle w:val="BodyText-MPATemplate"/>
      </w:pPr>
      <w:r>
        <w:t>Development proposals in the Inner North and City District must meet the following requirements. Localities that are not listed do not have assessment requirements</w:t>
      </w:r>
      <w:r w:rsidRPr="00E807D9">
        <w:t>. The assessment requirements for development in the Residential RZ3 and RZ4 zones only apply to multi-unit housing in these locations.</w:t>
      </w:r>
    </w:p>
    <w:p w14:paraId="294DB8A5" w14:textId="77777777" w:rsidR="00E807D9" w:rsidRDefault="00E807D9" w:rsidP="00834D50">
      <w:pPr>
        <w:pStyle w:val="BodyText-MPATemplate"/>
        <w:rPr>
          <w:b/>
          <w:bCs/>
          <w:szCs w:val="22"/>
          <w:u w:val="single"/>
        </w:rPr>
      </w:pPr>
    </w:p>
    <w:p w14:paraId="446E6318" w14:textId="77777777" w:rsidR="009940BF" w:rsidRDefault="009940BF" w:rsidP="00834D50">
      <w:pPr>
        <w:pStyle w:val="BodyText-MPATemplate"/>
        <w:rPr>
          <w:b/>
          <w:bCs/>
          <w:szCs w:val="22"/>
          <w:u w:val="single"/>
        </w:rPr>
      </w:pPr>
    </w:p>
    <w:p w14:paraId="662F0D7A" w14:textId="77777777" w:rsidR="009940BF" w:rsidRDefault="009940BF" w:rsidP="00834D50">
      <w:pPr>
        <w:pStyle w:val="BodyText-MPATemplate"/>
        <w:rPr>
          <w:b/>
          <w:bCs/>
          <w:szCs w:val="22"/>
          <w:u w:val="single"/>
        </w:rPr>
      </w:pPr>
    </w:p>
    <w:p w14:paraId="278EBA03" w14:textId="5136404D" w:rsidR="00834D50" w:rsidRPr="007310FB" w:rsidRDefault="0022590A" w:rsidP="00834D50">
      <w:pPr>
        <w:pStyle w:val="BodyText-MPATemplate"/>
        <w:rPr>
          <w:b/>
          <w:bCs/>
          <w:szCs w:val="22"/>
          <w:u w:val="single"/>
        </w:rPr>
      </w:pPr>
      <w:r>
        <w:rPr>
          <w:b/>
          <w:bCs/>
          <w:szCs w:val="22"/>
          <w:u w:val="single"/>
        </w:rPr>
        <w:lastRenderedPageBreak/>
        <w:t>Assessment requirement</w:t>
      </w:r>
      <w:r w:rsidR="00795C57">
        <w:rPr>
          <w:b/>
          <w:bCs/>
          <w:szCs w:val="22"/>
          <w:u w:val="single"/>
        </w:rPr>
        <w:t xml:space="preserve"> </w:t>
      </w:r>
      <w:r w:rsidR="00B86DDF">
        <w:rPr>
          <w:b/>
          <w:bCs/>
          <w:szCs w:val="22"/>
          <w:u w:val="single"/>
        </w:rPr>
        <w:t>1</w:t>
      </w:r>
    </w:p>
    <w:p w14:paraId="2982BABE" w14:textId="77777777" w:rsidR="00834D50" w:rsidRDefault="00834D50" w:rsidP="00834D50">
      <w:pPr>
        <w:pStyle w:val="BodyText-MPATemplate"/>
        <w:rPr>
          <w:i/>
          <w:iCs/>
        </w:rPr>
      </w:pPr>
    </w:p>
    <w:p w14:paraId="4F8530BF" w14:textId="270E7974" w:rsidR="00834D50" w:rsidRDefault="0022590A" w:rsidP="00385DAF">
      <w:pPr>
        <w:pStyle w:val="BodyText-MPATemplate"/>
        <w:spacing w:after="0"/>
        <w:rPr>
          <w:i/>
          <w:iCs/>
        </w:rPr>
      </w:pPr>
      <w:r w:rsidRPr="0022590A">
        <w:rPr>
          <w:i/>
          <w:iCs/>
        </w:rPr>
        <w:t>Substitute</w:t>
      </w:r>
    </w:p>
    <w:p w14:paraId="5E3628EE" w14:textId="77777777" w:rsidR="0022590A" w:rsidRPr="00C161AB" w:rsidRDefault="0022590A" w:rsidP="00C161AB">
      <w:pPr>
        <w:pStyle w:val="BodyText-MPATemplate"/>
      </w:pPr>
    </w:p>
    <w:p w14:paraId="5A2BC181" w14:textId="5A146C0D" w:rsidR="0079563C" w:rsidRPr="00C161AB" w:rsidRDefault="00B86DDF" w:rsidP="00B86DDF">
      <w:pPr>
        <w:pStyle w:val="BodyText-MPATemplate"/>
        <w:numPr>
          <w:ilvl w:val="0"/>
          <w:numId w:val="27"/>
        </w:numPr>
      </w:pPr>
      <w:r>
        <w:t>In areas identified in Figure 1, m</w:t>
      </w:r>
      <w:r w:rsidRPr="00B86DDF">
        <w:t>aximum site coverage of up to 100% in the Primary Building Zone may be permitted subject to the agreement of adjoining lessees and lodging a plan for integrated development. This requirement applies to all built-to-boundary proposals less than 100% site coverage in the Primary Building Zone</w:t>
      </w:r>
      <w:r>
        <w:t>.</w:t>
      </w:r>
    </w:p>
    <w:p w14:paraId="2E348A43" w14:textId="77777777" w:rsidR="0022590A" w:rsidRDefault="0022590A" w:rsidP="00834D50">
      <w:pPr>
        <w:pStyle w:val="BodyText-MPATemplate"/>
      </w:pPr>
    </w:p>
    <w:p w14:paraId="3E1D0E85" w14:textId="77777777" w:rsidR="00B86DDF" w:rsidRDefault="00B86DDF" w:rsidP="00834D50">
      <w:pPr>
        <w:pStyle w:val="BodyText-MPATemplate"/>
      </w:pPr>
    </w:p>
    <w:p w14:paraId="75F7D223" w14:textId="79FE9C0A" w:rsidR="00B86DDF" w:rsidRDefault="00B86DDF" w:rsidP="00B86DDF">
      <w:pPr>
        <w:pStyle w:val="BodyText-MPATemplate"/>
        <w:rPr>
          <w:szCs w:val="22"/>
        </w:rPr>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Figure 1</w:t>
      </w:r>
      <w:r>
        <w:rPr>
          <w:i/>
          <w:iCs/>
          <w:szCs w:val="22"/>
        </w:rPr>
        <w:t>’ in</w:t>
      </w:r>
      <w:r w:rsidRPr="00FB3A34">
        <w:rPr>
          <w:i/>
          <w:iCs/>
          <w:szCs w:val="22"/>
        </w:rPr>
        <w:t xml:space="preserve"> Assessment Requirement </w:t>
      </w:r>
      <w:r>
        <w:rPr>
          <w:i/>
          <w:iCs/>
          <w:szCs w:val="22"/>
        </w:rPr>
        <w:t>1 to the respective figure</w:t>
      </w:r>
    </w:p>
    <w:p w14:paraId="1413E3BC" w14:textId="77777777" w:rsidR="00B86DDF" w:rsidRDefault="00B86DDF" w:rsidP="00834D50">
      <w:pPr>
        <w:pStyle w:val="BodyText-MPATemplate"/>
      </w:pPr>
    </w:p>
    <w:p w14:paraId="1130EC16" w14:textId="77777777" w:rsidR="00E32C38" w:rsidRDefault="00E32C38" w:rsidP="00834D50">
      <w:pPr>
        <w:pStyle w:val="BodyText-MPATemplate"/>
      </w:pPr>
    </w:p>
    <w:p w14:paraId="020EC087" w14:textId="2AEF0266" w:rsidR="00E32C38" w:rsidRPr="00E32C38" w:rsidRDefault="00E32C38" w:rsidP="00834D50">
      <w:pPr>
        <w:pStyle w:val="BodyText-MPATemplate"/>
        <w:rPr>
          <w:b/>
          <w:bCs/>
          <w:u w:val="single"/>
        </w:rPr>
      </w:pPr>
      <w:r w:rsidRPr="00E32C38">
        <w:rPr>
          <w:b/>
          <w:bCs/>
          <w:u w:val="single"/>
        </w:rPr>
        <w:t>Assessment Requirement 21</w:t>
      </w:r>
    </w:p>
    <w:p w14:paraId="4762A836" w14:textId="77777777" w:rsidR="00E32C38" w:rsidRDefault="00E32C38" w:rsidP="00834D50">
      <w:pPr>
        <w:pStyle w:val="BodyText-MPATemplate"/>
      </w:pPr>
    </w:p>
    <w:p w14:paraId="7B5A6758" w14:textId="77777777" w:rsidR="00E32C38" w:rsidRDefault="00E32C38" w:rsidP="00E32C38">
      <w:pPr>
        <w:pStyle w:val="BodyText-MPATemplate"/>
        <w:spacing w:after="0"/>
        <w:rPr>
          <w:i/>
          <w:iCs/>
        </w:rPr>
      </w:pPr>
      <w:r w:rsidRPr="0022590A">
        <w:rPr>
          <w:i/>
          <w:iCs/>
        </w:rPr>
        <w:t>Substitute</w:t>
      </w:r>
    </w:p>
    <w:p w14:paraId="483D0C55" w14:textId="77777777" w:rsidR="00E32C38" w:rsidRDefault="00E32C38" w:rsidP="00834D50">
      <w:pPr>
        <w:pStyle w:val="BodyText-MPATemplate"/>
      </w:pPr>
    </w:p>
    <w:p w14:paraId="23208553" w14:textId="68E6CEAF" w:rsidR="00E32C38" w:rsidRPr="00C161AB" w:rsidRDefault="00E32C38" w:rsidP="00DE5BED">
      <w:pPr>
        <w:pStyle w:val="BodyText-MPATemplate"/>
        <w:tabs>
          <w:tab w:val="left" w:pos="709"/>
        </w:tabs>
        <w:ind w:left="709" w:hanging="425"/>
      </w:pPr>
      <w:r w:rsidRPr="00E32C38">
        <w:t>21.</w:t>
      </w:r>
      <w:r>
        <w:tab/>
      </w:r>
      <w:r w:rsidR="00EF5AE6">
        <w:t>For the commercial area in Braddon shown as RC1 in Figure 10, b</w:t>
      </w:r>
      <w:r w:rsidRPr="00E32C38">
        <w:t>uilding heights do not exceed RL617m</w:t>
      </w:r>
      <w:r w:rsidR="00EF5AE6">
        <w:t xml:space="preserve">. </w:t>
      </w:r>
    </w:p>
    <w:p w14:paraId="5EB54C03" w14:textId="77777777" w:rsidR="0022590A" w:rsidRDefault="0022590A" w:rsidP="00834D50">
      <w:pPr>
        <w:pStyle w:val="BodyText-MPATemplate"/>
      </w:pPr>
    </w:p>
    <w:p w14:paraId="028950A0" w14:textId="77777777" w:rsidR="00EF5AE6" w:rsidRDefault="00EF5AE6" w:rsidP="00834D50">
      <w:pPr>
        <w:pStyle w:val="BodyText-MPATemplate"/>
      </w:pPr>
    </w:p>
    <w:p w14:paraId="2D49CF1E" w14:textId="3DC689F0" w:rsidR="00EF5AE6" w:rsidRDefault="00EF5AE6" w:rsidP="00834D50">
      <w:pPr>
        <w:pStyle w:val="BodyText-MPATemplate"/>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Figure 1</w:t>
      </w:r>
      <w:r>
        <w:rPr>
          <w:i/>
          <w:iCs/>
          <w:szCs w:val="22"/>
        </w:rPr>
        <w:t>0’ in</w:t>
      </w:r>
      <w:r w:rsidRPr="00FB3A34">
        <w:rPr>
          <w:i/>
          <w:iCs/>
          <w:szCs w:val="22"/>
        </w:rPr>
        <w:t xml:space="preserve"> Assessment Requirement </w:t>
      </w:r>
      <w:r>
        <w:rPr>
          <w:i/>
          <w:iCs/>
          <w:szCs w:val="22"/>
        </w:rPr>
        <w:t>21 to the respective figure</w:t>
      </w:r>
    </w:p>
    <w:p w14:paraId="33A8C312" w14:textId="77777777" w:rsidR="00E32C38" w:rsidRDefault="00E32C38" w:rsidP="00834D50">
      <w:pPr>
        <w:pStyle w:val="BodyText-MPATemplate"/>
      </w:pPr>
    </w:p>
    <w:p w14:paraId="70C54995" w14:textId="77777777" w:rsidR="00DE1703" w:rsidRDefault="00DE1703" w:rsidP="00834D50">
      <w:pPr>
        <w:pStyle w:val="BodyText-MPATemplate"/>
      </w:pPr>
    </w:p>
    <w:p w14:paraId="51CA7D1A" w14:textId="64175DD9" w:rsidR="00DE1703" w:rsidRPr="00E32C38" w:rsidRDefault="00DE1703" w:rsidP="00DE1703">
      <w:pPr>
        <w:pStyle w:val="BodyText-MPATemplate"/>
        <w:rPr>
          <w:b/>
          <w:bCs/>
          <w:u w:val="single"/>
        </w:rPr>
      </w:pPr>
      <w:r w:rsidRPr="00E32C38">
        <w:rPr>
          <w:b/>
          <w:bCs/>
          <w:u w:val="single"/>
        </w:rPr>
        <w:t>Assessment Requirement 2</w:t>
      </w:r>
      <w:r>
        <w:rPr>
          <w:b/>
          <w:bCs/>
          <w:u w:val="single"/>
        </w:rPr>
        <w:t>9</w:t>
      </w:r>
    </w:p>
    <w:p w14:paraId="5ECABCB2" w14:textId="77777777" w:rsidR="00DE1703" w:rsidRDefault="00DE1703" w:rsidP="00834D50">
      <w:pPr>
        <w:pStyle w:val="BodyText-MPATemplate"/>
      </w:pPr>
    </w:p>
    <w:p w14:paraId="56FF442A" w14:textId="77777777" w:rsidR="00DE1703" w:rsidRDefault="00DE1703" w:rsidP="00DE1703">
      <w:pPr>
        <w:pStyle w:val="BodyText-MPATemplate"/>
        <w:spacing w:after="0"/>
        <w:rPr>
          <w:i/>
          <w:iCs/>
        </w:rPr>
      </w:pPr>
      <w:r w:rsidRPr="0022590A">
        <w:rPr>
          <w:i/>
          <w:iCs/>
        </w:rPr>
        <w:t>Substitute</w:t>
      </w:r>
    </w:p>
    <w:p w14:paraId="374963A7" w14:textId="77777777" w:rsidR="00DE1703" w:rsidRDefault="00DE1703" w:rsidP="00834D50">
      <w:pPr>
        <w:pStyle w:val="BodyText-MPATemplate"/>
      </w:pPr>
    </w:p>
    <w:p w14:paraId="01DB9095" w14:textId="57046A0D" w:rsidR="00DE1703" w:rsidRDefault="00DE1703" w:rsidP="00DE1703">
      <w:pPr>
        <w:pStyle w:val="BodyText-MPATemplate"/>
        <w:tabs>
          <w:tab w:val="left" w:pos="709"/>
        </w:tabs>
        <w:ind w:left="709" w:hanging="425"/>
      </w:pPr>
      <w:r w:rsidRPr="00DE1703">
        <w:t xml:space="preserve">29. </w:t>
      </w:r>
      <w:r>
        <w:tab/>
      </w:r>
      <w:r w:rsidRPr="00DE1703">
        <w:t>Development on existing car parks (Figure 1</w:t>
      </w:r>
      <w:r w:rsidR="00B31EDC">
        <w:t>5</w:t>
      </w:r>
      <w:r w:rsidRPr="00DE1703">
        <w:t>) retains or improves the existing level of car parking, accommodates onsite any additional car parking required by the development, ensures that car parking remains available for public access. However, alternative proposals may be considered where it is demonstrated there is enough car parking for the needs of the centre as a whole and the development does not adversely affect the overall function of the centre in terms of economic, social, traffic and parking and urban design impacts.</w:t>
      </w:r>
    </w:p>
    <w:p w14:paraId="5040F0EB" w14:textId="77777777" w:rsidR="00B31EDC" w:rsidRDefault="00B31EDC" w:rsidP="00DE1703">
      <w:pPr>
        <w:pStyle w:val="BodyText-MPATemplate"/>
        <w:tabs>
          <w:tab w:val="left" w:pos="709"/>
        </w:tabs>
        <w:ind w:left="709" w:hanging="425"/>
      </w:pPr>
    </w:p>
    <w:p w14:paraId="6BE4DE7B" w14:textId="77777777" w:rsidR="00B31EDC" w:rsidRDefault="00B31EDC" w:rsidP="00DE1703">
      <w:pPr>
        <w:pStyle w:val="BodyText-MPATemplate"/>
        <w:tabs>
          <w:tab w:val="left" w:pos="709"/>
        </w:tabs>
        <w:ind w:left="709" w:hanging="425"/>
      </w:pPr>
    </w:p>
    <w:p w14:paraId="36BC782A" w14:textId="3397EBE7" w:rsidR="00B31EDC" w:rsidRDefault="00B31EDC" w:rsidP="00B31EDC">
      <w:pPr>
        <w:pStyle w:val="BodyText-MPATemplate"/>
      </w:pPr>
      <w:r w:rsidRPr="00FB3A34">
        <w:rPr>
          <w:i/>
          <w:iCs/>
          <w:szCs w:val="22"/>
        </w:rPr>
        <w:t>Hyperlink</w:t>
      </w:r>
      <w:r>
        <w:rPr>
          <w:i/>
          <w:iCs/>
          <w:szCs w:val="22"/>
        </w:rPr>
        <w:t>:</w:t>
      </w:r>
      <w:r w:rsidRPr="00FB3A34">
        <w:rPr>
          <w:i/>
          <w:iCs/>
          <w:szCs w:val="22"/>
        </w:rPr>
        <w:t xml:space="preserve"> </w:t>
      </w:r>
      <w:r>
        <w:rPr>
          <w:i/>
          <w:iCs/>
          <w:szCs w:val="22"/>
        </w:rPr>
        <w:t>‘</w:t>
      </w:r>
      <w:r w:rsidRPr="00FB3A34">
        <w:rPr>
          <w:i/>
          <w:iCs/>
          <w:szCs w:val="22"/>
        </w:rPr>
        <w:t>Figure 1</w:t>
      </w:r>
      <w:r>
        <w:rPr>
          <w:i/>
          <w:iCs/>
          <w:szCs w:val="22"/>
        </w:rPr>
        <w:t>5’ in</w:t>
      </w:r>
      <w:r w:rsidRPr="00FB3A34">
        <w:rPr>
          <w:i/>
          <w:iCs/>
          <w:szCs w:val="22"/>
        </w:rPr>
        <w:t xml:space="preserve"> Assessment Requirement </w:t>
      </w:r>
      <w:r>
        <w:rPr>
          <w:i/>
          <w:iCs/>
          <w:szCs w:val="22"/>
        </w:rPr>
        <w:t>29 to the respective figure</w:t>
      </w:r>
    </w:p>
    <w:p w14:paraId="237C97F0" w14:textId="77777777" w:rsidR="00B31EDC" w:rsidRDefault="00B31EDC" w:rsidP="0034600B">
      <w:pPr>
        <w:pStyle w:val="BodyText-MPATemplate"/>
        <w:tabs>
          <w:tab w:val="left" w:pos="709"/>
        </w:tabs>
        <w:spacing w:after="360"/>
        <w:ind w:left="709" w:hanging="425"/>
      </w:pPr>
    </w:p>
    <w:p w14:paraId="24F47D47" w14:textId="12337F7B" w:rsidR="00834D50" w:rsidRDefault="00834D50">
      <w:pPr>
        <w:pStyle w:val="Mid-LevelHeading"/>
        <w:numPr>
          <w:ilvl w:val="1"/>
          <w:numId w:val="5"/>
        </w:numPr>
        <w:spacing w:after="0"/>
        <w:ind w:left="567" w:hanging="567"/>
      </w:pPr>
      <w:bookmarkStart w:id="25" w:name="_Toc212636194"/>
      <w:r>
        <w:t>Part D: D0</w:t>
      </w:r>
      <w:r w:rsidR="00C161AB">
        <w:t>5</w:t>
      </w:r>
      <w:r>
        <w:t xml:space="preserve"> – </w:t>
      </w:r>
      <w:r w:rsidR="00C161AB">
        <w:t>Molonglo Valley</w:t>
      </w:r>
      <w:r>
        <w:t xml:space="preserve"> District Policy</w:t>
      </w:r>
      <w:bookmarkEnd w:id="25"/>
    </w:p>
    <w:p w14:paraId="5276C9B5" w14:textId="77777777" w:rsidR="00834D50" w:rsidRDefault="00834D50" w:rsidP="00834D50">
      <w:pPr>
        <w:pStyle w:val="BodyText-MPATemplate"/>
        <w:spacing w:after="0"/>
      </w:pPr>
    </w:p>
    <w:p w14:paraId="7B397F8C" w14:textId="1AF5A910" w:rsidR="00C56F59" w:rsidRPr="00C56F59" w:rsidRDefault="00C56F59" w:rsidP="002771DD">
      <w:pPr>
        <w:pStyle w:val="BodyText-MPATemplate"/>
        <w:rPr>
          <w:b/>
          <w:bCs/>
          <w:u w:val="single"/>
        </w:rPr>
      </w:pPr>
      <w:r w:rsidRPr="00C56F59">
        <w:rPr>
          <w:b/>
          <w:bCs/>
          <w:u w:val="single"/>
        </w:rPr>
        <w:t>Assessment requirement 36</w:t>
      </w:r>
    </w:p>
    <w:p w14:paraId="749708BC" w14:textId="77777777" w:rsidR="00C56F59" w:rsidRPr="00C56F59" w:rsidRDefault="00C56F59" w:rsidP="002771DD">
      <w:pPr>
        <w:pStyle w:val="BodyText-MPATemplate"/>
      </w:pPr>
    </w:p>
    <w:p w14:paraId="1546106D" w14:textId="6C8377F1" w:rsidR="00C56F59" w:rsidRPr="00C56F59" w:rsidRDefault="00C56F59" w:rsidP="002771DD">
      <w:pPr>
        <w:pStyle w:val="BodyText-MPATemplate"/>
        <w:rPr>
          <w:i/>
          <w:iCs/>
        </w:rPr>
      </w:pPr>
      <w:r w:rsidRPr="00C56F59">
        <w:rPr>
          <w:i/>
          <w:iCs/>
        </w:rPr>
        <w:t xml:space="preserve">Substitute </w:t>
      </w:r>
    </w:p>
    <w:p w14:paraId="5176EBF5" w14:textId="77777777" w:rsidR="00C56F59" w:rsidRDefault="00C56F59" w:rsidP="002771DD">
      <w:pPr>
        <w:pStyle w:val="BodyText-MPATemplate"/>
      </w:pPr>
    </w:p>
    <w:p w14:paraId="17FA6330" w14:textId="6736FD30" w:rsidR="00C56F59" w:rsidRDefault="00C56F59" w:rsidP="002D3E89">
      <w:pPr>
        <w:pStyle w:val="BodyText-MPATemplate"/>
        <w:spacing w:after="0"/>
        <w:ind w:left="425" w:hanging="425"/>
      </w:pPr>
      <w:r w:rsidRPr="002E5848">
        <w:t xml:space="preserve">36. </w:t>
      </w:r>
      <w:r w:rsidR="00625436" w:rsidRPr="002E5848">
        <w:t xml:space="preserve"> </w:t>
      </w:r>
      <w:r w:rsidR="002E5848" w:rsidRPr="002E5848">
        <w:t>Residential development to a maximum of 6 storeys is permitted at group and local centres</w:t>
      </w:r>
      <w:r w:rsidR="0034600B">
        <w:t>. This</w:t>
      </w:r>
      <w:r w:rsidR="002E5848" w:rsidRPr="002E5848">
        <w:t xml:space="preserve"> </w:t>
      </w:r>
      <w:r w:rsidR="0034600B">
        <w:t>does not apply to</w:t>
      </w:r>
      <w:r w:rsidR="002E5848" w:rsidRPr="002E5848">
        <w:t xml:space="preserve"> the Molonglo Town Centre and surrounds</w:t>
      </w:r>
      <w:r w:rsidR="0034600B">
        <w:t xml:space="preserve"> </w:t>
      </w:r>
      <w:r w:rsidR="002E5848" w:rsidRPr="002E5848">
        <w:lastRenderedPageBreak/>
        <w:t>(figure 5</w:t>
      </w:r>
      <w:r w:rsidR="002E5848" w:rsidRPr="001B3987">
        <w:t>)</w:t>
      </w:r>
      <w:r w:rsidR="001B3987" w:rsidRPr="001B3987">
        <w:t xml:space="preserve"> as</w:t>
      </w:r>
      <w:r w:rsidR="00532657" w:rsidRPr="001B3987">
        <w:t xml:space="preserve"> </w:t>
      </w:r>
      <w:r w:rsidR="001B3987" w:rsidRPr="001B3987">
        <w:t xml:space="preserve">building </w:t>
      </w:r>
      <w:r w:rsidR="00532657" w:rsidRPr="001B3987">
        <w:t>heights in this area are controlled by Assessment Outcome</w:t>
      </w:r>
      <w:r w:rsidR="001B3987" w:rsidRPr="001B3987">
        <w:t>s</w:t>
      </w:r>
      <w:r w:rsidR="00532657" w:rsidRPr="001B3987">
        <w:t xml:space="preserve"> </w:t>
      </w:r>
      <w:r w:rsidR="001B3987" w:rsidRPr="001B3987">
        <w:t>3-9</w:t>
      </w:r>
      <w:r w:rsidR="00625436" w:rsidRPr="001B3987">
        <w:t>.</w:t>
      </w:r>
    </w:p>
    <w:p w14:paraId="7E046616" w14:textId="77777777" w:rsidR="00532657" w:rsidRPr="002E5848" w:rsidRDefault="00532657" w:rsidP="002D3E89">
      <w:pPr>
        <w:pStyle w:val="BodyText-MPATemplate"/>
        <w:spacing w:after="0"/>
        <w:ind w:left="425" w:hanging="425"/>
      </w:pPr>
    </w:p>
    <w:p w14:paraId="14C49A6B" w14:textId="171E9CA6" w:rsidR="00C161AB" w:rsidRDefault="00C161AB" w:rsidP="00C161AB">
      <w:pPr>
        <w:pStyle w:val="Mid-LevelHeading"/>
        <w:numPr>
          <w:ilvl w:val="1"/>
          <w:numId w:val="5"/>
        </w:numPr>
        <w:spacing w:after="0"/>
        <w:ind w:left="567" w:hanging="567"/>
      </w:pPr>
      <w:bookmarkStart w:id="26" w:name="_Toc212636195"/>
      <w:r>
        <w:t>Part D: D06 – Weston Creek District Policy</w:t>
      </w:r>
      <w:bookmarkEnd w:id="26"/>
    </w:p>
    <w:p w14:paraId="5564A67A" w14:textId="77777777" w:rsidR="00C161AB" w:rsidRDefault="00C161AB" w:rsidP="00C161AB">
      <w:pPr>
        <w:pStyle w:val="BodyText-MPATemplate"/>
        <w:spacing w:after="0"/>
      </w:pPr>
    </w:p>
    <w:p w14:paraId="11538B96" w14:textId="7310DC86" w:rsidR="00C161AB" w:rsidRDefault="00C161AB" w:rsidP="00C161AB">
      <w:pPr>
        <w:pStyle w:val="BodyText-MPATemplate"/>
        <w:rPr>
          <w:b/>
          <w:bCs/>
          <w:szCs w:val="22"/>
          <w:u w:val="single"/>
        </w:rPr>
      </w:pPr>
      <w:r w:rsidRPr="00537DC6">
        <w:rPr>
          <w:b/>
          <w:bCs/>
          <w:szCs w:val="22"/>
          <w:u w:val="single"/>
        </w:rPr>
        <w:t xml:space="preserve">Assessment </w:t>
      </w:r>
      <w:r>
        <w:rPr>
          <w:b/>
          <w:bCs/>
          <w:szCs w:val="22"/>
          <w:u w:val="single"/>
        </w:rPr>
        <w:t xml:space="preserve">requirement </w:t>
      </w:r>
      <w:r w:rsidR="00AC25F8">
        <w:rPr>
          <w:b/>
          <w:bCs/>
          <w:szCs w:val="22"/>
          <w:u w:val="single"/>
        </w:rPr>
        <w:t>35</w:t>
      </w:r>
    </w:p>
    <w:p w14:paraId="4D1EB73C" w14:textId="77777777" w:rsidR="00C161AB" w:rsidRDefault="00C161AB" w:rsidP="00C161AB">
      <w:pPr>
        <w:pStyle w:val="BodyText-MPATemplate"/>
        <w:spacing w:after="0"/>
        <w:rPr>
          <w:i/>
          <w:iCs/>
        </w:rPr>
      </w:pPr>
    </w:p>
    <w:p w14:paraId="2E68460D" w14:textId="77777777" w:rsidR="00C161AB" w:rsidRDefault="00C161AB" w:rsidP="00C161AB">
      <w:pPr>
        <w:pStyle w:val="BodyText-MPATemplate"/>
        <w:spacing w:after="0"/>
        <w:rPr>
          <w:i/>
          <w:iCs/>
        </w:rPr>
      </w:pPr>
      <w:r w:rsidRPr="0022590A">
        <w:rPr>
          <w:i/>
          <w:iCs/>
        </w:rPr>
        <w:t>Substitute</w:t>
      </w:r>
    </w:p>
    <w:p w14:paraId="0A49E6AF" w14:textId="77777777" w:rsidR="00AC25F8" w:rsidRDefault="00AC25F8" w:rsidP="00AC25F8">
      <w:pPr>
        <w:rPr>
          <w:rFonts w:ascii="Montserrat Light" w:hAnsi="Montserrat Light"/>
        </w:rPr>
      </w:pPr>
    </w:p>
    <w:p w14:paraId="4DAD45D6" w14:textId="3640E381" w:rsidR="00AC25F8" w:rsidRPr="005A58FA" w:rsidRDefault="00AC25F8" w:rsidP="002D3E89">
      <w:pPr>
        <w:tabs>
          <w:tab w:val="left" w:pos="851"/>
        </w:tabs>
        <w:spacing w:after="600"/>
        <w:ind w:left="992" w:hanging="425"/>
        <w:rPr>
          <w:rFonts w:ascii="Montserrat Light" w:hAnsi="Montserrat Light"/>
        </w:rPr>
      </w:pPr>
      <w:r w:rsidRPr="005A58FA">
        <w:rPr>
          <w:rFonts w:ascii="Montserrat Light" w:hAnsi="Montserrat Light"/>
        </w:rPr>
        <w:t xml:space="preserve">35. </w:t>
      </w:r>
      <w:r>
        <w:rPr>
          <w:rFonts w:ascii="Montserrat Light" w:hAnsi="Montserrat Light"/>
        </w:rPr>
        <w:tab/>
      </w:r>
      <w:r w:rsidRPr="005A58FA">
        <w:rPr>
          <w:rFonts w:ascii="Montserrat Light" w:hAnsi="Montserrat Light"/>
        </w:rPr>
        <w:t xml:space="preserve">Medium density housing between Unwin </w:t>
      </w:r>
      <w:r>
        <w:rPr>
          <w:rFonts w:ascii="Montserrat Light" w:hAnsi="Montserrat Light"/>
        </w:rPr>
        <w:t>Street</w:t>
      </w:r>
      <w:r w:rsidRPr="005A58FA">
        <w:rPr>
          <w:rFonts w:ascii="Montserrat Light" w:hAnsi="Montserrat Light"/>
        </w:rPr>
        <w:t xml:space="preserve"> and Heysen Street is to be a </w:t>
      </w:r>
      <w:r w:rsidRPr="00DC0586">
        <w:rPr>
          <w:rFonts w:ascii="Montserrat Light" w:hAnsi="Montserrat Light"/>
          <w:color w:val="000000" w:themeColor="text1"/>
        </w:rPr>
        <w:t xml:space="preserve">maximum of 3 storeys </w:t>
      </w:r>
      <w:r w:rsidRPr="005A58FA">
        <w:rPr>
          <w:rFonts w:ascii="Montserrat Light" w:hAnsi="Montserrat Light"/>
        </w:rPr>
        <w:t xml:space="preserve">and be provided adjacent to open space. </w:t>
      </w:r>
    </w:p>
    <w:p w14:paraId="550A8ECB" w14:textId="64C822F2" w:rsidR="00C161AB" w:rsidRDefault="00C161AB" w:rsidP="00C161AB">
      <w:pPr>
        <w:pStyle w:val="Mid-LevelHeading"/>
        <w:numPr>
          <w:ilvl w:val="1"/>
          <w:numId w:val="5"/>
        </w:numPr>
        <w:spacing w:after="0"/>
        <w:ind w:left="567" w:hanging="567"/>
      </w:pPr>
      <w:bookmarkStart w:id="27" w:name="_Toc212636196"/>
      <w:r>
        <w:t>Part D: D08 – Tuggeranong District Policy</w:t>
      </w:r>
      <w:bookmarkEnd w:id="27"/>
    </w:p>
    <w:p w14:paraId="1114E4A8" w14:textId="77777777" w:rsidR="00C161AB" w:rsidRDefault="00C161AB" w:rsidP="00C161AB">
      <w:pPr>
        <w:pStyle w:val="BodyText-MPATemplate"/>
        <w:spacing w:after="0"/>
      </w:pPr>
    </w:p>
    <w:p w14:paraId="6994AB83" w14:textId="02C7D6C2" w:rsidR="00C161AB" w:rsidRDefault="00C161AB" w:rsidP="00C161AB">
      <w:pPr>
        <w:pStyle w:val="BodyText-MPATemplate"/>
        <w:rPr>
          <w:b/>
          <w:bCs/>
          <w:szCs w:val="22"/>
          <w:u w:val="single"/>
        </w:rPr>
      </w:pPr>
      <w:r w:rsidRPr="00537DC6">
        <w:rPr>
          <w:b/>
          <w:bCs/>
          <w:szCs w:val="22"/>
          <w:u w:val="single"/>
        </w:rPr>
        <w:t xml:space="preserve">Assessment </w:t>
      </w:r>
      <w:r>
        <w:rPr>
          <w:b/>
          <w:bCs/>
          <w:szCs w:val="22"/>
          <w:u w:val="single"/>
        </w:rPr>
        <w:t xml:space="preserve">requirement </w:t>
      </w:r>
      <w:r w:rsidR="00086411">
        <w:rPr>
          <w:b/>
          <w:bCs/>
          <w:szCs w:val="22"/>
          <w:u w:val="single"/>
        </w:rPr>
        <w:t>25</w:t>
      </w:r>
    </w:p>
    <w:p w14:paraId="0784C06C" w14:textId="77777777" w:rsidR="00C161AB" w:rsidRDefault="00C161AB" w:rsidP="00C161AB">
      <w:pPr>
        <w:pStyle w:val="BodyText-MPATemplate"/>
        <w:spacing w:after="0"/>
        <w:rPr>
          <w:i/>
          <w:iCs/>
        </w:rPr>
      </w:pPr>
    </w:p>
    <w:p w14:paraId="0AD69E11" w14:textId="77777777" w:rsidR="00C161AB" w:rsidRDefault="00C161AB" w:rsidP="00C161AB">
      <w:pPr>
        <w:pStyle w:val="BodyText-MPATemplate"/>
        <w:spacing w:after="0"/>
        <w:rPr>
          <w:i/>
          <w:iCs/>
        </w:rPr>
      </w:pPr>
      <w:r w:rsidRPr="0022590A">
        <w:rPr>
          <w:i/>
          <w:iCs/>
        </w:rPr>
        <w:t>Substitute</w:t>
      </w:r>
    </w:p>
    <w:p w14:paraId="667AB9CE" w14:textId="77777777" w:rsidR="00C161AB" w:rsidRPr="00C161AB" w:rsidRDefault="00C161AB" w:rsidP="00C161AB">
      <w:pPr>
        <w:pStyle w:val="BodyText-MPATemplate"/>
      </w:pPr>
    </w:p>
    <w:p w14:paraId="0D37068E" w14:textId="61714827" w:rsidR="00C161AB" w:rsidRDefault="00086411" w:rsidP="00086411">
      <w:pPr>
        <w:pStyle w:val="BodyText-MPATemplate"/>
        <w:ind w:left="426" w:hanging="426"/>
      </w:pPr>
      <w:r w:rsidRPr="00086411">
        <w:t>25.</w:t>
      </w:r>
      <w:r>
        <w:tab/>
      </w:r>
      <w:r w:rsidRPr="00086411">
        <w:t>Development of public car parking areas provides for car parking that is generated by the development and makes a substantial contribution to the long term parking supply for public use at all times for the town centre as endorsed by the Territory.</w:t>
      </w:r>
      <w:r>
        <w:t xml:space="preserve"> </w:t>
      </w:r>
    </w:p>
    <w:p w14:paraId="0AE9B4FD" w14:textId="77777777" w:rsidR="002D3E89" w:rsidRDefault="002D3E89" w:rsidP="00086411">
      <w:pPr>
        <w:pStyle w:val="BodyText-MPATemplate"/>
        <w:ind w:left="426" w:hanging="426"/>
      </w:pPr>
    </w:p>
    <w:p w14:paraId="18B592D8" w14:textId="385E188A" w:rsidR="00881C7E" w:rsidRPr="00CF0F68" w:rsidRDefault="00881C7E" w:rsidP="00086411">
      <w:pPr>
        <w:pStyle w:val="BodyText-MPATemplate"/>
        <w:ind w:left="426" w:hanging="426"/>
      </w:pPr>
      <w:r>
        <w:tab/>
      </w:r>
      <w:r w:rsidRPr="008A786D">
        <w:rPr>
          <w:color w:val="000000" w:themeColor="text1"/>
        </w:rPr>
        <w:t>Note: to satisfy the requirement for the</w:t>
      </w:r>
      <w:r w:rsidR="00DC0586" w:rsidRPr="008A786D">
        <w:rPr>
          <w:color w:val="000000" w:themeColor="text1"/>
        </w:rPr>
        <w:t xml:space="preserve"> substantial contribution to, and</w:t>
      </w:r>
      <w:r w:rsidRPr="008A786D">
        <w:rPr>
          <w:color w:val="000000" w:themeColor="text1"/>
        </w:rPr>
        <w:t xml:space="preserve"> provision of publicly accessible car parking, a site-specific parking assessment must be undertaken and provided to identify the appropriate rate of replacement car parking provision for public use. </w:t>
      </w:r>
    </w:p>
    <w:p w14:paraId="10E53DC6" w14:textId="77777777" w:rsidR="00086411" w:rsidRDefault="00086411" w:rsidP="00C161AB">
      <w:pPr>
        <w:pStyle w:val="BodyText-MPATemplate"/>
      </w:pPr>
    </w:p>
    <w:p w14:paraId="46F1A2DA" w14:textId="77777777" w:rsidR="00086411" w:rsidRDefault="00086411" w:rsidP="00C161AB">
      <w:pPr>
        <w:pStyle w:val="BodyText-MPATemplate"/>
      </w:pPr>
    </w:p>
    <w:p w14:paraId="51FB530A" w14:textId="77777777" w:rsidR="00E2297E" w:rsidRDefault="00E2297E" w:rsidP="00C161AB">
      <w:pPr>
        <w:pStyle w:val="BodyText-MPATemplate"/>
      </w:pPr>
    </w:p>
    <w:p w14:paraId="108060CD" w14:textId="77777777" w:rsidR="00E2297E" w:rsidRDefault="00E2297E" w:rsidP="00C161AB">
      <w:pPr>
        <w:pStyle w:val="BodyText-MPATemplate"/>
      </w:pPr>
    </w:p>
    <w:p w14:paraId="47DAB712" w14:textId="77777777" w:rsidR="00E2297E" w:rsidRDefault="00E2297E" w:rsidP="00C161AB">
      <w:pPr>
        <w:pStyle w:val="BodyText-MPATemplate"/>
      </w:pPr>
    </w:p>
    <w:p w14:paraId="2A04F56E" w14:textId="77777777" w:rsidR="00E2297E" w:rsidRDefault="00E2297E" w:rsidP="00C161AB">
      <w:pPr>
        <w:pStyle w:val="BodyText-MPATemplate"/>
      </w:pPr>
    </w:p>
    <w:p w14:paraId="4084902A" w14:textId="77777777" w:rsidR="00E2297E" w:rsidRDefault="00E2297E" w:rsidP="00C161AB">
      <w:pPr>
        <w:pStyle w:val="BodyText-MPATemplate"/>
      </w:pPr>
    </w:p>
    <w:p w14:paraId="3CE2A908" w14:textId="77777777" w:rsidR="00E2297E" w:rsidRDefault="00E2297E" w:rsidP="00C161AB">
      <w:pPr>
        <w:pStyle w:val="BodyText-MPATemplate"/>
      </w:pPr>
    </w:p>
    <w:p w14:paraId="424327C7" w14:textId="77777777" w:rsidR="009D6497" w:rsidRDefault="009D6497" w:rsidP="00C161AB">
      <w:pPr>
        <w:pStyle w:val="BodyText-MPATemplate"/>
      </w:pPr>
    </w:p>
    <w:p w14:paraId="0037E0B4" w14:textId="77777777" w:rsidR="009D6497" w:rsidRDefault="009D6497" w:rsidP="00C161AB">
      <w:pPr>
        <w:pStyle w:val="BodyText-MPATemplate"/>
      </w:pPr>
    </w:p>
    <w:p w14:paraId="683BF3DF" w14:textId="77777777" w:rsidR="009D6497" w:rsidRDefault="009D6497" w:rsidP="00C161AB">
      <w:pPr>
        <w:pStyle w:val="BodyText-MPATemplate"/>
      </w:pPr>
    </w:p>
    <w:p w14:paraId="434D10AC" w14:textId="77777777" w:rsidR="009D6497" w:rsidRDefault="009D6497" w:rsidP="00C161AB">
      <w:pPr>
        <w:pStyle w:val="BodyText-MPATemplate"/>
      </w:pPr>
    </w:p>
    <w:p w14:paraId="2C235E5F" w14:textId="77777777" w:rsidR="009940BF" w:rsidRDefault="009940BF" w:rsidP="00C161AB">
      <w:pPr>
        <w:pStyle w:val="BodyText-MPATemplate"/>
      </w:pPr>
    </w:p>
    <w:p w14:paraId="7A4299E7" w14:textId="77777777" w:rsidR="0034600B" w:rsidRDefault="0034600B">
      <w:pPr>
        <w:rPr>
          <w:rFonts w:ascii="Montserrat Light" w:hAnsi="Montserrat Light"/>
          <w:b/>
          <w:bCs/>
          <w:szCs w:val="24"/>
          <w:u w:val="single"/>
        </w:rPr>
      </w:pPr>
      <w:r>
        <w:rPr>
          <w:b/>
          <w:bCs/>
          <w:u w:val="single"/>
        </w:rPr>
        <w:br w:type="page"/>
      </w:r>
    </w:p>
    <w:p w14:paraId="33E138A5" w14:textId="6DB2AA77" w:rsidR="00086411" w:rsidRPr="00086411" w:rsidRDefault="00086411" w:rsidP="00C161AB">
      <w:pPr>
        <w:pStyle w:val="BodyText-MPATemplate"/>
        <w:rPr>
          <w:b/>
          <w:bCs/>
          <w:u w:val="single"/>
        </w:rPr>
      </w:pPr>
      <w:r w:rsidRPr="00086411">
        <w:rPr>
          <w:b/>
          <w:bCs/>
          <w:u w:val="single"/>
        </w:rPr>
        <w:lastRenderedPageBreak/>
        <w:t>Figure 4 – Greenway</w:t>
      </w:r>
      <w:r w:rsidR="00CF0F68">
        <w:rPr>
          <w:b/>
          <w:bCs/>
          <w:u w:val="single"/>
        </w:rPr>
        <w:t xml:space="preserve"> -</w:t>
      </w:r>
      <w:r w:rsidRPr="00086411">
        <w:rPr>
          <w:b/>
          <w:bCs/>
          <w:u w:val="single"/>
        </w:rPr>
        <w:t xml:space="preserve"> Building Heights </w:t>
      </w:r>
    </w:p>
    <w:p w14:paraId="537A443A" w14:textId="77777777" w:rsidR="00086411" w:rsidRDefault="00086411" w:rsidP="00C161AB">
      <w:pPr>
        <w:pStyle w:val="BodyText-MPATemplate"/>
      </w:pPr>
    </w:p>
    <w:p w14:paraId="43E35524" w14:textId="0A9DD9DB" w:rsidR="00086411" w:rsidRPr="00086411" w:rsidRDefault="00086411" w:rsidP="00C161AB">
      <w:pPr>
        <w:pStyle w:val="BodyText-MPATemplate"/>
        <w:rPr>
          <w:i/>
          <w:iCs/>
        </w:rPr>
      </w:pPr>
      <w:r w:rsidRPr="00086411">
        <w:rPr>
          <w:i/>
          <w:iCs/>
        </w:rPr>
        <w:t xml:space="preserve">Substitute </w:t>
      </w:r>
    </w:p>
    <w:p w14:paraId="3503E361" w14:textId="77777777" w:rsidR="00086411" w:rsidRDefault="00086411" w:rsidP="00C161AB">
      <w:pPr>
        <w:pStyle w:val="BodyText-MPATemplate"/>
      </w:pPr>
    </w:p>
    <w:p w14:paraId="5F2587C7" w14:textId="58316293" w:rsidR="00086411" w:rsidRDefault="00086411" w:rsidP="00C161AB">
      <w:pPr>
        <w:pStyle w:val="BodyText-MPATemplate"/>
      </w:pPr>
      <w:r w:rsidRPr="00AC3B73">
        <w:rPr>
          <w:noProof/>
        </w:rPr>
        <w:drawing>
          <wp:inline distT="0" distB="0" distL="0" distR="0" wp14:anchorId="799F794A" wp14:editId="350F9509">
            <wp:extent cx="5477797" cy="5872276"/>
            <wp:effectExtent l="0" t="0" r="8890" b="0"/>
            <wp:docPr id="1828665914" name="Picture 2" descr="A black and white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33575" name="Picture 2" descr="A black and white map of a building&#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7132" cy="5882283"/>
                    </a:xfrm>
                    <a:prstGeom prst="rect">
                      <a:avLst/>
                    </a:prstGeom>
                    <a:noFill/>
                    <a:ln>
                      <a:noFill/>
                    </a:ln>
                  </pic:spPr>
                </pic:pic>
              </a:graphicData>
            </a:graphic>
          </wp:inline>
        </w:drawing>
      </w:r>
    </w:p>
    <w:p w14:paraId="5E80525A" w14:textId="668F049B" w:rsidR="00C161AB" w:rsidRDefault="00C161AB" w:rsidP="00C161AB">
      <w:pPr>
        <w:pStyle w:val="Mid-LevelHeading"/>
        <w:numPr>
          <w:ilvl w:val="1"/>
          <w:numId w:val="5"/>
        </w:numPr>
        <w:spacing w:after="0"/>
        <w:ind w:left="567" w:hanging="567"/>
      </w:pPr>
      <w:bookmarkStart w:id="28" w:name="_Toc212636197"/>
      <w:r>
        <w:t>Part E: E06 – Transport and Services Zones Policy</w:t>
      </w:r>
      <w:bookmarkEnd w:id="28"/>
    </w:p>
    <w:p w14:paraId="7BE43104" w14:textId="77777777" w:rsidR="00C161AB" w:rsidRDefault="00C161AB" w:rsidP="00C161AB">
      <w:pPr>
        <w:pStyle w:val="BodyText-MPATemplate"/>
        <w:spacing w:after="0"/>
      </w:pPr>
    </w:p>
    <w:p w14:paraId="7C395CFD" w14:textId="4EE0A86C" w:rsidR="00C161AB" w:rsidRDefault="00DF6296" w:rsidP="00C161AB">
      <w:pPr>
        <w:pStyle w:val="BodyText-MPATemplate"/>
        <w:rPr>
          <w:b/>
          <w:bCs/>
          <w:szCs w:val="22"/>
          <w:u w:val="single"/>
        </w:rPr>
      </w:pPr>
      <w:r>
        <w:rPr>
          <w:b/>
          <w:bCs/>
          <w:szCs w:val="22"/>
          <w:u w:val="single"/>
        </w:rPr>
        <w:t xml:space="preserve">Land Use Table </w:t>
      </w:r>
    </w:p>
    <w:p w14:paraId="3FB13D89" w14:textId="77777777" w:rsidR="00C161AB" w:rsidRDefault="00C161AB" w:rsidP="00C161AB">
      <w:pPr>
        <w:pStyle w:val="BodyText-MPATemplate"/>
        <w:spacing w:after="0"/>
        <w:rPr>
          <w:i/>
          <w:iCs/>
        </w:rPr>
      </w:pPr>
    </w:p>
    <w:p w14:paraId="0D9292B4" w14:textId="3EBA9023" w:rsidR="00C161AB" w:rsidRDefault="00DF6296" w:rsidP="00C161AB">
      <w:pPr>
        <w:pStyle w:val="BodyText-MPATemplate"/>
        <w:spacing w:after="0"/>
        <w:rPr>
          <w:i/>
          <w:iCs/>
        </w:rPr>
      </w:pPr>
      <w:r>
        <w:rPr>
          <w:i/>
          <w:iCs/>
        </w:rPr>
        <w:t>Omit</w:t>
      </w:r>
    </w:p>
    <w:p w14:paraId="0D57BE07" w14:textId="77777777" w:rsidR="00DF6296" w:rsidRDefault="00DF6296" w:rsidP="00C161AB">
      <w:pPr>
        <w:pStyle w:val="BodyText-MPATemplate"/>
        <w:spacing w:after="0"/>
        <w:rPr>
          <w:i/>
          <w:iCs/>
        </w:rPr>
      </w:pPr>
    </w:p>
    <w:p w14:paraId="7E740B70" w14:textId="2D0E7645" w:rsidR="00DF6296" w:rsidRPr="00DF6296" w:rsidRDefault="00DF6296" w:rsidP="00DF6296">
      <w:pPr>
        <w:pStyle w:val="BodyText-MPATemplate"/>
        <w:spacing w:after="0"/>
        <w:ind w:firstLine="720"/>
      </w:pPr>
      <w:r w:rsidRPr="00DF6296">
        <w:t>Carpark</w:t>
      </w:r>
    </w:p>
    <w:p w14:paraId="37362274" w14:textId="77777777" w:rsidR="00DF6296" w:rsidRDefault="00DF6296" w:rsidP="00C161AB">
      <w:pPr>
        <w:pStyle w:val="BodyText-MPATemplate"/>
        <w:spacing w:after="0"/>
        <w:rPr>
          <w:i/>
          <w:iCs/>
        </w:rPr>
      </w:pPr>
    </w:p>
    <w:p w14:paraId="7B24857B" w14:textId="0120C96C" w:rsidR="00DF6296" w:rsidRDefault="00DF6296" w:rsidP="00C161AB">
      <w:pPr>
        <w:pStyle w:val="BodyText-MPATemplate"/>
        <w:spacing w:after="0"/>
        <w:rPr>
          <w:i/>
          <w:iCs/>
        </w:rPr>
      </w:pPr>
      <w:r>
        <w:rPr>
          <w:i/>
          <w:iCs/>
        </w:rPr>
        <w:t xml:space="preserve">Replace with </w:t>
      </w:r>
    </w:p>
    <w:p w14:paraId="4B12C660" w14:textId="77777777" w:rsidR="00C161AB" w:rsidRPr="00C161AB" w:rsidRDefault="00C161AB" w:rsidP="00C161AB">
      <w:pPr>
        <w:pStyle w:val="BodyText-MPATemplate"/>
      </w:pPr>
    </w:p>
    <w:p w14:paraId="05826D28" w14:textId="1DBA929C" w:rsidR="00795C57" w:rsidRDefault="00DF6296" w:rsidP="001C094F">
      <w:pPr>
        <w:pStyle w:val="BodyText-MPATemplate"/>
        <w:ind w:firstLine="720"/>
        <w:rPr>
          <w:rFonts w:ascii="Montserrat ExtraBold" w:hAnsi="Montserrat ExtraBold"/>
          <w:sz w:val="28"/>
        </w:rPr>
      </w:pPr>
      <w:r>
        <w:t>Car park</w:t>
      </w:r>
      <w:r w:rsidR="00795C57">
        <w:br w:type="page"/>
      </w:r>
    </w:p>
    <w:p w14:paraId="05B072D4" w14:textId="230EAFFE" w:rsidR="00B00A27" w:rsidRDefault="00B00A27" w:rsidP="00B06747">
      <w:pPr>
        <w:pStyle w:val="HighestLevelHeading"/>
      </w:pPr>
      <w:bookmarkStart w:id="29" w:name="_Toc212636198"/>
      <w:r>
        <w:lastRenderedPageBreak/>
        <w:t>INTERPRETATION SERVICE</w:t>
      </w:r>
      <w:bookmarkEnd w:id="29"/>
    </w:p>
    <w:p w14:paraId="3EC57635" w14:textId="77777777" w:rsidR="009207DD" w:rsidRDefault="009207DD" w:rsidP="009207DD">
      <w:pPr>
        <w:pStyle w:val="BodyText-MPATemplate"/>
      </w:pPr>
      <w:r w:rsidRPr="00363B6A">
        <w:t>To speak to someone in a language other than English please telephone the Telephone Interpreter Service (TIS)</w:t>
      </w:r>
      <w:r>
        <w:t xml:space="preserve"> </w:t>
      </w:r>
      <w:r w:rsidRPr="00363B6A">
        <w:rPr>
          <w:b/>
          <w:bCs/>
        </w:rPr>
        <w:t>13 14 50</w:t>
      </w:r>
    </w:p>
    <w:tbl>
      <w:tblPr>
        <w:tblStyle w:val="TableGrid"/>
        <w:tblW w:w="0" w:type="auto"/>
        <w:tblLook w:val="04A0" w:firstRow="1" w:lastRow="0" w:firstColumn="1" w:lastColumn="0" w:noHBand="0" w:noVBand="1"/>
      </w:tblPr>
      <w:tblGrid>
        <w:gridCol w:w="2518"/>
        <w:gridCol w:w="6498"/>
      </w:tblGrid>
      <w:tr w:rsidR="009207DD" w:rsidRPr="006637D2" w14:paraId="74E65ECF" w14:textId="77777777" w:rsidTr="00F7250C">
        <w:trPr>
          <w:tblHeader/>
        </w:trPr>
        <w:tc>
          <w:tcPr>
            <w:tcW w:w="2518" w:type="dxa"/>
            <w:shd w:val="clear" w:color="auto" w:fill="79A6C1"/>
            <w:vAlign w:val="center"/>
          </w:tcPr>
          <w:p w14:paraId="3854AD24" w14:textId="77777777" w:rsidR="009207DD" w:rsidRPr="006637D2" w:rsidRDefault="009207DD" w:rsidP="00F7250C">
            <w:pPr>
              <w:spacing w:before="120" w:after="120"/>
              <w:contextualSpacing/>
              <w:jc w:val="center"/>
              <w:rPr>
                <w:rFonts w:ascii="Montserrat ExtraBold" w:hAnsi="Montserrat ExtraBold" w:cs="Courier New"/>
                <w:sz w:val="20"/>
                <w:szCs w:val="20"/>
              </w:rPr>
            </w:pPr>
            <w:r>
              <w:rPr>
                <w:rFonts w:ascii="Montserrat ExtraBold" w:hAnsi="Montserrat ExtraBold" w:cs="Courier New"/>
                <w:sz w:val="20"/>
                <w:szCs w:val="20"/>
              </w:rPr>
              <w:t>LANGUAGE</w:t>
            </w:r>
          </w:p>
        </w:tc>
        <w:tc>
          <w:tcPr>
            <w:tcW w:w="6498" w:type="dxa"/>
            <w:shd w:val="clear" w:color="auto" w:fill="79A6C1"/>
            <w:vAlign w:val="center"/>
          </w:tcPr>
          <w:p w14:paraId="23830869" w14:textId="77777777" w:rsidR="009207DD" w:rsidRPr="006637D2" w:rsidRDefault="009207DD" w:rsidP="00F7250C">
            <w:pPr>
              <w:spacing w:before="120" w:after="120"/>
              <w:contextualSpacing/>
              <w:jc w:val="center"/>
              <w:rPr>
                <w:rFonts w:ascii="Montserrat ExtraBold" w:hAnsi="Montserrat ExtraBold" w:cs="Courier New"/>
                <w:sz w:val="20"/>
                <w:szCs w:val="20"/>
              </w:rPr>
            </w:pPr>
            <w:r w:rsidRPr="006637D2">
              <w:rPr>
                <w:rFonts w:ascii="Montserrat ExtraBold" w:hAnsi="Montserrat ExtraBold" w:cs="Courier New"/>
                <w:sz w:val="20"/>
                <w:szCs w:val="20"/>
              </w:rPr>
              <w:t>DETAILS</w:t>
            </w:r>
          </w:p>
        </w:tc>
      </w:tr>
      <w:tr w:rsidR="009207DD" w:rsidRPr="00F04B52" w14:paraId="7BD1FCE9" w14:textId="77777777" w:rsidTr="00F7250C">
        <w:trPr>
          <w:trHeight w:val="603"/>
        </w:trPr>
        <w:tc>
          <w:tcPr>
            <w:tcW w:w="2518" w:type="dxa"/>
            <w:vAlign w:val="center"/>
          </w:tcPr>
          <w:p w14:paraId="44D03405"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English</w:t>
            </w:r>
          </w:p>
        </w:tc>
        <w:tc>
          <w:tcPr>
            <w:tcW w:w="6498" w:type="dxa"/>
            <w:vAlign w:val="center"/>
          </w:tcPr>
          <w:p w14:paraId="0268715F" w14:textId="66D92173" w:rsidR="009207DD" w:rsidRPr="00F04B52" w:rsidRDefault="009207DD" w:rsidP="00F7250C">
            <w:pPr>
              <w:pStyle w:val="BodyText-MPATemplate"/>
              <w:spacing w:after="0"/>
              <w:contextualSpacing w:val="0"/>
              <w:rPr>
                <w:sz w:val="24"/>
              </w:rPr>
            </w:pPr>
            <w:r w:rsidRPr="00F04B52">
              <w:rPr>
                <w:sz w:val="24"/>
              </w:rPr>
              <w:t xml:space="preserve">If you need an interpreter please call: </w:t>
            </w:r>
            <w:r w:rsidRPr="00F04B52">
              <w:rPr>
                <w:b/>
                <w:bCs/>
                <w:sz w:val="24"/>
              </w:rPr>
              <w:t>13 14 50</w:t>
            </w:r>
          </w:p>
        </w:tc>
      </w:tr>
      <w:tr w:rsidR="009207DD" w:rsidRPr="00F04B52" w14:paraId="2F99FCA3" w14:textId="77777777" w:rsidTr="00F7250C">
        <w:tc>
          <w:tcPr>
            <w:tcW w:w="2518" w:type="dxa"/>
            <w:vAlign w:val="center"/>
          </w:tcPr>
          <w:p w14:paraId="41E067B7"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Mandarin (Simplified Chinese) / </w:t>
            </w:r>
            <w:r w:rsidRPr="00F04B52">
              <w:rPr>
                <w:rFonts w:ascii="Microsoft JhengHei" w:eastAsia="Microsoft JhengHei" w:hAnsi="Microsoft JhengHei" w:cs="Microsoft JhengHei" w:hint="eastAsia"/>
                <w:sz w:val="24"/>
              </w:rPr>
              <w:t>简体中文</w:t>
            </w:r>
          </w:p>
        </w:tc>
        <w:tc>
          <w:tcPr>
            <w:tcW w:w="6498" w:type="dxa"/>
            <w:vAlign w:val="center"/>
          </w:tcPr>
          <w:p w14:paraId="58F7A5A1" w14:textId="77777777" w:rsidR="009207DD" w:rsidRPr="00F04B52" w:rsidRDefault="009207DD" w:rsidP="00F7250C">
            <w:pPr>
              <w:pStyle w:val="BodyText-MPATemplate"/>
              <w:spacing w:after="0"/>
              <w:contextualSpacing w:val="0"/>
              <w:rPr>
                <w:sz w:val="24"/>
              </w:rPr>
            </w:pPr>
            <w:r w:rsidRPr="00F04B52">
              <w:rPr>
                <w:rFonts w:eastAsia="MS Gothic" w:cs="MS Gothic"/>
                <w:sz w:val="24"/>
              </w:rPr>
              <w:t>如果您需要翻</w:t>
            </w:r>
            <w:r w:rsidRPr="00F04B52">
              <w:rPr>
                <w:rFonts w:eastAsia="Microsoft JhengHei" w:cs="Microsoft JhengHei"/>
                <w:sz w:val="24"/>
              </w:rPr>
              <w:t>译，请致电：</w:t>
            </w:r>
            <w:r w:rsidRPr="00F04B52">
              <w:rPr>
                <w:b/>
                <w:bCs/>
                <w:sz w:val="24"/>
              </w:rPr>
              <w:t>13 14 50</w:t>
            </w:r>
          </w:p>
        </w:tc>
      </w:tr>
      <w:tr w:rsidR="009207DD" w:rsidRPr="00F04B52" w14:paraId="6420D314" w14:textId="77777777" w:rsidTr="00F7250C">
        <w:tc>
          <w:tcPr>
            <w:tcW w:w="2518" w:type="dxa"/>
            <w:vAlign w:val="center"/>
          </w:tcPr>
          <w:p w14:paraId="417DC950"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 xml:space="preserve">Arabic / </w:t>
            </w:r>
            <w:r w:rsidRPr="00F04B52">
              <w:rPr>
                <w:rFonts w:ascii="Times New Roman" w:hAnsi="Times New Roman" w:cs="Times New Roman"/>
                <w:sz w:val="24"/>
              </w:rPr>
              <w:t>العربية</w:t>
            </w:r>
          </w:p>
        </w:tc>
        <w:tc>
          <w:tcPr>
            <w:tcW w:w="6498" w:type="dxa"/>
            <w:vAlign w:val="center"/>
          </w:tcPr>
          <w:p w14:paraId="11A0E293" w14:textId="77777777" w:rsidR="009207DD" w:rsidRPr="00F04B52" w:rsidRDefault="009207DD" w:rsidP="00F7250C">
            <w:pPr>
              <w:pStyle w:val="BodyText-MPATemplate"/>
              <w:spacing w:after="0"/>
              <w:contextualSpacing w:val="0"/>
              <w:rPr>
                <w:sz w:val="24"/>
              </w:rPr>
            </w:pPr>
            <w:r w:rsidRPr="00F04B52">
              <w:rPr>
                <w:rFonts w:ascii="Times New Roman" w:hAnsi="Times New Roman" w:cs="Times New Roman"/>
                <w:sz w:val="24"/>
              </w:rPr>
              <w:t>إذا</w:t>
            </w:r>
            <w:r w:rsidRPr="00F04B52">
              <w:rPr>
                <w:sz w:val="24"/>
              </w:rPr>
              <w:t xml:space="preserve"> </w:t>
            </w:r>
            <w:r w:rsidRPr="00F04B52">
              <w:rPr>
                <w:rFonts w:ascii="Times New Roman" w:hAnsi="Times New Roman" w:cs="Times New Roman"/>
                <w:sz w:val="24"/>
              </w:rPr>
              <w:t>كنت</w:t>
            </w:r>
            <w:r w:rsidRPr="00F04B52">
              <w:rPr>
                <w:sz w:val="24"/>
              </w:rPr>
              <w:t xml:space="preserve"> </w:t>
            </w:r>
            <w:r w:rsidRPr="00F04B52">
              <w:rPr>
                <w:rFonts w:ascii="Times New Roman" w:hAnsi="Times New Roman" w:cs="Times New Roman"/>
                <w:sz w:val="24"/>
              </w:rPr>
              <w:t>بحاجة</w:t>
            </w:r>
            <w:r w:rsidRPr="00F04B52">
              <w:rPr>
                <w:sz w:val="24"/>
              </w:rPr>
              <w:t xml:space="preserve"> </w:t>
            </w:r>
            <w:r w:rsidRPr="00F04B52">
              <w:rPr>
                <w:rFonts w:ascii="Times New Roman" w:hAnsi="Times New Roman" w:cs="Times New Roman"/>
                <w:sz w:val="24"/>
              </w:rPr>
              <w:t>إلى</w:t>
            </w:r>
            <w:r w:rsidRPr="00F04B52">
              <w:rPr>
                <w:sz w:val="24"/>
              </w:rPr>
              <w:t xml:space="preserve"> </w:t>
            </w:r>
            <w:r w:rsidRPr="00F04B52">
              <w:rPr>
                <w:rFonts w:ascii="Times New Roman" w:hAnsi="Times New Roman" w:cs="Times New Roman"/>
                <w:sz w:val="24"/>
              </w:rPr>
              <w:t>مترجم</w:t>
            </w:r>
            <w:r w:rsidRPr="00F04B52">
              <w:rPr>
                <w:sz w:val="24"/>
              </w:rPr>
              <w:t xml:space="preserve"> </w:t>
            </w:r>
            <w:r w:rsidRPr="00F04B52">
              <w:rPr>
                <w:rFonts w:ascii="Times New Roman" w:hAnsi="Times New Roman" w:cs="Times New Roman"/>
                <w:sz w:val="24"/>
              </w:rPr>
              <w:t>شفهي</w:t>
            </w:r>
            <w:r w:rsidRPr="00F04B52">
              <w:rPr>
                <w:sz w:val="24"/>
              </w:rPr>
              <w:t xml:space="preserve"> </w:t>
            </w:r>
            <w:r w:rsidRPr="00F04B52">
              <w:rPr>
                <w:rFonts w:ascii="Times New Roman" w:hAnsi="Times New Roman" w:cs="Times New Roman"/>
                <w:sz w:val="24"/>
              </w:rPr>
              <w:t>اتصل</w:t>
            </w:r>
            <w:r w:rsidRPr="00F04B52">
              <w:rPr>
                <w:sz w:val="24"/>
              </w:rPr>
              <w:t xml:space="preserve"> </w:t>
            </w:r>
            <w:r w:rsidRPr="00F04B52">
              <w:rPr>
                <w:rFonts w:ascii="Times New Roman" w:hAnsi="Times New Roman" w:cs="Times New Roman"/>
                <w:sz w:val="24"/>
              </w:rPr>
              <w:t>بالرقم</w:t>
            </w:r>
            <w:r w:rsidRPr="00F04B52">
              <w:rPr>
                <w:sz w:val="24"/>
              </w:rPr>
              <w:t xml:space="preserve">: </w:t>
            </w:r>
            <w:r w:rsidRPr="00F04B52">
              <w:rPr>
                <w:b/>
                <w:bCs/>
                <w:sz w:val="24"/>
              </w:rPr>
              <w:t>50 14 13</w:t>
            </w:r>
          </w:p>
        </w:tc>
      </w:tr>
      <w:tr w:rsidR="009207DD" w:rsidRPr="00F04B52" w14:paraId="236CA721" w14:textId="77777777" w:rsidTr="00F7250C">
        <w:tc>
          <w:tcPr>
            <w:tcW w:w="2518" w:type="dxa"/>
            <w:vAlign w:val="center"/>
          </w:tcPr>
          <w:p w14:paraId="5A4E9083"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Cantonese (Traditional Chinese) / </w:t>
            </w:r>
            <w:r w:rsidRPr="00F04B52">
              <w:rPr>
                <w:rFonts w:ascii="MS Gothic" w:eastAsia="MS Gothic" w:hAnsi="MS Gothic" w:cs="MS Gothic" w:hint="eastAsia"/>
                <w:sz w:val="24"/>
              </w:rPr>
              <w:t>繁體中文</w:t>
            </w:r>
          </w:p>
        </w:tc>
        <w:tc>
          <w:tcPr>
            <w:tcW w:w="6498" w:type="dxa"/>
            <w:vAlign w:val="center"/>
          </w:tcPr>
          <w:p w14:paraId="130AE129" w14:textId="77777777" w:rsidR="009207DD" w:rsidRPr="00F04B52" w:rsidRDefault="009207DD" w:rsidP="00F7250C">
            <w:pPr>
              <w:pStyle w:val="BodyText-MPATemplate"/>
              <w:spacing w:after="0"/>
              <w:contextualSpacing w:val="0"/>
              <w:rPr>
                <w:sz w:val="24"/>
              </w:rPr>
            </w:pPr>
            <w:r w:rsidRPr="00F04B52">
              <w:rPr>
                <w:rFonts w:eastAsia="MS Gothic" w:cs="MS Gothic"/>
                <w:sz w:val="24"/>
              </w:rPr>
              <w:t>如果你需要傳譯員，請致電：</w:t>
            </w:r>
            <w:r w:rsidRPr="00F04B52">
              <w:rPr>
                <w:b/>
                <w:bCs/>
                <w:sz w:val="24"/>
              </w:rPr>
              <w:t>13 14 50</w:t>
            </w:r>
          </w:p>
        </w:tc>
      </w:tr>
      <w:tr w:rsidR="009207DD" w:rsidRPr="00F04B52" w14:paraId="225ADCB6" w14:textId="77777777" w:rsidTr="00F7250C">
        <w:tc>
          <w:tcPr>
            <w:tcW w:w="2518" w:type="dxa"/>
            <w:vAlign w:val="center"/>
          </w:tcPr>
          <w:p w14:paraId="1A547089"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Vietnamese /</w:t>
            </w:r>
          </w:p>
          <w:p w14:paraId="346DFF8D"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Tiếng Việt</w:t>
            </w:r>
          </w:p>
        </w:tc>
        <w:tc>
          <w:tcPr>
            <w:tcW w:w="6498" w:type="dxa"/>
            <w:vAlign w:val="center"/>
          </w:tcPr>
          <w:p w14:paraId="7AF19E82" w14:textId="77777777" w:rsidR="009207DD" w:rsidRPr="00F04B52" w:rsidRDefault="009207DD" w:rsidP="00F7250C">
            <w:pPr>
              <w:pStyle w:val="BodyText-MPATemplate"/>
              <w:spacing w:after="0"/>
              <w:contextualSpacing w:val="0"/>
              <w:rPr>
                <w:rFonts w:ascii="Montserrat SemiBold" w:hAnsi="Montserrat SemiBold"/>
                <w:sz w:val="24"/>
              </w:rPr>
            </w:pPr>
            <w:r w:rsidRPr="00F04B52">
              <w:rPr>
                <w:sz w:val="24"/>
              </w:rPr>
              <w:t>Nếu bạn cần thông dịch viên, xin gọi</w:t>
            </w:r>
            <w:r w:rsidRPr="00F04B52">
              <w:rPr>
                <w:rFonts w:ascii="Montserrat SemiBold" w:hAnsi="Montserrat SemiBold"/>
                <w:sz w:val="24"/>
              </w:rPr>
              <w:t xml:space="preserve">: </w:t>
            </w:r>
            <w:r w:rsidRPr="00F04B52">
              <w:rPr>
                <w:b/>
                <w:bCs/>
                <w:sz w:val="24"/>
              </w:rPr>
              <w:t>13 14 50</w:t>
            </w:r>
          </w:p>
        </w:tc>
      </w:tr>
      <w:tr w:rsidR="009207DD" w:rsidRPr="00F04B52" w14:paraId="27F3D5FA" w14:textId="77777777" w:rsidTr="00F7250C">
        <w:tc>
          <w:tcPr>
            <w:tcW w:w="2518" w:type="dxa"/>
            <w:vAlign w:val="center"/>
          </w:tcPr>
          <w:p w14:paraId="12D1F2C9"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 xml:space="preserve">Korean / </w:t>
            </w:r>
            <w:r w:rsidRPr="00F04B52">
              <w:rPr>
                <w:rFonts w:ascii="Malgun Gothic" w:eastAsia="Malgun Gothic" w:hAnsi="Malgun Gothic" w:cs="Malgun Gothic" w:hint="eastAsia"/>
                <w:sz w:val="24"/>
              </w:rPr>
              <w:t>한국어</w:t>
            </w:r>
          </w:p>
        </w:tc>
        <w:tc>
          <w:tcPr>
            <w:tcW w:w="6498" w:type="dxa"/>
            <w:vAlign w:val="center"/>
          </w:tcPr>
          <w:p w14:paraId="1B5BB322" w14:textId="77777777" w:rsidR="009207DD" w:rsidRPr="00F04B52" w:rsidRDefault="009207DD" w:rsidP="00F7250C">
            <w:pPr>
              <w:pStyle w:val="BodyText-MPATemplate"/>
              <w:spacing w:after="0"/>
              <w:contextualSpacing w:val="0"/>
              <w:rPr>
                <w:sz w:val="24"/>
              </w:rPr>
            </w:pPr>
            <w:r w:rsidRPr="00F04B52">
              <w:rPr>
                <w:rFonts w:ascii="Malgun Gothic" w:eastAsia="Malgun Gothic" w:hAnsi="Malgun Gothic" w:cs="Malgun Gothic" w:hint="eastAsia"/>
                <w:sz w:val="24"/>
              </w:rPr>
              <w:t>통역사가</w:t>
            </w:r>
            <w:r w:rsidRPr="00F04B52">
              <w:rPr>
                <w:sz w:val="24"/>
              </w:rPr>
              <w:t xml:space="preserve"> </w:t>
            </w:r>
            <w:r w:rsidRPr="00F04B52">
              <w:rPr>
                <w:rFonts w:ascii="Malgun Gothic" w:eastAsia="Malgun Gothic" w:hAnsi="Malgun Gothic" w:cs="Malgun Gothic" w:hint="eastAsia"/>
                <w:sz w:val="24"/>
              </w:rPr>
              <w:t>필요할</w:t>
            </w:r>
            <w:r w:rsidRPr="00F04B52">
              <w:rPr>
                <w:sz w:val="24"/>
              </w:rPr>
              <w:t xml:space="preserve"> </w:t>
            </w:r>
            <w:r w:rsidRPr="00F04B52">
              <w:rPr>
                <w:rFonts w:ascii="Malgun Gothic" w:eastAsia="Malgun Gothic" w:hAnsi="Malgun Gothic" w:cs="Malgun Gothic" w:hint="eastAsia"/>
                <w:sz w:val="24"/>
              </w:rPr>
              <w:t>경우</w:t>
            </w:r>
            <w:r w:rsidRPr="00F04B52">
              <w:rPr>
                <w:sz w:val="24"/>
              </w:rPr>
              <w:t xml:space="preserve"> </w:t>
            </w:r>
            <w:r w:rsidRPr="00F04B52">
              <w:rPr>
                <w:rFonts w:ascii="Malgun Gothic" w:eastAsia="Malgun Gothic" w:hAnsi="Malgun Gothic" w:cs="Malgun Gothic" w:hint="eastAsia"/>
                <w:sz w:val="24"/>
              </w:rPr>
              <w:t>다음</w:t>
            </w:r>
            <w:r w:rsidRPr="00F04B52">
              <w:rPr>
                <w:sz w:val="24"/>
              </w:rPr>
              <w:t xml:space="preserve"> </w:t>
            </w:r>
            <w:r w:rsidRPr="00F04B52">
              <w:rPr>
                <w:rFonts w:ascii="Malgun Gothic" w:eastAsia="Malgun Gothic" w:hAnsi="Malgun Gothic" w:cs="Malgun Gothic" w:hint="eastAsia"/>
                <w:sz w:val="24"/>
              </w:rPr>
              <w:t>번호로</w:t>
            </w:r>
            <w:r w:rsidRPr="00F04B52">
              <w:rPr>
                <w:sz w:val="24"/>
              </w:rPr>
              <w:t xml:space="preserve"> </w:t>
            </w:r>
            <w:r w:rsidRPr="00F04B52">
              <w:rPr>
                <w:rFonts w:ascii="Malgun Gothic" w:eastAsia="Malgun Gothic" w:hAnsi="Malgun Gothic" w:cs="Malgun Gothic" w:hint="eastAsia"/>
                <w:sz w:val="24"/>
              </w:rPr>
              <w:t>전화하시기</w:t>
            </w:r>
            <w:r w:rsidRPr="00F04B52">
              <w:rPr>
                <w:sz w:val="24"/>
              </w:rPr>
              <w:t xml:space="preserve"> </w:t>
            </w:r>
            <w:r w:rsidRPr="00F04B52">
              <w:rPr>
                <w:rFonts w:ascii="Malgun Gothic" w:eastAsia="Malgun Gothic" w:hAnsi="Malgun Gothic" w:cs="Malgun Gothic" w:hint="eastAsia"/>
                <w:sz w:val="24"/>
              </w:rPr>
              <w:t>바랍니다</w:t>
            </w:r>
            <w:r w:rsidRPr="00F04B52">
              <w:rPr>
                <w:sz w:val="24"/>
              </w:rPr>
              <w:t xml:space="preserve">: </w:t>
            </w:r>
            <w:r w:rsidRPr="00F04B52">
              <w:rPr>
                <w:b/>
                <w:bCs/>
                <w:sz w:val="24"/>
              </w:rPr>
              <w:t>13 14 50</w:t>
            </w:r>
          </w:p>
        </w:tc>
      </w:tr>
      <w:tr w:rsidR="009207DD" w:rsidRPr="00F04B52" w14:paraId="59E72241" w14:textId="77777777" w:rsidTr="00F7250C">
        <w:tc>
          <w:tcPr>
            <w:tcW w:w="2518" w:type="dxa"/>
            <w:vAlign w:val="center"/>
          </w:tcPr>
          <w:p w14:paraId="50649B41"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Spanish / Español</w:t>
            </w:r>
          </w:p>
        </w:tc>
        <w:tc>
          <w:tcPr>
            <w:tcW w:w="6498" w:type="dxa"/>
            <w:vAlign w:val="center"/>
          </w:tcPr>
          <w:p w14:paraId="3EA4F8BC" w14:textId="77777777" w:rsidR="009207DD" w:rsidRPr="00F04B52" w:rsidRDefault="009207DD" w:rsidP="00F7250C">
            <w:pPr>
              <w:pStyle w:val="BodyText-MPATemplate"/>
              <w:spacing w:after="0"/>
              <w:contextualSpacing w:val="0"/>
              <w:rPr>
                <w:sz w:val="24"/>
              </w:rPr>
            </w:pPr>
            <w:r w:rsidRPr="00F04B52">
              <w:rPr>
                <w:sz w:val="24"/>
              </w:rPr>
              <w:t xml:space="preserve">Si necesita un intérprete, llame al </w:t>
            </w:r>
            <w:r w:rsidRPr="00F04B52">
              <w:rPr>
                <w:b/>
                <w:bCs/>
                <w:sz w:val="24"/>
              </w:rPr>
              <w:t>13 14 50</w:t>
            </w:r>
          </w:p>
        </w:tc>
      </w:tr>
      <w:tr w:rsidR="009207DD" w:rsidRPr="00F04B52" w14:paraId="577A656F" w14:textId="77777777" w:rsidTr="00F7250C">
        <w:tc>
          <w:tcPr>
            <w:tcW w:w="2518" w:type="dxa"/>
            <w:vAlign w:val="center"/>
          </w:tcPr>
          <w:p w14:paraId="131A0F47"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Persian (Farsi) / </w:t>
            </w:r>
            <w:r w:rsidRPr="00F04B52">
              <w:rPr>
                <w:rFonts w:ascii="Times New Roman" w:hAnsi="Times New Roman" w:cs="Times New Roman"/>
                <w:sz w:val="24"/>
              </w:rPr>
              <w:t>فارسی</w:t>
            </w:r>
          </w:p>
        </w:tc>
        <w:tc>
          <w:tcPr>
            <w:tcW w:w="6498" w:type="dxa"/>
            <w:vAlign w:val="center"/>
          </w:tcPr>
          <w:p w14:paraId="69C8CD57" w14:textId="77777777" w:rsidR="009207DD" w:rsidRPr="00F04B52" w:rsidRDefault="009207DD" w:rsidP="00F7250C">
            <w:pPr>
              <w:pStyle w:val="BodyText-MPATemplate"/>
              <w:spacing w:after="0"/>
              <w:contextualSpacing w:val="0"/>
              <w:rPr>
                <w:sz w:val="24"/>
              </w:rPr>
            </w:pPr>
            <w:r w:rsidRPr="00F04B52">
              <w:rPr>
                <w:rFonts w:ascii="Times New Roman" w:hAnsi="Times New Roman" w:cs="Times New Roman"/>
                <w:sz w:val="24"/>
              </w:rPr>
              <w:t>اگر</w:t>
            </w:r>
            <w:r w:rsidRPr="00F04B52">
              <w:rPr>
                <w:sz w:val="24"/>
              </w:rPr>
              <w:t xml:space="preserve"> </w:t>
            </w:r>
            <w:r w:rsidRPr="00F04B52">
              <w:rPr>
                <w:rFonts w:ascii="Times New Roman" w:hAnsi="Times New Roman" w:cs="Times New Roman"/>
                <w:sz w:val="24"/>
              </w:rPr>
              <w:t>به</w:t>
            </w:r>
            <w:r w:rsidRPr="00F04B52">
              <w:rPr>
                <w:sz w:val="24"/>
              </w:rPr>
              <w:t xml:space="preserve"> </w:t>
            </w:r>
            <w:r w:rsidRPr="00F04B52">
              <w:rPr>
                <w:rFonts w:ascii="Times New Roman" w:hAnsi="Times New Roman" w:cs="Times New Roman"/>
                <w:sz w:val="24"/>
              </w:rPr>
              <w:t>مترجم</w:t>
            </w:r>
            <w:r w:rsidRPr="00F04B52">
              <w:rPr>
                <w:sz w:val="24"/>
              </w:rPr>
              <w:t xml:space="preserve"> </w:t>
            </w:r>
            <w:r w:rsidRPr="00F04B52">
              <w:rPr>
                <w:rFonts w:ascii="Times New Roman" w:hAnsi="Times New Roman" w:cs="Times New Roman"/>
                <w:sz w:val="24"/>
              </w:rPr>
              <w:t>نیاز</w:t>
            </w:r>
            <w:r w:rsidRPr="00F04B52">
              <w:rPr>
                <w:sz w:val="24"/>
              </w:rPr>
              <w:t xml:space="preserve"> </w:t>
            </w:r>
            <w:r w:rsidRPr="00F04B52">
              <w:rPr>
                <w:rFonts w:ascii="Times New Roman" w:hAnsi="Times New Roman" w:cs="Times New Roman"/>
                <w:sz w:val="24"/>
              </w:rPr>
              <w:t>دارید،</w:t>
            </w:r>
            <w:r w:rsidRPr="00F04B52">
              <w:rPr>
                <w:sz w:val="24"/>
              </w:rPr>
              <w:t xml:space="preserve"> </w:t>
            </w:r>
            <w:r w:rsidRPr="00F04B52">
              <w:rPr>
                <w:rFonts w:ascii="Times New Roman" w:hAnsi="Times New Roman" w:cs="Times New Roman"/>
                <w:sz w:val="24"/>
              </w:rPr>
              <w:t>لطفاً</w:t>
            </w:r>
            <w:r w:rsidRPr="00F04B52">
              <w:rPr>
                <w:sz w:val="24"/>
              </w:rPr>
              <w:t xml:space="preserve"> </w:t>
            </w:r>
            <w:r w:rsidRPr="00F04B52">
              <w:rPr>
                <w:rFonts w:ascii="Times New Roman" w:hAnsi="Times New Roman" w:cs="Times New Roman"/>
                <w:sz w:val="24"/>
              </w:rPr>
              <w:t>به</w:t>
            </w:r>
            <w:r w:rsidRPr="00F04B52">
              <w:rPr>
                <w:sz w:val="24"/>
              </w:rPr>
              <w:t xml:space="preserve"> </w:t>
            </w:r>
            <w:r w:rsidRPr="00F04B52">
              <w:rPr>
                <w:rFonts w:ascii="Times New Roman" w:hAnsi="Times New Roman" w:cs="Times New Roman"/>
                <w:sz w:val="24"/>
              </w:rPr>
              <w:t>این</w:t>
            </w:r>
            <w:r w:rsidRPr="00F04B52">
              <w:rPr>
                <w:sz w:val="24"/>
              </w:rPr>
              <w:t xml:space="preserve"> </w:t>
            </w:r>
            <w:r w:rsidRPr="00F04B52">
              <w:rPr>
                <w:rFonts w:ascii="Times New Roman" w:hAnsi="Times New Roman" w:cs="Times New Roman"/>
                <w:sz w:val="24"/>
              </w:rPr>
              <w:t>شماره</w:t>
            </w:r>
            <w:r w:rsidRPr="00F04B52">
              <w:rPr>
                <w:sz w:val="24"/>
              </w:rPr>
              <w:t xml:space="preserve"> </w:t>
            </w:r>
            <w:r w:rsidRPr="00F04B52">
              <w:rPr>
                <w:rFonts w:ascii="Times New Roman" w:hAnsi="Times New Roman" w:cs="Times New Roman"/>
                <w:sz w:val="24"/>
              </w:rPr>
              <w:t>تلفن</w:t>
            </w:r>
            <w:r w:rsidRPr="00F04B52">
              <w:rPr>
                <w:sz w:val="24"/>
              </w:rPr>
              <w:t xml:space="preserve"> </w:t>
            </w:r>
            <w:r w:rsidRPr="00F04B52">
              <w:rPr>
                <w:rFonts w:ascii="Times New Roman" w:hAnsi="Times New Roman" w:cs="Times New Roman"/>
                <w:sz w:val="24"/>
              </w:rPr>
              <w:t>کنید</w:t>
            </w:r>
            <w:r w:rsidRPr="00F04B52">
              <w:rPr>
                <w:sz w:val="24"/>
              </w:rPr>
              <w:t xml:space="preserve">: </w:t>
            </w:r>
            <w:r w:rsidRPr="00F04B52">
              <w:rPr>
                <w:b/>
                <w:bCs/>
                <w:sz w:val="24"/>
              </w:rPr>
              <w:t>50 14 13</w:t>
            </w:r>
          </w:p>
        </w:tc>
      </w:tr>
      <w:tr w:rsidR="009207DD" w:rsidRPr="00F04B52" w14:paraId="3985B229" w14:textId="77777777" w:rsidTr="00F7250C">
        <w:tc>
          <w:tcPr>
            <w:tcW w:w="2518" w:type="dxa"/>
            <w:vAlign w:val="center"/>
          </w:tcPr>
          <w:p w14:paraId="0D924392"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 xml:space="preserve">Dari / </w:t>
            </w:r>
            <w:r w:rsidRPr="00F04B52">
              <w:rPr>
                <w:rFonts w:ascii="Times New Roman" w:hAnsi="Times New Roman" w:cs="Times New Roman"/>
                <w:sz w:val="24"/>
              </w:rPr>
              <w:t>دری</w:t>
            </w:r>
          </w:p>
        </w:tc>
        <w:tc>
          <w:tcPr>
            <w:tcW w:w="6498" w:type="dxa"/>
            <w:vAlign w:val="center"/>
          </w:tcPr>
          <w:p w14:paraId="3F36EF43" w14:textId="77777777" w:rsidR="009207DD" w:rsidRPr="00F04B52" w:rsidRDefault="009207DD" w:rsidP="00F7250C">
            <w:pPr>
              <w:pStyle w:val="BodyText-MPATemplate"/>
              <w:spacing w:after="0"/>
              <w:contextualSpacing w:val="0"/>
              <w:rPr>
                <w:sz w:val="24"/>
              </w:rPr>
            </w:pPr>
            <w:r w:rsidRPr="00F04B52">
              <w:rPr>
                <w:rFonts w:ascii="Times New Roman" w:hAnsi="Times New Roman" w:cs="Times New Roman"/>
                <w:sz w:val="24"/>
              </w:rPr>
              <w:t>اگر</w:t>
            </w:r>
            <w:r w:rsidRPr="00F04B52">
              <w:rPr>
                <w:sz w:val="24"/>
              </w:rPr>
              <w:t xml:space="preserve"> </w:t>
            </w:r>
            <w:r w:rsidRPr="00F04B52">
              <w:rPr>
                <w:rFonts w:ascii="Times New Roman" w:hAnsi="Times New Roman" w:cs="Times New Roman"/>
                <w:sz w:val="24"/>
              </w:rPr>
              <w:t>به</w:t>
            </w:r>
            <w:r w:rsidRPr="00F04B52">
              <w:rPr>
                <w:sz w:val="24"/>
              </w:rPr>
              <w:t xml:space="preserve"> </w:t>
            </w:r>
            <w:r w:rsidRPr="00F04B52">
              <w:rPr>
                <w:rFonts w:ascii="Times New Roman" w:hAnsi="Times New Roman" w:cs="Times New Roman"/>
                <w:sz w:val="24"/>
              </w:rPr>
              <w:t>یک</w:t>
            </w:r>
            <w:r w:rsidRPr="00F04B52">
              <w:rPr>
                <w:sz w:val="24"/>
              </w:rPr>
              <w:t xml:space="preserve"> </w:t>
            </w:r>
            <w:r w:rsidRPr="00F04B52">
              <w:rPr>
                <w:rFonts w:ascii="Times New Roman" w:hAnsi="Times New Roman" w:cs="Times New Roman"/>
                <w:sz w:val="24"/>
              </w:rPr>
              <w:t>ترجمان</w:t>
            </w:r>
            <w:r w:rsidRPr="00F04B52">
              <w:rPr>
                <w:sz w:val="24"/>
              </w:rPr>
              <w:t xml:space="preserve"> </w:t>
            </w:r>
            <w:r w:rsidRPr="00F04B52">
              <w:rPr>
                <w:rFonts w:ascii="Times New Roman" w:hAnsi="Times New Roman" w:cs="Times New Roman"/>
                <w:sz w:val="24"/>
              </w:rPr>
              <w:t>شفاهی</w:t>
            </w:r>
            <w:r w:rsidRPr="00F04B52">
              <w:rPr>
                <w:sz w:val="24"/>
              </w:rPr>
              <w:t xml:space="preserve"> </w:t>
            </w:r>
            <w:r w:rsidRPr="00F04B52">
              <w:rPr>
                <w:rFonts w:ascii="Times New Roman" w:hAnsi="Times New Roman" w:cs="Times New Roman"/>
                <w:sz w:val="24"/>
              </w:rPr>
              <w:t>نیاز</w:t>
            </w:r>
            <w:r w:rsidRPr="00F04B52">
              <w:rPr>
                <w:sz w:val="24"/>
              </w:rPr>
              <w:t xml:space="preserve"> </w:t>
            </w:r>
            <w:r w:rsidRPr="00F04B52">
              <w:rPr>
                <w:rFonts w:ascii="Times New Roman" w:hAnsi="Times New Roman" w:cs="Times New Roman"/>
                <w:sz w:val="24"/>
              </w:rPr>
              <w:t>دارید</w:t>
            </w:r>
            <w:r w:rsidRPr="00F04B52">
              <w:rPr>
                <w:sz w:val="24"/>
              </w:rPr>
              <w:t xml:space="preserve"> </w:t>
            </w:r>
            <w:r w:rsidRPr="00F04B52">
              <w:rPr>
                <w:rFonts w:ascii="Times New Roman" w:hAnsi="Times New Roman" w:cs="Times New Roman"/>
                <w:sz w:val="24"/>
              </w:rPr>
              <w:t>لطفاً</w:t>
            </w:r>
            <w:r w:rsidRPr="00F04B52">
              <w:rPr>
                <w:sz w:val="24"/>
              </w:rPr>
              <w:t xml:space="preserve"> </w:t>
            </w:r>
            <w:r w:rsidRPr="00F04B52">
              <w:rPr>
                <w:rFonts w:ascii="Times New Roman" w:hAnsi="Times New Roman" w:cs="Times New Roman"/>
                <w:sz w:val="24"/>
              </w:rPr>
              <w:t>به</w:t>
            </w:r>
            <w:r w:rsidRPr="00F04B52">
              <w:rPr>
                <w:sz w:val="24"/>
              </w:rPr>
              <w:t xml:space="preserve"> </w:t>
            </w:r>
            <w:r w:rsidRPr="00F04B52">
              <w:rPr>
                <w:rFonts w:ascii="Times New Roman" w:hAnsi="Times New Roman" w:cs="Times New Roman"/>
                <w:sz w:val="24"/>
              </w:rPr>
              <w:t>شمارۀ</w:t>
            </w:r>
            <w:r w:rsidRPr="00F04B52">
              <w:rPr>
                <w:sz w:val="24"/>
              </w:rPr>
              <w:t xml:space="preserve"> </w:t>
            </w:r>
            <w:r w:rsidRPr="00F04B52">
              <w:rPr>
                <w:b/>
                <w:bCs/>
                <w:sz w:val="24"/>
              </w:rPr>
              <w:t>131450</w:t>
            </w:r>
            <w:r w:rsidRPr="00F04B52">
              <w:rPr>
                <w:sz w:val="24"/>
              </w:rPr>
              <w:t xml:space="preserve"> </w:t>
            </w:r>
            <w:r w:rsidRPr="00F04B52">
              <w:rPr>
                <w:rFonts w:ascii="Times New Roman" w:hAnsi="Times New Roman" w:cs="Times New Roman"/>
                <w:sz w:val="24"/>
              </w:rPr>
              <w:t>زنگ</w:t>
            </w:r>
            <w:r w:rsidRPr="00F04B52">
              <w:rPr>
                <w:sz w:val="24"/>
              </w:rPr>
              <w:t xml:space="preserve"> </w:t>
            </w:r>
            <w:r w:rsidRPr="00F04B52">
              <w:rPr>
                <w:rFonts w:ascii="Times New Roman" w:hAnsi="Times New Roman" w:cs="Times New Roman"/>
                <w:sz w:val="24"/>
              </w:rPr>
              <w:t>بزنید</w:t>
            </w:r>
            <w:r w:rsidRPr="00F04B52">
              <w:rPr>
                <w:sz w:val="24"/>
              </w:rPr>
              <w:t>.</w:t>
            </w:r>
          </w:p>
        </w:tc>
      </w:tr>
      <w:tr w:rsidR="009207DD" w:rsidRPr="00F04B52" w14:paraId="32D6C1EA" w14:textId="77777777" w:rsidTr="00F7250C">
        <w:tc>
          <w:tcPr>
            <w:tcW w:w="2518" w:type="dxa"/>
            <w:vAlign w:val="center"/>
          </w:tcPr>
          <w:p w14:paraId="59109A0C"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Punjabi / </w:t>
            </w:r>
            <w:r w:rsidRPr="00F04B52">
              <w:rPr>
                <w:rFonts w:ascii="Nirmala UI" w:hAnsi="Nirmala UI" w:cs="Nirmala UI"/>
                <w:sz w:val="24"/>
              </w:rPr>
              <w:t>ਪੰਜਾਬੀ</w:t>
            </w:r>
          </w:p>
        </w:tc>
        <w:tc>
          <w:tcPr>
            <w:tcW w:w="6498" w:type="dxa"/>
            <w:vAlign w:val="center"/>
          </w:tcPr>
          <w:p w14:paraId="6CF29F50" w14:textId="77777777" w:rsidR="009207DD" w:rsidRPr="00F04B52" w:rsidRDefault="009207DD" w:rsidP="00F7250C">
            <w:pPr>
              <w:pStyle w:val="BodyText-MPATemplate"/>
              <w:spacing w:after="0"/>
              <w:contextualSpacing w:val="0"/>
              <w:rPr>
                <w:sz w:val="24"/>
              </w:rPr>
            </w:pPr>
            <w:r w:rsidRPr="00F04B52">
              <w:rPr>
                <w:rFonts w:ascii="Nirmala UI" w:hAnsi="Nirmala UI" w:cs="Nirmala UI"/>
                <w:sz w:val="24"/>
              </w:rPr>
              <w:t>ਜੇਕਰ</w:t>
            </w:r>
            <w:r w:rsidRPr="00F04B52">
              <w:rPr>
                <w:sz w:val="24"/>
              </w:rPr>
              <w:t xml:space="preserve"> </w:t>
            </w:r>
            <w:r w:rsidRPr="00F04B52">
              <w:rPr>
                <w:rFonts w:ascii="Nirmala UI" w:hAnsi="Nirmala UI" w:cs="Nirmala UI"/>
                <w:sz w:val="24"/>
              </w:rPr>
              <w:t>ਤੁਹਾਨੂੰ</w:t>
            </w:r>
            <w:r w:rsidRPr="00F04B52">
              <w:rPr>
                <w:sz w:val="24"/>
              </w:rPr>
              <w:t xml:space="preserve"> </w:t>
            </w:r>
            <w:r w:rsidRPr="00F04B52">
              <w:rPr>
                <w:rFonts w:ascii="Nirmala UI" w:hAnsi="Nirmala UI" w:cs="Nirmala UI"/>
                <w:sz w:val="24"/>
              </w:rPr>
              <w:t>ਕਿਸੇ</w:t>
            </w:r>
            <w:r w:rsidRPr="00F04B52">
              <w:rPr>
                <w:sz w:val="24"/>
              </w:rPr>
              <w:t xml:space="preserve"> </w:t>
            </w:r>
            <w:r w:rsidRPr="00F04B52">
              <w:rPr>
                <w:rFonts w:ascii="Nirmala UI" w:hAnsi="Nirmala UI" w:cs="Nirmala UI"/>
                <w:sz w:val="24"/>
              </w:rPr>
              <w:t>ਦੁਭਾਸ਼ੀਏ</w:t>
            </w:r>
            <w:r w:rsidRPr="00F04B52">
              <w:rPr>
                <w:sz w:val="24"/>
              </w:rPr>
              <w:t xml:space="preserve"> </w:t>
            </w:r>
            <w:r w:rsidRPr="00F04B52">
              <w:rPr>
                <w:rFonts w:ascii="Nirmala UI" w:hAnsi="Nirmala UI" w:cs="Nirmala UI"/>
                <w:sz w:val="24"/>
              </w:rPr>
              <w:t>ਦੀ</w:t>
            </w:r>
            <w:r w:rsidRPr="00F04B52">
              <w:rPr>
                <w:sz w:val="24"/>
              </w:rPr>
              <w:t xml:space="preserve"> </w:t>
            </w:r>
            <w:r w:rsidRPr="00F04B52">
              <w:rPr>
                <w:rFonts w:ascii="Nirmala UI" w:hAnsi="Nirmala UI" w:cs="Nirmala UI"/>
                <w:sz w:val="24"/>
              </w:rPr>
              <w:t>ਲੋੜ</w:t>
            </w:r>
            <w:r w:rsidRPr="00F04B52">
              <w:rPr>
                <w:sz w:val="24"/>
              </w:rPr>
              <w:t xml:space="preserve"> </w:t>
            </w:r>
            <w:r w:rsidRPr="00F04B52">
              <w:rPr>
                <w:rFonts w:ascii="Nirmala UI" w:hAnsi="Nirmala UI" w:cs="Nirmala UI"/>
                <w:sz w:val="24"/>
              </w:rPr>
              <w:t>ਹੈ</w:t>
            </w:r>
            <w:r w:rsidRPr="00F04B52">
              <w:rPr>
                <w:sz w:val="24"/>
              </w:rPr>
              <w:t xml:space="preserve"> </w:t>
            </w:r>
            <w:r w:rsidRPr="00F04B52">
              <w:rPr>
                <w:rFonts w:ascii="Nirmala UI" w:hAnsi="Nirmala UI" w:cs="Nirmala UI"/>
                <w:sz w:val="24"/>
              </w:rPr>
              <w:t>ਤਾਂ</w:t>
            </w:r>
            <w:r w:rsidRPr="00F04B52">
              <w:rPr>
                <w:sz w:val="24"/>
              </w:rPr>
              <w:t xml:space="preserve"> </w:t>
            </w:r>
            <w:r w:rsidRPr="00F04B52">
              <w:rPr>
                <w:rFonts w:ascii="Nirmala UI" w:hAnsi="Nirmala UI" w:cs="Nirmala UI"/>
                <w:sz w:val="24"/>
              </w:rPr>
              <w:t>ਕਿਰਪਾ</w:t>
            </w:r>
            <w:r w:rsidRPr="00F04B52">
              <w:rPr>
                <w:sz w:val="24"/>
              </w:rPr>
              <w:t xml:space="preserve"> </w:t>
            </w:r>
            <w:r w:rsidRPr="00F04B52">
              <w:rPr>
                <w:rFonts w:ascii="Nirmala UI" w:hAnsi="Nirmala UI" w:cs="Nirmala UI"/>
                <w:sz w:val="24"/>
              </w:rPr>
              <w:t>ਕਰਕੇ</w:t>
            </w:r>
            <w:r w:rsidRPr="00F04B52">
              <w:rPr>
                <w:sz w:val="24"/>
              </w:rPr>
              <w:t xml:space="preserve"> </w:t>
            </w:r>
            <w:r w:rsidRPr="00F04B52">
              <w:rPr>
                <w:rFonts w:ascii="Nirmala UI" w:hAnsi="Nirmala UI" w:cs="Nirmala UI"/>
                <w:sz w:val="24"/>
              </w:rPr>
              <w:t>ਫੋਨ</w:t>
            </w:r>
            <w:r w:rsidRPr="00F04B52">
              <w:rPr>
                <w:sz w:val="24"/>
              </w:rPr>
              <w:t xml:space="preserve"> </w:t>
            </w:r>
            <w:r w:rsidRPr="00F04B52">
              <w:rPr>
                <w:rFonts w:ascii="Nirmala UI" w:hAnsi="Nirmala UI" w:cs="Nirmala UI"/>
                <w:sz w:val="24"/>
              </w:rPr>
              <w:t>ਕਰੋ</w:t>
            </w:r>
            <w:r w:rsidRPr="00F04B52">
              <w:rPr>
                <w:sz w:val="24"/>
              </w:rPr>
              <w:t xml:space="preserve">: </w:t>
            </w:r>
            <w:r w:rsidRPr="00F04B52">
              <w:rPr>
                <w:b/>
                <w:bCs/>
                <w:sz w:val="24"/>
              </w:rPr>
              <w:t>13 14 50</w:t>
            </w:r>
          </w:p>
        </w:tc>
      </w:tr>
      <w:tr w:rsidR="009207DD" w:rsidRPr="00F04B52" w14:paraId="79756B47" w14:textId="77777777" w:rsidTr="00F7250C">
        <w:tc>
          <w:tcPr>
            <w:tcW w:w="2518" w:type="dxa"/>
            <w:vAlign w:val="center"/>
          </w:tcPr>
          <w:p w14:paraId="73D9FF9A"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Tamil / </w:t>
            </w:r>
            <w:r w:rsidRPr="00F04B52">
              <w:rPr>
                <w:rFonts w:ascii="Nirmala UI" w:hAnsi="Nirmala UI" w:cs="Nirmala UI"/>
                <w:sz w:val="24"/>
              </w:rPr>
              <w:t>தமிழ்</w:t>
            </w:r>
          </w:p>
        </w:tc>
        <w:tc>
          <w:tcPr>
            <w:tcW w:w="6498" w:type="dxa"/>
            <w:vAlign w:val="center"/>
          </w:tcPr>
          <w:p w14:paraId="0D2FAFBC" w14:textId="77777777" w:rsidR="009207DD" w:rsidRPr="00F04B52" w:rsidRDefault="009207DD" w:rsidP="00F7250C">
            <w:pPr>
              <w:pStyle w:val="BodyText-MPATemplate"/>
              <w:spacing w:after="0"/>
              <w:contextualSpacing w:val="0"/>
              <w:rPr>
                <w:sz w:val="24"/>
              </w:rPr>
            </w:pPr>
            <w:r w:rsidRPr="00F04B52">
              <w:rPr>
                <w:rFonts w:ascii="Nirmala UI" w:hAnsi="Nirmala UI" w:cs="Nirmala UI"/>
                <w:sz w:val="24"/>
              </w:rPr>
              <w:t>உங்களுக்கு</w:t>
            </w:r>
            <w:r w:rsidRPr="00F04B52">
              <w:rPr>
                <w:sz w:val="24"/>
              </w:rPr>
              <w:t xml:space="preserve"> </w:t>
            </w:r>
            <w:r w:rsidRPr="00F04B52">
              <w:rPr>
                <w:rFonts w:ascii="Nirmala UI" w:hAnsi="Nirmala UI" w:cs="Nirmala UI"/>
                <w:sz w:val="24"/>
              </w:rPr>
              <w:t>மொழிபெயர்த்துரைப்பாளர்</w:t>
            </w:r>
            <w:r w:rsidRPr="00F04B52">
              <w:rPr>
                <w:sz w:val="24"/>
              </w:rPr>
              <w:t xml:space="preserve"> </w:t>
            </w:r>
            <w:r w:rsidRPr="00F04B52">
              <w:rPr>
                <w:rFonts w:ascii="Nirmala UI" w:hAnsi="Nirmala UI" w:cs="Nirmala UI"/>
                <w:sz w:val="24"/>
              </w:rPr>
              <w:t>ஒருவர்</w:t>
            </w:r>
            <w:r w:rsidRPr="00F04B52">
              <w:rPr>
                <w:sz w:val="24"/>
              </w:rPr>
              <w:t xml:space="preserve"> </w:t>
            </w:r>
            <w:r w:rsidRPr="00F04B52">
              <w:rPr>
                <w:rFonts w:ascii="Nirmala UI" w:hAnsi="Nirmala UI" w:cs="Nirmala UI"/>
                <w:sz w:val="24"/>
              </w:rPr>
              <w:t>தேவைப்பட்டால்</w:t>
            </w:r>
            <w:r w:rsidRPr="00F04B52">
              <w:rPr>
                <w:sz w:val="24"/>
              </w:rPr>
              <w:t xml:space="preserve"> </w:t>
            </w:r>
            <w:r w:rsidRPr="00F04B52">
              <w:rPr>
                <w:b/>
                <w:bCs/>
                <w:sz w:val="24"/>
              </w:rPr>
              <w:t>13 14 50</w:t>
            </w:r>
            <w:r w:rsidRPr="00F04B52">
              <w:rPr>
                <w:sz w:val="24"/>
              </w:rPr>
              <w:t xml:space="preserve"> </w:t>
            </w:r>
            <w:r w:rsidRPr="00F04B52">
              <w:rPr>
                <w:rFonts w:ascii="Nirmala UI" w:hAnsi="Nirmala UI" w:cs="Nirmala UI"/>
                <w:sz w:val="24"/>
              </w:rPr>
              <w:t>என்ற</w:t>
            </w:r>
            <w:r w:rsidRPr="00F04B52">
              <w:rPr>
                <w:sz w:val="24"/>
              </w:rPr>
              <w:t xml:space="preserve"> </w:t>
            </w:r>
            <w:r w:rsidRPr="00F04B52">
              <w:rPr>
                <w:rFonts w:ascii="Nirmala UI" w:hAnsi="Nirmala UI" w:cs="Nirmala UI"/>
                <w:sz w:val="24"/>
              </w:rPr>
              <w:t>எண்ணை</w:t>
            </w:r>
            <w:r w:rsidRPr="00F04B52">
              <w:rPr>
                <w:sz w:val="24"/>
              </w:rPr>
              <w:t xml:space="preserve"> </w:t>
            </w:r>
            <w:r w:rsidRPr="00F04B52">
              <w:rPr>
                <w:rFonts w:ascii="Nirmala UI" w:hAnsi="Nirmala UI" w:cs="Nirmala UI"/>
                <w:sz w:val="24"/>
              </w:rPr>
              <w:t>அழைக்கவும்</w:t>
            </w:r>
          </w:p>
        </w:tc>
      </w:tr>
      <w:tr w:rsidR="009207DD" w:rsidRPr="00F04B52" w14:paraId="0E8B94EF" w14:textId="77777777" w:rsidTr="00F7250C">
        <w:tc>
          <w:tcPr>
            <w:tcW w:w="2518" w:type="dxa"/>
            <w:vAlign w:val="center"/>
          </w:tcPr>
          <w:p w14:paraId="28A17489"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Greek / </w:t>
            </w:r>
            <w:r w:rsidRPr="00F04B52">
              <w:rPr>
                <w:rFonts w:ascii="Cambria" w:hAnsi="Cambria" w:cs="Cambria"/>
                <w:sz w:val="24"/>
              </w:rPr>
              <w:t>Ελληνικά</w:t>
            </w:r>
          </w:p>
        </w:tc>
        <w:tc>
          <w:tcPr>
            <w:tcW w:w="6498" w:type="dxa"/>
            <w:vAlign w:val="center"/>
          </w:tcPr>
          <w:p w14:paraId="55007B6B" w14:textId="77777777" w:rsidR="009207DD" w:rsidRPr="00F04B52" w:rsidRDefault="009207DD" w:rsidP="00F7250C">
            <w:pPr>
              <w:pStyle w:val="BodyText-MPATemplate"/>
              <w:spacing w:after="0"/>
              <w:contextualSpacing w:val="0"/>
              <w:rPr>
                <w:sz w:val="24"/>
              </w:rPr>
            </w:pPr>
            <w:r w:rsidRPr="00F04B52">
              <w:rPr>
                <w:rFonts w:ascii="Cambria" w:hAnsi="Cambria" w:cs="Cambria"/>
                <w:sz w:val="24"/>
              </w:rPr>
              <w:t>Αν</w:t>
            </w:r>
            <w:r w:rsidRPr="00F04B52">
              <w:rPr>
                <w:sz w:val="24"/>
              </w:rPr>
              <w:t xml:space="preserve"> </w:t>
            </w:r>
            <w:r w:rsidRPr="00F04B52">
              <w:rPr>
                <w:rFonts w:ascii="Cambria" w:hAnsi="Cambria" w:cs="Cambria"/>
                <w:sz w:val="24"/>
              </w:rPr>
              <w:t>χρειάζεστε</w:t>
            </w:r>
            <w:r w:rsidRPr="00F04B52">
              <w:rPr>
                <w:sz w:val="24"/>
              </w:rPr>
              <w:t xml:space="preserve"> </w:t>
            </w:r>
            <w:r w:rsidRPr="00F04B52">
              <w:rPr>
                <w:rFonts w:ascii="Cambria" w:hAnsi="Cambria" w:cs="Cambria"/>
                <w:sz w:val="24"/>
              </w:rPr>
              <w:t>διερ</w:t>
            </w:r>
            <w:r w:rsidRPr="00F04B52">
              <w:rPr>
                <w:rFonts w:cs="Montserrat Light"/>
                <w:sz w:val="24"/>
              </w:rPr>
              <w:t>μ</w:t>
            </w:r>
            <w:r w:rsidRPr="00F04B52">
              <w:rPr>
                <w:rFonts w:ascii="Cambria" w:hAnsi="Cambria" w:cs="Cambria"/>
                <w:sz w:val="24"/>
              </w:rPr>
              <w:t>ηνέα</w:t>
            </w:r>
            <w:r w:rsidRPr="00F04B52">
              <w:rPr>
                <w:sz w:val="24"/>
              </w:rPr>
              <w:t xml:space="preserve">, </w:t>
            </w:r>
            <w:r w:rsidRPr="00F04B52">
              <w:rPr>
                <w:rFonts w:ascii="Cambria" w:hAnsi="Cambria" w:cs="Cambria"/>
                <w:sz w:val="24"/>
              </w:rPr>
              <w:t>τηλεφωνήστε</w:t>
            </w:r>
            <w:r w:rsidRPr="00F04B52">
              <w:rPr>
                <w:sz w:val="24"/>
              </w:rPr>
              <w:t xml:space="preserve">: </w:t>
            </w:r>
            <w:r w:rsidRPr="00F04B52">
              <w:rPr>
                <w:b/>
                <w:bCs/>
                <w:sz w:val="24"/>
              </w:rPr>
              <w:t>13 14 50</w:t>
            </w:r>
          </w:p>
        </w:tc>
      </w:tr>
      <w:tr w:rsidR="009207DD" w:rsidRPr="00F04B52" w14:paraId="5790BCDF" w14:textId="77777777" w:rsidTr="00F7250C">
        <w:tc>
          <w:tcPr>
            <w:tcW w:w="2518" w:type="dxa"/>
            <w:vAlign w:val="center"/>
          </w:tcPr>
          <w:p w14:paraId="1BDD5F3B"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Italian / Italiano</w:t>
            </w:r>
          </w:p>
        </w:tc>
        <w:tc>
          <w:tcPr>
            <w:tcW w:w="6498" w:type="dxa"/>
            <w:vAlign w:val="center"/>
          </w:tcPr>
          <w:p w14:paraId="169B1C13" w14:textId="77777777" w:rsidR="009207DD" w:rsidRPr="00F04B52" w:rsidRDefault="009207DD" w:rsidP="00F7250C">
            <w:pPr>
              <w:pStyle w:val="BodyText-MPATemplate"/>
              <w:spacing w:after="0"/>
              <w:contextualSpacing w:val="0"/>
              <w:rPr>
                <w:sz w:val="24"/>
              </w:rPr>
            </w:pPr>
            <w:r w:rsidRPr="00F04B52">
              <w:rPr>
                <w:sz w:val="24"/>
              </w:rPr>
              <w:t xml:space="preserve">Se hai bisogno di un interprete, chiama: </w:t>
            </w:r>
            <w:r w:rsidRPr="00F04B52">
              <w:rPr>
                <w:b/>
                <w:bCs/>
                <w:sz w:val="24"/>
              </w:rPr>
              <w:t>13 14 50</w:t>
            </w:r>
          </w:p>
        </w:tc>
      </w:tr>
      <w:tr w:rsidR="009207DD" w:rsidRPr="00F04B52" w14:paraId="65E269A9" w14:textId="77777777" w:rsidTr="00F7250C">
        <w:tc>
          <w:tcPr>
            <w:tcW w:w="2518" w:type="dxa"/>
            <w:vAlign w:val="center"/>
          </w:tcPr>
          <w:p w14:paraId="66AAAB26"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Hazaragi /  </w:t>
            </w:r>
            <w:r w:rsidRPr="00F04B52">
              <w:rPr>
                <w:rFonts w:ascii="Times New Roman" w:hAnsi="Times New Roman" w:cs="Times New Roman"/>
                <w:sz w:val="24"/>
              </w:rPr>
              <w:t>هزاره</w:t>
            </w:r>
            <w:r w:rsidRPr="00F04B52">
              <w:rPr>
                <w:rFonts w:ascii="Montserrat SemiBold" w:hAnsi="Montserrat SemiBold"/>
                <w:sz w:val="24"/>
              </w:rPr>
              <w:t xml:space="preserve"> </w:t>
            </w:r>
            <w:r w:rsidRPr="00F04B52">
              <w:rPr>
                <w:rFonts w:ascii="Times New Roman" w:hAnsi="Times New Roman" w:cs="Times New Roman"/>
                <w:sz w:val="24"/>
              </w:rPr>
              <w:t>گی</w:t>
            </w:r>
          </w:p>
        </w:tc>
        <w:tc>
          <w:tcPr>
            <w:tcW w:w="6498" w:type="dxa"/>
            <w:vAlign w:val="center"/>
          </w:tcPr>
          <w:p w14:paraId="3C74BF79" w14:textId="77777777" w:rsidR="009207DD" w:rsidRPr="00F04B52" w:rsidRDefault="009207DD" w:rsidP="00F7250C">
            <w:pPr>
              <w:pStyle w:val="BodyText-MPATemplate"/>
              <w:spacing w:after="0"/>
              <w:contextualSpacing w:val="0"/>
              <w:jc w:val="right"/>
              <w:rPr>
                <w:sz w:val="24"/>
              </w:rPr>
            </w:pPr>
            <w:r w:rsidRPr="00F04B52">
              <w:rPr>
                <w:rFonts w:ascii="Times New Roman" w:hAnsi="Times New Roman" w:cs="Times New Roman"/>
                <w:sz w:val="24"/>
              </w:rPr>
              <w:t>اگه</w:t>
            </w:r>
            <w:r w:rsidRPr="00F04B52">
              <w:rPr>
                <w:sz w:val="24"/>
              </w:rPr>
              <w:t xml:space="preserve"> </w:t>
            </w:r>
            <w:r w:rsidRPr="00F04B52">
              <w:rPr>
                <w:rFonts w:ascii="Times New Roman" w:hAnsi="Times New Roman" w:cs="Times New Roman"/>
                <w:sz w:val="24"/>
              </w:rPr>
              <w:t>ده</w:t>
            </w:r>
            <w:r w:rsidRPr="00F04B52">
              <w:rPr>
                <w:sz w:val="24"/>
              </w:rPr>
              <w:t xml:space="preserve"> </w:t>
            </w:r>
            <w:r w:rsidRPr="00F04B52">
              <w:rPr>
                <w:rFonts w:ascii="Times New Roman" w:hAnsi="Times New Roman" w:cs="Times New Roman"/>
                <w:sz w:val="24"/>
              </w:rPr>
              <w:t>ترجمان</w:t>
            </w:r>
            <w:r w:rsidRPr="00F04B52">
              <w:rPr>
                <w:sz w:val="24"/>
              </w:rPr>
              <w:t xml:space="preserve"> </w:t>
            </w:r>
            <w:r w:rsidRPr="00F04B52">
              <w:rPr>
                <w:rFonts w:ascii="Times New Roman" w:hAnsi="Times New Roman" w:cs="Times New Roman"/>
                <w:sz w:val="24"/>
              </w:rPr>
              <w:t>ضرورت</w:t>
            </w:r>
            <w:r w:rsidRPr="00F04B52">
              <w:rPr>
                <w:sz w:val="24"/>
              </w:rPr>
              <w:t xml:space="preserve"> </w:t>
            </w:r>
            <w:r w:rsidRPr="00F04B52">
              <w:rPr>
                <w:rFonts w:ascii="Times New Roman" w:hAnsi="Times New Roman" w:cs="Times New Roman"/>
                <w:sz w:val="24"/>
              </w:rPr>
              <w:t>ده</w:t>
            </w:r>
            <w:r w:rsidRPr="00F04B52">
              <w:rPr>
                <w:sz w:val="24"/>
              </w:rPr>
              <w:t xml:space="preserve"> </w:t>
            </w:r>
            <w:r w:rsidRPr="00F04B52">
              <w:rPr>
                <w:rFonts w:ascii="Times New Roman" w:hAnsi="Times New Roman" w:cs="Times New Roman"/>
                <w:sz w:val="24"/>
              </w:rPr>
              <w:t>رید،</w:t>
            </w:r>
            <w:r w:rsidRPr="00F04B52">
              <w:rPr>
                <w:sz w:val="24"/>
              </w:rPr>
              <w:t xml:space="preserve"> </w:t>
            </w:r>
            <w:r w:rsidRPr="00F04B52">
              <w:rPr>
                <w:rFonts w:ascii="Times New Roman" w:hAnsi="Times New Roman" w:cs="Times New Roman"/>
                <w:sz w:val="24"/>
              </w:rPr>
              <w:t>لطفاً</w:t>
            </w:r>
            <w:r w:rsidRPr="00F04B52">
              <w:rPr>
                <w:sz w:val="24"/>
              </w:rPr>
              <w:t xml:space="preserve"> </w:t>
            </w:r>
            <w:r w:rsidRPr="00F04B52">
              <w:rPr>
                <w:rFonts w:ascii="Times New Roman" w:hAnsi="Times New Roman" w:cs="Times New Roman"/>
                <w:sz w:val="24"/>
              </w:rPr>
              <w:t>ده</w:t>
            </w:r>
            <w:r w:rsidRPr="00F04B52">
              <w:rPr>
                <w:sz w:val="24"/>
              </w:rPr>
              <w:t xml:space="preserve"> </w:t>
            </w:r>
            <w:r w:rsidRPr="00F04B52">
              <w:rPr>
                <w:rFonts w:ascii="Times New Roman" w:hAnsi="Times New Roman" w:cs="Times New Roman"/>
                <w:sz w:val="24"/>
              </w:rPr>
              <w:t>شماره</w:t>
            </w:r>
            <w:r w:rsidRPr="00F04B52">
              <w:rPr>
                <w:sz w:val="24"/>
              </w:rPr>
              <w:t xml:space="preserve"> 50 14 13  </w:t>
            </w:r>
            <w:r w:rsidRPr="00F04B52">
              <w:rPr>
                <w:rFonts w:ascii="Times New Roman" w:hAnsi="Times New Roman" w:cs="Times New Roman"/>
                <w:sz w:val="24"/>
              </w:rPr>
              <w:t>تماس</w:t>
            </w:r>
            <w:r w:rsidRPr="00F04B52">
              <w:rPr>
                <w:sz w:val="24"/>
              </w:rPr>
              <w:t xml:space="preserve"> </w:t>
            </w:r>
            <w:r w:rsidRPr="00F04B52">
              <w:rPr>
                <w:rFonts w:ascii="Times New Roman" w:hAnsi="Times New Roman" w:cs="Times New Roman"/>
                <w:sz w:val="24"/>
              </w:rPr>
              <w:t>بگیرید</w:t>
            </w:r>
            <w:r w:rsidRPr="00F04B52">
              <w:rPr>
                <w:sz w:val="24"/>
              </w:rPr>
              <w:t>.</w:t>
            </w:r>
          </w:p>
        </w:tc>
      </w:tr>
      <w:tr w:rsidR="009207DD" w:rsidRPr="00F04B52" w14:paraId="3E05E2FC" w14:textId="77777777" w:rsidTr="00F7250C">
        <w:tc>
          <w:tcPr>
            <w:tcW w:w="2518" w:type="dxa"/>
            <w:vAlign w:val="center"/>
          </w:tcPr>
          <w:p w14:paraId="39FC5708"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 xml:space="preserve">Thai / </w:t>
            </w:r>
            <w:r w:rsidRPr="00F04B52">
              <w:rPr>
                <w:rFonts w:ascii="Leelawadee UI" w:hAnsi="Leelawadee UI" w:cs="Leelawadee UI"/>
                <w:sz w:val="24"/>
              </w:rPr>
              <w:t>ภาษาไทย</w:t>
            </w:r>
          </w:p>
        </w:tc>
        <w:tc>
          <w:tcPr>
            <w:tcW w:w="6498" w:type="dxa"/>
            <w:vAlign w:val="center"/>
          </w:tcPr>
          <w:p w14:paraId="20A39132" w14:textId="77777777" w:rsidR="009207DD" w:rsidRPr="00F04B52" w:rsidRDefault="009207DD" w:rsidP="00F7250C">
            <w:pPr>
              <w:pStyle w:val="BodyText-MPATemplate"/>
              <w:spacing w:after="0"/>
              <w:contextualSpacing w:val="0"/>
              <w:rPr>
                <w:sz w:val="24"/>
              </w:rPr>
            </w:pPr>
            <w:r w:rsidRPr="00F04B52">
              <w:rPr>
                <w:rFonts w:ascii="Leelawadee UI" w:hAnsi="Leelawadee UI" w:cs="Leelawadee UI"/>
                <w:sz w:val="24"/>
              </w:rPr>
              <w:t>หากคุณต้องการล่าม</w:t>
            </w:r>
            <w:r w:rsidRPr="00F04B52">
              <w:rPr>
                <w:sz w:val="24"/>
              </w:rPr>
              <w:t xml:space="preserve"> </w:t>
            </w:r>
            <w:r w:rsidRPr="00F04B52">
              <w:rPr>
                <w:rFonts w:ascii="Leelawadee UI" w:hAnsi="Leelawadee UI" w:cs="Leelawadee UI"/>
                <w:sz w:val="24"/>
              </w:rPr>
              <w:t>กรุณาโทรไปที่</w:t>
            </w:r>
            <w:r w:rsidRPr="00F04B52">
              <w:rPr>
                <w:sz w:val="24"/>
              </w:rPr>
              <w:t xml:space="preserve"> 13 14 50</w:t>
            </w:r>
          </w:p>
        </w:tc>
      </w:tr>
      <w:tr w:rsidR="009207DD" w:rsidRPr="00F04B52" w14:paraId="12B0E092" w14:textId="77777777" w:rsidTr="00F7250C">
        <w:tc>
          <w:tcPr>
            <w:tcW w:w="2518" w:type="dxa"/>
            <w:vAlign w:val="center"/>
          </w:tcPr>
          <w:p w14:paraId="02E1C3C1" w14:textId="77777777" w:rsidR="009207DD" w:rsidRPr="00F04B52" w:rsidRDefault="009207DD" w:rsidP="00F7250C">
            <w:pPr>
              <w:pStyle w:val="BodyText-MPATemplate"/>
              <w:spacing w:after="0"/>
              <w:contextualSpacing w:val="0"/>
              <w:rPr>
                <w:rFonts w:ascii="Montserrat SemiBold" w:hAnsi="Montserrat SemiBold"/>
                <w:sz w:val="24"/>
              </w:rPr>
            </w:pPr>
            <w:r w:rsidRPr="00F04B52">
              <w:rPr>
                <w:rFonts w:ascii="Montserrat SemiBold" w:hAnsi="Montserrat SemiBold"/>
                <w:sz w:val="24"/>
              </w:rPr>
              <w:t xml:space="preserve">Karen / </w:t>
            </w:r>
            <w:r w:rsidRPr="00F04B52">
              <w:rPr>
                <w:rFonts w:ascii="Myanmar Text" w:hAnsi="Myanmar Text" w:cs="Myanmar Text"/>
                <w:sz w:val="24"/>
              </w:rPr>
              <w:t>ကညီကျိၥ်</w:t>
            </w:r>
          </w:p>
        </w:tc>
        <w:tc>
          <w:tcPr>
            <w:tcW w:w="6498" w:type="dxa"/>
            <w:vAlign w:val="center"/>
          </w:tcPr>
          <w:p w14:paraId="2A1F6D4D" w14:textId="77777777" w:rsidR="009207DD" w:rsidRPr="00F04B52" w:rsidRDefault="009207DD" w:rsidP="00F7250C">
            <w:pPr>
              <w:pStyle w:val="BodyText-MPATemplate"/>
              <w:spacing w:after="0"/>
              <w:contextualSpacing w:val="0"/>
              <w:rPr>
                <w:sz w:val="24"/>
              </w:rPr>
            </w:pPr>
            <w:r w:rsidRPr="00F04B52">
              <w:rPr>
                <w:rFonts w:ascii="Myanmar Text" w:hAnsi="Myanmar Text" w:cs="Myanmar Text"/>
                <w:sz w:val="24"/>
              </w:rPr>
              <w:t>ဖဲနမ့ၢ်လိၣ်ဘၣ်ပှၤကတိၤကျိးထံတၢ်တဂၤအခါ၀ံသးစူၤကိးဘၣ်</w:t>
            </w:r>
            <w:r w:rsidRPr="00F04B52">
              <w:rPr>
                <w:sz w:val="24"/>
              </w:rPr>
              <w:t>-</w:t>
            </w:r>
            <w:r w:rsidRPr="00F04B52">
              <w:rPr>
                <w:rFonts w:ascii="Myanmar Text" w:hAnsi="Myanmar Text" w:cs="Myanmar Text"/>
                <w:sz w:val="24"/>
              </w:rPr>
              <w:t>၁၃၁</w:t>
            </w:r>
            <w:r w:rsidRPr="00F04B52">
              <w:rPr>
                <w:sz w:val="24"/>
              </w:rPr>
              <w:t xml:space="preserve"> </w:t>
            </w:r>
            <w:r w:rsidRPr="00F04B52">
              <w:rPr>
                <w:rFonts w:ascii="Myanmar Text" w:hAnsi="Myanmar Text" w:cs="Myanmar Text"/>
                <w:sz w:val="24"/>
              </w:rPr>
              <w:t>၄၅၀</w:t>
            </w:r>
            <w:r w:rsidRPr="00F04B52">
              <w:rPr>
                <w:sz w:val="24"/>
              </w:rPr>
              <w:t xml:space="preserve"> </w:t>
            </w:r>
            <w:r w:rsidRPr="00F04B52">
              <w:rPr>
                <w:rFonts w:ascii="Myanmar Text" w:hAnsi="Myanmar Text" w:cs="Myanmar Text"/>
                <w:sz w:val="24"/>
              </w:rPr>
              <w:t>တက့ၢ်</w:t>
            </w:r>
            <w:r w:rsidRPr="00F04B52">
              <w:rPr>
                <w:sz w:val="24"/>
              </w:rPr>
              <w:t>.</w:t>
            </w:r>
          </w:p>
        </w:tc>
      </w:tr>
    </w:tbl>
    <w:p w14:paraId="26A3F0FF" w14:textId="77777777" w:rsidR="009207DD" w:rsidRPr="002A3FF0" w:rsidRDefault="009207DD" w:rsidP="009207DD">
      <w:pPr>
        <w:pStyle w:val="BodyText-MPATemplate"/>
        <w:rPr>
          <w:sz w:val="16"/>
          <w:szCs w:val="16"/>
        </w:rPr>
      </w:pPr>
    </w:p>
    <w:p w14:paraId="6D14F57C" w14:textId="0DC57D95" w:rsidR="009207DD" w:rsidRDefault="009207DD" w:rsidP="009207DD">
      <w:pPr>
        <w:pStyle w:val="BodyText-MPATemplate"/>
      </w:pPr>
      <w:r w:rsidRPr="002A3FF0">
        <w:rPr>
          <w:b/>
          <w:bCs/>
        </w:rPr>
        <w:t>Telephone and Interpreter Service 13</w:t>
      </w:r>
      <w:r>
        <w:rPr>
          <w:b/>
          <w:bCs/>
        </w:rPr>
        <w:t xml:space="preserve"> </w:t>
      </w:r>
      <w:r w:rsidRPr="002A3FF0">
        <w:rPr>
          <w:b/>
          <w:bCs/>
        </w:rPr>
        <w:t>1</w:t>
      </w:r>
      <w:r>
        <w:rPr>
          <w:b/>
          <w:bCs/>
        </w:rPr>
        <w:t xml:space="preserve">4 </w:t>
      </w:r>
      <w:r w:rsidRPr="002A3FF0">
        <w:rPr>
          <w:b/>
          <w:bCs/>
        </w:rPr>
        <w:t>50 - Canberra and District - 24 hours a day, seven days a week</w:t>
      </w:r>
    </w:p>
    <w:p w14:paraId="6E52811C" w14:textId="5444AC68" w:rsidR="009207DD" w:rsidRDefault="009207DD">
      <w:pPr>
        <w:rPr>
          <w:rFonts w:ascii="Montserrat ExtraBold" w:hAnsi="Montserrat ExtraBold"/>
          <w:sz w:val="28"/>
          <w:szCs w:val="24"/>
        </w:rPr>
      </w:pPr>
    </w:p>
    <w:sectPr w:rsidR="009207DD" w:rsidSect="007473E2">
      <w:headerReference w:type="even" r:id="rId20"/>
      <w:headerReference w:type="default" r:id="rId21"/>
      <w:footerReference w:type="default" r:id="rId22"/>
      <w:headerReference w:type="firs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EB2E" w14:textId="77777777" w:rsidR="007069F6" w:rsidRDefault="007069F6" w:rsidP="000B41DC">
      <w:pPr>
        <w:spacing w:after="0" w:line="240" w:lineRule="auto"/>
      </w:pPr>
      <w:r>
        <w:separator/>
      </w:r>
    </w:p>
  </w:endnote>
  <w:endnote w:type="continuationSeparator" w:id="0">
    <w:p w14:paraId="17E5D71D" w14:textId="77777777" w:rsidR="007069F6" w:rsidRDefault="007069F6" w:rsidP="000B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BDC4" w14:textId="77777777" w:rsidR="00235ABE" w:rsidRDefault="00235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0DE2" w14:textId="64793B68" w:rsidR="00235ABE" w:rsidRPr="00235ABE" w:rsidRDefault="00235ABE" w:rsidP="00235ABE">
    <w:pPr>
      <w:pStyle w:val="Footer"/>
      <w:jc w:val="center"/>
      <w:rPr>
        <w:rFonts w:ascii="Arial" w:hAnsi="Arial" w:cs="Arial"/>
        <w:sz w:val="14"/>
      </w:rPr>
    </w:pPr>
    <w:r w:rsidRPr="00235AB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6C08" w14:textId="77777777" w:rsidR="00235ABE" w:rsidRDefault="00235A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24AA" w14:textId="19E8F015" w:rsidR="007473E2" w:rsidRPr="00235ABE" w:rsidRDefault="00235ABE" w:rsidP="00235ABE">
    <w:pPr>
      <w:pStyle w:val="Footer"/>
      <w:jc w:val="center"/>
      <w:rPr>
        <w:rFonts w:ascii="Arial" w:hAnsi="Arial" w:cs="Arial"/>
        <w:sz w:val="14"/>
      </w:rPr>
    </w:pPr>
    <w:r w:rsidRPr="00235ABE">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007059"/>
      <w:docPartObj>
        <w:docPartGallery w:val="Page Numbers (Bottom of Page)"/>
        <w:docPartUnique/>
      </w:docPartObj>
    </w:sdtPr>
    <w:sdtEndPr>
      <w:rPr>
        <w:noProof/>
      </w:rPr>
    </w:sdtEndPr>
    <w:sdtContent>
      <w:p w14:paraId="715DD3F3" w14:textId="4B4BE533" w:rsidR="00B93CAD" w:rsidRDefault="00B93C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07ADC" w14:textId="184F0D4E" w:rsidR="00617264" w:rsidRPr="00235ABE" w:rsidRDefault="00235ABE" w:rsidP="00235ABE">
    <w:pPr>
      <w:pStyle w:val="Footer"/>
      <w:jc w:val="center"/>
      <w:rPr>
        <w:rFonts w:ascii="Arial" w:hAnsi="Arial" w:cs="Arial"/>
        <w:color w:val="000000" w:themeColor="text1"/>
        <w:sz w:val="14"/>
      </w:rPr>
    </w:pPr>
    <w:r w:rsidRPr="00235ABE">
      <w:rPr>
        <w:rFonts w:ascii="Arial" w:hAnsi="Arial" w:cs="Arial"/>
        <w:color w:val="000000" w:themeColor="text1"/>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4EBF" w14:textId="77777777" w:rsidR="007069F6" w:rsidRDefault="007069F6" w:rsidP="000B41DC">
      <w:pPr>
        <w:spacing w:after="0" w:line="240" w:lineRule="auto"/>
      </w:pPr>
      <w:r>
        <w:separator/>
      </w:r>
    </w:p>
  </w:footnote>
  <w:footnote w:type="continuationSeparator" w:id="0">
    <w:p w14:paraId="51A0938B" w14:textId="77777777" w:rsidR="007069F6" w:rsidRDefault="007069F6" w:rsidP="000B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13E3" w14:textId="77777777" w:rsidR="00235ABE" w:rsidRDefault="00235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122D" w14:textId="77777777" w:rsidR="00235ABE" w:rsidRDefault="00235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A449" w14:textId="77777777" w:rsidR="00235ABE" w:rsidRDefault="00235A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380A" w14:textId="7D834EE7" w:rsidR="00B65758" w:rsidRDefault="00B657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10F4" w14:textId="6EC94EDB" w:rsidR="00617264" w:rsidRPr="005C1FAC" w:rsidRDefault="00B93CAD" w:rsidP="005C1FAC">
    <w:pPr>
      <w:pStyle w:val="Header"/>
      <w:jc w:val="center"/>
      <w:rPr>
        <w:rFonts w:ascii="Montserrat SemiBold" w:hAnsi="Montserrat SemiBold"/>
        <w:sz w:val="20"/>
        <w:szCs w:val="20"/>
      </w:rPr>
    </w:pPr>
    <w:r>
      <w:rPr>
        <w:rFonts w:ascii="Montserrat SemiBold" w:hAnsi="Montserrat SemiBold"/>
        <w:sz w:val="20"/>
        <w:szCs w:val="20"/>
      </w:rPr>
      <w:t>Minor Amendment 202</w:t>
    </w:r>
    <w:r w:rsidR="0072317B">
      <w:rPr>
        <w:rFonts w:ascii="Montserrat SemiBold" w:hAnsi="Montserrat SemiBold"/>
        <w:sz w:val="20"/>
        <w:szCs w:val="20"/>
      </w:rPr>
      <w:t>5</w:t>
    </w:r>
    <w:r>
      <w:rPr>
        <w:rFonts w:ascii="Montserrat SemiBold" w:hAnsi="Montserrat SemiBold"/>
        <w:sz w:val="20"/>
        <w:szCs w:val="20"/>
      </w:rPr>
      <w:t>-</w:t>
    </w:r>
    <w:r w:rsidR="00795C57">
      <w:rPr>
        <w:rFonts w:ascii="Montserrat SemiBold" w:hAnsi="Montserrat SemiBold"/>
        <w:sz w:val="20"/>
        <w:szCs w:val="20"/>
      </w:rPr>
      <w:t>10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6406" w14:textId="61365C64" w:rsidR="00B65758" w:rsidRDefault="00B6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0DFB"/>
    <w:multiLevelType w:val="hybridMultilevel"/>
    <w:tmpl w:val="21C86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B1D8C"/>
    <w:multiLevelType w:val="hybridMultilevel"/>
    <w:tmpl w:val="397A55EE"/>
    <w:lvl w:ilvl="0" w:tplc="7CE257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0860A0"/>
    <w:multiLevelType w:val="hybridMultilevel"/>
    <w:tmpl w:val="69185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872E25"/>
    <w:multiLevelType w:val="hybridMultilevel"/>
    <w:tmpl w:val="6984566A"/>
    <w:lvl w:ilvl="0" w:tplc="126AE388">
      <w:start w:val="4"/>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1894F71"/>
    <w:multiLevelType w:val="hybridMultilevel"/>
    <w:tmpl w:val="928CA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99797F"/>
    <w:multiLevelType w:val="hybridMultilevel"/>
    <w:tmpl w:val="26AA8DB8"/>
    <w:lvl w:ilvl="0" w:tplc="9508E29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250A66"/>
    <w:multiLevelType w:val="hybridMultilevel"/>
    <w:tmpl w:val="4CB4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864E48"/>
    <w:multiLevelType w:val="hybridMultilevel"/>
    <w:tmpl w:val="D37841B2"/>
    <w:lvl w:ilvl="0" w:tplc="C662354C">
      <w:start w:val="2"/>
      <w:numFmt w:val="lowerLetter"/>
      <w:lvlText w:val="%1)"/>
      <w:lvlJc w:val="left"/>
      <w:pPr>
        <w:ind w:left="2333" w:hanging="356"/>
      </w:pPr>
      <w:rPr>
        <w:rFonts w:ascii="Calibri" w:eastAsia="Calibri" w:hAnsi="Calibri" w:cs="Calibri" w:hint="default"/>
        <w:b w:val="0"/>
        <w:bCs w:val="0"/>
        <w:i w:val="0"/>
        <w:iCs w:val="0"/>
        <w:spacing w:val="0"/>
        <w:w w:val="99"/>
        <w:sz w:val="20"/>
        <w:szCs w:val="20"/>
        <w:lang w:val="en-US" w:eastAsia="en-US" w:bidi="ar-SA"/>
      </w:rPr>
    </w:lvl>
    <w:lvl w:ilvl="1" w:tplc="1F6E0CBA">
      <w:numFmt w:val="bullet"/>
      <w:lvlText w:val="•"/>
      <w:lvlJc w:val="left"/>
      <w:pPr>
        <w:ind w:left="3091" w:hanging="356"/>
      </w:pPr>
      <w:rPr>
        <w:rFonts w:hint="default"/>
        <w:lang w:val="en-US" w:eastAsia="en-US" w:bidi="ar-SA"/>
      </w:rPr>
    </w:lvl>
    <w:lvl w:ilvl="2" w:tplc="A956ED40">
      <w:numFmt w:val="bullet"/>
      <w:lvlText w:val="•"/>
      <w:lvlJc w:val="left"/>
      <w:pPr>
        <w:ind w:left="3842" w:hanging="356"/>
      </w:pPr>
      <w:rPr>
        <w:rFonts w:hint="default"/>
        <w:lang w:val="en-US" w:eastAsia="en-US" w:bidi="ar-SA"/>
      </w:rPr>
    </w:lvl>
    <w:lvl w:ilvl="3" w:tplc="6508395A">
      <w:numFmt w:val="bullet"/>
      <w:lvlText w:val="•"/>
      <w:lvlJc w:val="left"/>
      <w:pPr>
        <w:ind w:left="4594" w:hanging="356"/>
      </w:pPr>
      <w:rPr>
        <w:rFonts w:hint="default"/>
        <w:lang w:val="en-US" w:eastAsia="en-US" w:bidi="ar-SA"/>
      </w:rPr>
    </w:lvl>
    <w:lvl w:ilvl="4" w:tplc="AC605840">
      <w:numFmt w:val="bullet"/>
      <w:lvlText w:val="•"/>
      <w:lvlJc w:val="left"/>
      <w:pPr>
        <w:ind w:left="5345" w:hanging="356"/>
      </w:pPr>
      <w:rPr>
        <w:rFonts w:hint="default"/>
        <w:lang w:val="en-US" w:eastAsia="en-US" w:bidi="ar-SA"/>
      </w:rPr>
    </w:lvl>
    <w:lvl w:ilvl="5" w:tplc="E6EA4CF2">
      <w:numFmt w:val="bullet"/>
      <w:lvlText w:val="•"/>
      <w:lvlJc w:val="left"/>
      <w:pPr>
        <w:ind w:left="6096" w:hanging="356"/>
      </w:pPr>
      <w:rPr>
        <w:rFonts w:hint="default"/>
        <w:lang w:val="en-US" w:eastAsia="en-US" w:bidi="ar-SA"/>
      </w:rPr>
    </w:lvl>
    <w:lvl w:ilvl="6" w:tplc="5C4C51A8">
      <w:numFmt w:val="bullet"/>
      <w:lvlText w:val="•"/>
      <w:lvlJc w:val="left"/>
      <w:pPr>
        <w:ind w:left="6848" w:hanging="356"/>
      </w:pPr>
      <w:rPr>
        <w:rFonts w:hint="default"/>
        <w:lang w:val="en-US" w:eastAsia="en-US" w:bidi="ar-SA"/>
      </w:rPr>
    </w:lvl>
    <w:lvl w:ilvl="7" w:tplc="EB04B378">
      <w:numFmt w:val="bullet"/>
      <w:lvlText w:val="•"/>
      <w:lvlJc w:val="left"/>
      <w:pPr>
        <w:ind w:left="7599" w:hanging="356"/>
      </w:pPr>
      <w:rPr>
        <w:rFonts w:hint="default"/>
        <w:lang w:val="en-US" w:eastAsia="en-US" w:bidi="ar-SA"/>
      </w:rPr>
    </w:lvl>
    <w:lvl w:ilvl="8" w:tplc="7028284A">
      <w:numFmt w:val="bullet"/>
      <w:lvlText w:val="•"/>
      <w:lvlJc w:val="left"/>
      <w:pPr>
        <w:ind w:left="8351" w:hanging="356"/>
      </w:pPr>
      <w:rPr>
        <w:rFonts w:hint="default"/>
        <w:lang w:val="en-US" w:eastAsia="en-US" w:bidi="ar-SA"/>
      </w:rPr>
    </w:lvl>
  </w:abstractNum>
  <w:abstractNum w:abstractNumId="8" w15:restartNumberingAfterBreak="0">
    <w:nsid w:val="3568218C"/>
    <w:multiLevelType w:val="hybridMultilevel"/>
    <w:tmpl w:val="7F3A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6E3E4E"/>
    <w:multiLevelType w:val="hybridMultilevel"/>
    <w:tmpl w:val="09569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C19"/>
    <w:multiLevelType w:val="hybridMultilevel"/>
    <w:tmpl w:val="C05079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A797764"/>
    <w:multiLevelType w:val="hybridMultilevel"/>
    <w:tmpl w:val="3F60C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9A2308"/>
    <w:multiLevelType w:val="hybridMultilevel"/>
    <w:tmpl w:val="64F6A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250C9D"/>
    <w:multiLevelType w:val="hybridMultilevel"/>
    <w:tmpl w:val="3E56EC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89101E"/>
    <w:multiLevelType w:val="hybridMultilevel"/>
    <w:tmpl w:val="6C5CA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514A84"/>
    <w:multiLevelType w:val="hybridMultilevel"/>
    <w:tmpl w:val="00FCF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4522FE"/>
    <w:multiLevelType w:val="hybridMultilevel"/>
    <w:tmpl w:val="A97C8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4D613A"/>
    <w:multiLevelType w:val="hybridMultilevel"/>
    <w:tmpl w:val="3E56EC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E32F27"/>
    <w:multiLevelType w:val="hybridMultilevel"/>
    <w:tmpl w:val="32D8E1DC"/>
    <w:lvl w:ilvl="0" w:tplc="3E408B02">
      <w:start w:val="1"/>
      <w:numFmt w:val="decimal"/>
      <w:pStyle w:val="HighlightTex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6B6C62"/>
    <w:multiLevelType w:val="hybridMultilevel"/>
    <w:tmpl w:val="9D488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DDEABD6">
      <w:start w:val="3"/>
      <w:numFmt w:val="bullet"/>
      <w:lvlText w:val="-"/>
      <w:lvlJc w:val="left"/>
      <w:pPr>
        <w:ind w:left="2160" w:hanging="360"/>
      </w:pPr>
      <w:rPr>
        <w:rFonts w:ascii="Calibri" w:eastAsia="Times New Roman" w:hAnsi="Calibri" w:cs="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1C616B"/>
    <w:multiLevelType w:val="hybridMultilevel"/>
    <w:tmpl w:val="0FC8A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E14731"/>
    <w:multiLevelType w:val="hybridMultilevel"/>
    <w:tmpl w:val="F190E718"/>
    <w:lvl w:ilvl="0" w:tplc="FFFFFFFF">
      <w:start w:val="2"/>
      <w:numFmt w:val="lowerLetter"/>
      <w:lvlText w:val="%1)"/>
      <w:lvlJc w:val="left"/>
      <w:pPr>
        <w:ind w:left="2333" w:hanging="356"/>
      </w:pPr>
      <w:rPr>
        <w:rFonts w:ascii="Calibri" w:eastAsia="Calibri" w:hAnsi="Calibri" w:cs="Calibri" w:hint="default"/>
        <w:b w:val="0"/>
        <w:bCs w:val="0"/>
        <w:i w:val="0"/>
        <w:iCs w:val="0"/>
        <w:spacing w:val="0"/>
        <w:w w:val="99"/>
        <w:sz w:val="20"/>
        <w:szCs w:val="20"/>
        <w:lang w:val="en-US" w:eastAsia="en-US" w:bidi="ar-SA"/>
      </w:rPr>
    </w:lvl>
    <w:lvl w:ilvl="1" w:tplc="FFFFFFFF">
      <w:numFmt w:val="bullet"/>
      <w:lvlText w:val="•"/>
      <w:lvlJc w:val="left"/>
      <w:pPr>
        <w:ind w:left="3091" w:hanging="356"/>
      </w:pPr>
      <w:rPr>
        <w:rFonts w:hint="default"/>
        <w:lang w:val="en-US" w:eastAsia="en-US" w:bidi="ar-SA"/>
      </w:rPr>
    </w:lvl>
    <w:lvl w:ilvl="2" w:tplc="FFFFFFFF">
      <w:numFmt w:val="bullet"/>
      <w:lvlText w:val="•"/>
      <w:lvlJc w:val="left"/>
      <w:pPr>
        <w:ind w:left="3842" w:hanging="356"/>
      </w:pPr>
      <w:rPr>
        <w:rFonts w:hint="default"/>
        <w:lang w:val="en-US" w:eastAsia="en-US" w:bidi="ar-SA"/>
      </w:rPr>
    </w:lvl>
    <w:lvl w:ilvl="3" w:tplc="FFFFFFFF">
      <w:numFmt w:val="bullet"/>
      <w:lvlText w:val="•"/>
      <w:lvlJc w:val="left"/>
      <w:pPr>
        <w:ind w:left="4594" w:hanging="356"/>
      </w:pPr>
      <w:rPr>
        <w:rFonts w:hint="default"/>
        <w:lang w:val="en-US" w:eastAsia="en-US" w:bidi="ar-SA"/>
      </w:rPr>
    </w:lvl>
    <w:lvl w:ilvl="4" w:tplc="FFFFFFFF">
      <w:numFmt w:val="bullet"/>
      <w:lvlText w:val="•"/>
      <w:lvlJc w:val="left"/>
      <w:pPr>
        <w:ind w:left="5345" w:hanging="356"/>
      </w:pPr>
      <w:rPr>
        <w:rFonts w:hint="default"/>
        <w:lang w:val="en-US" w:eastAsia="en-US" w:bidi="ar-SA"/>
      </w:rPr>
    </w:lvl>
    <w:lvl w:ilvl="5" w:tplc="FFFFFFFF">
      <w:numFmt w:val="bullet"/>
      <w:lvlText w:val="•"/>
      <w:lvlJc w:val="left"/>
      <w:pPr>
        <w:ind w:left="6096" w:hanging="356"/>
      </w:pPr>
      <w:rPr>
        <w:rFonts w:hint="default"/>
        <w:lang w:val="en-US" w:eastAsia="en-US" w:bidi="ar-SA"/>
      </w:rPr>
    </w:lvl>
    <w:lvl w:ilvl="6" w:tplc="FFFFFFFF">
      <w:numFmt w:val="bullet"/>
      <w:lvlText w:val="•"/>
      <w:lvlJc w:val="left"/>
      <w:pPr>
        <w:ind w:left="6848" w:hanging="356"/>
      </w:pPr>
      <w:rPr>
        <w:rFonts w:hint="default"/>
        <w:lang w:val="en-US" w:eastAsia="en-US" w:bidi="ar-SA"/>
      </w:rPr>
    </w:lvl>
    <w:lvl w:ilvl="7" w:tplc="FFFFFFFF">
      <w:numFmt w:val="bullet"/>
      <w:lvlText w:val="•"/>
      <w:lvlJc w:val="left"/>
      <w:pPr>
        <w:ind w:left="7599" w:hanging="356"/>
      </w:pPr>
      <w:rPr>
        <w:rFonts w:hint="default"/>
        <w:lang w:val="en-US" w:eastAsia="en-US" w:bidi="ar-SA"/>
      </w:rPr>
    </w:lvl>
    <w:lvl w:ilvl="8" w:tplc="FFFFFFFF">
      <w:numFmt w:val="bullet"/>
      <w:lvlText w:val="•"/>
      <w:lvlJc w:val="left"/>
      <w:pPr>
        <w:ind w:left="8351" w:hanging="356"/>
      </w:pPr>
      <w:rPr>
        <w:rFonts w:hint="default"/>
        <w:lang w:val="en-US" w:eastAsia="en-US" w:bidi="ar-SA"/>
      </w:rPr>
    </w:lvl>
  </w:abstractNum>
  <w:abstractNum w:abstractNumId="22" w15:restartNumberingAfterBreak="0">
    <w:nsid w:val="707D3629"/>
    <w:multiLevelType w:val="hybridMultilevel"/>
    <w:tmpl w:val="EDE8A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A609F2"/>
    <w:multiLevelType w:val="multilevel"/>
    <w:tmpl w:val="503C9C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EDC011D"/>
    <w:multiLevelType w:val="hybridMultilevel"/>
    <w:tmpl w:val="D8FA9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E36BCC"/>
    <w:multiLevelType w:val="hybridMultilevel"/>
    <w:tmpl w:val="8E76D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748821">
    <w:abstractNumId w:val="18"/>
  </w:num>
  <w:num w:numId="2" w16cid:durableId="682896056">
    <w:abstractNumId w:val="4"/>
  </w:num>
  <w:num w:numId="3" w16cid:durableId="1194608518">
    <w:abstractNumId w:val="8"/>
  </w:num>
  <w:num w:numId="4" w16cid:durableId="61104467">
    <w:abstractNumId w:val="22"/>
  </w:num>
  <w:num w:numId="5" w16cid:durableId="1794515930">
    <w:abstractNumId w:val="23"/>
  </w:num>
  <w:num w:numId="6" w16cid:durableId="501820003">
    <w:abstractNumId w:val="14"/>
  </w:num>
  <w:num w:numId="7" w16cid:durableId="848522415">
    <w:abstractNumId w:val="12"/>
  </w:num>
  <w:num w:numId="8" w16cid:durableId="1995330800">
    <w:abstractNumId w:val="21"/>
  </w:num>
  <w:num w:numId="9" w16cid:durableId="898252554">
    <w:abstractNumId w:val="7"/>
  </w:num>
  <w:num w:numId="10" w16cid:durableId="1274897758">
    <w:abstractNumId w:val="19"/>
  </w:num>
  <w:num w:numId="11" w16cid:durableId="1086224613">
    <w:abstractNumId w:val="15"/>
  </w:num>
  <w:num w:numId="12" w16cid:durableId="598757934">
    <w:abstractNumId w:val="24"/>
  </w:num>
  <w:num w:numId="13" w16cid:durableId="1841769417">
    <w:abstractNumId w:val="25"/>
  </w:num>
  <w:num w:numId="14" w16cid:durableId="1646427622">
    <w:abstractNumId w:val="6"/>
  </w:num>
  <w:num w:numId="15" w16cid:durableId="1940016687">
    <w:abstractNumId w:val="3"/>
  </w:num>
  <w:num w:numId="16" w16cid:durableId="631406090">
    <w:abstractNumId w:val="3"/>
  </w:num>
  <w:num w:numId="17" w16cid:durableId="229274428">
    <w:abstractNumId w:val="2"/>
  </w:num>
  <w:num w:numId="18" w16cid:durableId="256598957">
    <w:abstractNumId w:val="10"/>
  </w:num>
  <w:num w:numId="19" w16cid:durableId="1489056715">
    <w:abstractNumId w:val="9"/>
  </w:num>
  <w:num w:numId="20" w16cid:durableId="156386146">
    <w:abstractNumId w:val="16"/>
  </w:num>
  <w:num w:numId="21" w16cid:durableId="1753040789">
    <w:abstractNumId w:val="20"/>
  </w:num>
  <w:num w:numId="22" w16cid:durableId="512304438">
    <w:abstractNumId w:val="11"/>
  </w:num>
  <w:num w:numId="23" w16cid:durableId="465438249">
    <w:abstractNumId w:val="0"/>
  </w:num>
  <w:num w:numId="24" w16cid:durableId="1981881650">
    <w:abstractNumId w:val="13"/>
  </w:num>
  <w:num w:numId="25" w16cid:durableId="1142697922">
    <w:abstractNumId w:val="17"/>
  </w:num>
  <w:num w:numId="26" w16cid:durableId="532772229">
    <w:abstractNumId w:val="5"/>
  </w:num>
  <w:num w:numId="27" w16cid:durableId="53944385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DC"/>
    <w:rsid w:val="00001518"/>
    <w:rsid w:val="000028C8"/>
    <w:rsid w:val="00003130"/>
    <w:rsid w:val="00004492"/>
    <w:rsid w:val="000050B4"/>
    <w:rsid w:val="00015867"/>
    <w:rsid w:val="00020AB0"/>
    <w:rsid w:val="000210BB"/>
    <w:rsid w:val="000237A2"/>
    <w:rsid w:val="000264FC"/>
    <w:rsid w:val="00026DBB"/>
    <w:rsid w:val="00027F74"/>
    <w:rsid w:val="000303B0"/>
    <w:rsid w:val="00031EDF"/>
    <w:rsid w:val="000346A4"/>
    <w:rsid w:val="00035E07"/>
    <w:rsid w:val="0003775A"/>
    <w:rsid w:val="000400C7"/>
    <w:rsid w:val="00044B1F"/>
    <w:rsid w:val="00044D18"/>
    <w:rsid w:val="000453EE"/>
    <w:rsid w:val="000633E2"/>
    <w:rsid w:val="00071D5B"/>
    <w:rsid w:val="00073D2A"/>
    <w:rsid w:val="00083AD1"/>
    <w:rsid w:val="00083F54"/>
    <w:rsid w:val="00086411"/>
    <w:rsid w:val="00090AD6"/>
    <w:rsid w:val="000932A0"/>
    <w:rsid w:val="00096C2D"/>
    <w:rsid w:val="000B2498"/>
    <w:rsid w:val="000B30C5"/>
    <w:rsid w:val="000B3708"/>
    <w:rsid w:val="000B41DC"/>
    <w:rsid w:val="000B4BA5"/>
    <w:rsid w:val="000C0389"/>
    <w:rsid w:val="000C743F"/>
    <w:rsid w:val="000C77CC"/>
    <w:rsid w:val="000D4883"/>
    <w:rsid w:val="000E0E76"/>
    <w:rsid w:val="000E2BDF"/>
    <w:rsid w:val="000E3BA3"/>
    <w:rsid w:val="000E5D17"/>
    <w:rsid w:val="000F0533"/>
    <w:rsid w:val="000F3C11"/>
    <w:rsid w:val="000F48F5"/>
    <w:rsid w:val="000F57E5"/>
    <w:rsid w:val="000F6AC8"/>
    <w:rsid w:val="0010707C"/>
    <w:rsid w:val="00110A49"/>
    <w:rsid w:val="00110AC0"/>
    <w:rsid w:val="00110DAB"/>
    <w:rsid w:val="00111453"/>
    <w:rsid w:val="00113AC5"/>
    <w:rsid w:val="00124B6C"/>
    <w:rsid w:val="00126813"/>
    <w:rsid w:val="00126AF1"/>
    <w:rsid w:val="0012783D"/>
    <w:rsid w:val="00135CDE"/>
    <w:rsid w:val="00136DF3"/>
    <w:rsid w:val="001406D9"/>
    <w:rsid w:val="0014209F"/>
    <w:rsid w:val="00142318"/>
    <w:rsid w:val="00143E0A"/>
    <w:rsid w:val="0015630B"/>
    <w:rsid w:val="00156FF1"/>
    <w:rsid w:val="0016089A"/>
    <w:rsid w:val="00170DF3"/>
    <w:rsid w:val="00170EA4"/>
    <w:rsid w:val="00172855"/>
    <w:rsid w:val="00183966"/>
    <w:rsid w:val="00183BAB"/>
    <w:rsid w:val="00187437"/>
    <w:rsid w:val="00187D94"/>
    <w:rsid w:val="0019201E"/>
    <w:rsid w:val="00192F31"/>
    <w:rsid w:val="001A1352"/>
    <w:rsid w:val="001A68D7"/>
    <w:rsid w:val="001B3396"/>
    <w:rsid w:val="001B3987"/>
    <w:rsid w:val="001B67D0"/>
    <w:rsid w:val="001B7484"/>
    <w:rsid w:val="001C094F"/>
    <w:rsid w:val="001C3F6D"/>
    <w:rsid w:val="001C45B8"/>
    <w:rsid w:val="001C4E49"/>
    <w:rsid w:val="001D6E43"/>
    <w:rsid w:val="001E032D"/>
    <w:rsid w:val="001E0847"/>
    <w:rsid w:val="001E0857"/>
    <w:rsid w:val="001E26E5"/>
    <w:rsid w:val="001F2758"/>
    <w:rsid w:val="001F2D16"/>
    <w:rsid w:val="001F323C"/>
    <w:rsid w:val="002005C1"/>
    <w:rsid w:val="00201C64"/>
    <w:rsid w:val="002027F7"/>
    <w:rsid w:val="002045FC"/>
    <w:rsid w:val="00205D55"/>
    <w:rsid w:val="002201CB"/>
    <w:rsid w:val="00223E8C"/>
    <w:rsid w:val="0022590A"/>
    <w:rsid w:val="0022743E"/>
    <w:rsid w:val="002277BB"/>
    <w:rsid w:val="00235ABE"/>
    <w:rsid w:val="00235ECE"/>
    <w:rsid w:val="002415B2"/>
    <w:rsid w:val="00241F87"/>
    <w:rsid w:val="00244DB2"/>
    <w:rsid w:val="002457D4"/>
    <w:rsid w:val="00246241"/>
    <w:rsid w:val="00250EAB"/>
    <w:rsid w:val="002561BD"/>
    <w:rsid w:val="00262A1C"/>
    <w:rsid w:val="00263C3F"/>
    <w:rsid w:val="0026676E"/>
    <w:rsid w:val="002668B0"/>
    <w:rsid w:val="0026692F"/>
    <w:rsid w:val="00272A89"/>
    <w:rsid w:val="0027387D"/>
    <w:rsid w:val="002771DD"/>
    <w:rsid w:val="0028085D"/>
    <w:rsid w:val="002838C4"/>
    <w:rsid w:val="0029250B"/>
    <w:rsid w:val="00293F9D"/>
    <w:rsid w:val="0029723E"/>
    <w:rsid w:val="00297420"/>
    <w:rsid w:val="00297BB8"/>
    <w:rsid w:val="002A09E6"/>
    <w:rsid w:val="002A0D23"/>
    <w:rsid w:val="002A4B74"/>
    <w:rsid w:val="002A7D7E"/>
    <w:rsid w:val="002B209A"/>
    <w:rsid w:val="002C085F"/>
    <w:rsid w:val="002C4506"/>
    <w:rsid w:val="002C6BBD"/>
    <w:rsid w:val="002D3E89"/>
    <w:rsid w:val="002D53B2"/>
    <w:rsid w:val="002D61FF"/>
    <w:rsid w:val="002D6DC3"/>
    <w:rsid w:val="002E1A27"/>
    <w:rsid w:val="002E5848"/>
    <w:rsid w:val="002F19FF"/>
    <w:rsid w:val="00301350"/>
    <w:rsid w:val="00302162"/>
    <w:rsid w:val="00302AB6"/>
    <w:rsid w:val="003070E6"/>
    <w:rsid w:val="0031343A"/>
    <w:rsid w:val="00315508"/>
    <w:rsid w:val="0032377C"/>
    <w:rsid w:val="0032518B"/>
    <w:rsid w:val="00327D62"/>
    <w:rsid w:val="00342B96"/>
    <w:rsid w:val="003447D7"/>
    <w:rsid w:val="00345A7A"/>
    <w:rsid w:val="0034600B"/>
    <w:rsid w:val="0034638D"/>
    <w:rsid w:val="00347CFE"/>
    <w:rsid w:val="00360F95"/>
    <w:rsid w:val="00363A2F"/>
    <w:rsid w:val="003649D6"/>
    <w:rsid w:val="00381108"/>
    <w:rsid w:val="003825BB"/>
    <w:rsid w:val="00383820"/>
    <w:rsid w:val="00383BE6"/>
    <w:rsid w:val="0038426F"/>
    <w:rsid w:val="00385DAF"/>
    <w:rsid w:val="003870EC"/>
    <w:rsid w:val="00391BF5"/>
    <w:rsid w:val="00392C99"/>
    <w:rsid w:val="003A1C8C"/>
    <w:rsid w:val="003B24BD"/>
    <w:rsid w:val="003B3334"/>
    <w:rsid w:val="003B6232"/>
    <w:rsid w:val="003B675F"/>
    <w:rsid w:val="003B7781"/>
    <w:rsid w:val="003C362E"/>
    <w:rsid w:val="003C731F"/>
    <w:rsid w:val="003D6B31"/>
    <w:rsid w:val="003E60F9"/>
    <w:rsid w:val="003F119D"/>
    <w:rsid w:val="003F2808"/>
    <w:rsid w:val="003F3C7C"/>
    <w:rsid w:val="003F4C03"/>
    <w:rsid w:val="003F73FA"/>
    <w:rsid w:val="00402073"/>
    <w:rsid w:val="00407053"/>
    <w:rsid w:val="00410886"/>
    <w:rsid w:val="00412C99"/>
    <w:rsid w:val="0042042D"/>
    <w:rsid w:val="00420AF4"/>
    <w:rsid w:val="00421979"/>
    <w:rsid w:val="0042625E"/>
    <w:rsid w:val="00427916"/>
    <w:rsid w:val="00430B98"/>
    <w:rsid w:val="004327C0"/>
    <w:rsid w:val="00432B33"/>
    <w:rsid w:val="00433BD2"/>
    <w:rsid w:val="00440FA8"/>
    <w:rsid w:val="0044530C"/>
    <w:rsid w:val="00454A9C"/>
    <w:rsid w:val="00457350"/>
    <w:rsid w:val="0046407F"/>
    <w:rsid w:val="004663A5"/>
    <w:rsid w:val="0047028E"/>
    <w:rsid w:val="004702DF"/>
    <w:rsid w:val="0047454A"/>
    <w:rsid w:val="004759B5"/>
    <w:rsid w:val="00476748"/>
    <w:rsid w:val="00481591"/>
    <w:rsid w:val="0048619E"/>
    <w:rsid w:val="0049234B"/>
    <w:rsid w:val="00495E57"/>
    <w:rsid w:val="004A21C4"/>
    <w:rsid w:val="004A5828"/>
    <w:rsid w:val="004A739B"/>
    <w:rsid w:val="004B6314"/>
    <w:rsid w:val="004B7576"/>
    <w:rsid w:val="004D121E"/>
    <w:rsid w:val="004D37BE"/>
    <w:rsid w:val="004D5997"/>
    <w:rsid w:val="004D5CEC"/>
    <w:rsid w:val="004E017D"/>
    <w:rsid w:val="004E01A3"/>
    <w:rsid w:val="004E26DA"/>
    <w:rsid w:val="004E48F4"/>
    <w:rsid w:val="004E4D64"/>
    <w:rsid w:val="004E6475"/>
    <w:rsid w:val="004E7EC1"/>
    <w:rsid w:val="004F5EEF"/>
    <w:rsid w:val="004F7F75"/>
    <w:rsid w:val="00504871"/>
    <w:rsid w:val="005074D2"/>
    <w:rsid w:val="00510059"/>
    <w:rsid w:val="00512C65"/>
    <w:rsid w:val="00513630"/>
    <w:rsid w:val="0051407C"/>
    <w:rsid w:val="005159F8"/>
    <w:rsid w:val="00522A50"/>
    <w:rsid w:val="00523EF5"/>
    <w:rsid w:val="00526066"/>
    <w:rsid w:val="00527CB5"/>
    <w:rsid w:val="00532177"/>
    <w:rsid w:val="00532657"/>
    <w:rsid w:val="00532DB3"/>
    <w:rsid w:val="00533C7D"/>
    <w:rsid w:val="00537DC6"/>
    <w:rsid w:val="00540FE7"/>
    <w:rsid w:val="005473F7"/>
    <w:rsid w:val="00550D9D"/>
    <w:rsid w:val="005530AF"/>
    <w:rsid w:val="00555364"/>
    <w:rsid w:val="00556598"/>
    <w:rsid w:val="00564498"/>
    <w:rsid w:val="00565038"/>
    <w:rsid w:val="00566C04"/>
    <w:rsid w:val="00573988"/>
    <w:rsid w:val="00573EE2"/>
    <w:rsid w:val="0057441C"/>
    <w:rsid w:val="00576956"/>
    <w:rsid w:val="00592E35"/>
    <w:rsid w:val="0059435C"/>
    <w:rsid w:val="005970A2"/>
    <w:rsid w:val="0059712D"/>
    <w:rsid w:val="00597955"/>
    <w:rsid w:val="00597DA2"/>
    <w:rsid w:val="005A58FA"/>
    <w:rsid w:val="005B597C"/>
    <w:rsid w:val="005B6C3F"/>
    <w:rsid w:val="005C1FAC"/>
    <w:rsid w:val="005C3AC0"/>
    <w:rsid w:val="005D3209"/>
    <w:rsid w:val="005D34E1"/>
    <w:rsid w:val="005D6FBD"/>
    <w:rsid w:val="005E08F5"/>
    <w:rsid w:val="005E4D2F"/>
    <w:rsid w:val="005E69E0"/>
    <w:rsid w:val="005F2C2E"/>
    <w:rsid w:val="005F2D62"/>
    <w:rsid w:val="005F2E9D"/>
    <w:rsid w:val="00601971"/>
    <w:rsid w:val="00602A3A"/>
    <w:rsid w:val="00605952"/>
    <w:rsid w:val="00607183"/>
    <w:rsid w:val="0061263E"/>
    <w:rsid w:val="0061381F"/>
    <w:rsid w:val="00617264"/>
    <w:rsid w:val="00624CF8"/>
    <w:rsid w:val="00625436"/>
    <w:rsid w:val="00631C04"/>
    <w:rsid w:val="00633AAD"/>
    <w:rsid w:val="00634818"/>
    <w:rsid w:val="00636231"/>
    <w:rsid w:val="0064060C"/>
    <w:rsid w:val="00643020"/>
    <w:rsid w:val="00644649"/>
    <w:rsid w:val="00651590"/>
    <w:rsid w:val="00653614"/>
    <w:rsid w:val="00663825"/>
    <w:rsid w:val="00667B29"/>
    <w:rsid w:val="00667D74"/>
    <w:rsid w:val="0067242B"/>
    <w:rsid w:val="00675737"/>
    <w:rsid w:val="00676460"/>
    <w:rsid w:val="00681F45"/>
    <w:rsid w:val="006870EF"/>
    <w:rsid w:val="0069054F"/>
    <w:rsid w:val="006A19E7"/>
    <w:rsid w:val="006A1E60"/>
    <w:rsid w:val="006B115B"/>
    <w:rsid w:val="006B1FBF"/>
    <w:rsid w:val="006B298D"/>
    <w:rsid w:val="006B42B0"/>
    <w:rsid w:val="006C28A8"/>
    <w:rsid w:val="006C5B49"/>
    <w:rsid w:val="006C75F6"/>
    <w:rsid w:val="006D1D10"/>
    <w:rsid w:val="006D520C"/>
    <w:rsid w:val="006D5E8C"/>
    <w:rsid w:val="006E00EB"/>
    <w:rsid w:val="006E0274"/>
    <w:rsid w:val="006E210A"/>
    <w:rsid w:val="006E397D"/>
    <w:rsid w:val="006F0446"/>
    <w:rsid w:val="006F317D"/>
    <w:rsid w:val="007033FE"/>
    <w:rsid w:val="00704783"/>
    <w:rsid w:val="007069F6"/>
    <w:rsid w:val="00707320"/>
    <w:rsid w:val="0071278F"/>
    <w:rsid w:val="00712B95"/>
    <w:rsid w:val="00713DD9"/>
    <w:rsid w:val="00714C25"/>
    <w:rsid w:val="0071503C"/>
    <w:rsid w:val="007154DA"/>
    <w:rsid w:val="0071751A"/>
    <w:rsid w:val="00720748"/>
    <w:rsid w:val="0072317B"/>
    <w:rsid w:val="00730D63"/>
    <w:rsid w:val="007310FB"/>
    <w:rsid w:val="00735DE4"/>
    <w:rsid w:val="0074099C"/>
    <w:rsid w:val="007413C3"/>
    <w:rsid w:val="00746FFD"/>
    <w:rsid w:val="00747320"/>
    <w:rsid w:val="007473E2"/>
    <w:rsid w:val="007514BF"/>
    <w:rsid w:val="00754447"/>
    <w:rsid w:val="00755D28"/>
    <w:rsid w:val="00757758"/>
    <w:rsid w:val="00762E7B"/>
    <w:rsid w:val="00765544"/>
    <w:rsid w:val="00770508"/>
    <w:rsid w:val="0077385D"/>
    <w:rsid w:val="007873A9"/>
    <w:rsid w:val="0079563C"/>
    <w:rsid w:val="00795824"/>
    <w:rsid w:val="00795C57"/>
    <w:rsid w:val="007A13C6"/>
    <w:rsid w:val="007A1A2A"/>
    <w:rsid w:val="007A1E23"/>
    <w:rsid w:val="007A3DBF"/>
    <w:rsid w:val="007A63A4"/>
    <w:rsid w:val="007A7CEC"/>
    <w:rsid w:val="007B218B"/>
    <w:rsid w:val="007B44F3"/>
    <w:rsid w:val="007B45D6"/>
    <w:rsid w:val="007C056C"/>
    <w:rsid w:val="007C50F9"/>
    <w:rsid w:val="007C5ACF"/>
    <w:rsid w:val="007D0937"/>
    <w:rsid w:val="007D1115"/>
    <w:rsid w:val="007D1DDE"/>
    <w:rsid w:val="007D53BD"/>
    <w:rsid w:val="007E4353"/>
    <w:rsid w:val="007F35AD"/>
    <w:rsid w:val="007F4A4A"/>
    <w:rsid w:val="007F4D7A"/>
    <w:rsid w:val="007F6E6E"/>
    <w:rsid w:val="00801E36"/>
    <w:rsid w:val="0080733A"/>
    <w:rsid w:val="00813A1A"/>
    <w:rsid w:val="0081524E"/>
    <w:rsid w:val="0081695F"/>
    <w:rsid w:val="008169AE"/>
    <w:rsid w:val="008170AE"/>
    <w:rsid w:val="00825034"/>
    <w:rsid w:val="008251F4"/>
    <w:rsid w:val="008327CD"/>
    <w:rsid w:val="00834D50"/>
    <w:rsid w:val="0084036B"/>
    <w:rsid w:val="00852C34"/>
    <w:rsid w:val="008530DC"/>
    <w:rsid w:val="00855A88"/>
    <w:rsid w:val="00865972"/>
    <w:rsid w:val="00866958"/>
    <w:rsid w:val="00870235"/>
    <w:rsid w:val="00871B57"/>
    <w:rsid w:val="0087437E"/>
    <w:rsid w:val="00876B89"/>
    <w:rsid w:val="00880E68"/>
    <w:rsid w:val="00881C7E"/>
    <w:rsid w:val="0089481A"/>
    <w:rsid w:val="008A0118"/>
    <w:rsid w:val="008A1978"/>
    <w:rsid w:val="008A73FC"/>
    <w:rsid w:val="008A786D"/>
    <w:rsid w:val="008A7B71"/>
    <w:rsid w:val="008B0818"/>
    <w:rsid w:val="008B1590"/>
    <w:rsid w:val="008B59F8"/>
    <w:rsid w:val="008B702F"/>
    <w:rsid w:val="008E5E6E"/>
    <w:rsid w:val="008E6337"/>
    <w:rsid w:val="008E6628"/>
    <w:rsid w:val="008F23D6"/>
    <w:rsid w:val="008F24B9"/>
    <w:rsid w:val="008F6C7B"/>
    <w:rsid w:val="008F6F8D"/>
    <w:rsid w:val="008F72C0"/>
    <w:rsid w:val="008F7330"/>
    <w:rsid w:val="008F764A"/>
    <w:rsid w:val="008F766F"/>
    <w:rsid w:val="009034FC"/>
    <w:rsid w:val="00903D8B"/>
    <w:rsid w:val="009140A0"/>
    <w:rsid w:val="009207DD"/>
    <w:rsid w:val="0092152F"/>
    <w:rsid w:val="0092233B"/>
    <w:rsid w:val="00923354"/>
    <w:rsid w:val="00926F2D"/>
    <w:rsid w:val="00931BA6"/>
    <w:rsid w:val="00931BEA"/>
    <w:rsid w:val="0093267A"/>
    <w:rsid w:val="00934286"/>
    <w:rsid w:val="00934F01"/>
    <w:rsid w:val="00935E50"/>
    <w:rsid w:val="00940DA0"/>
    <w:rsid w:val="00942A94"/>
    <w:rsid w:val="009449D4"/>
    <w:rsid w:val="009452E9"/>
    <w:rsid w:val="00947253"/>
    <w:rsid w:val="009504ED"/>
    <w:rsid w:val="00957A9C"/>
    <w:rsid w:val="00962E3E"/>
    <w:rsid w:val="00964408"/>
    <w:rsid w:val="00966E81"/>
    <w:rsid w:val="0096779E"/>
    <w:rsid w:val="00971BB7"/>
    <w:rsid w:val="00975E99"/>
    <w:rsid w:val="009777B6"/>
    <w:rsid w:val="00980DB4"/>
    <w:rsid w:val="00982DD6"/>
    <w:rsid w:val="0098308B"/>
    <w:rsid w:val="009915B1"/>
    <w:rsid w:val="0099298D"/>
    <w:rsid w:val="00993184"/>
    <w:rsid w:val="00993B03"/>
    <w:rsid w:val="009940BF"/>
    <w:rsid w:val="00995BBC"/>
    <w:rsid w:val="00995D80"/>
    <w:rsid w:val="00997E06"/>
    <w:rsid w:val="009A0C5B"/>
    <w:rsid w:val="009A620B"/>
    <w:rsid w:val="009A6C49"/>
    <w:rsid w:val="009A77E2"/>
    <w:rsid w:val="009B2901"/>
    <w:rsid w:val="009B3338"/>
    <w:rsid w:val="009B4BA7"/>
    <w:rsid w:val="009B69DE"/>
    <w:rsid w:val="009B7519"/>
    <w:rsid w:val="009C15AB"/>
    <w:rsid w:val="009D19F6"/>
    <w:rsid w:val="009D3871"/>
    <w:rsid w:val="009D3D4A"/>
    <w:rsid w:val="009D57A8"/>
    <w:rsid w:val="009D6497"/>
    <w:rsid w:val="009E3A74"/>
    <w:rsid w:val="009E5C22"/>
    <w:rsid w:val="009E7980"/>
    <w:rsid w:val="009F14BA"/>
    <w:rsid w:val="009F619A"/>
    <w:rsid w:val="00A00179"/>
    <w:rsid w:val="00A02C48"/>
    <w:rsid w:val="00A0673D"/>
    <w:rsid w:val="00A166ED"/>
    <w:rsid w:val="00A252C0"/>
    <w:rsid w:val="00A33E7E"/>
    <w:rsid w:val="00A369C8"/>
    <w:rsid w:val="00A41250"/>
    <w:rsid w:val="00A67806"/>
    <w:rsid w:val="00A71709"/>
    <w:rsid w:val="00A72333"/>
    <w:rsid w:val="00A80BF4"/>
    <w:rsid w:val="00A80F79"/>
    <w:rsid w:val="00A816C9"/>
    <w:rsid w:val="00A8315B"/>
    <w:rsid w:val="00A87743"/>
    <w:rsid w:val="00A91EBA"/>
    <w:rsid w:val="00A97D94"/>
    <w:rsid w:val="00AA030F"/>
    <w:rsid w:val="00AA13C3"/>
    <w:rsid w:val="00AA1F3D"/>
    <w:rsid w:val="00AA3FBB"/>
    <w:rsid w:val="00AA52EB"/>
    <w:rsid w:val="00AA565E"/>
    <w:rsid w:val="00AA71C4"/>
    <w:rsid w:val="00AB072E"/>
    <w:rsid w:val="00AC25F8"/>
    <w:rsid w:val="00AC3B73"/>
    <w:rsid w:val="00AC5591"/>
    <w:rsid w:val="00AD0A3F"/>
    <w:rsid w:val="00AD1135"/>
    <w:rsid w:val="00AD13AC"/>
    <w:rsid w:val="00AD19B9"/>
    <w:rsid w:val="00AD26AE"/>
    <w:rsid w:val="00AD40F5"/>
    <w:rsid w:val="00AF76E1"/>
    <w:rsid w:val="00B00A27"/>
    <w:rsid w:val="00B01BB9"/>
    <w:rsid w:val="00B02C9D"/>
    <w:rsid w:val="00B06747"/>
    <w:rsid w:val="00B138E7"/>
    <w:rsid w:val="00B27280"/>
    <w:rsid w:val="00B3072F"/>
    <w:rsid w:val="00B30864"/>
    <w:rsid w:val="00B31E91"/>
    <w:rsid w:val="00B31EDC"/>
    <w:rsid w:val="00B40CF4"/>
    <w:rsid w:val="00B4149D"/>
    <w:rsid w:val="00B43812"/>
    <w:rsid w:val="00B4421A"/>
    <w:rsid w:val="00B46E05"/>
    <w:rsid w:val="00B50AAC"/>
    <w:rsid w:val="00B530D1"/>
    <w:rsid w:val="00B571C9"/>
    <w:rsid w:val="00B640BD"/>
    <w:rsid w:val="00B6478E"/>
    <w:rsid w:val="00B65758"/>
    <w:rsid w:val="00B665CF"/>
    <w:rsid w:val="00B67153"/>
    <w:rsid w:val="00B843D3"/>
    <w:rsid w:val="00B86956"/>
    <w:rsid w:val="00B86DDF"/>
    <w:rsid w:val="00B90EC8"/>
    <w:rsid w:val="00B91434"/>
    <w:rsid w:val="00B93CAD"/>
    <w:rsid w:val="00B971BA"/>
    <w:rsid w:val="00B97EB8"/>
    <w:rsid w:val="00BA1113"/>
    <w:rsid w:val="00BA3396"/>
    <w:rsid w:val="00BA7EB6"/>
    <w:rsid w:val="00BB4419"/>
    <w:rsid w:val="00BB47F2"/>
    <w:rsid w:val="00BB4EBD"/>
    <w:rsid w:val="00BB52FE"/>
    <w:rsid w:val="00BB6CD7"/>
    <w:rsid w:val="00BC3E36"/>
    <w:rsid w:val="00BC6E25"/>
    <w:rsid w:val="00BD0BE3"/>
    <w:rsid w:val="00BD3E40"/>
    <w:rsid w:val="00BE278B"/>
    <w:rsid w:val="00BE2800"/>
    <w:rsid w:val="00BE3617"/>
    <w:rsid w:val="00BE6890"/>
    <w:rsid w:val="00BF3E36"/>
    <w:rsid w:val="00BF4E0D"/>
    <w:rsid w:val="00C00AFB"/>
    <w:rsid w:val="00C0457E"/>
    <w:rsid w:val="00C12EF1"/>
    <w:rsid w:val="00C15C5E"/>
    <w:rsid w:val="00C161AB"/>
    <w:rsid w:val="00C170AA"/>
    <w:rsid w:val="00C2476B"/>
    <w:rsid w:val="00C27368"/>
    <w:rsid w:val="00C354E9"/>
    <w:rsid w:val="00C449B0"/>
    <w:rsid w:val="00C5315E"/>
    <w:rsid w:val="00C5500D"/>
    <w:rsid w:val="00C56F59"/>
    <w:rsid w:val="00C605DE"/>
    <w:rsid w:val="00C70B2F"/>
    <w:rsid w:val="00C81659"/>
    <w:rsid w:val="00C82229"/>
    <w:rsid w:val="00C84079"/>
    <w:rsid w:val="00C84528"/>
    <w:rsid w:val="00C93049"/>
    <w:rsid w:val="00C972AC"/>
    <w:rsid w:val="00CA0255"/>
    <w:rsid w:val="00CA130D"/>
    <w:rsid w:val="00CA1B2F"/>
    <w:rsid w:val="00CA32C2"/>
    <w:rsid w:val="00CB2589"/>
    <w:rsid w:val="00CB2EA9"/>
    <w:rsid w:val="00CB367D"/>
    <w:rsid w:val="00CB4179"/>
    <w:rsid w:val="00CB48F7"/>
    <w:rsid w:val="00CB762F"/>
    <w:rsid w:val="00CC4E33"/>
    <w:rsid w:val="00CD015D"/>
    <w:rsid w:val="00CE0CDC"/>
    <w:rsid w:val="00CE16CB"/>
    <w:rsid w:val="00CE1F40"/>
    <w:rsid w:val="00CE418E"/>
    <w:rsid w:val="00CE4BA7"/>
    <w:rsid w:val="00CE4E96"/>
    <w:rsid w:val="00CE6D81"/>
    <w:rsid w:val="00CF0F68"/>
    <w:rsid w:val="00D077E4"/>
    <w:rsid w:val="00D1617B"/>
    <w:rsid w:val="00D17F2B"/>
    <w:rsid w:val="00D2262D"/>
    <w:rsid w:val="00D37721"/>
    <w:rsid w:val="00D43141"/>
    <w:rsid w:val="00D4335A"/>
    <w:rsid w:val="00D52830"/>
    <w:rsid w:val="00D61C15"/>
    <w:rsid w:val="00D65D58"/>
    <w:rsid w:val="00D72870"/>
    <w:rsid w:val="00D83657"/>
    <w:rsid w:val="00D83A6A"/>
    <w:rsid w:val="00D84612"/>
    <w:rsid w:val="00D87C62"/>
    <w:rsid w:val="00D90CCB"/>
    <w:rsid w:val="00D9593B"/>
    <w:rsid w:val="00D95C38"/>
    <w:rsid w:val="00DA11C8"/>
    <w:rsid w:val="00DA3658"/>
    <w:rsid w:val="00DA5715"/>
    <w:rsid w:val="00DB5619"/>
    <w:rsid w:val="00DB590A"/>
    <w:rsid w:val="00DB6565"/>
    <w:rsid w:val="00DB75E1"/>
    <w:rsid w:val="00DC0586"/>
    <w:rsid w:val="00DC2CFF"/>
    <w:rsid w:val="00DC5787"/>
    <w:rsid w:val="00DC5A5E"/>
    <w:rsid w:val="00DC67BC"/>
    <w:rsid w:val="00DC6E9E"/>
    <w:rsid w:val="00DD577F"/>
    <w:rsid w:val="00DD71D0"/>
    <w:rsid w:val="00DD75E1"/>
    <w:rsid w:val="00DE1703"/>
    <w:rsid w:val="00DE5809"/>
    <w:rsid w:val="00DE5BED"/>
    <w:rsid w:val="00DF3FD5"/>
    <w:rsid w:val="00DF6296"/>
    <w:rsid w:val="00E010E6"/>
    <w:rsid w:val="00E050C1"/>
    <w:rsid w:val="00E055D3"/>
    <w:rsid w:val="00E20AE6"/>
    <w:rsid w:val="00E2297E"/>
    <w:rsid w:val="00E2461C"/>
    <w:rsid w:val="00E32C38"/>
    <w:rsid w:val="00E332B7"/>
    <w:rsid w:val="00E33581"/>
    <w:rsid w:val="00E3396F"/>
    <w:rsid w:val="00E3630C"/>
    <w:rsid w:val="00E37972"/>
    <w:rsid w:val="00E37B8E"/>
    <w:rsid w:val="00E416F8"/>
    <w:rsid w:val="00E4246D"/>
    <w:rsid w:val="00E43AA8"/>
    <w:rsid w:val="00E509F3"/>
    <w:rsid w:val="00E5326B"/>
    <w:rsid w:val="00E620ED"/>
    <w:rsid w:val="00E64A79"/>
    <w:rsid w:val="00E71B07"/>
    <w:rsid w:val="00E72449"/>
    <w:rsid w:val="00E76BD3"/>
    <w:rsid w:val="00E8021E"/>
    <w:rsid w:val="00E807D9"/>
    <w:rsid w:val="00E82850"/>
    <w:rsid w:val="00E91C93"/>
    <w:rsid w:val="00E96CDA"/>
    <w:rsid w:val="00E9720C"/>
    <w:rsid w:val="00E97534"/>
    <w:rsid w:val="00EA2B0A"/>
    <w:rsid w:val="00EA3DB3"/>
    <w:rsid w:val="00EA4345"/>
    <w:rsid w:val="00EA56A5"/>
    <w:rsid w:val="00EB7AD8"/>
    <w:rsid w:val="00EC0B35"/>
    <w:rsid w:val="00EC2638"/>
    <w:rsid w:val="00EC3056"/>
    <w:rsid w:val="00EC47C4"/>
    <w:rsid w:val="00ED06C3"/>
    <w:rsid w:val="00ED4199"/>
    <w:rsid w:val="00ED68C5"/>
    <w:rsid w:val="00ED7556"/>
    <w:rsid w:val="00EE075A"/>
    <w:rsid w:val="00EE2DE5"/>
    <w:rsid w:val="00EE440F"/>
    <w:rsid w:val="00EE5829"/>
    <w:rsid w:val="00EE58EF"/>
    <w:rsid w:val="00EF0FA4"/>
    <w:rsid w:val="00EF1CC8"/>
    <w:rsid w:val="00EF1EA2"/>
    <w:rsid w:val="00EF5AE6"/>
    <w:rsid w:val="00F04A5E"/>
    <w:rsid w:val="00F16B05"/>
    <w:rsid w:val="00F17E54"/>
    <w:rsid w:val="00F212E0"/>
    <w:rsid w:val="00F22667"/>
    <w:rsid w:val="00F272A9"/>
    <w:rsid w:val="00F30E53"/>
    <w:rsid w:val="00F31961"/>
    <w:rsid w:val="00F33867"/>
    <w:rsid w:val="00F33B8D"/>
    <w:rsid w:val="00F369C4"/>
    <w:rsid w:val="00F36CDD"/>
    <w:rsid w:val="00F40FCB"/>
    <w:rsid w:val="00F44157"/>
    <w:rsid w:val="00F46E15"/>
    <w:rsid w:val="00F541B7"/>
    <w:rsid w:val="00F5567D"/>
    <w:rsid w:val="00F56E4A"/>
    <w:rsid w:val="00F605A2"/>
    <w:rsid w:val="00F63604"/>
    <w:rsid w:val="00F6721F"/>
    <w:rsid w:val="00F70C3C"/>
    <w:rsid w:val="00F72E27"/>
    <w:rsid w:val="00F90AD8"/>
    <w:rsid w:val="00F91F9F"/>
    <w:rsid w:val="00F939FC"/>
    <w:rsid w:val="00F944D5"/>
    <w:rsid w:val="00F94CB7"/>
    <w:rsid w:val="00F955C1"/>
    <w:rsid w:val="00F95676"/>
    <w:rsid w:val="00F968A8"/>
    <w:rsid w:val="00FA462A"/>
    <w:rsid w:val="00FA4AB5"/>
    <w:rsid w:val="00FA6BC8"/>
    <w:rsid w:val="00FB4B0A"/>
    <w:rsid w:val="00FC6CFF"/>
    <w:rsid w:val="00FD063E"/>
    <w:rsid w:val="00FD0E29"/>
    <w:rsid w:val="00FD429D"/>
    <w:rsid w:val="00FD7D35"/>
    <w:rsid w:val="00FE0AFF"/>
    <w:rsid w:val="00FE1533"/>
    <w:rsid w:val="00FE51A4"/>
    <w:rsid w:val="00FE5EF5"/>
    <w:rsid w:val="00FE5FEE"/>
    <w:rsid w:val="00FF0512"/>
    <w:rsid w:val="00FF2517"/>
    <w:rsid w:val="00FF2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442EA"/>
  <w14:defaultImageDpi w14:val="330"/>
  <w15:chartTrackingRefBased/>
  <w15:docId w15:val="{0F314EFC-C6FD-494A-B700-860E9B60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4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16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277BB"/>
    <w:pPr>
      <w:keepNext/>
      <w:keepLines/>
      <w:spacing w:before="40" w:after="0" w:line="276" w:lineRule="auto"/>
      <w:outlineLvl w:val="4"/>
    </w:pPr>
    <w:rPr>
      <w:rFonts w:asciiTheme="majorHAnsi" w:eastAsiaTheme="majorEastAsia" w:hAnsiTheme="majorHAnsi" w:cstheme="majorBidi"/>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1DC"/>
  </w:style>
  <w:style w:type="paragraph" w:styleId="Footer">
    <w:name w:val="footer"/>
    <w:basedOn w:val="Normal"/>
    <w:link w:val="FooterChar"/>
    <w:uiPriority w:val="99"/>
    <w:unhideWhenUsed/>
    <w:rsid w:val="000B4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1DC"/>
  </w:style>
  <w:style w:type="character" w:styleId="CommentReference">
    <w:name w:val="annotation reference"/>
    <w:basedOn w:val="DefaultParagraphFont"/>
    <w:uiPriority w:val="99"/>
    <w:semiHidden/>
    <w:unhideWhenUsed/>
    <w:rsid w:val="000B41DC"/>
    <w:rPr>
      <w:sz w:val="16"/>
      <w:szCs w:val="16"/>
    </w:rPr>
  </w:style>
  <w:style w:type="paragraph" w:styleId="CommentText">
    <w:name w:val="annotation text"/>
    <w:basedOn w:val="Normal"/>
    <w:link w:val="CommentTextChar"/>
    <w:uiPriority w:val="99"/>
    <w:unhideWhenUsed/>
    <w:rsid w:val="000B41DC"/>
    <w:pPr>
      <w:spacing w:line="240" w:lineRule="auto"/>
    </w:pPr>
    <w:rPr>
      <w:sz w:val="20"/>
      <w:szCs w:val="20"/>
    </w:rPr>
  </w:style>
  <w:style w:type="character" w:customStyle="1" w:styleId="CommentTextChar">
    <w:name w:val="Comment Text Char"/>
    <w:basedOn w:val="DefaultParagraphFont"/>
    <w:link w:val="CommentText"/>
    <w:uiPriority w:val="99"/>
    <w:rsid w:val="000B41DC"/>
    <w:rPr>
      <w:sz w:val="20"/>
      <w:szCs w:val="20"/>
    </w:rPr>
  </w:style>
  <w:style w:type="paragraph" w:styleId="CommentSubject">
    <w:name w:val="annotation subject"/>
    <w:basedOn w:val="CommentText"/>
    <w:next w:val="CommentText"/>
    <w:link w:val="CommentSubjectChar"/>
    <w:uiPriority w:val="99"/>
    <w:semiHidden/>
    <w:unhideWhenUsed/>
    <w:rsid w:val="000B41DC"/>
    <w:rPr>
      <w:b/>
      <w:bCs/>
    </w:rPr>
  </w:style>
  <w:style w:type="character" w:customStyle="1" w:styleId="CommentSubjectChar">
    <w:name w:val="Comment Subject Char"/>
    <w:basedOn w:val="CommentTextChar"/>
    <w:link w:val="CommentSubject"/>
    <w:uiPriority w:val="99"/>
    <w:semiHidden/>
    <w:rsid w:val="000B41DC"/>
    <w:rPr>
      <w:b/>
      <w:bCs/>
      <w:sz w:val="20"/>
      <w:szCs w:val="20"/>
    </w:rPr>
  </w:style>
  <w:style w:type="paragraph" w:customStyle="1" w:styleId="HighestLevelHeading">
    <w:name w:val="Highest Level Heading"/>
    <w:basedOn w:val="Normal"/>
    <w:link w:val="HighestLevelHeadingChar"/>
    <w:qFormat/>
    <w:rsid w:val="00B06747"/>
    <w:pPr>
      <w:spacing w:after="240"/>
    </w:pPr>
    <w:rPr>
      <w:rFonts w:ascii="Montserrat ExtraBold" w:hAnsi="Montserrat ExtraBold"/>
      <w:sz w:val="28"/>
      <w:szCs w:val="24"/>
    </w:rPr>
  </w:style>
  <w:style w:type="paragraph" w:styleId="TOC1">
    <w:name w:val="toc 1"/>
    <w:aliases w:val="Highest Level Heading (TOC1)"/>
    <w:basedOn w:val="Normal"/>
    <w:next w:val="Normal"/>
    <w:autoRedefine/>
    <w:uiPriority w:val="39"/>
    <w:unhideWhenUsed/>
    <w:qFormat/>
    <w:rsid w:val="007D1115"/>
    <w:pPr>
      <w:tabs>
        <w:tab w:val="left" w:pos="660"/>
        <w:tab w:val="right" w:leader="dot" w:pos="9016"/>
      </w:tabs>
      <w:spacing w:after="100"/>
    </w:pPr>
    <w:rPr>
      <w:rFonts w:ascii="Montserrat ExtraBold" w:hAnsi="Montserrat ExtraBold"/>
      <w:noProof/>
      <w:sz w:val="20"/>
      <w:szCs w:val="20"/>
    </w:rPr>
  </w:style>
  <w:style w:type="paragraph" w:styleId="TOC2">
    <w:name w:val="toc 2"/>
    <w:aliases w:val="Mid-level Heading (TOC2)"/>
    <w:basedOn w:val="Normal"/>
    <w:next w:val="Normal"/>
    <w:autoRedefine/>
    <w:uiPriority w:val="39"/>
    <w:unhideWhenUsed/>
    <w:qFormat/>
    <w:rsid w:val="00565038"/>
    <w:pPr>
      <w:tabs>
        <w:tab w:val="left" w:pos="851"/>
        <w:tab w:val="right" w:leader="dot" w:pos="9016"/>
      </w:tabs>
      <w:spacing w:after="100"/>
      <w:ind w:left="660" w:hanging="440"/>
    </w:pPr>
    <w:rPr>
      <w:rFonts w:ascii="Montserrat SemiBold" w:hAnsi="Montserrat SemiBold"/>
      <w:noProof/>
      <w:sz w:val="18"/>
      <w:szCs w:val="18"/>
    </w:rPr>
  </w:style>
  <w:style w:type="paragraph" w:styleId="TOC3">
    <w:name w:val="toc 3"/>
    <w:aliases w:val="Lowest level Heading (TOC3)"/>
    <w:basedOn w:val="Normal"/>
    <w:next w:val="Normal"/>
    <w:autoRedefine/>
    <w:uiPriority w:val="39"/>
    <w:unhideWhenUsed/>
    <w:qFormat/>
    <w:rsid w:val="00617264"/>
    <w:pPr>
      <w:tabs>
        <w:tab w:val="right" w:leader="dot" w:pos="9016"/>
      </w:tabs>
      <w:spacing w:after="100"/>
      <w:ind w:left="440"/>
    </w:pPr>
    <w:rPr>
      <w:rFonts w:ascii="Montserrat Medium" w:hAnsi="Montserrat Medium"/>
      <w:noProof/>
      <w:sz w:val="18"/>
      <w:szCs w:val="20"/>
    </w:rPr>
  </w:style>
  <w:style w:type="paragraph" w:styleId="TOC4">
    <w:name w:val="toc 4"/>
    <w:basedOn w:val="Normal"/>
    <w:next w:val="Normal"/>
    <w:autoRedefine/>
    <w:uiPriority w:val="39"/>
    <w:semiHidden/>
    <w:unhideWhenUsed/>
    <w:rsid w:val="00E64A79"/>
    <w:pPr>
      <w:spacing w:after="100"/>
      <w:ind w:left="660"/>
    </w:pPr>
  </w:style>
  <w:style w:type="paragraph" w:styleId="TOC8">
    <w:name w:val="toc 8"/>
    <w:basedOn w:val="Normal"/>
    <w:next w:val="Normal"/>
    <w:autoRedefine/>
    <w:uiPriority w:val="39"/>
    <w:semiHidden/>
    <w:unhideWhenUsed/>
    <w:rsid w:val="00E64A79"/>
    <w:pPr>
      <w:spacing w:after="100"/>
      <w:ind w:left="1540"/>
    </w:pPr>
  </w:style>
  <w:style w:type="paragraph" w:customStyle="1" w:styleId="Mid-LevelHeading">
    <w:name w:val="Mid-Level Heading"/>
    <w:basedOn w:val="HighestLevelHeading"/>
    <w:link w:val="Mid-LevelHeadingChar"/>
    <w:qFormat/>
    <w:rsid w:val="00735DE4"/>
    <w:pPr>
      <w:spacing w:after="120"/>
    </w:pPr>
    <w:rPr>
      <w:rFonts w:ascii="Montserrat SemiBold" w:hAnsi="Montserrat SemiBold"/>
      <w:sz w:val="24"/>
    </w:rPr>
  </w:style>
  <w:style w:type="character" w:customStyle="1" w:styleId="HighestLevelHeadingChar">
    <w:name w:val="Highest Level Heading Char"/>
    <w:basedOn w:val="DefaultParagraphFont"/>
    <w:link w:val="HighestLevelHeading"/>
    <w:rsid w:val="00B06747"/>
    <w:rPr>
      <w:rFonts w:ascii="Montserrat ExtraBold" w:hAnsi="Montserrat ExtraBold"/>
      <w:sz w:val="28"/>
      <w:szCs w:val="24"/>
    </w:rPr>
  </w:style>
  <w:style w:type="paragraph" w:customStyle="1" w:styleId="Lowlevelheading">
    <w:name w:val="Low level heading"/>
    <w:basedOn w:val="HighestLevelHeading"/>
    <w:link w:val="LowlevelheadingChar"/>
    <w:autoRedefine/>
    <w:qFormat/>
    <w:rsid w:val="00B30864"/>
    <w:pPr>
      <w:spacing w:after="120"/>
    </w:pPr>
    <w:rPr>
      <w:rFonts w:ascii="Montserrat Medium" w:hAnsi="Montserrat Medium"/>
      <w:sz w:val="22"/>
    </w:rPr>
  </w:style>
  <w:style w:type="character" w:customStyle="1" w:styleId="Mid-LevelHeadingChar">
    <w:name w:val="Mid-Level Heading Char"/>
    <w:basedOn w:val="HighestLevelHeadingChar"/>
    <w:link w:val="Mid-LevelHeading"/>
    <w:rsid w:val="00735DE4"/>
    <w:rPr>
      <w:rFonts w:ascii="Montserrat SemiBold" w:hAnsi="Montserrat SemiBold"/>
      <w:sz w:val="24"/>
      <w:szCs w:val="24"/>
    </w:rPr>
  </w:style>
  <w:style w:type="paragraph" w:customStyle="1" w:styleId="BodyText-MPATemplate">
    <w:name w:val="Body Text - MPA Template"/>
    <w:basedOn w:val="Lowlevelheading"/>
    <w:link w:val="BodyText-MPATemplateChar"/>
    <w:qFormat/>
    <w:rsid w:val="001D6E43"/>
    <w:pPr>
      <w:spacing w:after="600" w:line="240" w:lineRule="auto"/>
      <w:contextualSpacing/>
    </w:pPr>
    <w:rPr>
      <w:rFonts w:ascii="Montserrat Light" w:hAnsi="Montserrat Light"/>
    </w:rPr>
  </w:style>
  <w:style w:type="character" w:customStyle="1" w:styleId="LowlevelheadingChar">
    <w:name w:val="Low level heading Char"/>
    <w:basedOn w:val="HighestLevelHeadingChar"/>
    <w:link w:val="Lowlevelheading"/>
    <w:rsid w:val="00B30864"/>
    <w:rPr>
      <w:rFonts w:ascii="Montserrat Medium" w:hAnsi="Montserrat Medium"/>
      <w:sz w:val="28"/>
      <w:szCs w:val="24"/>
    </w:rPr>
  </w:style>
  <w:style w:type="character" w:customStyle="1" w:styleId="Heading1Char">
    <w:name w:val="Heading 1 Char"/>
    <w:basedOn w:val="DefaultParagraphFont"/>
    <w:link w:val="Heading1"/>
    <w:uiPriority w:val="9"/>
    <w:rsid w:val="000F48F5"/>
    <w:rPr>
      <w:rFonts w:asciiTheme="majorHAnsi" w:eastAsiaTheme="majorEastAsia" w:hAnsiTheme="majorHAnsi" w:cstheme="majorBidi"/>
      <w:color w:val="2F5496" w:themeColor="accent1" w:themeShade="BF"/>
      <w:sz w:val="32"/>
      <w:szCs w:val="32"/>
    </w:rPr>
  </w:style>
  <w:style w:type="character" w:customStyle="1" w:styleId="BodyText-MPATemplateChar">
    <w:name w:val="Body Text - MPA Template Char"/>
    <w:basedOn w:val="LowlevelheadingChar"/>
    <w:link w:val="BodyText-MPATemplate"/>
    <w:rsid w:val="001D6E43"/>
    <w:rPr>
      <w:rFonts w:ascii="Montserrat Light" w:hAnsi="Montserrat Light"/>
      <w:sz w:val="28"/>
      <w:szCs w:val="24"/>
    </w:rPr>
  </w:style>
  <w:style w:type="character" w:customStyle="1" w:styleId="Heading2Char">
    <w:name w:val="Heading 2 Char"/>
    <w:basedOn w:val="DefaultParagraphFont"/>
    <w:link w:val="Heading2"/>
    <w:uiPriority w:val="9"/>
    <w:semiHidden/>
    <w:rsid w:val="000F48F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F48F5"/>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F48F5"/>
    <w:rPr>
      <w:color w:val="0563C1" w:themeColor="hyperlink"/>
      <w:u w:val="single"/>
    </w:rPr>
  </w:style>
  <w:style w:type="paragraph" w:customStyle="1" w:styleId="HighlightText">
    <w:name w:val="Highlight Text"/>
    <w:basedOn w:val="BodyText-MPATemplate"/>
    <w:link w:val="HighlightTextChar"/>
    <w:qFormat/>
    <w:rsid w:val="00111453"/>
    <w:pPr>
      <w:numPr>
        <w:numId w:val="1"/>
      </w:numPr>
      <w:ind w:right="663"/>
      <w:jc w:val="both"/>
    </w:pPr>
    <w:rPr>
      <w:rFonts w:ascii="Source Sans Pro" w:hAnsi="Source Sans Pro"/>
      <w:sz w:val="20"/>
    </w:rPr>
  </w:style>
  <w:style w:type="character" w:customStyle="1" w:styleId="HighlightTextChar">
    <w:name w:val="Highlight Text Char"/>
    <w:basedOn w:val="BodyText-MPATemplateChar"/>
    <w:link w:val="HighlightText"/>
    <w:rsid w:val="00111453"/>
    <w:rPr>
      <w:rFonts w:ascii="Source Sans Pro" w:hAnsi="Source Sans Pro"/>
      <w:sz w:val="20"/>
      <w:szCs w:val="24"/>
    </w:rPr>
  </w:style>
  <w:style w:type="character" w:styleId="UnresolvedMention">
    <w:name w:val="Unresolved Mention"/>
    <w:basedOn w:val="DefaultParagraphFont"/>
    <w:uiPriority w:val="99"/>
    <w:semiHidden/>
    <w:unhideWhenUsed/>
    <w:rsid w:val="0026692F"/>
    <w:rPr>
      <w:color w:val="605E5C"/>
      <w:shd w:val="clear" w:color="auto" w:fill="E1DFDD"/>
    </w:rPr>
  </w:style>
  <w:style w:type="paragraph" w:customStyle="1" w:styleId="pf0">
    <w:name w:val="pf0"/>
    <w:basedOn w:val="Normal"/>
    <w:rsid w:val="009777B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777B6"/>
    <w:rPr>
      <w:rFonts w:ascii="Segoe UI" w:hAnsi="Segoe UI" w:cs="Segoe UI" w:hint="default"/>
      <w:sz w:val="18"/>
      <w:szCs w:val="18"/>
    </w:rPr>
  </w:style>
  <w:style w:type="character" w:customStyle="1" w:styleId="AmainChar">
    <w:name w:val="A main Char"/>
    <w:basedOn w:val="DefaultParagraphFont"/>
    <w:link w:val="Amain"/>
    <w:locked/>
    <w:rsid w:val="009777B6"/>
    <w:rPr>
      <w:sz w:val="24"/>
    </w:rPr>
  </w:style>
  <w:style w:type="paragraph" w:customStyle="1" w:styleId="Amain">
    <w:name w:val="A main"/>
    <w:basedOn w:val="Normal"/>
    <w:link w:val="AmainChar"/>
    <w:rsid w:val="009777B6"/>
    <w:pPr>
      <w:tabs>
        <w:tab w:val="right" w:pos="900"/>
        <w:tab w:val="left" w:pos="1100"/>
      </w:tabs>
      <w:spacing w:before="140" w:after="0" w:line="240" w:lineRule="auto"/>
      <w:ind w:left="1100" w:hanging="1100"/>
      <w:jc w:val="both"/>
      <w:outlineLvl w:val="5"/>
    </w:pPr>
    <w:rPr>
      <w:sz w:val="24"/>
    </w:rPr>
  </w:style>
  <w:style w:type="character" w:customStyle="1" w:styleId="AparaChar">
    <w:name w:val="A para Char"/>
    <w:basedOn w:val="DefaultParagraphFont"/>
    <w:link w:val="Apara"/>
    <w:locked/>
    <w:rsid w:val="009777B6"/>
    <w:rPr>
      <w:sz w:val="24"/>
    </w:rPr>
  </w:style>
  <w:style w:type="paragraph" w:customStyle="1" w:styleId="Apara">
    <w:name w:val="A para"/>
    <w:basedOn w:val="Normal"/>
    <w:link w:val="AparaChar"/>
    <w:rsid w:val="009777B6"/>
    <w:pPr>
      <w:tabs>
        <w:tab w:val="right" w:pos="1400"/>
        <w:tab w:val="left" w:pos="1600"/>
      </w:tabs>
      <w:spacing w:before="140" w:after="0" w:line="240" w:lineRule="auto"/>
      <w:ind w:left="1600" w:hanging="1600"/>
      <w:jc w:val="both"/>
      <w:outlineLvl w:val="6"/>
    </w:pPr>
    <w:rPr>
      <w:sz w:val="24"/>
    </w:rPr>
  </w:style>
  <w:style w:type="character" w:customStyle="1" w:styleId="AsubparaChar">
    <w:name w:val="A subpara Char"/>
    <w:basedOn w:val="DefaultParagraphFont"/>
    <w:link w:val="Asubpara"/>
    <w:locked/>
    <w:rsid w:val="009777B6"/>
    <w:rPr>
      <w:sz w:val="24"/>
    </w:rPr>
  </w:style>
  <w:style w:type="paragraph" w:customStyle="1" w:styleId="Asubpara">
    <w:name w:val="A subpara"/>
    <w:basedOn w:val="Normal"/>
    <w:link w:val="AsubparaChar"/>
    <w:rsid w:val="009777B6"/>
    <w:pPr>
      <w:tabs>
        <w:tab w:val="right" w:pos="1900"/>
        <w:tab w:val="left" w:pos="2100"/>
      </w:tabs>
      <w:spacing w:before="140" w:after="0" w:line="240" w:lineRule="auto"/>
      <w:ind w:left="2100" w:hanging="2100"/>
      <w:jc w:val="both"/>
      <w:outlineLvl w:val="7"/>
    </w:pPr>
    <w:rPr>
      <w:sz w:val="24"/>
    </w:rPr>
  </w:style>
  <w:style w:type="character" w:customStyle="1" w:styleId="aNoteChar">
    <w:name w:val="aNote Char"/>
    <w:basedOn w:val="DefaultParagraphFont"/>
    <w:link w:val="aNote"/>
    <w:locked/>
    <w:rsid w:val="009777B6"/>
  </w:style>
  <w:style w:type="paragraph" w:customStyle="1" w:styleId="aNote">
    <w:name w:val="aNote"/>
    <w:basedOn w:val="Normal"/>
    <w:link w:val="aNoteChar"/>
    <w:rsid w:val="009777B6"/>
    <w:pPr>
      <w:spacing w:before="140" w:after="0" w:line="240" w:lineRule="auto"/>
      <w:ind w:left="1900" w:hanging="800"/>
      <w:jc w:val="both"/>
    </w:pPr>
  </w:style>
  <w:style w:type="paragraph" w:customStyle="1" w:styleId="aExamHdgpar">
    <w:name w:val="aExamHdgpar"/>
    <w:basedOn w:val="Normal"/>
    <w:next w:val="Normal"/>
    <w:rsid w:val="009777B6"/>
    <w:pPr>
      <w:keepNext/>
      <w:spacing w:before="140" w:after="0" w:line="240" w:lineRule="auto"/>
      <w:ind w:left="1600"/>
    </w:pPr>
    <w:rPr>
      <w:rFonts w:ascii="Arial" w:eastAsia="Times New Roman" w:hAnsi="Arial" w:cs="Times New Roman"/>
      <w:b/>
      <w:sz w:val="18"/>
      <w:szCs w:val="20"/>
    </w:rPr>
  </w:style>
  <w:style w:type="paragraph" w:customStyle="1" w:styleId="aExampar">
    <w:name w:val="aExampar"/>
    <w:basedOn w:val="Normal"/>
    <w:rsid w:val="009777B6"/>
    <w:pPr>
      <w:tabs>
        <w:tab w:val="left" w:pos="1100"/>
        <w:tab w:val="left" w:pos="2381"/>
      </w:tabs>
      <w:spacing w:before="60" w:after="0" w:line="240" w:lineRule="auto"/>
      <w:ind w:left="1600"/>
      <w:jc w:val="both"/>
    </w:pPr>
    <w:rPr>
      <w:rFonts w:ascii="Times New Roman" w:eastAsia="Times New Roman" w:hAnsi="Times New Roman" w:cs="Times New Roman"/>
      <w:sz w:val="20"/>
      <w:szCs w:val="20"/>
    </w:rPr>
  </w:style>
  <w:style w:type="character" w:customStyle="1" w:styleId="charBoldItals">
    <w:name w:val="charBoldItals"/>
    <w:basedOn w:val="DefaultParagraphFont"/>
    <w:rsid w:val="009777B6"/>
    <w:rPr>
      <w:b/>
      <w:bCs w:val="0"/>
      <w:i/>
      <w:iCs w:val="0"/>
    </w:rPr>
  </w:style>
  <w:style w:type="character" w:customStyle="1" w:styleId="charItals">
    <w:name w:val="charItals"/>
    <w:basedOn w:val="DefaultParagraphFont"/>
    <w:rsid w:val="009777B6"/>
    <w:rPr>
      <w:i/>
      <w:iCs w:val="0"/>
    </w:rPr>
  </w:style>
  <w:style w:type="paragraph" w:styleId="Revision">
    <w:name w:val="Revision"/>
    <w:hidden/>
    <w:uiPriority w:val="99"/>
    <w:semiHidden/>
    <w:rsid w:val="00B90EC8"/>
    <w:pPr>
      <w:spacing w:after="0" w:line="240" w:lineRule="auto"/>
    </w:pPr>
  </w:style>
  <w:style w:type="table" w:styleId="TableGrid">
    <w:name w:val="Table Grid"/>
    <w:basedOn w:val="TableNormal"/>
    <w:uiPriority w:val="39"/>
    <w:rsid w:val="00920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a0">
    <w:name w:val="apara"/>
    <w:basedOn w:val="Normal"/>
    <w:rsid w:val="00BA11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cithyperlinkabbrev">
    <w:name w:val="charcithyperlinkabbrev"/>
    <w:basedOn w:val="DefaultParagraphFont"/>
    <w:rsid w:val="00BA1113"/>
  </w:style>
  <w:style w:type="paragraph" w:customStyle="1" w:styleId="asubpara0">
    <w:name w:val="asubpara"/>
    <w:basedOn w:val="Normal"/>
    <w:rsid w:val="00BA11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84036B"/>
    <w:pPr>
      <w:ind w:left="720"/>
      <w:contextualSpacing/>
    </w:pPr>
  </w:style>
  <w:style w:type="paragraph" w:styleId="NormalWeb">
    <w:name w:val="Normal (Web)"/>
    <w:basedOn w:val="Normal"/>
    <w:uiPriority w:val="99"/>
    <w:semiHidden/>
    <w:unhideWhenUsed/>
    <w:rsid w:val="00BE278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
    <w:qFormat/>
    <w:rsid w:val="003F119D"/>
    <w:pPr>
      <w:autoSpaceDE w:val="0"/>
      <w:autoSpaceDN w:val="0"/>
      <w:adjustRightInd w:val="0"/>
      <w:spacing w:after="0"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3F119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3E36"/>
    <w:rPr>
      <w:color w:val="954F72" w:themeColor="followedHyperlink"/>
      <w:u w:val="single"/>
    </w:rPr>
  </w:style>
  <w:style w:type="character" w:styleId="Strong">
    <w:name w:val="Strong"/>
    <w:basedOn w:val="DefaultParagraphFont"/>
    <w:uiPriority w:val="22"/>
    <w:qFormat/>
    <w:rsid w:val="00C00AFB"/>
    <w:rPr>
      <w:b/>
      <w:bCs/>
    </w:rPr>
  </w:style>
  <w:style w:type="paragraph" w:customStyle="1" w:styleId="Tabletext">
    <w:name w:val="Table text"/>
    <w:basedOn w:val="Normal"/>
    <w:link w:val="TabletextChar"/>
    <w:autoRedefine/>
    <w:qFormat/>
    <w:rsid w:val="00FA462A"/>
    <w:pPr>
      <w:widowControl w:val="0"/>
      <w:autoSpaceDE w:val="0"/>
      <w:autoSpaceDN w:val="0"/>
      <w:spacing w:after="0" w:line="240" w:lineRule="auto"/>
      <w:ind w:left="357" w:right="-68" w:hanging="357"/>
    </w:pPr>
    <w:rPr>
      <w:rFonts w:ascii="Montserrat Light" w:eastAsia="Times New Roman" w:hAnsi="Montserrat Light" w:cs="Times New Roman"/>
      <w:iCs/>
      <w:lang w:val="en-US" w:eastAsia="en-AU"/>
    </w:rPr>
  </w:style>
  <w:style w:type="character" w:customStyle="1" w:styleId="TabletextChar">
    <w:name w:val="Table text Char"/>
    <w:aliases w:val="List Paragraph Char,List Paragraph1 Char,Recommendation Char,List Paragraph11 Char,List Paragraph111 Char,L Char,F5 List Paragraph Char,Dot pt Char,CV text Char,Medium Grid 1 - Accent 21 Char,Numbered Paragraph Char,List Paragraph2 Char"/>
    <w:basedOn w:val="DefaultParagraphFont"/>
    <w:link w:val="Tabletext"/>
    <w:uiPriority w:val="34"/>
    <w:qFormat/>
    <w:rsid w:val="00FA462A"/>
    <w:rPr>
      <w:rFonts w:ascii="Montserrat Light" w:eastAsia="Times New Roman" w:hAnsi="Montserrat Light" w:cs="Times New Roman"/>
      <w:iCs/>
      <w:lang w:val="en-US" w:eastAsia="en-AU"/>
    </w:rPr>
  </w:style>
  <w:style w:type="paragraph" w:styleId="ListBullet">
    <w:name w:val="List Bullet"/>
    <w:basedOn w:val="Normal"/>
    <w:unhideWhenUsed/>
    <w:qFormat/>
    <w:rsid w:val="002A0D23"/>
    <w:pPr>
      <w:spacing w:before="180" w:after="60" w:line="240" w:lineRule="auto"/>
    </w:pPr>
    <w:rPr>
      <w:rFonts w:ascii="Arial" w:hAnsi="Arial" w:cs="Arial"/>
      <w:sz w:val="20"/>
      <w:lang w:val="en-GB"/>
    </w:rPr>
  </w:style>
  <w:style w:type="paragraph" w:styleId="BodyText">
    <w:name w:val="Body Text"/>
    <w:basedOn w:val="Normal"/>
    <w:link w:val="BodyTextChar"/>
    <w:uiPriority w:val="1"/>
    <w:qFormat/>
    <w:rsid w:val="000028C8"/>
    <w:pPr>
      <w:widowControl w:val="0"/>
      <w:autoSpaceDE w:val="0"/>
      <w:autoSpaceDN w:val="0"/>
      <w:spacing w:after="0" w:line="240" w:lineRule="auto"/>
      <w:ind w:left="20"/>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0028C8"/>
    <w:rPr>
      <w:rFonts w:ascii="Calibri" w:eastAsia="Calibri" w:hAnsi="Calibri" w:cs="Calibri"/>
      <w:sz w:val="20"/>
      <w:szCs w:val="20"/>
      <w:lang w:val="en-US"/>
    </w:rPr>
  </w:style>
  <w:style w:type="table" w:customStyle="1" w:styleId="NewTerritoryPlan">
    <w:name w:val="New Territory Plan"/>
    <w:basedOn w:val="TableNormal"/>
    <w:uiPriority w:val="99"/>
    <w:rsid w:val="008170AE"/>
    <w:pPr>
      <w:spacing w:after="0" w:line="240" w:lineRule="auto"/>
    </w:pPr>
    <w:tblPr>
      <w:tblStyleRowBandSize w:val="1"/>
    </w:tblPr>
    <w:tcPr>
      <w:shd w:val="clear" w:color="auto" w:fill="auto"/>
      <w:tcMar>
        <w:top w:w="28" w:type="dxa"/>
        <w:left w:w="113" w:type="dxa"/>
        <w:bottom w:w="28" w:type="dxa"/>
        <w:right w:w="113" w:type="dxa"/>
      </w:tcMar>
    </w:tcPr>
    <w:tblStylePr w:type="firstRow">
      <w:rPr>
        <w:rFonts w:asciiTheme="minorHAnsi" w:hAnsiTheme="minorHAnsi"/>
        <w:b/>
        <w:color w:val="FFFFFF" w:themeColor="background1"/>
        <w:sz w:val="22"/>
      </w:rPr>
      <w:tblPr/>
      <w:tcPr>
        <w:shd w:val="clear" w:color="auto" w:fill="1787C0"/>
      </w:tcPr>
    </w:tblStylePr>
    <w:tblStylePr w:type="firstCol">
      <w:rPr>
        <w:rFonts w:asciiTheme="minorHAnsi" w:hAnsiTheme="minorHAnsi"/>
        <w:b/>
        <w:sz w:val="22"/>
      </w:rPr>
    </w:tblStylePr>
    <w:tblStylePr w:type="band2Horz">
      <w:tblPr/>
      <w:tcPr>
        <w:shd w:val="clear" w:color="auto" w:fill="E4E5E3"/>
      </w:tcPr>
    </w:tblStylePr>
  </w:style>
  <w:style w:type="character" w:customStyle="1" w:styleId="Heading4Char">
    <w:name w:val="Heading 4 Char"/>
    <w:basedOn w:val="DefaultParagraphFont"/>
    <w:link w:val="Heading4"/>
    <w:uiPriority w:val="9"/>
    <w:semiHidden/>
    <w:rsid w:val="00A816C9"/>
    <w:rPr>
      <w:rFonts w:asciiTheme="majorHAnsi" w:eastAsiaTheme="majorEastAsia" w:hAnsiTheme="majorHAnsi" w:cstheme="majorBidi"/>
      <w:i/>
      <w:iCs/>
      <w:color w:val="2F5496" w:themeColor="accent1" w:themeShade="BF"/>
    </w:rPr>
  </w:style>
  <w:style w:type="table" w:customStyle="1" w:styleId="ARTable">
    <w:name w:val="AR Table"/>
    <w:basedOn w:val="TableNormal"/>
    <w:uiPriority w:val="99"/>
    <w:rsid w:val="00A816C9"/>
    <w:pPr>
      <w:spacing w:after="0" w:line="240" w:lineRule="auto"/>
    </w:pPr>
    <w:tblPr>
      <w:tblStyleRowBandSize w:val="1"/>
      <w:tblBorders>
        <w:bottom w:val="single" w:sz="18" w:space="0" w:color="auto"/>
      </w:tblBorders>
    </w:tblPr>
    <w:tcPr>
      <w:tcMar>
        <w:top w:w="28" w:type="dxa"/>
        <w:left w:w="113" w:type="dxa"/>
        <w:bottom w:w="28" w:type="dxa"/>
        <w:right w:w="113" w:type="dxa"/>
      </w:tcMar>
    </w:tcPr>
    <w:tblStylePr w:type="firstRow">
      <w:rPr>
        <w:b/>
      </w:rPr>
      <w:tblPr/>
      <w:tcPr>
        <w:shd w:val="clear" w:color="auto" w:fill="FFFF00"/>
      </w:tcPr>
    </w:tblStylePr>
    <w:tblStylePr w:type="band2Horz">
      <w:tblPr/>
      <w:tcPr>
        <w:shd w:val="clear" w:color="auto" w:fill="E4E5E3"/>
      </w:tcPr>
    </w:tblStylePr>
  </w:style>
  <w:style w:type="character" w:customStyle="1" w:styleId="Heading5Char">
    <w:name w:val="Heading 5 Char"/>
    <w:basedOn w:val="DefaultParagraphFont"/>
    <w:link w:val="Heading5"/>
    <w:uiPriority w:val="9"/>
    <w:rsid w:val="002277BB"/>
    <w:rPr>
      <w:rFonts w:asciiTheme="majorHAnsi" w:eastAsiaTheme="majorEastAsia" w:hAnsiTheme="majorHAnsi" w:cstheme="majorBidi"/>
      <w:color w:val="2F5496" w:themeColor="accent1" w:themeShade="BF"/>
      <w:szCs w:val="20"/>
    </w:rPr>
  </w:style>
  <w:style w:type="paragraph" w:customStyle="1" w:styleId="Billname">
    <w:name w:val="Billname"/>
    <w:basedOn w:val="Normal"/>
    <w:rsid w:val="007473E2"/>
    <w:pPr>
      <w:tabs>
        <w:tab w:val="left" w:pos="2400"/>
        <w:tab w:val="left" w:pos="2880"/>
      </w:tabs>
      <w:spacing w:before="1220" w:after="100"/>
    </w:pPr>
    <w:rPr>
      <w:rFonts w:cs="Arial"/>
      <w:b/>
      <w:bCs/>
      <w:sz w:val="40"/>
      <w:szCs w:val="40"/>
    </w:rPr>
  </w:style>
  <w:style w:type="paragraph" w:customStyle="1" w:styleId="N-line3">
    <w:name w:val="N-line3"/>
    <w:basedOn w:val="Normal"/>
    <w:next w:val="Normal"/>
    <w:rsid w:val="007473E2"/>
    <w:pPr>
      <w:pBdr>
        <w:bottom w:val="single" w:sz="12" w:space="1" w:color="auto"/>
      </w:pBdr>
      <w:jc w:val="both"/>
    </w:pPr>
    <w:rPr>
      <w:rFonts w:cs="Arial"/>
      <w:szCs w:val="24"/>
    </w:rPr>
  </w:style>
  <w:style w:type="paragraph" w:customStyle="1" w:styleId="madeunder">
    <w:name w:val="made under"/>
    <w:basedOn w:val="Normal"/>
    <w:rsid w:val="007473E2"/>
    <w:pPr>
      <w:spacing w:before="180" w:after="60"/>
      <w:jc w:val="both"/>
    </w:pPr>
    <w:rPr>
      <w:rFonts w:cs="Arial"/>
      <w:szCs w:val="24"/>
    </w:rPr>
  </w:style>
  <w:style w:type="paragraph" w:customStyle="1" w:styleId="CoverActName">
    <w:name w:val="CoverActName"/>
    <w:basedOn w:val="Normal"/>
    <w:rsid w:val="007473E2"/>
    <w:pPr>
      <w:tabs>
        <w:tab w:val="left" w:pos="2600"/>
      </w:tabs>
      <w:spacing w:before="200" w:after="60"/>
      <w:jc w:val="both"/>
    </w:pPr>
    <w:rPr>
      <w:rFonts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685">
      <w:bodyDiv w:val="1"/>
      <w:marLeft w:val="0"/>
      <w:marRight w:val="0"/>
      <w:marTop w:val="0"/>
      <w:marBottom w:val="0"/>
      <w:divBdr>
        <w:top w:val="none" w:sz="0" w:space="0" w:color="auto"/>
        <w:left w:val="none" w:sz="0" w:space="0" w:color="auto"/>
        <w:bottom w:val="none" w:sz="0" w:space="0" w:color="auto"/>
        <w:right w:val="none" w:sz="0" w:space="0" w:color="auto"/>
      </w:divBdr>
    </w:div>
    <w:div w:id="8680816">
      <w:bodyDiv w:val="1"/>
      <w:marLeft w:val="0"/>
      <w:marRight w:val="0"/>
      <w:marTop w:val="0"/>
      <w:marBottom w:val="0"/>
      <w:divBdr>
        <w:top w:val="none" w:sz="0" w:space="0" w:color="auto"/>
        <w:left w:val="none" w:sz="0" w:space="0" w:color="auto"/>
        <w:bottom w:val="none" w:sz="0" w:space="0" w:color="auto"/>
        <w:right w:val="none" w:sz="0" w:space="0" w:color="auto"/>
      </w:divBdr>
    </w:div>
    <w:div w:id="43992751">
      <w:bodyDiv w:val="1"/>
      <w:marLeft w:val="0"/>
      <w:marRight w:val="0"/>
      <w:marTop w:val="0"/>
      <w:marBottom w:val="0"/>
      <w:divBdr>
        <w:top w:val="none" w:sz="0" w:space="0" w:color="auto"/>
        <w:left w:val="none" w:sz="0" w:space="0" w:color="auto"/>
        <w:bottom w:val="none" w:sz="0" w:space="0" w:color="auto"/>
        <w:right w:val="none" w:sz="0" w:space="0" w:color="auto"/>
      </w:divBdr>
    </w:div>
    <w:div w:id="61100734">
      <w:bodyDiv w:val="1"/>
      <w:marLeft w:val="0"/>
      <w:marRight w:val="0"/>
      <w:marTop w:val="0"/>
      <w:marBottom w:val="0"/>
      <w:divBdr>
        <w:top w:val="none" w:sz="0" w:space="0" w:color="auto"/>
        <w:left w:val="none" w:sz="0" w:space="0" w:color="auto"/>
        <w:bottom w:val="none" w:sz="0" w:space="0" w:color="auto"/>
        <w:right w:val="none" w:sz="0" w:space="0" w:color="auto"/>
      </w:divBdr>
    </w:div>
    <w:div w:id="66273632">
      <w:bodyDiv w:val="1"/>
      <w:marLeft w:val="0"/>
      <w:marRight w:val="0"/>
      <w:marTop w:val="0"/>
      <w:marBottom w:val="0"/>
      <w:divBdr>
        <w:top w:val="none" w:sz="0" w:space="0" w:color="auto"/>
        <w:left w:val="none" w:sz="0" w:space="0" w:color="auto"/>
        <w:bottom w:val="none" w:sz="0" w:space="0" w:color="auto"/>
        <w:right w:val="none" w:sz="0" w:space="0" w:color="auto"/>
      </w:divBdr>
    </w:div>
    <w:div w:id="66654005">
      <w:bodyDiv w:val="1"/>
      <w:marLeft w:val="0"/>
      <w:marRight w:val="0"/>
      <w:marTop w:val="0"/>
      <w:marBottom w:val="0"/>
      <w:divBdr>
        <w:top w:val="none" w:sz="0" w:space="0" w:color="auto"/>
        <w:left w:val="none" w:sz="0" w:space="0" w:color="auto"/>
        <w:bottom w:val="none" w:sz="0" w:space="0" w:color="auto"/>
        <w:right w:val="none" w:sz="0" w:space="0" w:color="auto"/>
      </w:divBdr>
    </w:div>
    <w:div w:id="128013146">
      <w:bodyDiv w:val="1"/>
      <w:marLeft w:val="0"/>
      <w:marRight w:val="0"/>
      <w:marTop w:val="0"/>
      <w:marBottom w:val="0"/>
      <w:divBdr>
        <w:top w:val="none" w:sz="0" w:space="0" w:color="auto"/>
        <w:left w:val="none" w:sz="0" w:space="0" w:color="auto"/>
        <w:bottom w:val="none" w:sz="0" w:space="0" w:color="auto"/>
        <w:right w:val="none" w:sz="0" w:space="0" w:color="auto"/>
      </w:divBdr>
    </w:div>
    <w:div w:id="167058954">
      <w:bodyDiv w:val="1"/>
      <w:marLeft w:val="0"/>
      <w:marRight w:val="0"/>
      <w:marTop w:val="0"/>
      <w:marBottom w:val="0"/>
      <w:divBdr>
        <w:top w:val="none" w:sz="0" w:space="0" w:color="auto"/>
        <w:left w:val="none" w:sz="0" w:space="0" w:color="auto"/>
        <w:bottom w:val="none" w:sz="0" w:space="0" w:color="auto"/>
        <w:right w:val="none" w:sz="0" w:space="0" w:color="auto"/>
      </w:divBdr>
    </w:div>
    <w:div w:id="241179560">
      <w:bodyDiv w:val="1"/>
      <w:marLeft w:val="0"/>
      <w:marRight w:val="0"/>
      <w:marTop w:val="0"/>
      <w:marBottom w:val="0"/>
      <w:divBdr>
        <w:top w:val="none" w:sz="0" w:space="0" w:color="auto"/>
        <w:left w:val="none" w:sz="0" w:space="0" w:color="auto"/>
        <w:bottom w:val="none" w:sz="0" w:space="0" w:color="auto"/>
        <w:right w:val="none" w:sz="0" w:space="0" w:color="auto"/>
      </w:divBdr>
    </w:div>
    <w:div w:id="286083576">
      <w:bodyDiv w:val="1"/>
      <w:marLeft w:val="0"/>
      <w:marRight w:val="0"/>
      <w:marTop w:val="0"/>
      <w:marBottom w:val="0"/>
      <w:divBdr>
        <w:top w:val="none" w:sz="0" w:space="0" w:color="auto"/>
        <w:left w:val="none" w:sz="0" w:space="0" w:color="auto"/>
        <w:bottom w:val="none" w:sz="0" w:space="0" w:color="auto"/>
        <w:right w:val="none" w:sz="0" w:space="0" w:color="auto"/>
      </w:divBdr>
    </w:div>
    <w:div w:id="288777669">
      <w:bodyDiv w:val="1"/>
      <w:marLeft w:val="0"/>
      <w:marRight w:val="0"/>
      <w:marTop w:val="0"/>
      <w:marBottom w:val="0"/>
      <w:divBdr>
        <w:top w:val="none" w:sz="0" w:space="0" w:color="auto"/>
        <w:left w:val="none" w:sz="0" w:space="0" w:color="auto"/>
        <w:bottom w:val="none" w:sz="0" w:space="0" w:color="auto"/>
        <w:right w:val="none" w:sz="0" w:space="0" w:color="auto"/>
      </w:divBdr>
    </w:div>
    <w:div w:id="307829039">
      <w:bodyDiv w:val="1"/>
      <w:marLeft w:val="0"/>
      <w:marRight w:val="0"/>
      <w:marTop w:val="0"/>
      <w:marBottom w:val="0"/>
      <w:divBdr>
        <w:top w:val="none" w:sz="0" w:space="0" w:color="auto"/>
        <w:left w:val="none" w:sz="0" w:space="0" w:color="auto"/>
        <w:bottom w:val="none" w:sz="0" w:space="0" w:color="auto"/>
        <w:right w:val="none" w:sz="0" w:space="0" w:color="auto"/>
      </w:divBdr>
    </w:div>
    <w:div w:id="327363119">
      <w:bodyDiv w:val="1"/>
      <w:marLeft w:val="0"/>
      <w:marRight w:val="0"/>
      <w:marTop w:val="0"/>
      <w:marBottom w:val="0"/>
      <w:divBdr>
        <w:top w:val="none" w:sz="0" w:space="0" w:color="auto"/>
        <w:left w:val="none" w:sz="0" w:space="0" w:color="auto"/>
        <w:bottom w:val="none" w:sz="0" w:space="0" w:color="auto"/>
        <w:right w:val="none" w:sz="0" w:space="0" w:color="auto"/>
      </w:divBdr>
    </w:div>
    <w:div w:id="364257624">
      <w:bodyDiv w:val="1"/>
      <w:marLeft w:val="0"/>
      <w:marRight w:val="0"/>
      <w:marTop w:val="0"/>
      <w:marBottom w:val="0"/>
      <w:divBdr>
        <w:top w:val="none" w:sz="0" w:space="0" w:color="auto"/>
        <w:left w:val="none" w:sz="0" w:space="0" w:color="auto"/>
        <w:bottom w:val="none" w:sz="0" w:space="0" w:color="auto"/>
        <w:right w:val="none" w:sz="0" w:space="0" w:color="auto"/>
      </w:divBdr>
    </w:div>
    <w:div w:id="431904496">
      <w:bodyDiv w:val="1"/>
      <w:marLeft w:val="0"/>
      <w:marRight w:val="0"/>
      <w:marTop w:val="0"/>
      <w:marBottom w:val="0"/>
      <w:divBdr>
        <w:top w:val="none" w:sz="0" w:space="0" w:color="auto"/>
        <w:left w:val="none" w:sz="0" w:space="0" w:color="auto"/>
        <w:bottom w:val="none" w:sz="0" w:space="0" w:color="auto"/>
        <w:right w:val="none" w:sz="0" w:space="0" w:color="auto"/>
      </w:divBdr>
    </w:div>
    <w:div w:id="450515567">
      <w:bodyDiv w:val="1"/>
      <w:marLeft w:val="0"/>
      <w:marRight w:val="0"/>
      <w:marTop w:val="0"/>
      <w:marBottom w:val="0"/>
      <w:divBdr>
        <w:top w:val="none" w:sz="0" w:space="0" w:color="auto"/>
        <w:left w:val="none" w:sz="0" w:space="0" w:color="auto"/>
        <w:bottom w:val="none" w:sz="0" w:space="0" w:color="auto"/>
        <w:right w:val="none" w:sz="0" w:space="0" w:color="auto"/>
      </w:divBdr>
    </w:div>
    <w:div w:id="461845127">
      <w:bodyDiv w:val="1"/>
      <w:marLeft w:val="0"/>
      <w:marRight w:val="0"/>
      <w:marTop w:val="0"/>
      <w:marBottom w:val="0"/>
      <w:divBdr>
        <w:top w:val="none" w:sz="0" w:space="0" w:color="auto"/>
        <w:left w:val="none" w:sz="0" w:space="0" w:color="auto"/>
        <w:bottom w:val="none" w:sz="0" w:space="0" w:color="auto"/>
        <w:right w:val="none" w:sz="0" w:space="0" w:color="auto"/>
      </w:divBdr>
    </w:div>
    <w:div w:id="469789280">
      <w:bodyDiv w:val="1"/>
      <w:marLeft w:val="0"/>
      <w:marRight w:val="0"/>
      <w:marTop w:val="0"/>
      <w:marBottom w:val="0"/>
      <w:divBdr>
        <w:top w:val="none" w:sz="0" w:space="0" w:color="auto"/>
        <w:left w:val="none" w:sz="0" w:space="0" w:color="auto"/>
        <w:bottom w:val="none" w:sz="0" w:space="0" w:color="auto"/>
        <w:right w:val="none" w:sz="0" w:space="0" w:color="auto"/>
      </w:divBdr>
    </w:div>
    <w:div w:id="530534978">
      <w:bodyDiv w:val="1"/>
      <w:marLeft w:val="0"/>
      <w:marRight w:val="0"/>
      <w:marTop w:val="0"/>
      <w:marBottom w:val="0"/>
      <w:divBdr>
        <w:top w:val="none" w:sz="0" w:space="0" w:color="auto"/>
        <w:left w:val="none" w:sz="0" w:space="0" w:color="auto"/>
        <w:bottom w:val="none" w:sz="0" w:space="0" w:color="auto"/>
        <w:right w:val="none" w:sz="0" w:space="0" w:color="auto"/>
      </w:divBdr>
    </w:div>
    <w:div w:id="574897868">
      <w:bodyDiv w:val="1"/>
      <w:marLeft w:val="0"/>
      <w:marRight w:val="0"/>
      <w:marTop w:val="0"/>
      <w:marBottom w:val="0"/>
      <w:divBdr>
        <w:top w:val="none" w:sz="0" w:space="0" w:color="auto"/>
        <w:left w:val="none" w:sz="0" w:space="0" w:color="auto"/>
        <w:bottom w:val="none" w:sz="0" w:space="0" w:color="auto"/>
        <w:right w:val="none" w:sz="0" w:space="0" w:color="auto"/>
      </w:divBdr>
    </w:div>
    <w:div w:id="589196850">
      <w:bodyDiv w:val="1"/>
      <w:marLeft w:val="0"/>
      <w:marRight w:val="0"/>
      <w:marTop w:val="0"/>
      <w:marBottom w:val="0"/>
      <w:divBdr>
        <w:top w:val="none" w:sz="0" w:space="0" w:color="auto"/>
        <w:left w:val="none" w:sz="0" w:space="0" w:color="auto"/>
        <w:bottom w:val="none" w:sz="0" w:space="0" w:color="auto"/>
        <w:right w:val="none" w:sz="0" w:space="0" w:color="auto"/>
      </w:divBdr>
    </w:div>
    <w:div w:id="623731299">
      <w:bodyDiv w:val="1"/>
      <w:marLeft w:val="0"/>
      <w:marRight w:val="0"/>
      <w:marTop w:val="0"/>
      <w:marBottom w:val="0"/>
      <w:divBdr>
        <w:top w:val="none" w:sz="0" w:space="0" w:color="auto"/>
        <w:left w:val="none" w:sz="0" w:space="0" w:color="auto"/>
        <w:bottom w:val="none" w:sz="0" w:space="0" w:color="auto"/>
        <w:right w:val="none" w:sz="0" w:space="0" w:color="auto"/>
      </w:divBdr>
    </w:div>
    <w:div w:id="673872980">
      <w:bodyDiv w:val="1"/>
      <w:marLeft w:val="0"/>
      <w:marRight w:val="0"/>
      <w:marTop w:val="0"/>
      <w:marBottom w:val="0"/>
      <w:divBdr>
        <w:top w:val="none" w:sz="0" w:space="0" w:color="auto"/>
        <w:left w:val="none" w:sz="0" w:space="0" w:color="auto"/>
        <w:bottom w:val="none" w:sz="0" w:space="0" w:color="auto"/>
        <w:right w:val="none" w:sz="0" w:space="0" w:color="auto"/>
      </w:divBdr>
    </w:div>
    <w:div w:id="705062357">
      <w:bodyDiv w:val="1"/>
      <w:marLeft w:val="0"/>
      <w:marRight w:val="0"/>
      <w:marTop w:val="0"/>
      <w:marBottom w:val="0"/>
      <w:divBdr>
        <w:top w:val="none" w:sz="0" w:space="0" w:color="auto"/>
        <w:left w:val="none" w:sz="0" w:space="0" w:color="auto"/>
        <w:bottom w:val="none" w:sz="0" w:space="0" w:color="auto"/>
        <w:right w:val="none" w:sz="0" w:space="0" w:color="auto"/>
      </w:divBdr>
    </w:div>
    <w:div w:id="708605133">
      <w:bodyDiv w:val="1"/>
      <w:marLeft w:val="0"/>
      <w:marRight w:val="0"/>
      <w:marTop w:val="0"/>
      <w:marBottom w:val="0"/>
      <w:divBdr>
        <w:top w:val="none" w:sz="0" w:space="0" w:color="auto"/>
        <w:left w:val="none" w:sz="0" w:space="0" w:color="auto"/>
        <w:bottom w:val="none" w:sz="0" w:space="0" w:color="auto"/>
        <w:right w:val="none" w:sz="0" w:space="0" w:color="auto"/>
      </w:divBdr>
    </w:div>
    <w:div w:id="716205523">
      <w:bodyDiv w:val="1"/>
      <w:marLeft w:val="0"/>
      <w:marRight w:val="0"/>
      <w:marTop w:val="0"/>
      <w:marBottom w:val="0"/>
      <w:divBdr>
        <w:top w:val="none" w:sz="0" w:space="0" w:color="auto"/>
        <w:left w:val="none" w:sz="0" w:space="0" w:color="auto"/>
        <w:bottom w:val="none" w:sz="0" w:space="0" w:color="auto"/>
        <w:right w:val="none" w:sz="0" w:space="0" w:color="auto"/>
      </w:divBdr>
    </w:div>
    <w:div w:id="762453878">
      <w:bodyDiv w:val="1"/>
      <w:marLeft w:val="0"/>
      <w:marRight w:val="0"/>
      <w:marTop w:val="0"/>
      <w:marBottom w:val="0"/>
      <w:divBdr>
        <w:top w:val="none" w:sz="0" w:space="0" w:color="auto"/>
        <w:left w:val="none" w:sz="0" w:space="0" w:color="auto"/>
        <w:bottom w:val="none" w:sz="0" w:space="0" w:color="auto"/>
        <w:right w:val="none" w:sz="0" w:space="0" w:color="auto"/>
      </w:divBdr>
    </w:div>
    <w:div w:id="869798093">
      <w:bodyDiv w:val="1"/>
      <w:marLeft w:val="0"/>
      <w:marRight w:val="0"/>
      <w:marTop w:val="0"/>
      <w:marBottom w:val="0"/>
      <w:divBdr>
        <w:top w:val="none" w:sz="0" w:space="0" w:color="auto"/>
        <w:left w:val="none" w:sz="0" w:space="0" w:color="auto"/>
        <w:bottom w:val="none" w:sz="0" w:space="0" w:color="auto"/>
        <w:right w:val="none" w:sz="0" w:space="0" w:color="auto"/>
      </w:divBdr>
    </w:div>
    <w:div w:id="913975892">
      <w:bodyDiv w:val="1"/>
      <w:marLeft w:val="0"/>
      <w:marRight w:val="0"/>
      <w:marTop w:val="0"/>
      <w:marBottom w:val="0"/>
      <w:divBdr>
        <w:top w:val="none" w:sz="0" w:space="0" w:color="auto"/>
        <w:left w:val="none" w:sz="0" w:space="0" w:color="auto"/>
        <w:bottom w:val="none" w:sz="0" w:space="0" w:color="auto"/>
        <w:right w:val="none" w:sz="0" w:space="0" w:color="auto"/>
      </w:divBdr>
    </w:div>
    <w:div w:id="1046218121">
      <w:bodyDiv w:val="1"/>
      <w:marLeft w:val="0"/>
      <w:marRight w:val="0"/>
      <w:marTop w:val="0"/>
      <w:marBottom w:val="0"/>
      <w:divBdr>
        <w:top w:val="none" w:sz="0" w:space="0" w:color="auto"/>
        <w:left w:val="none" w:sz="0" w:space="0" w:color="auto"/>
        <w:bottom w:val="none" w:sz="0" w:space="0" w:color="auto"/>
        <w:right w:val="none" w:sz="0" w:space="0" w:color="auto"/>
      </w:divBdr>
    </w:div>
    <w:div w:id="1069691037">
      <w:bodyDiv w:val="1"/>
      <w:marLeft w:val="0"/>
      <w:marRight w:val="0"/>
      <w:marTop w:val="0"/>
      <w:marBottom w:val="0"/>
      <w:divBdr>
        <w:top w:val="none" w:sz="0" w:space="0" w:color="auto"/>
        <w:left w:val="none" w:sz="0" w:space="0" w:color="auto"/>
        <w:bottom w:val="none" w:sz="0" w:space="0" w:color="auto"/>
        <w:right w:val="none" w:sz="0" w:space="0" w:color="auto"/>
      </w:divBdr>
    </w:div>
    <w:div w:id="1124468125">
      <w:bodyDiv w:val="1"/>
      <w:marLeft w:val="0"/>
      <w:marRight w:val="0"/>
      <w:marTop w:val="0"/>
      <w:marBottom w:val="0"/>
      <w:divBdr>
        <w:top w:val="none" w:sz="0" w:space="0" w:color="auto"/>
        <w:left w:val="none" w:sz="0" w:space="0" w:color="auto"/>
        <w:bottom w:val="none" w:sz="0" w:space="0" w:color="auto"/>
        <w:right w:val="none" w:sz="0" w:space="0" w:color="auto"/>
      </w:divBdr>
    </w:div>
    <w:div w:id="1144196536">
      <w:bodyDiv w:val="1"/>
      <w:marLeft w:val="0"/>
      <w:marRight w:val="0"/>
      <w:marTop w:val="0"/>
      <w:marBottom w:val="0"/>
      <w:divBdr>
        <w:top w:val="none" w:sz="0" w:space="0" w:color="auto"/>
        <w:left w:val="none" w:sz="0" w:space="0" w:color="auto"/>
        <w:bottom w:val="none" w:sz="0" w:space="0" w:color="auto"/>
        <w:right w:val="none" w:sz="0" w:space="0" w:color="auto"/>
      </w:divBdr>
    </w:div>
    <w:div w:id="1184779765">
      <w:bodyDiv w:val="1"/>
      <w:marLeft w:val="0"/>
      <w:marRight w:val="0"/>
      <w:marTop w:val="0"/>
      <w:marBottom w:val="0"/>
      <w:divBdr>
        <w:top w:val="none" w:sz="0" w:space="0" w:color="auto"/>
        <w:left w:val="none" w:sz="0" w:space="0" w:color="auto"/>
        <w:bottom w:val="none" w:sz="0" w:space="0" w:color="auto"/>
        <w:right w:val="none" w:sz="0" w:space="0" w:color="auto"/>
      </w:divBdr>
    </w:div>
    <w:div w:id="1218778729">
      <w:bodyDiv w:val="1"/>
      <w:marLeft w:val="0"/>
      <w:marRight w:val="0"/>
      <w:marTop w:val="0"/>
      <w:marBottom w:val="0"/>
      <w:divBdr>
        <w:top w:val="none" w:sz="0" w:space="0" w:color="auto"/>
        <w:left w:val="none" w:sz="0" w:space="0" w:color="auto"/>
        <w:bottom w:val="none" w:sz="0" w:space="0" w:color="auto"/>
        <w:right w:val="none" w:sz="0" w:space="0" w:color="auto"/>
      </w:divBdr>
    </w:div>
    <w:div w:id="1235045606">
      <w:bodyDiv w:val="1"/>
      <w:marLeft w:val="0"/>
      <w:marRight w:val="0"/>
      <w:marTop w:val="0"/>
      <w:marBottom w:val="0"/>
      <w:divBdr>
        <w:top w:val="none" w:sz="0" w:space="0" w:color="auto"/>
        <w:left w:val="none" w:sz="0" w:space="0" w:color="auto"/>
        <w:bottom w:val="none" w:sz="0" w:space="0" w:color="auto"/>
        <w:right w:val="none" w:sz="0" w:space="0" w:color="auto"/>
      </w:divBdr>
    </w:div>
    <w:div w:id="1235234961">
      <w:bodyDiv w:val="1"/>
      <w:marLeft w:val="0"/>
      <w:marRight w:val="0"/>
      <w:marTop w:val="0"/>
      <w:marBottom w:val="0"/>
      <w:divBdr>
        <w:top w:val="none" w:sz="0" w:space="0" w:color="auto"/>
        <w:left w:val="none" w:sz="0" w:space="0" w:color="auto"/>
        <w:bottom w:val="none" w:sz="0" w:space="0" w:color="auto"/>
        <w:right w:val="none" w:sz="0" w:space="0" w:color="auto"/>
      </w:divBdr>
    </w:div>
    <w:div w:id="1257205547">
      <w:bodyDiv w:val="1"/>
      <w:marLeft w:val="0"/>
      <w:marRight w:val="0"/>
      <w:marTop w:val="0"/>
      <w:marBottom w:val="0"/>
      <w:divBdr>
        <w:top w:val="none" w:sz="0" w:space="0" w:color="auto"/>
        <w:left w:val="none" w:sz="0" w:space="0" w:color="auto"/>
        <w:bottom w:val="none" w:sz="0" w:space="0" w:color="auto"/>
        <w:right w:val="none" w:sz="0" w:space="0" w:color="auto"/>
      </w:divBdr>
    </w:div>
    <w:div w:id="1324167761">
      <w:bodyDiv w:val="1"/>
      <w:marLeft w:val="0"/>
      <w:marRight w:val="0"/>
      <w:marTop w:val="0"/>
      <w:marBottom w:val="0"/>
      <w:divBdr>
        <w:top w:val="none" w:sz="0" w:space="0" w:color="auto"/>
        <w:left w:val="none" w:sz="0" w:space="0" w:color="auto"/>
        <w:bottom w:val="none" w:sz="0" w:space="0" w:color="auto"/>
        <w:right w:val="none" w:sz="0" w:space="0" w:color="auto"/>
      </w:divBdr>
    </w:div>
    <w:div w:id="1371608041">
      <w:bodyDiv w:val="1"/>
      <w:marLeft w:val="0"/>
      <w:marRight w:val="0"/>
      <w:marTop w:val="0"/>
      <w:marBottom w:val="0"/>
      <w:divBdr>
        <w:top w:val="none" w:sz="0" w:space="0" w:color="auto"/>
        <w:left w:val="none" w:sz="0" w:space="0" w:color="auto"/>
        <w:bottom w:val="none" w:sz="0" w:space="0" w:color="auto"/>
        <w:right w:val="none" w:sz="0" w:space="0" w:color="auto"/>
      </w:divBdr>
    </w:div>
    <w:div w:id="1400244826">
      <w:bodyDiv w:val="1"/>
      <w:marLeft w:val="0"/>
      <w:marRight w:val="0"/>
      <w:marTop w:val="0"/>
      <w:marBottom w:val="0"/>
      <w:divBdr>
        <w:top w:val="none" w:sz="0" w:space="0" w:color="auto"/>
        <w:left w:val="none" w:sz="0" w:space="0" w:color="auto"/>
        <w:bottom w:val="none" w:sz="0" w:space="0" w:color="auto"/>
        <w:right w:val="none" w:sz="0" w:space="0" w:color="auto"/>
      </w:divBdr>
    </w:div>
    <w:div w:id="1501040853">
      <w:bodyDiv w:val="1"/>
      <w:marLeft w:val="0"/>
      <w:marRight w:val="0"/>
      <w:marTop w:val="0"/>
      <w:marBottom w:val="0"/>
      <w:divBdr>
        <w:top w:val="none" w:sz="0" w:space="0" w:color="auto"/>
        <w:left w:val="none" w:sz="0" w:space="0" w:color="auto"/>
        <w:bottom w:val="none" w:sz="0" w:space="0" w:color="auto"/>
        <w:right w:val="none" w:sz="0" w:space="0" w:color="auto"/>
      </w:divBdr>
    </w:div>
    <w:div w:id="1530222904">
      <w:bodyDiv w:val="1"/>
      <w:marLeft w:val="0"/>
      <w:marRight w:val="0"/>
      <w:marTop w:val="0"/>
      <w:marBottom w:val="0"/>
      <w:divBdr>
        <w:top w:val="none" w:sz="0" w:space="0" w:color="auto"/>
        <w:left w:val="none" w:sz="0" w:space="0" w:color="auto"/>
        <w:bottom w:val="none" w:sz="0" w:space="0" w:color="auto"/>
        <w:right w:val="none" w:sz="0" w:space="0" w:color="auto"/>
      </w:divBdr>
    </w:div>
    <w:div w:id="1554735011">
      <w:bodyDiv w:val="1"/>
      <w:marLeft w:val="0"/>
      <w:marRight w:val="0"/>
      <w:marTop w:val="0"/>
      <w:marBottom w:val="0"/>
      <w:divBdr>
        <w:top w:val="none" w:sz="0" w:space="0" w:color="auto"/>
        <w:left w:val="none" w:sz="0" w:space="0" w:color="auto"/>
        <w:bottom w:val="none" w:sz="0" w:space="0" w:color="auto"/>
        <w:right w:val="none" w:sz="0" w:space="0" w:color="auto"/>
      </w:divBdr>
    </w:div>
    <w:div w:id="1647052099">
      <w:bodyDiv w:val="1"/>
      <w:marLeft w:val="0"/>
      <w:marRight w:val="0"/>
      <w:marTop w:val="0"/>
      <w:marBottom w:val="0"/>
      <w:divBdr>
        <w:top w:val="none" w:sz="0" w:space="0" w:color="auto"/>
        <w:left w:val="none" w:sz="0" w:space="0" w:color="auto"/>
        <w:bottom w:val="none" w:sz="0" w:space="0" w:color="auto"/>
        <w:right w:val="none" w:sz="0" w:space="0" w:color="auto"/>
      </w:divBdr>
    </w:div>
    <w:div w:id="1669479811">
      <w:bodyDiv w:val="1"/>
      <w:marLeft w:val="0"/>
      <w:marRight w:val="0"/>
      <w:marTop w:val="0"/>
      <w:marBottom w:val="0"/>
      <w:divBdr>
        <w:top w:val="none" w:sz="0" w:space="0" w:color="auto"/>
        <w:left w:val="none" w:sz="0" w:space="0" w:color="auto"/>
        <w:bottom w:val="none" w:sz="0" w:space="0" w:color="auto"/>
        <w:right w:val="none" w:sz="0" w:space="0" w:color="auto"/>
      </w:divBdr>
    </w:div>
    <w:div w:id="1718629087">
      <w:bodyDiv w:val="1"/>
      <w:marLeft w:val="0"/>
      <w:marRight w:val="0"/>
      <w:marTop w:val="0"/>
      <w:marBottom w:val="0"/>
      <w:divBdr>
        <w:top w:val="none" w:sz="0" w:space="0" w:color="auto"/>
        <w:left w:val="none" w:sz="0" w:space="0" w:color="auto"/>
        <w:bottom w:val="none" w:sz="0" w:space="0" w:color="auto"/>
        <w:right w:val="none" w:sz="0" w:space="0" w:color="auto"/>
      </w:divBdr>
    </w:div>
    <w:div w:id="1732847543">
      <w:bodyDiv w:val="1"/>
      <w:marLeft w:val="0"/>
      <w:marRight w:val="0"/>
      <w:marTop w:val="0"/>
      <w:marBottom w:val="0"/>
      <w:divBdr>
        <w:top w:val="none" w:sz="0" w:space="0" w:color="auto"/>
        <w:left w:val="none" w:sz="0" w:space="0" w:color="auto"/>
        <w:bottom w:val="none" w:sz="0" w:space="0" w:color="auto"/>
        <w:right w:val="none" w:sz="0" w:space="0" w:color="auto"/>
      </w:divBdr>
    </w:div>
    <w:div w:id="1733582526">
      <w:bodyDiv w:val="1"/>
      <w:marLeft w:val="0"/>
      <w:marRight w:val="0"/>
      <w:marTop w:val="0"/>
      <w:marBottom w:val="0"/>
      <w:divBdr>
        <w:top w:val="none" w:sz="0" w:space="0" w:color="auto"/>
        <w:left w:val="none" w:sz="0" w:space="0" w:color="auto"/>
        <w:bottom w:val="none" w:sz="0" w:space="0" w:color="auto"/>
        <w:right w:val="none" w:sz="0" w:space="0" w:color="auto"/>
      </w:divBdr>
    </w:div>
    <w:div w:id="1769933757">
      <w:bodyDiv w:val="1"/>
      <w:marLeft w:val="0"/>
      <w:marRight w:val="0"/>
      <w:marTop w:val="0"/>
      <w:marBottom w:val="0"/>
      <w:divBdr>
        <w:top w:val="none" w:sz="0" w:space="0" w:color="auto"/>
        <w:left w:val="none" w:sz="0" w:space="0" w:color="auto"/>
        <w:bottom w:val="none" w:sz="0" w:space="0" w:color="auto"/>
        <w:right w:val="none" w:sz="0" w:space="0" w:color="auto"/>
      </w:divBdr>
    </w:div>
    <w:div w:id="1849251262">
      <w:bodyDiv w:val="1"/>
      <w:marLeft w:val="0"/>
      <w:marRight w:val="0"/>
      <w:marTop w:val="0"/>
      <w:marBottom w:val="0"/>
      <w:divBdr>
        <w:top w:val="none" w:sz="0" w:space="0" w:color="auto"/>
        <w:left w:val="none" w:sz="0" w:space="0" w:color="auto"/>
        <w:bottom w:val="none" w:sz="0" w:space="0" w:color="auto"/>
        <w:right w:val="none" w:sz="0" w:space="0" w:color="auto"/>
      </w:divBdr>
    </w:div>
    <w:div w:id="1898197972">
      <w:bodyDiv w:val="1"/>
      <w:marLeft w:val="0"/>
      <w:marRight w:val="0"/>
      <w:marTop w:val="0"/>
      <w:marBottom w:val="0"/>
      <w:divBdr>
        <w:top w:val="none" w:sz="0" w:space="0" w:color="auto"/>
        <w:left w:val="none" w:sz="0" w:space="0" w:color="auto"/>
        <w:bottom w:val="none" w:sz="0" w:space="0" w:color="auto"/>
        <w:right w:val="none" w:sz="0" w:space="0" w:color="auto"/>
      </w:divBdr>
    </w:div>
    <w:div w:id="1952474633">
      <w:bodyDiv w:val="1"/>
      <w:marLeft w:val="0"/>
      <w:marRight w:val="0"/>
      <w:marTop w:val="0"/>
      <w:marBottom w:val="0"/>
      <w:divBdr>
        <w:top w:val="none" w:sz="0" w:space="0" w:color="auto"/>
        <w:left w:val="none" w:sz="0" w:space="0" w:color="auto"/>
        <w:bottom w:val="none" w:sz="0" w:space="0" w:color="auto"/>
        <w:right w:val="none" w:sz="0" w:space="0" w:color="auto"/>
      </w:divBdr>
    </w:div>
    <w:div w:id="198535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legislation.act.gov.au/a/2025-23/"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planning.act.gov.au/professionals/our-planning-system/the-territory-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A58076404</value>
    </field>
    <field name="Objective-Title">
      <value order="0">02. Attachment A - Minor amendment MA2025-10 for commencement</value>
    </field>
    <field name="Objective-Description">
      <value order="0"/>
    </field>
    <field name="Objective-CreationStamp">
      <value order="0">2025-10-29T00:03:39Z</value>
    </field>
    <field name="Objective-IsApproved">
      <value order="0">false</value>
    </field>
    <field name="Objective-IsPublished">
      <value order="0">false</value>
    </field>
    <field name="Objective-DatePublished">
      <value order="0"/>
    </field>
    <field name="Objective-ModificationStamp">
      <value order="0">2025-11-17T02:14:35Z</value>
    </field>
    <field name="Objective-Owner">
      <value order="0">Janine Ridsdale</value>
    </field>
    <field name="Objective-Path">
      <value order="0">Whole of ACT Government:EPSDD - Environment Planning and Sustainable Development Directorate:DIVISION - Planning and Urban Policy:Branch - Territory Plan and Coordination:02. Minor Plan Amendments (MAs):Active MAs:MA2025-10 Clarification and miscellaneous changes to various district and zone policies:03 Minor amendment for commencement</value>
    </field>
    <field name="Objective-Parent">
      <value order="0">03 Minor amendment for commencement</value>
    </field>
    <field name="Objective-State">
      <value order="0">Being Drafted</value>
    </field>
    <field name="Objective-VersionId">
      <value order="0">vA74095947</value>
    </field>
    <field name="Objective-Version">
      <value order="0">8.1</value>
    </field>
    <field name="Objective-VersionNumber">
      <value order="0">9</value>
    </field>
    <field name="Objective-VersionComment">
      <value order="0"/>
    </field>
    <field name="Objective-FileNumber">
      <value order="0">1-2025/0245332</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6F1A7310-A0C7-418D-BADF-E7F48F92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3125</Words>
  <Characters>16208</Characters>
  <Application>Microsoft Office Word</Application>
  <DocSecurity>0</DocSecurity>
  <Lines>529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Radice, David</dc:creator>
  <cp:keywords/>
  <dc:description/>
  <cp:lastModifiedBy>PCODCS</cp:lastModifiedBy>
  <cp:revision>4</cp:revision>
  <dcterms:created xsi:type="dcterms:W3CDTF">2025-11-17T22:55:00Z</dcterms:created>
  <dcterms:modified xsi:type="dcterms:W3CDTF">2025-11-17T22:55:00Z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A58076404</vt:lpwstr>
  </property>
  <property fmtid="{D5CDD505-2E9C-101B-9397-08002B2CF9AE}" pid="4" name="Objective-Title">
    <vt:lpwstr>02. Attachment A - Minor amendment MA2025-10 for commencement</vt:lpwstr>
  </property>
  <property fmtid="{D5CDD505-2E9C-101B-9397-08002B2CF9AE}" pid="5" name="Objective-Comment">
    <vt:lpwstr/>
  </property>
  <property fmtid="{D5CDD505-2E9C-101B-9397-08002B2CF9AE}" pid="6" name="Objective-CreationStamp">
    <vt:filetime>2025-10-29T00:03:39Z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2025-11-17T02:14:35Z</vt:filetime>
  </property>
  <property fmtid="{D5CDD505-2E9C-101B-9397-08002B2CF9AE}" pid="11" name="Objective-Owner">
    <vt:lpwstr>Janine Ridsdale</vt:lpwstr>
  </property>
  <property fmtid="{D5CDD505-2E9C-101B-9397-08002B2CF9AE}" pid="12" name="Objective-Path">
    <vt:lpwstr>Whole of ACT Government:EPSDD - Environment Planning and Sustainable Development Directorate:DIVISION - Planning and Urban Policy:Branch - Territory Plan and Coordination:02. Minor Plan Amendments (MAs):Active MAs:MA2025-10 Clarification and miscellaneous changes to various district and zone policies:03 Minor amendment for commencement:</vt:lpwstr>
  </property>
  <property fmtid="{D5CDD505-2E9C-101B-9397-08002B2CF9AE}" pid="13" name="Objective-Parent">
    <vt:lpwstr>03 Minor amendment for commencement</vt:lpwstr>
  </property>
  <property fmtid="{D5CDD505-2E9C-101B-9397-08002B2CF9AE}" pid="14" name="Objective-State">
    <vt:lpwstr>Being Drafted</vt:lpwstr>
  </property>
  <property fmtid="{D5CDD505-2E9C-101B-9397-08002B2CF9AE}" pid="15" name="Objective-Version">
    <vt:lpwstr>8.1</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vA74095947</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2024-04-30T10:58:04Z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94f051b0-20b0-4185-b9e5-e88b3f13082a</vt:lpwstr>
  </property>
  <property fmtid="{D5CDD505-2E9C-101B-9397-08002B2CF9AE}" pid="40" name="MSIP_Label_69af8531-eb46-4968-8cb3-105d2f5ea87e_ContentBits">
    <vt:lpwstr>0</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