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B72F5" w14:textId="77777777" w:rsidR="007146B8" w:rsidRPr="007146B8" w:rsidRDefault="007146B8" w:rsidP="007146B8">
      <w:pPr>
        <w:spacing w:before="120" w:after="0"/>
        <w:rPr>
          <w:rFonts w:ascii="Arial" w:hAnsi="Arial" w:cs="Arial"/>
          <w:szCs w:val="20"/>
          <w:lang w:eastAsia="en-US"/>
        </w:rPr>
      </w:pPr>
      <w:bookmarkStart w:id="0" w:name="_Hlk168328860"/>
      <w:r w:rsidRPr="007146B8">
        <w:rPr>
          <w:rFonts w:ascii="Arial" w:hAnsi="Arial" w:cs="Arial"/>
          <w:szCs w:val="20"/>
          <w:lang w:eastAsia="en-US"/>
        </w:rPr>
        <w:t>Australian Capital Territory</w:t>
      </w:r>
    </w:p>
    <w:p w14:paraId="3CF5D71A" w14:textId="77777777" w:rsidR="007146B8" w:rsidRPr="007146B8" w:rsidRDefault="007146B8" w:rsidP="007146B8">
      <w:pPr>
        <w:tabs>
          <w:tab w:val="left" w:pos="2400"/>
          <w:tab w:val="left" w:pos="2880"/>
        </w:tabs>
        <w:spacing w:before="700" w:after="100"/>
        <w:ind w:right="-48"/>
        <w:rPr>
          <w:rFonts w:ascii="Arial" w:hAnsi="Arial"/>
          <w:b/>
          <w:sz w:val="40"/>
          <w:szCs w:val="20"/>
          <w:lang w:eastAsia="en-US"/>
        </w:rPr>
      </w:pPr>
      <w:r w:rsidRPr="007146B8">
        <w:rPr>
          <w:rFonts w:ascii="Arial" w:hAnsi="Arial"/>
          <w:b/>
          <w:sz w:val="40"/>
          <w:szCs w:val="20"/>
          <w:lang w:eastAsia="en-US"/>
        </w:rPr>
        <w:t>Heritage (Decision about Partial Cancellation of the Trees of the Former Commonwealth Scientific &amp; Industrial Research (CS&amp;IR) Dickson Experiment Station, Downer) Notice 2025</w:t>
      </w:r>
    </w:p>
    <w:p w14:paraId="3E49DFD4" w14:textId="77777777" w:rsidR="007146B8" w:rsidRPr="007146B8" w:rsidRDefault="007146B8" w:rsidP="007146B8">
      <w:pPr>
        <w:spacing w:before="340" w:after="0"/>
        <w:rPr>
          <w:rFonts w:ascii="Arial" w:hAnsi="Arial" w:cs="Arial"/>
          <w:b/>
          <w:bCs/>
          <w:szCs w:val="20"/>
          <w:lang w:eastAsia="en-US"/>
        </w:rPr>
      </w:pPr>
      <w:r w:rsidRPr="007146B8">
        <w:rPr>
          <w:rFonts w:ascii="Arial" w:hAnsi="Arial" w:cs="Arial"/>
          <w:b/>
          <w:bCs/>
          <w:szCs w:val="20"/>
          <w:lang w:eastAsia="en-US"/>
        </w:rPr>
        <w:t>Notifiable instrument NI2025–632</w:t>
      </w:r>
    </w:p>
    <w:p w14:paraId="331CAA9F" w14:textId="77777777" w:rsidR="007146B8" w:rsidRPr="007146B8" w:rsidRDefault="007146B8" w:rsidP="007146B8">
      <w:pPr>
        <w:spacing w:before="300" w:after="0"/>
        <w:jc w:val="both"/>
        <w:rPr>
          <w:rFonts w:ascii="Times New Roman" w:hAnsi="Times New Roman"/>
          <w:szCs w:val="20"/>
          <w:lang w:eastAsia="en-US"/>
        </w:rPr>
      </w:pPr>
      <w:r w:rsidRPr="007146B8">
        <w:rPr>
          <w:rFonts w:ascii="Times New Roman" w:hAnsi="Times New Roman"/>
          <w:szCs w:val="20"/>
          <w:lang w:eastAsia="en-US"/>
        </w:rPr>
        <w:t>made under the</w:t>
      </w:r>
    </w:p>
    <w:p w14:paraId="6DCA7119" w14:textId="77777777" w:rsidR="007146B8" w:rsidRPr="007146B8" w:rsidRDefault="007146B8" w:rsidP="007146B8">
      <w:pPr>
        <w:tabs>
          <w:tab w:val="left" w:pos="2600"/>
        </w:tabs>
        <w:spacing w:before="320" w:after="0"/>
        <w:jc w:val="both"/>
        <w:rPr>
          <w:rFonts w:ascii="Arial" w:hAnsi="Arial" w:cs="Arial"/>
          <w:b/>
          <w:sz w:val="20"/>
          <w:szCs w:val="20"/>
          <w:lang w:eastAsia="en-US"/>
        </w:rPr>
      </w:pPr>
      <w:r w:rsidRPr="007146B8">
        <w:rPr>
          <w:rFonts w:ascii="Arial" w:hAnsi="Arial" w:cs="Arial"/>
          <w:b/>
          <w:sz w:val="20"/>
          <w:szCs w:val="20"/>
          <w:lang w:eastAsia="en-US"/>
        </w:rPr>
        <w:t>Heritage Act 2004, s 49 (Decision about cancellation proposal)</w:t>
      </w:r>
    </w:p>
    <w:p w14:paraId="0A61B609" w14:textId="77777777" w:rsidR="007146B8" w:rsidRPr="007146B8" w:rsidRDefault="007146B8" w:rsidP="007146B8">
      <w:pPr>
        <w:spacing w:before="60" w:after="0"/>
        <w:jc w:val="both"/>
        <w:rPr>
          <w:rFonts w:ascii="Times New Roman" w:hAnsi="Times New Roman"/>
          <w:szCs w:val="20"/>
          <w:lang w:eastAsia="en-US"/>
        </w:rPr>
      </w:pPr>
    </w:p>
    <w:p w14:paraId="619124C0" w14:textId="77777777" w:rsidR="007146B8" w:rsidRPr="007146B8" w:rsidRDefault="007146B8" w:rsidP="007146B8">
      <w:pPr>
        <w:pBdr>
          <w:top w:val="single" w:sz="12" w:space="1" w:color="auto"/>
        </w:pBdr>
        <w:spacing w:before="0" w:after="0"/>
        <w:jc w:val="both"/>
        <w:rPr>
          <w:rFonts w:ascii="Times New Roman" w:hAnsi="Times New Roman"/>
          <w:szCs w:val="20"/>
          <w:lang w:eastAsia="en-US"/>
        </w:rPr>
      </w:pPr>
    </w:p>
    <w:p w14:paraId="183BBD68" w14:textId="77777777" w:rsidR="007146B8" w:rsidRPr="007146B8" w:rsidRDefault="007146B8" w:rsidP="007146B8">
      <w:pPr>
        <w:spacing w:before="60" w:after="60"/>
        <w:rPr>
          <w:rFonts w:ascii="Arial" w:hAnsi="Arial" w:cs="Arial"/>
          <w:b/>
          <w:bCs/>
          <w:szCs w:val="20"/>
          <w:lang w:eastAsia="en-US"/>
        </w:rPr>
      </w:pPr>
      <w:r w:rsidRPr="007146B8">
        <w:rPr>
          <w:rFonts w:ascii="Arial" w:hAnsi="Arial" w:cs="Arial"/>
          <w:b/>
          <w:bCs/>
          <w:szCs w:val="20"/>
          <w:lang w:eastAsia="en-US"/>
        </w:rPr>
        <w:t>1</w:t>
      </w:r>
      <w:r w:rsidRPr="007146B8">
        <w:rPr>
          <w:rFonts w:ascii="Arial" w:hAnsi="Arial" w:cs="Arial"/>
          <w:b/>
          <w:bCs/>
          <w:szCs w:val="20"/>
          <w:lang w:eastAsia="en-US"/>
        </w:rPr>
        <w:tab/>
        <w:t>Name of instrument</w:t>
      </w:r>
    </w:p>
    <w:p w14:paraId="46DE0896" w14:textId="77777777" w:rsidR="007146B8" w:rsidRPr="007146B8" w:rsidRDefault="007146B8" w:rsidP="007146B8">
      <w:pPr>
        <w:widowControl w:val="0"/>
        <w:autoSpaceDE w:val="0"/>
        <w:autoSpaceDN w:val="0"/>
        <w:spacing w:before="140" w:after="0"/>
        <w:ind w:left="720"/>
        <w:rPr>
          <w:rFonts w:ascii="Times New Roman" w:hAnsi="Times New Roman"/>
          <w:i/>
          <w:szCs w:val="22"/>
          <w:lang w:val="en-US" w:eastAsia="en-US"/>
        </w:rPr>
      </w:pPr>
      <w:r w:rsidRPr="007146B8">
        <w:rPr>
          <w:rFonts w:ascii="Times New Roman" w:hAnsi="Times New Roman"/>
          <w:szCs w:val="22"/>
          <w:lang w:val="en-US" w:eastAsia="en-US"/>
        </w:rPr>
        <w:t xml:space="preserve">This instrument is the </w:t>
      </w:r>
      <w:r w:rsidRPr="007146B8">
        <w:rPr>
          <w:rFonts w:ascii="Times New Roman" w:hAnsi="Times New Roman"/>
          <w:i/>
          <w:szCs w:val="22"/>
          <w:lang w:val="en-US" w:eastAsia="en-US"/>
        </w:rPr>
        <w:t>Heritage (Decision about Partial Cancellation of the Trees</w:t>
      </w:r>
      <w:r w:rsidRPr="007146B8">
        <w:rPr>
          <w:rFonts w:ascii="Times New Roman" w:hAnsi="Times New Roman"/>
          <w:i/>
          <w:spacing w:val="-4"/>
          <w:szCs w:val="22"/>
          <w:lang w:val="en-US" w:eastAsia="en-US"/>
        </w:rPr>
        <w:t xml:space="preserve"> </w:t>
      </w:r>
      <w:r w:rsidRPr="007146B8">
        <w:rPr>
          <w:rFonts w:ascii="Times New Roman" w:hAnsi="Times New Roman"/>
          <w:i/>
          <w:szCs w:val="22"/>
          <w:lang w:val="en-US" w:eastAsia="en-US"/>
        </w:rPr>
        <w:t>of</w:t>
      </w:r>
      <w:r w:rsidRPr="007146B8">
        <w:rPr>
          <w:rFonts w:ascii="Times New Roman" w:hAnsi="Times New Roman"/>
          <w:i/>
          <w:spacing w:val="-4"/>
          <w:szCs w:val="22"/>
          <w:lang w:val="en-US" w:eastAsia="en-US"/>
        </w:rPr>
        <w:t xml:space="preserve"> </w:t>
      </w:r>
      <w:r w:rsidRPr="007146B8">
        <w:rPr>
          <w:rFonts w:ascii="Times New Roman" w:hAnsi="Times New Roman"/>
          <w:i/>
          <w:szCs w:val="22"/>
          <w:lang w:val="en-US" w:eastAsia="en-US"/>
        </w:rPr>
        <w:t>the</w:t>
      </w:r>
      <w:r w:rsidRPr="007146B8">
        <w:rPr>
          <w:rFonts w:ascii="Times New Roman" w:hAnsi="Times New Roman"/>
          <w:i/>
          <w:spacing w:val="-5"/>
          <w:szCs w:val="22"/>
          <w:lang w:val="en-US" w:eastAsia="en-US"/>
        </w:rPr>
        <w:t xml:space="preserve"> </w:t>
      </w:r>
      <w:r w:rsidRPr="007146B8">
        <w:rPr>
          <w:rFonts w:ascii="Times New Roman" w:hAnsi="Times New Roman"/>
          <w:i/>
          <w:szCs w:val="22"/>
          <w:lang w:val="en-US" w:eastAsia="en-US"/>
        </w:rPr>
        <w:t>Former</w:t>
      </w:r>
      <w:r w:rsidRPr="007146B8">
        <w:rPr>
          <w:rFonts w:ascii="Times New Roman" w:hAnsi="Times New Roman"/>
          <w:i/>
          <w:spacing w:val="-5"/>
          <w:szCs w:val="22"/>
          <w:lang w:val="en-US" w:eastAsia="en-US"/>
        </w:rPr>
        <w:t xml:space="preserve"> </w:t>
      </w:r>
      <w:r w:rsidRPr="007146B8">
        <w:rPr>
          <w:rFonts w:ascii="Times New Roman" w:hAnsi="Times New Roman"/>
          <w:i/>
          <w:szCs w:val="22"/>
          <w:lang w:val="en-US" w:eastAsia="en-US"/>
        </w:rPr>
        <w:t>Commonwealth</w:t>
      </w:r>
      <w:r w:rsidRPr="007146B8">
        <w:rPr>
          <w:rFonts w:ascii="Times New Roman" w:hAnsi="Times New Roman"/>
          <w:i/>
          <w:spacing w:val="-4"/>
          <w:szCs w:val="22"/>
          <w:lang w:val="en-US" w:eastAsia="en-US"/>
        </w:rPr>
        <w:t xml:space="preserve"> </w:t>
      </w:r>
      <w:r w:rsidRPr="007146B8">
        <w:rPr>
          <w:rFonts w:ascii="Times New Roman" w:hAnsi="Times New Roman"/>
          <w:i/>
          <w:szCs w:val="22"/>
          <w:lang w:val="en-US" w:eastAsia="en-US"/>
        </w:rPr>
        <w:t>Scientific</w:t>
      </w:r>
      <w:r w:rsidRPr="007146B8">
        <w:rPr>
          <w:rFonts w:ascii="Times New Roman" w:hAnsi="Times New Roman"/>
          <w:i/>
          <w:spacing w:val="-4"/>
          <w:szCs w:val="22"/>
          <w:lang w:val="en-US" w:eastAsia="en-US"/>
        </w:rPr>
        <w:t xml:space="preserve"> </w:t>
      </w:r>
      <w:r w:rsidRPr="007146B8">
        <w:rPr>
          <w:rFonts w:ascii="Times New Roman" w:hAnsi="Times New Roman"/>
          <w:i/>
          <w:szCs w:val="22"/>
          <w:lang w:val="en-US" w:eastAsia="en-US"/>
        </w:rPr>
        <w:t>&amp;</w:t>
      </w:r>
      <w:r w:rsidRPr="007146B8">
        <w:rPr>
          <w:rFonts w:ascii="Times New Roman" w:hAnsi="Times New Roman"/>
          <w:i/>
          <w:spacing w:val="-4"/>
          <w:szCs w:val="22"/>
          <w:lang w:val="en-US" w:eastAsia="en-US"/>
        </w:rPr>
        <w:t xml:space="preserve"> </w:t>
      </w:r>
      <w:r w:rsidRPr="007146B8">
        <w:rPr>
          <w:rFonts w:ascii="Times New Roman" w:hAnsi="Times New Roman"/>
          <w:i/>
          <w:szCs w:val="22"/>
          <w:lang w:val="en-US" w:eastAsia="en-US"/>
        </w:rPr>
        <w:t>Industrial</w:t>
      </w:r>
      <w:r w:rsidRPr="007146B8">
        <w:rPr>
          <w:rFonts w:ascii="Times New Roman" w:hAnsi="Times New Roman"/>
          <w:i/>
          <w:spacing w:val="-4"/>
          <w:szCs w:val="22"/>
          <w:lang w:val="en-US" w:eastAsia="en-US"/>
        </w:rPr>
        <w:t xml:space="preserve"> </w:t>
      </w:r>
      <w:r w:rsidRPr="007146B8">
        <w:rPr>
          <w:rFonts w:ascii="Times New Roman" w:hAnsi="Times New Roman"/>
          <w:i/>
          <w:szCs w:val="22"/>
          <w:lang w:val="en-US" w:eastAsia="en-US"/>
        </w:rPr>
        <w:t>Research</w:t>
      </w:r>
      <w:r w:rsidRPr="007146B8">
        <w:rPr>
          <w:rFonts w:ascii="Times New Roman" w:hAnsi="Times New Roman"/>
          <w:i/>
          <w:spacing w:val="-4"/>
          <w:szCs w:val="22"/>
          <w:lang w:val="en-US" w:eastAsia="en-US"/>
        </w:rPr>
        <w:t xml:space="preserve"> </w:t>
      </w:r>
      <w:r w:rsidRPr="007146B8">
        <w:rPr>
          <w:rFonts w:ascii="Times New Roman" w:hAnsi="Times New Roman"/>
          <w:i/>
          <w:szCs w:val="22"/>
          <w:lang w:val="en-US" w:eastAsia="en-US"/>
        </w:rPr>
        <w:t>(CS&amp;IR) Dickson Experiment Station, Downer) Notice 2025.</w:t>
      </w:r>
    </w:p>
    <w:p w14:paraId="4EFC391C" w14:textId="77777777" w:rsidR="007146B8" w:rsidRPr="007146B8" w:rsidRDefault="007146B8" w:rsidP="007146B8">
      <w:pPr>
        <w:spacing w:before="300" w:after="0"/>
        <w:rPr>
          <w:rFonts w:ascii="Arial" w:hAnsi="Arial" w:cs="Arial"/>
          <w:b/>
          <w:bCs/>
          <w:szCs w:val="20"/>
          <w:lang w:eastAsia="en-US"/>
        </w:rPr>
      </w:pPr>
      <w:r w:rsidRPr="007146B8">
        <w:rPr>
          <w:rFonts w:ascii="Arial" w:hAnsi="Arial" w:cs="Arial"/>
          <w:b/>
          <w:bCs/>
          <w:szCs w:val="20"/>
          <w:lang w:eastAsia="en-US"/>
        </w:rPr>
        <w:t>2</w:t>
      </w:r>
      <w:r w:rsidRPr="007146B8">
        <w:rPr>
          <w:rFonts w:ascii="Arial" w:hAnsi="Arial" w:cs="Arial"/>
          <w:b/>
          <w:bCs/>
          <w:szCs w:val="20"/>
          <w:lang w:eastAsia="en-US"/>
        </w:rPr>
        <w:tab/>
        <w:t>Commencement</w:t>
      </w:r>
    </w:p>
    <w:p w14:paraId="3D27C01D" w14:textId="77777777" w:rsidR="007146B8" w:rsidRPr="007146B8" w:rsidRDefault="007146B8" w:rsidP="007146B8">
      <w:pPr>
        <w:widowControl w:val="0"/>
        <w:autoSpaceDE w:val="0"/>
        <w:autoSpaceDN w:val="0"/>
        <w:spacing w:before="140" w:after="0"/>
        <w:ind w:left="720"/>
        <w:rPr>
          <w:rFonts w:ascii="Times New Roman" w:hAnsi="Times New Roman"/>
          <w:lang w:val="en-US" w:eastAsia="en-US"/>
        </w:rPr>
      </w:pPr>
      <w:r w:rsidRPr="007146B8">
        <w:rPr>
          <w:rFonts w:ascii="Times New Roman" w:hAnsi="Times New Roman"/>
          <w:lang w:val="en-US" w:eastAsia="en-US"/>
        </w:rPr>
        <w:t>This</w:t>
      </w:r>
      <w:r w:rsidRPr="007146B8">
        <w:rPr>
          <w:rFonts w:ascii="Times New Roman" w:hAnsi="Times New Roman"/>
          <w:spacing w:val="-3"/>
          <w:lang w:val="en-US" w:eastAsia="en-US"/>
        </w:rPr>
        <w:t xml:space="preserve"> </w:t>
      </w:r>
      <w:r w:rsidRPr="007146B8">
        <w:rPr>
          <w:rFonts w:ascii="Times New Roman" w:hAnsi="Times New Roman"/>
          <w:lang w:val="en-US" w:eastAsia="en-US"/>
        </w:rPr>
        <w:t>instrument</w:t>
      </w:r>
      <w:r w:rsidRPr="007146B8">
        <w:rPr>
          <w:rFonts w:ascii="Times New Roman" w:hAnsi="Times New Roman"/>
          <w:spacing w:val="-1"/>
          <w:lang w:val="en-US" w:eastAsia="en-US"/>
        </w:rPr>
        <w:t xml:space="preserve"> </w:t>
      </w:r>
      <w:r w:rsidRPr="007146B8">
        <w:rPr>
          <w:rFonts w:ascii="Times New Roman" w:hAnsi="Times New Roman"/>
          <w:lang w:val="en-US" w:eastAsia="en-US"/>
        </w:rPr>
        <w:t>commences</w:t>
      </w:r>
      <w:r w:rsidRPr="007146B8">
        <w:rPr>
          <w:rFonts w:ascii="Times New Roman" w:hAnsi="Times New Roman"/>
          <w:spacing w:val="-3"/>
          <w:lang w:val="en-US" w:eastAsia="en-US"/>
        </w:rPr>
        <w:t xml:space="preserve"> </w:t>
      </w:r>
      <w:r w:rsidRPr="007146B8">
        <w:rPr>
          <w:rFonts w:ascii="Times New Roman" w:hAnsi="Times New Roman"/>
          <w:lang w:val="en-US" w:eastAsia="en-US"/>
        </w:rPr>
        <w:t>on</w:t>
      </w:r>
      <w:r w:rsidRPr="007146B8">
        <w:rPr>
          <w:rFonts w:ascii="Times New Roman" w:hAnsi="Times New Roman"/>
          <w:spacing w:val="-1"/>
          <w:lang w:val="en-US" w:eastAsia="en-US"/>
        </w:rPr>
        <w:t xml:space="preserve"> </w:t>
      </w:r>
      <w:r w:rsidRPr="007146B8">
        <w:rPr>
          <w:rFonts w:ascii="Times New Roman" w:hAnsi="Times New Roman"/>
          <w:lang w:val="en-US" w:eastAsia="en-US"/>
        </w:rPr>
        <w:t>the</w:t>
      </w:r>
      <w:r w:rsidRPr="007146B8">
        <w:rPr>
          <w:rFonts w:ascii="Times New Roman" w:hAnsi="Times New Roman"/>
          <w:spacing w:val="-2"/>
          <w:lang w:val="en-US" w:eastAsia="en-US"/>
        </w:rPr>
        <w:t xml:space="preserve"> </w:t>
      </w:r>
      <w:r w:rsidRPr="007146B8">
        <w:rPr>
          <w:rFonts w:ascii="Times New Roman" w:hAnsi="Times New Roman"/>
          <w:lang w:val="en-US" w:eastAsia="en-US"/>
        </w:rPr>
        <w:t>day</w:t>
      </w:r>
      <w:r w:rsidRPr="007146B8">
        <w:rPr>
          <w:rFonts w:ascii="Times New Roman" w:hAnsi="Times New Roman"/>
          <w:spacing w:val="-1"/>
          <w:lang w:val="en-US" w:eastAsia="en-US"/>
        </w:rPr>
        <w:t xml:space="preserve"> </w:t>
      </w:r>
      <w:r w:rsidRPr="007146B8">
        <w:rPr>
          <w:rFonts w:ascii="Times New Roman" w:hAnsi="Times New Roman"/>
          <w:lang w:val="en-US" w:eastAsia="en-US"/>
        </w:rPr>
        <w:t>after</w:t>
      </w:r>
      <w:r w:rsidRPr="007146B8">
        <w:rPr>
          <w:rFonts w:ascii="Times New Roman" w:hAnsi="Times New Roman"/>
          <w:spacing w:val="-2"/>
          <w:lang w:val="en-US" w:eastAsia="en-US"/>
        </w:rPr>
        <w:t xml:space="preserve"> </w:t>
      </w:r>
      <w:r w:rsidRPr="007146B8">
        <w:rPr>
          <w:rFonts w:ascii="Times New Roman" w:hAnsi="Times New Roman"/>
          <w:lang w:val="en-US" w:eastAsia="en-US"/>
        </w:rPr>
        <w:t>its</w:t>
      </w:r>
      <w:r w:rsidRPr="007146B8">
        <w:rPr>
          <w:rFonts w:ascii="Times New Roman" w:hAnsi="Times New Roman"/>
          <w:spacing w:val="-2"/>
          <w:lang w:val="en-US" w:eastAsia="en-US"/>
        </w:rPr>
        <w:t xml:space="preserve"> </w:t>
      </w:r>
      <w:r w:rsidRPr="007146B8">
        <w:rPr>
          <w:rFonts w:ascii="Times New Roman" w:hAnsi="Times New Roman"/>
          <w:lang w:val="en-US" w:eastAsia="en-US"/>
        </w:rPr>
        <w:t>notification</w:t>
      </w:r>
      <w:r w:rsidRPr="007146B8">
        <w:rPr>
          <w:rFonts w:ascii="Times New Roman" w:hAnsi="Times New Roman"/>
          <w:spacing w:val="-1"/>
          <w:lang w:val="en-US" w:eastAsia="en-US"/>
        </w:rPr>
        <w:t xml:space="preserve"> </w:t>
      </w:r>
      <w:r w:rsidRPr="007146B8">
        <w:rPr>
          <w:rFonts w:ascii="Times New Roman" w:hAnsi="Times New Roman"/>
          <w:spacing w:val="-4"/>
          <w:lang w:val="en-US" w:eastAsia="en-US"/>
        </w:rPr>
        <w:t>day.</w:t>
      </w:r>
    </w:p>
    <w:p w14:paraId="3901E350" w14:textId="77777777" w:rsidR="007146B8" w:rsidRPr="007146B8" w:rsidRDefault="007146B8" w:rsidP="007146B8">
      <w:pPr>
        <w:spacing w:before="300" w:after="0"/>
        <w:rPr>
          <w:rFonts w:ascii="Arial" w:hAnsi="Arial" w:cs="Arial"/>
          <w:b/>
          <w:bCs/>
          <w:szCs w:val="20"/>
          <w:lang w:eastAsia="en-US"/>
        </w:rPr>
      </w:pPr>
      <w:r w:rsidRPr="007146B8">
        <w:rPr>
          <w:rFonts w:ascii="Arial" w:hAnsi="Arial" w:cs="Arial"/>
          <w:b/>
          <w:bCs/>
          <w:szCs w:val="20"/>
          <w:lang w:eastAsia="en-US"/>
        </w:rPr>
        <w:t>3</w:t>
      </w:r>
      <w:r w:rsidRPr="007146B8">
        <w:rPr>
          <w:rFonts w:ascii="Arial" w:hAnsi="Arial" w:cs="Arial"/>
          <w:b/>
          <w:bCs/>
          <w:szCs w:val="20"/>
          <w:lang w:eastAsia="en-US"/>
        </w:rPr>
        <w:tab/>
        <w:t>Particulars of the place and its registration</w:t>
      </w:r>
    </w:p>
    <w:p w14:paraId="187A588B" w14:textId="77777777" w:rsidR="007146B8" w:rsidRPr="007146B8" w:rsidRDefault="007146B8" w:rsidP="007146B8">
      <w:pPr>
        <w:widowControl w:val="0"/>
        <w:autoSpaceDE w:val="0"/>
        <w:autoSpaceDN w:val="0"/>
        <w:spacing w:before="140" w:after="0"/>
        <w:ind w:left="720"/>
        <w:rPr>
          <w:rFonts w:ascii="Times New Roman" w:hAnsi="Times New Roman"/>
          <w:lang w:val="en-US" w:eastAsia="en-US"/>
        </w:rPr>
      </w:pPr>
      <w:r w:rsidRPr="007146B8">
        <w:rPr>
          <w:rFonts w:ascii="Times New Roman" w:hAnsi="Times New Roman"/>
          <w:lang w:val="en-US" w:eastAsia="en-US"/>
        </w:rPr>
        <w:t>The</w:t>
      </w:r>
      <w:r w:rsidRPr="007146B8">
        <w:rPr>
          <w:rFonts w:ascii="Times New Roman" w:hAnsi="Times New Roman"/>
          <w:spacing w:val="-3"/>
          <w:lang w:val="en-US" w:eastAsia="en-US"/>
        </w:rPr>
        <w:t xml:space="preserve"> </w:t>
      </w:r>
      <w:r w:rsidRPr="007146B8">
        <w:rPr>
          <w:rFonts w:ascii="Times New Roman" w:hAnsi="Times New Roman"/>
          <w:lang w:val="en-US" w:eastAsia="en-US"/>
        </w:rPr>
        <w:t>particulars</w:t>
      </w:r>
      <w:r w:rsidRPr="007146B8">
        <w:rPr>
          <w:rFonts w:ascii="Times New Roman" w:hAnsi="Times New Roman"/>
          <w:spacing w:val="-4"/>
          <w:lang w:val="en-US" w:eastAsia="en-US"/>
        </w:rPr>
        <w:t xml:space="preserve"> </w:t>
      </w:r>
      <w:r w:rsidRPr="007146B8">
        <w:rPr>
          <w:rFonts w:ascii="Times New Roman" w:hAnsi="Times New Roman"/>
          <w:lang w:val="en-US" w:eastAsia="en-US"/>
        </w:rPr>
        <w:t>of</w:t>
      </w:r>
      <w:r w:rsidRPr="007146B8">
        <w:rPr>
          <w:rFonts w:ascii="Times New Roman" w:hAnsi="Times New Roman"/>
          <w:spacing w:val="-4"/>
          <w:lang w:val="en-US" w:eastAsia="en-US"/>
        </w:rPr>
        <w:t xml:space="preserve"> </w:t>
      </w:r>
      <w:r w:rsidRPr="007146B8">
        <w:rPr>
          <w:rFonts w:ascii="Times New Roman" w:hAnsi="Times New Roman"/>
          <w:lang w:val="en-US" w:eastAsia="en-US"/>
        </w:rPr>
        <w:t>the</w:t>
      </w:r>
      <w:r w:rsidRPr="007146B8">
        <w:rPr>
          <w:rFonts w:ascii="Times New Roman" w:hAnsi="Times New Roman"/>
          <w:spacing w:val="-3"/>
          <w:lang w:val="en-US" w:eastAsia="en-US"/>
        </w:rPr>
        <w:t xml:space="preserve"> </w:t>
      </w:r>
      <w:r w:rsidRPr="007146B8">
        <w:rPr>
          <w:rFonts w:ascii="Times New Roman" w:hAnsi="Times New Roman"/>
          <w:lang w:val="en-US" w:eastAsia="en-US"/>
        </w:rPr>
        <w:t>place</w:t>
      </w:r>
      <w:r w:rsidRPr="007146B8">
        <w:rPr>
          <w:rFonts w:ascii="Times New Roman" w:hAnsi="Times New Roman"/>
          <w:spacing w:val="-3"/>
          <w:lang w:val="en-US" w:eastAsia="en-US"/>
        </w:rPr>
        <w:t xml:space="preserve"> </w:t>
      </w:r>
      <w:r w:rsidRPr="007146B8">
        <w:rPr>
          <w:rFonts w:ascii="Times New Roman" w:hAnsi="Times New Roman"/>
          <w:lang w:val="en-US" w:eastAsia="en-US"/>
        </w:rPr>
        <w:t>and</w:t>
      </w:r>
      <w:r w:rsidRPr="007146B8">
        <w:rPr>
          <w:rFonts w:ascii="Times New Roman" w:hAnsi="Times New Roman"/>
          <w:spacing w:val="-3"/>
          <w:lang w:val="en-US" w:eastAsia="en-US"/>
        </w:rPr>
        <w:t xml:space="preserve"> </w:t>
      </w:r>
      <w:r w:rsidRPr="007146B8">
        <w:rPr>
          <w:rFonts w:ascii="Times New Roman" w:hAnsi="Times New Roman"/>
          <w:lang w:val="en-US" w:eastAsia="en-US"/>
        </w:rPr>
        <w:t>its</w:t>
      </w:r>
      <w:r w:rsidRPr="007146B8">
        <w:rPr>
          <w:rFonts w:ascii="Times New Roman" w:hAnsi="Times New Roman"/>
          <w:spacing w:val="-4"/>
          <w:lang w:val="en-US" w:eastAsia="en-US"/>
        </w:rPr>
        <w:t xml:space="preserve"> </w:t>
      </w:r>
      <w:r w:rsidRPr="007146B8">
        <w:rPr>
          <w:rFonts w:ascii="Times New Roman" w:hAnsi="Times New Roman"/>
          <w:lang w:val="en-US" w:eastAsia="en-US"/>
        </w:rPr>
        <w:t>registration,</w:t>
      </w:r>
      <w:r w:rsidRPr="007146B8">
        <w:rPr>
          <w:rFonts w:ascii="Times New Roman" w:hAnsi="Times New Roman"/>
          <w:spacing w:val="-3"/>
          <w:lang w:val="en-US" w:eastAsia="en-US"/>
        </w:rPr>
        <w:t xml:space="preserve"> </w:t>
      </w:r>
      <w:r w:rsidRPr="007146B8">
        <w:rPr>
          <w:rFonts w:ascii="Times New Roman" w:hAnsi="Times New Roman"/>
          <w:lang w:val="en-US" w:eastAsia="en-US"/>
        </w:rPr>
        <w:t>including</w:t>
      </w:r>
      <w:r w:rsidRPr="007146B8">
        <w:rPr>
          <w:rFonts w:ascii="Times New Roman" w:hAnsi="Times New Roman"/>
          <w:spacing w:val="-5"/>
          <w:lang w:val="en-US" w:eastAsia="en-US"/>
        </w:rPr>
        <w:t xml:space="preserve"> </w:t>
      </w:r>
      <w:r w:rsidRPr="007146B8">
        <w:rPr>
          <w:rFonts w:ascii="Times New Roman" w:hAnsi="Times New Roman"/>
          <w:lang w:val="en-US" w:eastAsia="en-US"/>
        </w:rPr>
        <w:t>the</w:t>
      </w:r>
      <w:r w:rsidRPr="007146B8">
        <w:rPr>
          <w:rFonts w:ascii="Times New Roman" w:hAnsi="Times New Roman"/>
          <w:spacing w:val="-3"/>
          <w:lang w:val="en-US" w:eastAsia="en-US"/>
        </w:rPr>
        <w:t xml:space="preserve"> </w:t>
      </w:r>
      <w:r w:rsidRPr="007146B8">
        <w:rPr>
          <w:rFonts w:ascii="Times New Roman" w:hAnsi="Times New Roman"/>
          <w:lang w:val="en-US" w:eastAsia="en-US"/>
        </w:rPr>
        <w:t>registration details of the place are in the schedule.</w:t>
      </w:r>
    </w:p>
    <w:p w14:paraId="28A3963A" w14:textId="77777777" w:rsidR="007146B8" w:rsidRPr="007146B8" w:rsidRDefault="007146B8" w:rsidP="007146B8">
      <w:pPr>
        <w:spacing w:before="300" w:after="0"/>
        <w:rPr>
          <w:rFonts w:ascii="Arial" w:hAnsi="Arial" w:cs="Arial"/>
          <w:b/>
          <w:bCs/>
          <w:szCs w:val="20"/>
          <w:lang w:eastAsia="en-US"/>
        </w:rPr>
      </w:pPr>
      <w:r w:rsidRPr="007146B8">
        <w:rPr>
          <w:rFonts w:ascii="Arial" w:hAnsi="Arial" w:cs="Arial"/>
          <w:b/>
          <w:bCs/>
          <w:szCs w:val="20"/>
          <w:lang w:eastAsia="en-US"/>
        </w:rPr>
        <w:t>4</w:t>
      </w:r>
      <w:r w:rsidRPr="007146B8">
        <w:rPr>
          <w:rFonts w:ascii="Arial" w:hAnsi="Arial" w:cs="Arial"/>
          <w:b/>
          <w:bCs/>
          <w:szCs w:val="20"/>
          <w:lang w:eastAsia="en-US"/>
        </w:rPr>
        <w:tab/>
        <w:t>Reasons for the partial cancellation decision</w:t>
      </w:r>
    </w:p>
    <w:p w14:paraId="26C6FEB9" w14:textId="77777777" w:rsidR="007146B8" w:rsidRPr="007146B8" w:rsidRDefault="007146B8" w:rsidP="007146B8">
      <w:pPr>
        <w:widowControl w:val="0"/>
        <w:autoSpaceDE w:val="0"/>
        <w:autoSpaceDN w:val="0"/>
        <w:spacing w:before="140" w:after="0"/>
        <w:ind w:left="720"/>
        <w:rPr>
          <w:rFonts w:ascii="Times New Roman" w:hAnsi="Times New Roman"/>
          <w:lang w:val="en-US" w:eastAsia="en-US"/>
        </w:rPr>
      </w:pPr>
      <w:r w:rsidRPr="007146B8">
        <w:rPr>
          <w:rFonts w:ascii="Times New Roman" w:hAnsi="Times New Roman"/>
          <w:lang w:val="en-US" w:eastAsia="en-US"/>
        </w:rPr>
        <w:t xml:space="preserve">The ACT Heritage Council (the </w:t>
      </w:r>
      <w:r w:rsidRPr="007146B8">
        <w:rPr>
          <w:rFonts w:ascii="Times New Roman" w:hAnsi="Times New Roman"/>
          <w:b/>
          <w:i/>
          <w:lang w:val="en-US" w:eastAsia="en-US"/>
        </w:rPr>
        <w:t>council</w:t>
      </w:r>
      <w:r w:rsidRPr="007146B8">
        <w:rPr>
          <w:rFonts w:ascii="Times New Roman" w:hAnsi="Times New Roman"/>
          <w:lang w:val="en-US" w:eastAsia="en-US"/>
        </w:rPr>
        <w:t>) is satisfied on reasonable grounds that</w:t>
      </w:r>
      <w:r w:rsidRPr="007146B8">
        <w:rPr>
          <w:rFonts w:ascii="Times New Roman" w:hAnsi="Times New Roman"/>
          <w:spacing w:val="-1"/>
          <w:lang w:val="en-US" w:eastAsia="en-US"/>
        </w:rPr>
        <w:t xml:space="preserve"> </w:t>
      </w:r>
      <w:r w:rsidRPr="007146B8">
        <w:rPr>
          <w:rFonts w:ascii="Times New Roman" w:hAnsi="Times New Roman"/>
          <w:lang w:val="en-US" w:eastAsia="en-US"/>
        </w:rPr>
        <w:t>specifying</w:t>
      </w:r>
      <w:r w:rsidRPr="007146B8">
        <w:rPr>
          <w:rFonts w:ascii="Times New Roman" w:hAnsi="Times New Roman"/>
          <w:spacing w:val="-2"/>
          <w:lang w:val="en-US" w:eastAsia="en-US"/>
        </w:rPr>
        <w:t xml:space="preserve"> </w:t>
      </w:r>
      <w:r w:rsidRPr="007146B8">
        <w:rPr>
          <w:rFonts w:ascii="Times New Roman" w:hAnsi="Times New Roman"/>
          <w:lang w:val="en-US" w:eastAsia="en-US"/>
        </w:rPr>
        <w:t>pine</w:t>
      </w:r>
      <w:r w:rsidRPr="007146B8">
        <w:rPr>
          <w:rFonts w:ascii="Times New Roman" w:hAnsi="Times New Roman"/>
          <w:spacing w:val="-2"/>
          <w:lang w:val="en-US" w:eastAsia="en-US"/>
        </w:rPr>
        <w:t xml:space="preserve"> </w:t>
      </w:r>
      <w:r w:rsidRPr="007146B8">
        <w:rPr>
          <w:rFonts w:ascii="Times New Roman" w:hAnsi="Times New Roman"/>
          <w:lang w:val="en-US" w:eastAsia="en-US"/>
        </w:rPr>
        <w:t>tree</w:t>
      </w:r>
      <w:r w:rsidRPr="007146B8">
        <w:rPr>
          <w:rFonts w:ascii="Times New Roman" w:hAnsi="Times New Roman"/>
          <w:spacing w:val="-2"/>
          <w:lang w:val="en-US" w:eastAsia="en-US"/>
        </w:rPr>
        <w:t xml:space="preserve"> </w:t>
      </w:r>
      <w:r w:rsidRPr="007146B8">
        <w:rPr>
          <w:rFonts w:ascii="Times New Roman" w:hAnsi="Times New Roman"/>
          <w:lang w:val="en-US" w:eastAsia="en-US"/>
        </w:rPr>
        <w:t>species</w:t>
      </w:r>
      <w:r w:rsidRPr="007146B8">
        <w:rPr>
          <w:rFonts w:ascii="Times New Roman" w:hAnsi="Times New Roman"/>
          <w:spacing w:val="-3"/>
          <w:lang w:val="en-US" w:eastAsia="en-US"/>
        </w:rPr>
        <w:t xml:space="preserve"> </w:t>
      </w:r>
      <w:r w:rsidRPr="007146B8">
        <w:rPr>
          <w:rFonts w:ascii="Times New Roman" w:hAnsi="Times New Roman"/>
          <w:lang w:val="en-US" w:eastAsia="en-US"/>
        </w:rPr>
        <w:t>for</w:t>
      </w:r>
      <w:r w:rsidRPr="007146B8">
        <w:rPr>
          <w:rFonts w:ascii="Times New Roman" w:hAnsi="Times New Roman"/>
          <w:spacing w:val="-3"/>
          <w:lang w:val="en-US" w:eastAsia="en-US"/>
        </w:rPr>
        <w:t xml:space="preserve"> </w:t>
      </w:r>
      <w:r w:rsidRPr="007146B8">
        <w:rPr>
          <w:rFonts w:ascii="Times New Roman" w:hAnsi="Times New Roman"/>
          <w:lang w:val="en-US" w:eastAsia="en-US"/>
        </w:rPr>
        <w:t>the</w:t>
      </w:r>
      <w:r w:rsidRPr="007146B8">
        <w:rPr>
          <w:rFonts w:ascii="Times New Roman" w:hAnsi="Times New Roman"/>
          <w:spacing w:val="-2"/>
          <w:lang w:val="en-US" w:eastAsia="en-US"/>
        </w:rPr>
        <w:t xml:space="preserve"> </w:t>
      </w:r>
      <w:r w:rsidRPr="007146B8">
        <w:rPr>
          <w:rFonts w:ascii="Times New Roman" w:hAnsi="Times New Roman"/>
          <w:lang w:val="en-US" w:eastAsia="en-US"/>
        </w:rPr>
        <w:t>windbreak</w:t>
      </w:r>
      <w:r w:rsidRPr="007146B8">
        <w:rPr>
          <w:rFonts w:ascii="Times New Roman" w:hAnsi="Times New Roman"/>
          <w:spacing w:val="-2"/>
          <w:lang w:val="en-US" w:eastAsia="en-US"/>
        </w:rPr>
        <w:t xml:space="preserve"> </w:t>
      </w:r>
      <w:r w:rsidRPr="007146B8">
        <w:rPr>
          <w:rFonts w:ascii="Times New Roman" w:hAnsi="Times New Roman"/>
          <w:lang w:val="en-US" w:eastAsia="en-US"/>
        </w:rPr>
        <w:t>in</w:t>
      </w:r>
      <w:r w:rsidRPr="007146B8">
        <w:rPr>
          <w:rFonts w:ascii="Times New Roman" w:hAnsi="Times New Roman"/>
          <w:spacing w:val="-2"/>
          <w:lang w:val="en-US" w:eastAsia="en-US"/>
        </w:rPr>
        <w:t xml:space="preserve"> </w:t>
      </w:r>
      <w:r w:rsidRPr="007146B8">
        <w:rPr>
          <w:rFonts w:ascii="Times New Roman" w:hAnsi="Times New Roman"/>
          <w:lang w:val="en-US" w:eastAsia="en-US"/>
        </w:rPr>
        <w:t>the place</w:t>
      </w:r>
      <w:r w:rsidRPr="007146B8">
        <w:rPr>
          <w:rFonts w:ascii="Times New Roman" w:hAnsi="Times New Roman"/>
          <w:spacing w:val="-2"/>
          <w:lang w:val="en-US" w:eastAsia="en-US"/>
        </w:rPr>
        <w:t xml:space="preserve"> </w:t>
      </w:r>
      <w:r w:rsidRPr="007146B8">
        <w:rPr>
          <w:rFonts w:ascii="Times New Roman" w:hAnsi="Times New Roman"/>
          <w:lang w:val="en-US" w:eastAsia="en-US"/>
        </w:rPr>
        <w:t>no</w:t>
      </w:r>
      <w:r w:rsidRPr="007146B8">
        <w:rPr>
          <w:rFonts w:ascii="Times New Roman" w:hAnsi="Times New Roman"/>
          <w:spacing w:val="-2"/>
          <w:lang w:val="en-US" w:eastAsia="en-US"/>
        </w:rPr>
        <w:t xml:space="preserve"> </w:t>
      </w:r>
      <w:r w:rsidRPr="007146B8">
        <w:rPr>
          <w:rFonts w:ascii="Times New Roman" w:hAnsi="Times New Roman"/>
          <w:lang w:val="en-US" w:eastAsia="en-US"/>
        </w:rPr>
        <w:t>longer</w:t>
      </w:r>
      <w:r w:rsidRPr="007146B8">
        <w:rPr>
          <w:rFonts w:ascii="Times New Roman" w:hAnsi="Times New Roman"/>
          <w:spacing w:val="-3"/>
          <w:lang w:val="en-US" w:eastAsia="en-US"/>
        </w:rPr>
        <w:t xml:space="preserve"> </w:t>
      </w:r>
      <w:r w:rsidRPr="007146B8">
        <w:rPr>
          <w:rFonts w:ascii="Times New Roman" w:hAnsi="Times New Roman"/>
          <w:lang w:val="en-US" w:eastAsia="en-US"/>
        </w:rPr>
        <w:t>has heritage</w:t>
      </w:r>
      <w:r w:rsidRPr="007146B8">
        <w:rPr>
          <w:rFonts w:ascii="Times New Roman" w:hAnsi="Times New Roman"/>
          <w:spacing w:val="-3"/>
          <w:lang w:val="en-US" w:eastAsia="en-US"/>
        </w:rPr>
        <w:t xml:space="preserve"> </w:t>
      </w:r>
      <w:r w:rsidRPr="007146B8">
        <w:rPr>
          <w:rFonts w:ascii="Times New Roman" w:hAnsi="Times New Roman"/>
          <w:lang w:val="en-US" w:eastAsia="en-US"/>
        </w:rPr>
        <w:t>significance.</w:t>
      </w:r>
      <w:r w:rsidRPr="007146B8">
        <w:rPr>
          <w:rFonts w:ascii="Times New Roman" w:hAnsi="Times New Roman"/>
          <w:spacing w:val="-3"/>
          <w:lang w:val="en-US" w:eastAsia="en-US"/>
        </w:rPr>
        <w:t xml:space="preserve"> </w:t>
      </w:r>
      <w:r w:rsidRPr="007146B8">
        <w:rPr>
          <w:rFonts w:ascii="Times New Roman" w:hAnsi="Times New Roman"/>
          <w:lang w:val="en-US" w:eastAsia="en-US"/>
        </w:rPr>
        <w:t>The</w:t>
      </w:r>
      <w:r w:rsidRPr="007146B8">
        <w:rPr>
          <w:rFonts w:ascii="Times New Roman" w:hAnsi="Times New Roman"/>
          <w:spacing w:val="-3"/>
          <w:lang w:val="en-US" w:eastAsia="en-US"/>
        </w:rPr>
        <w:t xml:space="preserve"> </w:t>
      </w:r>
      <w:r w:rsidRPr="007146B8">
        <w:rPr>
          <w:rFonts w:ascii="Times New Roman" w:hAnsi="Times New Roman"/>
          <w:lang w:val="en-US" w:eastAsia="en-US"/>
        </w:rPr>
        <w:t>reasons</w:t>
      </w:r>
      <w:r w:rsidRPr="007146B8">
        <w:rPr>
          <w:rFonts w:ascii="Times New Roman" w:hAnsi="Times New Roman"/>
          <w:spacing w:val="-4"/>
          <w:lang w:val="en-US" w:eastAsia="en-US"/>
        </w:rPr>
        <w:t xml:space="preserve"> </w:t>
      </w:r>
      <w:r w:rsidRPr="007146B8">
        <w:rPr>
          <w:rFonts w:ascii="Times New Roman" w:hAnsi="Times New Roman"/>
          <w:lang w:val="en-US" w:eastAsia="en-US"/>
        </w:rPr>
        <w:t>for</w:t>
      </w:r>
      <w:r w:rsidRPr="007146B8">
        <w:rPr>
          <w:rFonts w:ascii="Times New Roman" w:hAnsi="Times New Roman"/>
          <w:spacing w:val="-3"/>
          <w:lang w:val="en-US" w:eastAsia="en-US"/>
        </w:rPr>
        <w:t xml:space="preserve"> </w:t>
      </w:r>
      <w:r w:rsidRPr="007146B8">
        <w:rPr>
          <w:rFonts w:ascii="Times New Roman" w:hAnsi="Times New Roman"/>
          <w:lang w:val="en-US" w:eastAsia="en-US"/>
        </w:rPr>
        <w:t>the</w:t>
      </w:r>
      <w:r w:rsidRPr="007146B8">
        <w:rPr>
          <w:rFonts w:ascii="Times New Roman" w:hAnsi="Times New Roman"/>
          <w:spacing w:val="-3"/>
          <w:lang w:val="en-US" w:eastAsia="en-US"/>
        </w:rPr>
        <w:t xml:space="preserve"> </w:t>
      </w:r>
      <w:r w:rsidRPr="007146B8">
        <w:rPr>
          <w:rFonts w:ascii="Times New Roman" w:hAnsi="Times New Roman"/>
          <w:lang w:val="en-US" w:eastAsia="en-US"/>
        </w:rPr>
        <w:t>partial</w:t>
      </w:r>
      <w:r w:rsidRPr="007146B8">
        <w:rPr>
          <w:rFonts w:ascii="Times New Roman" w:hAnsi="Times New Roman"/>
          <w:spacing w:val="-4"/>
          <w:lang w:val="en-US" w:eastAsia="en-US"/>
        </w:rPr>
        <w:t xml:space="preserve"> </w:t>
      </w:r>
      <w:r w:rsidRPr="007146B8">
        <w:rPr>
          <w:rFonts w:ascii="Times New Roman" w:hAnsi="Times New Roman"/>
          <w:lang w:val="en-US" w:eastAsia="en-US"/>
        </w:rPr>
        <w:t>cancellation</w:t>
      </w:r>
      <w:r w:rsidRPr="007146B8">
        <w:rPr>
          <w:rFonts w:ascii="Times New Roman" w:hAnsi="Times New Roman"/>
          <w:spacing w:val="-4"/>
          <w:lang w:val="en-US" w:eastAsia="en-US"/>
        </w:rPr>
        <w:t xml:space="preserve"> </w:t>
      </w:r>
      <w:r w:rsidRPr="007146B8">
        <w:rPr>
          <w:rFonts w:ascii="Times New Roman" w:hAnsi="Times New Roman"/>
          <w:lang w:val="en-US" w:eastAsia="en-US"/>
        </w:rPr>
        <w:t>in</w:t>
      </w:r>
      <w:r w:rsidRPr="007146B8">
        <w:rPr>
          <w:rFonts w:ascii="Times New Roman" w:hAnsi="Times New Roman"/>
          <w:spacing w:val="-3"/>
          <w:lang w:val="en-US" w:eastAsia="en-US"/>
        </w:rPr>
        <w:t xml:space="preserve"> </w:t>
      </w:r>
      <w:r w:rsidRPr="007146B8">
        <w:rPr>
          <w:rFonts w:ascii="Times New Roman" w:hAnsi="Times New Roman"/>
          <w:lang w:val="en-US" w:eastAsia="en-US"/>
        </w:rPr>
        <w:t>the</w:t>
      </w:r>
      <w:r w:rsidRPr="007146B8">
        <w:rPr>
          <w:rFonts w:ascii="Times New Roman" w:hAnsi="Times New Roman"/>
          <w:spacing w:val="-3"/>
          <w:lang w:val="en-US" w:eastAsia="en-US"/>
        </w:rPr>
        <w:t xml:space="preserve"> </w:t>
      </w:r>
      <w:r w:rsidRPr="007146B8">
        <w:rPr>
          <w:rFonts w:ascii="Times New Roman" w:hAnsi="Times New Roman"/>
          <w:lang w:val="en-US" w:eastAsia="en-US"/>
        </w:rPr>
        <w:t>place</w:t>
      </w:r>
      <w:r w:rsidRPr="007146B8">
        <w:rPr>
          <w:rFonts w:ascii="Times New Roman" w:hAnsi="Times New Roman"/>
          <w:spacing w:val="-4"/>
          <w:lang w:val="en-US" w:eastAsia="en-US"/>
        </w:rPr>
        <w:t xml:space="preserve"> </w:t>
      </w:r>
      <w:r w:rsidRPr="007146B8">
        <w:rPr>
          <w:rFonts w:ascii="Times New Roman" w:hAnsi="Times New Roman"/>
          <w:lang w:val="en-US" w:eastAsia="en-US"/>
        </w:rPr>
        <w:t>are specified in the schedule.</w:t>
      </w:r>
    </w:p>
    <w:p w14:paraId="3B26B5E8" w14:textId="77777777" w:rsidR="007146B8" w:rsidRPr="007146B8" w:rsidRDefault="007146B8" w:rsidP="007146B8">
      <w:pPr>
        <w:widowControl w:val="0"/>
        <w:autoSpaceDE w:val="0"/>
        <w:autoSpaceDN w:val="0"/>
        <w:spacing w:before="140" w:after="0"/>
        <w:ind w:left="720"/>
        <w:rPr>
          <w:rFonts w:ascii="Times New Roman" w:hAnsi="Times New Roman"/>
          <w:iCs/>
          <w:spacing w:val="-5"/>
          <w:sz w:val="20"/>
          <w:szCs w:val="22"/>
          <w:lang w:val="en-US" w:eastAsia="en-US"/>
        </w:rPr>
      </w:pPr>
      <w:r w:rsidRPr="007146B8">
        <w:rPr>
          <w:rFonts w:ascii="Times New Roman" w:hAnsi="Times New Roman"/>
          <w:i/>
          <w:spacing w:val="-4"/>
          <w:sz w:val="20"/>
          <w:szCs w:val="22"/>
          <w:lang w:val="en-US" w:eastAsia="en-US"/>
        </w:rPr>
        <w:t>Note</w:t>
      </w:r>
      <w:r w:rsidRPr="007146B8">
        <w:rPr>
          <w:rFonts w:ascii="Times New Roman" w:hAnsi="Times New Roman"/>
          <w:i/>
          <w:sz w:val="20"/>
          <w:szCs w:val="22"/>
          <w:lang w:val="en-US" w:eastAsia="en-US"/>
        </w:rPr>
        <w:tab/>
      </w:r>
      <w:r w:rsidRPr="007146B8">
        <w:rPr>
          <w:rFonts w:ascii="Times New Roman" w:hAnsi="Times New Roman"/>
          <w:b/>
          <w:i/>
          <w:sz w:val="20"/>
          <w:szCs w:val="22"/>
          <w:lang w:val="en-US" w:eastAsia="en-US"/>
        </w:rPr>
        <w:t>Partial</w:t>
      </w:r>
      <w:r w:rsidRPr="007146B8">
        <w:rPr>
          <w:rFonts w:ascii="Times New Roman" w:hAnsi="Times New Roman"/>
          <w:b/>
          <w:i/>
          <w:spacing w:val="-3"/>
          <w:sz w:val="20"/>
          <w:szCs w:val="22"/>
          <w:lang w:val="en-US" w:eastAsia="en-US"/>
        </w:rPr>
        <w:t xml:space="preserve"> </w:t>
      </w:r>
      <w:r w:rsidRPr="007146B8">
        <w:rPr>
          <w:rFonts w:ascii="Times New Roman" w:hAnsi="Times New Roman"/>
          <w:b/>
          <w:i/>
          <w:sz w:val="20"/>
          <w:szCs w:val="22"/>
          <w:lang w:val="en-US" w:eastAsia="en-US"/>
        </w:rPr>
        <w:t>cancellation</w:t>
      </w:r>
      <w:r w:rsidRPr="007146B8">
        <w:rPr>
          <w:rFonts w:ascii="Times New Roman" w:hAnsi="Times New Roman"/>
          <w:sz w:val="20"/>
          <w:szCs w:val="22"/>
          <w:lang w:val="en-US" w:eastAsia="en-US"/>
        </w:rPr>
        <w:t>—see</w:t>
      </w:r>
      <w:r w:rsidRPr="007146B8">
        <w:rPr>
          <w:rFonts w:ascii="Times New Roman" w:hAnsi="Times New Roman"/>
          <w:spacing w:val="-3"/>
          <w:sz w:val="20"/>
          <w:szCs w:val="22"/>
          <w:lang w:val="en-US" w:eastAsia="en-US"/>
        </w:rPr>
        <w:t xml:space="preserve"> </w:t>
      </w:r>
      <w:r w:rsidRPr="007146B8">
        <w:rPr>
          <w:rFonts w:ascii="Times New Roman" w:hAnsi="Times New Roman"/>
          <w:sz w:val="20"/>
          <w:szCs w:val="22"/>
          <w:lang w:val="en-US" w:eastAsia="en-US"/>
        </w:rPr>
        <w:t>the</w:t>
      </w:r>
      <w:r w:rsidRPr="007146B8">
        <w:rPr>
          <w:rFonts w:ascii="Times New Roman" w:hAnsi="Times New Roman"/>
          <w:spacing w:val="-6"/>
          <w:sz w:val="20"/>
          <w:szCs w:val="22"/>
          <w:lang w:val="en-US" w:eastAsia="en-US"/>
        </w:rPr>
        <w:t xml:space="preserve"> </w:t>
      </w:r>
      <w:r w:rsidRPr="007146B8">
        <w:rPr>
          <w:rFonts w:ascii="Times New Roman" w:hAnsi="Times New Roman"/>
          <w:sz w:val="20"/>
          <w:szCs w:val="22"/>
          <w:lang w:val="en-US" w:eastAsia="en-US"/>
        </w:rPr>
        <w:t>Act,</w:t>
      </w:r>
      <w:r w:rsidRPr="007146B8">
        <w:rPr>
          <w:rFonts w:ascii="Times New Roman" w:hAnsi="Times New Roman"/>
          <w:spacing w:val="-3"/>
          <w:sz w:val="20"/>
          <w:szCs w:val="22"/>
          <w:lang w:val="en-US" w:eastAsia="en-US"/>
        </w:rPr>
        <w:t xml:space="preserve"> </w:t>
      </w:r>
      <w:r w:rsidRPr="007146B8">
        <w:rPr>
          <w:rFonts w:ascii="Times New Roman" w:hAnsi="Times New Roman"/>
          <w:sz w:val="20"/>
          <w:szCs w:val="22"/>
          <w:lang w:val="en-US" w:eastAsia="en-US"/>
        </w:rPr>
        <w:t>s</w:t>
      </w:r>
      <w:r w:rsidRPr="007146B8">
        <w:rPr>
          <w:rFonts w:ascii="Times New Roman" w:hAnsi="Times New Roman"/>
          <w:spacing w:val="-3"/>
          <w:sz w:val="20"/>
          <w:szCs w:val="22"/>
          <w:lang w:val="en-US" w:eastAsia="en-US"/>
        </w:rPr>
        <w:t xml:space="preserve"> </w:t>
      </w:r>
      <w:r w:rsidRPr="007146B8">
        <w:rPr>
          <w:rFonts w:ascii="Times New Roman" w:hAnsi="Times New Roman"/>
          <w:spacing w:val="-5"/>
          <w:sz w:val="20"/>
          <w:szCs w:val="22"/>
          <w:lang w:val="en-US" w:eastAsia="en-US"/>
        </w:rPr>
        <w:t>50</w:t>
      </w:r>
      <w:r w:rsidRPr="007146B8">
        <w:rPr>
          <w:rFonts w:ascii="Times New Roman" w:hAnsi="Times New Roman"/>
          <w:i/>
          <w:spacing w:val="-5"/>
          <w:sz w:val="20"/>
          <w:szCs w:val="22"/>
          <w:lang w:val="en-US" w:eastAsia="en-US"/>
        </w:rPr>
        <w:t>.</w:t>
      </w:r>
      <w:r w:rsidRPr="007146B8">
        <w:rPr>
          <w:rFonts w:ascii="Times New Roman" w:hAnsi="Times New Roman"/>
          <w:iCs/>
          <w:spacing w:val="-5"/>
          <w:sz w:val="20"/>
          <w:szCs w:val="22"/>
          <w:lang w:val="en-US" w:eastAsia="en-US"/>
        </w:rPr>
        <w:br w:type="page"/>
      </w:r>
    </w:p>
    <w:p w14:paraId="571D4FAF" w14:textId="77777777" w:rsidR="007146B8" w:rsidRPr="007146B8" w:rsidRDefault="007146B8" w:rsidP="007146B8">
      <w:pPr>
        <w:spacing w:before="300" w:after="0"/>
        <w:rPr>
          <w:rFonts w:ascii="Arial" w:hAnsi="Arial" w:cs="Arial"/>
          <w:b/>
          <w:bCs/>
          <w:szCs w:val="20"/>
          <w:lang w:eastAsia="en-US"/>
        </w:rPr>
      </w:pPr>
      <w:r w:rsidRPr="007146B8">
        <w:rPr>
          <w:rFonts w:ascii="Arial" w:hAnsi="Arial" w:cs="Arial"/>
          <w:b/>
          <w:bCs/>
          <w:szCs w:val="20"/>
          <w:lang w:eastAsia="en-US"/>
        </w:rPr>
        <w:lastRenderedPageBreak/>
        <w:t>5</w:t>
      </w:r>
      <w:r w:rsidRPr="007146B8">
        <w:rPr>
          <w:rFonts w:ascii="Arial" w:hAnsi="Arial" w:cs="Arial"/>
          <w:b/>
          <w:bCs/>
          <w:szCs w:val="20"/>
          <w:lang w:eastAsia="en-US"/>
        </w:rPr>
        <w:tab/>
        <w:t>Date the decision takes effect</w:t>
      </w:r>
    </w:p>
    <w:p w14:paraId="1A86D494" w14:textId="77777777" w:rsidR="007146B8" w:rsidRPr="007146B8" w:rsidRDefault="007146B8" w:rsidP="007146B8">
      <w:pPr>
        <w:widowControl w:val="0"/>
        <w:autoSpaceDE w:val="0"/>
        <w:autoSpaceDN w:val="0"/>
        <w:spacing w:before="140" w:after="0"/>
        <w:ind w:left="720"/>
        <w:rPr>
          <w:rFonts w:ascii="Times New Roman" w:hAnsi="Times New Roman"/>
          <w:lang w:val="en-US" w:eastAsia="en-US"/>
        </w:rPr>
      </w:pPr>
      <w:r w:rsidRPr="007146B8">
        <w:rPr>
          <w:rFonts w:ascii="Times New Roman" w:hAnsi="Times New Roman"/>
          <w:lang w:val="en-US" w:eastAsia="en-US"/>
        </w:rPr>
        <w:t>The</w:t>
      </w:r>
      <w:r w:rsidRPr="007146B8">
        <w:rPr>
          <w:rFonts w:ascii="Times New Roman" w:hAnsi="Times New Roman"/>
          <w:spacing w:val="-1"/>
          <w:lang w:val="en-US" w:eastAsia="en-US"/>
        </w:rPr>
        <w:t xml:space="preserve"> </w:t>
      </w:r>
      <w:r w:rsidRPr="007146B8">
        <w:rPr>
          <w:rFonts w:ascii="Times New Roman" w:hAnsi="Times New Roman"/>
          <w:lang w:val="en-US" w:eastAsia="en-US"/>
        </w:rPr>
        <w:t>council’s</w:t>
      </w:r>
      <w:r w:rsidRPr="007146B8">
        <w:rPr>
          <w:rFonts w:ascii="Times New Roman" w:hAnsi="Times New Roman"/>
          <w:spacing w:val="-2"/>
          <w:lang w:val="en-US" w:eastAsia="en-US"/>
        </w:rPr>
        <w:t xml:space="preserve"> </w:t>
      </w:r>
      <w:r w:rsidRPr="007146B8">
        <w:rPr>
          <w:rFonts w:ascii="Times New Roman" w:hAnsi="Times New Roman"/>
          <w:lang w:val="en-US" w:eastAsia="en-US"/>
        </w:rPr>
        <w:t>decision</w:t>
      </w:r>
      <w:r w:rsidRPr="007146B8">
        <w:rPr>
          <w:rFonts w:ascii="Times New Roman" w:hAnsi="Times New Roman"/>
          <w:spacing w:val="-1"/>
          <w:lang w:val="en-US" w:eastAsia="en-US"/>
        </w:rPr>
        <w:t xml:space="preserve"> </w:t>
      </w:r>
      <w:r w:rsidRPr="007146B8">
        <w:rPr>
          <w:rFonts w:ascii="Times New Roman" w:hAnsi="Times New Roman"/>
          <w:lang w:val="en-US" w:eastAsia="en-US"/>
        </w:rPr>
        <w:t>takes</w:t>
      </w:r>
      <w:r w:rsidRPr="007146B8">
        <w:rPr>
          <w:rFonts w:ascii="Times New Roman" w:hAnsi="Times New Roman"/>
          <w:spacing w:val="-2"/>
          <w:lang w:val="en-US" w:eastAsia="en-US"/>
        </w:rPr>
        <w:t xml:space="preserve"> </w:t>
      </w:r>
      <w:r w:rsidRPr="007146B8">
        <w:rPr>
          <w:rFonts w:ascii="Times New Roman" w:hAnsi="Times New Roman"/>
          <w:lang w:val="en-US" w:eastAsia="en-US"/>
        </w:rPr>
        <w:t>effect</w:t>
      </w:r>
      <w:r w:rsidRPr="007146B8">
        <w:rPr>
          <w:rFonts w:ascii="Times New Roman" w:hAnsi="Times New Roman"/>
          <w:spacing w:val="-1"/>
          <w:lang w:val="en-US" w:eastAsia="en-US"/>
        </w:rPr>
        <w:t xml:space="preserve"> </w:t>
      </w:r>
      <w:r w:rsidRPr="007146B8">
        <w:rPr>
          <w:rFonts w:ascii="Times New Roman" w:hAnsi="Times New Roman"/>
          <w:lang w:val="en-US" w:eastAsia="en-US"/>
        </w:rPr>
        <w:t>on</w:t>
      </w:r>
      <w:r w:rsidRPr="007146B8">
        <w:rPr>
          <w:rFonts w:ascii="Times New Roman" w:hAnsi="Times New Roman"/>
          <w:spacing w:val="-2"/>
          <w:lang w:val="en-US" w:eastAsia="en-US"/>
        </w:rPr>
        <w:t xml:space="preserve"> </w:t>
      </w:r>
      <w:r w:rsidRPr="007146B8">
        <w:rPr>
          <w:rFonts w:ascii="Times New Roman" w:hAnsi="Times New Roman"/>
          <w:lang w:val="en-US" w:eastAsia="en-US"/>
        </w:rPr>
        <w:t>19</w:t>
      </w:r>
      <w:r w:rsidRPr="007146B8">
        <w:rPr>
          <w:rFonts w:ascii="Times New Roman" w:hAnsi="Times New Roman"/>
          <w:spacing w:val="-1"/>
          <w:lang w:val="en-US" w:eastAsia="en-US"/>
        </w:rPr>
        <w:t xml:space="preserve"> </w:t>
      </w:r>
      <w:r w:rsidRPr="007146B8">
        <w:rPr>
          <w:rFonts w:ascii="Times New Roman" w:hAnsi="Times New Roman"/>
          <w:lang w:val="en-US" w:eastAsia="en-US"/>
        </w:rPr>
        <w:t>December</w:t>
      </w:r>
      <w:r w:rsidRPr="007146B8">
        <w:rPr>
          <w:rFonts w:ascii="Times New Roman" w:hAnsi="Times New Roman"/>
          <w:spacing w:val="-1"/>
          <w:lang w:val="en-US" w:eastAsia="en-US"/>
        </w:rPr>
        <w:t xml:space="preserve"> </w:t>
      </w:r>
      <w:r w:rsidRPr="007146B8">
        <w:rPr>
          <w:rFonts w:ascii="Times New Roman" w:hAnsi="Times New Roman"/>
          <w:spacing w:val="-2"/>
          <w:lang w:val="en-US" w:eastAsia="en-US"/>
        </w:rPr>
        <w:t>2025.</w:t>
      </w:r>
    </w:p>
    <w:p w14:paraId="4195E9BD" w14:textId="77777777" w:rsidR="007146B8" w:rsidRPr="007146B8" w:rsidRDefault="007146B8" w:rsidP="007146B8">
      <w:pPr>
        <w:widowControl w:val="0"/>
        <w:autoSpaceDE w:val="0"/>
        <w:autoSpaceDN w:val="0"/>
        <w:spacing w:before="7" w:after="0"/>
        <w:rPr>
          <w:rFonts w:ascii="Times New Roman" w:hAnsi="Times New Roman"/>
          <w:noProof/>
          <w:sz w:val="16"/>
          <w:lang w:val="en-US" w:eastAsia="en-US"/>
        </w:rPr>
      </w:pPr>
    </w:p>
    <w:p w14:paraId="2F34C570" w14:textId="77777777" w:rsidR="007146B8" w:rsidRPr="007146B8" w:rsidRDefault="007146B8" w:rsidP="007146B8">
      <w:pPr>
        <w:widowControl w:val="0"/>
        <w:autoSpaceDE w:val="0"/>
        <w:autoSpaceDN w:val="0"/>
        <w:spacing w:before="7" w:after="0"/>
        <w:rPr>
          <w:rFonts w:ascii="Times New Roman" w:hAnsi="Times New Roman"/>
          <w:noProof/>
          <w:sz w:val="16"/>
          <w:lang w:val="en-US" w:eastAsia="en-US"/>
        </w:rPr>
      </w:pPr>
    </w:p>
    <w:p w14:paraId="168721FF" w14:textId="77777777" w:rsidR="007146B8" w:rsidRPr="007146B8" w:rsidRDefault="007146B8" w:rsidP="007146B8">
      <w:pPr>
        <w:widowControl w:val="0"/>
        <w:autoSpaceDE w:val="0"/>
        <w:autoSpaceDN w:val="0"/>
        <w:spacing w:before="7" w:after="0"/>
        <w:rPr>
          <w:rFonts w:ascii="Times New Roman" w:hAnsi="Times New Roman"/>
          <w:noProof/>
          <w:sz w:val="16"/>
          <w:lang w:val="en-US" w:eastAsia="en-US"/>
        </w:rPr>
      </w:pPr>
    </w:p>
    <w:p w14:paraId="592FF1FA" w14:textId="77777777" w:rsidR="007146B8" w:rsidRPr="007146B8" w:rsidRDefault="007146B8" w:rsidP="007146B8">
      <w:pPr>
        <w:widowControl w:val="0"/>
        <w:autoSpaceDE w:val="0"/>
        <w:autoSpaceDN w:val="0"/>
        <w:spacing w:before="7" w:after="0"/>
        <w:rPr>
          <w:rFonts w:ascii="Times New Roman" w:hAnsi="Times New Roman"/>
          <w:sz w:val="16"/>
          <w:lang w:val="en-US" w:eastAsia="en-US"/>
        </w:rPr>
      </w:pPr>
    </w:p>
    <w:p w14:paraId="1F62E275" w14:textId="77777777" w:rsidR="007146B8" w:rsidRPr="007146B8" w:rsidRDefault="007146B8" w:rsidP="007146B8">
      <w:pPr>
        <w:widowControl w:val="0"/>
        <w:autoSpaceDE w:val="0"/>
        <w:autoSpaceDN w:val="0"/>
        <w:spacing w:before="0" w:after="0"/>
        <w:rPr>
          <w:rFonts w:ascii="Times New Roman" w:hAnsi="Times New Roman"/>
          <w:lang w:val="en-US" w:eastAsia="en-US"/>
        </w:rPr>
      </w:pPr>
      <w:r w:rsidRPr="007146B8">
        <w:rPr>
          <w:rFonts w:ascii="Times New Roman" w:hAnsi="Times New Roman"/>
          <w:lang w:val="en-US" w:eastAsia="en-US"/>
        </w:rPr>
        <w:t>Mary Clare Swete Kelly</w:t>
      </w:r>
    </w:p>
    <w:p w14:paraId="2F9665CA" w14:textId="77777777" w:rsidR="007146B8" w:rsidRPr="007146B8" w:rsidRDefault="007146B8" w:rsidP="007146B8">
      <w:pPr>
        <w:widowControl w:val="0"/>
        <w:autoSpaceDE w:val="0"/>
        <w:autoSpaceDN w:val="0"/>
        <w:spacing w:before="0" w:after="0"/>
        <w:rPr>
          <w:rFonts w:ascii="Times New Roman" w:hAnsi="Times New Roman"/>
          <w:lang w:val="en-US" w:eastAsia="en-US"/>
        </w:rPr>
      </w:pPr>
      <w:r w:rsidRPr="007146B8">
        <w:rPr>
          <w:rFonts w:ascii="Times New Roman" w:hAnsi="Times New Roman"/>
          <w:lang w:val="en-US" w:eastAsia="en-US"/>
        </w:rPr>
        <w:t>Secretary</w:t>
      </w:r>
      <w:r w:rsidRPr="007146B8">
        <w:rPr>
          <w:rFonts w:ascii="Times New Roman" w:hAnsi="Times New Roman"/>
          <w:spacing w:val="-12"/>
          <w:lang w:val="en-US" w:eastAsia="en-US"/>
        </w:rPr>
        <w:t xml:space="preserve"> </w:t>
      </w:r>
      <w:r w:rsidRPr="007146B8">
        <w:rPr>
          <w:rFonts w:ascii="Times New Roman" w:hAnsi="Times New Roman"/>
          <w:lang w:val="en-US" w:eastAsia="en-US"/>
        </w:rPr>
        <w:t>(as</w:t>
      </w:r>
      <w:r w:rsidRPr="007146B8">
        <w:rPr>
          <w:rFonts w:ascii="Times New Roman" w:hAnsi="Times New Roman"/>
          <w:spacing w:val="-13"/>
          <w:lang w:val="en-US" w:eastAsia="en-US"/>
        </w:rPr>
        <w:t xml:space="preserve"> </w:t>
      </w:r>
      <w:r w:rsidRPr="007146B8">
        <w:rPr>
          <w:rFonts w:ascii="Times New Roman" w:hAnsi="Times New Roman"/>
          <w:lang w:val="en-US" w:eastAsia="en-US"/>
        </w:rPr>
        <w:t>delegate</w:t>
      </w:r>
      <w:r w:rsidRPr="007146B8">
        <w:rPr>
          <w:rFonts w:ascii="Times New Roman" w:hAnsi="Times New Roman"/>
          <w:spacing w:val="-12"/>
          <w:lang w:val="en-US" w:eastAsia="en-US"/>
        </w:rPr>
        <w:t xml:space="preserve"> </w:t>
      </w:r>
      <w:r w:rsidRPr="007146B8">
        <w:rPr>
          <w:rFonts w:ascii="Times New Roman" w:hAnsi="Times New Roman"/>
          <w:lang w:val="en-US" w:eastAsia="en-US"/>
        </w:rPr>
        <w:t>for)</w:t>
      </w:r>
    </w:p>
    <w:p w14:paraId="37CBD492" w14:textId="77777777" w:rsidR="007146B8" w:rsidRPr="007146B8" w:rsidRDefault="007146B8" w:rsidP="007146B8">
      <w:pPr>
        <w:widowControl w:val="0"/>
        <w:autoSpaceDE w:val="0"/>
        <w:autoSpaceDN w:val="0"/>
        <w:spacing w:before="0" w:after="0"/>
        <w:rPr>
          <w:rFonts w:ascii="Times New Roman" w:hAnsi="Times New Roman"/>
          <w:lang w:val="en-US" w:eastAsia="en-US"/>
        </w:rPr>
      </w:pPr>
      <w:r w:rsidRPr="007146B8">
        <w:rPr>
          <w:rFonts w:ascii="Times New Roman" w:hAnsi="Times New Roman"/>
          <w:lang w:val="en-US" w:eastAsia="en-US"/>
        </w:rPr>
        <w:t>ACT Heritage Council</w:t>
      </w:r>
    </w:p>
    <w:p w14:paraId="6824D14E" w14:textId="21A6A4E1" w:rsidR="007146B8" w:rsidRDefault="007146B8" w:rsidP="007146B8">
      <w:pPr>
        <w:spacing w:before="0" w:after="0"/>
        <w:rPr>
          <w:rFonts w:ascii="Times New Roman" w:hAnsi="Times New Roman"/>
          <w:spacing w:val="-4"/>
          <w:sz w:val="22"/>
          <w:szCs w:val="22"/>
          <w:lang w:val="en-US" w:eastAsia="en-US"/>
        </w:rPr>
      </w:pPr>
      <w:r w:rsidRPr="007146B8">
        <w:rPr>
          <w:rFonts w:ascii="Times New Roman" w:hAnsi="Times New Roman"/>
          <w:sz w:val="22"/>
          <w:szCs w:val="22"/>
          <w:lang w:val="en-US" w:eastAsia="en-US"/>
        </w:rPr>
        <w:t xml:space="preserve">19 November </w:t>
      </w:r>
      <w:r w:rsidRPr="007146B8">
        <w:rPr>
          <w:rFonts w:ascii="Times New Roman" w:hAnsi="Times New Roman"/>
          <w:spacing w:val="-4"/>
          <w:sz w:val="22"/>
          <w:szCs w:val="22"/>
          <w:lang w:val="en-US" w:eastAsia="en-US"/>
        </w:rPr>
        <w:t>2025</w:t>
      </w:r>
    </w:p>
    <w:p w14:paraId="5FA70668" w14:textId="77777777" w:rsidR="007146B8" w:rsidRDefault="007146B8" w:rsidP="007146B8">
      <w:pPr>
        <w:spacing w:before="0" w:after="0"/>
        <w:rPr>
          <w:rFonts w:asciiTheme="minorHAnsi" w:hAnsiTheme="minorHAnsi" w:cstheme="minorHAnsi"/>
          <w:sz w:val="22"/>
          <w:szCs w:val="22"/>
        </w:rPr>
      </w:pPr>
    </w:p>
    <w:p w14:paraId="7A3A6EEE" w14:textId="77777777" w:rsidR="007146B8" w:rsidRDefault="007146B8" w:rsidP="007146B8">
      <w:pPr>
        <w:spacing w:before="100" w:beforeAutospacing="1" w:after="100" w:afterAutospacing="1"/>
        <w:rPr>
          <w:rFonts w:asciiTheme="minorHAnsi" w:hAnsiTheme="minorHAnsi" w:cstheme="minorHAnsi"/>
          <w:sz w:val="22"/>
          <w:szCs w:val="22"/>
        </w:rPr>
        <w:sectPr w:rsidR="007146B8" w:rsidSect="007146B8">
          <w:headerReference w:type="even" r:id="rId9"/>
          <w:headerReference w:type="default" r:id="rId10"/>
          <w:footerReference w:type="even" r:id="rId11"/>
          <w:footerReference w:type="default" r:id="rId12"/>
          <w:headerReference w:type="first" r:id="rId13"/>
          <w:footerReference w:type="first" r:id="rId14"/>
          <w:pgSz w:w="12240" w:h="15840" w:code="1"/>
          <w:pgMar w:top="1440" w:right="1985" w:bottom="1440" w:left="1985" w:header="720" w:footer="720" w:gutter="0"/>
          <w:pgNumType w:start="1"/>
          <w:cols w:space="0"/>
          <w:titlePg/>
          <w:docGrid w:linePitch="272"/>
        </w:sectPr>
      </w:pPr>
    </w:p>
    <w:p w14:paraId="3E38389D" w14:textId="77777777" w:rsidR="008A6175" w:rsidRPr="00BC0F16" w:rsidRDefault="008A6175" w:rsidP="007146B8">
      <w:pPr>
        <w:spacing w:before="100" w:beforeAutospacing="1" w:after="100" w:afterAutospacing="1"/>
        <w:rPr>
          <w:rFonts w:asciiTheme="minorHAnsi" w:hAnsiTheme="minorHAnsi" w:cstheme="minorHAnsi"/>
          <w:sz w:val="22"/>
          <w:szCs w:val="22"/>
        </w:rPr>
      </w:pPr>
      <w:r w:rsidRPr="00BC0F16">
        <w:rPr>
          <w:rFonts w:asciiTheme="minorHAnsi" w:hAnsiTheme="minorHAnsi" w:cstheme="minorHAnsi"/>
          <w:sz w:val="22"/>
          <w:szCs w:val="22"/>
        </w:rPr>
        <w:lastRenderedPageBreak/>
        <w:t>THIS PAGE IS LEFT INTENTIONALLY BLANK</w:t>
      </w:r>
    </w:p>
    <w:p w14:paraId="0DE0B13C" w14:textId="77777777" w:rsidR="008A6175" w:rsidRPr="00BC0F16" w:rsidRDefault="008A6175" w:rsidP="001C77E6">
      <w:pPr>
        <w:widowControl w:val="0"/>
        <w:spacing w:before="100" w:beforeAutospacing="1" w:after="100" w:afterAutospacing="1"/>
        <w:rPr>
          <w:rFonts w:asciiTheme="minorHAnsi" w:hAnsiTheme="minorHAnsi" w:cstheme="minorHAnsi"/>
          <w:sz w:val="22"/>
          <w:szCs w:val="22"/>
        </w:rPr>
      </w:pPr>
    </w:p>
    <w:p w14:paraId="7FFC083C" w14:textId="77777777" w:rsidR="008A6175" w:rsidRPr="00BC0F16" w:rsidRDefault="008A6175" w:rsidP="003B2CC5">
      <w:pPr>
        <w:widowControl w:val="0"/>
        <w:jc w:val="center"/>
        <w:rPr>
          <w:rFonts w:asciiTheme="minorHAnsi" w:hAnsiTheme="minorHAnsi" w:cstheme="minorHAnsi"/>
          <w:sz w:val="22"/>
          <w:szCs w:val="22"/>
        </w:rPr>
        <w:sectPr w:rsidR="008A6175" w:rsidRPr="00BC0F16" w:rsidSect="00AE4E48">
          <w:headerReference w:type="first" r:id="rId15"/>
          <w:footerReference w:type="first" r:id="rId16"/>
          <w:pgSz w:w="12240" w:h="15840"/>
          <w:pgMar w:top="2269" w:right="1440" w:bottom="1418" w:left="1440" w:header="720" w:footer="720" w:gutter="0"/>
          <w:pgNumType w:start="1"/>
          <w:cols w:space="0"/>
          <w:titlePg/>
          <w:docGrid w:linePitch="272"/>
        </w:sectPr>
      </w:pPr>
    </w:p>
    <w:p w14:paraId="02D4E3E8" w14:textId="77777777" w:rsidR="008A6175" w:rsidRPr="00BC0F16" w:rsidRDefault="00DC26B8" w:rsidP="00043019">
      <w:pPr>
        <w:widowControl w:val="0"/>
        <w:spacing w:before="0" w:after="0"/>
        <w:rPr>
          <w:rFonts w:asciiTheme="minorHAnsi" w:hAnsiTheme="minorHAnsi" w:cstheme="minorHAnsi"/>
          <w:b/>
          <w:sz w:val="22"/>
          <w:szCs w:val="22"/>
          <w:u w:val="single"/>
        </w:rPr>
      </w:pPr>
      <w:r w:rsidRPr="00BC0F16">
        <w:rPr>
          <w:rFonts w:asciiTheme="minorHAnsi" w:hAnsiTheme="minorHAnsi" w:cstheme="minorHAnsi"/>
          <w:b/>
          <w:sz w:val="22"/>
          <w:szCs w:val="22"/>
          <w:u w:val="single"/>
        </w:rPr>
        <w:lastRenderedPageBreak/>
        <w:t>Schedule</w:t>
      </w:r>
    </w:p>
    <w:p w14:paraId="3C37E35E" w14:textId="77777777" w:rsidR="00DC26B8" w:rsidRPr="00BC0F16" w:rsidRDefault="00DC26B8" w:rsidP="00043019">
      <w:pPr>
        <w:widowControl w:val="0"/>
        <w:pBdr>
          <w:bottom w:val="single" w:sz="4" w:space="1" w:color="auto"/>
        </w:pBdr>
        <w:spacing w:before="0" w:after="0"/>
        <w:rPr>
          <w:rFonts w:asciiTheme="minorHAnsi" w:hAnsiTheme="minorHAnsi" w:cstheme="minorHAnsi"/>
          <w:b/>
          <w:sz w:val="22"/>
          <w:szCs w:val="22"/>
          <w:u w:val="single"/>
        </w:rPr>
        <w:sectPr w:rsidR="00DC26B8" w:rsidRPr="00BC0F16" w:rsidSect="00AE4E48">
          <w:footerReference w:type="default" r:id="rId17"/>
          <w:pgSz w:w="12240" w:h="15840"/>
          <w:pgMar w:top="2269" w:right="1440" w:bottom="1418" w:left="1440" w:header="720" w:footer="720" w:gutter="0"/>
          <w:pgNumType w:start="1"/>
          <w:cols w:num="2" w:space="0"/>
        </w:sectPr>
      </w:pPr>
    </w:p>
    <w:p w14:paraId="471A6DCF" w14:textId="77777777" w:rsidR="00DC26B8" w:rsidRPr="00BC0F16" w:rsidRDefault="00E97C75" w:rsidP="00043019">
      <w:pPr>
        <w:widowControl w:val="0"/>
        <w:pBdr>
          <w:bottom w:val="single" w:sz="4" w:space="1" w:color="auto"/>
        </w:pBdr>
        <w:spacing w:before="0" w:after="0"/>
        <w:rPr>
          <w:rFonts w:asciiTheme="minorHAnsi" w:hAnsiTheme="minorHAnsi" w:cstheme="minorHAnsi"/>
          <w:b/>
          <w:sz w:val="22"/>
          <w:szCs w:val="22"/>
          <w:u w:val="single"/>
        </w:rPr>
      </w:pPr>
      <w:r w:rsidRPr="00BC0F16">
        <w:rPr>
          <w:rFonts w:asciiTheme="minorHAnsi" w:hAnsiTheme="minorHAnsi" w:cstheme="minorHAnsi"/>
          <w:b/>
          <w:sz w:val="22"/>
          <w:szCs w:val="22"/>
          <w:u w:val="single"/>
        </w:rPr>
        <w:t>(See s</w:t>
      </w:r>
      <w:r w:rsidR="005A2848" w:rsidRPr="00BC0F16">
        <w:rPr>
          <w:rFonts w:asciiTheme="minorHAnsi" w:hAnsiTheme="minorHAnsi" w:cstheme="minorHAnsi"/>
          <w:b/>
          <w:sz w:val="22"/>
          <w:szCs w:val="22"/>
          <w:u w:val="single"/>
        </w:rPr>
        <w:t>ections</w:t>
      </w:r>
      <w:r w:rsidR="00DC26B8" w:rsidRPr="00BC0F16">
        <w:rPr>
          <w:rFonts w:asciiTheme="minorHAnsi" w:hAnsiTheme="minorHAnsi" w:cstheme="minorHAnsi"/>
          <w:b/>
          <w:sz w:val="22"/>
          <w:szCs w:val="22"/>
          <w:u w:val="single"/>
        </w:rPr>
        <w:t xml:space="preserve"> 3 and 4)</w:t>
      </w:r>
    </w:p>
    <w:p w14:paraId="5BF374D1" w14:textId="77777777" w:rsidR="00DC26B8" w:rsidRPr="00BC0F16" w:rsidRDefault="00DC26B8" w:rsidP="00043019">
      <w:pPr>
        <w:widowControl w:val="0"/>
        <w:spacing w:before="0" w:after="0"/>
        <w:rPr>
          <w:rFonts w:asciiTheme="minorHAnsi" w:hAnsiTheme="minorHAnsi" w:cstheme="minorHAnsi"/>
          <w:sz w:val="22"/>
          <w:szCs w:val="22"/>
        </w:rPr>
        <w:sectPr w:rsidR="00DC26B8" w:rsidRPr="00BC0F16" w:rsidSect="00AE4E48">
          <w:type w:val="continuous"/>
          <w:pgSz w:w="12240" w:h="15840"/>
          <w:pgMar w:top="2269" w:right="1440" w:bottom="1418" w:left="1440" w:header="720" w:footer="720" w:gutter="0"/>
          <w:pgNumType w:start="1"/>
          <w:cols w:space="0"/>
        </w:sectPr>
      </w:pPr>
    </w:p>
    <w:p w14:paraId="25D54EDE"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57E7DBB0" wp14:editId="74E3E40C">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8"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033F656E"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65B09CE3" wp14:editId="437FAC79">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9"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3222EB14" w14:textId="77777777" w:rsidR="00A62290" w:rsidRPr="001E74BF" w:rsidRDefault="00A62290" w:rsidP="00EB04CA">
      <w:pPr>
        <w:pStyle w:val="BasicText"/>
        <w:contextualSpacing/>
        <w:jc w:val="center"/>
        <w:rPr>
          <w:b/>
          <w:bCs w:val="0"/>
        </w:rPr>
      </w:pPr>
      <w:r w:rsidRPr="001E74BF">
        <w:rPr>
          <w:b/>
          <w:bCs w:val="0"/>
        </w:rPr>
        <w:t>AUSTRALIAN CAPITAL TERRITORY</w:t>
      </w:r>
    </w:p>
    <w:p w14:paraId="00A12800" w14:textId="77777777" w:rsidR="00A62290" w:rsidRPr="001E74BF" w:rsidRDefault="00A62290" w:rsidP="00EB04CA">
      <w:pPr>
        <w:pStyle w:val="BasicText"/>
        <w:contextualSpacing/>
        <w:jc w:val="center"/>
        <w:rPr>
          <w:b/>
          <w:bCs w:val="0"/>
        </w:rPr>
      </w:pPr>
      <w:r w:rsidRPr="001E74BF">
        <w:rPr>
          <w:b/>
          <w:bCs w:val="0"/>
        </w:rPr>
        <w:t>HERITAGE REGISTER</w:t>
      </w:r>
    </w:p>
    <w:p w14:paraId="4188484A" w14:textId="2D736B72" w:rsidR="00A62290" w:rsidRPr="001E74BF" w:rsidRDefault="00A62290" w:rsidP="00EB04CA">
      <w:pPr>
        <w:pStyle w:val="BasicText"/>
        <w:contextualSpacing/>
        <w:jc w:val="center"/>
        <w:rPr>
          <w:b/>
          <w:bCs w:val="0"/>
        </w:rPr>
      </w:pPr>
      <w:r w:rsidRPr="001E74BF">
        <w:rPr>
          <w:b/>
          <w:bCs w:val="0"/>
        </w:rPr>
        <w:t>Registration</w:t>
      </w:r>
    </w:p>
    <w:p w14:paraId="244A12E1" w14:textId="51CF28E9" w:rsidR="006926D2" w:rsidRPr="00EC0845" w:rsidRDefault="0081047F" w:rsidP="00EC0845">
      <w:pPr>
        <w:pStyle w:val="TemplateNotes"/>
      </w:pPr>
      <w:r w:rsidRPr="00EC0845">
        <w:t>For the purposes of s</w:t>
      </w:r>
      <w:r w:rsidR="003E2D26">
        <w:t>40</w:t>
      </w:r>
      <w:r w:rsidR="00C1203D">
        <w:t xml:space="preserve"> and s49</w:t>
      </w:r>
      <w:r w:rsidR="00DC4BCD" w:rsidRPr="00EC0845">
        <w:t xml:space="preserve"> </w:t>
      </w:r>
      <w:r w:rsidR="006926D2" w:rsidRPr="00EC0845">
        <w:t xml:space="preserve">of the </w:t>
      </w:r>
      <w:r w:rsidR="006926D2" w:rsidRPr="005F77D2">
        <w:rPr>
          <w:i/>
          <w:iCs/>
        </w:rPr>
        <w:t>Heritage Act 2004</w:t>
      </w:r>
      <w:r w:rsidRPr="00EC0845">
        <w:t>, a</w:t>
      </w:r>
      <w:r w:rsidR="00AF2483">
        <w:t>n</w:t>
      </w:r>
      <w:r w:rsidRPr="00EC0845">
        <w:t xml:space="preserve"> </w:t>
      </w:r>
      <w:r w:rsidR="006926D2" w:rsidRPr="00EC0845">
        <w:t xml:space="preserve">entry to the heritage register has been prepared by the ACT Heritage Council for the following </w:t>
      </w:r>
      <w:sdt>
        <w:sdtPr>
          <w:alias w:val="Status"/>
          <w:tag w:val=""/>
          <w:id w:val="-1154760804"/>
          <w:placeholder>
            <w:docPart w:val="B26554A3C1294591A1B3FF76087D36F8"/>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006926D2" w:rsidRPr="00EC0845">
        <w:t>:</w:t>
      </w:r>
    </w:p>
    <w:p w14:paraId="48C3186E" w14:textId="2DFE5857" w:rsidR="00156C64" w:rsidRPr="005F77D2" w:rsidRDefault="00C37090" w:rsidP="005F77D2">
      <w:pPr>
        <w:pStyle w:val="RegistrationTitle"/>
      </w:pPr>
      <w:r>
        <w:t>T</w:t>
      </w:r>
      <w:r w:rsidRPr="00C37090">
        <w:t>REES OF THE FORMER COMMONWEALTH SCIENTIFIC &amp; INDUSTRIAL RESEARCH (CS &amp; IR) DICKSON EXPERIMENT STATION, DOWNER</w:t>
      </w:r>
      <w:r>
        <w:t>.</w:t>
      </w:r>
    </w:p>
    <w:p w14:paraId="563BBD96" w14:textId="236FEA3B" w:rsidR="00C37090" w:rsidRPr="00EC0845" w:rsidRDefault="004939FC" w:rsidP="00EC0845">
      <w:pPr>
        <w:pStyle w:val="BasicText"/>
      </w:pPr>
      <w:r>
        <w:t>The street verges along both sides of Swinden Street</w:t>
      </w:r>
      <w:r w:rsidR="00212858">
        <w:t>, Downer</w:t>
      </w:r>
      <w:r>
        <w:t xml:space="preserve">; the street verge along the western side of </w:t>
      </w:r>
      <w:proofErr w:type="spellStart"/>
      <w:r>
        <w:t>Frencham</w:t>
      </w:r>
      <w:proofErr w:type="spellEnd"/>
      <w:r>
        <w:t xml:space="preserve"> Street; Blocks 1</w:t>
      </w:r>
      <w:r w:rsidR="00B4106B">
        <w:t>-2, Section 73; and Blocks</w:t>
      </w:r>
      <w:r>
        <w:t xml:space="preserve"> 13, 22, 23, 25</w:t>
      </w:r>
      <w:r w:rsidR="00B4106B">
        <w:t>, 27,</w:t>
      </w:r>
      <w:r w:rsidR="00F078E7" w:rsidRPr="00EC0845">
        <w:t xml:space="preserve"> </w:t>
      </w:r>
      <w:r w:rsidR="00B4106B">
        <w:t>Section 61</w:t>
      </w:r>
      <w:r w:rsidR="00467A2F" w:rsidRPr="00EC0845">
        <w:t xml:space="preserve">, </w:t>
      </w:r>
      <w:r w:rsidR="00B4106B">
        <w:t>Downer.</w:t>
      </w:r>
    </w:p>
    <w:p w14:paraId="07F1A70E" w14:textId="122CDF9A" w:rsidR="00C1203D" w:rsidRDefault="00C1203D" w:rsidP="003E2D26">
      <w:pPr>
        <w:pStyle w:val="BasicText"/>
        <w:rPr>
          <w:b/>
          <w:bCs w:val="0"/>
        </w:rPr>
      </w:pPr>
      <w:r w:rsidRPr="003E2D26">
        <w:rPr>
          <w:b/>
          <w:bCs w:val="0"/>
        </w:rPr>
        <w:t>Date of</w:t>
      </w:r>
      <w:r>
        <w:rPr>
          <w:b/>
          <w:bCs w:val="0"/>
        </w:rPr>
        <w:t xml:space="preserve"> Decision</w:t>
      </w:r>
      <w:r>
        <w:rPr>
          <w:b/>
          <w:bCs w:val="0"/>
        </w:rPr>
        <w:br/>
      </w:r>
      <w:r w:rsidRPr="00C1203D">
        <w:t>19 November 2025</w:t>
      </w:r>
    </w:p>
    <w:p w14:paraId="4FFF3D0D" w14:textId="3E738AB2" w:rsidR="003E2D26" w:rsidRDefault="003E2D26" w:rsidP="003E2D26">
      <w:pPr>
        <w:pStyle w:val="BasicText"/>
      </w:pPr>
      <w:r w:rsidRPr="003E2D26">
        <w:rPr>
          <w:b/>
          <w:bCs w:val="0"/>
        </w:rPr>
        <w:t>Date of Registration</w:t>
      </w:r>
      <w:r w:rsidR="00C1203D">
        <w:rPr>
          <w:b/>
          <w:bCs w:val="0"/>
        </w:rPr>
        <w:br/>
      </w:r>
      <w:r w:rsidR="0067469F">
        <w:t xml:space="preserve">19 </w:t>
      </w:r>
      <w:r w:rsidR="00C1203D">
        <w:t>December</w:t>
      </w:r>
      <w:r w:rsidR="0067469F">
        <w:t xml:space="preserve"> 2025</w:t>
      </w:r>
      <w:r w:rsidR="00C1203D">
        <w:t>*</w:t>
      </w:r>
      <w:r w:rsidRPr="003E2D26">
        <w:t xml:space="preserve"> Notifiable Instrument: </w:t>
      </w:r>
      <w:r w:rsidR="00E80ADE">
        <w:t>NI</w:t>
      </w:r>
      <w:r w:rsidR="0067469F" w:rsidRPr="0067469F">
        <w:t>2025</w:t>
      </w:r>
      <w:r w:rsidR="00AF2483" w:rsidRPr="0067469F">
        <w:t>-</w:t>
      </w:r>
      <w:r w:rsidR="00742415" w:rsidRPr="00742415">
        <w:t>632</w:t>
      </w:r>
    </w:p>
    <w:p w14:paraId="56F8C070" w14:textId="509236BD" w:rsidR="00C1203D" w:rsidRPr="00C1203D" w:rsidRDefault="00C1203D" w:rsidP="003E2D26">
      <w:pPr>
        <w:pStyle w:val="BasicText"/>
        <w:contextualSpacing/>
        <w:rPr>
          <w:sz w:val="22"/>
          <w:szCs w:val="22"/>
        </w:rPr>
      </w:pPr>
      <w:r w:rsidRPr="00C1203D">
        <w:rPr>
          <w:sz w:val="22"/>
          <w:szCs w:val="22"/>
        </w:rPr>
        <w:t>*the date the partial cancellation takes effect must be after the period an interested person may apply to the ACAT for a review of the decision.</w:t>
      </w:r>
    </w:p>
    <w:p w14:paraId="0DD5E8E7" w14:textId="0BF20491" w:rsidR="006926D2" w:rsidRPr="00EC0845" w:rsidRDefault="006926D2" w:rsidP="003E2D26">
      <w:pPr>
        <w:pStyle w:val="BasicText"/>
        <w:spacing w:before="840" w:beforeAutospacing="0"/>
      </w:pPr>
      <w:r w:rsidRPr="00EC0845">
        <w:t>Copies of the Register Entry are available for inspection</w:t>
      </w:r>
      <w:r w:rsidR="003E2D26">
        <w:t xml:space="preserve"> online at </w:t>
      </w:r>
      <w:hyperlink r:id="rId20" w:history="1">
        <w:r w:rsidR="003E2D26" w:rsidRPr="00632D2B">
          <w:rPr>
            <w:rStyle w:val="Hyperlink"/>
          </w:rPr>
          <w:t>https://www.environment.act.gov.au/heritage</w:t>
        </w:r>
      </w:hyperlink>
      <w:r w:rsidR="003E2D26">
        <w:t xml:space="preserve"> and</w:t>
      </w:r>
      <w:r w:rsidRPr="00EC0845">
        <w:t xml:space="preserve"> at ACT Heritage.</w:t>
      </w:r>
      <w:r w:rsidR="00227614">
        <w:t xml:space="preserve"> </w:t>
      </w:r>
      <w:r w:rsidRPr="00EC0845">
        <w:t>For further information please contact:</w:t>
      </w:r>
    </w:p>
    <w:p w14:paraId="62549CD7" w14:textId="77777777" w:rsidR="003E2D26" w:rsidRDefault="003E2D26" w:rsidP="00EB04CA">
      <w:pPr>
        <w:pStyle w:val="BasicText"/>
        <w:contextualSpacing/>
        <w:sectPr w:rsidR="003E2D26" w:rsidSect="00AE4E48">
          <w:type w:val="continuous"/>
          <w:pgSz w:w="12240" w:h="15840"/>
          <w:pgMar w:top="1440" w:right="1440" w:bottom="1418" w:left="1440" w:header="720" w:footer="720" w:gutter="0"/>
          <w:pgNumType w:start="1"/>
          <w:cols w:space="0"/>
        </w:sectPr>
      </w:pPr>
    </w:p>
    <w:p w14:paraId="6311C36A" w14:textId="77777777" w:rsidR="006926D2" w:rsidRPr="00EC0845" w:rsidRDefault="006926D2" w:rsidP="00043019">
      <w:pPr>
        <w:pStyle w:val="BasicText"/>
        <w:spacing w:before="0" w:beforeAutospacing="0" w:after="0" w:afterAutospacing="0"/>
        <w:contextualSpacing/>
      </w:pPr>
      <w:r w:rsidRPr="00EC0845">
        <w:t>The Secretary</w:t>
      </w:r>
    </w:p>
    <w:p w14:paraId="3B829525" w14:textId="77777777" w:rsidR="006926D2" w:rsidRDefault="006926D2" w:rsidP="00043019">
      <w:pPr>
        <w:pStyle w:val="BasicText"/>
        <w:spacing w:before="0" w:beforeAutospacing="0" w:after="240" w:afterAutospacing="0"/>
      </w:pPr>
      <w:r w:rsidRPr="00EC0845">
        <w:t>ACT Heritage Council</w:t>
      </w:r>
    </w:p>
    <w:p w14:paraId="1BA08BE7" w14:textId="77777777" w:rsidR="00B04CD3" w:rsidRDefault="00B04CD3" w:rsidP="00043019">
      <w:pPr>
        <w:pStyle w:val="BasicText"/>
        <w:spacing w:before="0" w:beforeAutospacing="0" w:after="240" w:afterAutospacing="0"/>
        <w:contextualSpacing/>
        <w:sectPr w:rsidR="00B04CD3" w:rsidSect="00AE4E48">
          <w:type w:val="continuous"/>
          <w:pgSz w:w="12240" w:h="15840"/>
          <w:pgMar w:top="1440" w:right="1440" w:bottom="1418" w:left="1440" w:header="720" w:footer="720" w:gutter="0"/>
          <w:pgNumType w:start="1"/>
          <w:cols w:space="0"/>
        </w:sectPr>
      </w:pPr>
    </w:p>
    <w:p w14:paraId="7923E020" w14:textId="77777777" w:rsidR="00B04CD3" w:rsidRDefault="00B04CD3" w:rsidP="00EB04CA">
      <w:pPr>
        <w:pStyle w:val="BasicText"/>
        <w:contextualSpacing/>
      </w:pPr>
      <w:r>
        <w:t>Email</w:t>
      </w:r>
    </w:p>
    <w:p w14:paraId="705A2934" w14:textId="15E0DEF5" w:rsidR="00B04CD3" w:rsidRDefault="00B04CD3" w:rsidP="00EB04CA">
      <w:pPr>
        <w:pStyle w:val="BasicText"/>
        <w:contextualSpacing/>
      </w:pPr>
      <w:hyperlink r:id="rId21" w:history="1">
        <w:r w:rsidRPr="00632D2B">
          <w:rPr>
            <w:rStyle w:val="Hyperlink"/>
          </w:rPr>
          <w:t>heritage@act.gov.au</w:t>
        </w:r>
      </w:hyperlink>
      <w:r>
        <w:br w:type="column"/>
      </w:r>
      <w:r>
        <w:t>Post</w:t>
      </w:r>
    </w:p>
    <w:p w14:paraId="4DEB9A37" w14:textId="77777777" w:rsidR="00EC4723" w:rsidRPr="00EC0845" w:rsidRDefault="006926D2" w:rsidP="00EB04CA">
      <w:pPr>
        <w:pStyle w:val="BasicText"/>
        <w:contextualSpacing/>
      </w:pPr>
      <w:r w:rsidRPr="00EC0845">
        <w:t xml:space="preserve">GPO Box </w:t>
      </w:r>
      <w:r w:rsidR="00156C64" w:rsidRPr="00EC0845">
        <w:t>158</w:t>
      </w:r>
    </w:p>
    <w:p w14:paraId="6288003A" w14:textId="77777777" w:rsidR="00B04CD3" w:rsidRDefault="00EC4723" w:rsidP="003E2D26">
      <w:pPr>
        <w:pStyle w:val="BasicText"/>
        <w:contextualSpacing/>
      </w:pPr>
      <w:r w:rsidRPr="00EC0845">
        <w:t>CANBERRA</w:t>
      </w:r>
      <w:r w:rsidR="00227614">
        <w:t xml:space="preserve"> </w:t>
      </w:r>
      <w:r w:rsidR="006926D2" w:rsidRPr="00EC0845">
        <w:t>ACT</w:t>
      </w:r>
      <w:r w:rsidR="00227614">
        <w:t xml:space="preserve"> </w:t>
      </w:r>
      <w:r w:rsidR="006926D2" w:rsidRPr="00EC0845">
        <w:t>2601</w:t>
      </w:r>
      <w:r w:rsidR="00B04CD3">
        <w:br w:type="column"/>
      </w:r>
      <w:r w:rsidRPr="00EC0845">
        <w:t>Telephone</w:t>
      </w:r>
    </w:p>
    <w:p w14:paraId="167D9F84" w14:textId="77777777" w:rsidR="00B04CD3" w:rsidRDefault="00156C64" w:rsidP="003E2D26">
      <w:pPr>
        <w:pStyle w:val="BasicText"/>
        <w:contextualSpacing/>
        <w:sectPr w:rsidR="00B04CD3" w:rsidSect="00B04CD3">
          <w:type w:val="continuous"/>
          <w:pgSz w:w="12240" w:h="15840"/>
          <w:pgMar w:top="1440" w:right="1440" w:bottom="1418" w:left="1440" w:header="720" w:footer="720" w:gutter="0"/>
          <w:pgNumType w:start="1"/>
          <w:cols w:num="3" w:space="0"/>
        </w:sectPr>
      </w:pPr>
      <w:r w:rsidRPr="00EC0845">
        <w:t>13</w:t>
      </w:r>
      <w:r w:rsidR="00C07AFC" w:rsidRPr="00EC0845">
        <w:t xml:space="preserve"> </w:t>
      </w:r>
      <w:r w:rsidRPr="00EC0845">
        <w:t>22</w:t>
      </w:r>
      <w:r w:rsidR="00C07AFC" w:rsidRPr="00EC0845">
        <w:t xml:space="preserve"> </w:t>
      </w:r>
      <w:r w:rsidRPr="00EC0845">
        <w:t>81</w:t>
      </w:r>
    </w:p>
    <w:p w14:paraId="6D4A5379" w14:textId="77777777" w:rsidR="00EC340A" w:rsidRDefault="00EC340A" w:rsidP="00393865">
      <w:pPr>
        <w:pStyle w:val="SectionHeadings"/>
      </w:pPr>
      <w:r>
        <w:lastRenderedPageBreak/>
        <w:t>Preamble</w:t>
      </w:r>
    </w:p>
    <w:p w14:paraId="57478E33" w14:textId="54E3ACE3" w:rsidR="00E44A54" w:rsidRDefault="00E44A54" w:rsidP="00E44A54">
      <w:pPr>
        <w:pStyle w:val="BasicText"/>
      </w:pPr>
      <w:r>
        <w:t xml:space="preserve">The </w:t>
      </w:r>
      <w:bookmarkStart w:id="1" w:name="_Hlk211332068"/>
      <w:r w:rsidRPr="00E44A54">
        <w:t>Trees of the Former Commonwealth Scientific &amp; Industrial Research (CS &amp; IR) Dickson Experiment Station, Downer</w:t>
      </w:r>
      <w:bookmarkEnd w:id="1"/>
      <w:r>
        <w:t xml:space="preserve">, was first added to the Interim Heritage Places Register on 26 June 1998 under the </w:t>
      </w:r>
      <w:r>
        <w:rPr>
          <w:i/>
          <w:iCs/>
        </w:rPr>
        <w:t>Land (Planning and Environment) Act 1991</w:t>
      </w:r>
      <w:r>
        <w:t xml:space="preserve">. It was then transferred to the current ACT Heritage Register when the </w:t>
      </w:r>
      <w:r>
        <w:rPr>
          <w:i/>
          <w:iCs/>
        </w:rPr>
        <w:t>Heritage Act 2004</w:t>
      </w:r>
      <w:r>
        <w:t xml:space="preserve"> was enacted.</w:t>
      </w:r>
    </w:p>
    <w:p w14:paraId="0508B4E5" w14:textId="6CAF5814" w:rsidR="00E44A54" w:rsidRDefault="00E44A54" w:rsidP="00E44A54">
      <w:pPr>
        <w:pStyle w:val="BasicText"/>
      </w:pPr>
      <w:r>
        <w:t>In 2024, a partial cancellation proposal</w:t>
      </w:r>
      <w:r w:rsidR="00F76A3C">
        <w:t xml:space="preserve"> </w:t>
      </w:r>
      <w:r>
        <w:t xml:space="preserve">was made to remove references to pine trees species </w:t>
      </w:r>
      <w:r w:rsidR="00335BED">
        <w:t>on the Bradfield St</w:t>
      </w:r>
      <w:r w:rsidR="004F3CB5">
        <w:t>reet</w:t>
      </w:r>
      <w:r w:rsidR="00335BED">
        <w:t xml:space="preserve"> side of the boundary </w:t>
      </w:r>
      <w:r>
        <w:t>as a significant feature of the place while retaining the heritage significance of the windbreak formation purpose of those trees</w:t>
      </w:r>
      <w:r w:rsidR="00F76A3C">
        <w:t>.</w:t>
      </w:r>
      <w:r w:rsidR="00335BED">
        <w:t xml:space="preserve"> The proposal was made on the basis of loss of heritage values, as the original plantings had been removed and replaced with a different species.</w:t>
      </w:r>
    </w:p>
    <w:p w14:paraId="0788548E" w14:textId="09EEB81F" w:rsidR="00F76A3C" w:rsidRPr="00E44A54" w:rsidRDefault="00335BED" w:rsidP="00E44A54">
      <w:pPr>
        <w:pStyle w:val="BasicText"/>
      </w:pPr>
      <w:r>
        <w:t xml:space="preserve">The Council opened public consultation on this matter to inform its decision. </w:t>
      </w:r>
      <w:r w:rsidR="00F76A3C">
        <w:t xml:space="preserve">On </w:t>
      </w:r>
      <w:r w:rsidR="0067469F">
        <w:t>19 November</w:t>
      </w:r>
      <w:r w:rsidR="00F76A3C">
        <w:t xml:space="preserve"> 2025, the Council decided that specifying a pine species no longer had heritage significance.</w:t>
      </w:r>
    </w:p>
    <w:p w14:paraId="00FAFE7D" w14:textId="4053C5EC" w:rsidR="00E44A54" w:rsidRDefault="00F76A3C" w:rsidP="00E44A54">
      <w:pPr>
        <w:pStyle w:val="BasicText"/>
      </w:pPr>
      <w:r>
        <w:t>I</w:t>
      </w:r>
      <w:r w:rsidR="00E44A54">
        <w:t xml:space="preserve">n making </w:t>
      </w:r>
      <w:r>
        <w:t>the</w:t>
      </w:r>
      <w:r w:rsidR="00E44A54">
        <w:t xml:space="preserve"> partial cancellation decision that the </w:t>
      </w:r>
      <w:r>
        <w:t>pine species</w:t>
      </w:r>
      <w:r w:rsidR="00E44A54">
        <w:t xml:space="preserve"> no longer has heritage significance, the Council </w:t>
      </w:r>
      <w:r>
        <w:t>has</w:t>
      </w:r>
      <w:r w:rsidR="00E44A54">
        <w:t xml:space="preserve"> rema</w:t>
      </w:r>
      <w:r>
        <w:t>d</w:t>
      </w:r>
      <w:r w:rsidR="00E44A54">
        <w:t>e the decision</w:t>
      </w:r>
      <w:r w:rsidR="00335BED">
        <w:t>. This includes</w:t>
      </w:r>
      <w:r w:rsidR="00E44A54">
        <w:t xml:space="preserve"> making all necessary changes to rema</w:t>
      </w:r>
      <w:r>
        <w:t>k</w:t>
      </w:r>
      <w:r w:rsidR="00E44A54">
        <w:t>e decision</w:t>
      </w:r>
      <w:r>
        <w:t xml:space="preserve"> under the current </w:t>
      </w:r>
      <w:r w:rsidR="00335BED">
        <w:t xml:space="preserve">Heritage </w:t>
      </w:r>
      <w:r>
        <w:t xml:space="preserve">Act. </w:t>
      </w:r>
      <w:r w:rsidR="00335BED">
        <w:t xml:space="preserve">It is made by </w:t>
      </w:r>
      <w:r w:rsidR="00E44A54">
        <w:t xml:space="preserve">updating </w:t>
      </w:r>
      <w:r>
        <w:t xml:space="preserve">the previous decision </w:t>
      </w:r>
      <w:r w:rsidR="00E44A54">
        <w:t>to the new</w:t>
      </w:r>
      <w:r>
        <w:t xml:space="preserve"> significance</w:t>
      </w:r>
      <w:r w:rsidR="00E44A54">
        <w:t xml:space="preserve"> criteria</w:t>
      </w:r>
      <w:r>
        <w:t xml:space="preserve"> and </w:t>
      </w:r>
      <w:r w:rsidR="00E44A54">
        <w:t xml:space="preserve">format </w:t>
      </w:r>
      <w:r>
        <w:t xml:space="preserve">while remaining </w:t>
      </w:r>
      <w:r w:rsidR="00E44A54">
        <w:t>as close as possible to the original.</w:t>
      </w:r>
    </w:p>
    <w:p w14:paraId="17270255" w14:textId="68DCD622" w:rsidR="00192C44" w:rsidRDefault="00F76A3C" w:rsidP="00192C44">
      <w:pPr>
        <w:pStyle w:val="BasicText"/>
      </w:pPr>
      <w:r>
        <w:t>The</w:t>
      </w:r>
      <w:r w:rsidR="00E44A54">
        <w:t xml:space="preserve"> Council has considered</w:t>
      </w:r>
      <w:r>
        <w:t xml:space="preserve"> all public consultation</w:t>
      </w:r>
      <w:r w:rsidR="00E44A54">
        <w:t xml:space="preserve"> submissions </w:t>
      </w:r>
      <w:r>
        <w:t xml:space="preserve">made during the partial cancellation </w:t>
      </w:r>
      <w:r w:rsidR="00335BED">
        <w:t xml:space="preserve">proposal </w:t>
      </w:r>
      <w:r>
        <w:t>process. It was noted that several submissions made arguments that a key feature of the windbreak plantings was its consistency</w:t>
      </w:r>
      <w:r w:rsidR="00192C44">
        <w:t xml:space="preserve"> beyond just the Bradfield Street section that </w:t>
      </w:r>
      <w:r w:rsidR="00335BED">
        <w:t xml:space="preserve">was </w:t>
      </w:r>
      <w:r w:rsidR="00192C44">
        <w:t xml:space="preserve">the focus of the proposal. The Council agreed with this and considered it a </w:t>
      </w:r>
      <w:r w:rsidR="00E44A54">
        <w:t xml:space="preserve">pragmatic and reasonable decision to </w:t>
      </w:r>
      <w:r w:rsidR="00192C44">
        <w:t>remove the requirement of a specific species for the whole of the windbreak planting</w:t>
      </w:r>
      <w:r w:rsidR="00335BED">
        <w:t xml:space="preserve"> in the registration entry</w:t>
      </w:r>
      <w:r w:rsidR="00192C44">
        <w:t>.</w:t>
      </w:r>
    </w:p>
    <w:p w14:paraId="67738955" w14:textId="27B86D81" w:rsidR="00E44A54" w:rsidRDefault="00E44A54" w:rsidP="00B4106B">
      <w:pPr>
        <w:pStyle w:val="BasicText"/>
      </w:pPr>
      <w:r>
        <w:t>Necessary changes include the omission of the previous</w:t>
      </w:r>
      <w:r w:rsidR="00192C44">
        <w:t xml:space="preserve"> “specific</w:t>
      </w:r>
      <w:r>
        <w:t xml:space="preserve"> requirements</w:t>
      </w:r>
      <w:r w:rsidR="00192C44">
        <w:t>”</w:t>
      </w:r>
      <w:r>
        <w:t xml:space="preserve"> </w:t>
      </w:r>
      <w:r w:rsidR="00192C44">
        <w:t>as they do not form part of the current Act. It was not considered necessary to re</w:t>
      </w:r>
      <w:r>
        <w:t>make them into</w:t>
      </w:r>
      <w:r w:rsidR="004F3CB5">
        <w:t xml:space="preserve"> guidelines</w:t>
      </w:r>
      <w:r>
        <w:t xml:space="preserve"> </w:t>
      </w:r>
      <w:r w:rsidR="00192C44">
        <w:t xml:space="preserve">as </w:t>
      </w:r>
      <w:r>
        <w:t>the requirements simply protect</w:t>
      </w:r>
      <w:r w:rsidR="00335BED">
        <w:t>ed</w:t>
      </w:r>
      <w:r>
        <w:t xml:space="preserve"> the existing character</w:t>
      </w:r>
      <w:r w:rsidR="00335BED">
        <w:t xml:space="preserve">. This protection </w:t>
      </w:r>
      <w:r>
        <w:t xml:space="preserve">is already covered by it being registered and does not serve the </w:t>
      </w:r>
      <w:r w:rsidR="00192C44">
        <w:t>purpose</w:t>
      </w:r>
      <w:r>
        <w:t xml:space="preserve"> of the current guidelines section of the Act.</w:t>
      </w:r>
    </w:p>
    <w:p w14:paraId="3520573A" w14:textId="0D04C4D2" w:rsidR="00C97A18" w:rsidRPr="00B4106B" w:rsidRDefault="00C97A18" w:rsidP="00B4106B">
      <w:pPr>
        <w:pStyle w:val="BasicText"/>
      </w:pPr>
      <w:r>
        <w:t>The original 1996 Interim Heritage Places Register decision is included for reference as an appendix to the background document.</w:t>
      </w:r>
    </w:p>
    <w:p w14:paraId="40C8070E" w14:textId="5116B74B" w:rsidR="00DB6EFF" w:rsidRDefault="00DB6EFF" w:rsidP="00393865">
      <w:pPr>
        <w:pStyle w:val="SectionHeadings"/>
      </w:pPr>
      <w:r w:rsidRPr="00393865">
        <w:t xml:space="preserve">Statement of </w:t>
      </w:r>
      <w:r w:rsidR="00BB0334">
        <w:t>h</w:t>
      </w:r>
      <w:r w:rsidRPr="00393865">
        <w:t xml:space="preserve">eritage </w:t>
      </w:r>
      <w:r w:rsidR="00BB0334">
        <w:t>s</w:t>
      </w:r>
      <w:r w:rsidRPr="00393865">
        <w:t>ignificance</w:t>
      </w:r>
    </w:p>
    <w:p w14:paraId="76169421" w14:textId="694DB352" w:rsidR="00B4106B" w:rsidRDefault="00E32FD8" w:rsidP="00B4106B">
      <w:pPr>
        <w:pStyle w:val="BasicText"/>
      </w:pPr>
      <w:r>
        <w:t xml:space="preserve">The </w:t>
      </w:r>
      <w:r w:rsidR="00B4106B">
        <w:t xml:space="preserve">Swinden Street verges and Sections 61 and 73, Downer are significant as the approach and hub of the former CS&amp;IR Dickson Experiment Farm which occupied 670 acres of northern Canberra for 25 years from 1940 to 1965. During this time a wide range of agricultural research of Territory and National significance was carried out including research related to wartime and </w:t>
      </w:r>
      <w:r w:rsidR="00B4106B">
        <w:lastRenderedPageBreak/>
        <w:t>immediate post-war needs.</w:t>
      </w:r>
    </w:p>
    <w:p w14:paraId="66476CCB" w14:textId="77777777" w:rsidR="00B4106B" w:rsidRDefault="00B4106B" w:rsidP="00B4106B">
      <w:pPr>
        <w:pStyle w:val="BasicText"/>
      </w:pPr>
      <w:r>
        <w:t>Swinden Street is characterised by large eucalypt trees which were planted in about 1943 to line the driveway to the Farm. These trees, which are over 50 years old, whilst approaching the end of their effective and safe lives as street trees, continue to contribute through their size and overall form to the streetscape qualities.</w:t>
      </w:r>
    </w:p>
    <w:p w14:paraId="0387420E" w14:textId="55F7376A" w:rsidR="00B4106B" w:rsidRDefault="00B4106B" w:rsidP="00B4106B">
      <w:pPr>
        <w:pStyle w:val="BasicText"/>
      </w:pPr>
      <w:r>
        <w:t>The windbreak and other mature tree plantings particularly the Yellow box and Apple box, which lined former roads and the two specimens of Californian big tree, on Sections 61 and 73 date from the early 1940s and are significant landscape elements.</w:t>
      </w:r>
    </w:p>
    <w:p w14:paraId="012D2EB0" w14:textId="5CC97691" w:rsidR="00B4106B" w:rsidRDefault="00335BED" w:rsidP="00B4106B">
      <w:pPr>
        <w:pStyle w:val="BasicText"/>
      </w:pPr>
      <w:r>
        <w:t>W</w:t>
      </w:r>
      <w:r w:rsidR="00B4106B">
        <w:t xml:space="preserve">indbreaks in a suburb </w:t>
      </w:r>
      <w:r w:rsidR="00E80ADE">
        <w:t>are</w:t>
      </w:r>
      <w:r w:rsidR="00B4106B">
        <w:t xml:space="preserve"> unusual. In landscape terms the windbreak encloses and protects the playing fields and community facilities and provides a delineation between the suburban housing component and the central open space.</w:t>
      </w:r>
    </w:p>
    <w:p w14:paraId="4A1449FF" w14:textId="7CB6F017" w:rsidR="00941D8A" w:rsidRDefault="00B4106B" w:rsidP="00B4106B">
      <w:pPr>
        <w:pStyle w:val="BasicText"/>
      </w:pPr>
      <w:r>
        <w:t xml:space="preserve">The treelined driveway and the administrative and laboratory facilities for the </w:t>
      </w:r>
      <w:r w:rsidR="00335BED">
        <w:t>f</w:t>
      </w:r>
      <w:r>
        <w:t>arm determined the urban plan for the suburb of Downer in the late 1950s.</w:t>
      </w:r>
    </w:p>
    <w:p w14:paraId="5C61FC4C" w14:textId="5F8345A9" w:rsidR="00B4106B" w:rsidRPr="00B4106B" w:rsidRDefault="00941D8A" w:rsidP="00B4106B">
      <w:pPr>
        <w:pStyle w:val="BasicText"/>
      </w:pPr>
      <w:r w:rsidRPr="00941D8A">
        <w:t>In social terms the maturity of the shopping centre, which was 'recycled' from the Experiment Farm buildings, provides a feeling of maturity in a suburb where all the houses were brand new and the gardens non-existent.</w:t>
      </w:r>
    </w:p>
    <w:p w14:paraId="69920C7A" w14:textId="354B83F5" w:rsidR="00A50521" w:rsidRDefault="006C3270" w:rsidP="00A50521">
      <w:pPr>
        <w:pStyle w:val="BasicText"/>
        <w:rPr>
          <w:bCs w:val="0"/>
          <w:lang w:eastAsia="en-AU"/>
        </w:rPr>
      </w:pPr>
      <w:r w:rsidRPr="00EC0845">
        <w:t xml:space="preserve">This statement refers to the heritage significance of the </w:t>
      </w:r>
      <w:sdt>
        <w:sdtPr>
          <w:alias w:val="Status"/>
          <w:tag w:val=""/>
          <w:id w:val="-1460410844"/>
          <w:placeholder>
            <w:docPart w:val="AA51E9ED3D8941E78BA3E2B3F36D2014"/>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EC0845">
        <w:t xml:space="preserve"> as required in s12(d) of the </w:t>
      </w:r>
      <w:r w:rsidRPr="00763527">
        <w:rPr>
          <w:i/>
          <w:iCs/>
        </w:rPr>
        <w:t>Heritage Act 2004</w:t>
      </w:r>
      <w:r w:rsidRPr="00EC0845">
        <w:t>.</w:t>
      </w:r>
    </w:p>
    <w:p w14:paraId="22F58C8C" w14:textId="01393000" w:rsidR="00DB6EFF" w:rsidRPr="00DB6EFF" w:rsidRDefault="00DB6EFF" w:rsidP="00A50521">
      <w:pPr>
        <w:pStyle w:val="SectionHeadings"/>
      </w:pPr>
      <w:r w:rsidRPr="00DB6EFF">
        <w:t xml:space="preserve">Location of the </w:t>
      </w:r>
      <w:r w:rsidR="00BB0334">
        <w:t>p</w:t>
      </w:r>
      <w:r w:rsidRPr="00DB6EFF">
        <w:t>lace</w:t>
      </w:r>
    </w:p>
    <w:p w14:paraId="78D80AFF" w14:textId="4552958E" w:rsidR="006926D2" w:rsidRDefault="001A1BF7" w:rsidP="00EC0845">
      <w:pPr>
        <w:pStyle w:val="BasicText"/>
      </w:pPr>
      <w:r w:rsidRPr="001A1BF7">
        <w:t xml:space="preserve">The </w:t>
      </w:r>
      <w:r w:rsidR="00C37090" w:rsidRPr="001A1BF7">
        <w:t>Trees of the Former Commonwealth Scientific &amp; Industrial Research (CS &amp; IR) Dickson Experiment Station</w:t>
      </w:r>
      <w:r>
        <w:t xml:space="preserve"> are located:</w:t>
      </w:r>
    </w:p>
    <w:p w14:paraId="2F122F44" w14:textId="50805478" w:rsidR="00412045" w:rsidRDefault="00941D8A" w:rsidP="00412045">
      <w:pPr>
        <w:pStyle w:val="BasicText"/>
      </w:pPr>
      <w:r w:rsidRPr="00C454E7">
        <w:rPr>
          <w:b/>
          <w:bCs w:val="0"/>
        </w:rPr>
        <w:t>Swinden Street verges</w:t>
      </w:r>
      <w:r>
        <w:t xml:space="preserve">, </w:t>
      </w:r>
      <w:r w:rsidR="001A1BF7">
        <w:t>being t</w:t>
      </w:r>
      <w:r w:rsidR="001A1BF7" w:rsidRPr="001A1BF7">
        <w:t>he street verges along both sides of Swinden Street, Downer</w:t>
      </w:r>
      <w:r w:rsidR="001A1BF7">
        <w:t>,</w:t>
      </w:r>
      <w:r w:rsidR="00412045">
        <w:t xml:space="preserve"> </w:t>
      </w:r>
      <w:r w:rsidR="001A1BF7">
        <w:t>and</w:t>
      </w:r>
    </w:p>
    <w:p w14:paraId="719C22A7" w14:textId="06CAD9CD" w:rsidR="00941D8A" w:rsidRPr="00EC0845" w:rsidRDefault="00941D8A" w:rsidP="00412045">
      <w:pPr>
        <w:pStyle w:val="BasicText"/>
      </w:pPr>
      <w:r w:rsidRPr="00C454E7">
        <w:rPr>
          <w:b/>
          <w:bCs w:val="0"/>
        </w:rPr>
        <w:t>Section 61 and Section 73, Downer</w:t>
      </w:r>
      <w:r>
        <w:t xml:space="preserve">, </w:t>
      </w:r>
      <w:r w:rsidRPr="00941D8A">
        <w:t xml:space="preserve">being </w:t>
      </w:r>
      <w:r w:rsidR="001A1BF7" w:rsidRPr="001A1BF7">
        <w:t xml:space="preserve">the street verge along the western side of </w:t>
      </w:r>
      <w:proofErr w:type="spellStart"/>
      <w:r w:rsidR="001A1BF7" w:rsidRPr="001A1BF7">
        <w:t>Frencham</w:t>
      </w:r>
      <w:proofErr w:type="spellEnd"/>
      <w:r w:rsidR="001A1BF7" w:rsidRPr="001A1BF7">
        <w:t xml:space="preserve"> Street; part Blocks 1-2, Section 73; and Blocks 13, 22, 23, 25, 27, Section 61, Downer</w:t>
      </w:r>
      <w:r w:rsidRPr="00941D8A">
        <w:t>.</w:t>
      </w:r>
    </w:p>
    <w:p w14:paraId="132AC7E9" w14:textId="2161CB97" w:rsidR="00412045" w:rsidRDefault="006C3270" w:rsidP="006C3270">
      <w:pPr>
        <w:pStyle w:val="BasicText"/>
      </w:pPr>
      <w:r w:rsidRPr="00EC0845">
        <w:t xml:space="preserve">This statement refers to the name and location of the </w:t>
      </w:r>
      <w:sdt>
        <w:sdtPr>
          <w:alias w:val="Status"/>
          <w:tag w:val=""/>
          <w:id w:val="1718546171"/>
          <w:placeholder>
            <w:docPart w:val="1F245C0D8F4B4CBF98ED4F627C411404"/>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EC0845">
        <w:t xml:space="preserve"> as required in s12(a) and s12(b) of the </w:t>
      </w:r>
      <w:r w:rsidRPr="00763527">
        <w:rPr>
          <w:i/>
          <w:iCs/>
        </w:rPr>
        <w:t>Heritage Act 2004</w:t>
      </w:r>
      <w:r w:rsidRPr="00EC0845">
        <w:t>.</w:t>
      </w:r>
    </w:p>
    <w:p w14:paraId="3FCC2923" w14:textId="77777777" w:rsidR="00412045" w:rsidRDefault="00412045">
      <w:pPr>
        <w:rPr>
          <w:bCs/>
          <w:lang w:eastAsia="en-US"/>
        </w:rPr>
      </w:pPr>
      <w:r>
        <w:br w:type="page"/>
      </w:r>
    </w:p>
    <w:p w14:paraId="6B43DF14" w14:textId="518D7B02" w:rsidR="00A50521" w:rsidRDefault="00DB6EFF" w:rsidP="00A50521">
      <w:pPr>
        <w:pStyle w:val="SectionHeadings"/>
        <w:rPr>
          <w:b w:val="0"/>
          <w:sz w:val="24"/>
          <w:szCs w:val="24"/>
          <w:lang w:eastAsia="en-AU"/>
        </w:rPr>
      </w:pPr>
      <w:r>
        <w:lastRenderedPageBreak/>
        <w:t xml:space="preserve">Description of the </w:t>
      </w:r>
      <w:r w:rsidR="00BB0334">
        <w:t>p</w:t>
      </w:r>
      <w:r>
        <w:t>lace</w:t>
      </w:r>
    </w:p>
    <w:p w14:paraId="59A6F064" w14:textId="4550164E" w:rsidR="00294182" w:rsidRPr="00294182" w:rsidRDefault="00294182" w:rsidP="00B17038">
      <w:pPr>
        <w:pStyle w:val="BasicText"/>
        <w:rPr>
          <w:b/>
          <w:bCs w:val="0"/>
        </w:rPr>
      </w:pPr>
      <w:r w:rsidRPr="00294182">
        <w:rPr>
          <w:b/>
          <w:bCs w:val="0"/>
        </w:rPr>
        <w:t>Swinden Street, Downer</w:t>
      </w:r>
    </w:p>
    <w:p w14:paraId="0D402D0D" w14:textId="5C732829" w:rsidR="00294182" w:rsidRDefault="00294182" w:rsidP="00294182">
      <w:pPr>
        <w:pStyle w:val="BasicText"/>
      </w:pPr>
      <w:r w:rsidRPr="00294182">
        <w:t xml:space="preserve">Swinden Street </w:t>
      </w:r>
      <w:r w:rsidR="001A1BF7">
        <w:t>is flanked by established</w:t>
      </w:r>
      <w:r w:rsidRPr="00294182">
        <w:t xml:space="preserve"> </w:t>
      </w:r>
      <w:r w:rsidRPr="00C454E7">
        <w:rPr>
          <w:i/>
          <w:iCs/>
        </w:rPr>
        <w:t xml:space="preserve">Eucalyptus </w:t>
      </w:r>
      <w:proofErr w:type="spellStart"/>
      <w:r w:rsidRPr="00C454E7">
        <w:rPr>
          <w:i/>
          <w:iCs/>
        </w:rPr>
        <w:t>macarthurii</w:t>
      </w:r>
      <w:proofErr w:type="spellEnd"/>
      <w:r w:rsidRPr="00294182">
        <w:t xml:space="preserve"> (Camden </w:t>
      </w:r>
      <w:proofErr w:type="spellStart"/>
      <w:r w:rsidRPr="00294182">
        <w:t>woollybutt</w:t>
      </w:r>
      <w:proofErr w:type="spellEnd"/>
      <w:r w:rsidRPr="00294182">
        <w:t>)</w:t>
      </w:r>
      <w:r w:rsidR="001A1BF7">
        <w:t>,</w:t>
      </w:r>
      <w:r w:rsidRPr="00294182">
        <w:t xml:space="preserve"> one</w:t>
      </w:r>
      <w:r>
        <w:t xml:space="preserve"> </w:t>
      </w:r>
      <w:r w:rsidRPr="00C454E7">
        <w:rPr>
          <w:i/>
          <w:iCs/>
        </w:rPr>
        <w:t xml:space="preserve">Eucalyptus </w:t>
      </w:r>
      <w:proofErr w:type="spellStart"/>
      <w:r w:rsidRPr="00C454E7">
        <w:rPr>
          <w:i/>
          <w:iCs/>
        </w:rPr>
        <w:t>elata</w:t>
      </w:r>
      <w:proofErr w:type="spellEnd"/>
      <w:r w:rsidRPr="00294182">
        <w:t>,</w:t>
      </w:r>
      <w:r w:rsidR="001A1BF7">
        <w:t xml:space="preserve"> and younger</w:t>
      </w:r>
      <w:r w:rsidRPr="00294182">
        <w:t xml:space="preserve"> Grey box </w:t>
      </w:r>
      <w:r w:rsidR="001A1BF7">
        <w:t>as</w:t>
      </w:r>
      <w:r w:rsidRPr="00294182">
        <w:t xml:space="preserve"> replace</w:t>
      </w:r>
      <w:r w:rsidR="001A1BF7">
        <w:t>ments for the</w:t>
      </w:r>
      <w:r w:rsidRPr="00294182">
        <w:t xml:space="preserve"> Camden </w:t>
      </w:r>
      <w:proofErr w:type="spellStart"/>
      <w:r w:rsidRPr="00294182">
        <w:t>woollybutt</w:t>
      </w:r>
      <w:proofErr w:type="spellEnd"/>
      <w:r>
        <w:t>.</w:t>
      </w:r>
    </w:p>
    <w:p w14:paraId="1B43395E" w14:textId="779E9F37" w:rsidR="00294182" w:rsidRPr="00294182" w:rsidRDefault="00294182" w:rsidP="00294182">
      <w:pPr>
        <w:pStyle w:val="BasicText"/>
        <w:rPr>
          <w:b/>
          <w:bCs w:val="0"/>
        </w:rPr>
      </w:pPr>
      <w:r w:rsidRPr="00294182">
        <w:rPr>
          <w:b/>
          <w:bCs w:val="0"/>
        </w:rPr>
        <w:t>Sections 61 and 73 Downer</w:t>
      </w:r>
    </w:p>
    <w:p w14:paraId="419C91DB" w14:textId="0587B1B8" w:rsidR="00294182" w:rsidRDefault="00294182" w:rsidP="00294182">
      <w:pPr>
        <w:pStyle w:val="BasicText"/>
      </w:pPr>
      <w:r w:rsidRPr="00294182">
        <w:t>This area can be divided into nine areas with distinct and identifiable plantings.</w:t>
      </w:r>
    </w:p>
    <w:p w14:paraId="2E9BB474" w14:textId="61597BDB" w:rsidR="00294182" w:rsidRDefault="00294182" w:rsidP="005050C3">
      <w:pPr>
        <w:pStyle w:val="BasicText"/>
      </w:pPr>
      <w:r w:rsidRPr="00294182">
        <w:rPr>
          <w:b/>
          <w:bCs w:val="0"/>
        </w:rPr>
        <w:t>Area A</w:t>
      </w:r>
      <w:r>
        <w:t xml:space="preserve"> on the western boundary of Sections 61 and 73, adjacent to Melba Street, consists of a two row shelterbelt planting, with two inner rows of Pin oak (</w:t>
      </w:r>
      <w:r w:rsidRPr="00C454E7">
        <w:rPr>
          <w:i/>
          <w:iCs/>
        </w:rPr>
        <w:t>Quercus palustris</w:t>
      </w:r>
      <w:r>
        <w:t xml:space="preserve">). The </w:t>
      </w:r>
      <w:r w:rsidR="00053AC4">
        <w:t>windbreak</w:t>
      </w:r>
      <w:r>
        <w:t xml:space="preserve"> trees are planted about 6m apart within the rows and 5m between rows.</w:t>
      </w:r>
      <w:r w:rsidR="005050C3">
        <w:t xml:space="preserve"> </w:t>
      </w:r>
      <w:r>
        <w:t>The street trees on the eastern side of Melba Street are Flowering plum, (</w:t>
      </w:r>
      <w:r w:rsidRPr="00C454E7">
        <w:rPr>
          <w:i/>
          <w:iCs/>
        </w:rPr>
        <w:t>Prunus sp.</w:t>
      </w:r>
      <w:r>
        <w:t>).</w:t>
      </w:r>
    </w:p>
    <w:p w14:paraId="5A1F4857" w14:textId="32E39F0D" w:rsidR="00294182" w:rsidRDefault="00294182" w:rsidP="005050C3">
      <w:pPr>
        <w:pStyle w:val="BasicText"/>
      </w:pPr>
      <w:r w:rsidRPr="00294182">
        <w:rPr>
          <w:b/>
          <w:bCs w:val="0"/>
        </w:rPr>
        <w:t>Area B</w:t>
      </w:r>
      <w:r>
        <w:t xml:space="preserve"> on the northern side of Section 61, adjacent to Bradfield Street, is a two row windbreak</w:t>
      </w:r>
      <w:r w:rsidR="003208FA">
        <w:t>.</w:t>
      </w:r>
    </w:p>
    <w:p w14:paraId="5FE5EF74" w14:textId="6A736563" w:rsidR="00294182" w:rsidRDefault="00294182" w:rsidP="00294182">
      <w:pPr>
        <w:pStyle w:val="BasicText"/>
      </w:pPr>
      <w:r w:rsidRPr="00294182">
        <w:rPr>
          <w:b/>
          <w:bCs w:val="0"/>
        </w:rPr>
        <w:t>Area C</w:t>
      </w:r>
      <w:r>
        <w:t xml:space="preserve"> on the southern side of Section 73 adjacent to Bonython Street is a two row windbreak</w:t>
      </w:r>
      <w:r w:rsidR="005050C3">
        <w:t>.</w:t>
      </w:r>
    </w:p>
    <w:p w14:paraId="311FBF7D" w14:textId="29F68F01" w:rsidR="005050C3" w:rsidRDefault="00294182" w:rsidP="00294182">
      <w:pPr>
        <w:pStyle w:val="BasicText"/>
      </w:pPr>
      <w:r w:rsidRPr="00294182">
        <w:rPr>
          <w:b/>
          <w:bCs w:val="0"/>
        </w:rPr>
        <w:t>Area D</w:t>
      </w:r>
      <w:r>
        <w:t xml:space="preserve"> on the eastern side of Section 61 adjacent to </w:t>
      </w:r>
      <w:proofErr w:type="spellStart"/>
      <w:r>
        <w:t>Frencham</w:t>
      </w:r>
      <w:proofErr w:type="spellEnd"/>
      <w:r>
        <w:t xml:space="preserve"> Street is a line of Apple box (</w:t>
      </w:r>
      <w:r w:rsidRPr="00C454E7">
        <w:rPr>
          <w:i/>
          <w:iCs/>
        </w:rPr>
        <w:t xml:space="preserve">Eucalyptus </w:t>
      </w:r>
      <w:proofErr w:type="spellStart"/>
      <w:r w:rsidRPr="00C454E7">
        <w:rPr>
          <w:i/>
          <w:iCs/>
        </w:rPr>
        <w:t>bridgesiana</w:t>
      </w:r>
      <w:proofErr w:type="spellEnd"/>
      <w:r>
        <w:t>). There are some single specimens and small groups of Apple box remaining and the species has been used in group plantings beside and between suburbs.</w:t>
      </w:r>
    </w:p>
    <w:p w14:paraId="047EAB87" w14:textId="55B5A4AF" w:rsidR="00412045" w:rsidRPr="00412045" w:rsidRDefault="00412045" w:rsidP="00294182">
      <w:pPr>
        <w:pStyle w:val="BasicText"/>
      </w:pPr>
      <w:r>
        <w:rPr>
          <w:b/>
          <w:bCs w:val="0"/>
        </w:rPr>
        <w:t>Area E</w:t>
      </w:r>
      <w:r>
        <w:t xml:space="preserve"> is the two Californian Big Trees</w:t>
      </w:r>
      <w:r w:rsidR="003208FA">
        <w:t xml:space="preserve"> near the northeast corner of the oval carpark on Block 1 Section 73.</w:t>
      </w:r>
    </w:p>
    <w:p w14:paraId="3CB10F76" w14:textId="53E7BD8D" w:rsidR="00294182" w:rsidRDefault="00294182" w:rsidP="00294182">
      <w:pPr>
        <w:pStyle w:val="BasicText"/>
      </w:pPr>
      <w:r w:rsidRPr="00294182">
        <w:rPr>
          <w:b/>
          <w:bCs w:val="0"/>
        </w:rPr>
        <w:t>Area F</w:t>
      </w:r>
      <w:r>
        <w:t xml:space="preserve"> is along the eastern side of Section 73 adjacent to </w:t>
      </w:r>
      <w:proofErr w:type="spellStart"/>
      <w:r>
        <w:t>Frencham</w:t>
      </w:r>
      <w:proofErr w:type="spellEnd"/>
      <w:r>
        <w:t xml:space="preserve"> Street. The tree species is Argyle apple (</w:t>
      </w:r>
      <w:r w:rsidRPr="00C454E7">
        <w:rPr>
          <w:i/>
          <w:iCs/>
        </w:rPr>
        <w:t>Eucalyptus cinerea</w:t>
      </w:r>
      <w:r>
        <w:t>)</w:t>
      </w:r>
      <w:r w:rsidR="005050C3">
        <w:t xml:space="preserve">. </w:t>
      </w:r>
      <w:r>
        <w:t>There is a double row of Flowering plum on the edge of the oval beside the Argyle apple trees.</w:t>
      </w:r>
    </w:p>
    <w:p w14:paraId="78698FAC" w14:textId="3129F220" w:rsidR="00294182" w:rsidRDefault="00294182" w:rsidP="00294182">
      <w:pPr>
        <w:pStyle w:val="BasicText"/>
      </w:pPr>
      <w:r>
        <w:t>This area also contains the remnants of screen and garden planting around the former Farm Foreman's cottage on the western side of Section 73. There are two fine specimens of Californian big tree (</w:t>
      </w:r>
      <w:r w:rsidRPr="00C454E7">
        <w:rPr>
          <w:i/>
          <w:iCs/>
        </w:rPr>
        <w:t>Sequoiadendron giganteum</w:t>
      </w:r>
      <w:r>
        <w:t>). Other trees in this area include Arizona cypress (</w:t>
      </w:r>
      <w:r w:rsidR="003208FA">
        <w:t xml:space="preserve">originally classified as </w:t>
      </w:r>
      <w:r w:rsidRPr="00C454E7">
        <w:rPr>
          <w:i/>
          <w:iCs/>
        </w:rPr>
        <w:t xml:space="preserve">Cupressus </w:t>
      </w:r>
      <w:proofErr w:type="spellStart"/>
      <w:r w:rsidRPr="00C454E7">
        <w:rPr>
          <w:i/>
          <w:iCs/>
        </w:rPr>
        <w:t>arizonica</w:t>
      </w:r>
      <w:proofErr w:type="spellEnd"/>
      <w:r w:rsidR="003208FA">
        <w:t xml:space="preserve">, now taken to be </w:t>
      </w:r>
      <w:proofErr w:type="spellStart"/>
      <w:r w:rsidR="003208FA" w:rsidRPr="003208FA">
        <w:rPr>
          <w:i/>
          <w:iCs/>
        </w:rPr>
        <w:t>Hesperocyparis</w:t>
      </w:r>
      <w:proofErr w:type="spellEnd"/>
      <w:r w:rsidR="003208FA" w:rsidRPr="003208FA">
        <w:rPr>
          <w:i/>
          <w:iCs/>
        </w:rPr>
        <w:t xml:space="preserve"> </w:t>
      </w:r>
      <w:proofErr w:type="spellStart"/>
      <w:r w:rsidR="003208FA" w:rsidRPr="003208FA">
        <w:rPr>
          <w:i/>
          <w:iCs/>
        </w:rPr>
        <w:t>arizonica</w:t>
      </w:r>
      <w:proofErr w:type="spellEnd"/>
      <w:r>
        <w:t>) planted as a screen, Desert ash (</w:t>
      </w:r>
      <w:r w:rsidRPr="00C454E7">
        <w:rPr>
          <w:i/>
          <w:iCs/>
        </w:rPr>
        <w:t xml:space="preserve">Fraxinus </w:t>
      </w:r>
      <w:proofErr w:type="spellStart"/>
      <w:r w:rsidRPr="00C454E7">
        <w:rPr>
          <w:i/>
          <w:iCs/>
        </w:rPr>
        <w:t>oxycarpa</w:t>
      </w:r>
      <w:proofErr w:type="spellEnd"/>
      <w:r>
        <w:t>), Turkey oak (</w:t>
      </w:r>
      <w:r w:rsidRPr="00C454E7">
        <w:rPr>
          <w:i/>
          <w:iCs/>
        </w:rPr>
        <w:t>Quercus cerris</w:t>
      </w:r>
      <w:r>
        <w:t>) and Hawthorn (</w:t>
      </w:r>
      <w:r w:rsidRPr="00C454E7">
        <w:rPr>
          <w:i/>
          <w:iCs/>
        </w:rPr>
        <w:t>Crataegus sp</w:t>
      </w:r>
      <w:r>
        <w:t>.).</w:t>
      </w:r>
    </w:p>
    <w:p w14:paraId="63F5C808" w14:textId="1FCB6AF8" w:rsidR="00294182" w:rsidRDefault="00294182" w:rsidP="00294182">
      <w:pPr>
        <w:pStyle w:val="BasicText"/>
      </w:pPr>
      <w:r>
        <w:t>Nearby there is a hedge of Japanese photinia (</w:t>
      </w:r>
      <w:r w:rsidRPr="00C454E7">
        <w:rPr>
          <w:i/>
          <w:iCs/>
        </w:rPr>
        <w:t xml:space="preserve">Photinia glabra </w:t>
      </w:r>
      <w:r>
        <w:t xml:space="preserve">'rubens') which provides an effective screen and windbreak for the adjacent </w:t>
      </w:r>
      <w:proofErr w:type="spellStart"/>
      <w:r>
        <w:t>sportsfield</w:t>
      </w:r>
      <w:proofErr w:type="spellEnd"/>
      <w:r>
        <w:t>.</w:t>
      </w:r>
    </w:p>
    <w:p w14:paraId="2EA7E9CF" w14:textId="7E494697" w:rsidR="00294182" w:rsidRDefault="00294182" w:rsidP="00294182">
      <w:pPr>
        <w:pStyle w:val="BasicText"/>
      </w:pPr>
      <w:r w:rsidRPr="00294182">
        <w:rPr>
          <w:b/>
          <w:bCs w:val="0"/>
        </w:rPr>
        <w:t>Area G</w:t>
      </w:r>
      <w:r>
        <w:t xml:space="preserve"> includes the surrounds to the shopping area and football oval. Species include Southern nettle tree (</w:t>
      </w:r>
      <w:r w:rsidR="00487F3E">
        <w:rPr>
          <w:i/>
          <w:iCs/>
        </w:rPr>
        <w:t>C</w:t>
      </w:r>
      <w:r w:rsidRPr="00CE454B">
        <w:rPr>
          <w:i/>
          <w:iCs/>
        </w:rPr>
        <w:t>e</w:t>
      </w:r>
      <w:r w:rsidR="00487F3E">
        <w:rPr>
          <w:i/>
          <w:iCs/>
        </w:rPr>
        <w:t>l</w:t>
      </w:r>
      <w:r w:rsidRPr="00CE454B">
        <w:rPr>
          <w:i/>
          <w:iCs/>
        </w:rPr>
        <w:t>tis australis</w:t>
      </w:r>
      <w:r>
        <w:t>) Plane (</w:t>
      </w:r>
      <w:r w:rsidRPr="00CE454B">
        <w:rPr>
          <w:i/>
          <w:iCs/>
        </w:rPr>
        <w:t>Platanus sp</w:t>
      </w:r>
      <w:r>
        <w:t xml:space="preserve">.), Flowering plum, Hawthorns, Chinese elm </w:t>
      </w:r>
      <w:r>
        <w:lastRenderedPageBreak/>
        <w:t>(</w:t>
      </w:r>
      <w:r w:rsidRPr="00CE454B">
        <w:rPr>
          <w:i/>
          <w:iCs/>
        </w:rPr>
        <w:t xml:space="preserve">Ulmus </w:t>
      </w:r>
      <w:proofErr w:type="spellStart"/>
      <w:r w:rsidRPr="00CE454B">
        <w:rPr>
          <w:i/>
          <w:iCs/>
        </w:rPr>
        <w:t>parvifolia</w:t>
      </w:r>
      <w:proofErr w:type="spellEnd"/>
      <w:r>
        <w:t>), Bottlebrush (</w:t>
      </w:r>
      <w:r w:rsidRPr="00CE454B">
        <w:rPr>
          <w:i/>
          <w:iCs/>
        </w:rPr>
        <w:t>Callistemon sp</w:t>
      </w:r>
      <w:r>
        <w:t>.) and Gossamer wattle (</w:t>
      </w:r>
      <w:r w:rsidRPr="00CE454B">
        <w:rPr>
          <w:i/>
          <w:iCs/>
        </w:rPr>
        <w:t>Acacia floribunda</w:t>
      </w:r>
      <w:r>
        <w:t>). The Flowering plum are in a double row similar to those in Area E. There is also an informal hedge of Japanese photinia of similar age to the one in Area F.</w:t>
      </w:r>
    </w:p>
    <w:p w14:paraId="41FE79F2" w14:textId="42189FC2" w:rsidR="00294182" w:rsidRDefault="00294182" w:rsidP="00294182">
      <w:pPr>
        <w:pStyle w:val="BasicText"/>
      </w:pPr>
      <w:r w:rsidRPr="00294182">
        <w:rPr>
          <w:b/>
          <w:bCs w:val="0"/>
        </w:rPr>
        <w:t>Area H</w:t>
      </w:r>
      <w:r>
        <w:t xml:space="preserve"> contains the remnants of plantings which surrounded and screened the Manager's Cottage. Trees remaining include White poplar (</w:t>
      </w:r>
      <w:r w:rsidRPr="00CE454B">
        <w:rPr>
          <w:i/>
          <w:iCs/>
        </w:rPr>
        <w:t>Populus alba</w:t>
      </w:r>
      <w:r>
        <w:t>) Service tree (</w:t>
      </w:r>
      <w:r w:rsidRPr="00CE454B">
        <w:rPr>
          <w:i/>
          <w:iCs/>
        </w:rPr>
        <w:t>Sorbus domestica</w:t>
      </w:r>
      <w:r>
        <w:t xml:space="preserve">), Chinese </w:t>
      </w:r>
      <w:proofErr w:type="spellStart"/>
      <w:r>
        <w:t>pistacia</w:t>
      </w:r>
      <w:proofErr w:type="spellEnd"/>
      <w:r>
        <w:t xml:space="preserve"> (</w:t>
      </w:r>
      <w:r w:rsidRPr="00CE454B">
        <w:rPr>
          <w:i/>
          <w:iCs/>
        </w:rPr>
        <w:t>Pistacia chinensis, platanus sp</w:t>
      </w:r>
      <w:r>
        <w:t>.) and Arizona cypress (</w:t>
      </w:r>
      <w:r w:rsidRPr="00CE454B">
        <w:rPr>
          <w:i/>
          <w:iCs/>
        </w:rPr>
        <w:t xml:space="preserve">Cupressus </w:t>
      </w:r>
      <w:proofErr w:type="spellStart"/>
      <w:r w:rsidRPr="00CE454B">
        <w:rPr>
          <w:i/>
          <w:iCs/>
        </w:rPr>
        <w:t>arizonica</w:t>
      </w:r>
      <w:proofErr w:type="spellEnd"/>
      <w:r>
        <w:t>). There are also Plane and Golden osier (</w:t>
      </w:r>
      <w:r w:rsidRPr="00CE454B">
        <w:rPr>
          <w:i/>
          <w:iCs/>
        </w:rPr>
        <w:t>Sa</w:t>
      </w:r>
      <w:r w:rsidR="00CE454B" w:rsidRPr="00CE454B">
        <w:rPr>
          <w:i/>
          <w:iCs/>
        </w:rPr>
        <w:t>l</w:t>
      </w:r>
      <w:r w:rsidRPr="00CE454B">
        <w:rPr>
          <w:i/>
          <w:iCs/>
        </w:rPr>
        <w:t>ix alba</w:t>
      </w:r>
      <w:r>
        <w:t xml:space="preserve"> 'Vitellina').</w:t>
      </w:r>
    </w:p>
    <w:p w14:paraId="42A84154" w14:textId="43DB262F" w:rsidR="00294182" w:rsidRDefault="00294182" w:rsidP="007F05EC">
      <w:pPr>
        <w:pStyle w:val="BasicText"/>
      </w:pPr>
      <w:r w:rsidRPr="00294182">
        <w:rPr>
          <w:b/>
          <w:bCs w:val="0"/>
        </w:rPr>
        <w:t>Area I</w:t>
      </w:r>
      <w:r>
        <w:t xml:space="preserve"> borders the concrete footpath which links </w:t>
      </w:r>
      <w:proofErr w:type="spellStart"/>
      <w:r>
        <w:t>Frencham</w:t>
      </w:r>
      <w:proofErr w:type="spellEnd"/>
      <w:r>
        <w:t xml:space="preserve"> and Melba streets. The trees are Yellow box (</w:t>
      </w:r>
      <w:r w:rsidRPr="00CE454B">
        <w:rPr>
          <w:i/>
          <w:iCs/>
        </w:rPr>
        <w:t xml:space="preserve">Eucalyptus </w:t>
      </w:r>
      <w:proofErr w:type="spellStart"/>
      <w:r w:rsidRPr="00CE454B">
        <w:rPr>
          <w:i/>
          <w:iCs/>
        </w:rPr>
        <w:t>melliodora</w:t>
      </w:r>
      <w:proofErr w:type="spellEnd"/>
      <w:r>
        <w:t xml:space="preserve">). Yellow box of similar age and size also form the street trees in the short road leading to </w:t>
      </w:r>
      <w:proofErr w:type="spellStart"/>
      <w:r>
        <w:t>Frencham</w:t>
      </w:r>
      <w:proofErr w:type="spellEnd"/>
      <w:r>
        <w:t xml:space="preserve"> Place.</w:t>
      </w:r>
      <w:r w:rsidR="007F05EC">
        <w:t xml:space="preserve"> </w:t>
      </w:r>
      <w:r>
        <w:t>Other eucalypts near the Yellow box include White brittle gum (</w:t>
      </w:r>
      <w:r w:rsidRPr="00CE454B">
        <w:rPr>
          <w:i/>
          <w:iCs/>
        </w:rPr>
        <w:t xml:space="preserve">Eucalyptus </w:t>
      </w:r>
      <w:proofErr w:type="spellStart"/>
      <w:r w:rsidRPr="00CE454B">
        <w:rPr>
          <w:i/>
          <w:iCs/>
        </w:rPr>
        <w:t>mannifera</w:t>
      </w:r>
      <w:proofErr w:type="spellEnd"/>
      <w:r w:rsidRPr="00CE454B">
        <w:rPr>
          <w:i/>
          <w:iCs/>
        </w:rPr>
        <w:t xml:space="preserve"> </w:t>
      </w:r>
      <w:proofErr w:type="spellStart"/>
      <w:r w:rsidRPr="00CE454B">
        <w:rPr>
          <w:i/>
          <w:iCs/>
        </w:rPr>
        <w:t>ssp</w:t>
      </w:r>
      <w:proofErr w:type="spellEnd"/>
      <w:r w:rsidRPr="00CE454B">
        <w:rPr>
          <w:i/>
          <w:iCs/>
        </w:rPr>
        <w:t xml:space="preserve"> maculosa</w:t>
      </w:r>
      <w:r>
        <w:t xml:space="preserve">), Camden </w:t>
      </w:r>
      <w:proofErr w:type="spellStart"/>
      <w:r>
        <w:t>woollybutt</w:t>
      </w:r>
      <w:proofErr w:type="spellEnd"/>
      <w:r>
        <w:t xml:space="preserve"> (</w:t>
      </w:r>
      <w:r w:rsidRPr="00CE454B">
        <w:rPr>
          <w:i/>
          <w:iCs/>
        </w:rPr>
        <w:t xml:space="preserve">Eucalyptus </w:t>
      </w:r>
      <w:proofErr w:type="spellStart"/>
      <w:r w:rsidRPr="00CE454B">
        <w:rPr>
          <w:i/>
          <w:iCs/>
        </w:rPr>
        <w:t>macarthurii</w:t>
      </w:r>
      <w:proofErr w:type="spellEnd"/>
      <w:r>
        <w:t>) and Willow-leafed peppermint (</w:t>
      </w:r>
      <w:r w:rsidRPr="00CE454B">
        <w:rPr>
          <w:i/>
          <w:iCs/>
        </w:rPr>
        <w:t xml:space="preserve">Eucalyptus </w:t>
      </w:r>
      <w:proofErr w:type="spellStart"/>
      <w:r w:rsidRPr="00CE454B">
        <w:rPr>
          <w:i/>
          <w:iCs/>
        </w:rPr>
        <w:t>nicholii</w:t>
      </w:r>
      <w:proofErr w:type="spellEnd"/>
      <w:r>
        <w:t>).</w:t>
      </w:r>
    </w:p>
    <w:p w14:paraId="7C2B0995" w14:textId="77777777" w:rsidR="007F05EC" w:rsidRDefault="007F05EC" w:rsidP="007F05EC">
      <w:pPr>
        <w:pStyle w:val="Criteria"/>
      </w:pPr>
      <w:r w:rsidRPr="00C454E7">
        <w:t>Trees of the Former Commonwealth Scientific &amp; Industrial Research (CS &amp; IR) Dickson Experiment Station</w:t>
      </w:r>
      <w:r>
        <w:t xml:space="preserve"> has </w:t>
      </w:r>
      <w:r w:rsidRPr="00EC0845">
        <w:t>the following attributes</w:t>
      </w:r>
      <w:r>
        <w:t xml:space="preserve"> of significance</w:t>
      </w:r>
      <w:r w:rsidRPr="00EC0845">
        <w:t>:</w:t>
      </w:r>
    </w:p>
    <w:p w14:paraId="3CBF9DC5" w14:textId="4AED45CB" w:rsidR="00941D8A" w:rsidRDefault="00941D8A" w:rsidP="00B17038">
      <w:pPr>
        <w:pStyle w:val="BasicText"/>
      </w:pPr>
      <w:r w:rsidRPr="00941D8A">
        <w:t>Swinden Street verges with avenue plantings of eucalypts</w:t>
      </w:r>
      <w:r w:rsidR="007F05EC">
        <w:t>.</w:t>
      </w:r>
    </w:p>
    <w:p w14:paraId="71CC9BDF" w14:textId="4FC769BA" w:rsidR="00941D8A" w:rsidRDefault="00941D8A" w:rsidP="00941D8A">
      <w:pPr>
        <w:pStyle w:val="BasicText"/>
      </w:pPr>
      <w:r>
        <w:t xml:space="preserve">Sections 61 and 73: </w:t>
      </w:r>
      <w:r w:rsidR="007F05EC">
        <w:t>the original pattern</w:t>
      </w:r>
      <w:r w:rsidR="008559D8">
        <w:t>, alignment and orientation</w:t>
      </w:r>
      <w:r w:rsidR="007F05EC">
        <w:t xml:space="preserve"> of dense windbreak plantings and various specimen trees marking out original features of the experiment farm; and extant trees including</w:t>
      </w:r>
      <w:r>
        <w:t xml:space="preserve"> Yellow box, (</w:t>
      </w:r>
      <w:r w:rsidRPr="00C454E7">
        <w:rPr>
          <w:i/>
          <w:iCs/>
        </w:rPr>
        <w:t xml:space="preserve">Eucalyptus </w:t>
      </w:r>
      <w:proofErr w:type="spellStart"/>
      <w:r w:rsidRPr="00C454E7">
        <w:rPr>
          <w:i/>
          <w:iCs/>
        </w:rPr>
        <w:t>melliodora</w:t>
      </w:r>
      <w:proofErr w:type="spellEnd"/>
      <w:r>
        <w:t>), Apple box (</w:t>
      </w:r>
      <w:r w:rsidRPr="00C454E7">
        <w:rPr>
          <w:i/>
          <w:iCs/>
        </w:rPr>
        <w:t xml:space="preserve">Eucalyptus </w:t>
      </w:r>
      <w:proofErr w:type="spellStart"/>
      <w:r w:rsidRPr="00C454E7">
        <w:rPr>
          <w:i/>
          <w:iCs/>
        </w:rPr>
        <w:t>bridgesiana</w:t>
      </w:r>
      <w:proofErr w:type="spellEnd"/>
      <w:r>
        <w:t>) and Californian big tree (</w:t>
      </w:r>
      <w:r w:rsidRPr="00C454E7">
        <w:rPr>
          <w:i/>
          <w:iCs/>
        </w:rPr>
        <w:t>Sequoiadendron giganteum</w:t>
      </w:r>
      <w:r>
        <w:t>).</w:t>
      </w:r>
    </w:p>
    <w:p w14:paraId="76F890B4" w14:textId="64F7DDE8" w:rsidR="001309C6" w:rsidRDefault="00B17038" w:rsidP="00EC0845">
      <w:pPr>
        <w:pStyle w:val="BasicText"/>
      </w:pPr>
      <w:r w:rsidRPr="00EC0845">
        <w:t xml:space="preserve">This statement refers to the description of the </w:t>
      </w:r>
      <w:bookmarkStart w:id="2" w:name="_Hlk135319270"/>
      <w:sdt>
        <w:sdtPr>
          <w:alias w:val="Status"/>
          <w:tag w:val=""/>
          <w:id w:val="-1065795971"/>
          <w:placeholder>
            <w:docPart w:val="FB43497A1B564D45BFA332A7DD2F7FBB"/>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bookmarkEnd w:id="2"/>
      <w:r w:rsidRPr="00EC0845">
        <w:t xml:space="preserve"> as required in s12(c) of the </w:t>
      </w:r>
      <w:r w:rsidRPr="00763527">
        <w:rPr>
          <w:i/>
          <w:iCs/>
        </w:rPr>
        <w:t>Heritage Act 2004</w:t>
      </w:r>
      <w:r w:rsidRPr="00EC0845">
        <w:t xml:space="preserve">. The attributes described in this section form part of the heritage significance of the place. For the purposes of s12(c) of the </w:t>
      </w:r>
      <w:r w:rsidRPr="00763527">
        <w:rPr>
          <w:i/>
          <w:iCs/>
        </w:rPr>
        <w:t>Heritage Act 2004</w:t>
      </w:r>
      <w:r w:rsidRPr="00EC0845">
        <w:t xml:space="preserve">, the </w:t>
      </w:r>
      <w:r w:rsidR="00206D46">
        <w:t xml:space="preserve">registration </w:t>
      </w:r>
      <w:r w:rsidRPr="00EC0845">
        <w:t xml:space="preserve">boundary of the place is at </w:t>
      </w:r>
      <w:r w:rsidR="00735EEE">
        <w:t>Figure</w:t>
      </w:r>
      <w:r w:rsidR="0067469F">
        <w:t>s</w:t>
      </w:r>
      <w:r w:rsidRPr="00EC0845">
        <w:t xml:space="preserve"> 1</w:t>
      </w:r>
      <w:r w:rsidR="0067469F">
        <w:t>-3</w:t>
      </w:r>
      <w:r w:rsidRPr="00EC0845">
        <w:t>.</w:t>
      </w:r>
    </w:p>
    <w:p w14:paraId="38D433CA" w14:textId="2398BBA4" w:rsidR="00A50521" w:rsidRDefault="00227614" w:rsidP="00A50521">
      <w:pPr>
        <w:pStyle w:val="SectionHeadings"/>
        <w:rPr>
          <w:b w:val="0"/>
          <w:sz w:val="24"/>
          <w:szCs w:val="24"/>
          <w:lang w:eastAsia="en-AU"/>
        </w:rPr>
      </w:pPr>
      <w:r>
        <w:t xml:space="preserve">Conservation </w:t>
      </w:r>
      <w:r w:rsidR="00BB0334">
        <w:t>o</w:t>
      </w:r>
      <w:r>
        <w:t>bjective</w:t>
      </w:r>
    </w:p>
    <w:p w14:paraId="3FD3A386" w14:textId="4D410C7A" w:rsidR="00804872" w:rsidRPr="00EC0845" w:rsidRDefault="00804872" w:rsidP="00A50521">
      <w:pPr>
        <w:pStyle w:val="BasicText"/>
      </w:pPr>
      <w:r w:rsidRPr="00EC0845">
        <w:t>The guiding co</w:t>
      </w:r>
      <w:r w:rsidR="00C43D44" w:rsidRPr="00EC0845">
        <w:t xml:space="preserve">nservation objective is that </w:t>
      </w:r>
      <w:r w:rsidR="00C37090" w:rsidRPr="008559D8">
        <w:t>Trees of the Former Commonwealth Scientific &amp; Industrial Research (CS &amp; IR) Dickson Experiment Station</w:t>
      </w:r>
      <w:r w:rsidRPr="00EC0845">
        <w:t xml:space="preserve"> shall be conserved and appropriately managed in a manner respecting its heritage significance</w:t>
      </w:r>
      <w:r w:rsidR="00EC4723" w:rsidRPr="00EC0845">
        <w:t>.</w:t>
      </w:r>
    </w:p>
    <w:p w14:paraId="35352F09" w14:textId="77777777" w:rsidR="00804872" w:rsidRPr="00EC0845" w:rsidRDefault="00804872" w:rsidP="00EC0845">
      <w:pPr>
        <w:pStyle w:val="BasicText"/>
      </w:pPr>
      <w:r w:rsidRPr="00EC0845">
        <w:t>The ACT Heritage Council may adopt heritage guidelines applicable to the place under s</w:t>
      </w:r>
      <w:r w:rsidR="007430A7" w:rsidRPr="00EC0845">
        <w:t>25</w:t>
      </w:r>
      <w:r w:rsidRPr="00EC0845">
        <w:t xml:space="preserve"> of the </w:t>
      </w:r>
      <w:r w:rsidRPr="00763527">
        <w:rPr>
          <w:i/>
          <w:iCs/>
        </w:rPr>
        <w:t>Heritage Act 2004</w:t>
      </w:r>
      <w:r w:rsidRPr="00EC0845">
        <w:t>.</w:t>
      </w:r>
    </w:p>
    <w:p w14:paraId="545A4090" w14:textId="4079DC62" w:rsidR="00126A6C" w:rsidRDefault="00804872" w:rsidP="00EC0845">
      <w:pPr>
        <w:pStyle w:val="BasicText"/>
      </w:pPr>
      <w:r w:rsidRPr="00EC0845">
        <w:t>For further information on guidelines applicable to the place, or for advice on proposed works or development, please contact ACT Heritage</w:t>
      </w:r>
      <w:r w:rsidR="004327D3" w:rsidRPr="00EC0845">
        <w:t xml:space="preserve"> via email at </w:t>
      </w:r>
      <w:hyperlink r:id="rId22" w:history="1">
        <w:r w:rsidR="004327D3" w:rsidRPr="00EC0845">
          <w:rPr>
            <w:rStyle w:val="Hyperlink"/>
            <w:color w:val="auto"/>
            <w:u w:val="none"/>
          </w:rPr>
          <w:t>heritage@act.gov.au</w:t>
        </w:r>
      </w:hyperlink>
      <w:r w:rsidR="004327D3" w:rsidRPr="00EC0845">
        <w:t>or</w:t>
      </w:r>
      <w:r w:rsidRPr="00EC0845">
        <w:t xml:space="preserve"> </w:t>
      </w:r>
      <w:r w:rsidR="004327D3" w:rsidRPr="00EC0845">
        <w:t>via</w:t>
      </w:r>
      <w:r w:rsidRPr="00EC0845">
        <w:t xml:space="preserve"> 13 22 81.</w:t>
      </w:r>
    </w:p>
    <w:p w14:paraId="256BBB6A" w14:textId="33EF4505" w:rsidR="00A50521" w:rsidRDefault="00C65299" w:rsidP="00A50521">
      <w:pPr>
        <w:pStyle w:val="SectionHeadings"/>
        <w:rPr>
          <w:b w:val="0"/>
          <w:sz w:val="24"/>
          <w:szCs w:val="24"/>
          <w:lang w:eastAsia="en-AU"/>
        </w:rPr>
      </w:pPr>
      <w:r>
        <w:lastRenderedPageBreak/>
        <w:t xml:space="preserve">Reason for </w:t>
      </w:r>
      <w:r w:rsidR="00BB0334">
        <w:t>r</w:t>
      </w:r>
      <w:r>
        <w:t>egistration</w:t>
      </w:r>
    </w:p>
    <w:p w14:paraId="3101A8F3" w14:textId="0D805AEA" w:rsidR="00532EDD" w:rsidRDefault="00DA6A5C" w:rsidP="00A50521">
      <w:pPr>
        <w:pStyle w:val="BasicText"/>
      </w:pPr>
      <w:r w:rsidRPr="00EC0845">
        <w:t>The Council has assessed t</w:t>
      </w:r>
      <w:r w:rsidRPr="00F443B1">
        <w:t>he</w:t>
      </w:r>
      <w:r w:rsidR="00C43D44" w:rsidRPr="00F443B1">
        <w:t xml:space="preserve"> </w:t>
      </w:r>
      <w:r w:rsidR="00C37090" w:rsidRPr="00F443B1">
        <w:t>Trees of the Former Commonwealth Scientific &amp; Industrial Research (CS &amp; IR) Dickson Experiment Station</w:t>
      </w:r>
      <w:r w:rsidR="000A56E1" w:rsidRPr="00F443B1">
        <w:t xml:space="preserve"> </w:t>
      </w:r>
      <w:r w:rsidR="00532EDD" w:rsidRPr="00F443B1">
        <w:t xml:space="preserve">against the heritage significance criteria and </w:t>
      </w:r>
      <w:r w:rsidRPr="00F443B1">
        <w:t xml:space="preserve">is satisfied that the place </w:t>
      </w:r>
      <w:r w:rsidR="00B04CD3" w:rsidRPr="00F443B1">
        <w:t>has</w:t>
      </w:r>
      <w:r w:rsidR="00532EDD" w:rsidRPr="00F443B1">
        <w:t xml:space="preserve"> heritage significance when assessed against criteria</w:t>
      </w:r>
      <w:r w:rsidR="00487F3E">
        <w:t xml:space="preserve"> (a),</w:t>
      </w:r>
      <w:r w:rsidR="00E456C8" w:rsidRPr="00F443B1">
        <w:t xml:space="preserve"> (f)</w:t>
      </w:r>
      <w:r w:rsidR="00F443B1" w:rsidRPr="00F443B1">
        <w:t xml:space="preserve"> and</w:t>
      </w:r>
      <w:r w:rsidR="00E456C8" w:rsidRPr="00F443B1">
        <w:t xml:space="preserve"> (g)</w:t>
      </w:r>
      <w:r w:rsidR="00844B82" w:rsidRPr="00F443B1">
        <w:t xml:space="preserve"> </w:t>
      </w:r>
      <w:r w:rsidR="00532EDD" w:rsidRPr="00F443B1">
        <w:t>u</w:t>
      </w:r>
      <w:r w:rsidR="00532EDD" w:rsidRPr="00EC0845">
        <w:t xml:space="preserve">nder </w:t>
      </w:r>
      <w:r w:rsidR="00DA2E2F" w:rsidRPr="00EC0845">
        <w:t>s10 of</w:t>
      </w:r>
      <w:r w:rsidR="006B14AC" w:rsidRPr="00EC0845">
        <w:t xml:space="preserve"> the</w:t>
      </w:r>
      <w:r w:rsidR="00532EDD" w:rsidRPr="00EC0845">
        <w:t xml:space="preserve"> </w:t>
      </w:r>
      <w:r w:rsidR="00532EDD" w:rsidRPr="00B17038">
        <w:rPr>
          <w:i/>
          <w:iCs/>
        </w:rPr>
        <w:t>Heritage Act</w:t>
      </w:r>
      <w:r w:rsidR="009363B9" w:rsidRPr="00B17038">
        <w:rPr>
          <w:i/>
          <w:iCs/>
        </w:rPr>
        <w:t xml:space="preserve"> 2004</w:t>
      </w:r>
      <w:r w:rsidR="00532EDD" w:rsidRPr="00EC0845">
        <w:t>.</w:t>
      </w:r>
      <w:r w:rsidR="009C447F">
        <w:t xml:space="preserve"> </w:t>
      </w:r>
      <w:r w:rsidR="009C447F" w:rsidRPr="009C447F">
        <w:t xml:space="preserve">A </w:t>
      </w:r>
      <w:sdt>
        <w:sdtPr>
          <w:alias w:val="Status"/>
          <w:tag w:val=""/>
          <w:id w:val="-727387382"/>
          <w:placeholder>
            <w:docPart w:val="9D17CAECF13B4350A11A2F7167413889"/>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00BD10C1" w:rsidRPr="00BC0F16">
        <w:t xml:space="preserve"> </w:t>
      </w:r>
      <w:r w:rsidR="009C447F" w:rsidRPr="009C447F">
        <w:t>is considered to have heritage significance if it meets one or more of the criteria.</w:t>
      </w:r>
    </w:p>
    <w:p w14:paraId="27BB4B25" w14:textId="77777777" w:rsidR="00A62F1B" w:rsidRDefault="00A62F1B" w:rsidP="00A62F1B">
      <w:pPr>
        <w:pStyle w:val="Caption"/>
        <w:keepNext/>
      </w:pPr>
      <w:r>
        <w:t xml:space="preserve">Table </w:t>
      </w:r>
      <w:r w:rsidR="00C37090">
        <w:fldChar w:fldCharType="begin"/>
      </w:r>
      <w:r w:rsidR="00C37090">
        <w:instrText xml:space="preserve"> SEQ Table \* ARABIC </w:instrText>
      </w:r>
      <w:r w:rsidR="00C37090">
        <w:fldChar w:fldCharType="separate"/>
      </w:r>
      <w:r w:rsidR="00C37090">
        <w:rPr>
          <w:noProof/>
        </w:rPr>
        <w:t>1</w:t>
      </w:r>
      <w:r w:rsidR="00C37090">
        <w:rPr>
          <w:noProof/>
        </w:rPr>
        <w:fldChar w:fldCharType="end"/>
      </w:r>
      <w:r>
        <w:t xml:space="preserve"> Criteria that the Council consider have been met</w:t>
      </w:r>
      <w:r w:rsidR="00BD10C1">
        <w: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A62F1B" w14:paraId="1E8E2F4E"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573E8E40" w14:textId="77777777" w:rsidR="00A62F1B" w:rsidRDefault="00A62F1B" w:rsidP="00C35171">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tcPr>
          <w:p w14:paraId="15E415DA" w14:textId="77777777" w:rsidR="00A62F1B" w:rsidRPr="00412045" w:rsidRDefault="00A62F1B" w:rsidP="00C35171">
            <w:pPr>
              <w:pStyle w:val="BasicText"/>
              <w:jc w:val="center"/>
              <w:rPr>
                <w:b/>
                <w:bCs w:val="0"/>
              </w:rPr>
            </w:pPr>
            <w:r w:rsidRPr="00412045">
              <w:rPr>
                <w:b/>
                <w:bCs w:val="0"/>
              </w:rPr>
              <w:t>(a)</w:t>
            </w:r>
          </w:p>
        </w:tc>
        <w:tc>
          <w:tcPr>
            <w:tcW w:w="1007" w:type="dxa"/>
          </w:tcPr>
          <w:p w14:paraId="6A27158C" w14:textId="77777777" w:rsidR="00A62F1B" w:rsidRPr="00F443B1"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F443B1">
              <w:t>(b)</w:t>
            </w:r>
          </w:p>
        </w:tc>
        <w:tc>
          <w:tcPr>
            <w:cnfStyle w:val="000010000000" w:firstRow="0" w:lastRow="0" w:firstColumn="0" w:lastColumn="0" w:oddVBand="1" w:evenVBand="0" w:oddHBand="0" w:evenHBand="0" w:firstRowFirstColumn="0" w:firstRowLastColumn="0" w:lastRowFirstColumn="0" w:lastRowLastColumn="0"/>
            <w:tcW w:w="1007" w:type="dxa"/>
          </w:tcPr>
          <w:p w14:paraId="78729564" w14:textId="77777777" w:rsidR="00A62F1B" w:rsidRPr="00F443B1" w:rsidRDefault="00A62F1B" w:rsidP="00C35171">
            <w:pPr>
              <w:pStyle w:val="BasicText"/>
              <w:jc w:val="center"/>
            </w:pPr>
            <w:r w:rsidRPr="00F443B1">
              <w:t>(c)</w:t>
            </w:r>
          </w:p>
        </w:tc>
        <w:tc>
          <w:tcPr>
            <w:tcW w:w="1010" w:type="dxa"/>
          </w:tcPr>
          <w:p w14:paraId="5EDA0EFE" w14:textId="77777777" w:rsidR="00A62F1B" w:rsidRPr="00F443B1"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F443B1">
              <w:t>(d)</w:t>
            </w:r>
          </w:p>
        </w:tc>
        <w:tc>
          <w:tcPr>
            <w:cnfStyle w:val="000010000000" w:firstRow="0" w:lastRow="0" w:firstColumn="0" w:lastColumn="0" w:oddVBand="1" w:evenVBand="0" w:oddHBand="0" w:evenHBand="0" w:firstRowFirstColumn="0" w:firstRowLastColumn="0" w:lastRowFirstColumn="0" w:lastRowLastColumn="0"/>
            <w:tcW w:w="1007" w:type="dxa"/>
          </w:tcPr>
          <w:p w14:paraId="6E7E153D" w14:textId="77777777" w:rsidR="00A62F1B" w:rsidRPr="00F443B1" w:rsidRDefault="00A62F1B" w:rsidP="00C35171">
            <w:pPr>
              <w:pStyle w:val="BasicText"/>
              <w:jc w:val="center"/>
            </w:pPr>
            <w:r w:rsidRPr="00F443B1">
              <w:t>(e)</w:t>
            </w:r>
          </w:p>
        </w:tc>
        <w:tc>
          <w:tcPr>
            <w:tcW w:w="1007" w:type="dxa"/>
          </w:tcPr>
          <w:p w14:paraId="7601C5BC" w14:textId="77777777" w:rsidR="00A62F1B" w:rsidRPr="00F443B1"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F443B1">
              <w:rPr>
                <w:b/>
                <w:bCs w:val="0"/>
              </w:rPr>
              <w:t>(f)</w:t>
            </w:r>
          </w:p>
        </w:tc>
        <w:tc>
          <w:tcPr>
            <w:cnfStyle w:val="000010000000" w:firstRow="0" w:lastRow="0" w:firstColumn="0" w:lastColumn="0" w:oddVBand="1" w:evenVBand="0" w:oddHBand="0" w:evenHBand="0" w:firstRowFirstColumn="0" w:firstRowLastColumn="0" w:lastRowFirstColumn="0" w:lastRowLastColumn="0"/>
            <w:tcW w:w="1007" w:type="dxa"/>
          </w:tcPr>
          <w:p w14:paraId="3D0BB1D0" w14:textId="77777777" w:rsidR="00A62F1B" w:rsidRPr="00F443B1" w:rsidRDefault="00A62F1B" w:rsidP="00C35171">
            <w:pPr>
              <w:pStyle w:val="BasicText"/>
              <w:jc w:val="center"/>
              <w:rPr>
                <w:b/>
                <w:bCs w:val="0"/>
              </w:rPr>
            </w:pPr>
            <w:r w:rsidRPr="00F443B1">
              <w:rPr>
                <w:b/>
                <w:bCs w:val="0"/>
              </w:rPr>
              <w:t>(g)</w:t>
            </w:r>
          </w:p>
        </w:tc>
        <w:tc>
          <w:tcPr>
            <w:tcW w:w="1007" w:type="dxa"/>
          </w:tcPr>
          <w:p w14:paraId="04B13D6D" w14:textId="77777777" w:rsidR="00A62F1B" w:rsidRPr="00F443B1"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F443B1">
              <w:t>(h)</w:t>
            </w:r>
          </w:p>
        </w:tc>
      </w:tr>
      <w:tr w:rsidR="00A62F1B" w14:paraId="045FC026"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4FB9795C" w14:textId="77777777" w:rsidR="00A62F1B" w:rsidRDefault="00A62F1B" w:rsidP="00C35171">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tcPr>
          <w:p w14:paraId="197196D7" w14:textId="37DAD8D4" w:rsidR="00A62F1B" w:rsidRPr="00412045" w:rsidRDefault="00C97A18" w:rsidP="00C35171">
            <w:pPr>
              <w:pStyle w:val="BasicText"/>
              <w:jc w:val="center"/>
              <w:rPr>
                <w:b/>
                <w:bCs w:val="0"/>
              </w:rPr>
            </w:pPr>
            <w:r w:rsidRPr="00412045">
              <w:rPr>
                <w:b/>
                <w:bCs w:val="0"/>
              </w:rPr>
              <w:t>YES</w:t>
            </w:r>
          </w:p>
        </w:tc>
        <w:tc>
          <w:tcPr>
            <w:tcW w:w="1007" w:type="dxa"/>
          </w:tcPr>
          <w:p w14:paraId="35B47678" w14:textId="77777777" w:rsidR="00A62F1B" w:rsidRPr="00F443B1"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F443B1">
              <w:t>No</w:t>
            </w:r>
          </w:p>
        </w:tc>
        <w:tc>
          <w:tcPr>
            <w:cnfStyle w:val="000010000000" w:firstRow="0" w:lastRow="0" w:firstColumn="0" w:lastColumn="0" w:oddVBand="1" w:evenVBand="0" w:oddHBand="0" w:evenHBand="0" w:firstRowFirstColumn="0" w:firstRowLastColumn="0" w:lastRowFirstColumn="0" w:lastRowLastColumn="0"/>
            <w:tcW w:w="1007" w:type="dxa"/>
          </w:tcPr>
          <w:p w14:paraId="6731B48E" w14:textId="77777777" w:rsidR="00A62F1B" w:rsidRPr="00F443B1" w:rsidRDefault="00A62F1B" w:rsidP="00C35171">
            <w:pPr>
              <w:pStyle w:val="BasicText"/>
              <w:jc w:val="center"/>
            </w:pPr>
            <w:r w:rsidRPr="00F443B1">
              <w:t>No</w:t>
            </w:r>
          </w:p>
        </w:tc>
        <w:tc>
          <w:tcPr>
            <w:tcW w:w="1010" w:type="dxa"/>
          </w:tcPr>
          <w:p w14:paraId="78E8990E" w14:textId="211D7B83" w:rsidR="00A62F1B" w:rsidRPr="00F443B1" w:rsidRDefault="00F443B1"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F443B1">
              <w:t>No</w:t>
            </w:r>
          </w:p>
        </w:tc>
        <w:tc>
          <w:tcPr>
            <w:cnfStyle w:val="000010000000" w:firstRow="0" w:lastRow="0" w:firstColumn="0" w:lastColumn="0" w:oddVBand="1" w:evenVBand="0" w:oddHBand="0" w:evenHBand="0" w:firstRowFirstColumn="0" w:firstRowLastColumn="0" w:lastRowFirstColumn="0" w:lastRowLastColumn="0"/>
            <w:tcW w:w="1007" w:type="dxa"/>
          </w:tcPr>
          <w:p w14:paraId="0E449664" w14:textId="77777777" w:rsidR="00A62F1B" w:rsidRPr="00F443B1" w:rsidRDefault="00A62F1B" w:rsidP="00C35171">
            <w:pPr>
              <w:pStyle w:val="BasicText"/>
              <w:jc w:val="center"/>
            </w:pPr>
            <w:r w:rsidRPr="00F443B1">
              <w:t>No</w:t>
            </w:r>
          </w:p>
        </w:tc>
        <w:tc>
          <w:tcPr>
            <w:tcW w:w="1007" w:type="dxa"/>
          </w:tcPr>
          <w:p w14:paraId="784A27CE" w14:textId="7AC9C21E" w:rsidR="00A62F1B" w:rsidRPr="00F443B1" w:rsidRDefault="00F443B1"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F443B1">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4FE613DA" w14:textId="24A52160" w:rsidR="00A62F1B" w:rsidRPr="00F443B1" w:rsidRDefault="00F443B1" w:rsidP="00C35171">
            <w:pPr>
              <w:pStyle w:val="BasicText"/>
              <w:jc w:val="center"/>
              <w:rPr>
                <w:b/>
                <w:bCs w:val="0"/>
              </w:rPr>
            </w:pPr>
            <w:r w:rsidRPr="00F443B1">
              <w:rPr>
                <w:b/>
                <w:bCs w:val="0"/>
              </w:rPr>
              <w:t>YES</w:t>
            </w:r>
          </w:p>
        </w:tc>
        <w:tc>
          <w:tcPr>
            <w:tcW w:w="1007" w:type="dxa"/>
          </w:tcPr>
          <w:p w14:paraId="48948283" w14:textId="77777777" w:rsidR="00A62F1B" w:rsidRPr="00F443B1"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F443B1">
              <w:t>No</w:t>
            </w:r>
          </w:p>
        </w:tc>
      </w:tr>
    </w:tbl>
    <w:p w14:paraId="685B1C23" w14:textId="20605B20" w:rsidR="004327D3" w:rsidRDefault="004327D3" w:rsidP="00EC0845">
      <w:pPr>
        <w:pStyle w:val="BasicText"/>
      </w:pPr>
      <w:r w:rsidRPr="00EC0845">
        <w:t xml:space="preserve">This statement refers to the heritage significance of the </w:t>
      </w:r>
      <w:sdt>
        <w:sdtPr>
          <w:alias w:val="Status"/>
          <w:tag w:val=""/>
          <w:id w:val="14278450"/>
          <w:placeholder>
            <w:docPart w:val="30C739011B8B4E138590F50D5B3E5D5F"/>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EC0845">
        <w:t xml:space="preserve"> as required in s12(d) of the </w:t>
      </w:r>
      <w:r w:rsidRPr="00763527">
        <w:rPr>
          <w:i/>
          <w:iCs/>
        </w:rPr>
        <w:t>Heritage Act 2004</w:t>
      </w:r>
      <w:r w:rsidRPr="00EC0845">
        <w:t>.</w:t>
      </w:r>
    </w:p>
    <w:p w14:paraId="0A535C9C" w14:textId="1DE0DC74" w:rsidR="00A50521" w:rsidRDefault="00C65299" w:rsidP="00A50521">
      <w:pPr>
        <w:pStyle w:val="SectionHeadings"/>
        <w:rPr>
          <w:b w:val="0"/>
          <w:sz w:val="24"/>
          <w:szCs w:val="24"/>
          <w:lang w:eastAsia="en-AU"/>
        </w:rPr>
      </w:pPr>
      <w:r>
        <w:t xml:space="preserve">Assessment </w:t>
      </w:r>
      <w:r w:rsidR="00BB0334">
        <w:t>a</w:t>
      </w:r>
      <w:r>
        <w:t xml:space="preserve">gainst the </w:t>
      </w:r>
      <w:r w:rsidR="00BB0334">
        <w:t>h</w:t>
      </w:r>
      <w:r>
        <w:t xml:space="preserve">eritage </w:t>
      </w:r>
      <w:r w:rsidR="00BB0334">
        <w:t>s</w:t>
      </w:r>
      <w:r>
        <w:t xml:space="preserve">ignificance </w:t>
      </w:r>
      <w:r w:rsidR="00BB0334">
        <w:t>c</w:t>
      </w:r>
      <w:r>
        <w:t>riteria</w:t>
      </w:r>
    </w:p>
    <w:p w14:paraId="01889970" w14:textId="6E2D0C82" w:rsidR="00C65299" w:rsidRPr="00EC0845" w:rsidRDefault="00C65299" w:rsidP="00C65299">
      <w:pPr>
        <w:pStyle w:val="BasicText"/>
      </w:pPr>
      <w:r w:rsidRPr="00EC0845">
        <w:t xml:space="preserve">This </w:t>
      </w:r>
      <w:r w:rsidR="00B04CD3">
        <w:t>section</w:t>
      </w:r>
      <w:r w:rsidRPr="00EC0845">
        <w:t xml:space="preserve"> refers to the heritage significance of the </w:t>
      </w:r>
      <w:sdt>
        <w:sdtPr>
          <w:alias w:val="Status"/>
          <w:tag w:val=""/>
          <w:id w:val="-1280718450"/>
          <w:placeholder>
            <w:docPart w:val="AF4D15E4EFD64CBC933D4863EF7D80B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EC0845">
        <w:t xml:space="preserve"> as required in s12(d) of the </w:t>
      </w:r>
      <w:r w:rsidRPr="00763527">
        <w:rPr>
          <w:i/>
          <w:iCs/>
        </w:rPr>
        <w:t>Heritage Act 2004</w:t>
      </w:r>
      <w:r w:rsidRPr="00EC0845">
        <w:t>.</w:t>
      </w:r>
    </w:p>
    <w:p w14:paraId="70730BB1" w14:textId="77777777" w:rsidR="006B14AC" w:rsidRPr="00EC0845" w:rsidRDefault="006B14AC" w:rsidP="00C65299">
      <w:pPr>
        <w:pStyle w:val="BasicText"/>
      </w:pPr>
      <w:r w:rsidRPr="00EC0845">
        <w:t xml:space="preserve">The Council’s assessment against the criteria specified in s10 of the </w:t>
      </w:r>
      <w:r w:rsidRPr="00763527">
        <w:rPr>
          <w:i/>
          <w:iCs/>
        </w:rPr>
        <w:t>Heritage Act 2004</w:t>
      </w:r>
      <w:r w:rsidRPr="00EC0845">
        <w:t xml:space="preserve"> is as follows.</w:t>
      </w:r>
    </w:p>
    <w:p w14:paraId="08947360" w14:textId="4594A6EF" w:rsidR="006B14AC" w:rsidRPr="00EC0845" w:rsidRDefault="006B14AC" w:rsidP="00C65299">
      <w:pPr>
        <w:pStyle w:val="BasicText"/>
      </w:pPr>
      <w:r w:rsidRPr="00EC0845">
        <w:t xml:space="preserve">In assessing the </w:t>
      </w:r>
      <w:r w:rsidR="005D274B" w:rsidRPr="00EC0845">
        <w:t>heritage significance</w:t>
      </w:r>
      <w:r w:rsidRPr="00EC0845">
        <w:t xml:space="preserve"> </w:t>
      </w:r>
      <w:r w:rsidR="005D274B" w:rsidRPr="007F05EC">
        <w:t>of</w:t>
      </w:r>
      <w:r w:rsidR="00C43D44" w:rsidRPr="007F05EC">
        <w:t xml:space="preserve"> </w:t>
      </w:r>
      <w:r w:rsidR="00C37090" w:rsidRPr="008559D8">
        <w:t>Trees of the Former Commonwealth Scientific &amp; Industrial Research (CS &amp; IR) Dickson Experiment Station</w:t>
      </w:r>
      <w:r w:rsidRPr="007F05EC">
        <w:t>,</w:t>
      </w:r>
      <w:r w:rsidRPr="00EC0845">
        <w:t xml:space="preserve"> the Council considered:</w:t>
      </w:r>
    </w:p>
    <w:p w14:paraId="421AE272" w14:textId="480F422E" w:rsidR="006B14AC"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the original</w:t>
      </w:r>
      <w:r w:rsidR="00061339">
        <w:rPr>
          <w:rFonts w:asciiTheme="minorHAnsi" w:hAnsiTheme="minorHAnsi" w:cstheme="minorHAnsi"/>
        </w:rPr>
        <w:t xml:space="preserve"> 1998 Interim Heritage Places Register entry for the </w:t>
      </w:r>
      <w:r w:rsidR="00061339" w:rsidRPr="00061339">
        <w:rPr>
          <w:rFonts w:asciiTheme="minorHAnsi" w:hAnsiTheme="minorHAnsi" w:cstheme="minorHAnsi"/>
        </w:rPr>
        <w:t>Trees of the Former Commonwealth Scientific &amp; Industrial Research (CS &amp; IR) Dickson Experiment Station</w:t>
      </w:r>
      <w:r w:rsidR="00061339">
        <w:rPr>
          <w:rFonts w:asciiTheme="minorHAnsi" w:hAnsiTheme="minorHAnsi" w:cstheme="minorHAnsi"/>
        </w:rPr>
        <w:t xml:space="preserve"> that considered the original</w:t>
      </w:r>
      <w:r w:rsidRPr="00B41BB3">
        <w:rPr>
          <w:rFonts w:asciiTheme="minorHAnsi" w:hAnsiTheme="minorHAnsi" w:cstheme="minorHAnsi"/>
        </w:rPr>
        <w:t xml:space="preserve"> nomination and documentary evidence supplied by the nominator</w:t>
      </w:r>
      <w:r w:rsidR="00061339">
        <w:rPr>
          <w:rFonts w:asciiTheme="minorHAnsi" w:hAnsiTheme="minorHAnsi" w:cstheme="minorHAnsi"/>
        </w:rPr>
        <w:t xml:space="preserve"> and public consultation</w:t>
      </w:r>
      <w:r w:rsidR="0049183E">
        <w:rPr>
          <w:rFonts w:asciiTheme="minorHAnsi" w:hAnsiTheme="minorHAnsi" w:cstheme="minorHAnsi"/>
        </w:rPr>
        <w:t xml:space="preserve"> conducted at the time</w:t>
      </w:r>
      <w:r w:rsidRPr="00B41BB3">
        <w:rPr>
          <w:rFonts w:asciiTheme="minorHAnsi" w:hAnsiTheme="minorHAnsi" w:cstheme="minorHAnsi"/>
        </w:rPr>
        <w:t>;</w:t>
      </w:r>
    </w:p>
    <w:p w14:paraId="742B76EB" w14:textId="2ED809CE" w:rsidR="0049183E" w:rsidRPr="00B41BB3" w:rsidRDefault="0049183E" w:rsidP="00C65299">
      <w:pPr>
        <w:pStyle w:val="BasicText"/>
        <w:numPr>
          <w:ilvl w:val="0"/>
          <w:numId w:val="22"/>
        </w:numPr>
        <w:rPr>
          <w:rFonts w:asciiTheme="minorHAnsi" w:hAnsiTheme="minorHAnsi" w:cstheme="minorHAnsi"/>
        </w:rPr>
      </w:pPr>
      <w:r>
        <w:rPr>
          <w:rFonts w:asciiTheme="minorHAnsi" w:hAnsiTheme="minorHAnsi" w:cstheme="minorHAnsi"/>
        </w:rPr>
        <w:t xml:space="preserve">The partial cancellation proposal and public consultation submissions </w:t>
      </w:r>
      <w:r w:rsidR="003563D9">
        <w:rPr>
          <w:rFonts w:asciiTheme="minorHAnsi" w:hAnsiTheme="minorHAnsi" w:cstheme="minorHAnsi"/>
        </w:rPr>
        <w:t>report,</w:t>
      </w:r>
      <w:r>
        <w:rPr>
          <w:rFonts w:asciiTheme="minorHAnsi" w:hAnsiTheme="minorHAnsi" w:cstheme="minorHAnsi"/>
        </w:rPr>
        <w:t xml:space="preserve"> </w:t>
      </w:r>
      <w:r w:rsidRPr="0067469F">
        <w:rPr>
          <w:rFonts w:asciiTheme="minorHAnsi" w:hAnsiTheme="minorHAnsi" w:cstheme="minorHAnsi"/>
          <w:i/>
          <w:iCs/>
        </w:rPr>
        <w:t>Trees of the Former CS&amp;IR Experimental Station – partial cancellation end of consultation report 2025</w:t>
      </w:r>
      <w:r w:rsidR="003563D9" w:rsidRPr="0067469F">
        <w:rPr>
          <w:rFonts w:asciiTheme="minorHAnsi" w:hAnsiTheme="minorHAnsi" w:cstheme="minorHAnsi"/>
        </w:rPr>
        <w:t>;</w:t>
      </w:r>
      <w:r w:rsidR="003563D9">
        <w:rPr>
          <w:rFonts w:asciiTheme="minorHAnsi" w:hAnsiTheme="minorHAnsi" w:cstheme="minorHAnsi"/>
        </w:rPr>
        <w:t xml:space="preserve"> and</w:t>
      </w:r>
    </w:p>
    <w:p w14:paraId="531EBEF6" w14:textId="4A1AE57A" w:rsidR="0014458B"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report by ACT Heritage titled, </w:t>
      </w:r>
      <w:r w:rsidRPr="00B41BB3">
        <w:rPr>
          <w:rFonts w:asciiTheme="minorHAnsi" w:hAnsiTheme="minorHAnsi" w:cstheme="minorHAnsi"/>
          <w:i/>
        </w:rPr>
        <w:t>Background Information </w:t>
      </w:r>
      <w:r w:rsidR="00C37090" w:rsidRPr="008559D8">
        <w:rPr>
          <w:rFonts w:asciiTheme="minorHAnsi" w:hAnsiTheme="minorHAnsi" w:cstheme="minorHAnsi"/>
          <w:i/>
        </w:rPr>
        <w:t>Trees of the Former Commonwealth Scientific &amp; Industrial Research (CS &amp; IR) Dickson Experiment Station</w:t>
      </w:r>
      <w:r w:rsidRPr="007F05EC">
        <w:rPr>
          <w:rFonts w:asciiTheme="minorHAnsi" w:hAnsiTheme="minorHAnsi" w:cstheme="minorHAnsi"/>
          <w:i/>
        </w:rPr>
        <w:t>,</w:t>
      </w:r>
      <w:r w:rsidRPr="00B41BB3">
        <w:rPr>
          <w:rFonts w:asciiTheme="minorHAnsi" w:hAnsiTheme="minorHAnsi" w:cstheme="minorHAnsi"/>
          <w:i/>
        </w:rPr>
        <w:t xml:space="preserve"> </w:t>
      </w:r>
      <w:r w:rsidR="0067469F">
        <w:rPr>
          <w:rFonts w:asciiTheme="minorHAnsi" w:hAnsiTheme="minorHAnsi" w:cstheme="minorHAnsi"/>
        </w:rPr>
        <w:t>November</w:t>
      </w:r>
      <w:r w:rsidRPr="00B41BB3">
        <w:rPr>
          <w:rFonts w:asciiTheme="minorHAnsi" w:hAnsiTheme="minorHAnsi" w:cstheme="minorHAnsi"/>
        </w:rPr>
        <w:t xml:space="preserve"> </w:t>
      </w:r>
      <w:r w:rsidR="007F05EC">
        <w:rPr>
          <w:rFonts w:asciiTheme="minorHAnsi" w:hAnsiTheme="minorHAnsi" w:cstheme="minorHAnsi"/>
        </w:rPr>
        <w:t>2025</w:t>
      </w:r>
      <w:r w:rsidRPr="00B41BB3">
        <w:rPr>
          <w:rFonts w:asciiTheme="minorHAnsi" w:hAnsiTheme="minorHAnsi" w:cstheme="minorHAnsi"/>
        </w:rPr>
        <w:t>, containing photographs and information on history, descr</w:t>
      </w:r>
      <w:r w:rsidR="005D274B" w:rsidRPr="00B41BB3">
        <w:rPr>
          <w:rFonts w:asciiTheme="minorHAnsi" w:hAnsiTheme="minorHAnsi" w:cstheme="minorHAnsi"/>
        </w:rPr>
        <w:t>iption, condition and integrity</w:t>
      </w:r>
      <w:r w:rsidR="003563D9">
        <w:rPr>
          <w:rFonts w:asciiTheme="minorHAnsi" w:hAnsiTheme="minorHAnsi" w:cstheme="minorHAnsi"/>
        </w:rPr>
        <w:t>.</w:t>
      </w:r>
    </w:p>
    <w:p w14:paraId="724CBA94" w14:textId="77777777" w:rsidR="006B14AC" w:rsidRPr="00EC0845" w:rsidRDefault="006B14AC" w:rsidP="00C65299">
      <w:pPr>
        <w:pStyle w:val="BasicText"/>
      </w:pPr>
      <w:r w:rsidRPr="00EC0845">
        <w:t xml:space="preserve">Pursuant to s10 of the </w:t>
      </w:r>
      <w:r w:rsidRPr="00763527">
        <w:rPr>
          <w:i/>
          <w:iCs/>
        </w:rPr>
        <w:t>Heritage Act</w:t>
      </w:r>
      <w:r w:rsidR="00763527" w:rsidRPr="00763527">
        <w:rPr>
          <w:i/>
          <w:iCs/>
        </w:rPr>
        <w:t xml:space="preserve"> 2004</w:t>
      </w:r>
      <w:r w:rsidRPr="00EC0845">
        <w:t>, a place or object has heritage significance if it satisfies one or more of the following criteria.</w:t>
      </w:r>
      <w:r w:rsidR="00227614">
        <w:t xml:space="preserve"> </w:t>
      </w:r>
      <w:r w:rsidRPr="00EC0845">
        <w:t>Future research may alter the findings of this assessment.</w:t>
      </w:r>
      <w:r w:rsidR="003656DF">
        <w:t xml:space="preserve"> </w:t>
      </w:r>
      <w:r w:rsidR="003656DF" w:rsidRPr="00EC0845">
        <w:t xml:space="preserve">The Council’s assessment against the criteria specified in s10 of the </w:t>
      </w:r>
      <w:r w:rsidR="003656DF" w:rsidRPr="00763527">
        <w:rPr>
          <w:i/>
          <w:iCs/>
        </w:rPr>
        <w:t>Heritage Act 2004</w:t>
      </w:r>
      <w:r w:rsidR="003656DF" w:rsidRPr="00EC0845">
        <w:t xml:space="preserve"> is as </w:t>
      </w:r>
      <w:r w:rsidR="003656DF" w:rsidRPr="00EC0845">
        <w:lastRenderedPageBreak/>
        <w:t>follows.</w:t>
      </w:r>
    </w:p>
    <w:p w14:paraId="049EADC4" w14:textId="1D880295" w:rsidR="00537914" w:rsidRPr="005F77D2" w:rsidRDefault="005F77D2" w:rsidP="005F77D2">
      <w:pPr>
        <w:pStyle w:val="Criteria"/>
      </w:pPr>
      <w:r w:rsidRPr="005F77D2">
        <w:t xml:space="preserve">(a) </w:t>
      </w:r>
      <w:r w:rsidR="004A7457" w:rsidRPr="005F77D2">
        <w:t>importance to the course or pattern of the ACT’s cultural or natural history</w:t>
      </w:r>
    </w:p>
    <w:p w14:paraId="1A128302" w14:textId="77777777" w:rsidR="00C97A18" w:rsidRPr="00FE309E" w:rsidRDefault="00C97A18" w:rsidP="00C97A18">
      <w:pPr>
        <w:pStyle w:val="BasicText"/>
        <w:rPr>
          <w:highlight w:val="green"/>
        </w:rPr>
      </w:pPr>
      <w:r w:rsidRPr="00FE309E">
        <w:rPr>
          <w:b/>
          <w:bCs w:val="0"/>
          <w:highlight w:val="green"/>
        </w:rPr>
        <w:t>MEETS CRITERION.</w:t>
      </w:r>
    </w:p>
    <w:p w14:paraId="53389481" w14:textId="32FF7B49" w:rsidR="00C97A18" w:rsidRPr="00BC0F16" w:rsidRDefault="00C97A18" w:rsidP="00C97A18">
      <w:pPr>
        <w:pStyle w:val="BasicText"/>
        <w:rPr>
          <w:highlight w:val="yellow"/>
        </w:rPr>
      </w:pPr>
      <w:r w:rsidRPr="00BC0F16">
        <w:t xml:space="preserve">The Council has assessed </w:t>
      </w:r>
      <w:r>
        <w:t>Trees of the Former Commonwealth Scientific &amp; Industrial Research (CS &amp; IR) Dickson Experiment Station</w:t>
      </w:r>
      <w:r w:rsidRPr="00BC0F16">
        <w:t xml:space="preserve"> against criterion (</w:t>
      </w:r>
      <w:r>
        <w:t>a</w:t>
      </w:r>
      <w:r w:rsidRPr="00BC0F16">
        <w:t xml:space="preserve">) and </w:t>
      </w:r>
      <w:r w:rsidRPr="00FE309E">
        <w:t>is</w:t>
      </w:r>
      <w:r w:rsidRPr="00BC0F16">
        <w:t xml:space="preserve"> satisfied that the </w:t>
      </w:r>
      <w:sdt>
        <w:sdtPr>
          <w:alias w:val="Status"/>
          <w:tag w:val=""/>
          <w:id w:val="1477640190"/>
          <w:placeholder>
            <w:docPart w:val="519E839FBDBC4A2386CF13ADA053DC04"/>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BC0F16">
        <w:t xml:space="preserve"> meet</w:t>
      </w:r>
      <w:r>
        <w:t>s</w:t>
      </w:r>
      <w:r w:rsidRPr="00BC0F16">
        <w:t xml:space="preserve"> this criterion.</w:t>
      </w:r>
    </w:p>
    <w:p w14:paraId="357F6180" w14:textId="3DD95421" w:rsidR="003555C7" w:rsidRPr="00BC0F16" w:rsidRDefault="00521621" w:rsidP="00C65299">
      <w:pPr>
        <w:pStyle w:val="BasicText"/>
      </w:pPr>
      <w:r w:rsidRPr="00FE309E">
        <w:t xml:space="preserve">The extent to which the design and components of the Farm determined later urban planning to accommodate houses, shops, a school, </w:t>
      </w:r>
      <w:proofErr w:type="spellStart"/>
      <w:r w:rsidRPr="00FE309E">
        <w:t>sportsfields</w:t>
      </w:r>
      <w:proofErr w:type="spellEnd"/>
      <w:r w:rsidRPr="00FE309E">
        <w:t xml:space="preserve"> and streetscape and street tree planting </w:t>
      </w:r>
      <w:r>
        <w:t>are</w:t>
      </w:r>
      <w:r w:rsidRPr="00FE309E">
        <w:t xml:space="preserve"> relevant to this criterion. Its former access road (now Swinden Street) with avenue planting, and </w:t>
      </w:r>
      <w:r w:rsidRPr="008559D8">
        <w:t>extant</w:t>
      </w:r>
      <w:r w:rsidRPr="00FE309E">
        <w:t xml:space="preserve"> trees evidence the former experimental farm site, they are: </w:t>
      </w:r>
      <w:r>
        <w:t>the windbreak plantings</w:t>
      </w:r>
      <w:r w:rsidRPr="00FE309E">
        <w:t>; Yellow box; Apple box; and Californian big tree.</w:t>
      </w:r>
      <w:r>
        <w:t xml:space="preserve"> </w:t>
      </w:r>
      <w:r w:rsidR="0067469F" w:rsidRPr="0067469F">
        <w:t>Replacement plantings have conserved the heritage significance of original plantings through their character and location</w:t>
      </w:r>
      <w:r>
        <w:t>.</w:t>
      </w:r>
    </w:p>
    <w:p w14:paraId="72CC4B55" w14:textId="77777777" w:rsidR="006926D2" w:rsidRPr="00BC0F16" w:rsidRDefault="005F77D2" w:rsidP="005F77D2">
      <w:pPr>
        <w:pStyle w:val="Criteria"/>
      </w:pPr>
      <w:r>
        <w:t xml:space="preserve">(b) </w:t>
      </w:r>
      <w:r w:rsidR="004A7457" w:rsidRPr="00BC0F16">
        <w:t>has uncommon, rare or endangered aspects of the ACT’s cultural or natural history</w:t>
      </w:r>
      <w:r w:rsidR="006926D2" w:rsidRPr="00BC0F16">
        <w:t>;</w:t>
      </w:r>
    </w:p>
    <w:p w14:paraId="6CEA5E42" w14:textId="7F51825A" w:rsidR="00DA6A5C" w:rsidRPr="00BC0F16" w:rsidRDefault="00551F5A" w:rsidP="00C65299">
      <w:pPr>
        <w:pStyle w:val="BasicText"/>
        <w:rPr>
          <w:highlight w:val="yellow"/>
        </w:rPr>
      </w:pPr>
      <w:r w:rsidRPr="00984F06">
        <w:t xml:space="preserve">The Council has </w:t>
      </w:r>
      <w:r>
        <w:t xml:space="preserve">not </w:t>
      </w:r>
      <w:r w:rsidRPr="00984F06">
        <w:t>assessed Trees of the Former Commonwealth Scientific &amp; Industrial Research (CS &amp; IR) Dickson Experiment Station against criterion (</w:t>
      </w:r>
      <w:r>
        <w:t>b</w:t>
      </w:r>
      <w:r w:rsidRPr="00984F06">
        <w:t xml:space="preserve">) and </w:t>
      </w:r>
      <w:r>
        <w:t>cannot determine</w:t>
      </w:r>
      <w:r w:rsidRPr="00BC0F16">
        <w:t xml:space="preserve"> that the </w:t>
      </w:r>
      <w:sdt>
        <w:sdtPr>
          <w:alias w:val="Status"/>
          <w:tag w:val=""/>
          <w:id w:val="-1043975702"/>
          <w:placeholder>
            <w:docPart w:val="CA711949616C4A53893861CCE4BCF049"/>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BC0F16">
        <w:t xml:space="preserve"> meet</w:t>
      </w:r>
      <w:r>
        <w:t>s</w:t>
      </w:r>
      <w:r w:rsidRPr="00BC0F16">
        <w:t xml:space="preserve"> this criterion</w:t>
      </w:r>
      <w:r w:rsidR="00DA6A5C" w:rsidRPr="00BC0F16">
        <w:t>.</w:t>
      </w:r>
    </w:p>
    <w:p w14:paraId="762F0D06" w14:textId="655C388F" w:rsidR="003555C7" w:rsidRPr="00BC0F16" w:rsidRDefault="003C3B46" w:rsidP="00C65299">
      <w:pPr>
        <w:pStyle w:val="BasicText"/>
      </w:pPr>
      <w:r>
        <w:t>Details of the assessment against this criterion, or equivalent, did not form part of the original decision and cannot be made or updated without a further heritage decision under s24 of the Act to introduce a new assessment of heritage significance</w:t>
      </w:r>
      <w:r w:rsidR="003555C7" w:rsidRPr="00BC0F16">
        <w:t>.</w:t>
      </w:r>
    </w:p>
    <w:p w14:paraId="0613938C" w14:textId="7D26EBBC" w:rsidR="00ED55C9" w:rsidRPr="00BC0F16" w:rsidRDefault="005F77D2" w:rsidP="005F77D2">
      <w:pPr>
        <w:pStyle w:val="Criteria"/>
      </w:pPr>
      <w:r>
        <w:rPr>
          <w:rFonts w:eastAsia="Calibri"/>
        </w:rPr>
        <w:t xml:space="preserve">(c) </w:t>
      </w:r>
      <w:r w:rsidR="00ED55C9" w:rsidRPr="00BC0F16">
        <w:rPr>
          <w:rFonts w:eastAsia="Calibri"/>
        </w:rPr>
        <w:t>potential to yield important information that will contribute to an understanding of the ACT’s cultural or natural history</w:t>
      </w:r>
    </w:p>
    <w:p w14:paraId="2406D25F" w14:textId="043B9D6F" w:rsidR="00DA6A5C" w:rsidRPr="00BC0F16" w:rsidRDefault="00551F5A" w:rsidP="00C65299">
      <w:pPr>
        <w:pStyle w:val="BasicText"/>
        <w:rPr>
          <w:highlight w:val="yellow"/>
        </w:rPr>
      </w:pPr>
      <w:r w:rsidRPr="00984F06">
        <w:t xml:space="preserve">The Council has </w:t>
      </w:r>
      <w:r>
        <w:t xml:space="preserve">not </w:t>
      </w:r>
      <w:r w:rsidRPr="00984F06">
        <w:t>assessed Trees of the Former Commonwealth Scientific &amp; Industrial Research (CS &amp; IR) Dickson Experiment Station against criterion (</w:t>
      </w:r>
      <w:r>
        <w:t>c</w:t>
      </w:r>
      <w:r w:rsidRPr="00984F06">
        <w:t xml:space="preserve">) and </w:t>
      </w:r>
      <w:r>
        <w:t>cannot determine</w:t>
      </w:r>
      <w:r w:rsidRPr="00BC0F16">
        <w:t xml:space="preserve"> that the </w:t>
      </w:r>
      <w:sdt>
        <w:sdtPr>
          <w:alias w:val="Status"/>
          <w:tag w:val=""/>
          <w:id w:val="79496226"/>
          <w:placeholder>
            <w:docPart w:val="C1C74B6767274A9B81E5CC9BEA82303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BC0F16">
        <w:t xml:space="preserve"> meet</w:t>
      </w:r>
      <w:r>
        <w:t>s</w:t>
      </w:r>
      <w:r w:rsidRPr="00BC0F16">
        <w:t xml:space="preserve"> this criterion</w:t>
      </w:r>
      <w:r w:rsidR="00DA6A5C" w:rsidRPr="00BC0F16">
        <w:t>.</w:t>
      </w:r>
    </w:p>
    <w:p w14:paraId="34C13F9C" w14:textId="207FAEE1" w:rsidR="003555C7" w:rsidRPr="00BC0F16" w:rsidRDefault="003C3B46" w:rsidP="00C65299">
      <w:pPr>
        <w:pStyle w:val="BasicText"/>
      </w:pPr>
      <w:r>
        <w:t>Details of the assessment against this criterion, or equivalent, did not form part of the original decision and cannot be made or updated without a further heritage decision under s24 of the Act to introduce a new assessment of heritage significance</w:t>
      </w:r>
      <w:r w:rsidR="003555C7" w:rsidRPr="00BC0F16">
        <w:t>.</w:t>
      </w:r>
    </w:p>
    <w:p w14:paraId="74B206E1" w14:textId="08AFED90" w:rsidR="006926D2" w:rsidRPr="00BC0F16" w:rsidRDefault="005F77D2" w:rsidP="005F77D2">
      <w:pPr>
        <w:pStyle w:val="Criteria"/>
      </w:pPr>
      <w:r>
        <w:t xml:space="preserve">(d) </w:t>
      </w:r>
      <w:r w:rsidR="004A7457" w:rsidRPr="00BC0F16">
        <w:t>importance in demonstrating the principal characteristics of a class of cultural or natural places or objects</w:t>
      </w:r>
    </w:p>
    <w:p w14:paraId="57A889FF" w14:textId="0396DEB2" w:rsidR="00DA6A5C" w:rsidRPr="00BC0F16" w:rsidRDefault="00551F5A" w:rsidP="00C65299">
      <w:pPr>
        <w:pStyle w:val="BasicText"/>
        <w:rPr>
          <w:highlight w:val="yellow"/>
        </w:rPr>
      </w:pPr>
      <w:r w:rsidRPr="00984F06">
        <w:t xml:space="preserve">The Council has </w:t>
      </w:r>
      <w:r>
        <w:t xml:space="preserve">not </w:t>
      </w:r>
      <w:r w:rsidRPr="00984F06">
        <w:t>assessed Trees of the Former Commonwealth Scientific &amp; Industrial Research (CS &amp; IR) Dickson Experiment Station against criterion (</w:t>
      </w:r>
      <w:r>
        <w:t>d</w:t>
      </w:r>
      <w:r w:rsidRPr="00984F06">
        <w:t xml:space="preserve">) and </w:t>
      </w:r>
      <w:r>
        <w:t>cannot determine</w:t>
      </w:r>
      <w:r w:rsidRPr="00BC0F16">
        <w:t xml:space="preserve"> that </w:t>
      </w:r>
      <w:r w:rsidRPr="00BC0F16">
        <w:lastRenderedPageBreak/>
        <w:t xml:space="preserve">the </w:t>
      </w:r>
      <w:sdt>
        <w:sdtPr>
          <w:alias w:val="Status"/>
          <w:tag w:val=""/>
          <w:id w:val="724027867"/>
          <w:placeholder>
            <w:docPart w:val="BEC390928BBD4F37AF3EE7EE3AA61E3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BC0F16">
        <w:t xml:space="preserve"> meet</w:t>
      </w:r>
      <w:r>
        <w:t>s</w:t>
      </w:r>
      <w:r w:rsidRPr="00BC0F16">
        <w:t xml:space="preserve"> this criterion</w:t>
      </w:r>
      <w:r w:rsidR="00DA6A5C" w:rsidRPr="00BC0F16">
        <w:t>.</w:t>
      </w:r>
    </w:p>
    <w:p w14:paraId="77C2EA27" w14:textId="7B864140" w:rsidR="003555C7" w:rsidRPr="00BC0F16" w:rsidRDefault="003C3B46" w:rsidP="00C65299">
      <w:pPr>
        <w:pStyle w:val="BasicText"/>
        <w:rPr>
          <w:b/>
        </w:rPr>
      </w:pPr>
      <w:r>
        <w:t>Details of the assessment against this criterion, or equivalent, did not form part of the original decision and cannot be made or updated without a further heritage decision under s24 of the Act to introduce a new assessment of heritage significance</w:t>
      </w:r>
      <w:r w:rsidR="003555C7" w:rsidRPr="00BC0F16">
        <w:t>.</w:t>
      </w:r>
    </w:p>
    <w:p w14:paraId="0B9DD74D" w14:textId="1BB5E9D2" w:rsidR="006926D2" w:rsidRPr="00BC0F16" w:rsidRDefault="005F77D2" w:rsidP="005F77D2">
      <w:pPr>
        <w:pStyle w:val="Criteria"/>
      </w:pPr>
      <w:r>
        <w:t xml:space="preserve">(e) </w:t>
      </w:r>
      <w:r w:rsidR="004A7457" w:rsidRPr="00BC0F16">
        <w:t xml:space="preserve">importance in exhibiting particular aesthetic characteristics valued by the ACT community or a cultural group in the ACT </w:t>
      </w:r>
    </w:p>
    <w:p w14:paraId="287DB2ED" w14:textId="3B7350FF" w:rsidR="00DA6A5C" w:rsidRPr="00BC0F16" w:rsidRDefault="00551F5A" w:rsidP="00C65299">
      <w:pPr>
        <w:pStyle w:val="BasicText"/>
        <w:rPr>
          <w:highlight w:val="yellow"/>
        </w:rPr>
      </w:pPr>
      <w:r w:rsidRPr="00984F06">
        <w:t xml:space="preserve">The Council has </w:t>
      </w:r>
      <w:r>
        <w:t xml:space="preserve">not </w:t>
      </w:r>
      <w:r w:rsidRPr="00984F06">
        <w:t>assessed Trees of the Former Commonwealth Scientific &amp; Industrial Research (CS &amp; IR) Dickson Experiment Station against criterion (</w:t>
      </w:r>
      <w:r>
        <w:t>e</w:t>
      </w:r>
      <w:r w:rsidRPr="00984F06">
        <w:t xml:space="preserve">) and </w:t>
      </w:r>
      <w:r>
        <w:t>cannot determine</w:t>
      </w:r>
      <w:r w:rsidRPr="00BC0F16">
        <w:t xml:space="preserve"> that the </w:t>
      </w:r>
      <w:sdt>
        <w:sdtPr>
          <w:alias w:val="Status"/>
          <w:tag w:val=""/>
          <w:id w:val="924151215"/>
          <w:placeholder>
            <w:docPart w:val="0D86D5CB8E3F4FC59C8E811CEEFE5E12"/>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BC0F16">
        <w:t xml:space="preserve"> meet</w:t>
      </w:r>
      <w:r>
        <w:t>s</w:t>
      </w:r>
      <w:r w:rsidRPr="00BC0F16">
        <w:t xml:space="preserve"> this criterion</w:t>
      </w:r>
      <w:r w:rsidR="00DA6A5C" w:rsidRPr="00BC0F16">
        <w:t>.</w:t>
      </w:r>
    </w:p>
    <w:p w14:paraId="7945F188" w14:textId="6728AC31" w:rsidR="003555C7" w:rsidRPr="00BC0F16" w:rsidRDefault="003C3B46" w:rsidP="00C65299">
      <w:pPr>
        <w:pStyle w:val="BasicText"/>
      </w:pPr>
      <w:r>
        <w:t>Details of the assessment against this criterion, or equivalent, did not form part of the original decision and cannot be made or updated without a further heritage decision under s24 of the Act to introduce a new assessment of heritage significance</w:t>
      </w:r>
      <w:r w:rsidR="003555C7" w:rsidRPr="00BC0F16">
        <w:t>.</w:t>
      </w:r>
    </w:p>
    <w:p w14:paraId="0B4FDA88" w14:textId="66DD33B8" w:rsidR="006926D2" w:rsidRPr="00BC0F16" w:rsidRDefault="005F77D2" w:rsidP="005F77D2">
      <w:pPr>
        <w:pStyle w:val="Criteria"/>
      </w:pPr>
      <w:r>
        <w:t xml:space="preserve">(f) </w:t>
      </w:r>
      <w:r w:rsidR="004A7457" w:rsidRPr="00BC0F16">
        <w:t xml:space="preserve">importance in demonstrating a high degree of creative or technical achievement for a particular period </w:t>
      </w:r>
    </w:p>
    <w:p w14:paraId="117F4B15" w14:textId="77777777" w:rsidR="00A62F1B" w:rsidRPr="00FE309E" w:rsidRDefault="00A62F1B" w:rsidP="00A62F1B">
      <w:pPr>
        <w:pStyle w:val="BasicText"/>
        <w:rPr>
          <w:highlight w:val="green"/>
        </w:rPr>
      </w:pPr>
      <w:bookmarkStart w:id="3" w:name="_Hlk211349208"/>
      <w:r w:rsidRPr="00FE309E">
        <w:rPr>
          <w:b/>
          <w:bCs w:val="0"/>
          <w:highlight w:val="green"/>
        </w:rPr>
        <w:t>MEETS CRITERION.</w:t>
      </w:r>
    </w:p>
    <w:p w14:paraId="761D3831" w14:textId="428EC5FE" w:rsidR="00DA6A5C" w:rsidRPr="00BC0F16" w:rsidRDefault="00DA6A5C" w:rsidP="00C65299">
      <w:pPr>
        <w:pStyle w:val="BasicText"/>
        <w:rPr>
          <w:highlight w:val="yellow"/>
        </w:rPr>
      </w:pPr>
      <w:r w:rsidRPr="00BC0F16">
        <w:t>The C</w:t>
      </w:r>
      <w:r w:rsidR="00C43D44" w:rsidRPr="00BC0F16">
        <w:t xml:space="preserve">ouncil has assessed </w:t>
      </w:r>
      <w:r w:rsidR="00C37090">
        <w:t>Trees of the Former Commonwealth Scientific &amp; Industrial Research (CS &amp; IR) Dickson Experiment Station</w:t>
      </w:r>
      <w:r w:rsidRPr="00BC0F16">
        <w:t xml:space="preserve"> against criterion (f) and </w:t>
      </w:r>
      <w:r w:rsidR="005C59CE" w:rsidRPr="00FE309E">
        <w:t>is</w:t>
      </w:r>
      <w:r w:rsidR="005C59CE" w:rsidRPr="00BC0F16">
        <w:t xml:space="preserve"> </w:t>
      </w:r>
      <w:r w:rsidRPr="00BC0F16">
        <w:t>satisfied that the</w:t>
      </w:r>
      <w:r w:rsidR="00CE60DC" w:rsidRPr="00BC0F16">
        <w:t xml:space="preserve"> </w:t>
      </w:r>
      <w:sdt>
        <w:sdtPr>
          <w:alias w:val="Status"/>
          <w:tag w:val=""/>
          <w:id w:val="1620260782"/>
          <w:placeholder>
            <w:docPart w:val="4BA7C5C37D6D4F22BDCA50060CCD650B"/>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BC0F16">
        <w:t xml:space="preserve"> meet</w:t>
      </w:r>
      <w:r w:rsidR="0014458B">
        <w:t>s</w:t>
      </w:r>
      <w:r w:rsidRPr="00BC0F16">
        <w:t xml:space="preserve"> this criterion.</w:t>
      </w:r>
    </w:p>
    <w:bookmarkEnd w:id="3"/>
    <w:p w14:paraId="5A01B95E" w14:textId="0887709A" w:rsidR="003555C7" w:rsidRPr="00BC0F16" w:rsidRDefault="00294182" w:rsidP="00C65299">
      <w:pPr>
        <w:pStyle w:val="BasicText"/>
      </w:pPr>
      <w:r w:rsidRPr="00294182">
        <w:t>The decision to incorporate the former experimental farm landscape into the new suburb was innovative. It helped also to establish a community spirit in an entirely new suburb virtually treeless and lacking any natural focus. The community spirit was reflected in the operation of weekend community markets well before they became a feature of other centres</w:t>
      </w:r>
      <w:r w:rsidR="003555C7" w:rsidRPr="00BC0F16">
        <w:t>.</w:t>
      </w:r>
    </w:p>
    <w:p w14:paraId="0F3137DF" w14:textId="247FAF6A" w:rsidR="006926D2" w:rsidRPr="00BC0F16" w:rsidRDefault="005F77D2" w:rsidP="005F77D2">
      <w:pPr>
        <w:pStyle w:val="Criteria"/>
      </w:pPr>
      <w:r>
        <w:t xml:space="preserve">(g) </w:t>
      </w:r>
      <w:r w:rsidR="004A7457" w:rsidRPr="00BC0F16">
        <w:t xml:space="preserve">has a strong or special association with the ACT community, or a cultural group in the ACT for social, cultural or spiritual reasons </w:t>
      </w:r>
    </w:p>
    <w:p w14:paraId="6E392EFD" w14:textId="77777777" w:rsidR="00A62F1B" w:rsidRPr="00FE309E" w:rsidRDefault="00A62F1B" w:rsidP="00A62F1B">
      <w:pPr>
        <w:pStyle w:val="BasicText"/>
        <w:rPr>
          <w:highlight w:val="green"/>
        </w:rPr>
      </w:pPr>
      <w:r w:rsidRPr="00FE309E">
        <w:rPr>
          <w:b/>
          <w:bCs w:val="0"/>
          <w:highlight w:val="green"/>
        </w:rPr>
        <w:t>MEETS CRITERION.</w:t>
      </w:r>
    </w:p>
    <w:p w14:paraId="1EAE8FB7" w14:textId="76BBC556" w:rsidR="00DA6A5C" w:rsidRPr="00BC0F16" w:rsidRDefault="00C43D44" w:rsidP="00C65299">
      <w:pPr>
        <w:pStyle w:val="BasicText"/>
        <w:rPr>
          <w:highlight w:val="yellow"/>
        </w:rPr>
      </w:pPr>
      <w:r w:rsidRPr="00BC0F16">
        <w:t xml:space="preserve">The Council has assessed </w:t>
      </w:r>
      <w:r w:rsidR="00C37090">
        <w:t>Trees of the Former Commonwealth Scientific &amp; Industrial Research (CS &amp; IR) Dickson Experiment Station</w:t>
      </w:r>
      <w:r w:rsidR="00DA6A5C" w:rsidRPr="00BC0F16">
        <w:t xml:space="preserve"> against criterion (g) and </w:t>
      </w:r>
      <w:r w:rsidR="005C59CE" w:rsidRPr="00FE309E">
        <w:t>is</w:t>
      </w:r>
      <w:r w:rsidR="005C59CE" w:rsidRPr="00BC0F16">
        <w:t xml:space="preserve"> </w:t>
      </w:r>
      <w:r w:rsidR="00DA6A5C" w:rsidRPr="00BC0F16">
        <w:t>satisfied that the</w:t>
      </w:r>
      <w:r w:rsidR="00CE60DC" w:rsidRPr="00BC0F16">
        <w:t xml:space="preserve"> </w:t>
      </w:r>
      <w:sdt>
        <w:sdtPr>
          <w:alias w:val="Status"/>
          <w:tag w:val=""/>
          <w:id w:val="-597327723"/>
          <w:placeholder>
            <w:docPart w:val="2A723AA9B22C4F32A791B9C7CE24E82D"/>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00DA6A5C" w:rsidRPr="00BC0F16">
        <w:t xml:space="preserve"> meet</w:t>
      </w:r>
      <w:r w:rsidR="0014458B">
        <w:t>s</w:t>
      </w:r>
      <w:r w:rsidR="00DA6A5C" w:rsidRPr="00BC0F16">
        <w:t xml:space="preserve"> this criterion.</w:t>
      </w:r>
    </w:p>
    <w:p w14:paraId="6B3A87FF" w14:textId="77777777" w:rsidR="00294182" w:rsidRDefault="00294182" w:rsidP="00294182">
      <w:pPr>
        <w:pStyle w:val="BasicText"/>
      </w:pPr>
      <w:r>
        <w:t>Swinden Street and Sections 61 and 73 have a special association with Canberra's role as a centre for national research and the base for the Commonwealth Scientific and Industrial Research Organization, CSIRO.</w:t>
      </w:r>
    </w:p>
    <w:p w14:paraId="29CC2D1C" w14:textId="7D29A6D6" w:rsidR="003555C7" w:rsidRDefault="00294182" w:rsidP="00294182">
      <w:pPr>
        <w:pStyle w:val="BasicText"/>
      </w:pPr>
      <w:r>
        <w:lastRenderedPageBreak/>
        <w:t>The area was the hub of the Division of Plant Industry's field studies for 25 years and the two buildings and mature tree plantings are 'living' evidence of this significant period in Australian agricultural research. This period included World War II when the research effort was directed into fields of national defence significance</w:t>
      </w:r>
      <w:r w:rsidR="003555C7" w:rsidRPr="00BC0F16">
        <w:t>.</w:t>
      </w:r>
    </w:p>
    <w:p w14:paraId="3ADEDFC6" w14:textId="6D94DFE6" w:rsidR="00FE309E" w:rsidRPr="00BC0F16" w:rsidRDefault="00FE309E" w:rsidP="00294182">
      <w:pPr>
        <w:pStyle w:val="BasicText"/>
      </w:pPr>
      <w:r w:rsidRPr="00FE309E">
        <w:t xml:space="preserve">Its former access road (now Swinden Street) with avenue planting, and </w:t>
      </w:r>
      <w:r w:rsidRPr="008559D8">
        <w:t>extant</w:t>
      </w:r>
      <w:r w:rsidRPr="00FE309E">
        <w:t xml:space="preserve"> trees evidence the former experimental farm site, they are: </w:t>
      </w:r>
      <w:r w:rsidR="008559D8">
        <w:t>the windbreak plantings</w:t>
      </w:r>
      <w:r w:rsidRPr="00FE309E">
        <w:t>; Yellow box; Apple box; and Californian big tree.</w:t>
      </w:r>
      <w:r w:rsidR="002F61B1">
        <w:t xml:space="preserve"> </w:t>
      </w:r>
      <w:r w:rsidR="0067469F" w:rsidRPr="0067469F">
        <w:t>Replacement plantings have conserved the heritage significance of original plantings through their character and location</w:t>
      </w:r>
      <w:r w:rsidR="002F61B1">
        <w:t>.</w:t>
      </w:r>
    </w:p>
    <w:p w14:paraId="18EB458B" w14:textId="655B6FF1" w:rsidR="006926D2" w:rsidRPr="00BC0F16" w:rsidRDefault="005F77D2" w:rsidP="005F77D2">
      <w:pPr>
        <w:pStyle w:val="Criteria"/>
      </w:pPr>
      <w:r>
        <w:t xml:space="preserve">(h) </w:t>
      </w:r>
      <w:r w:rsidR="004A7457" w:rsidRPr="00BC0F16">
        <w:t xml:space="preserve">has a special association with the life or work of a person, or people, important to the history of the ACT </w:t>
      </w:r>
    </w:p>
    <w:p w14:paraId="35F5F77F" w14:textId="7C404465" w:rsidR="00DA6A5C" w:rsidRPr="00BC0F16" w:rsidRDefault="00551F5A" w:rsidP="00C65299">
      <w:pPr>
        <w:pStyle w:val="BasicText"/>
        <w:rPr>
          <w:highlight w:val="yellow"/>
        </w:rPr>
      </w:pPr>
      <w:r w:rsidRPr="00984F06">
        <w:t xml:space="preserve">The Council has </w:t>
      </w:r>
      <w:r>
        <w:t xml:space="preserve">not </w:t>
      </w:r>
      <w:r w:rsidRPr="00984F06">
        <w:t>assessed Trees of the Former Commonwealth Scientific &amp; Industrial Research (CS &amp; IR) Dickson Experiment Station against criterion (</w:t>
      </w:r>
      <w:r>
        <w:t>h</w:t>
      </w:r>
      <w:r w:rsidRPr="00984F06">
        <w:t xml:space="preserve">) and </w:t>
      </w:r>
      <w:r>
        <w:t>cannot determine</w:t>
      </w:r>
      <w:r w:rsidRPr="00BC0F16">
        <w:t xml:space="preserve"> that the </w:t>
      </w:r>
      <w:sdt>
        <w:sdtPr>
          <w:alias w:val="Status"/>
          <w:tag w:val=""/>
          <w:id w:val="693121373"/>
          <w:placeholder>
            <w:docPart w:val="0136CA7788EB4DBFB5EFB609657FBDBB"/>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86C">
            <w:t>place</w:t>
          </w:r>
        </w:sdtContent>
      </w:sdt>
      <w:r w:rsidRPr="00BC0F16">
        <w:t xml:space="preserve"> meet</w:t>
      </w:r>
      <w:r>
        <w:t>s</w:t>
      </w:r>
      <w:r w:rsidRPr="00BC0F16">
        <w:t xml:space="preserve"> this criterion</w:t>
      </w:r>
      <w:r w:rsidR="00DA6A5C" w:rsidRPr="00BC0F16">
        <w:t>.</w:t>
      </w:r>
    </w:p>
    <w:p w14:paraId="3824A42B" w14:textId="4DFC3819" w:rsidR="003555C7" w:rsidRPr="00BC0F16" w:rsidRDefault="003C3B46" w:rsidP="00C65299">
      <w:pPr>
        <w:pStyle w:val="BasicText"/>
      </w:pPr>
      <w:r>
        <w:t>Details of the assessment against this criterion, or equivalent, did not form part of the original decision and cannot be made or updated without a further heritage decision under s24 of the Act to introduce a new assessment of heritage significance</w:t>
      </w:r>
      <w:r w:rsidR="003555C7" w:rsidRPr="00BC0F16">
        <w:t>.</w:t>
      </w:r>
    </w:p>
    <w:p w14:paraId="70BAE813" w14:textId="77777777" w:rsidR="00784FE0" w:rsidRPr="00BC0F16" w:rsidRDefault="003555C7" w:rsidP="00A50521">
      <w:pPr>
        <w:pStyle w:val="SectionHeadings"/>
      </w:pPr>
      <w:r w:rsidRPr="00BC0F16">
        <w:br w:type="page"/>
      </w:r>
      <w:r w:rsidR="00206D46">
        <w:lastRenderedPageBreak/>
        <w:t>Registration Boundary</w:t>
      </w:r>
    </w:p>
    <w:p w14:paraId="39F4B018" w14:textId="2027E03B" w:rsidR="007854BA" w:rsidRDefault="007B7181" w:rsidP="00043019">
      <w:pPr>
        <w:pStyle w:val="BasicText"/>
        <w:keepNext/>
      </w:pPr>
      <w:r>
        <w:rPr>
          <w:noProof/>
        </w:rPr>
        <w:drawing>
          <wp:inline distT="0" distB="0" distL="0" distR="0" wp14:anchorId="3AD647A5" wp14:editId="15241B73">
            <wp:extent cx="5941060" cy="4355465"/>
            <wp:effectExtent l="0" t="0" r="2540" b="6985"/>
            <wp:docPr id="2116723428" name="Picture 2" descr="Cadastral map of Downer with the registration boundary shown with a thick dark line and greyed in. Northbourne Avenue is on the left with Antill Street running along the bottom. The scale bar covers 15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3428" name="Picture 2" descr="Cadastral map of Downer with the registration boundary shown with a thick dark line and greyed in. Northbourne Avenue is on the left with Antill Street running along the bottom. The scale bar covers 150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4355465"/>
                    </a:xfrm>
                    <a:prstGeom prst="rect">
                      <a:avLst/>
                    </a:prstGeom>
                    <a:noFill/>
                    <a:ln>
                      <a:noFill/>
                    </a:ln>
                  </pic:spPr>
                </pic:pic>
              </a:graphicData>
            </a:graphic>
          </wp:inline>
        </w:drawing>
      </w:r>
    </w:p>
    <w:p w14:paraId="7B14615B" w14:textId="097501BB" w:rsidR="00301E8F" w:rsidRDefault="007854BA" w:rsidP="0014458B">
      <w:pPr>
        <w:pStyle w:val="Caption"/>
        <w:rPr>
          <w:i w:val="0"/>
          <w:iCs w:val="0"/>
        </w:rPr>
      </w:pPr>
      <w:r w:rsidRPr="007854BA">
        <w:t xml:space="preserve">Figure </w:t>
      </w:r>
      <w:r w:rsidR="0067469F">
        <w:fldChar w:fldCharType="begin"/>
      </w:r>
      <w:r w:rsidR="0067469F">
        <w:instrText xml:space="preserve"> SEQ Figure \* ARABIC </w:instrText>
      </w:r>
      <w:r w:rsidR="0067469F">
        <w:fldChar w:fldCharType="separate"/>
      </w:r>
      <w:r w:rsidR="0067469F">
        <w:rPr>
          <w:noProof/>
        </w:rPr>
        <w:t>1</w:t>
      </w:r>
      <w:r w:rsidR="0067469F">
        <w:rPr>
          <w:noProof/>
        </w:rPr>
        <w:fldChar w:fldCharType="end"/>
      </w:r>
      <w:r w:rsidRPr="007854BA">
        <w:t xml:space="preserve"> </w:t>
      </w:r>
      <w:r w:rsidR="007B7181">
        <w:t>–</w:t>
      </w:r>
      <w:r w:rsidRPr="007854BA">
        <w:t xml:space="preserve"> </w:t>
      </w:r>
      <w:r w:rsidR="007B7181">
        <w:t xml:space="preserve">1998 IHPR </w:t>
      </w:r>
      <w:r w:rsidR="00F443B1">
        <w:t>entry</w:t>
      </w:r>
      <w:r w:rsidRPr="007854BA">
        <w:t xml:space="preserve"> boundary </w:t>
      </w:r>
      <w:r w:rsidR="007B7181">
        <w:t>–</w:t>
      </w:r>
      <w:r w:rsidRPr="007854BA">
        <w:t xml:space="preserve"> </w:t>
      </w:r>
      <w:r w:rsidR="007B7181">
        <w:t>the curtilage cover</w:t>
      </w:r>
      <w:r w:rsidR="0067469F">
        <w:t>s</w:t>
      </w:r>
      <w:r w:rsidR="007B7181">
        <w:t xml:space="preserve"> all of the verges up to the front boundaries of adjacent blocks of Swinden Street, </w:t>
      </w:r>
      <w:proofErr w:type="spellStart"/>
      <w:r w:rsidR="007B7181">
        <w:t>Frencham</w:t>
      </w:r>
      <w:proofErr w:type="spellEnd"/>
      <w:r w:rsidR="007B7181">
        <w:t xml:space="preserve"> Street, as well as portions of Bonython Street, Melba Street and Bradfield Street surrounding Sections 61 and 73</w:t>
      </w:r>
      <w:r w:rsidRPr="007854BA">
        <w:t>.</w:t>
      </w:r>
      <w:bookmarkEnd w:id="0"/>
    </w:p>
    <w:p w14:paraId="55D49F88" w14:textId="77777777" w:rsidR="007B7181" w:rsidRDefault="007B7181" w:rsidP="007B7181">
      <w:pPr>
        <w:keepNext/>
      </w:pPr>
      <w:r>
        <w:rPr>
          <w:noProof/>
        </w:rPr>
        <w:lastRenderedPageBreak/>
        <w:drawing>
          <wp:inline distT="0" distB="0" distL="0" distR="0" wp14:anchorId="50FFEC6B" wp14:editId="690A6F86">
            <wp:extent cx="5941060" cy="4714875"/>
            <wp:effectExtent l="0" t="0" r="2540" b="9525"/>
            <wp:docPr id="431934540" name="Picture 3" descr="Cadastral map of Downer with the registration boundary shown with a thick dark line and greyed in. Northbourne Avenue is on the left with Antill Street running along the bottom. The scale bar covers 15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34540" name="Picture 3" descr="Cadastral map of Downer with the registration boundary shown with a thick dark line and greyed in. Northbourne Avenue is on the left with Antill Street running along the bottom. The scale bar covers 150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4714875"/>
                    </a:xfrm>
                    <a:prstGeom prst="rect">
                      <a:avLst/>
                    </a:prstGeom>
                    <a:noFill/>
                    <a:ln>
                      <a:noFill/>
                    </a:ln>
                  </pic:spPr>
                </pic:pic>
              </a:graphicData>
            </a:graphic>
          </wp:inline>
        </w:drawing>
      </w:r>
    </w:p>
    <w:p w14:paraId="7610A896" w14:textId="54FE6372" w:rsidR="00B7076E" w:rsidRDefault="007B7181" w:rsidP="007B7181">
      <w:pPr>
        <w:pStyle w:val="Caption"/>
      </w:pPr>
      <w:r>
        <w:t xml:space="preserve">Figure </w:t>
      </w:r>
      <w:r w:rsidR="0067469F">
        <w:fldChar w:fldCharType="begin"/>
      </w:r>
      <w:r w:rsidR="0067469F">
        <w:instrText xml:space="preserve"> SEQ Figure \* ARABIC </w:instrText>
      </w:r>
      <w:r w:rsidR="0067469F">
        <w:fldChar w:fldCharType="separate"/>
      </w:r>
      <w:r w:rsidR="0067469F">
        <w:rPr>
          <w:noProof/>
        </w:rPr>
        <w:t>2</w:t>
      </w:r>
      <w:r w:rsidR="0067469F">
        <w:rPr>
          <w:noProof/>
        </w:rPr>
        <w:fldChar w:fldCharType="end"/>
      </w:r>
      <w:r>
        <w:t xml:space="preserve"> –</w:t>
      </w:r>
      <w:r w:rsidRPr="006541EB">
        <w:t xml:space="preserve"> </w:t>
      </w:r>
      <w:r>
        <w:t>1998 IHPR entry mapping of original trees</w:t>
      </w:r>
      <w:r w:rsidR="0067469F">
        <w:t xml:space="preserve"> into Areas A-E</w:t>
      </w:r>
      <w:r w:rsidR="00F443B1">
        <w:t xml:space="preserve"> surrounding Section 61 and 73</w:t>
      </w:r>
      <w:r w:rsidRPr="006541EB">
        <w:t>.</w:t>
      </w:r>
    </w:p>
    <w:p w14:paraId="4AC0A2C5" w14:textId="77777777" w:rsidR="0067469F" w:rsidRDefault="00B7076E" w:rsidP="0067469F">
      <w:pPr>
        <w:keepNext/>
      </w:pPr>
      <w:r>
        <w:rPr>
          <w:noProof/>
        </w:rPr>
        <w:lastRenderedPageBreak/>
        <w:drawing>
          <wp:inline distT="0" distB="0" distL="0" distR="0" wp14:anchorId="00935276" wp14:editId="233CCC54">
            <wp:extent cx="5935980" cy="4196715"/>
            <wp:effectExtent l="0" t="0" r="7620" b="0"/>
            <wp:docPr id="1128771467" name="Picture 1" descr="Cadastral map of Downer overlain on 2024 aerial imagery with the registration boundary shown with a dashed green and black line and with internal green hatching. Northbourne Avenue is on the left with Antill Street running along the bottom. The scale bar covers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71467" name="Picture 1" descr="Cadastral map of Downer overlain on 2024 aerial imagery with the registration boundary shown with a dashed green and black line and with internal green hatching. Northbourne Avenue is on the left with Antill Street running along the bottom. The scale bar covers 1,000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5980" cy="4196715"/>
                    </a:xfrm>
                    <a:prstGeom prst="rect">
                      <a:avLst/>
                    </a:prstGeom>
                    <a:noFill/>
                    <a:ln>
                      <a:noFill/>
                    </a:ln>
                  </pic:spPr>
                </pic:pic>
              </a:graphicData>
            </a:graphic>
          </wp:inline>
        </w:drawing>
      </w:r>
    </w:p>
    <w:p w14:paraId="11DDDCA5" w14:textId="49A1466D" w:rsidR="00B7076E" w:rsidRPr="0067469F" w:rsidRDefault="0067469F" w:rsidP="0067469F">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The registration boundary overlain on modern aerial imagery and current cadastre.</w:t>
      </w:r>
    </w:p>
    <w:sectPr w:rsidR="00B7076E" w:rsidRPr="0067469F" w:rsidSect="0095403A">
      <w:type w:val="continuous"/>
      <w:pgSz w:w="12240" w:h="15840"/>
      <w:pgMar w:top="1440" w:right="1440" w:bottom="1418" w:left="1440"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0DF91" w14:textId="77777777" w:rsidR="00BC0627" w:rsidRDefault="00BC0627">
      <w:r>
        <w:separator/>
      </w:r>
    </w:p>
  </w:endnote>
  <w:endnote w:type="continuationSeparator" w:id="0">
    <w:p w14:paraId="3BB8831C" w14:textId="77777777" w:rsidR="00BC0627" w:rsidRDefault="00BC0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9BC6" w14:textId="77777777" w:rsidR="00481CD2" w:rsidRDefault="00481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339E2" w14:textId="17128A9A" w:rsidR="00B22B7E" w:rsidRPr="00481CD2" w:rsidRDefault="00481CD2" w:rsidP="00481CD2">
    <w:pPr>
      <w:pStyle w:val="Footer"/>
      <w:ind w:right="360"/>
      <w:jc w:val="center"/>
      <w:rPr>
        <w:rFonts w:ascii="Arial" w:hAnsi="Arial" w:cs="Arial"/>
        <w:sz w:val="14"/>
      </w:rPr>
    </w:pPr>
    <w:r w:rsidRPr="00481CD2">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80E4" w14:textId="44AC0A43" w:rsidR="00B22B7E" w:rsidRPr="00481CD2" w:rsidRDefault="00481CD2" w:rsidP="00481CD2">
    <w:pPr>
      <w:pStyle w:val="Footer"/>
      <w:spacing w:before="120" w:after="0"/>
      <w:jc w:val="center"/>
      <w:rPr>
        <w:rFonts w:ascii="Arial" w:hAnsi="Arial" w:cs="Arial"/>
        <w:sz w:val="14"/>
        <w:szCs w:val="14"/>
      </w:rPr>
    </w:pPr>
    <w:r w:rsidRPr="00481CD2">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3C63" w14:textId="77777777" w:rsidR="007146B8" w:rsidRDefault="007146B8" w:rsidP="007146B8">
    <w:pPr>
      <w:pStyle w:val="Footer"/>
      <w:jc w:val="right"/>
    </w:pPr>
    <w:r>
      <w:fldChar w:fldCharType="begin"/>
    </w:r>
    <w:r>
      <w:instrText xml:space="preserve"> PAGE   \* MERGEFORMAT </w:instrText>
    </w:r>
    <w:r>
      <w:fldChar w:fldCharType="separate"/>
    </w:r>
    <w:r>
      <w:t>1</w:t>
    </w:r>
    <w:r>
      <w:rPr>
        <w:noProof/>
      </w:rPr>
      <w:fldChar w:fldCharType="end"/>
    </w:r>
  </w:p>
  <w:p w14:paraId="01AE73A4" w14:textId="3D5BFCC1" w:rsidR="007146B8" w:rsidRPr="00481CD2" w:rsidRDefault="00481CD2" w:rsidP="00481CD2">
    <w:pPr>
      <w:pStyle w:val="Footer"/>
      <w:jc w:val="center"/>
      <w:rPr>
        <w:rFonts w:ascii="Arial" w:hAnsi="Arial" w:cs="Arial"/>
        <w:sz w:val="14"/>
        <w:szCs w:val="14"/>
      </w:rPr>
    </w:pPr>
    <w:r w:rsidRPr="00481CD2">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52AB9" w14:textId="77777777" w:rsidR="0095403A" w:rsidRDefault="0095403A" w:rsidP="0095403A">
    <w:pPr>
      <w:pStyle w:val="Footer"/>
      <w:jc w:val="right"/>
    </w:pPr>
    <w:r>
      <w:fldChar w:fldCharType="begin"/>
    </w:r>
    <w:r>
      <w:instrText xml:space="preserve"> PAGE   \* MERGEFORMAT </w:instrText>
    </w:r>
    <w:r>
      <w:fldChar w:fldCharType="separate"/>
    </w:r>
    <w:r>
      <w:t>1</w:t>
    </w:r>
    <w:r>
      <w:rPr>
        <w:noProof/>
      </w:rPr>
      <w:fldChar w:fldCharType="end"/>
    </w:r>
  </w:p>
  <w:p w14:paraId="2674C0E4" w14:textId="0CFC448B" w:rsidR="0095403A" w:rsidRPr="00481CD2" w:rsidRDefault="00481CD2" w:rsidP="00481CD2">
    <w:pPr>
      <w:pStyle w:val="Footer"/>
      <w:spacing w:before="120" w:after="0"/>
      <w:jc w:val="center"/>
      <w:rPr>
        <w:rFonts w:ascii="Arial" w:hAnsi="Arial" w:cs="Arial"/>
        <w:sz w:val="14"/>
        <w:szCs w:val="14"/>
      </w:rPr>
    </w:pPr>
    <w:r w:rsidRPr="00481CD2">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CF191" w14:textId="77777777" w:rsidR="00BC0627" w:rsidRDefault="00BC0627">
      <w:r>
        <w:separator/>
      </w:r>
    </w:p>
  </w:footnote>
  <w:footnote w:type="continuationSeparator" w:id="0">
    <w:p w14:paraId="1EE10486" w14:textId="77777777" w:rsidR="00BC0627" w:rsidRDefault="00BC0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69C8" w14:textId="77777777" w:rsidR="00481CD2" w:rsidRDefault="00481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9347A" w14:textId="77777777" w:rsidR="00481CD2" w:rsidRDefault="00481C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8B030" w14:textId="77777777" w:rsidR="00481CD2" w:rsidRDefault="00481C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919C9" w14:textId="77777777" w:rsidR="007146B8" w:rsidRDefault="00714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A28611C"/>
    <w:multiLevelType w:val="hybridMultilevel"/>
    <w:tmpl w:val="944471A8"/>
    <w:lvl w:ilvl="0" w:tplc="C72C5A8C">
      <w:start w:val="1"/>
      <w:numFmt w:val="decimal"/>
      <w:lvlText w:val="%1."/>
      <w:lvlJc w:val="left"/>
      <w:pPr>
        <w:ind w:left="740" w:hanging="360"/>
      </w:pPr>
    </w:lvl>
    <w:lvl w:ilvl="1" w:tplc="18C6B016">
      <w:start w:val="1"/>
      <w:numFmt w:val="decimal"/>
      <w:lvlText w:val="%2."/>
      <w:lvlJc w:val="left"/>
      <w:pPr>
        <w:ind w:left="740" w:hanging="360"/>
      </w:pPr>
    </w:lvl>
    <w:lvl w:ilvl="2" w:tplc="C5665D2E">
      <w:start w:val="1"/>
      <w:numFmt w:val="decimal"/>
      <w:lvlText w:val="%3."/>
      <w:lvlJc w:val="left"/>
      <w:pPr>
        <w:ind w:left="740" w:hanging="360"/>
      </w:pPr>
    </w:lvl>
    <w:lvl w:ilvl="3" w:tplc="2E002DC8">
      <w:start w:val="1"/>
      <w:numFmt w:val="decimal"/>
      <w:lvlText w:val="%4."/>
      <w:lvlJc w:val="left"/>
      <w:pPr>
        <w:ind w:left="740" w:hanging="360"/>
      </w:pPr>
    </w:lvl>
    <w:lvl w:ilvl="4" w:tplc="97C60E58">
      <w:start w:val="1"/>
      <w:numFmt w:val="decimal"/>
      <w:lvlText w:val="%5."/>
      <w:lvlJc w:val="left"/>
      <w:pPr>
        <w:ind w:left="740" w:hanging="360"/>
      </w:pPr>
    </w:lvl>
    <w:lvl w:ilvl="5" w:tplc="9852F6A4">
      <w:start w:val="1"/>
      <w:numFmt w:val="decimal"/>
      <w:lvlText w:val="%6."/>
      <w:lvlJc w:val="left"/>
      <w:pPr>
        <w:ind w:left="740" w:hanging="360"/>
      </w:pPr>
    </w:lvl>
    <w:lvl w:ilvl="6" w:tplc="A48060FA">
      <w:start w:val="1"/>
      <w:numFmt w:val="decimal"/>
      <w:lvlText w:val="%7."/>
      <w:lvlJc w:val="left"/>
      <w:pPr>
        <w:ind w:left="740" w:hanging="360"/>
      </w:pPr>
    </w:lvl>
    <w:lvl w:ilvl="7" w:tplc="AC943480">
      <w:start w:val="1"/>
      <w:numFmt w:val="decimal"/>
      <w:lvlText w:val="%8."/>
      <w:lvlJc w:val="left"/>
      <w:pPr>
        <w:ind w:left="740" w:hanging="360"/>
      </w:pPr>
    </w:lvl>
    <w:lvl w:ilvl="8" w:tplc="9D0EB884">
      <w:start w:val="1"/>
      <w:numFmt w:val="decimal"/>
      <w:lvlText w:val="%9."/>
      <w:lvlJc w:val="left"/>
      <w:pPr>
        <w:ind w:left="740" w:hanging="360"/>
      </w:pPr>
    </w:lvl>
  </w:abstractNum>
  <w:abstractNum w:abstractNumId="12"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4"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C42070"/>
    <w:multiLevelType w:val="hybridMultilevel"/>
    <w:tmpl w:val="A1C4596E"/>
    <w:lvl w:ilvl="0" w:tplc="3BE089F8">
      <w:start w:val="1"/>
      <w:numFmt w:val="decimal"/>
      <w:lvlText w:val="%1"/>
      <w:lvlJc w:val="left"/>
      <w:pPr>
        <w:ind w:left="820" w:hanging="721"/>
      </w:pPr>
      <w:rPr>
        <w:rFonts w:ascii="Arial" w:eastAsia="Arial" w:hAnsi="Arial" w:cs="Arial" w:hint="default"/>
        <w:b/>
        <w:bCs/>
        <w:i w:val="0"/>
        <w:iCs w:val="0"/>
        <w:spacing w:val="0"/>
        <w:w w:val="100"/>
        <w:sz w:val="24"/>
        <w:szCs w:val="24"/>
        <w:lang w:val="en-US" w:eastAsia="en-US" w:bidi="ar-SA"/>
      </w:rPr>
    </w:lvl>
    <w:lvl w:ilvl="1" w:tplc="859296C6">
      <w:numFmt w:val="bullet"/>
      <w:lvlText w:val="•"/>
      <w:lvlJc w:val="left"/>
      <w:pPr>
        <w:ind w:left="1588" w:hanging="721"/>
      </w:pPr>
      <w:rPr>
        <w:rFonts w:hint="default"/>
        <w:lang w:val="en-US" w:eastAsia="en-US" w:bidi="ar-SA"/>
      </w:rPr>
    </w:lvl>
    <w:lvl w:ilvl="2" w:tplc="94A02162">
      <w:numFmt w:val="bullet"/>
      <w:lvlText w:val="•"/>
      <w:lvlJc w:val="left"/>
      <w:pPr>
        <w:ind w:left="2357" w:hanging="721"/>
      </w:pPr>
      <w:rPr>
        <w:rFonts w:hint="default"/>
        <w:lang w:val="en-US" w:eastAsia="en-US" w:bidi="ar-SA"/>
      </w:rPr>
    </w:lvl>
    <w:lvl w:ilvl="3" w:tplc="2B5026AA">
      <w:numFmt w:val="bullet"/>
      <w:lvlText w:val="•"/>
      <w:lvlJc w:val="left"/>
      <w:pPr>
        <w:ind w:left="3126" w:hanging="721"/>
      </w:pPr>
      <w:rPr>
        <w:rFonts w:hint="default"/>
        <w:lang w:val="en-US" w:eastAsia="en-US" w:bidi="ar-SA"/>
      </w:rPr>
    </w:lvl>
    <w:lvl w:ilvl="4" w:tplc="BC1CFED8">
      <w:numFmt w:val="bullet"/>
      <w:lvlText w:val="•"/>
      <w:lvlJc w:val="left"/>
      <w:pPr>
        <w:ind w:left="3895" w:hanging="721"/>
      </w:pPr>
      <w:rPr>
        <w:rFonts w:hint="default"/>
        <w:lang w:val="en-US" w:eastAsia="en-US" w:bidi="ar-SA"/>
      </w:rPr>
    </w:lvl>
    <w:lvl w:ilvl="5" w:tplc="4A2A7E60">
      <w:numFmt w:val="bullet"/>
      <w:lvlText w:val="•"/>
      <w:lvlJc w:val="left"/>
      <w:pPr>
        <w:ind w:left="4663" w:hanging="721"/>
      </w:pPr>
      <w:rPr>
        <w:rFonts w:hint="default"/>
        <w:lang w:val="en-US" w:eastAsia="en-US" w:bidi="ar-SA"/>
      </w:rPr>
    </w:lvl>
    <w:lvl w:ilvl="6" w:tplc="A31E3F7A">
      <w:numFmt w:val="bullet"/>
      <w:lvlText w:val="•"/>
      <w:lvlJc w:val="left"/>
      <w:pPr>
        <w:ind w:left="5432" w:hanging="721"/>
      </w:pPr>
      <w:rPr>
        <w:rFonts w:hint="default"/>
        <w:lang w:val="en-US" w:eastAsia="en-US" w:bidi="ar-SA"/>
      </w:rPr>
    </w:lvl>
    <w:lvl w:ilvl="7" w:tplc="9954C8D0">
      <w:numFmt w:val="bullet"/>
      <w:lvlText w:val="•"/>
      <w:lvlJc w:val="left"/>
      <w:pPr>
        <w:ind w:left="6201" w:hanging="721"/>
      </w:pPr>
      <w:rPr>
        <w:rFonts w:hint="default"/>
        <w:lang w:val="en-US" w:eastAsia="en-US" w:bidi="ar-SA"/>
      </w:rPr>
    </w:lvl>
    <w:lvl w:ilvl="8" w:tplc="52121748">
      <w:numFmt w:val="bullet"/>
      <w:lvlText w:val="•"/>
      <w:lvlJc w:val="left"/>
      <w:pPr>
        <w:ind w:left="6970" w:hanging="721"/>
      </w:pPr>
      <w:rPr>
        <w:rFonts w:hint="default"/>
        <w:lang w:val="en-US" w:eastAsia="en-US" w:bidi="ar-SA"/>
      </w:rPr>
    </w:lvl>
  </w:abstractNum>
  <w:abstractNum w:abstractNumId="17"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58461B"/>
    <w:multiLevelType w:val="hybridMultilevel"/>
    <w:tmpl w:val="74C6652E"/>
    <w:lvl w:ilvl="0" w:tplc="F8B833DA">
      <w:start w:val="1"/>
      <w:numFmt w:val="decimal"/>
      <w:lvlText w:val="%1."/>
      <w:lvlJc w:val="left"/>
      <w:pPr>
        <w:ind w:left="760" w:hanging="360"/>
      </w:pPr>
    </w:lvl>
    <w:lvl w:ilvl="1" w:tplc="79B0DE42">
      <w:start w:val="1"/>
      <w:numFmt w:val="decimal"/>
      <w:lvlText w:val="%2."/>
      <w:lvlJc w:val="left"/>
      <w:pPr>
        <w:ind w:left="760" w:hanging="360"/>
      </w:pPr>
    </w:lvl>
    <w:lvl w:ilvl="2" w:tplc="409640C0">
      <w:start w:val="1"/>
      <w:numFmt w:val="decimal"/>
      <w:lvlText w:val="%3."/>
      <w:lvlJc w:val="left"/>
      <w:pPr>
        <w:ind w:left="760" w:hanging="360"/>
      </w:pPr>
    </w:lvl>
    <w:lvl w:ilvl="3" w:tplc="6EB6BF72">
      <w:start w:val="1"/>
      <w:numFmt w:val="decimal"/>
      <w:lvlText w:val="%4."/>
      <w:lvlJc w:val="left"/>
      <w:pPr>
        <w:ind w:left="760" w:hanging="360"/>
      </w:pPr>
    </w:lvl>
    <w:lvl w:ilvl="4" w:tplc="2334E032">
      <w:start w:val="1"/>
      <w:numFmt w:val="decimal"/>
      <w:lvlText w:val="%5."/>
      <w:lvlJc w:val="left"/>
      <w:pPr>
        <w:ind w:left="760" w:hanging="360"/>
      </w:pPr>
    </w:lvl>
    <w:lvl w:ilvl="5" w:tplc="A3848EB0">
      <w:start w:val="1"/>
      <w:numFmt w:val="decimal"/>
      <w:lvlText w:val="%6."/>
      <w:lvlJc w:val="left"/>
      <w:pPr>
        <w:ind w:left="760" w:hanging="360"/>
      </w:pPr>
    </w:lvl>
    <w:lvl w:ilvl="6" w:tplc="821015DA">
      <w:start w:val="1"/>
      <w:numFmt w:val="decimal"/>
      <w:lvlText w:val="%7."/>
      <w:lvlJc w:val="left"/>
      <w:pPr>
        <w:ind w:left="760" w:hanging="360"/>
      </w:pPr>
    </w:lvl>
    <w:lvl w:ilvl="7" w:tplc="9E4E8126">
      <w:start w:val="1"/>
      <w:numFmt w:val="decimal"/>
      <w:lvlText w:val="%8."/>
      <w:lvlJc w:val="left"/>
      <w:pPr>
        <w:ind w:left="760" w:hanging="360"/>
      </w:pPr>
    </w:lvl>
    <w:lvl w:ilvl="8" w:tplc="F39C3F56">
      <w:start w:val="1"/>
      <w:numFmt w:val="decimal"/>
      <w:lvlText w:val="%9."/>
      <w:lvlJc w:val="left"/>
      <w:pPr>
        <w:ind w:left="760" w:hanging="360"/>
      </w:pPr>
    </w:lvl>
  </w:abstractNum>
  <w:abstractNum w:abstractNumId="20"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2"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1"/>
  </w:num>
  <w:num w:numId="4" w16cid:durableId="358551627">
    <w:abstractNumId w:val="18"/>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7"/>
  </w:num>
  <w:num w:numId="12" w16cid:durableId="526523257">
    <w:abstractNumId w:val="22"/>
  </w:num>
  <w:num w:numId="13" w16cid:durableId="1819833665">
    <w:abstractNumId w:val="9"/>
  </w:num>
  <w:num w:numId="14" w16cid:durableId="2141848247">
    <w:abstractNumId w:val="10"/>
  </w:num>
  <w:num w:numId="15" w16cid:durableId="491142198">
    <w:abstractNumId w:val="15"/>
  </w:num>
  <w:num w:numId="16" w16cid:durableId="872840414">
    <w:abstractNumId w:val="12"/>
  </w:num>
  <w:num w:numId="17" w16cid:durableId="439422174">
    <w:abstractNumId w:val="8"/>
  </w:num>
  <w:num w:numId="18" w16cid:durableId="738097948">
    <w:abstractNumId w:val="20"/>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3"/>
  </w:num>
  <w:num w:numId="21" w16cid:durableId="1357543702">
    <w:abstractNumId w:val="7"/>
  </w:num>
  <w:num w:numId="22" w16cid:durableId="208535723">
    <w:abstractNumId w:val="14"/>
  </w:num>
  <w:num w:numId="23" w16cid:durableId="492109994">
    <w:abstractNumId w:val="11"/>
  </w:num>
  <w:num w:numId="24" w16cid:durableId="640614634">
    <w:abstractNumId w:val="19"/>
  </w:num>
  <w:num w:numId="25" w16cid:durableId="5924020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90"/>
    <w:rsid w:val="00002C23"/>
    <w:rsid w:val="000056B9"/>
    <w:rsid w:val="00021D03"/>
    <w:rsid w:val="0002265E"/>
    <w:rsid w:val="00026C9C"/>
    <w:rsid w:val="00026CBE"/>
    <w:rsid w:val="00027258"/>
    <w:rsid w:val="00031CB8"/>
    <w:rsid w:val="000357DA"/>
    <w:rsid w:val="00035B19"/>
    <w:rsid w:val="00036CEC"/>
    <w:rsid w:val="00043019"/>
    <w:rsid w:val="00043F55"/>
    <w:rsid w:val="00044467"/>
    <w:rsid w:val="00044F87"/>
    <w:rsid w:val="00051107"/>
    <w:rsid w:val="000524EE"/>
    <w:rsid w:val="00052537"/>
    <w:rsid w:val="00053AC4"/>
    <w:rsid w:val="00061339"/>
    <w:rsid w:val="00064AE0"/>
    <w:rsid w:val="000665DA"/>
    <w:rsid w:val="00067EC6"/>
    <w:rsid w:val="000701C2"/>
    <w:rsid w:val="0008426E"/>
    <w:rsid w:val="000851AB"/>
    <w:rsid w:val="0009125A"/>
    <w:rsid w:val="000A0BA2"/>
    <w:rsid w:val="000A56E1"/>
    <w:rsid w:val="000B2362"/>
    <w:rsid w:val="000E3E20"/>
    <w:rsid w:val="000E47CA"/>
    <w:rsid w:val="000E692E"/>
    <w:rsid w:val="000F3826"/>
    <w:rsid w:val="000F5E00"/>
    <w:rsid w:val="00112633"/>
    <w:rsid w:val="00113599"/>
    <w:rsid w:val="0011675A"/>
    <w:rsid w:val="0012406C"/>
    <w:rsid w:val="0012562D"/>
    <w:rsid w:val="00126A6C"/>
    <w:rsid w:val="001309C6"/>
    <w:rsid w:val="001374B9"/>
    <w:rsid w:val="0014458B"/>
    <w:rsid w:val="00156C64"/>
    <w:rsid w:val="001576B9"/>
    <w:rsid w:val="00157C46"/>
    <w:rsid w:val="001664FA"/>
    <w:rsid w:val="00170FE5"/>
    <w:rsid w:val="00173A38"/>
    <w:rsid w:val="00192C44"/>
    <w:rsid w:val="00197945"/>
    <w:rsid w:val="001A1BF7"/>
    <w:rsid w:val="001A56C4"/>
    <w:rsid w:val="001A60BC"/>
    <w:rsid w:val="001A637B"/>
    <w:rsid w:val="001B065C"/>
    <w:rsid w:val="001B3D47"/>
    <w:rsid w:val="001C4EF4"/>
    <w:rsid w:val="001C77E6"/>
    <w:rsid w:val="001E74BF"/>
    <w:rsid w:val="00205663"/>
    <w:rsid w:val="002065C7"/>
    <w:rsid w:val="00206D46"/>
    <w:rsid w:val="00212858"/>
    <w:rsid w:val="002259EA"/>
    <w:rsid w:val="00227614"/>
    <w:rsid w:val="002301A5"/>
    <w:rsid w:val="00251236"/>
    <w:rsid w:val="00271543"/>
    <w:rsid w:val="002744F9"/>
    <w:rsid w:val="002769FD"/>
    <w:rsid w:val="0028609D"/>
    <w:rsid w:val="00287D9E"/>
    <w:rsid w:val="00290548"/>
    <w:rsid w:val="00292B41"/>
    <w:rsid w:val="00294182"/>
    <w:rsid w:val="002B084B"/>
    <w:rsid w:val="002C209E"/>
    <w:rsid w:val="002D01CD"/>
    <w:rsid w:val="002D29E9"/>
    <w:rsid w:val="002D5D28"/>
    <w:rsid w:val="002D77B8"/>
    <w:rsid w:val="002E0130"/>
    <w:rsid w:val="002E44F1"/>
    <w:rsid w:val="002F066B"/>
    <w:rsid w:val="002F46F1"/>
    <w:rsid w:val="002F61B1"/>
    <w:rsid w:val="0030102A"/>
    <w:rsid w:val="00301E8F"/>
    <w:rsid w:val="0030474A"/>
    <w:rsid w:val="00306F97"/>
    <w:rsid w:val="00313E4A"/>
    <w:rsid w:val="00317A58"/>
    <w:rsid w:val="003208FA"/>
    <w:rsid w:val="00320F67"/>
    <w:rsid w:val="0032657A"/>
    <w:rsid w:val="00335BED"/>
    <w:rsid w:val="0034178B"/>
    <w:rsid w:val="00347E7D"/>
    <w:rsid w:val="00350556"/>
    <w:rsid w:val="00351FB3"/>
    <w:rsid w:val="003555C7"/>
    <w:rsid w:val="003563D9"/>
    <w:rsid w:val="003656DF"/>
    <w:rsid w:val="0036695C"/>
    <w:rsid w:val="0036702A"/>
    <w:rsid w:val="00372073"/>
    <w:rsid w:val="00373B0E"/>
    <w:rsid w:val="00384EC8"/>
    <w:rsid w:val="0038657C"/>
    <w:rsid w:val="00392590"/>
    <w:rsid w:val="00393865"/>
    <w:rsid w:val="003968E2"/>
    <w:rsid w:val="003A7FFB"/>
    <w:rsid w:val="003B0B45"/>
    <w:rsid w:val="003B2CC5"/>
    <w:rsid w:val="003C3B46"/>
    <w:rsid w:val="003D017D"/>
    <w:rsid w:val="003D4233"/>
    <w:rsid w:val="003E2D26"/>
    <w:rsid w:val="003E67C1"/>
    <w:rsid w:val="003E7691"/>
    <w:rsid w:val="003F49C9"/>
    <w:rsid w:val="004023CC"/>
    <w:rsid w:val="004036B5"/>
    <w:rsid w:val="0040646F"/>
    <w:rsid w:val="00406EFD"/>
    <w:rsid w:val="004101C3"/>
    <w:rsid w:val="00410ED5"/>
    <w:rsid w:val="00412045"/>
    <w:rsid w:val="004123C1"/>
    <w:rsid w:val="0041367D"/>
    <w:rsid w:val="00421B4C"/>
    <w:rsid w:val="0043114E"/>
    <w:rsid w:val="00431371"/>
    <w:rsid w:val="004327D3"/>
    <w:rsid w:val="00433892"/>
    <w:rsid w:val="00436488"/>
    <w:rsid w:val="0043676B"/>
    <w:rsid w:val="004470C5"/>
    <w:rsid w:val="0045009B"/>
    <w:rsid w:val="00451E8F"/>
    <w:rsid w:val="004619BC"/>
    <w:rsid w:val="00463B05"/>
    <w:rsid w:val="00467A2F"/>
    <w:rsid w:val="00467D3C"/>
    <w:rsid w:val="00473EC6"/>
    <w:rsid w:val="00474D5F"/>
    <w:rsid w:val="00481CD2"/>
    <w:rsid w:val="00487F3E"/>
    <w:rsid w:val="00490509"/>
    <w:rsid w:val="0049183E"/>
    <w:rsid w:val="004924E7"/>
    <w:rsid w:val="004939FC"/>
    <w:rsid w:val="004961DC"/>
    <w:rsid w:val="00496303"/>
    <w:rsid w:val="004A2397"/>
    <w:rsid w:val="004A4E62"/>
    <w:rsid w:val="004A7457"/>
    <w:rsid w:val="004B2267"/>
    <w:rsid w:val="004B7D2A"/>
    <w:rsid w:val="004D6B2C"/>
    <w:rsid w:val="004D6FCF"/>
    <w:rsid w:val="004E28D3"/>
    <w:rsid w:val="004E56BE"/>
    <w:rsid w:val="004E7DD8"/>
    <w:rsid w:val="004F3269"/>
    <w:rsid w:val="004F3CB5"/>
    <w:rsid w:val="004F75AD"/>
    <w:rsid w:val="0050063D"/>
    <w:rsid w:val="005050C3"/>
    <w:rsid w:val="00507647"/>
    <w:rsid w:val="00511DCC"/>
    <w:rsid w:val="00521621"/>
    <w:rsid w:val="00526A85"/>
    <w:rsid w:val="00530851"/>
    <w:rsid w:val="00532C0B"/>
    <w:rsid w:val="00532EDD"/>
    <w:rsid w:val="00536B17"/>
    <w:rsid w:val="00537914"/>
    <w:rsid w:val="005419F1"/>
    <w:rsid w:val="00544145"/>
    <w:rsid w:val="00551F5A"/>
    <w:rsid w:val="00553FCF"/>
    <w:rsid w:val="00554DAF"/>
    <w:rsid w:val="00555417"/>
    <w:rsid w:val="00556C00"/>
    <w:rsid w:val="005621EA"/>
    <w:rsid w:val="0057422E"/>
    <w:rsid w:val="005835D9"/>
    <w:rsid w:val="00590A67"/>
    <w:rsid w:val="00592B9D"/>
    <w:rsid w:val="005A2848"/>
    <w:rsid w:val="005A6C44"/>
    <w:rsid w:val="005A7C76"/>
    <w:rsid w:val="005C0A2B"/>
    <w:rsid w:val="005C26C3"/>
    <w:rsid w:val="005C59CE"/>
    <w:rsid w:val="005D274B"/>
    <w:rsid w:val="005D3A7B"/>
    <w:rsid w:val="005E24ED"/>
    <w:rsid w:val="005F0AF9"/>
    <w:rsid w:val="005F77D2"/>
    <w:rsid w:val="00602E49"/>
    <w:rsid w:val="00605370"/>
    <w:rsid w:val="00610E22"/>
    <w:rsid w:val="00626369"/>
    <w:rsid w:val="006329A6"/>
    <w:rsid w:val="00645232"/>
    <w:rsid w:val="0064729D"/>
    <w:rsid w:val="00671074"/>
    <w:rsid w:val="006728F0"/>
    <w:rsid w:val="0067469F"/>
    <w:rsid w:val="006840B6"/>
    <w:rsid w:val="00690D6F"/>
    <w:rsid w:val="006926D2"/>
    <w:rsid w:val="00692E15"/>
    <w:rsid w:val="0069380A"/>
    <w:rsid w:val="00697F74"/>
    <w:rsid w:val="006A3E0F"/>
    <w:rsid w:val="006A6DEA"/>
    <w:rsid w:val="006B0FD5"/>
    <w:rsid w:val="006B14AC"/>
    <w:rsid w:val="006B2648"/>
    <w:rsid w:val="006C3270"/>
    <w:rsid w:val="006D0DA7"/>
    <w:rsid w:val="006D716A"/>
    <w:rsid w:val="006E1AFA"/>
    <w:rsid w:val="006F0DAF"/>
    <w:rsid w:val="006F361D"/>
    <w:rsid w:val="006F6080"/>
    <w:rsid w:val="007000A3"/>
    <w:rsid w:val="0070017D"/>
    <w:rsid w:val="00702A72"/>
    <w:rsid w:val="00703C77"/>
    <w:rsid w:val="007067B2"/>
    <w:rsid w:val="00710112"/>
    <w:rsid w:val="0071378A"/>
    <w:rsid w:val="007146B8"/>
    <w:rsid w:val="0073253E"/>
    <w:rsid w:val="00735EEE"/>
    <w:rsid w:val="00742415"/>
    <w:rsid w:val="007430A7"/>
    <w:rsid w:val="0074327C"/>
    <w:rsid w:val="00747D49"/>
    <w:rsid w:val="00752B57"/>
    <w:rsid w:val="0075455D"/>
    <w:rsid w:val="0075496A"/>
    <w:rsid w:val="00761E02"/>
    <w:rsid w:val="00763527"/>
    <w:rsid w:val="00782B5E"/>
    <w:rsid w:val="00782F0F"/>
    <w:rsid w:val="00784FE0"/>
    <w:rsid w:val="007854BA"/>
    <w:rsid w:val="0079381E"/>
    <w:rsid w:val="0079753F"/>
    <w:rsid w:val="007A5186"/>
    <w:rsid w:val="007B324F"/>
    <w:rsid w:val="007B7181"/>
    <w:rsid w:val="007C039D"/>
    <w:rsid w:val="007C0752"/>
    <w:rsid w:val="007C67DA"/>
    <w:rsid w:val="007D1A56"/>
    <w:rsid w:val="007E09E5"/>
    <w:rsid w:val="007F05EC"/>
    <w:rsid w:val="007F0EDB"/>
    <w:rsid w:val="007F3CA5"/>
    <w:rsid w:val="007F4723"/>
    <w:rsid w:val="007F4D18"/>
    <w:rsid w:val="007F63CC"/>
    <w:rsid w:val="007F7CC7"/>
    <w:rsid w:val="00804872"/>
    <w:rsid w:val="0081047F"/>
    <w:rsid w:val="0081631F"/>
    <w:rsid w:val="00821810"/>
    <w:rsid w:val="00822AF4"/>
    <w:rsid w:val="00827785"/>
    <w:rsid w:val="00832589"/>
    <w:rsid w:val="00835B24"/>
    <w:rsid w:val="00844729"/>
    <w:rsid w:val="00844B82"/>
    <w:rsid w:val="00852471"/>
    <w:rsid w:val="00853488"/>
    <w:rsid w:val="008559D8"/>
    <w:rsid w:val="008563B8"/>
    <w:rsid w:val="00856AAE"/>
    <w:rsid w:val="00861B7C"/>
    <w:rsid w:val="00867B00"/>
    <w:rsid w:val="00872978"/>
    <w:rsid w:val="00873BDF"/>
    <w:rsid w:val="008744BA"/>
    <w:rsid w:val="00874D33"/>
    <w:rsid w:val="008832E6"/>
    <w:rsid w:val="00890187"/>
    <w:rsid w:val="008A6175"/>
    <w:rsid w:val="008A6E9D"/>
    <w:rsid w:val="008B1618"/>
    <w:rsid w:val="008B78F3"/>
    <w:rsid w:val="008C3D99"/>
    <w:rsid w:val="008C4CC7"/>
    <w:rsid w:val="008F1F60"/>
    <w:rsid w:val="008F5573"/>
    <w:rsid w:val="008F6F3C"/>
    <w:rsid w:val="00904E47"/>
    <w:rsid w:val="00913A80"/>
    <w:rsid w:val="00922170"/>
    <w:rsid w:val="00926C42"/>
    <w:rsid w:val="009363B9"/>
    <w:rsid w:val="00937A64"/>
    <w:rsid w:val="00941D8A"/>
    <w:rsid w:val="0094726D"/>
    <w:rsid w:val="0095256C"/>
    <w:rsid w:val="0095403A"/>
    <w:rsid w:val="009617B9"/>
    <w:rsid w:val="00961F08"/>
    <w:rsid w:val="00966664"/>
    <w:rsid w:val="00967624"/>
    <w:rsid w:val="00984F06"/>
    <w:rsid w:val="009913E5"/>
    <w:rsid w:val="00996A02"/>
    <w:rsid w:val="009B3CB1"/>
    <w:rsid w:val="009C0678"/>
    <w:rsid w:val="009C3FAF"/>
    <w:rsid w:val="009C447F"/>
    <w:rsid w:val="009D49D9"/>
    <w:rsid w:val="009E17B4"/>
    <w:rsid w:val="009E686C"/>
    <w:rsid w:val="00A07559"/>
    <w:rsid w:val="00A15007"/>
    <w:rsid w:val="00A32D17"/>
    <w:rsid w:val="00A34BD5"/>
    <w:rsid w:val="00A50521"/>
    <w:rsid w:val="00A53129"/>
    <w:rsid w:val="00A53412"/>
    <w:rsid w:val="00A62290"/>
    <w:rsid w:val="00A62C17"/>
    <w:rsid w:val="00A62F1B"/>
    <w:rsid w:val="00A81398"/>
    <w:rsid w:val="00A84EF8"/>
    <w:rsid w:val="00A87F3F"/>
    <w:rsid w:val="00AA05E0"/>
    <w:rsid w:val="00AA16AA"/>
    <w:rsid w:val="00AA6811"/>
    <w:rsid w:val="00AB0B37"/>
    <w:rsid w:val="00AB163C"/>
    <w:rsid w:val="00AB46A8"/>
    <w:rsid w:val="00AB4E2E"/>
    <w:rsid w:val="00AB5A2D"/>
    <w:rsid w:val="00AC1D3E"/>
    <w:rsid w:val="00AC3C13"/>
    <w:rsid w:val="00AD2831"/>
    <w:rsid w:val="00AD3265"/>
    <w:rsid w:val="00AE44E3"/>
    <w:rsid w:val="00AE4E48"/>
    <w:rsid w:val="00AE637F"/>
    <w:rsid w:val="00AF2483"/>
    <w:rsid w:val="00AF6849"/>
    <w:rsid w:val="00B04CD3"/>
    <w:rsid w:val="00B11BE2"/>
    <w:rsid w:val="00B17038"/>
    <w:rsid w:val="00B22B7E"/>
    <w:rsid w:val="00B30CAB"/>
    <w:rsid w:val="00B37043"/>
    <w:rsid w:val="00B4106B"/>
    <w:rsid w:val="00B41BB3"/>
    <w:rsid w:val="00B42C7E"/>
    <w:rsid w:val="00B474FA"/>
    <w:rsid w:val="00B62835"/>
    <w:rsid w:val="00B63F8A"/>
    <w:rsid w:val="00B65765"/>
    <w:rsid w:val="00B7076E"/>
    <w:rsid w:val="00B815B4"/>
    <w:rsid w:val="00B82C9C"/>
    <w:rsid w:val="00B87E78"/>
    <w:rsid w:val="00B9630B"/>
    <w:rsid w:val="00BB0334"/>
    <w:rsid w:val="00BB490D"/>
    <w:rsid w:val="00BC0627"/>
    <w:rsid w:val="00BC0A48"/>
    <w:rsid w:val="00BC0F16"/>
    <w:rsid w:val="00BC0FE6"/>
    <w:rsid w:val="00BC7853"/>
    <w:rsid w:val="00BD10C1"/>
    <w:rsid w:val="00BD7A23"/>
    <w:rsid w:val="00BE4C8D"/>
    <w:rsid w:val="00BE523E"/>
    <w:rsid w:val="00BE66CF"/>
    <w:rsid w:val="00BF1DFD"/>
    <w:rsid w:val="00BF2744"/>
    <w:rsid w:val="00C00C93"/>
    <w:rsid w:val="00C07AFC"/>
    <w:rsid w:val="00C1203D"/>
    <w:rsid w:val="00C12BB7"/>
    <w:rsid w:val="00C16B14"/>
    <w:rsid w:val="00C37090"/>
    <w:rsid w:val="00C40830"/>
    <w:rsid w:val="00C43D44"/>
    <w:rsid w:val="00C454E7"/>
    <w:rsid w:val="00C6191A"/>
    <w:rsid w:val="00C63F98"/>
    <w:rsid w:val="00C65299"/>
    <w:rsid w:val="00C67222"/>
    <w:rsid w:val="00C72B2E"/>
    <w:rsid w:val="00C769BF"/>
    <w:rsid w:val="00C807E0"/>
    <w:rsid w:val="00C875AF"/>
    <w:rsid w:val="00C95970"/>
    <w:rsid w:val="00C96DC1"/>
    <w:rsid w:val="00C97A18"/>
    <w:rsid w:val="00CD2D3F"/>
    <w:rsid w:val="00CE1CF9"/>
    <w:rsid w:val="00CE40AD"/>
    <w:rsid w:val="00CE454B"/>
    <w:rsid w:val="00CE60DC"/>
    <w:rsid w:val="00CF4214"/>
    <w:rsid w:val="00CF4CA1"/>
    <w:rsid w:val="00CF74B6"/>
    <w:rsid w:val="00D16014"/>
    <w:rsid w:val="00D30536"/>
    <w:rsid w:val="00D555E5"/>
    <w:rsid w:val="00D6036F"/>
    <w:rsid w:val="00D62459"/>
    <w:rsid w:val="00D80A60"/>
    <w:rsid w:val="00D81BD6"/>
    <w:rsid w:val="00DA2E2F"/>
    <w:rsid w:val="00DA6A5C"/>
    <w:rsid w:val="00DA77C1"/>
    <w:rsid w:val="00DB6EFF"/>
    <w:rsid w:val="00DC26B8"/>
    <w:rsid w:val="00DC4BCD"/>
    <w:rsid w:val="00DD0C30"/>
    <w:rsid w:val="00DF0D9E"/>
    <w:rsid w:val="00E030BB"/>
    <w:rsid w:val="00E03BCB"/>
    <w:rsid w:val="00E043C2"/>
    <w:rsid w:val="00E05CEB"/>
    <w:rsid w:val="00E06481"/>
    <w:rsid w:val="00E06B21"/>
    <w:rsid w:val="00E15E69"/>
    <w:rsid w:val="00E16F57"/>
    <w:rsid w:val="00E26ECD"/>
    <w:rsid w:val="00E3215F"/>
    <w:rsid w:val="00E32FD8"/>
    <w:rsid w:val="00E352E3"/>
    <w:rsid w:val="00E442FB"/>
    <w:rsid w:val="00E44A54"/>
    <w:rsid w:val="00E456C8"/>
    <w:rsid w:val="00E637B1"/>
    <w:rsid w:val="00E63B17"/>
    <w:rsid w:val="00E65909"/>
    <w:rsid w:val="00E80ADE"/>
    <w:rsid w:val="00E87E07"/>
    <w:rsid w:val="00E91494"/>
    <w:rsid w:val="00E97C75"/>
    <w:rsid w:val="00EA3E3E"/>
    <w:rsid w:val="00EB04CA"/>
    <w:rsid w:val="00EB23FE"/>
    <w:rsid w:val="00EB58A5"/>
    <w:rsid w:val="00EC0845"/>
    <w:rsid w:val="00EC340A"/>
    <w:rsid w:val="00EC4723"/>
    <w:rsid w:val="00EC5FDF"/>
    <w:rsid w:val="00EC7B0E"/>
    <w:rsid w:val="00ED55C9"/>
    <w:rsid w:val="00ED643F"/>
    <w:rsid w:val="00EE3DBF"/>
    <w:rsid w:val="00EF4923"/>
    <w:rsid w:val="00F0075E"/>
    <w:rsid w:val="00F018BC"/>
    <w:rsid w:val="00F06EC3"/>
    <w:rsid w:val="00F078E7"/>
    <w:rsid w:val="00F12449"/>
    <w:rsid w:val="00F16BE0"/>
    <w:rsid w:val="00F17D8A"/>
    <w:rsid w:val="00F223F1"/>
    <w:rsid w:val="00F35413"/>
    <w:rsid w:val="00F41846"/>
    <w:rsid w:val="00F443B1"/>
    <w:rsid w:val="00F45A68"/>
    <w:rsid w:val="00F51FBB"/>
    <w:rsid w:val="00F76A3C"/>
    <w:rsid w:val="00F81AE2"/>
    <w:rsid w:val="00F934ED"/>
    <w:rsid w:val="00F955C1"/>
    <w:rsid w:val="00FA358A"/>
    <w:rsid w:val="00FA4D5A"/>
    <w:rsid w:val="00FB366B"/>
    <w:rsid w:val="00FC6EC0"/>
    <w:rsid w:val="00FD2179"/>
    <w:rsid w:val="00FD32CF"/>
    <w:rsid w:val="00FE309E"/>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60A486"/>
  <w15:docId w15:val="{7A4A2667-0100-4D56-A025-8EA7332D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semiHidden/>
    <w:unhideWhenUsed/>
    <w:rsid w:val="00F443B1"/>
    <w:pPr>
      <w:spacing w:before="0" w:after="0"/>
    </w:pPr>
    <w:rPr>
      <w:sz w:val="20"/>
      <w:szCs w:val="20"/>
    </w:rPr>
  </w:style>
  <w:style w:type="character" w:customStyle="1" w:styleId="FootnoteTextChar">
    <w:name w:val="Footnote Text Char"/>
    <w:basedOn w:val="DefaultParagraphFont"/>
    <w:link w:val="FootnoteText"/>
    <w:semiHidden/>
    <w:rsid w:val="00F443B1"/>
    <w:rPr>
      <w:sz w:val="20"/>
      <w:szCs w:val="20"/>
    </w:rPr>
  </w:style>
  <w:style w:type="character" w:styleId="FootnoteReference">
    <w:name w:val="footnote reference"/>
    <w:basedOn w:val="DefaultParagraphFont"/>
    <w:semiHidden/>
    <w:unhideWhenUsed/>
    <w:rsid w:val="00F443B1"/>
    <w:rPr>
      <w:vertAlign w:val="superscript"/>
    </w:rPr>
  </w:style>
  <w:style w:type="paragraph" w:styleId="Revision">
    <w:name w:val="Revision"/>
    <w:hidden/>
    <w:uiPriority w:val="99"/>
    <w:semiHidden/>
    <w:rsid w:val="00061339"/>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heritage@act.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environment.act.gov.au/herit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heritage@act.gov.au"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554A3C1294591A1B3FF76087D36F8"/>
        <w:category>
          <w:name w:val="General"/>
          <w:gallery w:val="placeholder"/>
        </w:category>
        <w:types>
          <w:type w:val="bbPlcHdr"/>
        </w:types>
        <w:behaviors>
          <w:behavior w:val="content"/>
        </w:behaviors>
        <w:guid w:val="{AC00EBBF-031D-4FC4-9942-283261C7B41E}"/>
      </w:docPartPr>
      <w:docPartBody>
        <w:p w:rsidR="00550209" w:rsidRDefault="003A4660">
          <w:pPr>
            <w:pStyle w:val="B26554A3C1294591A1B3FF76087D36F8"/>
          </w:pPr>
          <w:r w:rsidRPr="00D94E06">
            <w:rPr>
              <w:rStyle w:val="PlaceholderText"/>
            </w:rPr>
            <w:t>[</w:t>
          </w:r>
          <w:r>
            <w:rPr>
              <w:rStyle w:val="PlaceholderText"/>
            </w:rPr>
            <w:t>place/object</w:t>
          </w:r>
          <w:r w:rsidRPr="00D94E06">
            <w:rPr>
              <w:rStyle w:val="PlaceholderText"/>
            </w:rPr>
            <w:t>]</w:t>
          </w:r>
        </w:p>
      </w:docPartBody>
    </w:docPart>
    <w:docPart>
      <w:docPartPr>
        <w:name w:val="AA51E9ED3D8941E78BA3E2B3F36D2014"/>
        <w:category>
          <w:name w:val="General"/>
          <w:gallery w:val="placeholder"/>
        </w:category>
        <w:types>
          <w:type w:val="bbPlcHdr"/>
        </w:types>
        <w:behaviors>
          <w:behavior w:val="content"/>
        </w:behaviors>
        <w:guid w:val="{C9688754-7999-4034-BB05-2A057E272CF1}"/>
      </w:docPartPr>
      <w:docPartBody>
        <w:p w:rsidR="00550209" w:rsidRDefault="003A4660">
          <w:pPr>
            <w:pStyle w:val="AA51E9ED3D8941E78BA3E2B3F36D2014"/>
          </w:pPr>
          <w:r w:rsidRPr="00D94E06">
            <w:rPr>
              <w:rStyle w:val="PlaceholderText"/>
            </w:rPr>
            <w:t>[</w:t>
          </w:r>
          <w:r>
            <w:rPr>
              <w:rStyle w:val="PlaceholderText"/>
            </w:rPr>
            <w:t>place/object</w:t>
          </w:r>
          <w:r w:rsidRPr="00D94E06">
            <w:rPr>
              <w:rStyle w:val="PlaceholderText"/>
            </w:rPr>
            <w:t>]</w:t>
          </w:r>
        </w:p>
      </w:docPartBody>
    </w:docPart>
    <w:docPart>
      <w:docPartPr>
        <w:name w:val="1F245C0D8F4B4CBF98ED4F627C411404"/>
        <w:category>
          <w:name w:val="General"/>
          <w:gallery w:val="placeholder"/>
        </w:category>
        <w:types>
          <w:type w:val="bbPlcHdr"/>
        </w:types>
        <w:behaviors>
          <w:behavior w:val="content"/>
        </w:behaviors>
        <w:guid w:val="{6236A3DB-F0D1-4DBA-AE60-EC1B09BC26AD}"/>
      </w:docPartPr>
      <w:docPartBody>
        <w:p w:rsidR="00550209" w:rsidRDefault="003A4660">
          <w:pPr>
            <w:pStyle w:val="1F245C0D8F4B4CBF98ED4F627C411404"/>
          </w:pPr>
          <w:r w:rsidRPr="00D94E06">
            <w:rPr>
              <w:rStyle w:val="PlaceholderText"/>
            </w:rPr>
            <w:t>[</w:t>
          </w:r>
          <w:r>
            <w:rPr>
              <w:rStyle w:val="PlaceholderText"/>
            </w:rPr>
            <w:t>place/object</w:t>
          </w:r>
          <w:r w:rsidRPr="00D94E06">
            <w:rPr>
              <w:rStyle w:val="PlaceholderText"/>
            </w:rPr>
            <w:t>]</w:t>
          </w:r>
        </w:p>
      </w:docPartBody>
    </w:docPart>
    <w:docPart>
      <w:docPartPr>
        <w:name w:val="FB43497A1B564D45BFA332A7DD2F7FBB"/>
        <w:category>
          <w:name w:val="General"/>
          <w:gallery w:val="placeholder"/>
        </w:category>
        <w:types>
          <w:type w:val="bbPlcHdr"/>
        </w:types>
        <w:behaviors>
          <w:behavior w:val="content"/>
        </w:behaviors>
        <w:guid w:val="{CED5D7D8-9DAA-4E07-BEA8-345F162B65DE}"/>
      </w:docPartPr>
      <w:docPartBody>
        <w:p w:rsidR="00550209" w:rsidRDefault="003A4660">
          <w:pPr>
            <w:pStyle w:val="FB43497A1B564D45BFA332A7DD2F7FBB"/>
          </w:pPr>
          <w:r w:rsidRPr="00D94E06">
            <w:rPr>
              <w:rStyle w:val="PlaceholderText"/>
            </w:rPr>
            <w:t>[</w:t>
          </w:r>
          <w:r>
            <w:rPr>
              <w:rStyle w:val="PlaceholderText"/>
            </w:rPr>
            <w:t>place/object</w:t>
          </w:r>
          <w:r w:rsidRPr="00D94E06">
            <w:rPr>
              <w:rStyle w:val="PlaceholderText"/>
            </w:rPr>
            <w:t>]</w:t>
          </w:r>
        </w:p>
      </w:docPartBody>
    </w:docPart>
    <w:docPart>
      <w:docPartPr>
        <w:name w:val="9D17CAECF13B4350A11A2F7167413889"/>
        <w:category>
          <w:name w:val="General"/>
          <w:gallery w:val="placeholder"/>
        </w:category>
        <w:types>
          <w:type w:val="bbPlcHdr"/>
        </w:types>
        <w:behaviors>
          <w:behavior w:val="content"/>
        </w:behaviors>
        <w:guid w:val="{600A6036-3A90-411F-87C4-274524A02923}"/>
      </w:docPartPr>
      <w:docPartBody>
        <w:p w:rsidR="00550209" w:rsidRDefault="003A4660">
          <w:pPr>
            <w:pStyle w:val="9D17CAECF13B4350A11A2F7167413889"/>
          </w:pPr>
          <w:r w:rsidRPr="00D94E06">
            <w:rPr>
              <w:rStyle w:val="PlaceholderText"/>
            </w:rPr>
            <w:t>[</w:t>
          </w:r>
          <w:r>
            <w:rPr>
              <w:rStyle w:val="PlaceholderText"/>
            </w:rPr>
            <w:t>place/object</w:t>
          </w:r>
          <w:r w:rsidRPr="00D94E06">
            <w:rPr>
              <w:rStyle w:val="PlaceholderText"/>
            </w:rPr>
            <w:t>]</w:t>
          </w:r>
        </w:p>
      </w:docPartBody>
    </w:docPart>
    <w:docPart>
      <w:docPartPr>
        <w:name w:val="30C739011B8B4E138590F50D5B3E5D5F"/>
        <w:category>
          <w:name w:val="General"/>
          <w:gallery w:val="placeholder"/>
        </w:category>
        <w:types>
          <w:type w:val="bbPlcHdr"/>
        </w:types>
        <w:behaviors>
          <w:behavior w:val="content"/>
        </w:behaviors>
        <w:guid w:val="{38357708-2318-451A-BB5D-B95D18DECCE2}"/>
      </w:docPartPr>
      <w:docPartBody>
        <w:p w:rsidR="00550209" w:rsidRDefault="003A4660">
          <w:pPr>
            <w:pStyle w:val="30C739011B8B4E138590F50D5B3E5D5F"/>
          </w:pPr>
          <w:r w:rsidRPr="00D94E06">
            <w:rPr>
              <w:rStyle w:val="PlaceholderText"/>
            </w:rPr>
            <w:t>[</w:t>
          </w:r>
          <w:r>
            <w:rPr>
              <w:rStyle w:val="PlaceholderText"/>
            </w:rPr>
            <w:t>place/object</w:t>
          </w:r>
          <w:r w:rsidRPr="00D94E06">
            <w:rPr>
              <w:rStyle w:val="PlaceholderText"/>
            </w:rPr>
            <w:t>]</w:t>
          </w:r>
        </w:p>
      </w:docPartBody>
    </w:docPart>
    <w:docPart>
      <w:docPartPr>
        <w:name w:val="AF4D15E4EFD64CBC933D4863EF7D80BE"/>
        <w:category>
          <w:name w:val="General"/>
          <w:gallery w:val="placeholder"/>
        </w:category>
        <w:types>
          <w:type w:val="bbPlcHdr"/>
        </w:types>
        <w:behaviors>
          <w:behavior w:val="content"/>
        </w:behaviors>
        <w:guid w:val="{B0369C73-708E-4853-8DE1-858ACDBCE2E5}"/>
      </w:docPartPr>
      <w:docPartBody>
        <w:p w:rsidR="00550209" w:rsidRDefault="003A4660">
          <w:pPr>
            <w:pStyle w:val="AF4D15E4EFD64CBC933D4863EF7D80BE"/>
          </w:pPr>
          <w:r w:rsidRPr="00D94E06">
            <w:rPr>
              <w:rStyle w:val="PlaceholderText"/>
            </w:rPr>
            <w:t>[</w:t>
          </w:r>
          <w:r>
            <w:rPr>
              <w:rStyle w:val="PlaceholderText"/>
            </w:rPr>
            <w:t>place/object</w:t>
          </w:r>
          <w:r w:rsidRPr="00D94E06">
            <w:rPr>
              <w:rStyle w:val="PlaceholderText"/>
            </w:rPr>
            <w:t>]</w:t>
          </w:r>
        </w:p>
      </w:docPartBody>
    </w:docPart>
    <w:docPart>
      <w:docPartPr>
        <w:name w:val="4BA7C5C37D6D4F22BDCA50060CCD650B"/>
        <w:category>
          <w:name w:val="General"/>
          <w:gallery w:val="placeholder"/>
        </w:category>
        <w:types>
          <w:type w:val="bbPlcHdr"/>
        </w:types>
        <w:behaviors>
          <w:behavior w:val="content"/>
        </w:behaviors>
        <w:guid w:val="{A85A3074-47F4-46A3-AAD2-013DD1A64E5B}"/>
      </w:docPartPr>
      <w:docPartBody>
        <w:p w:rsidR="00550209" w:rsidRDefault="003A4660">
          <w:pPr>
            <w:pStyle w:val="4BA7C5C37D6D4F22BDCA50060CCD650B"/>
          </w:pPr>
          <w:r w:rsidRPr="00D94E06">
            <w:rPr>
              <w:rStyle w:val="PlaceholderText"/>
            </w:rPr>
            <w:t>[</w:t>
          </w:r>
          <w:r>
            <w:rPr>
              <w:rStyle w:val="PlaceholderText"/>
            </w:rPr>
            <w:t>place/object</w:t>
          </w:r>
          <w:r w:rsidRPr="00D94E06">
            <w:rPr>
              <w:rStyle w:val="PlaceholderText"/>
            </w:rPr>
            <w:t>]</w:t>
          </w:r>
        </w:p>
      </w:docPartBody>
    </w:docPart>
    <w:docPart>
      <w:docPartPr>
        <w:name w:val="2A723AA9B22C4F32A791B9C7CE24E82D"/>
        <w:category>
          <w:name w:val="General"/>
          <w:gallery w:val="placeholder"/>
        </w:category>
        <w:types>
          <w:type w:val="bbPlcHdr"/>
        </w:types>
        <w:behaviors>
          <w:behavior w:val="content"/>
        </w:behaviors>
        <w:guid w:val="{5199C236-2397-4607-87C6-5D050C94E92D}"/>
      </w:docPartPr>
      <w:docPartBody>
        <w:p w:rsidR="00550209" w:rsidRDefault="003A4660">
          <w:pPr>
            <w:pStyle w:val="2A723AA9B22C4F32A791B9C7CE24E82D"/>
          </w:pPr>
          <w:r w:rsidRPr="00D94E06">
            <w:rPr>
              <w:rStyle w:val="PlaceholderText"/>
            </w:rPr>
            <w:t>[</w:t>
          </w:r>
          <w:r>
            <w:rPr>
              <w:rStyle w:val="PlaceholderText"/>
            </w:rPr>
            <w:t>place/object</w:t>
          </w:r>
          <w:r w:rsidRPr="00D94E06">
            <w:rPr>
              <w:rStyle w:val="PlaceholderText"/>
            </w:rPr>
            <w:t>]</w:t>
          </w:r>
        </w:p>
      </w:docPartBody>
    </w:docPart>
    <w:docPart>
      <w:docPartPr>
        <w:name w:val="CA711949616C4A53893861CCE4BCF049"/>
        <w:category>
          <w:name w:val="General"/>
          <w:gallery w:val="placeholder"/>
        </w:category>
        <w:types>
          <w:type w:val="bbPlcHdr"/>
        </w:types>
        <w:behaviors>
          <w:behavior w:val="content"/>
        </w:behaviors>
        <w:guid w:val="{1C69628F-2511-4DA0-A0CB-FF541A8B2340}"/>
      </w:docPartPr>
      <w:docPartBody>
        <w:p w:rsidR="00550209" w:rsidRDefault="001D558D" w:rsidP="001D558D">
          <w:pPr>
            <w:pStyle w:val="CA711949616C4A53893861CCE4BCF049"/>
          </w:pPr>
          <w:r w:rsidRPr="00D94E06">
            <w:rPr>
              <w:rStyle w:val="PlaceholderText"/>
            </w:rPr>
            <w:t>[</w:t>
          </w:r>
          <w:r>
            <w:rPr>
              <w:rStyle w:val="PlaceholderText"/>
            </w:rPr>
            <w:t>place/object</w:t>
          </w:r>
          <w:r w:rsidRPr="00D94E06">
            <w:rPr>
              <w:rStyle w:val="PlaceholderText"/>
            </w:rPr>
            <w:t>]</w:t>
          </w:r>
        </w:p>
      </w:docPartBody>
    </w:docPart>
    <w:docPart>
      <w:docPartPr>
        <w:name w:val="C1C74B6767274A9B81E5CC9BEA823036"/>
        <w:category>
          <w:name w:val="General"/>
          <w:gallery w:val="placeholder"/>
        </w:category>
        <w:types>
          <w:type w:val="bbPlcHdr"/>
        </w:types>
        <w:behaviors>
          <w:behavior w:val="content"/>
        </w:behaviors>
        <w:guid w:val="{DCC58CF3-7E91-46F0-A080-8F35202CF1C8}"/>
      </w:docPartPr>
      <w:docPartBody>
        <w:p w:rsidR="00550209" w:rsidRDefault="001D558D" w:rsidP="001D558D">
          <w:pPr>
            <w:pStyle w:val="C1C74B6767274A9B81E5CC9BEA823036"/>
          </w:pPr>
          <w:r w:rsidRPr="00D94E06">
            <w:rPr>
              <w:rStyle w:val="PlaceholderText"/>
            </w:rPr>
            <w:t>[</w:t>
          </w:r>
          <w:r>
            <w:rPr>
              <w:rStyle w:val="PlaceholderText"/>
            </w:rPr>
            <w:t>place/object</w:t>
          </w:r>
          <w:r w:rsidRPr="00D94E06">
            <w:rPr>
              <w:rStyle w:val="PlaceholderText"/>
            </w:rPr>
            <w:t>]</w:t>
          </w:r>
        </w:p>
      </w:docPartBody>
    </w:docPart>
    <w:docPart>
      <w:docPartPr>
        <w:name w:val="BEC390928BBD4F37AF3EE7EE3AA61E3E"/>
        <w:category>
          <w:name w:val="General"/>
          <w:gallery w:val="placeholder"/>
        </w:category>
        <w:types>
          <w:type w:val="bbPlcHdr"/>
        </w:types>
        <w:behaviors>
          <w:behavior w:val="content"/>
        </w:behaviors>
        <w:guid w:val="{2D04862D-BA0D-49C9-84C9-ACF69412394B}"/>
      </w:docPartPr>
      <w:docPartBody>
        <w:p w:rsidR="00550209" w:rsidRDefault="001D558D" w:rsidP="001D558D">
          <w:pPr>
            <w:pStyle w:val="BEC390928BBD4F37AF3EE7EE3AA61E3E"/>
          </w:pPr>
          <w:r w:rsidRPr="00D94E06">
            <w:rPr>
              <w:rStyle w:val="PlaceholderText"/>
            </w:rPr>
            <w:t>[</w:t>
          </w:r>
          <w:r>
            <w:rPr>
              <w:rStyle w:val="PlaceholderText"/>
            </w:rPr>
            <w:t>place/object</w:t>
          </w:r>
          <w:r w:rsidRPr="00D94E06">
            <w:rPr>
              <w:rStyle w:val="PlaceholderText"/>
            </w:rPr>
            <w:t>]</w:t>
          </w:r>
        </w:p>
      </w:docPartBody>
    </w:docPart>
    <w:docPart>
      <w:docPartPr>
        <w:name w:val="0D86D5CB8E3F4FC59C8E811CEEFE5E12"/>
        <w:category>
          <w:name w:val="General"/>
          <w:gallery w:val="placeholder"/>
        </w:category>
        <w:types>
          <w:type w:val="bbPlcHdr"/>
        </w:types>
        <w:behaviors>
          <w:behavior w:val="content"/>
        </w:behaviors>
        <w:guid w:val="{D7D71ABB-92F8-46CE-8E7F-4ED099A5D361}"/>
      </w:docPartPr>
      <w:docPartBody>
        <w:p w:rsidR="00550209" w:rsidRDefault="001D558D" w:rsidP="001D558D">
          <w:pPr>
            <w:pStyle w:val="0D86D5CB8E3F4FC59C8E811CEEFE5E12"/>
          </w:pPr>
          <w:r w:rsidRPr="00D94E06">
            <w:rPr>
              <w:rStyle w:val="PlaceholderText"/>
            </w:rPr>
            <w:t>[</w:t>
          </w:r>
          <w:r>
            <w:rPr>
              <w:rStyle w:val="PlaceholderText"/>
            </w:rPr>
            <w:t>place/object</w:t>
          </w:r>
          <w:r w:rsidRPr="00D94E06">
            <w:rPr>
              <w:rStyle w:val="PlaceholderText"/>
            </w:rPr>
            <w:t>]</w:t>
          </w:r>
        </w:p>
      </w:docPartBody>
    </w:docPart>
    <w:docPart>
      <w:docPartPr>
        <w:name w:val="0136CA7788EB4DBFB5EFB609657FBDBB"/>
        <w:category>
          <w:name w:val="General"/>
          <w:gallery w:val="placeholder"/>
        </w:category>
        <w:types>
          <w:type w:val="bbPlcHdr"/>
        </w:types>
        <w:behaviors>
          <w:behavior w:val="content"/>
        </w:behaviors>
        <w:guid w:val="{325815DB-EFE7-44E9-9289-F4C4EE641EE3}"/>
      </w:docPartPr>
      <w:docPartBody>
        <w:p w:rsidR="00550209" w:rsidRDefault="001D558D" w:rsidP="001D558D">
          <w:pPr>
            <w:pStyle w:val="0136CA7788EB4DBFB5EFB609657FBDBB"/>
          </w:pPr>
          <w:r w:rsidRPr="00D94E06">
            <w:rPr>
              <w:rStyle w:val="PlaceholderText"/>
            </w:rPr>
            <w:t>[</w:t>
          </w:r>
          <w:r>
            <w:rPr>
              <w:rStyle w:val="PlaceholderText"/>
            </w:rPr>
            <w:t>place/object</w:t>
          </w:r>
          <w:r w:rsidRPr="00D94E06">
            <w:rPr>
              <w:rStyle w:val="PlaceholderText"/>
            </w:rPr>
            <w:t>]</w:t>
          </w:r>
        </w:p>
      </w:docPartBody>
    </w:docPart>
    <w:docPart>
      <w:docPartPr>
        <w:name w:val="519E839FBDBC4A2386CF13ADA053DC04"/>
        <w:category>
          <w:name w:val="General"/>
          <w:gallery w:val="placeholder"/>
        </w:category>
        <w:types>
          <w:type w:val="bbPlcHdr"/>
        </w:types>
        <w:behaviors>
          <w:behavior w:val="content"/>
        </w:behaviors>
        <w:guid w:val="{801F61BB-D024-4720-AA24-A8D799DD280B}"/>
      </w:docPartPr>
      <w:docPartBody>
        <w:p w:rsidR="00D47AB6" w:rsidRDefault="00067B72" w:rsidP="00067B72">
          <w:pPr>
            <w:pStyle w:val="519E839FBDBC4A2386CF13ADA053DC04"/>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58D"/>
    <w:rsid w:val="0002265E"/>
    <w:rsid w:val="00067B72"/>
    <w:rsid w:val="0011028F"/>
    <w:rsid w:val="00190B76"/>
    <w:rsid w:val="001D558D"/>
    <w:rsid w:val="002D5D28"/>
    <w:rsid w:val="0032657A"/>
    <w:rsid w:val="00351FB3"/>
    <w:rsid w:val="0036702A"/>
    <w:rsid w:val="003A4660"/>
    <w:rsid w:val="00447BDC"/>
    <w:rsid w:val="004739E5"/>
    <w:rsid w:val="00490283"/>
    <w:rsid w:val="0050063D"/>
    <w:rsid w:val="00503C07"/>
    <w:rsid w:val="00511DCC"/>
    <w:rsid w:val="00550209"/>
    <w:rsid w:val="005C0A2B"/>
    <w:rsid w:val="005D3018"/>
    <w:rsid w:val="005F26D4"/>
    <w:rsid w:val="00697F74"/>
    <w:rsid w:val="00705CC5"/>
    <w:rsid w:val="00747D49"/>
    <w:rsid w:val="00867B00"/>
    <w:rsid w:val="008A6E9D"/>
    <w:rsid w:val="00B00DE8"/>
    <w:rsid w:val="00C31052"/>
    <w:rsid w:val="00C769BF"/>
    <w:rsid w:val="00D47AB6"/>
    <w:rsid w:val="00E63B17"/>
    <w:rsid w:val="00EB3588"/>
    <w:rsid w:val="00F955C1"/>
    <w:rsid w:val="00FF5B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7B72"/>
    <w:rPr>
      <w:color w:val="808080"/>
    </w:rPr>
  </w:style>
  <w:style w:type="paragraph" w:customStyle="1" w:styleId="B26554A3C1294591A1B3FF76087D36F8">
    <w:name w:val="B26554A3C1294591A1B3FF76087D36F8"/>
  </w:style>
  <w:style w:type="paragraph" w:customStyle="1" w:styleId="AA51E9ED3D8941E78BA3E2B3F36D2014">
    <w:name w:val="AA51E9ED3D8941E78BA3E2B3F36D2014"/>
  </w:style>
  <w:style w:type="paragraph" w:customStyle="1" w:styleId="1F245C0D8F4B4CBF98ED4F627C411404">
    <w:name w:val="1F245C0D8F4B4CBF98ED4F627C411404"/>
  </w:style>
  <w:style w:type="paragraph" w:customStyle="1" w:styleId="FB43497A1B564D45BFA332A7DD2F7FBB">
    <w:name w:val="FB43497A1B564D45BFA332A7DD2F7FBB"/>
  </w:style>
  <w:style w:type="paragraph" w:customStyle="1" w:styleId="9D17CAECF13B4350A11A2F7167413889">
    <w:name w:val="9D17CAECF13B4350A11A2F7167413889"/>
  </w:style>
  <w:style w:type="paragraph" w:customStyle="1" w:styleId="30C739011B8B4E138590F50D5B3E5D5F">
    <w:name w:val="30C739011B8B4E138590F50D5B3E5D5F"/>
  </w:style>
  <w:style w:type="paragraph" w:customStyle="1" w:styleId="AF4D15E4EFD64CBC933D4863EF7D80BE">
    <w:name w:val="AF4D15E4EFD64CBC933D4863EF7D80BE"/>
  </w:style>
  <w:style w:type="paragraph" w:customStyle="1" w:styleId="4BA7C5C37D6D4F22BDCA50060CCD650B">
    <w:name w:val="4BA7C5C37D6D4F22BDCA50060CCD650B"/>
  </w:style>
  <w:style w:type="paragraph" w:customStyle="1" w:styleId="2A723AA9B22C4F32A791B9C7CE24E82D">
    <w:name w:val="2A723AA9B22C4F32A791B9C7CE24E82D"/>
  </w:style>
  <w:style w:type="paragraph" w:customStyle="1" w:styleId="CA711949616C4A53893861CCE4BCF049">
    <w:name w:val="CA711949616C4A53893861CCE4BCF049"/>
    <w:rsid w:val="001D558D"/>
  </w:style>
  <w:style w:type="paragraph" w:customStyle="1" w:styleId="C1C74B6767274A9B81E5CC9BEA823036">
    <w:name w:val="C1C74B6767274A9B81E5CC9BEA823036"/>
    <w:rsid w:val="001D558D"/>
  </w:style>
  <w:style w:type="paragraph" w:customStyle="1" w:styleId="BEC390928BBD4F37AF3EE7EE3AA61E3E">
    <w:name w:val="BEC390928BBD4F37AF3EE7EE3AA61E3E"/>
    <w:rsid w:val="001D558D"/>
  </w:style>
  <w:style w:type="paragraph" w:customStyle="1" w:styleId="0D86D5CB8E3F4FC59C8E811CEEFE5E12">
    <w:name w:val="0D86D5CB8E3F4FC59C8E811CEEFE5E12"/>
    <w:rsid w:val="001D558D"/>
  </w:style>
  <w:style w:type="paragraph" w:customStyle="1" w:styleId="0136CA7788EB4DBFB5EFB609657FBDBB">
    <w:name w:val="0136CA7788EB4DBFB5EFB609657FBDBB"/>
    <w:rsid w:val="001D558D"/>
  </w:style>
  <w:style w:type="paragraph" w:customStyle="1" w:styleId="519E839FBDBC4A2386CF13ADA053DC04">
    <w:name w:val="519E839FBDBC4A2386CF13ADA053DC04"/>
    <w:rsid w:val="00067B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A57042903</value>
    </field>
    <field name="Objective-Title">
      <value order="0">2 - NI2025 Schedule - Trees of the Former Commonwealth Scientific &amp; Industrial Research (CS &amp; IR) Dickson Experiment Station</value>
    </field>
    <field name="Objective-Description">
      <value order="0"/>
    </field>
    <field name="Objective-CreationStamp">
      <value order="0">2025-09-01T05:51:34Z</value>
    </field>
    <field name="Objective-IsApproved">
      <value order="0">false</value>
    </field>
    <field name="Objective-IsPublished">
      <value order="0">true</value>
    </field>
    <field name="Objective-DatePublished">
      <value order="0">2025-11-19T00:11:49Z</value>
    </field>
    <field name="Objective-ModificationStamp">
      <value order="0">2025-11-19T00:11:49Z</value>
    </field>
    <field name="Objective-Owner">
      <value order="0">Richard Hekimian</value>
    </field>
    <field name="Objective-Path">
      <value order="0">Whole of ACT Government:EPSDD - Environment Planning and Sustainable Development Directorate:DIVISION - Environment, Heritage and Parks:BRANCH - ACT Heritage:Heritage Register:00 - B - Cancellation Proposals:HERITAGE - ASSESSMENT MATERIAL - Trees of the CS&amp;IR Station Downer (part):04 - Cancellation Decision and Citation Update</value>
    </field>
    <field name="Objective-Parent">
      <value order="0">04 - Cancellation Decision and Citation Update</value>
    </field>
    <field name="Objective-State">
      <value order="0">Published</value>
    </field>
    <field name="Objective-VersionId">
      <value order="0">vA74137725</value>
    </field>
    <field name="Objective-Version">
      <value order="0">8.0</value>
    </field>
    <field name="Objective-VersionNumber">
      <value order="0">16</value>
    </field>
    <field name="Objective-VersionComment">
      <value order="0">20251119 HCM final decision</value>
    </field>
    <field name="Objective-FileNumber">
      <value order="0">1-2024/18198</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3135</Words>
  <Characters>16955</Characters>
  <Application>Microsoft Office Word</Application>
  <DocSecurity>0</DocSecurity>
  <Lines>338</Lines>
  <Paragraphs>148</Paragraphs>
  <ScaleCrop>false</ScaleCrop>
  <HeadingPairs>
    <vt:vector size="2" baseType="variant">
      <vt:variant>
        <vt:lpstr>Title</vt:lpstr>
      </vt:variant>
      <vt:variant>
        <vt:i4>1</vt:i4>
      </vt:variant>
    </vt:vector>
  </HeadingPairs>
  <TitlesOfParts>
    <vt:vector size="1" baseType="lpstr">
      <vt:lpstr>Trees of the Former CS&amp;IR Experimental Station, Downer, Provisional Regsiter Entry</vt:lpstr>
    </vt:vector>
  </TitlesOfParts>
  <Company>ACT Heritage</Company>
  <LinksUpToDate>false</LinksUpToDate>
  <CharactersWithSpaces>19942</CharactersWithSpaces>
  <SharedDoc>false</SharedDoc>
  <HyperlinkBase>https://www.act.gov.au/environment/heritage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Trees of the Former CS&amp;IR Experimental Station, Downer, Provisional Regsiter Entry</dc:title>
  <dc:subject>Heritage significance assessment of the Trees of the former CS&amp;IR Experimental Station, Downer</dc:subject>
  <dc:creator>ACT Government</dc:creator>
  <cp:keywords>Heritage, CS&amp;IR, CSIRO, Downer</cp:keywords>
  <cp:lastModifiedBy>PCODCS</cp:lastModifiedBy>
  <cp:revision>4</cp:revision>
  <cp:lastPrinted>2010-11-24T22:29:00Z</cp:lastPrinted>
  <dcterms:created xsi:type="dcterms:W3CDTF">2025-11-24T05:32:00Z</dcterms:created>
  <dcterms:modified xsi:type="dcterms:W3CDTF">2025-11-24T05:32:00Z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Id">
    <vt:lpwstr>A57042903</vt:lpwstr>
  </property>
  <property fmtid="{D5CDD505-2E9C-101B-9397-08002B2CF9AE}" pid="10" name="Objective-Title">
    <vt:lpwstr>2 - NI2025 Schedule - Trees of the Former Commonwealth Scientific &amp; Industrial Research (CS &amp; IR) Dickson Experiment Station</vt:lpwstr>
  </property>
  <property fmtid="{D5CDD505-2E9C-101B-9397-08002B2CF9AE}" pid="11" name="Objective-Description">
    <vt:lpwstr/>
  </property>
  <property fmtid="{D5CDD505-2E9C-101B-9397-08002B2CF9AE}" pid="12" name="Objective-CreationStamp">
    <vt:filetime>2025-09-01T05:51:34Z</vt:filetime>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DatePublished">
    <vt:filetime>2025-11-19T00:11:49Z</vt:filetime>
  </property>
  <property fmtid="{D5CDD505-2E9C-101B-9397-08002B2CF9AE}" pid="16" name="Objective-ModificationStamp">
    <vt:filetime>2025-11-19T00:11:49Z</vt:filetime>
  </property>
  <property fmtid="{D5CDD505-2E9C-101B-9397-08002B2CF9AE}" pid="17" name="Objective-Owner">
    <vt:lpwstr>Richard Hekimian</vt:lpwstr>
  </property>
  <property fmtid="{D5CDD505-2E9C-101B-9397-08002B2CF9AE}" pid="18" name="Objective-Path">
    <vt:lpwstr>Whole of ACT Government:EPSDD - Environment Planning and Sustainable Development Directorate:DIVISION - Environment, Heritage and Parks:BRANCH - ACT Heritage:Heritage Register:00 - B - Cancellation Proposals:HERITAGE - ASSESSMENT MATERIAL - Trees of the CS&amp;IR Station Downer (part):04 - Cancellation Decision and Citation Update:</vt:lpwstr>
  </property>
  <property fmtid="{D5CDD505-2E9C-101B-9397-08002B2CF9AE}" pid="19" name="Objective-Parent">
    <vt:lpwstr>04 - Cancellation Decision and Citation Update</vt:lpwstr>
  </property>
  <property fmtid="{D5CDD505-2E9C-101B-9397-08002B2CF9AE}" pid="20" name="Objective-State">
    <vt:lpwstr>Published</vt:lpwstr>
  </property>
  <property fmtid="{D5CDD505-2E9C-101B-9397-08002B2CF9AE}" pid="21" name="Objective-VersionId">
    <vt:lpwstr>vA74137725</vt:lpwstr>
  </property>
  <property fmtid="{D5CDD505-2E9C-101B-9397-08002B2CF9AE}" pid="22" name="Objective-Version">
    <vt:lpwstr>8.0</vt:lpwstr>
  </property>
  <property fmtid="{D5CDD505-2E9C-101B-9397-08002B2CF9AE}" pid="23" name="Objective-VersionNumber">
    <vt:r8>16</vt:r8>
  </property>
  <property fmtid="{D5CDD505-2E9C-101B-9397-08002B2CF9AE}" pid="24" name="Objective-VersionComment">
    <vt:lpwstr>20251119 HCM final decision</vt:lpwstr>
  </property>
  <property fmtid="{D5CDD505-2E9C-101B-9397-08002B2CF9AE}" pid="25" name="Objective-FileNumber">
    <vt:lpwstr>1-2024/18198</vt:lpwstr>
  </property>
  <property fmtid="{D5CDD505-2E9C-101B-9397-08002B2CF9AE}" pid="26" name="Objective-Classification">
    <vt:lpwstr>[Inherited - none]</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y fmtid="{D5CDD505-2E9C-101B-9397-08002B2CF9AE}" pid="39" name="Objective-Comment">
    <vt:lpwstr/>
  </property>
  <property fmtid="{D5CDD505-2E9C-101B-9397-08002B2CF9AE}" pid="40" name="Objective-Status">
    <vt:lpwstr/>
  </property>
  <property fmtid="{D5CDD505-2E9C-101B-9397-08002B2CF9AE}" pid="41" name="Objective-S28 Exemption Number">
    <vt:lpwstr/>
  </property>
  <property fmtid="{D5CDD505-2E9C-101B-9397-08002B2CF9AE}" pid="42" name="Objective-S28 Exemption">
    <vt:lpwstr/>
  </property>
  <property fmtid="{D5CDD505-2E9C-101B-9397-08002B2CF9AE}" pid="43" name="Objective-S28 Exemption Reason">
    <vt:lpwstr/>
  </property>
  <property fmtid="{D5CDD505-2E9C-101B-9397-08002B2CF9AE}" pid="44" name="Objective-S28 Comments if partial exemption">
    <vt:lpwstr/>
  </property>
  <property fmtid="{D5CDD505-2E9C-101B-9397-08002B2CF9AE}" pid="45" name="Objective-S28 Date Approved">
    <vt:lpwstr/>
  </property>
</Properties>
</file>