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EF6E" w14:textId="1B818B17" w:rsidR="000325E4" w:rsidRPr="001260EC" w:rsidRDefault="00FA795F" w:rsidP="000325E4">
      <w:pPr>
        <w:spacing w:before="480"/>
        <w:jc w:val="center"/>
      </w:pPr>
      <w:r>
        <w:rPr>
          <w:noProof/>
        </w:rPr>
        <w:drawing>
          <wp:inline distT="0" distB="0" distL="0" distR="0" wp14:anchorId="53C1BF81" wp14:editId="4ADCA303">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E7AB386" w14:textId="77777777" w:rsidR="00B93578" w:rsidRPr="001260EC" w:rsidRDefault="00F70F02" w:rsidP="00F70F02">
      <w:pPr>
        <w:jc w:val="center"/>
        <w:rPr>
          <w:rFonts w:ascii="Arial" w:hAnsi="Arial"/>
        </w:rPr>
      </w:pPr>
      <w:r w:rsidRPr="001260EC">
        <w:rPr>
          <w:rFonts w:ascii="Arial" w:hAnsi="Arial"/>
        </w:rPr>
        <w:t>Australian Capital Territory</w:t>
      </w:r>
    </w:p>
    <w:p w14:paraId="544608A0" w14:textId="23E12CE8" w:rsidR="00EA73E9" w:rsidRPr="001260EC" w:rsidRDefault="004F5061" w:rsidP="00EA73E9">
      <w:pPr>
        <w:pStyle w:val="Billname1"/>
        <w:rPr>
          <w:lang w:val="en-AU"/>
        </w:rPr>
      </w:pPr>
      <w:r w:rsidRPr="00053E1B">
        <w:rPr>
          <w:lang w:val="en-AU"/>
        </w:rPr>
        <w:fldChar w:fldCharType="begin"/>
      </w:r>
      <w:r w:rsidR="00635030" w:rsidRPr="00053E1B">
        <w:rPr>
          <w:lang w:val="en-AU"/>
        </w:rPr>
        <w:instrText xml:space="preserve"> REF Citation \*charformat  \* MERGEFORMAT </w:instrText>
      </w:r>
      <w:r w:rsidRPr="00053E1B">
        <w:rPr>
          <w:lang w:val="en-AU"/>
        </w:rPr>
        <w:fldChar w:fldCharType="separate"/>
      </w:r>
      <w:r w:rsidR="007470DD" w:rsidRPr="001260EC">
        <w:rPr>
          <w:lang w:val="en-AU"/>
        </w:rPr>
        <w:t xml:space="preserve">Administrative Arrangements </w:t>
      </w:r>
      <w:r w:rsidR="007470DD" w:rsidRPr="00053E1B">
        <w:rPr>
          <w:lang w:val="en-AU"/>
        </w:rPr>
        <w:t>2025</w:t>
      </w:r>
      <w:r w:rsidR="007470DD" w:rsidRPr="63E585AF">
        <w:rPr>
          <w:lang w:val="en-AU"/>
        </w:rPr>
        <w:t xml:space="preserve"> </w:t>
      </w:r>
      <w:r w:rsidR="007470DD" w:rsidRPr="008B1033">
        <w:rPr>
          <w:lang w:val="en-AU"/>
        </w:rPr>
        <w:t>(No </w:t>
      </w:r>
      <w:r w:rsidR="007470DD">
        <w:rPr>
          <w:lang w:val="en-AU"/>
        </w:rPr>
        <w:t>2</w:t>
      </w:r>
      <w:r w:rsidR="007470DD" w:rsidRPr="00870C75">
        <w:rPr>
          <w:lang w:val="en-AU"/>
        </w:rPr>
        <w:t>)</w:t>
      </w:r>
      <w:r w:rsidRPr="00053E1B">
        <w:rPr>
          <w:lang w:val="en-AU"/>
        </w:rPr>
        <w:fldChar w:fldCharType="end"/>
      </w:r>
    </w:p>
    <w:p w14:paraId="1DC5C003" w14:textId="169DE171" w:rsidR="00EA73E9" w:rsidRPr="001260EC" w:rsidRDefault="00EA73E9" w:rsidP="00EA73E9">
      <w:pPr>
        <w:pStyle w:val="ActNo"/>
      </w:pPr>
      <w:r w:rsidRPr="001260EC">
        <w:t xml:space="preserve">Notifiable instrument </w:t>
      </w:r>
      <w:r w:rsidR="004F5061" w:rsidRPr="00053E1B">
        <w:fldChar w:fldCharType="begin"/>
      </w:r>
      <w:r w:rsidR="00562A4A" w:rsidRPr="00053E1B">
        <w:instrText xml:space="preserve"> DOCPROPERTY "Category"  *\charformat  </w:instrText>
      </w:r>
      <w:r w:rsidR="004F5061" w:rsidRPr="00053E1B">
        <w:fldChar w:fldCharType="separate"/>
      </w:r>
      <w:r w:rsidR="007470DD">
        <w:t>NI2025–686</w:t>
      </w:r>
      <w:r w:rsidR="004F5061" w:rsidRPr="00053E1B">
        <w:fldChar w:fldCharType="end"/>
      </w:r>
    </w:p>
    <w:p w14:paraId="4663FD6B" w14:textId="77777777" w:rsidR="00EA73E9" w:rsidRPr="001260EC" w:rsidRDefault="00EA73E9" w:rsidP="00EA73E9">
      <w:pPr>
        <w:pStyle w:val="N-line3"/>
      </w:pPr>
    </w:p>
    <w:p w14:paraId="04FDD2E8" w14:textId="77777777" w:rsidR="00EA73E9" w:rsidRPr="001260EC" w:rsidRDefault="00EA73E9" w:rsidP="00EA73E9">
      <w:pPr>
        <w:pStyle w:val="EnactingWords"/>
      </w:pPr>
      <w:r w:rsidRPr="001260EC">
        <w:t xml:space="preserve">I make the following administrative arrangements under the </w:t>
      </w:r>
      <w:r w:rsidRPr="001260EC">
        <w:rPr>
          <w:i/>
          <w:iCs/>
        </w:rPr>
        <w:t xml:space="preserve">Australian Capital Territory (Self-Government) Act 1988 </w:t>
      </w:r>
      <w:r w:rsidRPr="001260EC">
        <w:t>(Cwlth) and the</w:t>
      </w:r>
      <w:r w:rsidRPr="001260EC">
        <w:rPr>
          <w:i/>
          <w:iCs/>
        </w:rPr>
        <w:t xml:space="preserve"> Public Sector Management Act 1994</w:t>
      </w:r>
      <w:r w:rsidRPr="001260EC">
        <w:t>.</w:t>
      </w:r>
    </w:p>
    <w:p w14:paraId="1890CA60" w14:textId="4FE20924" w:rsidR="00EA73E9" w:rsidRPr="001260EC" w:rsidRDefault="00792A4F" w:rsidP="00460F46">
      <w:pPr>
        <w:pStyle w:val="DateLine"/>
        <w:tabs>
          <w:tab w:val="clear" w:pos="4320"/>
          <w:tab w:val="left" w:pos="2268"/>
        </w:tabs>
        <w:spacing w:before="240" w:after="0"/>
      </w:pPr>
      <w:r w:rsidRPr="001260EC">
        <w:t>Dated</w:t>
      </w:r>
      <w:r w:rsidR="0051105F" w:rsidRPr="001260EC">
        <w:t xml:space="preserve"> </w:t>
      </w:r>
      <w:r w:rsidR="006D397A" w:rsidRPr="001260EC">
        <w:tab/>
      </w:r>
      <w:r w:rsidR="00935745">
        <w:t>1</w:t>
      </w:r>
      <w:r w:rsidR="00A366C7">
        <w:t>9</w:t>
      </w:r>
      <w:r w:rsidR="00935745">
        <w:t xml:space="preserve"> </w:t>
      </w:r>
      <w:r w:rsidR="00A366C7">
        <w:t>December</w:t>
      </w:r>
      <w:r w:rsidR="00935745">
        <w:t xml:space="preserve"> </w:t>
      </w:r>
      <w:r w:rsidR="00FF7AC5" w:rsidRPr="00053E1B">
        <w:t>20</w:t>
      </w:r>
      <w:r w:rsidR="00660F52" w:rsidRPr="00053E1B">
        <w:t>2</w:t>
      </w:r>
      <w:r w:rsidR="00A366C7">
        <w:t>5</w:t>
      </w:r>
    </w:p>
    <w:p w14:paraId="61E8799E" w14:textId="77777777" w:rsidR="00EA73E9" w:rsidRPr="001260EC" w:rsidRDefault="0019142B" w:rsidP="00EA73E9">
      <w:pPr>
        <w:pStyle w:val="Minister"/>
      </w:pPr>
      <w:r w:rsidRPr="001260EC">
        <w:t>Andrew barr</w:t>
      </w:r>
    </w:p>
    <w:p w14:paraId="2E8E9BB5" w14:textId="77777777" w:rsidR="00EA73E9" w:rsidRDefault="00EA73E9" w:rsidP="00EA73E9">
      <w:pPr>
        <w:pStyle w:val="MinisterWord"/>
        <w:rPr>
          <w:sz w:val="24"/>
          <w:szCs w:val="24"/>
          <w:lang w:val="en-AU"/>
        </w:rPr>
      </w:pPr>
      <w:r w:rsidRPr="001260EC">
        <w:rPr>
          <w:sz w:val="24"/>
          <w:szCs w:val="24"/>
          <w:lang w:val="en-AU"/>
        </w:rPr>
        <w:t>Chief Minister</w:t>
      </w:r>
    </w:p>
    <w:p w14:paraId="2FF84B84" w14:textId="77777777" w:rsidR="00EA73E9" w:rsidRPr="001260EC" w:rsidRDefault="00EA73E9" w:rsidP="00EA73E9">
      <w:pPr>
        <w:pStyle w:val="N-line3"/>
      </w:pPr>
    </w:p>
    <w:p w14:paraId="6375DBD8" w14:textId="77777777" w:rsidR="00EA73E9" w:rsidRPr="001260EC" w:rsidRDefault="00EA73E9" w:rsidP="00FF7AC5">
      <w:pPr>
        <w:pStyle w:val="00SigningPage"/>
        <w:jc w:val="right"/>
        <w:rPr>
          <w:lang w:val="en-AU"/>
        </w:rPr>
        <w:sectPr w:rsidR="00EA73E9" w:rsidRPr="001260EC" w:rsidSect="00877DED">
          <w:headerReference w:type="even" r:id="rId13"/>
          <w:headerReference w:type="default" r:id="rId14"/>
          <w:footerReference w:type="even" r:id="rId15"/>
          <w:footerReference w:type="default" r:id="rId16"/>
          <w:headerReference w:type="first" r:id="rId17"/>
          <w:footerReference w:type="first" r:id="rId18"/>
          <w:pgSz w:w="11907" w:h="16839" w:code="9"/>
          <w:pgMar w:top="3000" w:right="1900" w:bottom="2500" w:left="2300" w:header="2480" w:footer="2100" w:gutter="0"/>
          <w:pgNumType w:fmt="lowerRoman"/>
          <w:cols w:space="720"/>
          <w:titlePg/>
          <w:docGrid w:linePitch="254"/>
        </w:sectPr>
      </w:pPr>
    </w:p>
    <w:p w14:paraId="3B7FE5F4" w14:textId="2CB9AE71" w:rsidR="00F70F02" w:rsidRPr="001260EC" w:rsidRDefault="00FA795F" w:rsidP="00F70F02">
      <w:pPr>
        <w:spacing w:before="480"/>
        <w:jc w:val="center"/>
      </w:pPr>
      <w:r>
        <w:rPr>
          <w:noProof/>
        </w:rPr>
        <w:lastRenderedPageBreak/>
        <w:drawing>
          <wp:inline distT="0" distB="0" distL="0" distR="0" wp14:anchorId="1706395F" wp14:editId="64D39F24">
            <wp:extent cx="1333500" cy="1167902"/>
            <wp:effectExtent l="0" t="0" r="0" b="0"/>
            <wp:docPr id="208300134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4A59E7A" w14:textId="77777777" w:rsidR="001837A0" w:rsidRPr="001260EC" w:rsidRDefault="00F70F02" w:rsidP="00F70F02">
      <w:pPr>
        <w:jc w:val="center"/>
        <w:rPr>
          <w:rFonts w:ascii="Arial" w:hAnsi="Arial"/>
        </w:rPr>
      </w:pPr>
      <w:r w:rsidRPr="001260EC">
        <w:rPr>
          <w:rFonts w:ascii="Arial" w:hAnsi="Arial"/>
        </w:rPr>
        <w:t>Australian Capital Territory</w:t>
      </w:r>
    </w:p>
    <w:p w14:paraId="50BD8A2F" w14:textId="4258DE62" w:rsidR="00EA73E9" w:rsidRPr="001260EC" w:rsidRDefault="00EF7859" w:rsidP="00EA73E9">
      <w:pPr>
        <w:pStyle w:val="Billname"/>
        <w:rPr>
          <w:lang w:val="en-AU"/>
        </w:rPr>
      </w:pPr>
      <w:bookmarkStart w:id="0" w:name="Citation"/>
      <w:r w:rsidRPr="001260EC">
        <w:rPr>
          <w:lang w:val="en-AU"/>
        </w:rPr>
        <w:t xml:space="preserve">Administrative Arrangements </w:t>
      </w:r>
      <w:r w:rsidRPr="00053E1B">
        <w:rPr>
          <w:lang w:val="en-AU"/>
        </w:rPr>
        <w:t>20</w:t>
      </w:r>
      <w:r w:rsidR="00660F52" w:rsidRPr="00053E1B">
        <w:rPr>
          <w:lang w:val="en-AU"/>
        </w:rPr>
        <w:t>2</w:t>
      </w:r>
      <w:r w:rsidR="00870C75" w:rsidRPr="00053E1B">
        <w:rPr>
          <w:lang w:val="en-AU"/>
        </w:rPr>
        <w:t>5</w:t>
      </w:r>
      <w:r w:rsidRPr="63E585AF">
        <w:rPr>
          <w:lang w:val="en-AU"/>
        </w:rPr>
        <w:t xml:space="preserve"> </w:t>
      </w:r>
      <w:r w:rsidRPr="008B1033">
        <w:rPr>
          <w:lang w:val="en-AU"/>
        </w:rPr>
        <w:t>(No </w:t>
      </w:r>
      <w:r w:rsidR="00C04BDD">
        <w:rPr>
          <w:lang w:val="en-AU"/>
        </w:rPr>
        <w:t>2</w:t>
      </w:r>
      <w:r w:rsidRPr="00870C75">
        <w:rPr>
          <w:lang w:val="en-AU"/>
        </w:rPr>
        <w:t>)</w:t>
      </w:r>
      <w:bookmarkEnd w:id="0"/>
    </w:p>
    <w:p w14:paraId="126AFB14" w14:textId="0F61BD69" w:rsidR="00EA73E9" w:rsidRPr="001260EC" w:rsidRDefault="00EA73E9" w:rsidP="00EA73E9">
      <w:pPr>
        <w:pStyle w:val="ActNo"/>
        <w:spacing w:before="240"/>
      </w:pPr>
      <w:r w:rsidRPr="001260EC">
        <w:t xml:space="preserve">Notifiable instrument </w:t>
      </w:r>
      <w:r w:rsidR="00C42B2D">
        <w:fldChar w:fldCharType="begin"/>
      </w:r>
      <w:r w:rsidR="00C42B2D">
        <w:instrText xml:space="preserve"> DOCPROPERTY "Category"  *\charformat  </w:instrText>
      </w:r>
      <w:r w:rsidR="00C42B2D">
        <w:fldChar w:fldCharType="separate"/>
      </w:r>
      <w:r w:rsidR="007470DD">
        <w:t>NI2025–686</w:t>
      </w:r>
      <w:r w:rsidR="00C42B2D">
        <w:fldChar w:fldCharType="end"/>
      </w:r>
    </w:p>
    <w:p w14:paraId="2D2EE51D" w14:textId="77777777" w:rsidR="00EA73E9" w:rsidRPr="001260EC" w:rsidRDefault="00EA73E9" w:rsidP="00EA73E9">
      <w:pPr>
        <w:pStyle w:val="madeunder"/>
      </w:pPr>
      <w:r w:rsidRPr="001260EC">
        <w:t>made under the</w:t>
      </w:r>
    </w:p>
    <w:p w14:paraId="7B1861DF" w14:textId="77777777" w:rsidR="00EA73E9" w:rsidRPr="001260EC" w:rsidRDefault="00EF7859" w:rsidP="00EA73E9">
      <w:pPr>
        <w:pStyle w:val="AuthLaw"/>
        <w:spacing w:before="120"/>
      </w:pPr>
      <w:bookmarkStart w:id="1" w:name="ActName"/>
      <w:r w:rsidRPr="001260EC">
        <w:t>Australian Capital Territory (Self-Government) Act 1988 (Cwlth) and the Public Sector Management Act 1994</w:t>
      </w:r>
      <w:bookmarkEnd w:id="1"/>
    </w:p>
    <w:p w14:paraId="716FAE21" w14:textId="77777777" w:rsidR="00EA73E9" w:rsidRPr="001260EC" w:rsidRDefault="00EA73E9" w:rsidP="00EA73E9">
      <w:pPr>
        <w:pStyle w:val="Placeholder"/>
        <w:rPr>
          <w:lang w:val="en-AU"/>
        </w:rPr>
      </w:pPr>
      <w:r w:rsidRPr="001260EC">
        <w:rPr>
          <w:rStyle w:val="CharChapNo"/>
          <w:lang w:val="en-AU"/>
        </w:rPr>
        <w:t xml:space="preserve">  </w:t>
      </w:r>
      <w:r w:rsidRPr="001260EC">
        <w:rPr>
          <w:rStyle w:val="CharChapText"/>
          <w:lang w:val="en-AU"/>
        </w:rPr>
        <w:t xml:space="preserve">  </w:t>
      </w:r>
    </w:p>
    <w:p w14:paraId="64782D95" w14:textId="77777777" w:rsidR="00EA73E9" w:rsidRPr="001260EC" w:rsidRDefault="00EA73E9" w:rsidP="00EA73E9">
      <w:pPr>
        <w:pStyle w:val="Placeholder"/>
        <w:rPr>
          <w:lang w:val="en-AU"/>
        </w:rPr>
      </w:pPr>
      <w:r w:rsidRPr="001260EC">
        <w:rPr>
          <w:rStyle w:val="CharPartNo"/>
          <w:lang w:val="en-AU"/>
        </w:rPr>
        <w:t xml:space="preserve">  </w:t>
      </w:r>
      <w:r w:rsidRPr="001260EC">
        <w:rPr>
          <w:rStyle w:val="CharPartText"/>
          <w:lang w:val="en-AU"/>
        </w:rPr>
        <w:t xml:space="preserve">  </w:t>
      </w:r>
    </w:p>
    <w:p w14:paraId="7179A83C" w14:textId="77777777" w:rsidR="00EA73E9" w:rsidRPr="001260EC" w:rsidRDefault="00EA73E9" w:rsidP="00EA73E9">
      <w:pPr>
        <w:pStyle w:val="Placeholder"/>
        <w:rPr>
          <w:lang w:val="en-AU"/>
        </w:rPr>
      </w:pPr>
      <w:r w:rsidRPr="001260EC">
        <w:rPr>
          <w:rStyle w:val="CharDivNo"/>
          <w:lang w:val="en-AU"/>
        </w:rPr>
        <w:t xml:space="preserve">  </w:t>
      </w:r>
      <w:r w:rsidRPr="001260EC">
        <w:rPr>
          <w:rStyle w:val="CharDivText"/>
          <w:lang w:val="en-AU"/>
        </w:rPr>
        <w:t xml:space="preserve">  </w:t>
      </w:r>
    </w:p>
    <w:p w14:paraId="6337F058" w14:textId="77777777" w:rsidR="00EA73E9" w:rsidRPr="001260EC" w:rsidRDefault="00EA73E9" w:rsidP="00EA73E9">
      <w:pPr>
        <w:pStyle w:val="Placeholder"/>
        <w:rPr>
          <w:lang w:val="en-AU"/>
        </w:rPr>
      </w:pPr>
      <w:r w:rsidRPr="001260EC">
        <w:rPr>
          <w:rStyle w:val="charContents"/>
          <w:sz w:val="16"/>
          <w:szCs w:val="16"/>
          <w:lang w:val="en-AU"/>
        </w:rPr>
        <w:t xml:space="preserve">  </w:t>
      </w:r>
      <w:r w:rsidRPr="001260EC">
        <w:rPr>
          <w:rStyle w:val="charPage"/>
          <w:lang w:val="en-AU"/>
        </w:rPr>
        <w:t xml:space="preserve">  </w:t>
      </w:r>
    </w:p>
    <w:p w14:paraId="740C4532" w14:textId="77777777" w:rsidR="00EA73E9" w:rsidRPr="001260EC" w:rsidRDefault="00EA73E9" w:rsidP="00EA73E9">
      <w:pPr>
        <w:pStyle w:val="N-TOCheading"/>
        <w:spacing w:before="360"/>
      </w:pPr>
      <w:r w:rsidRPr="001260EC">
        <w:rPr>
          <w:rStyle w:val="charContents"/>
        </w:rPr>
        <w:t>Contents</w:t>
      </w:r>
    </w:p>
    <w:p w14:paraId="15C77837" w14:textId="77777777" w:rsidR="00EA73E9" w:rsidRPr="001260EC" w:rsidRDefault="00EA73E9" w:rsidP="00EA73E9">
      <w:pPr>
        <w:pStyle w:val="N-9pt"/>
        <w:rPr>
          <w:rStyle w:val="charPage"/>
        </w:rPr>
      </w:pPr>
      <w:r w:rsidRPr="001260EC">
        <w:tab/>
      </w:r>
      <w:r w:rsidRPr="001260EC">
        <w:rPr>
          <w:rStyle w:val="charPage"/>
        </w:rPr>
        <w:t>Page</w:t>
      </w:r>
    </w:p>
    <w:p w14:paraId="7D8480E9" w14:textId="47228B13" w:rsidR="00606AB3" w:rsidRDefault="00606AB3">
      <w:pPr>
        <w:pStyle w:val="TOC5"/>
        <w:rPr>
          <w:rFonts w:asciiTheme="minorHAnsi" w:eastAsiaTheme="minorEastAsia" w:hAnsiTheme="minorHAnsi" w:cstheme="minorBidi"/>
          <w:kern w:val="2"/>
          <w:sz w:val="24"/>
          <w:szCs w:val="24"/>
          <w:lang w:val="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240978" w:history="1">
        <w:r w:rsidRPr="00E83345">
          <w:t>Preamble</w:t>
        </w:r>
        <w:r>
          <w:tab/>
        </w:r>
        <w:r>
          <w:tab/>
        </w:r>
        <w:r>
          <w:fldChar w:fldCharType="begin"/>
        </w:r>
        <w:r>
          <w:instrText xml:space="preserve"> PAGEREF _Toc201240978 \h </w:instrText>
        </w:r>
        <w:r>
          <w:fldChar w:fldCharType="separate"/>
        </w:r>
        <w:r w:rsidR="007470DD">
          <w:t>1</w:t>
        </w:r>
        <w:r>
          <w:fldChar w:fldCharType="end"/>
        </w:r>
      </w:hyperlink>
    </w:p>
    <w:p w14:paraId="5F525CFC" w14:textId="5606C0AD"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79" w:history="1">
        <w:r w:rsidRPr="00E83345">
          <w:t>1</w:t>
        </w:r>
        <w:r>
          <w:rPr>
            <w:rFonts w:asciiTheme="minorHAnsi" w:eastAsiaTheme="minorEastAsia" w:hAnsiTheme="minorHAnsi" w:cstheme="minorBidi"/>
            <w:kern w:val="2"/>
            <w:sz w:val="24"/>
            <w:szCs w:val="24"/>
            <w:lang w:val="en-AU"/>
            <w14:ligatures w14:val="standardContextual"/>
          </w:rPr>
          <w:tab/>
        </w:r>
        <w:r w:rsidRPr="00E83345">
          <w:t>Name of arrangements</w:t>
        </w:r>
        <w:r>
          <w:tab/>
        </w:r>
        <w:r>
          <w:fldChar w:fldCharType="begin"/>
        </w:r>
        <w:r>
          <w:instrText xml:space="preserve"> PAGEREF _Toc201240979 \h </w:instrText>
        </w:r>
        <w:r>
          <w:fldChar w:fldCharType="separate"/>
        </w:r>
        <w:r w:rsidR="007470DD">
          <w:t>2</w:t>
        </w:r>
        <w:r>
          <w:fldChar w:fldCharType="end"/>
        </w:r>
      </w:hyperlink>
    </w:p>
    <w:p w14:paraId="75C61093" w14:textId="7FEA6866"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0" w:history="1">
        <w:r w:rsidRPr="00E83345">
          <w:t>2</w:t>
        </w:r>
        <w:r>
          <w:rPr>
            <w:rFonts w:asciiTheme="minorHAnsi" w:eastAsiaTheme="minorEastAsia" w:hAnsiTheme="minorHAnsi" w:cstheme="minorBidi"/>
            <w:kern w:val="2"/>
            <w:sz w:val="24"/>
            <w:szCs w:val="24"/>
            <w:lang w:val="en-AU"/>
            <w14:ligatures w14:val="standardContextual"/>
          </w:rPr>
          <w:tab/>
        </w:r>
        <w:r w:rsidRPr="00E83345">
          <w:t>Commencement</w:t>
        </w:r>
        <w:r>
          <w:tab/>
        </w:r>
        <w:r>
          <w:fldChar w:fldCharType="begin"/>
        </w:r>
        <w:r>
          <w:instrText xml:space="preserve"> PAGEREF _Toc201240980 \h </w:instrText>
        </w:r>
        <w:r>
          <w:fldChar w:fldCharType="separate"/>
        </w:r>
        <w:r w:rsidR="007470DD">
          <w:t>2</w:t>
        </w:r>
        <w:r>
          <w:fldChar w:fldCharType="end"/>
        </w:r>
      </w:hyperlink>
    </w:p>
    <w:p w14:paraId="4A76E039" w14:textId="3EB60F53"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1" w:history="1">
        <w:r w:rsidRPr="00E83345">
          <w:t>3</w:t>
        </w:r>
        <w:r>
          <w:rPr>
            <w:rFonts w:asciiTheme="minorHAnsi" w:eastAsiaTheme="minorEastAsia" w:hAnsiTheme="minorHAnsi" w:cstheme="minorBidi"/>
            <w:kern w:val="2"/>
            <w:sz w:val="24"/>
            <w:szCs w:val="24"/>
            <w:lang w:val="en-AU"/>
            <w14:ligatures w14:val="standardContextual"/>
          </w:rPr>
          <w:tab/>
        </w:r>
        <w:r w:rsidRPr="00E83345">
          <w:t>Definitions</w:t>
        </w:r>
        <w:r>
          <w:tab/>
        </w:r>
        <w:r>
          <w:fldChar w:fldCharType="begin"/>
        </w:r>
        <w:r>
          <w:instrText xml:space="preserve"> PAGEREF _Toc201240981 \h </w:instrText>
        </w:r>
        <w:r>
          <w:fldChar w:fldCharType="separate"/>
        </w:r>
        <w:r w:rsidR="007470DD">
          <w:t>2</w:t>
        </w:r>
        <w:r>
          <w:fldChar w:fldCharType="end"/>
        </w:r>
      </w:hyperlink>
    </w:p>
    <w:p w14:paraId="4D84B842" w14:textId="0B908A33"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2" w:history="1">
        <w:r w:rsidRPr="00E83345">
          <w:t>4</w:t>
        </w:r>
        <w:r>
          <w:rPr>
            <w:rFonts w:asciiTheme="minorHAnsi" w:eastAsiaTheme="minorEastAsia" w:hAnsiTheme="minorHAnsi" w:cstheme="minorBidi"/>
            <w:kern w:val="2"/>
            <w:sz w:val="24"/>
            <w:szCs w:val="24"/>
            <w:lang w:val="en-AU"/>
            <w14:ligatures w14:val="standardContextual"/>
          </w:rPr>
          <w:tab/>
        </w:r>
        <w:r w:rsidRPr="00E83345">
          <w:t>Ministers—matters allocated</w:t>
        </w:r>
        <w:r>
          <w:tab/>
        </w:r>
        <w:r>
          <w:fldChar w:fldCharType="begin"/>
        </w:r>
        <w:r>
          <w:instrText xml:space="preserve"> PAGEREF _Toc201240982 \h </w:instrText>
        </w:r>
        <w:r>
          <w:fldChar w:fldCharType="separate"/>
        </w:r>
        <w:r w:rsidR="007470DD">
          <w:t>2</w:t>
        </w:r>
        <w:r>
          <w:fldChar w:fldCharType="end"/>
        </w:r>
      </w:hyperlink>
    </w:p>
    <w:p w14:paraId="779D95BD" w14:textId="36247271"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3" w:history="1">
        <w:r w:rsidRPr="00E83345">
          <w:t>5</w:t>
        </w:r>
        <w:r>
          <w:rPr>
            <w:rFonts w:asciiTheme="minorHAnsi" w:eastAsiaTheme="minorEastAsia" w:hAnsiTheme="minorHAnsi" w:cstheme="minorBidi"/>
            <w:kern w:val="2"/>
            <w:sz w:val="24"/>
            <w:szCs w:val="24"/>
            <w:lang w:val="en-AU"/>
            <w14:ligatures w14:val="standardContextual"/>
          </w:rPr>
          <w:tab/>
        </w:r>
        <w:r w:rsidRPr="00E83345">
          <w:t>Ministers—authority to act for one another</w:t>
        </w:r>
        <w:r>
          <w:tab/>
        </w:r>
        <w:r>
          <w:fldChar w:fldCharType="begin"/>
        </w:r>
        <w:r>
          <w:instrText xml:space="preserve"> PAGEREF _Toc201240983 \h </w:instrText>
        </w:r>
        <w:r>
          <w:fldChar w:fldCharType="separate"/>
        </w:r>
        <w:r w:rsidR="007470DD">
          <w:t>2</w:t>
        </w:r>
        <w:r>
          <w:fldChar w:fldCharType="end"/>
        </w:r>
      </w:hyperlink>
    </w:p>
    <w:p w14:paraId="738664B9" w14:textId="594D0870"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4" w:history="1">
        <w:r w:rsidRPr="00E83345">
          <w:t>6</w:t>
        </w:r>
        <w:r>
          <w:rPr>
            <w:rFonts w:asciiTheme="minorHAnsi" w:eastAsiaTheme="minorEastAsia" w:hAnsiTheme="minorHAnsi" w:cstheme="minorBidi"/>
            <w:kern w:val="2"/>
            <w:sz w:val="24"/>
            <w:szCs w:val="24"/>
            <w:lang w:val="en-AU"/>
            <w14:ligatures w14:val="standardContextual"/>
          </w:rPr>
          <w:tab/>
        </w:r>
        <w:r w:rsidRPr="00E83345">
          <w:t>Administrative units—constitution and control</w:t>
        </w:r>
        <w:r>
          <w:tab/>
        </w:r>
        <w:r>
          <w:fldChar w:fldCharType="begin"/>
        </w:r>
        <w:r>
          <w:instrText xml:space="preserve"> PAGEREF _Toc201240984 \h </w:instrText>
        </w:r>
        <w:r>
          <w:fldChar w:fldCharType="separate"/>
        </w:r>
        <w:r w:rsidR="007470DD">
          <w:t>3</w:t>
        </w:r>
        <w:r>
          <w:fldChar w:fldCharType="end"/>
        </w:r>
      </w:hyperlink>
    </w:p>
    <w:p w14:paraId="05D31129" w14:textId="52C6A703"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5" w:history="1">
        <w:r w:rsidRPr="00E83345">
          <w:t>7</w:t>
        </w:r>
        <w:r>
          <w:rPr>
            <w:rFonts w:asciiTheme="minorHAnsi" w:eastAsiaTheme="minorEastAsia" w:hAnsiTheme="minorHAnsi" w:cstheme="minorBidi"/>
            <w:kern w:val="2"/>
            <w:sz w:val="24"/>
            <w:szCs w:val="24"/>
            <w:lang w:val="en-AU"/>
            <w14:ligatures w14:val="standardContextual"/>
          </w:rPr>
          <w:tab/>
        </w:r>
        <w:r w:rsidRPr="00E83345">
          <w:t>Administrative units—Ministers responsible and functions</w:t>
        </w:r>
        <w:r>
          <w:tab/>
        </w:r>
        <w:r>
          <w:fldChar w:fldCharType="begin"/>
        </w:r>
        <w:r>
          <w:instrText xml:space="preserve"> PAGEREF _Toc201240985 \h </w:instrText>
        </w:r>
        <w:r>
          <w:fldChar w:fldCharType="separate"/>
        </w:r>
        <w:r w:rsidR="007470DD">
          <w:t>3</w:t>
        </w:r>
        <w:r>
          <w:fldChar w:fldCharType="end"/>
        </w:r>
      </w:hyperlink>
    </w:p>
    <w:p w14:paraId="0D46006E" w14:textId="28A2765C"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6" w:history="1">
        <w:r w:rsidRPr="00E83345">
          <w:t>8</w:t>
        </w:r>
        <w:r>
          <w:rPr>
            <w:rFonts w:asciiTheme="minorHAnsi" w:eastAsiaTheme="minorEastAsia" w:hAnsiTheme="minorHAnsi" w:cstheme="minorBidi"/>
            <w:kern w:val="2"/>
            <w:sz w:val="24"/>
            <w:szCs w:val="24"/>
            <w:lang w:val="en-AU"/>
            <w14:ligatures w14:val="standardContextual"/>
          </w:rPr>
          <w:tab/>
        </w:r>
        <w:r w:rsidRPr="00E83345">
          <w:t>Repeal</w:t>
        </w:r>
        <w:r>
          <w:tab/>
        </w:r>
        <w:r>
          <w:fldChar w:fldCharType="begin"/>
        </w:r>
        <w:r>
          <w:instrText xml:space="preserve"> PAGEREF _Toc201240986 \h </w:instrText>
        </w:r>
        <w:r>
          <w:fldChar w:fldCharType="separate"/>
        </w:r>
        <w:r w:rsidR="007470DD">
          <w:t>3</w:t>
        </w:r>
        <w:r>
          <w:fldChar w:fldCharType="end"/>
        </w:r>
      </w:hyperlink>
    </w:p>
    <w:p w14:paraId="518B27B8" w14:textId="46DCE477" w:rsidR="00606AB3" w:rsidRDefault="00606AB3">
      <w:pPr>
        <w:pStyle w:val="TOC6"/>
        <w:rPr>
          <w:rFonts w:asciiTheme="minorHAnsi" w:eastAsiaTheme="minorEastAsia" w:hAnsiTheme="minorHAnsi" w:cstheme="minorBidi"/>
          <w:b w:val="0"/>
          <w:kern w:val="2"/>
          <w:sz w:val="24"/>
          <w:szCs w:val="24"/>
          <w:lang w:val="en-AU"/>
          <w14:ligatures w14:val="standardContextual"/>
        </w:rPr>
      </w:pPr>
      <w:hyperlink w:anchor="_Toc201240987" w:history="1">
        <w:r w:rsidRPr="00E83345">
          <w:t>Schedule 1</w:t>
        </w:r>
        <w:r>
          <w:rPr>
            <w:rFonts w:asciiTheme="minorHAnsi" w:eastAsiaTheme="minorEastAsia" w:hAnsiTheme="minorHAnsi" w:cstheme="minorBidi"/>
            <w:b w:val="0"/>
            <w:kern w:val="2"/>
            <w:sz w:val="24"/>
            <w:szCs w:val="24"/>
            <w:lang w:val="en-AU"/>
            <w14:ligatures w14:val="standardContextual"/>
          </w:rPr>
          <w:tab/>
        </w:r>
        <w:r w:rsidRPr="00E83345">
          <w:t>Ministers, administrative units and functions</w:t>
        </w:r>
        <w:r>
          <w:tab/>
        </w:r>
        <w:r w:rsidRPr="00606AB3">
          <w:rPr>
            <w:b w:val="0"/>
          </w:rPr>
          <w:fldChar w:fldCharType="begin"/>
        </w:r>
        <w:r w:rsidRPr="00606AB3">
          <w:rPr>
            <w:b w:val="0"/>
          </w:rPr>
          <w:instrText xml:space="preserve"> PAGEREF _Toc201240987 \h </w:instrText>
        </w:r>
        <w:r w:rsidRPr="00606AB3">
          <w:rPr>
            <w:b w:val="0"/>
          </w:rPr>
        </w:r>
        <w:r w:rsidRPr="00606AB3">
          <w:rPr>
            <w:b w:val="0"/>
          </w:rPr>
          <w:fldChar w:fldCharType="separate"/>
        </w:r>
        <w:r w:rsidR="007470DD">
          <w:rPr>
            <w:b w:val="0"/>
          </w:rPr>
          <w:t>4</w:t>
        </w:r>
        <w:r w:rsidRPr="00606AB3">
          <w:rPr>
            <w:b w:val="0"/>
          </w:rPr>
          <w:fldChar w:fldCharType="end"/>
        </w:r>
      </w:hyperlink>
    </w:p>
    <w:p w14:paraId="627F9AAE" w14:textId="57709585" w:rsidR="00606AB3" w:rsidRDefault="00606AB3">
      <w:pPr>
        <w:pStyle w:val="TOC6"/>
        <w:rPr>
          <w:rFonts w:asciiTheme="minorHAnsi" w:eastAsiaTheme="minorEastAsia" w:hAnsiTheme="minorHAnsi" w:cstheme="minorBidi"/>
          <w:b w:val="0"/>
          <w:kern w:val="2"/>
          <w:sz w:val="24"/>
          <w:szCs w:val="24"/>
          <w:lang w:val="en-AU"/>
          <w14:ligatures w14:val="standardContextual"/>
        </w:rPr>
      </w:pPr>
      <w:hyperlink w:anchor="_Toc201240988" w:history="1">
        <w:r w:rsidRPr="00E83345">
          <w:t>Schedule 2</w:t>
        </w:r>
        <w:r>
          <w:rPr>
            <w:rFonts w:asciiTheme="minorHAnsi" w:eastAsiaTheme="minorEastAsia" w:hAnsiTheme="minorHAnsi" w:cstheme="minorBidi"/>
            <w:b w:val="0"/>
            <w:kern w:val="2"/>
            <w:sz w:val="24"/>
            <w:szCs w:val="24"/>
            <w:lang w:val="en-AU"/>
            <w14:ligatures w14:val="standardContextual"/>
          </w:rPr>
          <w:tab/>
        </w:r>
        <w:r w:rsidRPr="00E83345">
          <w:t>Enactments</w:t>
        </w:r>
        <w:r>
          <w:tab/>
        </w:r>
        <w:r w:rsidRPr="00606AB3">
          <w:rPr>
            <w:b w:val="0"/>
          </w:rPr>
          <w:fldChar w:fldCharType="begin"/>
        </w:r>
        <w:r w:rsidRPr="00606AB3">
          <w:rPr>
            <w:b w:val="0"/>
          </w:rPr>
          <w:instrText xml:space="preserve"> PAGEREF _Toc201240988 \h </w:instrText>
        </w:r>
        <w:r w:rsidRPr="00606AB3">
          <w:rPr>
            <w:b w:val="0"/>
          </w:rPr>
        </w:r>
        <w:r w:rsidRPr="00606AB3">
          <w:rPr>
            <w:b w:val="0"/>
          </w:rPr>
          <w:fldChar w:fldCharType="separate"/>
        </w:r>
        <w:r w:rsidR="007470DD">
          <w:rPr>
            <w:b w:val="0"/>
          </w:rPr>
          <w:t>20</w:t>
        </w:r>
        <w:r w:rsidRPr="00606AB3">
          <w:rPr>
            <w:b w:val="0"/>
          </w:rPr>
          <w:fldChar w:fldCharType="end"/>
        </w:r>
      </w:hyperlink>
    </w:p>
    <w:p w14:paraId="545DE112" w14:textId="4592A3E0"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89" w:history="1">
        <w:r w:rsidRPr="00E83345">
          <w:t>Part 2.1</w:t>
        </w:r>
        <w:r>
          <w:rPr>
            <w:rFonts w:asciiTheme="minorHAnsi" w:eastAsiaTheme="minorEastAsia" w:hAnsiTheme="minorHAnsi" w:cstheme="minorBidi"/>
            <w:b w:val="0"/>
            <w:kern w:val="2"/>
            <w:sz w:val="24"/>
            <w:szCs w:val="24"/>
            <w:lang w:val="en-AU"/>
            <w14:ligatures w14:val="standardContextual"/>
          </w:rPr>
          <w:tab/>
        </w:r>
        <w:r w:rsidRPr="00E83345">
          <w:t>Chief Minister, Treasury and Economic Development Directorate</w:t>
        </w:r>
        <w:r>
          <w:tab/>
        </w:r>
        <w:r w:rsidRPr="00606AB3">
          <w:rPr>
            <w:b w:val="0"/>
          </w:rPr>
          <w:fldChar w:fldCharType="begin"/>
        </w:r>
        <w:r w:rsidRPr="00606AB3">
          <w:rPr>
            <w:b w:val="0"/>
          </w:rPr>
          <w:instrText xml:space="preserve"> PAGEREF _Toc201240989 \h </w:instrText>
        </w:r>
        <w:r w:rsidRPr="00606AB3">
          <w:rPr>
            <w:b w:val="0"/>
          </w:rPr>
        </w:r>
        <w:r w:rsidRPr="00606AB3">
          <w:rPr>
            <w:b w:val="0"/>
          </w:rPr>
          <w:fldChar w:fldCharType="separate"/>
        </w:r>
        <w:r w:rsidR="007470DD">
          <w:rPr>
            <w:b w:val="0"/>
          </w:rPr>
          <w:t>20</w:t>
        </w:r>
        <w:r w:rsidRPr="00606AB3">
          <w:rPr>
            <w:b w:val="0"/>
          </w:rPr>
          <w:fldChar w:fldCharType="end"/>
        </w:r>
      </w:hyperlink>
    </w:p>
    <w:p w14:paraId="309063E7" w14:textId="5BF7048D"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90" w:history="1">
        <w:r w:rsidRPr="00E83345">
          <w:t>Part 2.2</w:t>
        </w:r>
        <w:r>
          <w:rPr>
            <w:rFonts w:asciiTheme="minorHAnsi" w:eastAsiaTheme="minorEastAsia" w:hAnsiTheme="minorHAnsi" w:cstheme="minorBidi"/>
            <w:b w:val="0"/>
            <w:kern w:val="2"/>
            <w:sz w:val="24"/>
            <w:szCs w:val="24"/>
            <w:lang w:val="en-AU"/>
            <w14:ligatures w14:val="standardContextual"/>
          </w:rPr>
          <w:tab/>
        </w:r>
        <w:r w:rsidRPr="00E83345">
          <w:t>Health and Community Services Directorate</w:t>
        </w:r>
        <w:r>
          <w:tab/>
        </w:r>
        <w:r w:rsidRPr="00606AB3">
          <w:rPr>
            <w:b w:val="0"/>
          </w:rPr>
          <w:fldChar w:fldCharType="begin"/>
        </w:r>
        <w:r w:rsidRPr="00606AB3">
          <w:rPr>
            <w:b w:val="0"/>
          </w:rPr>
          <w:instrText xml:space="preserve"> PAGEREF _Toc201240990 \h </w:instrText>
        </w:r>
        <w:r w:rsidRPr="00606AB3">
          <w:rPr>
            <w:b w:val="0"/>
          </w:rPr>
        </w:r>
        <w:r w:rsidRPr="00606AB3">
          <w:rPr>
            <w:b w:val="0"/>
          </w:rPr>
          <w:fldChar w:fldCharType="separate"/>
        </w:r>
        <w:r w:rsidR="007470DD">
          <w:rPr>
            <w:b w:val="0"/>
          </w:rPr>
          <w:t>24</w:t>
        </w:r>
        <w:r w:rsidRPr="00606AB3">
          <w:rPr>
            <w:b w:val="0"/>
          </w:rPr>
          <w:fldChar w:fldCharType="end"/>
        </w:r>
      </w:hyperlink>
    </w:p>
    <w:p w14:paraId="2E557221" w14:textId="12783481"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91" w:history="1">
        <w:r w:rsidRPr="00E83345">
          <w:t>Part 2.3</w:t>
        </w:r>
        <w:r>
          <w:rPr>
            <w:rFonts w:asciiTheme="minorHAnsi" w:eastAsiaTheme="minorEastAsia" w:hAnsiTheme="minorHAnsi" w:cstheme="minorBidi"/>
            <w:b w:val="0"/>
            <w:kern w:val="2"/>
            <w:sz w:val="24"/>
            <w:szCs w:val="24"/>
            <w:lang w:val="en-AU"/>
            <w14:ligatures w14:val="standardContextual"/>
          </w:rPr>
          <w:tab/>
        </w:r>
        <w:r w:rsidRPr="00E83345">
          <w:t>Canberra Health Services</w:t>
        </w:r>
        <w:r>
          <w:tab/>
        </w:r>
        <w:r w:rsidRPr="00606AB3">
          <w:rPr>
            <w:b w:val="0"/>
          </w:rPr>
          <w:fldChar w:fldCharType="begin"/>
        </w:r>
        <w:r w:rsidRPr="00606AB3">
          <w:rPr>
            <w:b w:val="0"/>
          </w:rPr>
          <w:instrText xml:space="preserve"> PAGEREF _Toc201240991 \h </w:instrText>
        </w:r>
        <w:r w:rsidRPr="00606AB3">
          <w:rPr>
            <w:b w:val="0"/>
          </w:rPr>
        </w:r>
        <w:r w:rsidRPr="00606AB3">
          <w:rPr>
            <w:b w:val="0"/>
          </w:rPr>
          <w:fldChar w:fldCharType="separate"/>
        </w:r>
        <w:r w:rsidR="007470DD">
          <w:rPr>
            <w:b w:val="0"/>
          </w:rPr>
          <w:t>27</w:t>
        </w:r>
        <w:r w:rsidRPr="00606AB3">
          <w:rPr>
            <w:b w:val="0"/>
          </w:rPr>
          <w:fldChar w:fldCharType="end"/>
        </w:r>
      </w:hyperlink>
    </w:p>
    <w:p w14:paraId="1F083455" w14:textId="401F2962"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92" w:history="1">
        <w:r w:rsidRPr="00E83345">
          <w:t>Part 2.4</w:t>
        </w:r>
        <w:r>
          <w:rPr>
            <w:rFonts w:asciiTheme="minorHAnsi" w:eastAsiaTheme="minorEastAsia" w:hAnsiTheme="minorHAnsi" w:cstheme="minorBidi"/>
            <w:b w:val="0"/>
            <w:kern w:val="2"/>
            <w:sz w:val="24"/>
            <w:szCs w:val="24"/>
            <w:lang w:val="en-AU"/>
            <w14:ligatures w14:val="standardContextual"/>
          </w:rPr>
          <w:tab/>
        </w:r>
        <w:r w:rsidRPr="00E83345">
          <w:t>Education Directorate</w:t>
        </w:r>
        <w:r>
          <w:tab/>
        </w:r>
        <w:r w:rsidRPr="00606AB3">
          <w:rPr>
            <w:b w:val="0"/>
          </w:rPr>
          <w:fldChar w:fldCharType="begin"/>
        </w:r>
        <w:r w:rsidRPr="00606AB3">
          <w:rPr>
            <w:b w:val="0"/>
          </w:rPr>
          <w:instrText xml:space="preserve"> PAGEREF _Toc201240992 \h </w:instrText>
        </w:r>
        <w:r w:rsidRPr="00606AB3">
          <w:rPr>
            <w:b w:val="0"/>
          </w:rPr>
        </w:r>
        <w:r w:rsidRPr="00606AB3">
          <w:rPr>
            <w:b w:val="0"/>
          </w:rPr>
          <w:fldChar w:fldCharType="separate"/>
        </w:r>
        <w:r w:rsidR="007470DD">
          <w:rPr>
            <w:b w:val="0"/>
          </w:rPr>
          <w:t>28</w:t>
        </w:r>
        <w:r w:rsidRPr="00606AB3">
          <w:rPr>
            <w:b w:val="0"/>
          </w:rPr>
          <w:fldChar w:fldCharType="end"/>
        </w:r>
      </w:hyperlink>
    </w:p>
    <w:p w14:paraId="18CC5A47" w14:textId="7B58F4E9"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93" w:history="1">
        <w:r w:rsidRPr="00E83345">
          <w:t>Part 2.5</w:t>
        </w:r>
        <w:r>
          <w:rPr>
            <w:rFonts w:asciiTheme="minorHAnsi" w:eastAsiaTheme="minorEastAsia" w:hAnsiTheme="minorHAnsi" w:cstheme="minorBidi"/>
            <w:b w:val="0"/>
            <w:kern w:val="2"/>
            <w:sz w:val="24"/>
            <w:szCs w:val="24"/>
            <w:lang w:val="en-AU"/>
            <w14:ligatures w14:val="standardContextual"/>
          </w:rPr>
          <w:tab/>
        </w:r>
        <w:r w:rsidRPr="00E83345">
          <w:t>Justice and Community Safety Directorate</w:t>
        </w:r>
        <w:r>
          <w:tab/>
        </w:r>
        <w:r w:rsidRPr="00606AB3">
          <w:rPr>
            <w:b w:val="0"/>
          </w:rPr>
          <w:fldChar w:fldCharType="begin"/>
        </w:r>
        <w:r w:rsidRPr="00606AB3">
          <w:rPr>
            <w:b w:val="0"/>
          </w:rPr>
          <w:instrText xml:space="preserve"> PAGEREF _Toc201240993 \h </w:instrText>
        </w:r>
        <w:r w:rsidRPr="00606AB3">
          <w:rPr>
            <w:b w:val="0"/>
          </w:rPr>
        </w:r>
        <w:r w:rsidRPr="00606AB3">
          <w:rPr>
            <w:b w:val="0"/>
          </w:rPr>
          <w:fldChar w:fldCharType="separate"/>
        </w:r>
        <w:r w:rsidR="007470DD">
          <w:rPr>
            <w:b w:val="0"/>
          </w:rPr>
          <w:t>29</w:t>
        </w:r>
        <w:r w:rsidRPr="00606AB3">
          <w:rPr>
            <w:b w:val="0"/>
          </w:rPr>
          <w:fldChar w:fldCharType="end"/>
        </w:r>
      </w:hyperlink>
    </w:p>
    <w:p w14:paraId="72B00E83" w14:textId="26560EB9"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94" w:history="1">
        <w:r w:rsidRPr="00E83345">
          <w:t>Part 2.6</w:t>
        </w:r>
        <w:r>
          <w:rPr>
            <w:rFonts w:asciiTheme="minorHAnsi" w:eastAsiaTheme="minorEastAsia" w:hAnsiTheme="minorHAnsi" w:cstheme="minorBidi"/>
            <w:b w:val="0"/>
            <w:kern w:val="2"/>
            <w:sz w:val="24"/>
            <w:szCs w:val="24"/>
            <w:lang w:val="en-AU"/>
            <w14:ligatures w14:val="standardContextual"/>
          </w:rPr>
          <w:tab/>
        </w:r>
        <w:r w:rsidRPr="00E83345">
          <w:t>City and Environment Directorate</w:t>
        </w:r>
        <w:r>
          <w:tab/>
        </w:r>
        <w:r w:rsidRPr="00606AB3">
          <w:rPr>
            <w:b w:val="0"/>
          </w:rPr>
          <w:fldChar w:fldCharType="begin"/>
        </w:r>
        <w:r w:rsidRPr="00606AB3">
          <w:rPr>
            <w:b w:val="0"/>
          </w:rPr>
          <w:instrText xml:space="preserve"> PAGEREF _Toc201240994 \h </w:instrText>
        </w:r>
        <w:r w:rsidRPr="00606AB3">
          <w:rPr>
            <w:b w:val="0"/>
          </w:rPr>
        </w:r>
        <w:r w:rsidRPr="00606AB3">
          <w:rPr>
            <w:b w:val="0"/>
          </w:rPr>
          <w:fldChar w:fldCharType="separate"/>
        </w:r>
        <w:r w:rsidR="007470DD">
          <w:rPr>
            <w:b w:val="0"/>
          </w:rPr>
          <w:t>35</w:t>
        </w:r>
        <w:r w:rsidRPr="00606AB3">
          <w:rPr>
            <w:b w:val="0"/>
          </w:rPr>
          <w:fldChar w:fldCharType="end"/>
        </w:r>
      </w:hyperlink>
    </w:p>
    <w:p w14:paraId="21CA924B" w14:textId="6729A4AF" w:rsidR="00EA73E9" w:rsidRPr="001260EC" w:rsidRDefault="00606AB3" w:rsidP="00EA73E9">
      <w:pPr>
        <w:pStyle w:val="BillBasic"/>
      </w:pPr>
      <w:r>
        <w:fldChar w:fldCharType="end"/>
      </w:r>
    </w:p>
    <w:p w14:paraId="735B0A4E" w14:textId="77777777" w:rsidR="00501DF0" w:rsidRPr="001260EC" w:rsidRDefault="00501DF0" w:rsidP="00EA73E9">
      <w:pPr>
        <w:pStyle w:val="01Contents"/>
        <w:rPr>
          <w:lang w:val="en-AU"/>
        </w:rPr>
        <w:sectPr w:rsidR="00501DF0" w:rsidRPr="001260EC" w:rsidSect="00877DED">
          <w:headerReference w:type="even" r:id="rId19"/>
          <w:headerReference w:type="default" r:id="rId20"/>
          <w:footerReference w:type="even" r:id="rId21"/>
          <w:footerReference w:type="default" r:id="rId22"/>
          <w:footerReference w:type="first" r:id="rId23"/>
          <w:pgSz w:w="11907" w:h="16839" w:code="9"/>
          <w:pgMar w:top="3000" w:right="1900" w:bottom="2500" w:left="2300" w:header="2480" w:footer="2100" w:gutter="0"/>
          <w:pgNumType w:start="1"/>
          <w:cols w:space="720"/>
          <w:titlePg/>
          <w:docGrid w:linePitch="254"/>
        </w:sectPr>
      </w:pPr>
    </w:p>
    <w:p w14:paraId="06A741FC" w14:textId="77777777" w:rsidR="00D4608A" w:rsidRPr="001260EC" w:rsidRDefault="00D4608A" w:rsidP="00D4608A">
      <w:pPr>
        <w:pStyle w:val="AH5Sec"/>
        <w:spacing w:before="220" w:after="0"/>
      </w:pPr>
      <w:bookmarkStart w:id="3" w:name="_Toc201240978"/>
      <w:r w:rsidRPr="001260EC">
        <w:lastRenderedPageBreak/>
        <w:t>Preamble</w:t>
      </w:r>
      <w:bookmarkEnd w:id="3"/>
    </w:p>
    <w:p w14:paraId="081AA93D" w14:textId="380CC714" w:rsidR="00BA18B0" w:rsidRPr="000603D1" w:rsidRDefault="00DA1EDA" w:rsidP="00053E1B">
      <w:pPr>
        <w:pStyle w:val="Amain"/>
        <w:ind w:left="0" w:firstLine="0"/>
        <w:rPr>
          <w:strike/>
        </w:rPr>
      </w:pPr>
      <w:r w:rsidRPr="00256EBE">
        <w:rPr>
          <w:lang w:val="en-US"/>
        </w:rPr>
        <w:t xml:space="preserve">A government’s first responsibility is the wellbeing of its people – now and into the </w:t>
      </w:r>
      <w:r w:rsidRPr="00053E1B">
        <w:rPr>
          <w:lang w:val="en-US"/>
        </w:rPr>
        <w:t xml:space="preserve">future. These arrangements reflect </w:t>
      </w:r>
      <w:r w:rsidR="000603D1" w:rsidRPr="00053E1B">
        <w:rPr>
          <w:lang w:val="en-US"/>
        </w:rPr>
        <w:t xml:space="preserve">an alignment of the ACT Public Service with the current priorities of </w:t>
      </w:r>
      <w:r w:rsidR="00C95B65" w:rsidRPr="00053E1B">
        <w:rPr>
          <w:lang w:val="en-US"/>
        </w:rPr>
        <w:t>the ACT G</w:t>
      </w:r>
      <w:r w:rsidR="000603D1" w:rsidRPr="00053E1B">
        <w:rPr>
          <w:lang w:val="en-US"/>
        </w:rPr>
        <w:t>overnment to ensure resources are directed where they are most needed and to enhance the delivery of frontline services.</w:t>
      </w:r>
    </w:p>
    <w:p w14:paraId="303EB876" w14:textId="77777777" w:rsidR="00B17F67" w:rsidRPr="001260EC" w:rsidRDefault="00B17F67" w:rsidP="00B33873">
      <w:pPr>
        <w:jc w:val="both"/>
        <w:rPr>
          <w:sz w:val="12"/>
          <w:szCs w:val="12"/>
          <w:lang w:val="en-AU"/>
        </w:rPr>
        <w:sectPr w:rsidR="00B17F67" w:rsidRPr="001260EC" w:rsidSect="00877DED">
          <w:headerReference w:type="even" r:id="rId24"/>
          <w:headerReference w:type="default" r:id="rId25"/>
          <w:footerReference w:type="even" r:id="rId26"/>
          <w:footerReference w:type="default" r:id="rId27"/>
          <w:pgSz w:w="11907" w:h="16839" w:code="9"/>
          <w:pgMar w:top="2999" w:right="1899" w:bottom="2500" w:left="2302" w:header="2478" w:footer="2098" w:gutter="0"/>
          <w:pgNumType w:start="1"/>
          <w:cols w:space="720"/>
          <w:docGrid w:linePitch="254"/>
        </w:sectPr>
      </w:pPr>
    </w:p>
    <w:p w14:paraId="71374FEB" w14:textId="6A16A037" w:rsidR="00024463" w:rsidRPr="001260EC" w:rsidRDefault="00024463" w:rsidP="00C75238">
      <w:pPr>
        <w:pStyle w:val="AH5Sec"/>
        <w:spacing w:before="220" w:after="0"/>
      </w:pPr>
      <w:bookmarkStart w:id="4" w:name="_Toc201240979"/>
      <w:r w:rsidRPr="001260EC">
        <w:rPr>
          <w:rStyle w:val="CharSectNo"/>
        </w:rPr>
        <w:lastRenderedPageBreak/>
        <w:t>1</w:t>
      </w:r>
      <w:r w:rsidRPr="001260EC">
        <w:tab/>
        <w:t>Name of arrangements</w:t>
      </w:r>
      <w:bookmarkEnd w:id="4"/>
    </w:p>
    <w:p w14:paraId="7201EE64" w14:textId="64C967F7" w:rsidR="00024463" w:rsidRPr="001260EC" w:rsidRDefault="00024463" w:rsidP="00C75238">
      <w:pPr>
        <w:pStyle w:val="Amainreturn"/>
        <w:spacing w:before="140" w:after="0"/>
      </w:pPr>
      <w:r w:rsidRPr="00053E1B">
        <w:rPr>
          <w:spacing w:val="-4"/>
          <w:lang w:val="en-US"/>
        </w:rPr>
        <w:t>These arrangements are the</w:t>
      </w:r>
      <w:r w:rsidR="00C51B6A" w:rsidRPr="00053E1B">
        <w:rPr>
          <w:spacing w:val="-4"/>
          <w:lang w:val="en-US"/>
        </w:rPr>
        <w:t xml:space="preserve"> </w:t>
      </w:r>
      <w:r w:rsidR="004F5061" w:rsidRPr="00053E1B">
        <w:rPr>
          <w:i/>
          <w:spacing w:val="-4"/>
        </w:rPr>
        <w:fldChar w:fldCharType="begin"/>
      </w:r>
      <w:r w:rsidRPr="00053E1B">
        <w:rPr>
          <w:i/>
          <w:spacing w:val="-4"/>
        </w:rPr>
        <w:instrText xml:space="preserve"> REF citation \*charformat </w:instrText>
      </w:r>
      <w:r w:rsidR="00743962" w:rsidRPr="00053E1B">
        <w:rPr>
          <w:i/>
          <w:spacing w:val="-4"/>
        </w:rPr>
        <w:instrText xml:space="preserve"> \* MERGEFORMAT </w:instrText>
      </w:r>
      <w:r w:rsidR="004F5061" w:rsidRPr="00053E1B">
        <w:rPr>
          <w:i/>
          <w:spacing w:val="-4"/>
        </w:rPr>
        <w:fldChar w:fldCharType="separate"/>
      </w:r>
      <w:r w:rsidR="007470DD" w:rsidRPr="007470DD">
        <w:rPr>
          <w:i/>
          <w:spacing w:val="-4"/>
          <w:lang w:val="en-US"/>
        </w:rPr>
        <w:t>Administrative Arrangements 2025 (No 2</w:t>
      </w:r>
      <w:r w:rsidR="007470DD" w:rsidRPr="007470DD">
        <w:rPr>
          <w:i/>
          <w:spacing w:val="-4"/>
        </w:rPr>
        <w:t>)</w:t>
      </w:r>
      <w:r w:rsidR="004F5061" w:rsidRPr="00053E1B">
        <w:rPr>
          <w:i/>
          <w:spacing w:val="-4"/>
        </w:rPr>
        <w:fldChar w:fldCharType="end"/>
      </w:r>
      <w:r w:rsidRPr="00053E1B">
        <w:rPr>
          <w:spacing w:val="-4"/>
          <w:lang w:val="en-US"/>
        </w:rPr>
        <w:t>.</w:t>
      </w:r>
    </w:p>
    <w:p w14:paraId="4F2374A1" w14:textId="77777777" w:rsidR="00024463" w:rsidRPr="001260EC" w:rsidRDefault="00024463" w:rsidP="00C75238">
      <w:pPr>
        <w:pStyle w:val="AH5Sec"/>
        <w:spacing w:before="220" w:after="0"/>
      </w:pPr>
      <w:bookmarkStart w:id="5" w:name="_Toc201240980"/>
      <w:r w:rsidRPr="001260EC">
        <w:rPr>
          <w:rStyle w:val="CharSectNo"/>
        </w:rPr>
        <w:t>2</w:t>
      </w:r>
      <w:r w:rsidRPr="001260EC">
        <w:tab/>
        <w:t>Commencement</w:t>
      </w:r>
      <w:bookmarkEnd w:id="5"/>
    </w:p>
    <w:p w14:paraId="1E3E1989" w14:textId="7A43EE5F" w:rsidR="00562A4A" w:rsidRPr="001260EC" w:rsidRDefault="004A60BC" w:rsidP="00562A4A">
      <w:pPr>
        <w:pStyle w:val="Amainreturn"/>
        <w:spacing w:before="140"/>
      </w:pPr>
      <w:r w:rsidRPr="00053E1B">
        <w:rPr>
          <w:lang w:val="en-US"/>
        </w:rPr>
        <w:t>These arrange</w:t>
      </w:r>
      <w:r w:rsidR="00D4268D" w:rsidRPr="00053E1B">
        <w:rPr>
          <w:lang w:val="en-US"/>
        </w:rPr>
        <w:t>ments</w:t>
      </w:r>
      <w:r w:rsidR="00220816" w:rsidRPr="00053E1B">
        <w:rPr>
          <w:lang w:val="en-US"/>
        </w:rPr>
        <w:t xml:space="preserve"> </w:t>
      </w:r>
      <w:r w:rsidRPr="00053E1B">
        <w:rPr>
          <w:lang w:val="en-US"/>
        </w:rPr>
        <w:t xml:space="preserve">commence </w:t>
      </w:r>
      <w:r w:rsidR="00793794" w:rsidRPr="00053E1B">
        <w:rPr>
          <w:sz w:val="23"/>
          <w:szCs w:val="23"/>
          <w:lang w:val="en-US"/>
        </w:rPr>
        <w:t xml:space="preserve">on </w:t>
      </w:r>
      <w:r w:rsidR="00F05F71">
        <w:rPr>
          <w:sz w:val="23"/>
          <w:szCs w:val="23"/>
          <w:lang w:val="en-US"/>
        </w:rPr>
        <w:t xml:space="preserve">1 </w:t>
      </w:r>
      <w:r w:rsidR="00B07AAA">
        <w:rPr>
          <w:sz w:val="23"/>
          <w:szCs w:val="23"/>
          <w:lang w:val="en-US"/>
        </w:rPr>
        <w:t xml:space="preserve">January </w:t>
      </w:r>
      <w:r w:rsidR="00F05F71">
        <w:rPr>
          <w:sz w:val="23"/>
          <w:szCs w:val="23"/>
          <w:lang w:val="en-US"/>
        </w:rPr>
        <w:t>202</w:t>
      </w:r>
      <w:r w:rsidR="00B07AAA">
        <w:rPr>
          <w:sz w:val="23"/>
          <w:szCs w:val="23"/>
          <w:lang w:val="en-US"/>
        </w:rPr>
        <w:t>6</w:t>
      </w:r>
      <w:r w:rsidR="00793794" w:rsidRPr="00053E1B">
        <w:rPr>
          <w:sz w:val="23"/>
          <w:szCs w:val="23"/>
          <w:lang w:val="en-US"/>
        </w:rPr>
        <w:t>.</w:t>
      </w:r>
    </w:p>
    <w:p w14:paraId="4F665677" w14:textId="281F4A05" w:rsidR="00024463" w:rsidRPr="001260EC" w:rsidRDefault="00024463" w:rsidP="00C75238">
      <w:pPr>
        <w:pStyle w:val="AH5Sec"/>
        <w:spacing w:before="220" w:after="0"/>
      </w:pPr>
      <w:bookmarkStart w:id="6" w:name="_Toc201240981"/>
      <w:r w:rsidRPr="001260EC">
        <w:rPr>
          <w:rStyle w:val="CharSectNo"/>
        </w:rPr>
        <w:t>3</w:t>
      </w:r>
      <w:r w:rsidRPr="001260EC">
        <w:tab/>
        <w:t>Definitions</w:t>
      </w:r>
      <w:bookmarkEnd w:id="6"/>
    </w:p>
    <w:p w14:paraId="240FE7D4" w14:textId="77777777" w:rsidR="00024463" w:rsidRPr="001260EC" w:rsidRDefault="00024463" w:rsidP="00C75238">
      <w:pPr>
        <w:pStyle w:val="Amainreturn"/>
        <w:spacing w:before="140" w:after="0"/>
      </w:pPr>
      <w:r w:rsidRPr="001260EC">
        <w:t>In these arrangements:</w:t>
      </w:r>
    </w:p>
    <w:p w14:paraId="113D6644" w14:textId="77777777" w:rsidR="00024463" w:rsidRPr="001260EC" w:rsidRDefault="00024463" w:rsidP="00C75238">
      <w:pPr>
        <w:pStyle w:val="Amainreturn"/>
        <w:spacing w:before="140" w:after="0"/>
      </w:pPr>
      <w:r w:rsidRPr="001260EC">
        <w:rPr>
          <w:rStyle w:val="charBoldItals"/>
          <w:lang w:val="en-US"/>
        </w:rPr>
        <w:t>Public Sector Management Act</w:t>
      </w:r>
      <w:r w:rsidRPr="001260EC">
        <w:rPr>
          <w:lang w:val="en-US"/>
        </w:rPr>
        <w:t xml:space="preserve"> means the </w:t>
      </w:r>
      <w:r w:rsidRPr="001260EC">
        <w:rPr>
          <w:i/>
          <w:iCs/>
          <w:lang w:val="en-US"/>
        </w:rPr>
        <w:t>Public Sector Management Act 1994</w:t>
      </w:r>
      <w:r w:rsidRPr="001260EC">
        <w:rPr>
          <w:lang w:val="en-US"/>
        </w:rPr>
        <w:t>.</w:t>
      </w:r>
    </w:p>
    <w:p w14:paraId="7B8905A8" w14:textId="39F61A28" w:rsidR="00024463" w:rsidRPr="001260EC" w:rsidRDefault="00024463" w:rsidP="00C75238">
      <w:pPr>
        <w:pStyle w:val="Amainreturn"/>
        <w:spacing w:before="140" w:after="0"/>
      </w:pPr>
      <w:r w:rsidRPr="001260EC">
        <w:rPr>
          <w:rStyle w:val="charBoldItals"/>
          <w:lang w:val="en-US"/>
        </w:rPr>
        <w:t>Self-Government Act</w:t>
      </w:r>
      <w:r w:rsidRPr="001260EC">
        <w:rPr>
          <w:lang w:val="en-US"/>
        </w:rPr>
        <w:t xml:space="preserve"> means the </w:t>
      </w:r>
      <w:r w:rsidRPr="001260EC">
        <w:rPr>
          <w:i/>
          <w:iCs/>
          <w:lang w:val="en-US"/>
        </w:rPr>
        <w:t>Australian Capital Territory (Self</w:t>
      </w:r>
      <w:r w:rsidR="00E26D55" w:rsidRPr="001260EC">
        <w:rPr>
          <w:i/>
          <w:iCs/>
          <w:lang w:val="en-US"/>
        </w:rPr>
        <w:t>-</w:t>
      </w:r>
      <w:r w:rsidRPr="001260EC">
        <w:rPr>
          <w:i/>
          <w:iCs/>
          <w:lang w:val="en-US"/>
        </w:rPr>
        <w:t>Government) Act 1988</w:t>
      </w:r>
      <w:r w:rsidRPr="001260EC">
        <w:rPr>
          <w:lang w:val="en-US"/>
        </w:rPr>
        <w:t xml:space="preserve"> (Cwlth).</w:t>
      </w:r>
    </w:p>
    <w:p w14:paraId="52AAFEC2" w14:textId="77777777" w:rsidR="00024463" w:rsidRPr="001260EC" w:rsidRDefault="00024463" w:rsidP="00C75238">
      <w:pPr>
        <w:pStyle w:val="AH5Sec"/>
        <w:spacing w:before="220" w:after="0"/>
      </w:pPr>
      <w:bookmarkStart w:id="7" w:name="_Toc201240982"/>
      <w:r w:rsidRPr="001260EC">
        <w:rPr>
          <w:rStyle w:val="CharSectNo"/>
          <w:lang w:val="en-US"/>
        </w:rPr>
        <w:t>4</w:t>
      </w:r>
      <w:r w:rsidRPr="001260EC">
        <w:tab/>
      </w:r>
      <w:r w:rsidRPr="001260EC">
        <w:rPr>
          <w:lang w:val="en-US"/>
        </w:rPr>
        <w:t>Ministers—matters allocated</w:t>
      </w:r>
      <w:bookmarkEnd w:id="7"/>
    </w:p>
    <w:p w14:paraId="04FC34B8" w14:textId="77777777" w:rsidR="00024463" w:rsidRPr="001260EC" w:rsidRDefault="00024463" w:rsidP="00C75238">
      <w:pPr>
        <w:pStyle w:val="Amainreturn"/>
        <w:spacing w:before="140" w:after="0"/>
      </w:pPr>
      <w:r w:rsidRPr="001260EC">
        <w:rPr>
          <w:lang w:val="en-US"/>
        </w:rPr>
        <w:t>For the Self-Government Act, section 43 (1), a Minister mentioned in schedule 1, column </w:t>
      </w:r>
      <w:proofErr w:type="gramStart"/>
      <w:r w:rsidRPr="001260EC">
        <w:rPr>
          <w:lang w:val="en-US"/>
        </w:rPr>
        <w:t>1 is</w:t>
      </w:r>
      <w:proofErr w:type="gramEnd"/>
      <w:r w:rsidRPr="001260EC">
        <w:rPr>
          <w:lang w:val="en-US"/>
        </w:rPr>
        <w:t xml:space="preserve"> allocated responsibility for the following matters relating to the powers of the Executive:</w:t>
      </w:r>
    </w:p>
    <w:p w14:paraId="5A7F1AF5" w14:textId="77777777" w:rsidR="00024463" w:rsidRPr="001260EC" w:rsidRDefault="00024463" w:rsidP="00AD1F18">
      <w:pPr>
        <w:pStyle w:val="Apara"/>
      </w:pPr>
      <w:r w:rsidRPr="001260EC">
        <w:tab/>
        <w:t>(a)</w:t>
      </w:r>
      <w:r w:rsidRPr="001260EC">
        <w:tab/>
        <w:t xml:space="preserve">governing the Territory in relation to the matters mentioned in schedule 1, column 2 opposite the reference to the </w:t>
      </w:r>
      <w:proofErr w:type="gramStart"/>
      <w:r w:rsidRPr="001260EC">
        <w:t>Minister;</w:t>
      </w:r>
      <w:proofErr w:type="gramEnd"/>
      <w:r w:rsidRPr="001260EC">
        <w:t xml:space="preserve"> </w:t>
      </w:r>
    </w:p>
    <w:p w14:paraId="593A17F9" w14:textId="77777777" w:rsidR="00024463" w:rsidRPr="001260EC" w:rsidRDefault="00024463" w:rsidP="00AD1F18">
      <w:pPr>
        <w:pStyle w:val="Apara"/>
      </w:pPr>
      <w:r w:rsidRPr="001260EC">
        <w:tab/>
      </w:r>
      <w:r w:rsidRPr="001260EC">
        <w:rPr>
          <w:lang w:val="en-US"/>
        </w:rPr>
        <w:t>(b)</w:t>
      </w:r>
      <w:r w:rsidRPr="001260EC">
        <w:tab/>
      </w:r>
      <w:r w:rsidRPr="001260EC">
        <w:rPr>
          <w:lang w:val="en-US"/>
        </w:rPr>
        <w:t xml:space="preserve">executing and maintaining the Territory enactments mentioned in schedule 2 under the reference </w:t>
      </w:r>
      <w:proofErr w:type="gramStart"/>
      <w:r w:rsidRPr="001260EC">
        <w:rPr>
          <w:lang w:val="en-US"/>
        </w:rPr>
        <w:t>to</w:t>
      </w:r>
      <w:proofErr w:type="gramEnd"/>
      <w:r w:rsidRPr="001260EC">
        <w:rPr>
          <w:lang w:val="en-US"/>
        </w:rPr>
        <w:t xml:space="preserve"> the </w:t>
      </w:r>
      <w:proofErr w:type="gramStart"/>
      <w:r w:rsidRPr="001260EC">
        <w:rPr>
          <w:lang w:val="en-US"/>
        </w:rPr>
        <w:t>Minister;</w:t>
      </w:r>
      <w:proofErr w:type="gramEnd"/>
      <w:r w:rsidRPr="001260EC">
        <w:rPr>
          <w:lang w:val="en-US"/>
        </w:rPr>
        <w:t xml:space="preserve"> </w:t>
      </w:r>
    </w:p>
    <w:p w14:paraId="24B685AC" w14:textId="77777777" w:rsidR="00024463" w:rsidRPr="001260EC" w:rsidRDefault="00024463" w:rsidP="00AD1F18">
      <w:pPr>
        <w:pStyle w:val="Apara"/>
      </w:pPr>
      <w:r w:rsidRPr="001260EC">
        <w:tab/>
        <w:t>(c)</w:t>
      </w:r>
      <w:r w:rsidRPr="001260EC">
        <w:tab/>
        <w:t xml:space="preserve">exercising the powers of the Executive under the Commonwealth laws mentioned in schedule 2 under the reference to the </w:t>
      </w:r>
      <w:proofErr w:type="gramStart"/>
      <w:r w:rsidRPr="001260EC">
        <w:t>Minister;</w:t>
      </w:r>
      <w:proofErr w:type="gramEnd"/>
      <w:r w:rsidRPr="001260EC">
        <w:t xml:space="preserve"> </w:t>
      </w:r>
    </w:p>
    <w:p w14:paraId="0932E5A3" w14:textId="77777777" w:rsidR="00024463" w:rsidRPr="001260EC" w:rsidRDefault="00024463" w:rsidP="00AD1F18">
      <w:pPr>
        <w:pStyle w:val="Apara"/>
      </w:pPr>
      <w:r w:rsidRPr="001260EC">
        <w:tab/>
        <w:t>(d)</w:t>
      </w:r>
      <w:r w:rsidRPr="001260EC">
        <w:tab/>
        <w:t>exercising prerogatives of the Crown for the matters mentioned in paragraphs (a), (b) and (c).</w:t>
      </w:r>
    </w:p>
    <w:p w14:paraId="00A06301" w14:textId="77777777" w:rsidR="00024463" w:rsidRPr="001260EC" w:rsidRDefault="00024463" w:rsidP="00C75238">
      <w:pPr>
        <w:pStyle w:val="AH5Sec"/>
        <w:spacing w:before="220" w:after="0"/>
      </w:pPr>
      <w:bookmarkStart w:id="8" w:name="_Toc201240983"/>
      <w:r w:rsidRPr="001260EC">
        <w:rPr>
          <w:rStyle w:val="CharSectNo"/>
        </w:rPr>
        <w:t>5</w:t>
      </w:r>
      <w:r w:rsidRPr="001260EC">
        <w:tab/>
        <w:t>Ministers—authority to act for one another</w:t>
      </w:r>
      <w:bookmarkEnd w:id="8"/>
    </w:p>
    <w:p w14:paraId="2402C71A" w14:textId="77777777" w:rsidR="00024463" w:rsidRPr="001260EC" w:rsidRDefault="00024463" w:rsidP="00C75238">
      <w:pPr>
        <w:pStyle w:val="Amain"/>
        <w:spacing w:before="140" w:after="0"/>
      </w:pPr>
      <w:r w:rsidRPr="001260EC">
        <w:tab/>
      </w:r>
      <w:r w:rsidRPr="001260EC">
        <w:rPr>
          <w:lang w:val="en-US"/>
        </w:rPr>
        <w:t>(1)</w:t>
      </w:r>
      <w:r w:rsidRPr="001260EC">
        <w:tab/>
      </w:r>
      <w:r w:rsidRPr="001260EC">
        <w:rPr>
          <w:lang w:val="en-US"/>
        </w:rPr>
        <w:t xml:space="preserve">For the Self-Government Act, section 43 (2), any Minister is </w:t>
      </w:r>
      <w:proofErr w:type="spellStart"/>
      <w:r w:rsidRPr="001260EC">
        <w:rPr>
          <w:lang w:val="en-US"/>
        </w:rPr>
        <w:t>authorised</w:t>
      </w:r>
      <w:proofErr w:type="spellEnd"/>
      <w:r w:rsidRPr="001260EC">
        <w:rPr>
          <w:lang w:val="en-US"/>
        </w:rPr>
        <w:t xml:space="preserve"> to act on the Chief Minister’s behalf or on behalf of another Minister.</w:t>
      </w:r>
    </w:p>
    <w:p w14:paraId="199CEA98" w14:textId="77777777" w:rsidR="00024463" w:rsidRPr="001260EC" w:rsidRDefault="00024463" w:rsidP="00C75238">
      <w:pPr>
        <w:pStyle w:val="Amain"/>
        <w:spacing w:before="140" w:after="0"/>
      </w:pPr>
      <w:r w:rsidRPr="001260EC">
        <w:lastRenderedPageBreak/>
        <w:tab/>
      </w:r>
      <w:r w:rsidRPr="001260EC">
        <w:rPr>
          <w:lang w:val="en-US"/>
        </w:rPr>
        <w:t>(2)</w:t>
      </w:r>
      <w:r w:rsidRPr="001260EC">
        <w:tab/>
      </w:r>
      <w:r w:rsidRPr="001260EC">
        <w:rPr>
          <w:lang w:val="en-US"/>
        </w:rPr>
        <w:t xml:space="preserve">Subsection (1) is subject to the </w:t>
      </w:r>
      <w:r w:rsidRPr="001260EC">
        <w:rPr>
          <w:rStyle w:val="charItals"/>
          <w:i w:val="0"/>
          <w:lang w:val="en-US"/>
        </w:rPr>
        <w:t>Legislation Act</w:t>
      </w:r>
      <w:r w:rsidRPr="001260EC">
        <w:rPr>
          <w:lang w:val="en-US"/>
        </w:rPr>
        <w:t>, section 41 (Making of certain statutory instruments by Executive).</w:t>
      </w:r>
    </w:p>
    <w:p w14:paraId="33E08666" w14:textId="77777777" w:rsidR="00024463" w:rsidRPr="001260EC" w:rsidRDefault="00024463" w:rsidP="00C75238">
      <w:pPr>
        <w:pStyle w:val="AH5Sec"/>
        <w:spacing w:before="220" w:after="0"/>
      </w:pPr>
      <w:bookmarkStart w:id="9" w:name="_Toc201240984"/>
      <w:r w:rsidRPr="001260EC">
        <w:rPr>
          <w:rStyle w:val="CharSectNo"/>
        </w:rPr>
        <w:t>6</w:t>
      </w:r>
      <w:r w:rsidRPr="001260EC">
        <w:tab/>
        <w:t>Administrative units—constitution and control</w:t>
      </w:r>
      <w:bookmarkEnd w:id="9"/>
    </w:p>
    <w:p w14:paraId="4790C997" w14:textId="77777777" w:rsidR="00024463" w:rsidRPr="001260EC" w:rsidRDefault="00024463" w:rsidP="00C75238">
      <w:pPr>
        <w:pStyle w:val="Amainreturn"/>
        <w:spacing w:before="140" w:after="0"/>
      </w:pPr>
      <w:r w:rsidRPr="001260EC">
        <w:rPr>
          <w:spacing w:val="-2"/>
          <w:lang w:val="en-US"/>
        </w:rPr>
        <w:t>For the Public Sector Management Act, section 13</w:t>
      </w:r>
      <w:r w:rsidR="000B5D1C" w:rsidRPr="001260EC">
        <w:rPr>
          <w:spacing w:val="-2"/>
          <w:lang w:val="en-US"/>
        </w:rPr>
        <w:t xml:space="preserve">, </w:t>
      </w:r>
      <w:r w:rsidRPr="001260EC">
        <w:rPr>
          <w:spacing w:val="-2"/>
          <w:lang w:val="en-US"/>
        </w:rPr>
        <w:t>the administrative units mentioned in schedule 1, column 3 are establishe</w:t>
      </w:r>
      <w:r w:rsidR="000B5D1C" w:rsidRPr="001260EC">
        <w:rPr>
          <w:spacing w:val="-2"/>
          <w:lang w:val="en-US"/>
        </w:rPr>
        <w:t>d.</w:t>
      </w:r>
    </w:p>
    <w:p w14:paraId="18926F7A" w14:textId="77777777" w:rsidR="00B30AB8" w:rsidRPr="001260EC" w:rsidRDefault="00B30AB8" w:rsidP="00B30AB8">
      <w:pPr>
        <w:pStyle w:val="aNote"/>
      </w:pPr>
      <w:r w:rsidRPr="001260EC">
        <w:rPr>
          <w:rStyle w:val="charItals"/>
          <w:lang w:val="en-US"/>
        </w:rPr>
        <w:t>Note</w:t>
      </w:r>
      <w:r w:rsidRPr="001260EC">
        <w:tab/>
      </w:r>
      <w:r w:rsidRPr="001260EC">
        <w:rPr>
          <w:rStyle w:val="charBoldItals"/>
          <w:lang w:val="en-US"/>
        </w:rPr>
        <w:t>Establish</w:t>
      </w:r>
      <w:r w:rsidRPr="001260EC">
        <w:rPr>
          <w:lang w:val="en-US"/>
        </w:rPr>
        <w:t xml:space="preserve"> includes constitute and continue in existence (see Legislation Act, </w:t>
      </w:r>
      <w:proofErr w:type="spellStart"/>
      <w:r w:rsidRPr="001260EC">
        <w:rPr>
          <w:lang w:val="en-US"/>
        </w:rPr>
        <w:t>dict</w:t>
      </w:r>
      <w:proofErr w:type="spellEnd"/>
      <w:r w:rsidRPr="001260EC">
        <w:rPr>
          <w:lang w:val="en-US"/>
        </w:rPr>
        <w:t>, pt 1).</w:t>
      </w:r>
    </w:p>
    <w:p w14:paraId="44CB4D5F" w14:textId="77777777" w:rsidR="00024463" w:rsidRPr="001260EC" w:rsidRDefault="00024463" w:rsidP="00C75238">
      <w:pPr>
        <w:pStyle w:val="AH5Sec"/>
        <w:spacing w:before="220" w:after="0"/>
      </w:pPr>
      <w:bookmarkStart w:id="10" w:name="_Toc201240985"/>
      <w:r w:rsidRPr="001260EC">
        <w:rPr>
          <w:rStyle w:val="CharSectNo"/>
        </w:rPr>
        <w:t>7</w:t>
      </w:r>
      <w:r w:rsidRPr="001260EC">
        <w:tab/>
        <w:t>Administrative units—Ministers responsible and functions</w:t>
      </w:r>
      <w:bookmarkEnd w:id="10"/>
    </w:p>
    <w:p w14:paraId="46641C3D" w14:textId="77777777" w:rsidR="00024463" w:rsidRPr="001260EC" w:rsidRDefault="00024463" w:rsidP="00C75238">
      <w:pPr>
        <w:pStyle w:val="Amainreturn"/>
        <w:spacing w:before="140" w:after="0"/>
      </w:pPr>
      <w:r w:rsidRPr="001260EC">
        <w:t>For the Public Sector Management Act, section 14—</w:t>
      </w:r>
    </w:p>
    <w:p w14:paraId="099C2B20" w14:textId="77777777" w:rsidR="00024463" w:rsidRPr="001260EC" w:rsidRDefault="00024463" w:rsidP="00C75238">
      <w:pPr>
        <w:pStyle w:val="Apara"/>
        <w:spacing w:before="140" w:after="0"/>
      </w:pPr>
      <w:r w:rsidRPr="001260EC">
        <w:tab/>
      </w:r>
      <w:r w:rsidRPr="001260EC">
        <w:rPr>
          <w:lang w:val="en-US"/>
        </w:rPr>
        <w:t>(a)</w:t>
      </w:r>
      <w:r w:rsidRPr="001260EC">
        <w:tab/>
      </w:r>
      <w:r w:rsidRPr="001260EC">
        <w:rPr>
          <w:lang w:val="en-US"/>
        </w:rPr>
        <w:t>a Minister mentioned in schedule 1, column 1 is allocated responsibility for the administrative unit or units mentioned in column 3 opposite the reference to the Minister; and</w:t>
      </w:r>
    </w:p>
    <w:p w14:paraId="472F31BB" w14:textId="77777777" w:rsidR="00024463" w:rsidRPr="001260EC" w:rsidRDefault="00024463" w:rsidP="00C75238">
      <w:pPr>
        <w:pStyle w:val="Apara"/>
        <w:spacing w:before="140" w:after="0"/>
      </w:pPr>
      <w:r w:rsidRPr="001260EC">
        <w:tab/>
      </w:r>
      <w:r w:rsidRPr="001260EC">
        <w:rPr>
          <w:lang w:val="en-US"/>
        </w:rPr>
        <w:t>(b)</w:t>
      </w:r>
      <w:r w:rsidRPr="001260EC">
        <w:tab/>
      </w:r>
      <w:r w:rsidRPr="001260EC">
        <w:rPr>
          <w:lang w:val="en-US"/>
        </w:rPr>
        <w:t>an administrative unit mentioned in schedule 1, column 3 is allocated responsibility for—</w:t>
      </w:r>
    </w:p>
    <w:p w14:paraId="7893BB3B" w14:textId="77777777" w:rsidR="00024463" w:rsidRPr="001260EC" w:rsidRDefault="00024463" w:rsidP="00C75238">
      <w:pPr>
        <w:pStyle w:val="Asubpara"/>
        <w:spacing w:before="140" w:after="0"/>
      </w:pPr>
      <w:r w:rsidRPr="001260EC">
        <w:tab/>
      </w:r>
      <w:r w:rsidRPr="001260EC">
        <w:rPr>
          <w:lang w:val="en-US"/>
        </w:rPr>
        <w:t>(</w:t>
      </w:r>
      <w:proofErr w:type="spellStart"/>
      <w:r w:rsidRPr="001260EC">
        <w:rPr>
          <w:lang w:val="en-US"/>
        </w:rPr>
        <w:t>i</w:t>
      </w:r>
      <w:proofErr w:type="spellEnd"/>
      <w:r w:rsidRPr="001260EC">
        <w:rPr>
          <w:lang w:val="en-US"/>
        </w:rPr>
        <w:t>)</w:t>
      </w:r>
      <w:r w:rsidRPr="001260EC">
        <w:tab/>
      </w:r>
      <w:r w:rsidRPr="001260EC">
        <w:rPr>
          <w:lang w:val="en-US"/>
        </w:rPr>
        <w:t>the matters mentioned in column 2 opposite the reference to the unit; and</w:t>
      </w:r>
    </w:p>
    <w:p w14:paraId="5682C0A4" w14:textId="77777777" w:rsidR="00024463" w:rsidRPr="001260EC" w:rsidRDefault="00024463" w:rsidP="00C75238">
      <w:pPr>
        <w:pStyle w:val="Asubpara"/>
        <w:spacing w:before="140" w:after="0"/>
      </w:pPr>
      <w:r w:rsidRPr="001260EC">
        <w:tab/>
      </w:r>
      <w:r w:rsidRPr="001260EC">
        <w:rPr>
          <w:lang w:val="en-US"/>
        </w:rPr>
        <w:t>(ii)</w:t>
      </w:r>
      <w:r w:rsidRPr="001260EC">
        <w:tab/>
      </w:r>
      <w:r w:rsidRPr="001260EC">
        <w:rPr>
          <w:lang w:val="en-US"/>
        </w:rPr>
        <w:t>the prerogatives of the Crown for the matters mentioned in subparagraph (</w:t>
      </w:r>
      <w:proofErr w:type="spellStart"/>
      <w:r w:rsidRPr="001260EC">
        <w:rPr>
          <w:lang w:val="en-US"/>
        </w:rPr>
        <w:t>i</w:t>
      </w:r>
      <w:proofErr w:type="spellEnd"/>
      <w:r w:rsidRPr="001260EC">
        <w:rPr>
          <w:lang w:val="en-US"/>
        </w:rPr>
        <w:t>); and</w:t>
      </w:r>
    </w:p>
    <w:p w14:paraId="7125374E" w14:textId="77777777" w:rsidR="00024463" w:rsidRPr="001260EC" w:rsidRDefault="00024463" w:rsidP="00C75238">
      <w:pPr>
        <w:pStyle w:val="Apara"/>
        <w:spacing w:before="140" w:after="0"/>
      </w:pPr>
      <w:r w:rsidRPr="001260EC">
        <w:tab/>
      </w:r>
      <w:r w:rsidRPr="001260EC">
        <w:rPr>
          <w:lang w:val="en-US"/>
        </w:rPr>
        <w:t>(c)</w:t>
      </w:r>
      <w:r w:rsidRPr="001260EC">
        <w:tab/>
      </w:r>
      <w:r w:rsidRPr="001260EC">
        <w:rPr>
          <w:lang w:val="en-US"/>
        </w:rPr>
        <w:t>an administrative unit mentioned in schedule 2 is allocated responsibility for—</w:t>
      </w:r>
    </w:p>
    <w:p w14:paraId="3BC7A279" w14:textId="77777777" w:rsidR="00024463" w:rsidRPr="001260EC" w:rsidRDefault="00024463" w:rsidP="00C75238">
      <w:pPr>
        <w:pStyle w:val="Asubpara"/>
        <w:spacing w:before="140" w:after="0"/>
      </w:pPr>
      <w:r w:rsidRPr="001260EC">
        <w:tab/>
      </w:r>
      <w:r w:rsidRPr="001260EC">
        <w:rPr>
          <w:lang w:val="en-US"/>
        </w:rPr>
        <w:t>(</w:t>
      </w:r>
      <w:proofErr w:type="spellStart"/>
      <w:r w:rsidRPr="001260EC">
        <w:rPr>
          <w:lang w:val="en-US"/>
        </w:rPr>
        <w:t>i</w:t>
      </w:r>
      <w:proofErr w:type="spellEnd"/>
      <w:r w:rsidRPr="001260EC">
        <w:rPr>
          <w:lang w:val="en-US"/>
        </w:rPr>
        <w:t>)</w:t>
      </w:r>
      <w:r w:rsidRPr="001260EC">
        <w:tab/>
      </w:r>
      <w:r w:rsidRPr="001260EC">
        <w:rPr>
          <w:lang w:val="en-US"/>
        </w:rPr>
        <w:t>the Territory enactments mentioned in schedule 2 under the reference to the unit; and</w:t>
      </w:r>
    </w:p>
    <w:p w14:paraId="74B0CE9A" w14:textId="77777777" w:rsidR="00024463" w:rsidRPr="001260EC" w:rsidRDefault="00024463" w:rsidP="00C75238">
      <w:pPr>
        <w:pStyle w:val="Asubpara"/>
        <w:spacing w:before="140" w:after="0"/>
      </w:pPr>
      <w:r w:rsidRPr="001260EC">
        <w:tab/>
        <w:t>(ii)</w:t>
      </w:r>
      <w:r w:rsidRPr="001260EC">
        <w:tab/>
        <w:t>powers of the Executive under Commonwealth laws mentioned in schedule 2 under the reference to the unit.</w:t>
      </w:r>
    </w:p>
    <w:p w14:paraId="3DF2D132" w14:textId="77777777" w:rsidR="00024463" w:rsidRPr="001260EC" w:rsidRDefault="00024463" w:rsidP="00C75238">
      <w:pPr>
        <w:pStyle w:val="AH5Sec"/>
        <w:spacing w:before="220" w:after="0"/>
      </w:pPr>
      <w:bookmarkStart w:id="11" w:name="_Toc201240986"/>
      <w:r w:rsidRPr="001260EC">
        <w:rPr>
          <w:rStyle w:val="CharSectNo"/>
        </w:rPr>
        <w:t>8</w:t>
      </w:r>
      <w:r w:rsidRPr="001260EC">
        <w:tab/>
        <w:t>Repeal</w:t>
      </w:r>
      <w:bookmarkEnd w:id="11"/>
    </w:p>
    <w:p w14:paraId="275050B2" w14:textId="4EC05148" w:rsidR="00024463" w:rsidRPr="001260EC" w:rsidRDefault="00024463" w:rsidP="00C75238">
      <w:pPr>
        <w:pStyle w:val="Amainreturn"/>
        <w:spacing w:before="140" w:after="0"/>
      </w:pPr>
      <w:r w:rsidRPr="00053E1B">
        <w:rPr>
          <w:lang w:val="en-US"/>
        </w:rPr>
        <w:t xml:space="preserve">The </w:t>
      </w:r>
      <w:r w:rsidRPr="00053E1B">
        <w:rPr>
          <w:i/>
          <w:iCs/>
          <w:lang w:val="en-US"/>
        </w:rPr>
        <w:t xml:space="preserve">Administrative Arrangements </w:t>
      </w:r>
      <w:r w:rsidR="00EE44A9" w:rsidRPr="00053E1B">
        <w:rPr>
          <w:i/>
          <w:iCs/>
          <w:lang w:val="en-US"/>
        </w:rPr>
        <w:t>202</w:t>
      </w:r>
      <w:r w:rsidR="009F03EE">
        <w:rPr>
          <w:i/>
          <w:iCs/>
          <w:lang w:val="en-US"/>
        </w:rPr>
        <w:t>5</w:t>
      </w:r>
      <w:r w:rsidR="00EE44A9" w:rsidRPr="00053E1B">
        <w:rPr>
          <w:i/>
          <w:iCs/>
          <w:lang w:val="en-US"/>
        </w:rPr>
        <w:t xml:space="preserve"> </w:t>
      </w:r>
      <w:r w:rsidRPr="00053E1B">
        <w:rPr>
          <w:i/>
          <w:iCs/>
          <w:lang w:val="en-US"/>
        </w:rPr>
        <w:t xml:space="preserve">(No </w:t>
      </w:r>
      <w:r w:rsidR="00AC595E" w:rsidRPr="00053E1B">
        <w:rPr>
          <w:i/>
          <w:iCs/>
          <w:lang w:val="en-US"/>
        </w:rPr>
        <w:t>1</w:t>
      </w:r>
      <w:r w:rsidRPr="00053E1B">
        <w:rPr>
          <w:i/>
          <w:iCs/>
          <w:lang w:val="en-US"/>
        </w:rPr>
        <w:t>)</w:t>
      </w:r>
      <w:r w:rsidR="00764793" w:rsidRPr="00053E1B">
        <w:rPr>
          <w:lang w:val="en-US"/>
        </w:rPr>
        <w:t xml:space="preserve"> (NI20</w:t>
      </w:r>
      <w:r w:rsidR="00473146" w:rsidRPr="00053E1B">
        <w:rPr>
          <w:lang w:val="en-US"/>
        </w:rPr>
        <w:t>2</w:t>
      </w:r>
      <w:r w:rsidR="009F03EE">
        <w:rPr>
          <w:lang w:val="en-US"/>
        </w:rPr>
        <w:t>5</w:t>
      </w:r>
      <w:r w:rsidR="002D05F4" w:rsidRPr="00053E1B">
        <w:rPr>
          <w:lang w:val="en-US"/>
        </w:rPr>
        <w:t>-</w:t>
      </w:r>
      <w:r w:rsidR="009F03EE">
        <w:rPr>
          <w:lang w:val="en-US"/>
        </w:rPr>
        <w:t>350</w:t>
      </w:r>
      <w:r w:rsidRPr="00053E1B">
        <w:rPr>
          <w:lang w:val="en-US"/>
        </w:rPr>
        <w:t>) are</w:t>
      </w:r>
      <w:r w:rsidRPr="001260EC">
        <w:rPr>
          <w:lang w:val="en-US"/>
        </w:rPr>
        <w:t xml:space="preserve"> repealed.</w:t>
      </w:r>
    </w:p>
    <w:p w14:paraId="4F3474DC" w14:textId="77777777" w:rsidR="00E404DD" w:rsidRPr="001260EC" w:rsidRDefault="00E404DD" w:rsidP="00E404DD">
      <w:pPr>
        <w:pStyle w:val="02Text"/>
        <w:sectPr w:rsidR="00E404DD" w:rsidRPr="001260EC" w:rsidSect="00B17F67">
          <w:headerReference w:type="even" r:id="rId28"/>
          <w:headerReference w:type="default" r:id="rId29"/>
          <w:footerReference w:type="even" r:id="rId30"/>
          <w:footerReference w:type="default" r:id="rId31"/>
          <w:pgSz w:w="11907" w:h="16839" w:code="9"/>
          <w:pgMar w:top="2999" w:right="1899" w:bottom="2500" w:left="2302" w:header="2478" w:footer="2098" w:gutter="0"/>
          <w:cols w:space="720"/>
          <w:docGrid w:linePitch="254"/>
        </w:sectPr>
      </w:pPr>
    </w:p>
    <w:p w14:paraId="2A73FE9B" w14:textId="34360DA4" w:rsidR="00024463" w:rsidRPr="001260EC" w:rsidRDefault="00024463" w:rsidP="00AD1F18">
      <w:pPr>
        <w:pStyle w:val="PageBreak"/>
        <w:rPr>
          <w:lang w:val="en-AU"/>
        </w:rPr>
      </w:pPr>
      <w:r w:rsidRPr="001260EC">
        <w:rPr>
          <w:lang w:val="en-AU"/>
        </w:rPr>
        <w:br w:type="page"/>
      </w:r>
    </w:p>
    <w:p w14:paraId="3EFB3C40" w14:textId="77777777" w:rsidR="00024463" w:rsidRPr="001260EC" w:rsidRDefault="00024463" w:rsidP="00D1772A">
      <w:pPr>
        <w:pStyle w:val="Sched-heading"/>
        <w:spacing w:before="360" w:after="0"/>
        <w:ind w:left="2603" w:hanging="2603"/>
      </w:pPr>
      <w:bookmarkStart w:id="12" w:name="_Toc201240987"/>
      <w:r w:rsidRPr="001260EC">
        <w:rPr>
          <w:rStyle w:val="CharChapNo"/>
          <w:lang w:val="en-US"/>
        </w:rPr>
        <w:lastRenderedPageBreak/>
        <w:t>Schedule 1</w:t>
      </w:r>
      <w:r w:rsidRPr="001260EC">
        <w:tab/>
      </w:r>
      <w:r w:rsidRPr="001260EC">
        <w:rPr>
          <w:rStyle w:val="CharChapText"/>
          <w:lang w:val="en-US"/>
        </w:rPr>
        <w:t>Ministers, administrative units and functions</w:t>
      </w:r>
      <w:bookmarkEnd w:id="12"/>
    </w:p>
    <w:p w14:paraId="47434914" w14:textId="77777777" w:rsidR="00024463" w:rsidRPr="001260EC" w:rsidRDefault="00024463" w:rsidP="00890EE8">
      <w:pPr>
        <w:pStyle w:val="ref"/>
        <w:spacing w:after="0"/>
      </w:pPr>
      <w:r w:rsidRPr="001260EC">
        <w:t>(see s</w:t>
      </w:r>
      <w:r w:rsidR="00716151" w:rsidRPr="001260EC">
        <w:t>s</w:t>
      </w:r>
      <w:r w:rsidRPr="001260EC">
        <w:t xml:space="preserve"> 4-7)</w:t>
      </w:r>
    </w:p>
    <w:tbl>
      <w:tblPr>
        <w:tblW w:w="787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20"/>
        <w:gridCol w:w="4468"/>
        <w:gridCol w:w="1991"/>
      </w:tblGrid>
      <w:tr w:rsidR="000B5D1C" w:rsidRPr="001260EC" w14:paraId="03547A74" w14:textId="77777777" w:rsidTr="00606AB3">
        <w:trPr>
          <w:cantSplit/>
          <w:tblHeader/>
        </w:trPr>
        <w:tc>
          <w:tcPr>
            <w:tcW w:w="1420" w:type="dxa"/>
            <w:tcBorders>
              <w:bottom w:val="single" w:sz="4" w:space="0" w:color="auto"/>
            </w:tcBorders>
          </w:tcPr>
          <w:p w14:paraId="60E4AD70" w14:textId="77777777" w:rsidR="000B5D1C" w:rsidRPr="001260EC" w:rsidRDefault="000B5D1C" w:rsidP="003C5251">
            <w:pPr>
              <w:pStyle w:val="TableColHd"/>
              <w:rPr>
                <w:lang w:val="en-AU"/>
              </w:rPr>
            </w:pPr>
            <w:r w:rsidRPr="001260EC">
              <w:rPr>
                <w:lang w:val="en-AU"/>
              </w:rPr>
              <w:t>column 1</w:t>
            </w:r>
          </w:p>
          <w:p w14:paraId="3FDE8591" w14:textId="77777777" w:rsidR="000B5D1C" w:rsidRPr="001260EC" w:rsidRDefault="000B5D1C" w:rsidP="003C5251">
            <w:pPr>
              <w:pStyle w:val="TableColHd"/>
              <w:rPr>
                <w:lang w:val="en-AU"/>
              </w:rPr>
            </w:pPr>
            <w:r w:rsidRPr="001260EC">
              <w:rPr>
                <w:lang w:val="en-AU"/>
              </w:rPr>
              <w:t>Minister</w:t>
            </w:r>
          </w:p>
        </w:tc>
        <w:tc>
          <w:tcPr>
            <w:tcW w:w="4468" w:type="dxa"/>
            <w:tcBorders>
              <w:bottom w:val="single" w:sz="4" w:space="0" w:color="auto"/>
            </w:tcBorders>
          </w:tcPr>
          <w:p w14:paraId="56B6EA62" w14:textId="77777777" w:rsidR="000B5D1C" w:rsidRPr="001260EC" w:rsidRDefault="000B5D1C" w:rsidP="0000540F">
            <w:pPr>
              <w:pStyle w:val="TableColHd"/>
              <w:spacing w:before="80"/>
              <w:rPr>
                <w:lang w:val="en-AU"/>
              </w:rPr>
            </w:pPr>
            <w:r w:rsidRPr="001260EC">
              <w:rPr>
                <w:lang w:val="en-AU"/>
              </w:rPr>
              <w:t>column 2</w:t>
            </w:r>
          </w:p>
          <w:p w14:paraId="424AA238" w14:textId="77777777" w:rsidR="000B5D1C" w:rsidRPr="001260EC" w:rsidRDefault="000B5D1C" w:rsidP="0000540F">
            <w:pPr>
              <w:pStyle w:val="TableColHd"/>
              <w:spacing w:before="80"/>
              <w:rPr>
                <w:lang w:val="en-AU"/>
              </w:rPr>
            </w:pPr>
            <w:r w:rsidRPr="001260EC">
              <w:rPr>
                <w:lang w:val="en-AU"/>
              </w:rPr>
              <w:t>matters</w:t>
            </w:r>
          </w:p>
        </w:tc>
        <w:tc>
          <w:tcPr>
            <w:tcW w:w="1991" w:type="dxa"/>
            <w:tcBorders>
              <w:bottom w:val="single" w:sz="4" w:space="0" w:color="auto"/>
            </w:tcBorders>
          </w:tcPr>
          <w:p w14:paraId="443E1868" w14:textId="77777777" w:rsidR="000B5D1C" w:rsidRPr="001260EC" w:rsidRDefault="000B5D1C" w:rsidP="00AD1F18">
            <w:pPr>
              <w:pStyle w:val="TableColHd"/>
              <w:rPr>
                <w:lang w:val="en-AU"/>
              </w:rPr>
            </w:pPr>
            <w:r w:rsidRPr="001260EC">
              <w:rPr>
                <w:lang w:val="en-AU"/>
              </w:rPr>
              <w:t>column 3</w:t>
            </w:r>
          </w:p>
          <w:p w14:paraId="1D3B345C" w14:textId="77777777" w:rsidR="000B5D1C" w:rsidRPr="001260EC" w:rsidRDefault="000B5D1C" w:rsidP="00AD1F18">
            <w:pPr>
              <w:pStyle w:val="TableColHd"/>
              <w:rPr>
                <w:lang w:val="en-AU"/>
              </w:rPr>
            </w:pPr>
            <w:r w:rsidRPr="001260EC">
              <w:rPr>
                <w:lang w:val="en-AU"/>
              </w:rPr>
              <w:t>administrative unit</w:t>
            </w:r>
          </w:p>
        </w:tc>
      </w:tr>
      <w:tr w:rsidR="00DE3F21" w:rsidRPr="001260EC" w14:paraId="5E90E2BE" w14:textId="77777777" w:rsidTr="00606AB3">
        <w:trPr>
          <w:cantSplit/>
        </w:trPr>
        <w:tc>
          <w:tcPr>
            <w:tcW w:w="1420" w:type="dxa"/>
            <w:vMerge w:val="restart"/>
            <w:tcBorders>
              <w:top w:val="single" w:sz="4" w:space="0" w:color="auto"/>
              <w:bottom w:val="single" w:sz="4" w:space="0" w:color="BFBFBF" w:themeColor="background1" w:themeShade="BF"/>
            </w:tcBorders>
          </w:tcPr>
          <w:p w14:paraId="6C037C2D" w14:textId="7724EC2F" w:rsidR="00DE3F21" w:rsidRPr="001260EC" w:rsidRDefault="00DE3F21" w:rsidP="00892F0D">
            <w:pPr>
              <w:pStyle w:val="TableText10"/>
              <w:spacing w:after="120"/>
              <w:rPr>
                <w:b/>
                <w:lang w:val="en-AU"/>
              </w:rPr>
            </w:pPr>
            <w:r w:rsidRPr="001260EC">
              <w:rPr>
                <w:b/>
                <w:lang w:val="en-AU"/>
              </w:rPr>
              <w:t>Chief Minister</w:t>
            </w:r>
          </w:p>
        </w:tc>
        <w:tc>
          <w:tcPr>
            <w:tcW w:w="4468" w:type="dxa"/>
            <w:tcBorders>
              <w:top w:val="single" w:sz="4" w:space="0" w:color="auto"/>
            </w:tcBorders>
          </w:tcPr>
          <w:p w14:paraId="1C291674" w14:textId="77777777" w:rsidR="00DE3F21" w:rsidRDefault="00DE3F21" w:rsidP="0000540F">
            <w:pPr>
              <w:pStyle w:val="TableText10"/>
              <w:spacing w:before="80" w:after="0"/>
              <w:ind w:left="142" w:hanging="142"/>
              <w:rPr>
                <w:lang w:val="en-AU"/>
              </w:rPr>
            </w:pPr>
            <w:r w:rsidRPr="00404D0B">
              <w:rPr>
                <w:lang w:val="en-AU"/>
              </w:rPr>
              <w:t>ACT Public Service</w:t>
            </w:r>
          </w:p>
          <w:p w14:paraId="3BC6D2DA" w14:textId="7F325A2B" w:rsidR="00237586" w:rsidRPr="001260EC" w:rsidRDefault="00237586" w:rsidP="0000540F">
            <w:pPr>
              <w:pStyle w:val="TableText10"/>
              <w:spacing w:before="80" w:after="0"/>
              <w:ind w:left="142" w:hanging="142"/>
              <w:rPr>
                <w:lang w:val="en-AU"/>
              </w:rPr>
            </w:pPr>
            <w:r>
              <w:rPr>
                <w:lang w:val="en-AU"/>
              </w:rPr>
              <w:t>Cabinet</w:t>
            </w:r>
          </w:p>
          <w:p w14:paraId="6E93ABCC" w14:textId="77777777" w:rsidR="000F12D0" w:rsidRPr="00053E1B" w:rsidRDefault="000F12D0" w:rsidP="0000540F">
            <w:pPr>
              <w:pStyle w:val="TableText10"/>
              <w:spacing w:before="80" w:after="0"/>
              <w:ind w:left="142" w:hanging="142"/>
              <w:rPr>
                <w:lang w:val="en-AU"/>
              </w:rPr>
            </w:pPr>
            <w:r w:rsidRPr="00053E1B">
              <w:rPr>
                <w:lang w:val="en-AU"/>
              </w:rPr>
              <w:t>Capital cities and the Canberra Region intergovernmental relations and engagement</w:t>
            </w:r>
          </w:p>
          <w:p w14:paraId="5C90069B" w14:textId="0D56C959" w:rsidR="00DE3F21" w:rsidRDefault="00DE3F21" w:rsidP="0000540F">
            <w:pPr>
              <w:pStyle w:val="TableText10"/>
              <w:spacing w:before="80" w:after="0"/>
              <w:ind w:left="142" w:hanging="142"/>
              <w:rPr>
                <w:lang w:val="en-AU"/>
              </w:rPr>
            </w:pPr>
            <w:r w:rsidRPr="001260EC">
              <w:rPr>
                <w:lang w:val="en-AU"/>
              </w:rPr>
              <w:t>Chief Minister’s Charitable Fund and philanthropy encouragement</w:t>
            </w:r>
          </w:p>
          <w:p w14:paraId="6A1349F3" w14:textId="5864FCA8" w:rsidR="00DE3F21" w:rsidRDefault="00DE3F21" w:rsidP="0000540F">
            <w:pPr>
              <w:pStyle w:val="TableText10"/>
              <w:spacing w:before="80" w:after="0"/>
              <w:ind w:left="142" w:hanging="142"/>
              <w:rPr>
                <w:lang w:val="en-AU"/>
              </w:rPr>
            </w:pPr>
            <w:r w:rsidRPr="001260EC">
              <w:rPr>
                <w:lang w:val="en-AU"/>
              </w:rPr>
              <w:t>City Renewal Authority</w:t>
            </w:r>
          </w:p>
          <w:p w14:paraId="6186B755" w14:textId="00266DF4" w:rsidR="00DE3F21" w:rsidRPr="001260EC" w:rsidRDefault="00DE3F21" w:rsidP="0000540F">
            <w:pPr>
              <w:pStyle w:val="TableText10"/>
              <w:spacing w:before="80" w:after="0"/>
              <w:ind w:left="142" w:hanging="142"/>
              <w:rPr>
                <w:lang w:val="en-AU"/>
              </w:rPr>
            </w:pPr>
            <w:r w:rsidRPr="001260EC">
              <w:rPr>
                <w:lang w:val="en-AU"/>
              </w:rPr>
              <w:t>Communication and community engagement</w:t>
            </w:r>
          </w:p>
          <w:p w14:paraId="51E60283" w14:textId="77777777" w:rsidR="00DE3F21" w:rsidRDefault="00DE3F21" w:rsidP="0000540F">
            <w:pPr>
              <w:pStyle w:val="TableText10"/>
              <w:spacing w:before="80" w:after="0"/>
              <w:ind w:left="142" w:hanging="142"/>
              <w:rPr>
                <w:lang w:val="en-AU"/>
              </w:rPr>
            </w:pPr>
            <w:r w:rsidRPr="001260EC">
              <w:rPr>
                <w:lang w:val="en-AU"/>
              </w:rPr>
              <w:t>Government strategy and policy</w:t>
            </w:r>
          </w:p>
          <w:p w14:paraId="617E360C" w14:textId="2310ECC3" w:rsidR="000117D1" w:rsidRPr="00053E1B" w:rsidRDefault="00DE3F21" w:rsidP="0000540F">
            <w:pPr>
              <w:pStyle w:val="TableText10"/>
              <w:spacing w:before="80" w:after="0"/>
              <w:ind w:left="142" w:hanging="142"/>
              <w:rPr>
                <w:lang w:val="en-AU"/>
              </w:rPr>
            </w:pPr>
            <w:r w:rsidRPr="00053E1B">
              <w:rPr>
                <w:lang w:val="en-AU"/>
              </w:rPr>
              <w:t>Infrastructure policy</w:t>
            </w:r>
            <w:r w:rsidR="00DF3AC6" w:rsidRPr="00053E1B">
              <w:rPr>
                <w:lang w:val="en-AU"/>
              </w:rPr>
              <w:t xml:space="preserve"> and strategy</w:t>
            </w:r>
            <w:r w:rsidR="000117D1" w:rsidRPr="00053E1B">
              <w:rPr>
                <w:lang w:val="en-AU"/>
              </w:rPr>
              <w:t xml:space="preserve"> </w:t>
            </w:r>
            <w:r w:rsidR="001A328F" w:rsidRPr="00053E1B">
              <w:rPr>
                <w:lang w:val="en-AU"/>
              </w:rPr>
              <w:t>(</w:t>
            </w:r>
            <w:r w:rsidR="00057D0E" w:rsidRPr="00053E1B">
              <w:rPr>
                <w:lang w:val="en-AU"/>
              </w:rPr>
              <w:t>w</w:t>
            </w:r>
            <w:r w:rsidR="001A328F" w:rsidRPr="00053E1B">
              <w:rPr>
                <w:lang w:val="en-AU"/>
              </w:rPr>
              <w:t xml:space="preserve">hole of </w:t>
            </w:r>
            <w:r w:rsidR="00057D0E" w:rsidRPr="00053E1B">
              <w:rPr>
                <w:lang w:val="en-AU"/>
              </w:rPr>
              <w:t>g</w:t>
            </w:r>
            <w:r w:rsidR="001A328F" w:rsidRPr="00053E1B">
              <w:rPr>
                <w:lang w:val="en-AU"/>
              </w:rPr>
              <w:t>overnment frameworks)</w:t>
            </w:r>
          </w:p>
          <w:p w14:paraId="7FFB49A8" w14:textId="77777777" w:rsidR="00DE3F21" w:rsidRPr="00053E1B" w:rsidRDefault="00DE3F21" w:rsidP="0000540F">
            <w:pPr>
              <w:pStyle w:val="TableText10"/>
              <w:spacing w:before="80" w:after="0"/>
              <w:ind w:left="142" w:hanging="142"/>
              <w:rPr>
                <w:lang w:val="en-AU"/>
              </w:rPr>
            </w:pPr>
            <w:r w:rsidRPr="00053E1B">
              <w:rPr>
                <w:lang w:val="en-AU"/>
              </w:rPr>
              <w:t>Integrity policy</w:t>
            </w:r>
          </w:p>
          <w:p w14:paraId="48C3B6E6" w14:textId="16CE07CD" w:rsidR="00DE3F21" w:rsidRPr="001260EC" w:rsidRDefault="00DE3F21" w:rsidP="0000540F">
            <w:pPr>
              <w:pStyle w:val="TableText10"/>
              <w:spacing w:before="80" w:after="0"/>
              <w:ind w:left="142" w:hanging="142"/>
              <w:rPr>
                <w:lang w:val="en-AU"/>
              </w:rPr>
            </w:pPr>
            <w:r w:rsidRPr="00053E1B">
              <w:rPr>
                <w:lang w:val="en-AU"/>
              </w:rPr>
              <w:t>National Cabinet</w:t>
            </w:r>
            <w:r w:rsidR="00E9659E" w:rsidRPr="00053E1B">
              <w:rPr>
                <w:lang w:val="en-AU"/>
              </w:rPr>
              <w:t xml:space="preserve"> and </w:t>
            </w:r>
            <w:r w:rsidRPr="00053E1B">
              <w:rPr>
                <w:lang w:val="en-AU"/>
              </w:rPr>
              <w:t xml:space="preserve">the Council for the Australian </w:t>
            </w:r>
            <w:r w:rsidRPr="001260EC">
              <w:rPr>
                <w:lang w:val="en-AU"/>
              </w:rPr>
              <w:t>Federation</w:t>
            </w:r>
          </w:p>
          <w:p w14:paraId="2A274DE2" w14:textId="20D118C5" w:rsidR="00DE3F21" w:rsidRDefault="00DE3F21" w:rsidP="0000540F">
            <w:pPr>
              <w:pStyle w:val="TableText10"/>
              <w:spacing w:before="80" w:after="0"/>
              <w:ind w:left="142" w:hanging="142"/>
              <w:rPr>
                <w:lang w:val="en-AU"/>
              </w:rPr>
            </w:pPr>
            <w:r w:rsidRPr="001260EC">
              <w:rPr>
                <w:lang w:val="en-AU"/>
              </w:rPr>
              <w:t>National Security</w:t>
            </w:r>
          </w:p>
          <w:p w14:paraId="38683610" w14:textId="77777777" w:rsidR="00DE3F21" w:rsidRDefault="00DE3F21" w:rsidP="0000540F">
            <w:pPr>
              <w:pStyle w:val="TableText10"/>
              <w:spacing w:before="80" w:after="0"/>
              <w:ind w:left="142" w:hanging="142"/>
              <w:rPr>
                <w:lang w:val="en-AU"/>
              </w:rPr>
            </w:pPr>
            <w:r w:rsidRPr="001260EC">
              <w:rPr>
                <w:lang w:val="en-AU"/>
              </w:rPr>
              <w:t>Wellbeing framework</w:t>
            </w:r>
          </w:p>
          <w:p w14:paraId="6EC7C494" w14:textId="53093940" w:rsidR="00053E1B" w:rsidRPr="00892F0D" w:rsidRDefault="00053E1B" w:rsidP="0000540F">
            <w:pPr>
              <w:pStyle w:val="TableText10"/>
              <w:spacing w:before="80" w:after="0"/>
              <w:ind w:left="142" w:hanging="142"/>
              <w:rPr>
                <w:sz w:val="14"/>
                <w:szCs w:val="14"/>
                <w:lang w:val="en-AU"/>
              </w:rPr>
            </w:pPr>
          </w:p>
        </w:tc>
        <w:tc>
          <w:tcPr>
            <w:tcW w:w="1991" w:type="dxa"/>
            <w:tcBorders>
              <w:top w:val="single" w:sz="4" w:space="0" w:color="auto"/>
            </w:tcBorders>
          </w:tcPr>
          <w:p w14:paraId="00CD49B2" w14:textId="46352C83" w:rsidR="00DE3F21" w:rsidRPr="001260EC" w:rsidRDefault="00DE3F21" w:rsidP="00892F0D">
            <w:pPr>
              <w:pStyle w:val="TableText10"/>
              <w:rPr>
                <w:lang w:val="en-AU"/>
              </w:rPr>
            </w:pPr>
            <w:r w:rsidRPr="001260EC">
              <w:rPr>
                <w:lang w:val="en-AU"/>
              </w:rPr>
              <w:t>Chief Minister, Treasury and Economic Development Directorate</w:t>
            </w:r>
          </w:p>
        </w:tc>
      </w:tr>
      <w:tr w:rsidR="00430C18" w:rsidRPr="001260EC" w14:paraId="32E45DF4" w14:textId="77777777" w:rsidTr="000F12D0">
        <w:tc>
          <w:tcPr>
            <w:tcW w:w="1420" w:type="dxa"/>
            <w:vMerge/>
          </w:tcPr>
          <w:p w14:paraId="188D20DF" w14:textId="77777777" w:rsidR="00430C18" w:rsidRPr="001260EC" w:rsidRDefault="00430C18" w:rsidP="00CB0AF7">
            <w:pPr>
              <w:pStyle w:val="TableText10"/>
              <w:spacing w:before="120" w:after="120"/>
              <w:rPr>
                <w:b/>
                <w:lang w:val="en-AU"/>
              </w:rPr>
            </w:pPr>
          </w:p>
        </w:tc>
        <w:tc>
          <w:tcPr>
            <w:tcW w:w="4468" w:type="dxa"/>
          </w:tcPr>
          <w:p w14:paraId="5AA8EA3D" w14:textId="77777777" w:rsidR="00430C18" w:rsidRPr="001260EC" w:rsidRDefault="00430C18" w:rsidP="00430C18">
            <w:pPr>
              <w:pStyle w:val="TableText10"/>
              <w:spacing w:before="80" w:after="0"/>
              <w:ind w:left="142" w:hanging="142"/>
              <w:rPr>
                <w:lang w:val="en-AU"/>
              </w:rPr>
            </w:pPr>
            <w:r w:rsidRPr="001260EC">
              <w:rPr>
                <w:lang w:val="en-AU"/>
              </w:rPr>
              <w:t>Suburban Land Agency (as it relates to urban renewal sites)</w:t>
            </w:r>
            <w:r>
              <w:rPr>
                <w:lang w:val="en-AU"/>
              </w:rPr>
              <w:t>, including:</w:t>
            </w:r>
          </w:p>
          <w:p w14:paraId="1D2F03D3" w14:textId="77777777" w:rsidR="00430C18" w:rsidRPr="0013631E" w:rsidRDefault="00430C18" w:rsidP="00430C18">
            <w:pPr>
              <w:pStyle w:val="TableText10"/>
              <w:numPr>
                <w:ilvl w:val="0"/>
                <w:numId w:val="15"/>
              </w:numPr>
              <w:spacing w:before="80" w:after="0"/>
              <w:ind w:left="714" w:hanging="357"/>
              <w:rPr>
                <w:lang w:val="en-AU"/>
              </w:rPr>
            </w:pPr>
            <w:r w:rsidRPr="0013631E">
              <w:rPr>
                <w:lang w:val="en-AU"/>
              </w:rPr>
              <w:t>Bruce Sports, Health and Education Precinct</w:t>
            </w:r>
          </w:p>
          <w:p w14:paraId="2FB26B14" w14:textId="119D8FFF" w:rsidR="00430C18" w:rsidRPr="0013631E" w:rsidRDefault="004E27B5" w:rsidP="00430C18">
            <w:pPr>
              <w:pStyle w:val="TableText10"/>
              <w:numPr>
                <w:ilvl w:val="0"/>
                <w:numId w:val="15"/>
              </w:numPr>
              <w:spacing w:before="80" w:after="0"/>
              <w:ind w:left="714" w:hanging="357"/>
              <w:rPr>
                <w:lang w:val="en-AU"/>
              </w:rPr>
            </w:pPr>
            <w:r>
              <w:rPr>
                <w:lang w:val="en-AU"/>
              </w:rPr>
              <w:t xml:space="preserve">Kingston Urban Renewal Precinct including the </w:t>
            </w:r>
            <w:r w:rsidR="00430C18" w:rsidRPr="0013631E">
              <w:rPr>
                <w:lang w:val="en-AU"/>
              </w:rPr>
              <w:t>Canberra Railway Precinct</w:t>
            </w:r>
          </w:p>
          <w:p w14:paraId="6AC2A54C" w14:textId="77777777" w:rsidR="00430C18" w:rsidRPr="001260EC" w:rsidRDefault="00430C18" w:rsidP="00430C18">
            <w:pPr>
              <w:pStyle w:val="TableText10"/>
              <w:numPr>
                <w:ilvl w:val="0"/>
                <w:numId w:val="15"/>
              </w:numPr>
              <w:spacing w:before="80" w:after="0"/>
              <w:ind w:left="714" w:hanging="357"/>
              <w:rPr>
                <w:lang w:val="en-AU"/>
              </w:rPr>
            </w:pPr>
            <w:r w:rsidRPr="0013631E">
              <w:rPr>
                <w:lang w:val="en-AU"/>
              </w:rPr>
              <w:t>Gungahlin Town Centre</w:t>
            </w:r>
          </w:p>
          <w:p w14:paraId="2EBE3685" w14:textId="77777777" w:rsidR="00430C18" w:rsidRPr="0013631E" w:rsidRDefault="00430C18" w:rsidP="00430C18">
            <w:pPr>
              <w:pStyle w:val="TableText10"/>
              <w:numPr>
                <w:ilvl w:val="0"/>
                <w:numId w:val="15"/>
              </w:numPr>
              <w:spacing w:before="80" w:after="0"/>
              <w:ind w:left="714" w:hanging="357"/>
              <w:rPr>
                <w:lang w:val="en-AU"/>
              </w:rPr>
            </w:pPr>
            <w:r w:rsidRPr="0013631E">
              <w:rPr>
                <w:lang w:val="en-AU"/>
              </w:rPr>
              <w:t>Tuggeranong Town centre</w:t>
            </w:r>
          </w:p>
          <w:p w14:paraId="7932BD36" w14:textId="77777777" w:rsidR="00430C18" w:rsidRPr="001260EC" w:rsidRDefault="00430C18" w:rsidP="0000540F">
            <w:pPr>
              <w:pStyle w:val="TableText10"/>
              <w:spacing w:before="80" w:after="0"/>
              <w:ind w:left="142" w:hanging="142"/>
              <w:rPr>
                <w:lang w:val="en-AU"/>
              </w:rPr>
            </w:pPr>
          </w:p>
        </w:tc>
        <w:tc>
          <w:tcPr>
            <w:tcW w:w="1991" w:type="dxa"/>
          </w:tcPr>
          <w:p w14:paraId="2A91B548" w14:textId="45F3A5D5" w:rsidR="00430C18" w:rsidRPr="001260EC" w:rsidRDefault="00430C18" w:rsidP="00892F0D">
            <w:pPr>
              <w:pStyle w:val="TableText10"/>
              <w:rPr>
                <w:lang w:val="en-AU"/>
              </w:rPr>
            </w:pPr>
            <w:r>
              <w:rPr>
                <w:lang w:val="en-AU"/>
              </w:rPr>
              <w:t>City and Environment Directorate</w:t>
            </w:r>
          </w:p>
        </w:tc>
      </w:tr>
      <w:tr w:rsidR="00CB0AF7" w:rsidRPr="001260EC" w14:paraId="27870142" w14:textId="77777777" w:rsidTr="000F12D0">
        <w:tc>
          <w:tcPr>
            <w:tcW w:w="1420" w:type="dxa"/>
            <w:vMerge/>
          </w:tcPr>
          <w:p w14:paraId="5D3F0F7D" w14:textId="77777777" w:rsidR="00CB0AF7" w:rsidRPr="001260EC" w:rsidRDefault="00CB0AF7" w:rsidP="00CB0AF7">
            <w:pPr>
              <w:pStyle w:val="TableText10"/>
              <w:spacing w:before="120" w:after="120"/>
              <w:rPr>
                <w:b/>
                <w:lang w:val="en-AU"/>
              </w:rPr>
            </w:pPr>
          </w:p>
        </w:tc>
        <w:tc>
          <w:tcPr>
            <w:tcW w:w="4468" w:type="dxa"/>
          </w:tcPr>
          <w:p w14:paraId="0EE54F06" w14:textId="2BAF1A45" w:rsidR="00CB0AF7" w:rsidRPr="001260EC" w:rsidRDefault="00CB0AF7" w:rsidP="0000540F">
            <w:pPr>
              <w:pStyle w:val="TableText10"/>
              <w:spacing w:before="80" w:after="0"/>
              <w:ind w:left="142" w:hanging="142"/>
              <w:rPr>
                <w:lang w:val="en-AU"/>
              </w:rPr>
            </w:pPr>
            <w:r w:rsidRPr="001260EC">
              <w:rPr>
                <w:lang w:val="en-AU"/>
              </w:rPr>
              <w:t xml:space="preserve">Chief </w:t>
            </w:r>
            <w:r w:rsidR="00755157" w:rsidRPr="001260EC">
              <w:rPr>
                <w:lang w:val="en-AU"/>
              </w:rPr>
              <w:t>E</w:t>
            </w:r>
            <w:r w:rsidRPr="001260EC">
              <w:rPr>
                <w:lang w:val="en-AU"/>
              </w:rPr>
              <w:t>ngineer</w:t>
            </w:r>
          </w:p>
          <w:p w14:paraId="0E156516" w14:textId="39B30AEC" w:rsidR="00CB0AF7" w:rsidRDefault="004E27B5" w:rsidP="0000540F">
            <w:pPr>
              <w:pStyle w:val="TableText10"/>
              <w:spacing w:before="80" w:after="0"/>
              <w:ind w:left="142" w:hanging="142"/>
              <w:rPr>
                <w:lang w:val="en-AU"/>
              </w:rPr>
            </w:pPr>
            <w:r>
              <w:rPr>
                <w:lang w:val="en-AU"/>
              </w:rPr>
              <w:t>Planning and coordination of the Government’s capital works program</w:t>
            </w:r>
          </w:p>
          <w:p w14:paraId="5FBCDE19" w14:textId="43D4B348" w:rsidR="00FD4531" w:rsidRDefault="00FD4531" w:rsidP="0000540F">
            <w:pPr>
              <w:pStyle w:val="TableText10"/>
              <w:spacing w:before="80" w:after="0"/>
              <w:ind w:left="142" w:hanging="142"/>
              <w:rPr>
                <w:lang w:val="en-AU"/>
              </w:rPr>
            </w:pPr>
            <w:r>
              <w:rPr>
                <w:lang w:val="en-AU"/>
              </w:rPr>
              <w:t>Delivery of Tier</w:t>
            </w:r>
            <w:r w:rsidR="00DE3F21">
              <w:rPr>
                <w:lang w:val="en-AU"/>
              </w:rPr>
              <w:t xml:space="preserve"> </w:t>
            </w:r>
            <w:r>
              <w:rPr>
                <w:lang w:val="en-AU"/>
              </w:rPr>
              <w:t>1 and Tier</w:t>
            </w:r>
            <w:r w:rsidR="00DE3F21">
              <w:rPr>
                <w:lang w:val="en-AU"/>
              </w:rPr>
              <w:t xml:space="preserve"> </w:t>
            </w:r>
            <w:r>
              <w:rPr>
                <w:lang w:val="en-AU"/>
              </w:rPr>
              <w:t>2 projects, programs and precincts, including:</w:t>
            </w:r>
          </w:p>
          <w:p w14:paraId="49284A9A" w14:textId="77777777" w:rsidR="00EF536F" w:rsidRPr="001260EC" w:rsidRDefault="00EF536F" w:rsidP="0000540F">
            <w:pPr>
              <w:pStyle w:val="TableText10"/>
              <w:numPr>
                <w:ilvl w:val="0"/>
                <w:numId w:val="33"/>
              </w:numPr>
              <w:spacing w:before="80" w:after="0"/>
              <w:ind w:hanging="357"/>
              <w:rPr>
                <w:lang w:val="en-AU"/>
              </w:rPr>
            </w:pPr>
            <w:r w:rsidRPr="001260EC">
              <w:rPr>
                <w:lang w:val="en-AU"/>
              </w:rPr>
              <w:lastRenderedPageBreak/>
              <w:t>Big Canberra Battery</w:t>
            </w:r>
          </w:p>
          <w:p w14:paraId="749B2E91" w14:textId="77777777" w:rsidR="00057D0E" w:rsidRPr="00053E1B" w:rsidRDefault="00057D0E" w:rsidP="0000540F">
            <w:pPr>
              <w:pStyle w:val="TableText10"/>
              <w:numPr>
                <w:ilvl w:val="0"/>
                <w:numId w:val="33"/>
              </w:numPr>
              <w:spacing w:before="80" w:after="0"/>
              <w:ind w:hanging="357"/>
              <w:rPr>
                <w:lang w:val="en-AU"/>
              </w:rPr>
            </w:pPr>
            <w:r w:rsidRPr="00053E1B">
              <w:rPr>
                <w:lang w:val="en-AU"/>
              </w:rPr>
              <w:t>Canberra Aquatic Centre</w:t>
            </w:r>
          </w:p>
          <w:p w14:paraId="4D107554" w14:textId="52A71FD1" w:rsidR="00285143" w:rsidRPr="00053E1B" w:rsidRDefault="00285143" w:rsidP="0000540F">
            <w:pPr>
              <w:pStyle w:val="TableText10"/>
              <w:keepNext/>
              <w:numPr>
                <w:ilvl w:val="0"/>
                <w:numId w:val="33"/>
              </w:numPr>
              <w:spacing w:before="80" w:after="0"/>
              <w:ind w:hanging="357"/>
              <w:rPr>
                <w:lang w:val="en-AU"/>
              </w:rPr>
            </w:pPr>
            <w:r w:rsidRPr="00053E1B">
              <w:rPr>
                <w:lang w:val="en-AU"/>
              </w:rPr>
              <w:t>Canberra Lyric Theatre</w:t>
            </w:r>
          </w:p>
          <w:p w14:paraId="67866D7A" w14:textId="56065C51" w:rsidR="004C368A" w:rsidRDefault="004C368A" w:rsidP="0000540F">
            <w:pPr>
              <w:pStyle w:val="TableText10"/>
              <w:numPr>
                <w:ilvl w:val="0"/>
                <w:numId w:val="33"/>
              </w:numPr>
              <w:spacing w:before="80" w:after="0"/>
              <w:ind w:hanging="357"/>
              <w:rPr>
                <w:lang w:val="en-AU"/>
              </w:rPr>
            </w:pPr>
            <w:r w:rsidRPr="001260EC">
              <w:rPr>
                <w:lang w:val="en-AU"/>
              </w:rPr>
              <w:t>Electrification of Government Gas Assets</w:t>
            </w:r>
          </w:p>
          <w:p w14:paraId="16F2F5CF" w14:textId="0BE346A8" w:rsidR="004E27B5" w:rsidRPr="001260EC" w:rsidRDefault="004E27B5" w:rsidP="0000540F">
            <w:pPr>
              <w:pStyle w:val="TableText10"/>
              <w:numPr>
                <w:ilvl w:val="0"/>
                <w:numId w:val="33"/>
              </w:numPr>
              <w:spacing w:before="80" w:after="0"/>
              <w:ind w:hanging="357"/>
              <w:rPr>
                <w:lang w:val="en-AU"/>
              </w:rPr>
            </w:pPr>
            <w:r>
              <w:rPr>
                <w:lang w:val="en-AU"/>
              </w:rPr>
              <w:t>Kingston Arts Precinct</w:t>
            </w:r>
          </w:p>
          <w:p w14:paraId="5742173C" w14:textId="28B622FB" w:rsidR="00CB0AF7" w:rsidRPr="00892F0D" w:rsidRDefault="00CB0AF7" w:rsidP="0000540F">
            <w:pPr>
              <w:pStyle w:val="TableText10"/>
              <w:spacing w:before="80" w:after="0"/>
              <w:ind w:left="142" w:hanging="142"/>
              <w:rPr>
                <w:sz w:val="14"/>
                <w:szCs w:val="14"/>
                <w:lang w:val="en-AU"/>
              </w:rPr>
            </w:pPr>
          </w:p>
        </w:tc>
        <w:tc>
          <w:tcPr>
            <w:tcW w:w="1991" w:type="dxa"/>
          </w:tcPr>
          <w:p w14:paraId="1D82370F" w14:textId="7100EA04" w:rsidR="00606AB3" w:rsidRPr="001260EC" w:rsidRDefault="00D253F7" w:rsidP="00892F0D">
            <w:pPr>
              <w:pStyle w:val="TableText10"/>
              <w:rPr>
                <w:lang w:val="en-AU"/>
              </w:rPr>
            </w:pPr>
            <w:r w:rsidRPr="001260EC">
              <w:rPr>
                <w:lang w:val="en-AU"/>
              </w:rPr>
              <w:lastRenderedPageBreak/>
              <w:t>Infrastructure</w:t>
            </w:r>
            <w:r w:rsidR="00CB0AF7" w:rsidRPr="001260EC">
              <w:rPr>
                <w:lang w:val="en-AU"/>
              </w:rPr>
              <w:t xml:space="preserve"> Canberra</w:t>
            </w:r>
          </w:p>
        </w:tc>
      </w:tr>
      <w:tr w:rsidR="00693495" w:rsidRPr="001260EC" w14:paraId="4F772363" w14:textId="77777777" w:rsidTr="00606AB3">
        <w:trPr>
          <w:cantSplit/>
        </w:trPr>
        <w:tc>
          <w:tcPr>
            <w:tcW w:w="1420" w:type="dxa"/>
            <w:tcBorders>
              <w:top w:val="single" w:sz="4" w:space="0" w:color="C0C0C0"/>
              <w:left w:val="single" w:sz="4" w:space="0" w:color="C0C0C0"/>
              <w:right w:val="single" w:sz="4" w:space="0" w:color="C0C0C0"/>
            </w:tcBorders>
          </w:tcPr>
          <w:p w14:paraId="75B38408" w14:textId="77777777" w:rsidR="00693495" w:rsidRPr="001260EC" w:rsidRDefault="00693495">
            <w:pPr>
              <w:pStyle w:val="TableText10"/>
              <w:spacing w:before="120" w:after="120"/>
              <w:rPr>
                <w:b/>
                <w:lang w:val="en-AU"/>
              </w:rPr>
            </w:pPr>
            <w:r w:rsidRPr="001260EC">
              <w:rPr>
                <w:b/>
                <w:bCs/>
                <w:lang w:val="en-AU"/>
              </w:rPr>
              <w:t xml:space="preserve">Minister for Economic Development </w:t>
            </w:r>
          </w:p>
        </w:tc>
        <w:tc>
          <w:tcPr>
            <w:tcW w:w="4468" w:type="dxa"/>
            <w:tcBorders>
              <w:top w:val="single" w:sz="4" w:space="0" w:color="C0C0C0"/>
              <w:left w:val="single" w:sz="4" w:space="0" w:color="C0C0C0"/>
              <w:bottom w:val="single" w:sz="4" w:space="0" w:color="C0C0C0"/>
              <w:right w:val="single" w:sz="4" w:space="0" w:color="C0C0C0"/>
            </w:tcBorders>
          </w:tcPr>
          <w:p w14:paraId="2CBAB3D0" w14:textId="553F9F51" w:rsidR="000F1804" w:rsidRPr="001260EC" w:rsidRDefault="000F1804" w:rsidP="0000540F">
            <w:pPr>
              <w:pStyle w:val="TableText10"/>
              <w:spacing w:before="80" w:after="0"/>
              <w:ind w:left="142" w:hanging="142"/>
              <w:rPr>
                <w:lang w:val="en-AU"/>
              </w:rPr>
            </w:pPr>
            <w:r w:rsidRPr="001260EC">
              <w:rPr>
                <w:lang w:val="en-AU"/>
              </w:rPr>
              <w:t>CBR Innovation Network</w:t>
            </w:r>
          </w:p>
          <w:p w14:paraId="7A855FA8" w14:textId="6F020F2A" w:rsidR="00693495" w:rsidRDefault="00693495" w:rsidP="006C390D">
            <w:pPr>
              <w:pStyle w:val="TableText10"/>
              <w:spacing w:before="80" w:after="0"/>
              <w:ind w:left="142" w:hanging="142"/>
              <w:rPr>
                <w:lang w:val="en-AU"/>
              </w:rPr>
            </w:pPr>
            <w:r w:rsidRPr="001260EC">
              <w:rPr>
                <w:lang w:val="en-AU"/>
              </w:rPr>
              <w:t>Coordination and planning of strategic economic development infrastructure and projects</w:t>
            </w:r>
            <w:r>
              <w:rPr>
                <w:lang w:val="en-AU"/>
              </w:rPr>
              <w:t>:</w:t>
            </w:r>
          </w:p>
          <w:p w14:paraId="5D4FE649" w14:textId="263AC7C3" w:rsidR="0053008F" w:rsidRPr="00053E1B" w:rsidRDefault="0053008F" w:rsidP="006C390D">
            <w:pPr>
              <w:pStyle w:val="TableText10"/>
              <w:numPr>
                <w:ilvl w:val="0"/>
                <w:numId w:val="14"/>
              </w:numPr>
              <w:spacing w:before="80" w:after="0"/>
              <w:rPr>
                <w:lang w:val="en-AU"/>
              </w:rPr>
            </w:pPr>
            <w:r w:rsidRPr="00053E1B">
              <w:rPr>
                <w:lang w:val="en-AU"/>
              </w:rPr>
              <w:t xml:space="preserve">Canberra Theatre </w:t>
            </w:r>
            <w:r w:rsidR="00B77E48" w:rsidRPr="00053E1B">
              <w:rPr>
                <w:lang w:val="en-AU"/>
              </w:rPr>
              <w:t>Centre</w:t>
            </w:r>
          </w:p>
          <w:p w14:paraId="1944D5A0" w14:textId="77777777" w:rsidR="00F70C7D" w:rsidRPr="00053E1B" w:rsidRDefault="00F70C7D" w:rsidP="006C390D">
            <w:pPr>
              <w:pStyle w:val="TableText10"/>
              <w:numPr>
                <w:ilvl w:val="0"/>
                <w:numId w:val="14"/>
              </w:numPr>
              <w:spacing w:before="80" w:after="0"/>
              <w:rPr>
                <w:lang w:val="en-AU"/>
              </w:rPr>
            </w:pPr>
            <w:r w:rsidRPr="00053E1B">
              <w:rPr>
                <w:lang w:val="en-AU"/>
              </w:rPr>
              <w:t>Casino Canberra development</w:t>
            </w:r>
          </w:p>
          <w:p w14:paraId="73C13ABB" w14:textId="2F6C98FB" w:rsidR="00B77E48" w:rsidRPr="00053E1B" w:rsidRDefault="00D9562F" w:rsidP="006C390D">
            <w:pPr>
              <w:pStyle w:val="TableText10"/>
              <w:numPr>
                <w:ilvl w:val="0"/>
                <w:numId w:val="14"/>
              </w:numPr>
              <w:spacing w:before="80" w:after="0"/>
              <w:rPr>
                <w:lang w:val="en-AU"/>
              </w:rPr>
            </w:pPr>
            <w:r w:rsidRPr="00053E1B">
              <w:rPr>
                <w:lang w:val="en-AU"/>
              </w:rPr>
              <w:t>Convention and Entertainment Centre</w:t>
            </w:r>
          </w:p>
          <w:p w14:paraId="7141AA1A" w14:textId="46DF7B8A" w:rsidR="00404D0B" w:rsidRPr="00053E1B" w:rsidRDefault="00404D0B" w:rsidP="006C390D">
            <w:pPr>
              <w:pStyle w:val="TableText10"/>
              <w:numPr>
                <w:ilvl w:val="0"/>
                <w:numId w:val="14"/>
              </w:numPr>
              <w:spacing w:before="80" w:after="0"/>
              <w:rPr>
                <w:lang w:val="en-AU"/>
              </w:rPr>
            </w:pPr>
            <w:r w:rsidRPr="00053E1B">
              <w:rPr>
                <w:lang w:val="en-AU"/>
              </w:rPr>
              <w:t>Exhibition Park Redevelopment</w:t>
            </w:r>
          </w:p>
          <w:p w14:paraId="51A8BADD" w14:textId="62D432EB" w:rsidR="00E5310C" w:rsidRPr="00053E1B" w:rsidRDefault="00E5310C" w:rsidP="006C390D">
            <w:pPr>
              <w:pStyle w:val="TableText10"/>
              <w:numPr>
                <w:ilvl w:val="0"/>
                <w:numId w:val="14"/>
              </w:numPr>
              <w:spacing w:before="80" w:after="0"/>
              <w:rPr>
                <w:lang w:val="en-AU"/>
              </w:rPr>
            </w:pPr>
            <w:r w:rsidRPr="00053E1B">
              <w:rPr>
                <w:lang w:val="en-AU"/>
              </w:rPr>
              <w:t>New Canberra Stadium</w:t>
            </w:r>
            <w:r w:rsidR="001F39BC">
              <w:rPr>
                <w:lang w:val="en-AU"/>
              </w:rPr>
              <w:t xml:space="preserve"> as part of the Bruce Sports, Health and Education Precinct</w:t>
            </w:r>
          </w:p>
          <w:p w14:paraId="22DDC52D" w14:textId="67CAF75D" w:rsidR="00507886" w:rsidRPr="00053E1B" w:rsidRDefault="00507886" w:rsidP="006C390D">
            <w:pPr>
              <w:pStyle w:val="TableText10"/>
              <w:numPr>
                <w:ilvl w:val="0"/>
                <w:numId w:val="14"/>
              </w:numPr>
              <w:spacing w:before="80" w:after="0"/>
              <w:rPr>
                <w:lang w:val="en-AU"/>
              </w:rPr>
            </w:pPr>
            <w:r w:rsidRPr="00053E1B">
              <w:rPr>
                <w:lang w:val="en-AU"/>
              </w:rPr>
              <w:t>Telstra Tower</w:t>
            </w:r>
          </w:p>
          <w:p w14:paraId="272E9C1E" w14:textId="2D6B5255" w:rsidR="00E3143F" w:rsidRPr="00053E1B" w:rsidRDefault="00E3143F" w:rsidP="006C390D">
            <w:pPr>
              <w:pStyle w:val="TableText10"/>
              <w:spacing w:before="80" w:after="0"/>
              <w:ind w:left="142" w:hanging="142"/>
              <w:rPr>
                <w:lang w:val="en-AU"/>
              </w:rPr>
            </w:pPr>
            <w:r w:rsidRPr="00053E1B">
              <w:rPr>
                <w:lang w:val="en-AU"/>
              </w:rPr>
              <w:t>Economic development strategy and policy</w:t>
            </w:r>
          </w:p>
          <w:p w14:paraId="572B62F7" w14:textId="525BCF5A" w:rsidR="00693495" w:rsidRPr="00053E1B" w:rsidRDefault="00693495" w:rsidP="006C390D">
            <w:pPr>
              <w:pStyle w:val="TableText10"/>
              <w:spacing w:before="80" w:after="0"/>
              <w:ind w:left="142" w:hanging="142"/>
              <w:rPr>
                <w:lang w:val="en-AU"/>
              </w:rPr>
            </w:pPr>
            <w:r w:rsidRPr="00053E1B">
              <w:rPr>
                <w:lang w:val="en-AU"/>
              </w:rPr>
              <w:t>Elite sporting performance and venue agreements</w:t>
            </w:r>
          </w:p>
          <w:p w14:paraId="70150720" w14:textId="77777777" w:rsidR="00693495" w:rsidRPr="00053E1B" w:rsidRDefault="00693495" w:rsidP="006C390D">
            <w:pPr>
              <w:pStyle w:val="TableText10"/>
              <w:spacing w:before="80" w:after="0"/>
              <w:ind w:left="142" w:hanging="142"/>
              <w:rPr>
                <w:lang w:val="en-AU"/>
              </w:rPr>
            </w:pPr>
            <w:r w:rsidRPr="00053E1B">
              <w:rPr>
                <w:lang w:val="en-AU"/>
              </w:rPr>
              <w:t>Universit</w:t>
            </w:r>
            <w:r w:rsidR="003A556F" w:rsidRPr="00053E1B">
              <w:rPr>
                <w:lang w:val="en-AU"/>
              </w:rPr>
              <w:t>ies</w:t>
            </w:r>
          </w:p>
          <w:p w14:paraId="64F24A70" w14:textId="4CC7D1C4" w:rsidR="00390374" w:rsidRPr="00053E1B" w:rsidRDefault="00390374" w:rsidP="006C390D">
            <w:pPr>
              <w:pStyle w:val="TableText10"/>
              <w:spacing w:before="80" w:after="0"/>
              <w:ind w:left="142" w:hanging="142"/>
              <w:rPr>
                <w:lang w:val="en-AU"/>
              </w:rPr>
            </w:pPr>
            <w:r w:rsidRPr="00053E1B">
              <w:rPr>
                <w:lang w:val="en-AU"/>
              </w:rPr>
              <w:t>Venture Capital Fund</w:t>
            </w:r>
          </w:p>
          <w:p w14:paraId="7E9A39E5" w14:textId="77777777" w:rsidR="003C5FCD" w:rsidRPr="00053E1B" w:rsidRDefault="003C5FCD" w:rsidP="006C390D">
            <w:pPr>
              <w:pStyle w:val="TableText10"/>
              <w:spacing w:before="80" w:after="0"/>
              <w:ind w:left="142" w:hanging="142"/>
              <w:rPr>
                <w:lang w:val="en-AU"/>
              </w:rPr>
            </w:pPr>
            <w:r w:rsidRPr="00053E1B">
              <w:rPr>
                <w:lang w:val="en-AU"/>
              </w:rPr>
              <w:t>Venues:</w:t>
            </w:r>
          </w:p>
          <w:p w14:paraId="7DAC00B2" w14:textId="77777777" w:rsidR="003C5FCD" w:rsidRPr="00053E1B" w:rsidRDefault="003C5FCD" w:rsidP="006C390D">
            <w:pPr>
              <w:pStyle w:val="TableText10"/>
              <w:numPr>
                <w:ilvl w:val="0"/>
                <w:numId w:val="14"/>
              </w:numPr>
              <w:spacing w:before="80" w:after="0"/>
              <w:rPr>
                <w:lang w:val="en-AU"/>
              </w:rPr>
            </w:pPr>
            <w:r w:rsidRPr="00053E1B">
              <w:rPr>
                <w:lang w:val="en-AU"/>
              </w:rPr>
              <w:t>Exhibition Park in Canberra</w:t>
            </w:r>
          </w:p>
          <w:p w14:paraId="4AA3AC44" w14:textId="77777777" w:rsidR="003C5FCD" w:rsidRPr="00053E1B" w:rsidRDefault="003C5FCD" w:rsidP="006C390D">
            <w:pPr>
              <w:pStyle w:val="TableText10"/>
              <w:numPr>
                <w:ilvl w:val="0"/>
                <w:numId w:val="14"/>
              </w:numPr>
              <w:spacing w:before="80" w:after="0"/>
              <w:rPr>
                <w:lang w:val="en-AU"/>
              </w:rPr>
            </w:pPr>
            <w:r w:rsidRPr="00053E1B">
              <w:rPr>
                <w:lang w:val="en-AU"/>
              </w:rPr>
              <w:t>GIO Stadium Canberra (Canberra Stadium)</w:t>
            </w:r>
          </w:p>
          <w:p w14:paraId="0414936F" w14:textId="77777777" w:rsidR="003C5FCD" w:rsidRPr="00053E1B" w:rsidRDefault="003C5FCD" w:rsidP="006C390D">
            <w:pPr>
              <w:pStyle w:val="TableText10"/>
              <w:numPr>
                <w:ilvl w:val="0"/>
                <w:numId w:val="14"/>
              </w:numPr>
              <w:spacing w:before="80" w:after="0"/>
              <w:rPr>
                <w:lang w:val="en-AU"/>
              </w:rPr>
            </w:pPr>
            <w:r w:rsidRPr="00053E1B">
              <w:rPr>
                <w:lang w:val="en-AU"/>
              </w:rPr>
              <w:t>Manuka Oval</w:t>
            </w:r>
          </w:p>
          <w:p w14:paraId="2468BDED" w14:textId="77777777" w:rsidR="003C5FCD" w:rsidRPr="00053E1B" w:rsidRDefault="003C5FCD" w:rsidP="006C390D">
            <w:pPr>
              <w:pStyle w:val="TableText10"/>
              <w:numPr>
                <w:ilvl w:val="0"/>
                <w:numId w:val="14"/>
              </w:numPr>
              <w:spacing w:before="80" w:after="0"/>
              <w:rPr>
                <w:lang w:val="en-AU"/>
              </w:rPr>
            </w:pPr>
            <w:r w:rsidRPr="00053E1B">
              <w:rPr>
                <w:lang w:val="en-AU"/>
              </w:rPr>
              <w:t>National Arboretum Canberra</w:t>
            </w:r>
          </w:p>
          <w:p w14:paraId="614AF434" w14:textId="77777777" w:rsidR="003C5FCD" w:rsidRPr="00053E1B" w:rsidRDefault="003C5FCD" w:rsidP="006C390D">
            <w:pPr>
              <w:pStyle w:val="TableText10"/>
              <w:numPr>
                <w:ilvl w:val="0"/>
                <w:numId w:val="14"/>
              </w:numPr>
              <w:spacing w:before="80" w:after="0"/>
              <w:rPr>
                <w:lang w:val="en-AU"/>
              </w:rPr>
            </w:pPr>
            <w:r w:rsidRPr="00053E1B">
              <w:rPr>
                <w:lang w:val="en-AU"/>
              </w:rPr>
              <w:t>Stromlo Forest Park</w:t>
            </w:r>
          </w:p>
          <w:p w14:paraId="7826C8EB" w14:textId="6EDF36C7" w:rsidR="003A556F" w:rsidRPr="001260EC" w:rsidRDefault="003A556F" w:rsidP="0000540F">
            <w:pPr>
              <w:pStyle w:val="TableText10"/>
              <w:spacing w:before="80" w:after="0"/>
              <w:rPr>
                <w:lang w:val="en-AU"/>
              </w:rPr>
            </w:pPr>
          </w:p>
        </w:tc>
        <w:tc>
          <w:tcPr>
            <w:tcW w:w="1991" w:type="dxa"/>
            <w:tcBorders>
              <w:top w:val="single" w:sz="4" w:space="0" w:color="C0C0C0"/>
              <w:left w:val="single" w:sz="4" w:space="0" w:color="C0C0C0"/>
              <w:bottom w:val="single" w:sz="4" w:space="0" w:color="C0C0C0"/>
              <w:right w:val="single" w:sz="4" w:space="0" w:color="C0C0C0"/>
            </w:tcBorders>
          </w:tcPr>
          <w:p w14:paraId="549E1421" w14:textId="74E06640" w:rsidR="00693495" w:rsidRPr="001260EC" w:rsidRDefault="00693495" w:rsidP="00606AB3">
            <w:pPr>
              <w:pStyle w:val="TableText10"/>
              <w:spacing w:before="120"/>
              <w:rPr>
                <w:lang w:val="en-AU"/>
              </w:rPr>
            </w:pPr>
            <w:r w:rsidRPr="001260EC">
              <w:rPr>
                <w:lang w:val="en-AU"/>
              </w:rPr>
              <w:t>Chief Minister, Treasury and Economic Development Directorate</w:t>
            </w:r>
          </w:p>
        </w:tc>
      </w:tr>
      <w:tr w:rsidR="00053E1B" w:rsidRPr="001260EC" w14:paraId="2340D869" w14:textId="77777777" w:rsidTr="00606AB3">
        <w:trPr>
          <w:cantSplit/>
        </w:trPr>
        <w:tc>
          <w:tcPr>
            <w:tcW w:w="1420" w:type="dxa"/>
          </w:tcPr>
          <w:p w14:paraId="28955EF0" w14:textId="54B158B9" w:rsidR="00053E1B" w:rsidRPr="001260EC" w:rsidRDefault="00606AB3">
            <w:pPr>
              <w:pStyle w:val="TableText10"/>
              <w:spacing w:before="120" w:after="120"/>
              <w:rPr>
                <w:b/>
                <w:bCs/>
                <w:lang w:val="en-AU"/>
              </w:rPr>
            </w:pPr>
            <w:r>
              <w:rPr>
                <w:b/>
                <w:bCs/>
                <w:lang w:val="en-AU"/>
              </w:rPr>
              <w:lastRenderedPageBreak/>
              <w:t>Minister for Tourism and Trade</w:t>
            </w:r>
          </w:p>
        </w:tc>
        <w:tc>
          <w:tcPr>
            <w:tcW w:w="4468" w:type="dxa"/>
            <w:tcBorders>
              <w:top w:val="single" w:sz="4" w:space="0" w:color="C0C0C0"/>
              <w:left w:val="single" w:sz="4" w:space="0" w:color="C0C0C0"/>
              <w:bottom w:val="single" w:sz="4" w:space="0" w:color="C0C0C0"/>
              <w:right w:val="single" w:sz="4" w:space="0" w:color="C0C0C0"/>
            </w:tcBorders>
          </w:tcPr>
          <w:p w14:paraId="4CB98F60" w14:textId="77777777" w:rsidR="00053E1B" w:rsidRPr="00053E1B" w:rsidRDefault="00053E1B" w:rsidP="0000540F">
            <w:pPr>
              <w:pStyle w:val="TableText10"/>
              <w:spacing w:before="80" w:after="0"/>
              <w:ind w:left="142" w:hanging="142"/>
              <w:rPr>
                <w:lang w:val="en-AU"/>
              </w:rPr>
            </w:pPr>
            <w:r w:rsidRPr="00053E1B">
              <w:rPr>
                <w:lang w:val="en-AU"/>
              </w:rPr>
              <w:t>Aviation and accommodation industry development</w:t>
            </w:r>
          </w:p>
          <w:p w14:paraId="05BE26E0" w14:textId="1CA65119" w:rsidR="00053E1B" w:rsidRPr="00053E1B" w:rsidRDefault="00053E1B" w:rsidP="006C390D">
            <w:pPr>
              <w:pStyle w:val="TableText10"/>
              <w:spacing w:before="80" w:after="0"/>
              <w:ind w:left="142" w:hanging="142"/>
              <w:rPr>
                <w:lang w:val="en-AU"/>
              </w:rPr>
            </w:pPr>
            <w:r w:rsidRPr="00053E1B">
              <w:rPr>
                <w:lang w:val="en-AU"/>
              </w:rPr>
              <w:t>Commissioner for International Engagement</w:t>
            </w:r>
          </w:p>
          <w:p w14:paraId="6AE62069" w14:textId="77777777" w:rsidR="00053E1B" w:rsidRPr="00053E1B" w:rsidRDefault="00053E1B" w:rsidP="006C390D">
            <w:pPr>
              <w:pStyle w:val="TableText10"/>
              <w:spacing w:before="80" w:after="0"/>
              <w:ind w:left="142" w:hanging="142"/>
              <w:rPr>
                <w:lang w:val="en-AU"/>
              </w:rPr>
            </w:pPr>
            <w:r w:rsidRPr="00053E1B">
              <w:rPr>
                <w:lang w:val="en-AU"/>
              </w:rPr>
              <w:t>Events</w:t>
            </w:r>
          </w:p>
          <w:p w14:paraId="19764F76" w14:textId="0BD975EA" w:rsidR="00053E1B" w:rsidRPr="00053E1B" w:rsidRDefault="00053E1B" w:rsidP="006C390D">
            <w:pPr>
              <w:pStyle w:val="TableText10"/>
              <w:numPr>
                <w:ilvl w:val="0"/>
                <w:numId w:val="19"/>
              </w:numPr>
              <w:spacing w:before="80" w:after="0"/>
              <w:rPr>
                <w:lang w:val="en-AU"/>
              </w:rPr>
            </w:pPr>
            <w:r w:rsidRPr="00053E1B">
              <w:rPr>
                <w:lang w:val="en-AU"/>
              </w:rPr>
              <w:t>Community Events Fund</w:t>
            </w:r>
          </w:p>
          <w:p w14:paraId="6AD32A52" w14:textId="77777777" w:rsidR="00053E1B" w:rsidRPr="00053E1B" w:rsidRDefault="00053E1B" w:rsidP="006C390D">
            <w:pPr>
              <w:pStyle w:val="TableText10"/>
              <w:numPr>
                <w:ilvl w:val="0"/>
                <w:numId w:val="19"/>
              </w:numPr>
              <w:spacing w:before="80" w:after="0"/>
              <w:rPr>
                <w:lang w:val="en-AU"/>
              </w:rPr>
            </w:pPr>
            <w:r w:rsidRPr="00053E1B">
              <w:rPr>
                <w:lang w:val="en-AU"/>
              </w:rPr>
              <w:t>Major event attraction and Major Event Fund</w:t>
            </w:r>
          </w:p>
          <w:p w14:paraId="420B7E6E" w14:textId="77777777" w:rsidR="00053E1B" w:rsidRPr="00053E1B" w:rsidRDefault="00053E1B" w:rsidP="006C390D">
            <w:pPr>
              <w:pStyle w:val="TableText10"/>
              <w:numPr>
                <w:ilvl w:val="0"/>
                <w:numId w:val="19"/>
              </w:numPr>
              <w:spacing w:before="80" w:after="0"/>
              <w:rPr>
                <w:lang w:val="en-AU"/>
              </w:rPr>
            </w:pPr>
            <w:r w:rsidRPr="00053E1B">
              <w:rPr>
                <w:lang w:val="en-AU"/>
              </w:rPr>
              <w:t>Major events (Floriade and Enlighten)</w:t>
            </w:r>
          </w:p>
          <w:p w14:paraId="4DFE1881" w14:textId="511399C1" w:rsidR="00053E1B" w:rsidRPr="00053E1B" w:rsidRDefault="00053E1B" w:rsidP="006C390D">
            <w:pPr>
              <w:pStyle w:val="TableText10"/>
              <w:numPr>
                <w:ilvl w:val="0"/>
                <w:numId w:val="19"/>
              </w:numPr>
              <w:spacing w:before="80" w:after="0"/>
              <w:rPr>
                <w:lang w:val="en-AU"/>
              </w:rPr>
            </w:pPr>
            <w:r w:rsidRPr="00053E1B">
              <w:rPr>
                <w:lang w:val="en-AU"/>
              </w:rPr>
              <w:t>Territory Events</w:t>
            </w:r>
          </w:p>
          <w:p w14:paraId="27FEDED6" w14:textId="77777777" w:rsidR="00053E1B" w:rsidRPr="00053E1B" w:rsidRDefault="00053E1B" w:rsidP="006C390D">
            <w:pPr>
              <w:pStyle w:val="TableText10"/>
              <w:spacing w:before="80" w:after="0"/>
              <w:ind w:left="142" w:hanging="142"/>
              <w:rPr>
                <w:lang w:val="en-AU"/>
              </w:rPr>
            </w:pPr>
            <w:r w:rsidRPr="00053E1B">
              <w:rPr>
                <w:lang w:val="en-AU"/>
              </w:rPr>
              <w:t>International Education</w:t>
            </w:r>
          </w:p>
          <w:p w14:paraId="77B786A3" w14:textId="77777777" w:rsidR="00053E1B" w:rsidRPr="00053E1B" w:rsidRDefault="00053E1B" w:rsidP="006C390D">
            <w:pPr>
              <w:pStyle w:val="TableText10"/>
              <w:spacing w:before="80" w:after="0"/>
              <w:ind w:left="142" w:hanging="142"/>
              <w:rPr>
                <w:lang w:val="en-AU"/>
              </w:rPr>
            </w:pPr>
            <w:r w:rsidRPr="00053E1B">
              <w:rPr>
                <w:lang w:val="en-AU"/>
              </w:rPr>
              <w:t>Investment facilitation and attraction</w:t>
            </w:r>
          </w:p>
          <w:p w14:paraId="56B525AE" w14:textId="77777777" w:rsidR="00053E1B" w:rsidRPr="00053E1B" w:rsidRDefault="00053E1B" w:rsidP="006C390D">
            <w:pPr>
              <w:pStyle w:val="TableText10"/>
              <w:spacing w:before="80" w:after="0"/>
              <w:ind w:left="142" w:hanging="142"/>
              <w:rPr>
                <w:lang w:val="en-AU"/>
              </w:rPr>
            </w:pPr>
            <w:r w:rsidRPr="00053E1B">
              <w:rPr>
                <w:lang w:val="en-AU"/>
              </w:rPr>
              <w:t>Trade and export growth</w:t>
            </w:r>
          </w:p>
          <w:p w14:paraId="2EC8BDE8" w14:textId="77777777" w:rsidR="00053E1B" w:rsidRPr="001260EC" w:rsidRDefault="00053E1B" w:rsidP="006C390D">
            <w:pPr>
              <w:pStyle w:val="TableText10"/>
              <w:spacing w:before="80" w:after="0"/>
              <w:ind w:left="142" w:hanging="142"/>
              <w:rPr>
                <w:lang w:val="en-AU"/>
              </w:rPr>
            </w:pPr>
            <w:r w:rsidRPr="00053E1B">
              <w:rPr>
                <w:lang w:val="en-AU"/>
              </w:rPr>
              <w:t>Tourism policy and programs</w:t>
            </w:r>
          </w:p>
          <w:p w14:paraId="62E64855" w14:textId="77777777" w:rsidR="00053E1B" w:rsidRPr="00B53DCE" w:rsidRDefault="00053E1B" w:rsidP="0000540F">
            <w:pPr>
              <w:pStyle w:val="TableText10"/>
              <w:spacing w:before="80" w:after="0"/>
              <w:ind w:left="142" w:hanging="142"/>
              <w:rPr>
                <w:strike/>
                <w:lang w:val="en-AU"/>
              </w:rPr>
            </w:pPr>
          </w:p>
        </w:tc>
        <w:tc>
          <w:tcPr>
            <w:tcW w:w="1991" w:type="dxa"/>
            <w:tcBorders>
              <w:top w:val="single" w:sz="4" w:space="0" w:color="C0C0C0"/>
              <w:left w:val="single" w:sz="4" w:space="0" w:color="C0C0C0"/>
              <w:bottom w:val="single" w:sz="4" w:space="0" w:color="C0C0C0"/>
              <w:right w:val="single" w:sz="4" w:space="0" w:color="C0C0C0"/>
            </w:tcBorders>
          </w:tcPr>
          <w:p w14:paraId="3771C935" w14:textId="4FACAD95" w:rsidR="00606AB3" w:rsidRPr="00B53DCE" w:rsidRDefault="00053E1B" w:rsidP="00606AB3">
            <w:pPr>
              <w:pStyle w:val="TableText10"/>
              <w:spacing w:before="120"/>
              <w:rPr>
                <w:strike/>
                <w:lang w:val="en-AU"/>
              </w:rPr>
            </w:pPr>
            <w:r>
              <w:rPr>
                <w:lang w:val="en-AU"/>
              </w:rPr>
              <w:t>Chief Minister, Treasury and Economic Development Directorate</w:t>
            </w:r>
          </w:p>
        </w:tc>
      </w:tr>
      <w:tr w:rsidR="00606AB3" w:rsidRPr="001260EC" w14:paraId="79A5C8FF" w14:textId="77777777" w:rsidTr="00606AB3">
        <w:trPr>
          <w:cantSplit/>
        </w:trPr>
        <w:tc>
          <w:tcPr>
            <w:tcW w:w="1420" w:type="dxa"/>
            <w:vMerge w:val="restart"/>
            <w:tcBorders>
              <w:top w:val="single" w:sz="4" w:space="0" w:color="C0C0C0"/>
              <w:left w:val="single" w:sz="4" w:space="0" w:color="C0C0C0"/>
              <w:right w:val="single" w:sz="4" w:space="0" w:color="C0C0C0"/>
            </w:tcBorders>
          </w:tcPr>
          <w:p w14:paraId="3855C29C" w14:textId="392C091F" w:rsidR="00606AB3" w:rsidRPr="001260EC" w:rsidRDefault="00606AB3">
            <w:pPr>
              <w:pStyle w:val="TableText10"/>
              <w:spacing w:before="120" w:after="120"/>
              <w:rPr>
                <w:b/>
                <w:bCs/>
                <w:lang w:val="en-AU"/>
              </w:rPr>
            </w:pPr>
            <w:r w:rsidRPr="001260EC">
              <w:rPr>
                <w:b/>
                <w:lang w:val="en-AU"/>
              </w:rPr>
              <w:t xml:space="preserve">Minister for </w:t>
            </w:r>
            <w:r>
              <w:rPr>
                <w:b/>
                <w:lang w:val="en-AU"/>
              </w:rPr>
              <w:t xml:space="preserve">Education and </w:t>
            </w:r>
            <w:r w:rsidRPr="001260EC">
              <w:rPr>
                <w:b/>
                <w:lang w:val="en-AU"/>
              </w:rPr>
              <w:t>Early Childhood</w:t>
            </w:r>
          </w:p>
        </w:tc>
        <w:tc>
          <w:tcPr>
            <w:tcW w:w="4468" w:type="dxa"/>
          </w:tcPr>
          <w:p w14:paraId="31141B56" w14:textId="77777777" w:rsidR="00606AB3" w:rsidRPr="00053E1B" w:rsidRDefault="00606AB3" w:rsidP="0000540F">
            <w:pPr>
              <w:pStyle w:val="TableText10"/>
              <w:spacing w:before="80" w:after="0"/>
              <w:ind w:left="142" w:hanging="142"/>
              <w:rPr>
                <w:lang w:val="en-AU"/>
              </w:rPr>
            </w:pPr>
            <w:r w:rsidRPr="00053E1B">
              <w:rPr>
                <w:lang w:val="en-AU"/>
              </w:rPr>
              <w:t>ACT education policy – legislative frameworks supporting education delivery across school sectors</w:t>
            </w:r>
          </w:p>
          <w:p w14:paraId="6B698B41" w14:textId="77777777" w:rsidR="00606AB3" w:rsidRPr="00053E1B" w:rsidRDefault="00606AB3" w:rsidP="006C390D">
            <w:pPr>
              <w:pStyle w:val="TableText10"/>
              <w:spacing w:before="80" w:after="0"/>
              <w:ind w:left="142" w:hanging="142"/>
              <w:rPr>
                <w:lang w:val="en-AU"/>
              </w:rPr>
            </w:pPr>
            <w:r w:rsidRPr="00053E1B">
              <w:rPr>
                <w:lang w:val="en-AU"/>
              </w:rPr>
              <w:t>Board of Senior Secondary Studies</w:t>
            </w:r>
          </w:p>
          <w:p w14:paraId="4B1034B9" w14:textId="1A5B278B" w:rsidR="00606AB3" w:rsidRPr="00053E1B" w:rsidRDefault="00606AB3" w:rsidP="006C390D">
            <w:pPr>
              <w:pStyle w:val="TableText10"/>
              <w:spacing w:before="80" w:after="0"/>
              <w:ind w:left="142" w:hanging="142"/>
              <w:rPr>
                <w:lang w:val="en-AU"/>
              </w:rPr>
            </w:pPr>
            <w:r w:rsidRPr="00053E1B">
              <w:rPr>
                <w:lang w:val="en-AU"/>
              </w:rPr>
              <w:t>Early childhood development and education (including preschool programs)</w:t>
            </w:r>
          </w:p>
          <w:p w14:paraId="47C37DA4" w14:textId="77777777" w:rsidR="00606AB3" w:rsidRPr="00053E1B" w:rsidRDefault="00606AB3" w:rsidP="006C390D">
            <w:pPr>
              <w:pStyle w:val="TableText10"/>
              <w:spacing w:before="80" w:after="0"/>
              <w:ind w:left="142" w:hanging="142"/>
              <w:rPr>
                <w:lang w:val="en-AU"/>
              </w:rPr>
            </w:pPr>
            <w:r w:rsidRPr="00053E1B">
              <w:rPr>
                <w:lang w:val="en-AU"/>
              </w:rPr>
              <w:t>Early childhood education and care – regulation</w:t>
            </w:r>
          </w:p>
          <w:p w14:paraId="31B7CDA7" w14:textId="77777777" w:rsidR="00606AB3" w:rsidRPr="00053E1B" w:rsidRDefault="00606AB3" w:rsidP="006C390D">
            <w:pPr>
              <w:pStyle w:val="TableText10"/>
              <w:spacing w:before="80" w:after="0"/>
              <w:ind w:left="142" w:hanging="142"/>
              <w:rPr>
                <w:lang w:val="en-AU"/>
              </w:rPr>
            </w:pPr>
            <w:r w:rsidRPr="00053E1B">
              <w:rPr>
                <w:lang w:val="en-AU"/>
              </w:rPr>
              <w:t>Government and non-government schools – regulation and registration</w:t>
            </w:r>
          </w:p>
          <w:p w14:paraId="735947AC" w14:textId="77777777" w:rsidR="00606AB3" w:rsidRPr="00053E1B" w:rsidRDefault="00606AB3" w:rsidP="006C390D">
            <w:pPr>
              <w:pStyle w:val="TableText10"/>
              <w:spacing w:before="80" w:after="0"/>
              <w:rPr>
                <w:lang w:val="en-AU"/>
              </w:rPr>
            </w:pPr>
            <w:r w:rsidRPr="00053E1B">
              <w:rPr>
                <w:lang w:val="en-AU"/>
              </w:rPr>
              <w:t>Home education – regulation and registration</w:t>
            </w:r>
          </w:p>
          <w:p w14:paraId="431F80AE" w14:textId="77777777" w:rsidR="00606AB3" w:rsidRPr="00053E1B" w:rsidRDefault="00606AB3" w:rsidP="006C390D">
            <w:pPr>
              <w:pStyle w:val="TableText10"/>
              <w:spacing w:before="80" w:after="0"/>
              <w:ind w:left="142" w:hanging="142"/>
              <w:rPr>
                <w:lang w:val="en-AU"/>
              </w:rPr>
            </w:pPr>
            <w:r w:rsidRPr="00053E1B">
              <w:rPr>
                <w:lang w:val="en-AU"/>
              </w:rPr>
              <w:t>Public schools – planning, delivery and operation of government-run schools (preschool to year 12)</w:t>
            </w:r>
          </w:p>
          <w:p w14:paraId="2A985BF8" w14:textId="77777777" w:rsidR="00606AB3" w:rsidRPr="00053E1B" w:rsidRDefault="00606AB3" w:rsidP="006C390D">
            <w:pPr>
              <w:pStyle w:val="TableText10"/>
              <w:spacing w:before="80" w:after="0"/>
              <w:rPr>
                <w:lang w:val="en-AU"/>
              </w:rPr>
            </w:pPr>
            <w:r w:rsidRPr="00053E1B">
              <w:rPr>
                <w:lang w:val="en-AU"/>
              </w:rPr>
              <w:t>Teacher Quality Institute</w:t>
            </w:r>
          </w:p>
          <w:p w14:paraId="733F4DB0" w14:textId="77777777" w:rsidR="00606AB3" w:rsidRPr="001260EC" w:rsidRDefault="00606AB3" w:rsidP="0000540F">
            <w:pPr>
              <w:pStyle w:val="TableText10"/>
              <w:spacing w:before="80" w:after="0"/>
              <w:ind w:left="142" w:hanging="142"/>
              <w:rPr>
                <w:lang w:val="en-AU"/>
              </w:rPr>
            </w:pPr>
          </w:p>
        </w:tc>
        <w:tc>
          <w:tcPr>
            <w:tcW w:w="1991" w:type="dxa"/>
          </w:tcPr>
          <w:p w14:paraId="5E944848" w14:textId="3ABC9239" w:rsidR="00606AB3" w:rsidRPr="001260EC" w:rsidRDefault="00606AB3" w:rsidP="00606AB3">
            <w:pPr>
              <w:pStyle w:val="TableText10"/>
              <w:spacing w:before="120"/>
              <w:rPr>
                <w:lang w:val="en-AU"/>
              </w:rPr>
            </w:pPr>
            <w:r w:rsidRPr="001260EC">
              <w:rPr>
                <w:lang w:val="en-AU"/>
              </w:rPr>
              <w:t>Education Directorate</w:t>
            </w:r>
          </w:p>
        </w:tc>
      </w:tr>
      <w:tr w:rsidR="00606AB3" w:rsidRPr="001260EC" w14:paraId="2475FC52" w14:textId="77777777" w:rsidTr="00606AB3">
        <w:trPr>
          <w:cantSplit/>
        </w:trPr>
        <w:tc>
          <w:tcPr>
            <w:tcW w:w="1420" w:type="dxa"/>
            <w:vMerge/>
            <w:tcBorders>
              <w:left w:val="single" w:sz="4" w:space="0" w:color="C0C0C0"/>
              <w:right w:val="single" w:sz="4" w:space="0" w:color="C0C0C0"/>
            </w:tcBorders>
          </w:tcPr>
          <w:p w14:paraId="4B20BBE7" w14:textId="77777777" w:rsidR="00606AB3" w:rsidRPr="001260EC" w:rsidRDefault="00606AB3">
            <w:pPr>
              <w:pStyle w:val="TableText10"/>
              <w:spacing w:before="120" w:after="120"/>
              <w:rPr>
                <w:b/>
                <w:lang w:val="en-AU"/>
              </w:rPr>
            </w:pPr>
          </w:p>
        </w:tc>
        <w:tc>
          <w:tcPr>
            <w:tcW w:w="4468" w:type="dxa"/>
            <w:tcBorders>
              <w:left w:val="single" w:sz="4" w:space="0" w:color="C0C0C0"/>
            </w:tcBorders>
          </w:tcPr>
          <w:p w14:paraId="3385C12E" w14:textId="77777777" w:rsidR="00606AB3" w:rsidRPr="001260EC" w:rsidRDefault="00606AB3" w:rsidP="0000540F">
            <w:pPr>
              <w:pStyle w:val="TableText10"/>
              <w:spacing w:before="80" w:after="0"/>
              <w:ind w:left="142" w:hanging="142"/>
              <w:rPr>
                <w:lang w:val="en-AU"/>
              </w:rPr>
            </w:pPr>
            <w:r w:rsidRPr="001260EC">
              <w:rPr>
                <w:lang w:val="en-AU"/>
              </w:rPr>
              <w:t>Child development service</w:t>
            </w:r>
          </w:p>
          <w:p w14:paraId="2D50DF5F" w14:textId="77777777" w:rsidR="00606AB3" w:rsidRPr="001260EC" w:rsidRDefault="00606AB3" w:rsidP="006C390D">
            <w:pPr>
              <w:pStyle w:val="TableText10"/>
              <w:spacing w:before="80" w:after="0"/>
              <w:ind w:left="142" w:hanging="142"/>
              <w:rPr>
                <w:lang w:val="en-AU"/>
              </w:rPr>
            </w:pPr>
            <w:r w:rsidRPr="00053E1B">
              <w:rPr>
                <w:lang w:val="en-AU"/>
              </w:rPr>
              <w:t>Childhood early intervention and development policy and services</w:t>
            </w:r>
          </w:p>
          <w:p w14:paraId="5166F189" w14:textId="77777777" w:rsidR="00606AB3" w:rsidRPr="00053E1B" w:rsidRDefault="00606AB3" w:rsidP="0000540F">
            <w:pPr>
              <w:pStyle w:val="TableText10"/>
              <w:spacing w:before="80" w:after="0"/>
              <w:ind w:left="142" w:hanging="142"/>
              <w:rPr>
                <w:sz w:val="18"/>
                <w:szCs w:val="18"/>
                <w:lang w:val="en-AU"/>
              </w:rPr>
            </w:pPr>
          </w:p>
        </w:tc>
        <w:tc>
          <w:tcPr>
            <w:tcW w:w="1991" w:type="dxa"/>
          </w:tcPr>
          <w:p w14:paraId="754CF593" w14:textId="4195B5E3" w:rsidR="00606AB3" w:rsidRPr="001260EC" w:rsidRDefault="00606AB3" w:rsidP="00606AB3">
            <w:pPr>
              <w:pStyle w:val="TableText10"/>
              <w:spacing w:before="120"/>
              <w:rPr>
                <w:lang w:val="en-AU"/>
              </w:rPr>
            </w:pPr>
            <w:r w:rsidRPr="00053E1B">
              <w:rPr>
                <w:lang w:val="en-AU"/>
              </w:rPr>
              <w:t xml:space="preserve">Health and </w:t>
            </w:r>
            <w:r w:rsidRPr="001260EC">
              <w:rPr>
                <w:lang w:val="en-AU"/>
              </w:rPr>
              <w:t>Community Services Directorate</w:t>
            </w:r>
          </w:p>
        </w:tc>
      </w:tr>
      <w:tr w:rsidR="00606AB3" w:rsidRPr="001260EC" w14:paraId="49D0AFE3" w14:textId="77777777" w:rsidTr="00606AB3">
        <w:trPr>
          <w:cantSplit/>
        </w:trPr>
        <w:tc>
          <w:tcPr>
            <w:tcW w:w="1420" w:type="dxa"/>
            <w:vMerge/>
            <w:tcBorders>
              <w:left w:val="single" w:sz="4" w:space="0" w:color="C0C0C0"/>
              <w:right w:val="single" w:sz="4" w:space="0" w:color="C0C0C0"/>
            </w:tcBorders>
          </w:tcPr>
          <w:p w14:paraId="5D5D8943" w14:textId="77777777" w:rsidR="00606AB3" w:rsidRPr="001260EC" w:rsidRDefault="00606AB3">
            <w:pPr>
              <w:pStyle w:val="TableText10"/>
              <w:spacing w:before="120" w:after="120"/>
              <w:rPr>
                <w:b/>
                <w:lang w:val="en-AU"/>
              </w:rPr>
            </w:pPr>
          </w:p>
        </w:tc>
        <w:tc>
          <w:tcPr>
            <w:tcW w:w="4468" w:type="dxa"/>
            <w:tcBorders>
              <w:left w:val="single" w:sz="4" w:space="0" w:color="C0C0C0"/>
            </w:tcBorders>
          </w:tcPr>
          <w:p w14:paraId="69D82FA1" w14:textId="77777777" w:rsidR="00606AB3" w:rsidRDefault="00606AB3" w:rsidP="0000540F">
            <w:pPr>
              <w:pStyle w:val="TableText10"/>
              <w:spacing w:before="80" w:after="0"/>
              <w:ind w:left="142" w:hanging="142"/>
              <w:rPr>
                <w:lang w:val="en-AU"/>
              </w:rPr>
            </w:pPr>
            <w:r w:rsidRPr="00053E1B">
              <w:rPr>
                <w:lang w:val="en-AU"/>
              </w:rPr>
              <w:t xml:space="preserve">Delivery of Tier </w:t>
            </w:r>
            <w:r>
              <w:rPr>
                <w:lang w:val="en-AU"/>
              </w:rPr>
              <w:t>1 and Tier 2 projects, programs and precincts, including:</w:t>
            </w:r>
          </w:p>
          <w:p w14:paraId="25A816C5" w14:textId="392D6D70" w:rsidR="00606AB3" w:rsidRPr="001260EC" w:rsidRDefault="00606AB3" w:rsidP="0000540F">
            <w:pPr>
              <w:pStyle w:val="TableText10"/>
              <w:numPr>
                <w:ilvl w:val="0"/>
                <w:numId w:val="14"/>
              </w:numPr>
              <w:spacing w:before="80" w:after="0"/>
              <w:ind w:left="714" w:hanging="357"/>
              <w:rPr>
                <w:lang w:val="en-AU"/>
              </w:rPr>
            </w:pPr>
            <w:r w:rsidRPr="001260EC">
              <w:rPr>
                <w:lang w:val="en-AU"/>
              </w:rPr>
              <w:t>Garran Primary School Modernisation and Expansion</w:t>
            </w:r>
          </w:p>
          <w:p w14:paraId="3C7E50E5" w14:textId="50FD229A" w:rsidR="00606AB3" w:rsidRPr="001260EC" w:rsidRDefault="00606AB3" w:rsidP="0000540F">
            <w:pPr>
              <w:pStyle w:val="TableText10"/>
              <w:numPr>
                <w:ilvl w:val="0"/>
                <w:numId w:val="14"/>
              </w:numPr>
              <w:spacing w:before="80" w:after="0"/>
              <w:ind w:left="714" w:hanging="357"/>
              <w:rPr>
                <w:lang w:val="en-AU"/>
              </w:rPr>
            </w:pPr>
            <w:r w:rsidRPr="001260EC">
              <w:rPr>
                <w:lang w:val="en-AU"/>
              </w:rPr>
              <w:t>Narrabundah College Modernisation</w:t>
            </w:r>
          </w:p>
          <w:p w14:paraId="54F2260D" w14:textId="2F20256C" w:rsidR="00606AB3" w:rsidRPr="001260EC" w:rsidRDefault="00606AB3" w:rsidP="0000540F">
            <w:pPr>
              <w:pStyle w:val="TableText10"/>
              <w:numPr>
                <w:ilvl w:val="0"/>
                <w:numId w:val="14"/>
              </w:numPr>
              <w:spacing w:before="80" w:after="0"/>
              <w:ind w:left="714" w:hanging="357"/>
              <w:rPr>
                <w:lang w:val="en-AU"/>
              </w:rPr>
            </w:pPr>
            <w:proofErr w:type="spellStart"/>
            <w:r w:rsidRPr="001260EC">
              <w:rPr>
                <w:lang w:val="en-AU"/>
              </w:rPr>
              <w:t>Strathnairn</w:t>
            </w:r>
            <w:proofErr w:type="spellEnd"/>
            <w:r w:rsidRPr="001260EC">
              <w:rPr>
                <w:lang w:val="en-AU"/>
              </w:rPr>
              <w:t xml:space="preserve"> ECEC to Year 6 Primary School</w:t>
            </w:r>
          </w:p>
          <w:p w14:paraId="68AA97CA" w14:textId="581701C2" w:rsidR="00606AB3" w:rsidRPr="001260EC" w:rsidRDefault="00606AB3" w:rsidP="0000540F">
            <w:pPr>
              <w:pStyle w:val="TableText10"/>
              <w:numPr>
                <w:ilvl w:val="0"/>
                <w:numId w:val="14"/>
              </w:numPr>
              <w:spacing w:before="80" w:after="0"/>
              <w:ind w:left="714" w:hanging="357"/>
              <w:rPr>
                <w:lang w:val="en-AU"/>
              </w:rPr>
            </w:pPr>
            <w:r w:rsidRPr="001260EC">
              <w:rPr>
                <w:lang w:val="en-AU"/>
              </w:rPr>
              <w:t>Telopea Park School Modernisation and Expansion</w:t>
            </w:r>
          </w:p>
          <w:p w14:paraId="738DFCC4" w14:textId="22C66C20" w:rsidR="00606AB3" w:rsidRPr="001260EC" w:rsidRDefault="00606AB3" w:rsidP="0000540F">
            <w:pPr>
              <w:pStyle w:val="TableText10"/>
              <w:numPr>
                <w:ilvl w:val="0"/>
                <w:numId w:val="14"/>
              </w:numPr>
              <w:spacing w:before="80" w:after="0"/>
              <w:ind w:left="714" w:hanging="357"/>
              <w:rPr>
                <w:lang w:val="en-AU"/>
              </w:rPr>
            </w:pPr>
            <w:r w:rsidRPr="001260EC">
              <w:rPr>
                <w:lang w:val="en-AU"/>
              </w:rPr>
              <w:t>Whitlam ECEC to Year 6 Primary School</w:t>
            </w:r>
          </w:p>
          <w:p w14:paraId="266BBB37" w14:textId="77777777" w:rsidR="00606AB3" w:rsidRPr="00053E1B" w:rsidRDefault="00606AB3" w:rsidP="0000540F">
            <w:pPr>
              <w:pStyle w:val="TableText10"/>
              <w:spacing w:before="80" w:after="0"/>
              <w:ind w:left="142" w:hanging="142"/>
              <w:rPr>
                <w:sz w:val="18"/>
                <w:szCs w:val="18"/>
                <w:lang w:val="en-AU"/>
              </w:rPr>
            </w:pPr>
          </w:p>
        </w:tc>
        <w:tc>
          <w:tcPr>
            <w:tcW w:w="1991" w:type="dxa"/>
          </w:tcPr>
          <w:p w14:paraId="0DF9F8F6" w14:textId="028EC84C" w:rsidR="00606AB3" w:rsidRPr="001260EC" w:rsidRDefault="00606AB3" w:rsidP="00606AB3">
            <w:pPr>
              <w:pStyle w:val="TableText10"/>
              <w:spacing w:before="120"/>
              <w:rPr>
                <w:lang w:val="en-AU"/>
              </w:rPr>
            </w:pPr>
            <w:r w:rsidRPr="001260EC">
              <w:rPr>
                <w:lang w:val="en-AU"/>
              </w:rPr>
              <w:t>Infrastructure Canberra</w:t>
            </w:r>
          </w:p>
        </w:tc>
      </w:tr>
      <w:tr w:rsidR="00606AB3" w:rsidRPr="001260EC" w14:paraId="32C1BECD" w14:textId="77777777" w:rsidTr="00606AB3">
        <w:trPr>
          <w:cantSplit/>
        </w:trPr>
        <w:tc>
          <w:tcPr>
            <w:tcW w:w="1420" w:type="dxa"/>
            <w:vMerge w:val="restart"/>
          </w:tcPr>
          <w:p w14:paraId="65F86BFB" w14:textId="7AE57AF0" w:rsidR="00606AB3" w:rsidRPr="001260EC" w:rsidRDefault="00035640" w:rsidP="00035640">
            <w:pPr>
              <w:pStyle w:val="TableText10"/>
              <w:keepNext/>
              <w:spacing w:before="120" w:after="120"/>
              <w:ind w:right="-66"/>
              <w:rPr>
                <w:b/>
                <w:lang w:val="en-AU"/>
              </w:rPr>
            </w:pPr>
            <w:r w:rsidRPr="00035640">
              <w:rPr>
                <w:b/>
                <w:bCs/>
                <w:lang w:val="en-AU"/>
              </w:rPr>
              <w:t>Minister for Hom</w:t>
            </w:r>
            <w:r w:rsidR="00D4662B">
              <w:rPr>
                <w:b/>
                <w:bCs/>
                <w:lang w:val="en-AU"/>
              </w:rPr>
              <w:t>es</w:t>
            </w:r>
            <w:r w:rsidRPr="00035640">
              <w:rPr>
                <w:b/>
                <w:bCs/>
                <w:lang w:val="en-AU"/>
              </w:rPr>
              <w:t>, Home</w:t>
            </w:r>
            <w:r w:rsidR="00D4662B" w:rsidRPr="00035640">
              <w:rPr>
                <w:b/>
                <w:bCs/>
                <w:lang w:val="en-AU"/>
              </w:rPr>
              <w:t>lessness</w:t>
            </w:r>
            <w:r w:rsidRPr="00035640">
              <w:rPr>
                <w:b/>
                <w:bCs/>
                <w:lang w:val="en-AU"/>
              </w:rPr>
              <w:t xml:space="preserve"> and New Suburbs</w:t>
            </w:r>
          </w:p>
        </w:tc>
        <w:tc>
          <w:tcPr>
            <w:tcW w:w="4468" w:type="dxa"/>
          </w:tcPr>
          <w:p w14:paraId="5C8D4D9B" w14:textId="77777777" w:rsidR="00606AB3" w:rsidRPr="00053E1B" w:rsidRDefault="00606AB3" w:rsidP="0000540F">
            <w:pPr>
              <w:pStyle w:val="TableText10"/>
              <w:spacing w:before="80" w:after="0"/>
              <w:ind w:left="142" w:hanging="142"/>
              <w:rPr>
                <w:lang w:val="en-AU"/>
              </w:rPr>
            </w:pPr>
            <w:r w:rsidRPr="00053E1B">
              <w:rPr>
                <w:lang w:val="en-AU"/>
              </w:rPr>
              <w:t>Affordable and community housing policy</w:t>
            </w:r>
          </w:p>
          <w:p w14:paraId="44E15A98" w14:textId="77777777" w:rsidR="00606AB3" w:rsidRPr="00053E1B" w:rsidRDefault="00606AB3" w:rsidP="006C390D">
            <w:pPr>
              <w:pStyle w:val="TableText10"/>
              <w:spacing w:before="80" w:after="0"/>
              <w:ind w:left="142" w:hanging="142"/>
              <w:rPr>
                <w:lang w:val="en-AU"/>
              </w:rPr>
            </w:pPr>
            <w:r w:rsidRPr="00053E1B">
              <w:rPr>
                <w:lang w:val="en-AU"/>
              </w:rPr>
              <w:t>Housing strategy and policy</w:t>
            </w:r>
          </w:p>
          <w:p w14:paraId="145D4D11" w14:textId="77777777" w:rsidR="00606AB3" w:rsidRPr="00053E1B" w:rsidRDefault="00606AB3" w:rsidP="006C390D">
            <w:pPr>
              <w:pStyle w:val="TableText10"/>
              <w:spacing w:before="80" w:after="0"/>
              <w:ind w:left="142" w:hanging="142"/>
              <w:rPr>
                <w:lang w:val="en-AU"/>
              </w:rPr>
            </w:pPr>
            <w:r w:rsidRPr="00053E1B">
              <w:rPr>
                <w:lang w:val="en-AU"/>
              </w:rPr>
              <w:t>Suburban land development</w:t>
            </w:r>
          </w:p>
          <w:p w14:paraId="5A624277" w14:textId="77777777" w:rsidR="00606AB3" w:rsidRPr="00053E1B" w:rsidRDefault="00606AB3" w:rsidP="006C390D">
            <w:pPr>
              <w:pStyle w:val="TableText10"/>
              <w:spacing w:before="80" w:after="0"/>
              <w:ind w:left="142" w:hanging="142"/>
              <w:rPr>
                <w:lang w:val="en-AU"/>
              </w:rPr>
            </w:pPr>
            <w:r w:rsidRPr="00053E1B">
              <w:rPr>
                <w:lang w:val="en-AU"/>
              </w:rPr>
              <w:t>Suburban Land Agency (excluding matters assigned to the Chief Minister)</w:t>
            </w:r>
          </w:p>
          <w:p w14:paraId="4343DA93" w14:textId="77777777" w:rsidR="00606AB3" w:rsidRPr="000F12D0" w:rsidRDefault="00606AB3" w:rsidP="0000540F">
            <w:pPr>
              <w:pStyle w:val="TableText10"/>
              <w:spacing w:before="80" w:after="0"/>
              <w:ind w:left="142" w:hanging="142"/>
              <w:rPr>
                <w:lang w:val="en-AU"/>
              </w:rPr>
            </w:pPr>
          </w:p>
        </w:tc>
        <w:tc>
          <w:tcPr>
            <w:tcW w:w="1991" w:type="dxa"/>
          </w:tcPr>
          <w:p w14:paraId="1D2515CB" w14:textId="639443FE" w:rsidR="00606AB3" w:rsidRPr="001260EC" w:rsidRDefault="00606AB3" w:rsidP="00606AB3">
            <w:pPr>
              <w:pStyle w:val="TableText10"/>
              <w:spacing w:before="120"/>
              <w:rPr>
                <w:lang w:val="en-AU"/>
              </w:rPr>
            </w:pPr>
            <w:r w:rsidRPr="001260EC">
              <w:rPr>
                <w:lang w:val="en-AU"/>
              </w:rPr>
              <w:t>C</w:t>
            </w:r>
            <w:r w:rsidR="00037723">
              <w:rPr>
                <w:lang w:val="en-AU"/>
              </w:rPr>
              <w:t>ity and Environment Directorate</w:t>
            </w:r>
          </w:p>
        </w:tc>
      </w:tr>
      <w:tr w:rsidR="00606AB3" w:rsidRPr="001260EC" w14:paraId="10013A10" w14:textId="77777777" w:rsidTr="00606AB3">
        <w:trPr>
          <w:cantSplit/>
        </w:trPr>
        <w:tc>
          <w:tcPr>
            <w:tcW w:w="1420" w:type="dxa"/>
            <w:vMerge/>
          </w:tcPr>
          <w:p w14:paraId="10AE6A16" w14:textId="15B5EA05" w:rsidR="00606AB3" w:rsidRPr="001260EC" w:rsidRDefault="00606AB3" w:rsidP="2CC73E85">
            <w:pPr>
              <w:pStyle w:val="TableText10"/>
              <w:spacing w:before="120" w:after="120"/>
              <w:rPr>
                <w:b/>
                <w:bCs/>
                <w:lang w:val="en-AU"/>
              </w:rPr>
            </w:pPr>
            <w:bookmarkStart w:id="13" w:name="_Hlk200645759"/>
            <w:bookmarkStart w:id="14" w:name="_Hlk200645949"/>
          </w:p>
        </w:tc>
        <w:tc>
          <w:tcPr>
            <w:tcW w:w="4468" w:type="dxa"/>
          </w:tcPr>
          <w:p w14:paraId="0C0CD96E" w14:textId="77777777" w:rsidR="00606AB3" w:rsidRPr="00053E1B" w:rsidRDefault="00606AB3" w:rsidP="0000540F">
            <w:pPr>
              <w:pStyle w:val="TableText10"/>
              <w:spacing w:before="80" w:after="0"/>
              <w:ind w:left="142" w:hanging="142"/>
              <w:rPr>
                <w:lang w:val="en-AU"/>
              </w:rPr>
            </w:pPr>
            <w:r w:rsidRPr="00053E1B">
              <w:rPr>
                <w:lang w:val="en-AU"/>
              </w:rPr>
              <w:t>Homelessness policy and services</w:t>
            </w:r>
          </w:p>
          <w:p w14:paraId="20BB485B" w14:textId="77777777" w:rsidR="00606AB3" w:rsidRPr="00053E1B" w:rsidRDefault="00606AB3" w:rsidP="006C390D">
            <w:pPr>
              <w:pStyle w:val="TableText10"/>
              <w:spacing w:before="80" w:after="0"/>
              <w:ind w:left="142" w:hanging="142"/>
              <w:rPr>
                <w:lang w:val="en-AU"/>
              </w:rPr>
            </w:pPr>
            <w:r w:rsidRPr="00053E1B">
              <w:rPr>
                <w:lang w:val="en-AU"/>
              </w:rPr>
              <w:t>Housing assistance policy and services</w:t>
            </w:r>
          </w:p>
          <w:p w14:paraId="0EFFD909" w14:textId="77777777" w:rsidR="00606AB3" w:rsidRPr="00053E1B" w:rsidRDefault="00606AB3" w:rsidP="006C390D">
            <w:pPr>
              <w:pStyle w:val="TableText10"/>
              <w:spacing w:before="80" w:after="0"/>
              <w:ind w:left="142" w:hanging="142"/>
              <w:rPr>
                <w:lang w:val="en-AU"/>
              </w:rPr>
            </w:pPr>
            <w:r w:rsidRPr="00053E1B">
              <w:rPr>
                <w:lang w:val="en-AU"/>
              </w:rPr>
              <w:t>Housing sector regulation</w:t>
            </w:r>
          </w:p>
          <w:p w14:paraId="0835E4F9" w14:textId="77777777" w:rsidR="00606AB3" w:rsidRPr="00053E1B" w:rsidRDefault="00606AB3" w:rsidP="006C390D">
            <w:pPr>
              <w:pStyle w:val="TableText10"/>
              <w:spacing w:before="80" w:after="0"/>
              <w:ind w:left="142" w:hanging="142"/>
              <w:rPr>
                <w:lang w:val="en-AU"/>
              </w:rPr>
            </w:pPr>
            <w:r w:rsidRPr="00053E1B">
              <w:rPr>
                <w:lang w:val="en-AU"/>
              </w:rPr>
              <w:t>Public housing strategic asset management</w:t>
            </w:r>
          </w:p>
          <w:p w14:paraId="169DC880" w14:textId="3A868947" w:rsidR="00606AB3" w:rsidRPr="001260EC" w:rsidRDefault="00606AB3" w:rsidP="006C390D">
            <w:pPr>
              <w:pStyle w:val="TableText10"/>
              <w:spacing w:before="80" w:after="0"/>
              <w:ind w:left="142" w:hanging="142"/>
              <w:rPr>
                <w:lang w:val="en-AU"/>
              </w:rPr>
            </w:pPr>
            <w:bookmarkStart w:id="15" w:name="_Hlk200728827"/>
            <w:r w:rsidRPr="00053E1B">
              <w:rPr>
                <w:lang w:val="en-AU"/>
              </w:rPr>
              <w:t>Public housing infrastructure strategy</w:t>
            </w:r>
          </w:p>
          <w:bookmarkEnd w:id="15"/>
          <w:p w14:paraId="44435B86" w14:textId="77777777" w:rsidR="00606AB3" w:rsidRPr="000F12D0" w:rsidRDefault="00606AB3" w:rsidP="0000540F">
            <w:pPr>
              <w:pStyle w:val="TableText10"/>
              <w:spacing w:before="80" w:after="0"/>
              <w:ind w:left="142" w:hanging="142"/>
              <w:rPr>
                <w:lang w:val="en-AU"/>
              </w:rPr>
            </w:pPr>
          </w:p>
        </w:tc>
        <w:tc>
          <w:tcPr>
            <w:tcW w:w="1991" w:type="dxa"/>
          </w:tcPr>
          <w:p w14:paraId="671AF3A0" w14:textId="744A3E50" w:rsidR="00606AB3" w:rsidRPr="001260EC" w:rsidRDefault="00606AB3" w:rsidP="00606AB3">
            <w:pPr>
              <w:pStyle w:val="TableText10"/>
              <w:spacing w:before="120"/>
              <w:rPr>
                <w:lang w:val="en-AU"/>
              </w:rPr>
            </w:pPr>
            <w:r w:rsidRPr="00053E1B">
              <w:rPr>
                <w:lang w:val="en-AU"/>
              </w:rPr>
              <w:t xml:space="preserve">Health and </w:t>
            </w:r>
            <w:r w:rsidRPr="001260EC">
              <w:rPr>
                <w:lang w:val="en-AU"/>
              </w:rPr>
              <w:t>Community Services Directorate</w:t>
            </w:r>
          </w:p>
        </w:tc>
      </w:tr>
      <w:bookmarkEnd w:id="13"/>
      <w:bookmarkEnd w:id="14"/>
      <w:tr w:rsidR="00606AB3" w:rsidRPr="001260EC" w14:paraId="7D7689FF" w14:textId="77777777" w:rsidTr="00606AB3">
        <w:trPr>
          <w:cantSplit/>
        </w:trPr>
        <w:tc>
          <w:tcPr>
            <w:tcW w:w="1420" w:type="dxa"/>
            <w:vMerge/>
          </w:tcPr>
          <w:p w14:paraId="1A1D31BC" w14:textId="77777777" w:rsidR="00606AB3" w:rsidRPr="001260EC" w:rsidRDefault="00606AB3">
            <w:pPr>
              <w:pStyle w:val="TableText10"/>
              <w:spacing w:before="120" w:after="120"/>
              <w:rPr>
                <w:b/>
                <w:lang w:val="en-AU"/>
              </w:rPr>
            </w:pPr>
          </w:p>
        </w:tc>
        <w:tc>
          <w:tcPr>
            <w:tcW w:w="4468" w:type="dxa"/>
          </w:tcPr>
          <w:p w14:paraId="4954ABDE" w14:textId="58AC0547" w:rsidR="00606AB3" w:rsidRDefault="00606AB3" w:rsidP="0000540F">
            <w:pPr>
              <w:pStyle w:val="TableText10"/>
              <w:spacing w:before="80" w:after="0"/>
              <w:ind w:left="142" w:hanging="142"/>
              <w:rPr>
                <w:lang w:val="en-AU"/>
              </w:rPr>
            </w:pPr>
            <w:bookmarkStart w:id="16" w:name="_Hlk200728854"/>
            <w:r w:rsidRPr="001260EC">
              <w:rPr>
                <w:lang w:val="en-AU"/>
              </w:rPr>
              <w:t xml:space="preserve">Delivery </w:t>
            </w:r>
            <w:r>
              <w:rPr>
                <w:lang w:val="en-AU"/>
              </w:rPr>
              <w:t xml:space="preserve">of </w:t>
            </w:r>
            <w:r w:rsidRPr="001260EC">
              <w:rPr>
                <w:lang w:val="en-AU"/>
              </w:rPr>
              <w:t>the public housing capital works program</w:t>
            </w:r>
            <w:r>
              <w:rPr>
                <w:lang w:val="en-AU"/>
              </w:rPr>
              <w:t xml:space="preserve"> for Housing ACT</w:t>
            </w:r>
          </w:p>
          <w:bookmarkEnd w:id="16"/>
          <w:p w14:paraId="4C3F2E29" w14:textId="3D0C5991" w:rsidR="00606AB3" w:rsidRPr="00053E1B" w:rsidRDefault="00606AB3" w:rsidP="006C390D">
            <w:pPr>
              <w:pStyle w:val="TableText10"/>
              <w:spacing w:before="80" w:after="0"/>
              <w:ind w:left="142" w:hanging="142"/>
              <w:rPr>
                <w:lang w:val="en-AU"/>
              </w:rPr>
            </w:pPr>
            <w:r w:rsidRPr="00053E1B">
              <w:rPr>
                <w:lang w:val="en-AU"/>
              </w:rPr>
              <w:t>Delivery of the maintenance of public housing for Housing ACT</w:t>
            </w:r>
          </w:p>
          <w:p w14:paraId="19EF43F8" w14:textId="2D23218B" w:rsidR="00606AB3" w:rsidRPr="00053E1B" w:rsidRDefault="00606AB3" w:rsidP="006C390D">
            <w:pPr>
              <w:pStyle w:val="TableText10"/>
              <w:spacing w:before="80" w:after="0"/>
              <w:ind w:left="142" w:hanging="142"/>
              <w:rPr>
                <w:i/>
                <w:iCs/>
                <w:lang w:val="en-AU"/>
              </w:rPr>
            </w:pPr>
            <w:r w:rsidRPr="00053E1B">
              <w:rPr>
                <w:lang w:val="en-AU"/>
              </w:rPr>
              <w:t xml:space="preserve">Public housing multi-unit property trial for Housing ACT </w:t>
            </w:r>
          </w:p>
          <w:p w14:paraId="14A9D8DA" w14:textId="77777777" w:rsidR="00606AB3" w:rsidRPr="000F12D0" w:rsidRDefault="00606AB3" w:rsidP="0000540F">
            <w:pPr>
              <w:pStyle w:val="TableText10"/>
              <w:spacing w:before="80" w:after="0"/>
              <w:ind w:left="142" w:hanging="142"/>
              <w:rPr>
                <w:lang w:val="en-AU"/>
              </w:rPr>
            </w:pPr>
          </w:p>
        </w:tc>
        <w:tc>
          <w:tcPr>
            <w:tcW w:w="1991" w:type="dxa"/>
          </w:tcPr>
          <w:p w14:paraId="52F0DDB7" w14:textId="48C72DBE" w:rsidR="00606AB3" w:rsidRPr="001260EC" w:rsidRDefault="00606AB3" w:rsidP="00606AB3">
            <w:pPr>
              <w:pStyle w:val="TableText10"/>
              <w:spacing w:before="120"/>
              <w:rPr>
                <w:lang w:val="en-AU"/>
              </w:rPr>
            </w:pPr>
            <w:r w:rsidRPr="001260EC">
              <w:rPr>
                <w:lang w:val="en-AU"/>
              </w:rPr>
              <w:t>Infrastructure Canberra</w:t>
            </w:r>
          </w:p>
        </w:tc>
      </w:tr>
      <w:tr w:rsidR="00053E1B" w:rsidRPr="001260EC" w14:paraId="72561386" w14:textId="77777777" w:rsidTr="00606AB3">
        <w:trPr>
          <w:cantSplit/>
        </w:trPr>
        <w:tc>
          <w:tcPr>
            <w:tcW w:w="1420" w:type="dxa"/>
            <w:vMerge w:val="restart"/>
          </w:tcPr>
          <w:p w14:paraId="4798F7A5" w14:textId="017A0BB3" w:rsidR="00053E1B" w:rsidRPr="001260EC" w:rsidRDefault="00606AB3">
            <w:pPr>
              <w:pStyle w:val="TableText10"/>
              <w:spacing w:before="120" w:after="120"/>
              <w:rPr>
                <w:b/>
                <w:lang w:val="en-AU"/>
              </w:rPr>
            </w:pPr>
            <w:r w:rsidRPr="001260EC">
              <w:rPr>
                <w:b/>
                <w:lang w:val="en-AU"/>
              </w:rPr>
              <w:lastRenderedPageBreak/>
              <w:t>Minister for Sport and Recreation</w:t>
            </w:r>
          </w:p>
        </w:tc>
        <w:tc>
          <w:tcPr>
            <w:tcW w:w="4468" w:type="dxa"/>
          </w:tcPr>
          <w:p w14:paraId="76DCADC9" w14:textId="77777777" w:rsidR="00053E1B" w:rsidRPr="00053E1B" w:rsidRDefault="00053E1B" w:rsidP="0000540F">
            <w:pPr>
              <w:pStyle w:val="TableText10"/>
              <w:spacing w:before="80" w:after="0"/>
              <w:ind w:left="142" w:hanging="142"/>
              <w:rPr>
                <w:lang w:val="en-AU"/>
              </w:rPr>
            </w:pPr>
            <w:r w:rsidRPr="00053E1B">
              <w:rPr>
                <w:lang w:val="en-AU"/>
              </w:rPr>
              <w:t>Community sports infrastructure delivery</w:t>
            </w:r>
          </w:p>
          <w:p w14:paraId="0B03F959" w14:textId="77777777" w:rsidR="00053E1B" w:rsidRPr="00053E1B" w:rsidRDefault="00053E1B" w:rsidP="006C390D">
            <w:pPr>
              <w:pStyle w:val="TableText10"/>
              <w:spacing w:before="80" w:after="0"/>
              <w:ind w:left="142" w:hanging="142"/>
              <w:rPr>
                <w:lang w:val="en-AU"/>
              </w:rPr>
            </w:pPr>
            <w:r w:rsidRPr="00053E1B">
              <w:rPr>
                <w:lang w:val="en-AU"/>
              </w:rPr>
              <w:t xml:space="preserve">Sport and recreation </w:t>
            </w:r>
          </w:p>
          <w:p w14:paraId="32819297" w14:textId="7FDC0917" w:rsidR="00053E1B" w:rsidRPr="00053E1B" w:rsidRDefault="00053E1B" w:rsidP="006C390D">
            <w:pPr>
              <w:pStyle w:val="TableText10"/>
              <w:spacing w:before="80" w:after="0"/>
              <w:ind w:left="142" w:hanging="142"/>
              <w:rPr>
                <w:lang w:val="en-AU"/>
              </w:rPr>
            </w:pPr>
            <w:r w:rsidRPr="00053E1B">
              <w:rPr>
                <w:lang w:val="en-AU"/>
              </w:rPr>
              <w:t>Sportsground policy</w:t>
            </w:r>
          </w:p>
          <w:p w14:paraId="1CB3FD56" w14:textId="77777777" w:rsidR="00053E1B" w:rsidRPr="001260EC" w:rsidRDefault="00053E1B" w:rsidP="0000540F">
            <w:pPr>
              <w:pStyle w:val="TableText10"/>
              <w:spacing w:before="80" w:after="0"/>
              <w:ind w:left="142" w:hanging="142"/>
              <w:rPr>
                <w:lang w:val="en-AU"/>
              </w:rPr>
            </w:pPr>
          </w:p>
        </w:tc>
        <w:tc>
          <w:tcPr>
            <w:tcW w:w="1991" w:type="dxa"/>
          </w:tcPr>
          <w:p w14:paraId="400A9DD7" w14:textId="4E07E358" w:rsidR="00606AB3" w:rsidRPr="005105B0" w:rsidRDefault="00053E1B" w:rsidP="00606AB3">
            <w:pPr>
              <w:pStyle w:val="TableText10"/>
              <w:spacing w:before="120"/>
              <w:rPr>
                <w:strike/>
                <w:lang w:val="en-AU"/>
              </w:rPr>
            </w:pPr>
            <w:r w:rsidRPr="001260EC">
              <w:rPr>
                <w:lang w:val="en-AU"/>
              </w:rPr>
              <w:t>Chief Minister, Treasury and Economic Development Directorate</w:t>
            </w:r>
          </w:p>
        </w:tc>
      </w:tr>
      <w:tr w:rsidR="00606AB3" w:rsidRPr="001260EC" w14:paraId="43227E4D" w14:textId="77777777" w:rsidTr="00606AB3">
        <w:trPr>
          <w:cantSplit/>
        </w:trPr>
        <w:tc>
          <w:tcPr>
            <w:tcW w:w="1420" w:type="dxa"/>
            <w:vMerge/>
          </w:tcPr>
          <w:p w14:paraId="2554BC17" w14:textId="77777777" w:rsidR="00606AB3" w:rsidRPr="001260EC" w:rsidRDefault="00606AB3">
            <w:pPr>
              <w:pStyle w:val="TableText10"/>
              <w:spacing w:before="120" w:after="120"/>
              <w:rPr>
                <w:b/>
                <w:lang w:val="en-AU"/>
              </w:rPr>
            </w:pPr>
          </w:p>
        </w:tc>
        <w:tc>
          <w:tcPr>
            <w:tcW w:w="4468" w:type="dxa"/>
          </w:tcPr>
          <w:p w14:paraId="450245A9" w14:textId="77777777" w:rsidR="00606AB3" w:rsidRDefault="00606AB3" w:rsidP="0000540F">
            <w:pPr>
              <w:pStyle w:val="TableText10"/>
              <w:spacing w:before="80" w:after="0"/>
              <w:ind w:left="142" w:hanging="142"/>
              <w:rPr>
                <w:lang w:val="en-AU"/>
              </w:rPr>
            </w:pPr>
            <w:r w:rsidRPr="001260EC">
              <w:rPr>
                <w:lang w:val="en-AU"/>
              </w:rPr>
              <w:t>Aquatic facilities management</w:t>
            </w:r>
          </w:p>
          <w:p w14:paraId="6DE1EE8D" w14:textId="77777777" w:rsidR="00606AB3" w:rsidRPr="001260EC" w:rsidRDefault="00606AB3" w:rsidP="006C390D">
            <w:pPr>
              <w:pStyle w:val="TableText10"/>
              <w:spacing w:before="80" w:after="0"/>
              <w:ind w:left="142" w:hanging="142"/>
              <w:rPr>
                <w:lang w:val="en-AU"/>
              </w:rPr>
            </w:pPr>
            <w:r>
              <w:rPr>
                <w:lang w:val="en-AU"/>
              </w:rPr>
              <w:t>Erindale Active Leisure Centre facilities management</w:t>
            </w:r>
          </w:p>
          <w:p w14:paraId="3EC0913A" w14:textId="77777777" w:rsidR="00606AB3" w:rsidRPr="00053E1B" w:rsidRDefault="00606AB3" w:rsidP="0000540F">
            <w:pPr>
              <w:pStyle w:val="TableText10"/>
              <w:spacing w:before="80" w:after="0"/>
              <w:ind w:left="142" w:hanging="142"/>
              <w:rPr>
                <w:lang w:val="en-AU"/>
              </w:rPr>
            </w:pPr>
          </w:p>
        </w:tc>
        <w:tc>
          <w:tcPr>
            <w:tcW w:w="1991" w:type="dxa"/>
          </w:tcPr>
          <w:p w14:paraId="7C9033DC" w14:textId="79277EA0" w:rsidR="00606AB3" w:rsidRPr="001260EC" w:rsidRDefault="00606AB3" w:rsidP="00606AB3">
            <w:pPr>
              <w:pStyle w:val="TableText10"/>
              <w:spacing w:before="120"/>
              <w:rPr>
                <w:lang w:val="en-AU"/>
              </w:rPr>
            </w:pPr>
            <w:r w:rsidRPr="001260EC">
              <w:rPr>
                <w:lang w:val="en-AU"/>
              </w:rPr>
              <w:t>Infrastructure Canberra</w:t>
            </w:r>
          </w:p>
        </w:tc>
      </w:tr>
      <w:tr w:rsidR="00053E1B" w:rsidRPr="001260EC" w14:paraId="275F7967" w14:textId="77777777" w:rsidTr="00606AB3">
        <w:trPr>
          <w:cantSplit/>
        </w:trPr>
        <w:tc>
          <w:tcPr>
            <w:tcW w:w="1420" w:type="dxa"/>
            <w:vMerge/>
          </w:tcPr>
          <w:p w14:paraId="6B37F463" w14:textId="77777777" w:rsidR="00053E1B" w:rsidRPr="001260EC" w:rsidRDefault="00053E1B">
            <w:pPr>
              <w:pStyle w:val="TableText10"/>
              <w:spacing w:before="120" w:after="120"/>
              <w:rPr>
                <w:b/>
                <w:lang w:val="en-AU"/>
              </w:rPr>
            </w:pPr>
          </w:p>
        </w:tc>
        <w:tc>
          <w:tcPr>
            <w:tcW w:w="4468" w:type="dxa"/>
          </w:tcPr>
          <w:p w14:paraId="161384CF" w14:textId="77777777" w:rsidR="00053E1B" w:rsidRPr="00053E1B" w:rsidRDefault="00053E1B" w:rsidP="0000540F">
            <w:pPr>
              <w:pStyle w:val="TableText10"/>
              <w:spacing w:before="80" w:after="0"/>
              <w:ind w:left="142" w:hanging="142"/>
              <w:rPr>
                <w:lang w:val="en-AU"/>
              </w:rPr>
            </w:pPr>
            <w:r w:rsidRPr="00053E1B">
              <w:rPr>
                <w:lang w:val="en-AU"/>
              </w:rPr>
              <w:t>Skatepark management</w:t>
            </w:r>
          </w:p>
          <w:p w14:paraId="05DAB705" w14:textId="77777777" w:rsidR="00053E1B" w:rsidRPr="00053E1B" w:rsidRDefault="00053E1B" w:rsidP="006C390D">
            <w:pPr>
              <w:pStyle w:val="TableText10"/>
              <w:spacing w:before="80" w:after="0"/>
              <w:ind w:left="142" w:hanging="142"/>
              <w:rPr>
                <w:lang w:val="en-AU"/>
              </w:rPr>
            </w:pPr>
            <w:r w:rsidRPr="00053E1B">
              <w:rPr>
                <w:lang w:val="en-AU"/>
              </w:rPr>
              <w:t>Sportsground amenities servicing</w:t>
            </w:r>
          </w:p>
          <w:p w14:paraId="32ABE8AC" w14:textId="77777777" w:rsidR="00053E1B" w:rsidRPr="001260EC" w:rsidRDefault="00053E1B" w:rsidP="006C390D">
            <w:pPr>
              <w:pStyle w:val="TableText10"/>
              <w:spacing w:before="80" w:after="0"/>
              <w:ind w:left="142" w:hanging="142"/>
              <w:rPr>
                <w:lang w:val="en-AU"/>
              </w:rPr>
            </w:pPr>
            <w:r w:rsidRPr="00053E1B">
              <w:rPr>
                <w:lang w:val="en-AU"/>
              </w:rPr>
              <w:t>Sportsground management (including dryland oval maintenance and upgrades)</w:t>
            </w:r>
            <w:r w:rsidRPr="00053E1B" w:rsidDel="001362DC">
              <w:rPr>
                <w:lang w:val="en-AU"/>
              </w:rPr>
              <w:t xml:space="preserve"> </w:t>
            </w:r>
          </w:p>
          <w:p w14:paraId="1DDEAE33" w14:textId="77777777" w:rsidR="00053E1B" w:rsidRPr="001260EC" w:rsidRDefault="00053E1B" w:rsidP="0000540F">
            <w:pPr>
              <w:pStyle w:val="TableText10"/>
              <w:spacing w:before="80" w:after="0"/>
              <w:ind w:left="142" w:hanging="142"/>
              <w:rPr>
                <w:lang w:val="en-AU"/>
              </w:rPr>
            </w:pPr>
          </w:p>
        </w:tc>
        <w:tc>
          <w:tcPr>
            <w:tcW w:w="1991" w:type="dxa"/>
          </w:tcPr>
          <w:p w14:paraId="02CDAC81" w14:textId="7C7B177F" w:rsidR="00606AB3" w:rsidRPr="001260EC" w:rsidRDefault="00053E1B" w:rsidP="00606AB3">
            <w:pPr>
              <w:pStyle w:val="TableText10"/>
              <w:spacing w:before="120"/>
              <w:rPr>
                <w:lang w:val="en-AU"/>
              </w:rPr>
            </w:pPr>
            <w:r w:rsidRPr="00053E1B">
              <w:rPr>
                <w:lang w:val="en-AU"/>
              </w:rPr>
              <w:t>City and Environment Directorate</w:t>
            </w:r>
          </w:p>
        </w:tc>
      </w:tr>
      <w:tr w:rsidR="00606AB3" w:rsidRPr="001260EC" w14:paraId="0220B604" w14:textId="77777777" w:rsidTr="00606AB3">
        <w:trPr>
          <w:cantSplit/>
        </w:trPr>
        <w:tc>
          <w:tcPr>
            <w:tcW w:w="1420" w:type="dxa"/>
            <w:vMerge w:val="restart"/>
          </w:tcPr>
          <w:p w14:paraId="3EE81B69" w14:textId="2D78ADDF" w:rsidR="00606AB3" w:rsidRPr="001260EC" w:rsidRDefault="00606AB3">
            <w:pPr>
              <w:pStyle w:val="TableText10"/>
              <w:spacing w:before="120" w:after="120"/>
              <w:rPr>
                <w:b/>
                <w:lang w:val="en-AU"/>
              </w:rPr>
            </w:pPr>
            <w:r w:rsidRPr="001260EC">
              <w:rPr>
                <w:b/>
                <w:lang w:val="en-AU"/>
              </w:rPr>
              <w:t>Minister for Health</w:t>
            </w:r>
          </w:p>
        </w:tc>
        <w:tc>
          <w:tcPr>
            <w:tcW w:w="4468" w:type="dxa"/>
          </w:tcPr>
          <w:p w14:paraId="3152EE42" w14:textId="77777777" w:rsidR="00606AB3" w:rsidRPr="00606AB3" w:rsidRDefault="00606AB3" w:rsidP="0000540F">
            <w:pPr>
              <w:pStyle w:val="TableText10"/>
              <w:spacing w:before="80" w:after="0"/>
              <w:ind w:left="142" w:hanging="142"/>
              <w:rPr>
                <w:lang w:val="en-AU"/>
              </w:rPr>
            </w:pPr>
            <w:r w:rsidRPr="00606AB3">
              <w:rPr>
                <w:lang w:val="en-AU"/>
              </w:rPr>
              <w:t>Analytical and laboratory services</w:t>
            </w:r>
          </w:p>
          <w:p w14:paraId="558B181C" w14:textId="77777777" w:rsidR="00606AB3" w:rsidRPr="00606AB3" w:rsidRDefault="00606AB3" w:rsidP="0000540F">
            <w:pPr>
              <w:pStyle w:val="TableText10"/>
              <w:spacing w:before="80" w:after="0"/>
              <w:ind w:left="142" w:hanging="142"/>
              <w:rPr>
                <w:lang w:val="en-AU"/>
              </w:rPr>
            </w:pPr>
            <w:r w:rsidRPr="00606AB3">
              <w:rPr>
                <w:lang w:val="en-AU"/>
              </w:rPr>
              <w:t>Health emergency preparedness and response</w:t>
            </w:r>
          </w:p>
          <w:p w14:paraId="5428D265" w14:textId="709111B9" w:rsidR="00606AB3" w:rsidRPr="00D4662B" w:rsidRDefault="00606AB3" w:rsidP="0000540F">
            <w:pPr>
              <w:pStyle w:val="TableText10"/>
              <w:spacing w:before="80" w:after="0"/>
              <w:ind w:left="142" w:hanging="142"/>
              <w:rPr>
                <w:lang w:val="en-AU"/>
              </w:rPr>
            </w:pPr>
            <w:r w:rsidRPr="00606AB3">
              <w:rPr>
                <w:lang w:val="en-AU"/>
              </w:rPr>
              <w:t xml:space="preserve">Health infrastructure planning (including </w:t>
            </w:r>
            <w:bookmarkStart w:id="17" w:name="_Hlk200724566"/>
            <w:r w:rsidRPr="00606AB3">
              <w:rPr>
                <w:lang w:val="en-AU"/>
              </w:rPr>
              <w:t>Canberra Hospital Master plan and community health infrastructure</w:t>
            </w:r>
            <w:bookmarkEnd w:id="17"/>
            <w:r w:rsidR="000F12D0">
              <w:rPr>
                <w:lang w:val="en-AU"/>
              </w:rPr>
              <w:t>)</w:t>
            </w:r>
          </w:p>
          <w:p w14:paraId="3D1C5FEE" w14:textId="77777777" w:rsidR="00606AB3" w:rsidRPr="00606AB3" w:rsidRDefault="00606AB3" w:rsidP="0000540F">
            <w:pPr>
              <w:pStyle w:val="TableText10"/>
              <w:spacing w:before="80" w:after="0"/>
              <w:ind w:left="142" w:hanging="142"/>
              <w:rPr>
                <w:lang w:val="en-AU"/>
              </w:rPr>
            </w:pPr>
            <w:r w:rsidRPr="00606AB3">
              <w:rPr>
                <w:lang w:val="en-AU"/>
              </w:rPr>
              <w:t>Health protection</w:t>
            </w:r>
          </w:p>
          <w:p w14:paraId="7FD08E96" w14:textId="77777777" w:rsidR="00606AB3" w:rsidRPr="00606AB3" w:rsidRDefault="00606AB3" w:rsidP="0000540F">
            <w:pPr>
              <w:pStyle w:val="TableText10"/>
              <w:spacing w:before="80" w:after="0"/>
              <w:ind w:left="142" w:hanging="142"/>
              <w:rPr>
                <w:lang w:val="en-AU"/>
              </w:rPr>
            </w:pPr>
            <w:r w:rsidRPr="00606AB3">
              <w:rPr>
                <w:lang w:val="en-AU"/>
              </w:rPr>
              <w:t xml:space="preserve">Health services planning and commissioning </w:t>
            </w:r>
          </w:p>
          <w:p w14:paraId="00C7CDE6" w14:textId="77777777" w:rsidR="00606AB3" w:rsidRPr="00606AB3" w:rsidRDefault="00606AB3" w:rsidP="0000540F">
            <w:pPr>
              <w:pStyle w:val="TableText10"/>
              <w:spacing w:before="80" w:after="0"/>
              <w:ind w:left="142" w:hanging="142"/>
              <w:rPr>
                <w:lang w:val="en-AU"/>
              </w:rPr>
            </w:pPr>
            <w:r w:rsidRPr="00606AB3">
              <w:rPr>
                <w:lang w:val="en-AU"/>
              </w:rPr>
              <w:t>Health system policy, planning and performance monitoring (excluding mental health)</w:t>
            </w:r>
          </w:p>
          <w:p w14:paraId="0C5029A7" w14:textId="77777777" w:rsidR="00606AB3" w:rsidRPr="00606AB3" w:rsidRDefault="00606AB3" w:rsidP="0000540F">
            <w:pPr>
              <w:pStyle w:val="TableText10"/>
              <w:spacing w:before="80" w:after="0"/>
              <w:ind w:left="142" w:hanging="142"/>
              <w:rPr>
                <w:lang w:val="en-AU"/>
              </w:rPr>
            </w:pPr>
            <w:r w:rsidRPr="00606AB3">
              <w:rPr>
                <w:lang w:val="en-AU"/>
              </w:rPr>
              <w:t>Health workforce planning</w:t>
            </w:r>
          </w:p>
          <w:p w14:paraId="7A5AB116" w14:textId="77777777" w:rsidR="00606AB3" w:rsidRPr="00606AB3" w:rsidRDefault="00606AB3" w:rsidP="0000540F">
            <w:pPr>
              <w:pStyle w:val="TableText10"/>
              <w:spacing w:before="80" w:after="0"/>
              <w:ind w:left="142" w:hanging="142"/>
              <w:rPr>
                <w:lang w:val="en-AU"/>
              </w:rPr>
            </w:pPr>
            <w:r w:rsidRPr="00606AB3">
              <w:rPr>
                <w:lang w:val="en-AU"/>
              </w:rPr>
              <w:t>Local hospital network arrangements</w:t>
            </w:r>
          </w:p>
          <w:p w14:paraId="04489125" w14:textId="77777777" w:rsidR="00606AB3" w:rsidRPr="00606AB3" w:rsidRDefault="00606AB3" w:rsidP="0000540F">
            <w:pPr>
              <w:pStyle w:val="TableText10"/>
              <w:spacing w:before="80" w:after="0"/>
              <w:ind w:left="142" w:hanging="142"/>
              <w:rPr>
                <w:lang w:val="en-AU"/>
              </w:rPr>
            </w:pPr>
            <w:r w:rsidRPr="00606AB3">
              <w:rPr>
                <w:lang w:val="en-AU"/>
              </w:rPr>
              <w:t>Population health</w:t>
            </w:r>
          </w:p>
          <w:p w14:paraId="6EF4E2C6" w14:textId="77777777" w:rsidR="00606AB3" w:rsidRPr="00606AB3" w:rsidRDefault="00606AB3" w:rsidP="0000540F">
            <w:pPr>
              <w:pStyle w:val="TableText10"/>
              <w:spacing w:before="80" w:after="0"/>
              <w:ind w:left="142" w:hanging="142"/>
              <w:rPr>
                <w:lang w:val="en-AU"/>
              </w:rPr>
            </w:pPr>
            <w:r w:rsidRPr="00606AB3">
              <w:rPr>
                <w:lang w:val="en-AU"/>
              </w:rPr>
              <w:t>Regulation of health services</w:t>
            </w:r>
          </w:p>
          <w:p w14:paraId="54236E6A" w14:textId="77777777" w:rsidR="00606AB3" w:rsidRPr="00606AB3" w:rsidRDefault="00606AB3" w:rsidP="0000540F">
            <w:pPr>
              <w:pStyle w:val="TableText10"/>
              <w:spacing w:before="80" w:after="0"/>
              <w:ind w:left="142" w:hanging="142"/>
              <w:rPr>
                <w:lang w:val="en-AU"/>
              </w:rPr>
            </w:pPr>
          </w:p>
        </w:tc>
        <w:tc>
          <w:tcPr>
            <w:tcW w:w="1991" w:type="dxa"/>
          </w:tcPr>
          <w:p w14:paraId="6E4FB006" w14:textId="249E1991" w:rsidR="00606AB3" w:rsidRPr="00606AB3" w:rsidRDefault="00606AB3" w:rsidP="00606AB3">
            <w:pPr>
              <w:pStyle w:val="TableText10"/>
              <w:spacing w:before="120"/>
              <w:rPr>
                <w:lang w:val="en-AU"/>
              </w:rPr>
            </w:pPr>
            <w:r w:rsidRPr="00606AB3">
              <w:rPr>
                <w:lang w:val="en-AU"/>
              </w:rPr>
              <w:t>Health and Community Services Directorate</w:t>
            </w:r>
          </w:p>
        </w:tc>
      </w:tr>
      <w:tr w:rsidR="00606AB3" w:rsidRPr="001260EC" w14:paraId="244F51F4" w14:textId="77777777" w:rsidTr="00606AB3">
        <w:trPr>
          <w:cantSplit/>
        </w:trPr>
        <w:tc>
          <w:tcPr>
            <w:tcW w:w="1420" w:type="dxa"/>
            <w:vMerge/>
          </w:tcPr>
          <w:p w14:paraId="3BF37738" w14:textId="77777777" w:rsidR="00606AB3" w:rsidRPr="001260EC" w:rsidRDefault="00606AB3">
            <w:pPr>
              <w:pStyle w:val="TableText10"/>
              <w:spacing w:before="120" w:after="120"/>
              <w:rPr>
                <w:b/>
                <w:lang w:val="en-AU"/>
              </w:rPr>
            </w:pPr>
          </w:p>
        </w:tc>
        <w:tc>
          <w:tcPr>
            <w:tcW w:w="4468" w:type="dxa"/>
          </w:tcPr>
          <w:p w14:paraId="3D983674" w14:textId="77777777" w:rsidR="00606AB3" w:rsidRPr="00606AB3" w:rsidRDefault="00606AB3" w:rsidP="0000540F">
            <w:pPr>
              <w:pStyle w:val="TableText10"/>
              <w:spacing w:before="80" w:after="0"/>
              <w:ind w:left="142" w:hanging="142"/>
              <w:rPr>
                <w:spacing w:val="-2"/>
              </w:rPr>
            </w:pPr>
            <w:r w:rsidRPr="00606AB3">
              <w:t>Health services and facilities operated by the ACT Government</w:t>
            </w:r>
            <w:r w:rsidRPr="00606AB3">
              <w:rPr>
                <w:spacing w:val="-8"/>
              </w:rPr>
              <w:t xml:space="preserve"> </w:t>
            </w:r>
            <w:r w:rsidRPr="00606AB3">
              <w:t>(excluding</w:t>
            </w:r>
            <w:r w:rsidRPr="00606AB3">
              <w:rPr>
                <w:spacing w:val="-8"/>
              </w:rPr>
              <w:t xml:space="preserve"> </w:t>
            </w:r>
            <w:r w:rsidRPr="00606AB3">
              <w:t xml:space="preserve">mental </w:t>
            </w:r>
            <w:r w:rsidRPr="00606AB3">
              <w:rPr>
                <w:spacing w:val="-2"/>
              </w:rPr>
              <w:t>health)</w:t>
            </w:r>
          </w:p>
          <w:p w14:paraId="136DD38A" w14:textId="77777777" w:rsidR="00606AB3" w:rsidRPr="00606AB3" w:rsidRDefault="00606AB3" w:rsidP="006C390D">
            <w:pPr>
              <w:pStyle w:val="TableText10"/>
              <w:spacing w:before="80" w:after="0"/>
              <w:ind w:left="142" w:hanging="142"/>
              <w:rPr>
                <w:spacing w:val="-2"/>
              </w:rPr>
            </w:pPr>
            <w:r w:rsidRPr="00606AB3">
              <w:rPr>
                <w:spacing w:val="-2"/>
              </w:rPr>
              <w:t>Justice health services</w:t>
            </w:r>
          </w:p>
          <w:p w14:paraId="77590EF9" w14:textId="77777777" w:rsidR="00606AB3" w:rsidRPr="00606AB3" w:rsidRDefault="00606AB3" w:rsidP="006C390D">
            <w:pPr>
              <w:pStyle w:val="TableText10"/>
              <w:spacing w:before="80" w:after="0"/>
              <w:ind w:left="142" w:hanging="142"/>
              <w:rPr>
                <w:lang w:val="en-AU"/>
              </w:rPr>
            </w:pPr>
            <w:bookmarkStart w:id="18" w:name="_Hlk200726398"/>
            <w:r w:rsidRPr="00606AB3">
              <w:rPr>
                <w:spacing w:val="-2"/>
              </w:rPr>
              <w:t xml:space="preserve">Health research ethics and governance </w:t>
            </w:r>
          </w:p>
          <w:bookmarkEnd w:id="18"/>
          <w:p w14:paraId="309324D0" w14:textId="77777777" w:rsidR="00606AB3" w:rsidRPr="00606AB3" w:rsidRDefault="00606AB3" w:rsidP="0000540F">
            <w:pPr>
              <w:pStyle w:val="TableText10"/>
              <w:spacing w:before="80" w:after="0"/>
              <w:ind w:left="142" w:hanging="142"/>
              <w:rPr>
                <w:lang w:val="en-AU"/>
              </w:rPr>
            </w:pPr>
          </w:p>
        </w:tc>
        <w:tc>
          <w:tcPr>
            <w:tcW w:w="1991" w:type="dxa"/>
          </w:tcPr>
          <w:p w14:paraId="17F81BCD" w14:textId="2798B786" w:rsidR="00606AB3" w:rsidRPr="001260EC" w:rsidRDefault="00606AB3" w:rsidP="00606AB3">
            <w:pPr>
              <w:pStyle w:val="TableText10"/>
              <w:spacing w:before="120"/>
              <w:rPr>
                <w:lang w:val="en-AU"/>
              </w:rPr>
            </w:pPr>
            <w:r w:rsidRPr="001260EC">
              <w:rPr>
                <w:lang w:val="en-AU"/>
              </w:rPr>
              <w:t>Canberra Health Services</w:t>
            </w:r>
          </w:p>
        </w:tc>
      </w:tr>
      <w:tr w:rsidR="00606AB3" w:rsidRPr="001260EC" w14:paraId="40CC383F" w14:textId="77777777" w:rsidTr="00606AB3">
        <w:trPr>
          <w:cantSplit/>
        </w:trPr>
        <w:tc>
          <w:tcPr>
            <w:tcW w:w="1420" w:type="dxa"/>
            <w:vMerge/>
          </w:tcPr>
          <w:p w14:paraId="1207C640" w14:textId="77777777" w:rsidR="00606AB3" w:rsidRPr="001260EC" w:rsidRDefault="00606AB3">
            <w:pPr>
              <w:pStyle w:val="TableText10"/>
              <w:spacing w:before="120" w:after="120"/>
              <w:rPr>
                <w:b/>
                <w:lang w:val="en-AU"/>
              </w:rPr>
            </w:pPr>
          </w:p>
        </w:tc>
        <w:tc>
          <w:tcPr>
            <w:tcW w:w="4468" w:type="dxa"/>
          </w:tcPr>
          <w:p w14:paraId="3A91C7C1" w14:textId="77777777" w:rsidR="00606AB3" w:rsidRDefault="00606AB3" w:rsidP="0000540F">
            <w:pPr>
              <w:pStyle w:val="TableText10"/>
              <w:spacing w:before="80" w:after="0"/>
              <w:ind w:left="142" w:hanging="142"/>
              <w:rPr>
                <w:lang w:val="en-AU"/>
              </w:rPr>
            </w:pPr>
            <w:r>
              <w:rPr>
                <w:lang w:val="en-AU"/>
              </w:rPr>
              <w:t xml:space="preserve">Delivery of health infrastructure </w:t>
            </w:r>
          </w:p>
          <w:p w14:paraId="05A90651" w14:textId="77777777" w:rsidR="00606AB3" w:rsidRDefault="00606AB3" w:rsidP="0000540F">
            <w:pPr>
              <w:pStyle w:val="TableText10"/>
              <w:spacing w:before="80" w:after="0"/>
              <w:ind w:left="142" w:hanging="142"/>
              <w:rPr>
                <w:lang w:val="en-AU"/>
              </w:rPr>
            </w:pPr>
            <w:bookmarkStart w:id="19" w:name="_Hlk200724785"/>
            <w:r>
              <w:rPr>
                <w:lang w:val="en-AU"/>
              </w:rPr>
              <w:t>Tier 1 and Tier 2 projects, programs and precincts, including:</w:t>
            </w:r>
          </w:p>
          <w:p w14:paraId="581443FA" w14:textId="77777777" w:rsidR="00606AB3" w:rsidRPr="00FF1089" w:rsidRDefault="00606AB3" w:rsidP="0000540F">
            <w:pPr>
              <w:pStyle w:val="TableText10"/>
              <w:numPr>
                <w:ilvl w:val="0"/>
                <w:numId w:val="21"/>
              </w:numPr>
              <w:spacing w:before="80" w:after="0"/>
              <w:ind w:left="499" w:hanging="357"/>
              <w:rPr>
                <w:lang w:val="en-AU"/>
              </w:rPr>
            </w:pPr>
            <w:r w:rsidRPr="00FF1089">
              <w:rPr>
                <w:lang w:val="en-AU"/>
              </w:rPr>
              <w:t>delivery of Watson Health Hub</w:t>
            </w:r>
          </w:p>
          <w:p w14:paraId="1C80B393" w14:textId="77777777" w:rsidR="00606AB3" w:rsidRPr="00FF1089" w:rsidRDefault="00606AB3" w:rsidP="0000540F">
            <w:pPr>
              <w:pStyle w:val="TableText10"/>
              <w:numPr>
                <w:ilvl w:val="0"/>
                <w:numId w:val="21"/>
              </w:numPr>
              <w:spacing w:before="80" w:after="0"/>
              <w:ind w:left="499" w:hanging="357"/>
              <w:rPr>
                <w:lang w:val="en-AU"/>
              </w:rPr>
            </w:pPr>
            <w:r w:rsidRPr="00FF1089">
              <w:rPr>
                <w:lang w:val="en-AU"/>
              </w:rPr>
              <w:t>planning and delivery of health centres</w:t>
            </w:r>
          </w:p>
          <w:p w14:paraId="1075DB82" w14:textId="77777777" w:rsidR="00606AB3" w:rsidRPr="00FF1089" w:rsidRDefault="00606AB3" w:rsidP="0000540F">
            <w:pPr>
              <w:pStyle w:val="TableText10"/>
              <w:numPr>
                <w:ilvl w:val="0"/>
                <w:numId w:val="21"/>
              </w:numPr>
              <w:spacing w:before="80" w:after="0"/>
              <w:ind w:left="499" w:hanging="357"/>
              <w:rPr>
                <w:lang w:val="en-AU"/>
              </w:rPr>
            </w:pPr>
            <w:r w:rsidRPr="00FF1089">
              <w:rPr>
                <w:lang w:val="en-AU"/>
              </w:rPr>
              <w:t>planning and delivery of Northside Hospital</w:t>
            </w:r>
          </w:p>
          <w:p w14:paraId="1472BA2F" w14:textId="77777777" w:rsidR="00606AB3" w:rsidRPr="00FF1089" w:rsidRDefault="00606AB3" w:rsidP="0000540F">
            <w:pPr>
              <w:pStyle w:val="TableText10"/>
              <w:numPr>
                <w:ilvl w:val="0"/>
                <w:numId w:val="21"/>
              </w:numPr>
              <w:spacing w:before="80" w:after="0"/>
              <w:ind w:left="499" w:hanging="357"/>
              <w:rPr>
                <w:lang w:val="en-AU"/>
              </w:rPr>
            </w:pPr>
            <w:r w:rsidRPr="00FF1089">
              <w:rPr>
                <w:lang w:val="en-AU"/>
              </w:rPr>
              <w:t>planning and delivery of next stage of Canberra Hospital infrastructure investment</w:t>
            </w:r>
          </w:p>
          <w:bookmarkEnd w:id="19"/>
          <w:p w14:paraId="60946898" w14:textId="77777777" w:rsidR="00606AB3" w:rsidRPr="001260EC" w:rsidRDefault="00606AB3" w:rsidP="0000540F">
            <w:pPr>
              <w:pStyle w:val="TableText10"/>
              <w:spacing w:before="80" w:after="0"/>
              <w:ind w:left="142" w:hanging="142"/>
              <w:rPr>
                <w:lang w:val="en-AU"/>
              </w:rPr>
            </w:pPr>
          </w:p>
        </w:tc>
        <w:tc>
          <w:tcPr>
            <w:tcW w:w="1991" w:type="dxa"/>
          </w:tcPr>
          <w:p w14:paraId="387D7A5E" w14:textId="6F8782AF" w:rsidR="00606AB3" w:rsidRPr="001260EC" w:rsidRDefault="00606AB3" w:rsidP="00606AB3">
            <w:pPr>
              <w:pStyle w:val="TableText10"/>
              <w:spacing w:before="120"/>
              <w:rPr>
                <w:lang w:val="en-AU"/>
              </w:rPr>
            </w:pPr>
            <w:r w:rsidRPr="001260EC">
              <w:rPr>
                <w:lang w:val="en-AU"/>
              </w:rPr>
              <w:t>Infrastructure Canberra</w:t>
            </w:r>
          </w:p>
        </w:tc>
      </w:tr>
      <w:tr w:rsidR="00606AB3" w:rsidRPr="001260EC" w14:paraId="1D4B28D4" w14:textId="77777777" w:rsidTr="00606AB3">
        <w:trPr>
          <w:cantSplit/>
        </w:trPr>
        <w:tc>
          <w:tcPr>
            <w:tcW w:w="1420" w:type="dxa"/>
            <w:vMerge/>
          </w:tcPr>
          <w:p w14:paraId="20407446" w14:textId="77777777" w:rsidR="00606AB3" w:rsidRPr="001260EC" w:rsidRDefault="00606AB3">
            <w:pPr>
              <w:pStyle w:val="TableText10"/>
              <w:spacing w:before="120" w:after="120"/>
              <w:rPr>
                <w:b/>
                <w:lang w:val="en-AU"/>
              </w:rPr>
            </w:pPr>
          </w:p>
        </w:tc>
        <w:tc>
          <w:tcPr>
            <w:tcW w:w="4468" w:type="dxa"/>
          </w:tcPr>
          <w:p w14:paraId="350DF8A2" w14:textId="77777777" w:rsidR="00606AB3" w:rsidRPr="00606AB3" w:rsidRDefault="00606AB3" w:rsidP="0000540F">
            <w:pPr>
              <w:pStyle w:val="TableText10"/>
              <w:spacing w:before="80" w:after="0"/>
              <w:ind w:left="142" w:hanging="142"/>
              <w:rPr>
                <w:lang w:val="en-AU"/>
              </w:rPr>
            </w:pPr>
            <w:r w:rsidRPr="00606AB3">
              <w:rPr>
                <w:lang w:val="en-AU"/>
              </w:rPr>
              <w:t>Health technology implementation and project delivery</w:t>
            </w:r>
          </w:p>
          <w:p w14:paraId="63B971D3" w14:textId="28E13A31" w:rsidR="00606AB3" w:rsidRPr="00606AB3" w:rsidRDefault="00606AB3" w:rsidP="0000540F">
            <w:pPr>
              <w:pStyle w:val="TableText10"/>
              <w:spacing w:before="80" w:after="0"/>
              <w:ind w:left="142" w:hanging="142"/>
              <w:rPr>
                <w:lang w:val="en-AU"/>
              </w:rPr>
            </w:pPr>
          </w:p>
        </w:tc>
        <w:tc>
          <w:tcPr>
            <w:tcW w:w="1991" w:type="dxa"/>
          </w:tcPr>
          <w:p w14:paraId="5C50A808" w14:textId="52BB5D77" w:rsidR="00606AB3" w:rsidRPr="00606AB3" w:rsidRDefault="00606AB3" w:rsidP="00606AB3">
            <w:pPr>
              <w:pStyle w:val="TableText10"/>
              <w:spacing w:before="120"/>
              <w:rPr>
                <w:lang w:val="en-AU"/>
              </w:rPr>
            </w:pPr>
            <w:r w:rsidRPr="00606AB3">
              <w:rPr>
                <w:lang w:val="en-AU"/>
              </w:rPr>
              <w:t>Digital Canberra</w:t>
            </w:r>
          </w:p>
        </w:tc>
      </w:tr>
      <w:tr w:rsidR="00606AB3" w:rsidRPr="001260EC" w14:paraId="68BCB28B" w14:textId="77777777" w:rsidTr="00606AB3">
        <w:trPr>
          <w:cantSplit/>
        </w:trPr>
        <w:tc>
          <w:tcPr>
            <w:tcW w:w="1420" w:type="dxa"/>
            <w:vMerge w:val="restart"/>
          </w:tcPr>
          <w:p w14:paraId="0480D1F6" w14:textId="4C24D49A" w:rsidR="00606AB3" w:rsidRPr="001260EC" w:rsidRDefault="00606AB3">
            <w:pPr>
              <w:pStyle w:val="TableText10"/>
              <w:spacing w:before="120" w:after="120"/>
              <w:rPr>
                <w:b/>
                <w:lang w:val="en-AU"/>
              </w:rPr>
            </w:pPr>
            <w:r w:rsidRPr="001260EC">
              <w:rPr>
                <w:b/>
                <w:lang w:val="en-AU"/>
              </w:rPr>
              <w:t>Minister for Mental Health</w:t>
            </w:r>
          </w:p>
        </w:tc>
        <w:tc>
          <w:tcPr>
            <w:tcW w:w="4468" w:type="dxa"/>
          </w:tcPr>
          <w:p w14:paraId="7BC2444D" w14:textId="5D03F683" w:rsidR="00606AB3" w:rsidRPr="001260EC" w:rsidRDefault="00606AB3" w:rsidP="0000540F">
            <w:pPr>
              <w:pStyle w:val="TableText10"/>
              <w:spacing w:before="80" w:after="0"/>
              <w:ind w:left="142" w:hanging="142"/>
              <w:rPr>
                <w:sz w:val="18"/>
                <w:szCs w:val="18"/>
                <w:lang w:val="en-AU"/>
              </w:rPr>
            </w:pPr>
            <w:r w:rsidRPr="001260EC">
              <w:rPr>
                <w:lang w:val="en-AU"/>
              </w:rPr>
              <w:t>Mental health policy and programs</w:t>
            </w:r>
          </w:p>
        </w:tc>
        <w:tc>
          <w:tcPr>
            <w:tcW w:w="1991" w:type="dxa"/>
          </w:tcPr>
          <w:p w14:paraId="66C32DB0" w14:textId="087BD61A" w:rsidR="00606AB3" w:rsidRPr="001260EC" w:rsidRDefault="00606AB3" w:rsidP="000F12D0">
            <w:pPr>
              <w:pStyle w:val="TableText10"/>
              <w:spacing w:before="100" w:after="120"/>
              <w:rPr>
                <w:lang w:val="en-AU"/>
              </w:rPr>
            </w:pPr>
            <w:r w:rsidRPr="00606AB3">
              <w:rPr>
                <w:lang w:val="en-AU"/>
              </w:rPr>
              <w:t>Health and Community Services Directorate</w:t>
            </w:r>
          </w:p>
        </w:tc>
      </w:tr>
      <w:tr w:rsidR="00606AB3" w:rsidRPr="001260EC" w14:paraId="4D432F0A" w14:textId="77777777" w:rsidTr="00606AB3">
        <w:trPr>
          <w:cantSplit/>
        </w:trPr>
        <w:tc>
          <w:tcPr>
            <w:tcW w:w="1420" w:type="dxa"/>
            <w:vMerge/>
          </w:tcPr>
          <w:p w14:paraId="2A1A7722" w14:textId="77777777" w:rsidR="00606AB3" w:rsidRPr="001260EC" w:rsidRDefault="00606AB3">
            <w:pPr>
              <w:pStyle w:val="TableText10"/>
              <w:spacing w:before="120" w:after="120"/>
              <w:rPr>
                <w:b/>
                <w:lang w:val="en-AU"/>
              </w:rPr>
            </w:pPr>
          </w:p>
        </w:tc>
        <w:tc>
          <w:tcPr>
            <w:tcW w:w="4468" w:type="dxa"/>
          </w:tcPr>
          <w:p w14:paraId="5EC3AC74" w14:textId="77777777" w:rsidR="00606AB3" w:rsidRPr="001260EC" w:rsidRDefault="00606AB3" w:rsidP="0000540F">
            <w:pPr>
              <w:pStyle w:val="TableText10"/>
              <w:spacing w:before="80" w:after="0"/>
              <w:ind w:left="142" w:hanging="142"/>
              <w:rPr>
                <w:lang w:val="en-AU"/>
              </w:rPr>
            </w:pPr>
            <w:r w:rsidRPr="001260EC">
              <w:rPr>
                <w:lang w:val="en-AU"/>
              </w:rPr>
              <w:t>Mental health services</w:t>
            </w:r>
            <w:r>
              <w:rPr>
                <w:lang w:val="en-AU"/>
              </w:rPr>
              <w:t xml:space="preserve"> and</w:t>
            </w:r>
            <w:r w:rsidRPr="001260EC">
              <w:rPr>
                <w:lang w:val="en-AU"/>
              </w:rPr>
              <w:t xml:space="preserve"> facilities operated by the ACT Government</w:t>
            </w:r>
          </w:p>
          <w:p w14:paraId="601AE89D" w14:textId="123EB75A" w:rsidR="00606AB3" w:rsidRPr="00165B39" w:rsidRDefault="00606AB3" w:rsidP="0000540F">
            <w:pPr>
              <w:pStyle w:val="TableText10"/>
              <w:spacing w:before="80" w:after="0"/>
              <w:ind w:left="142" w:hanging="142"/>
              <w:rPr>
                <w:lang w:val="en-AU"/>
              </w:rPr>
            </w:pPr>
          </w:p>
        </w:tc>
        <w:tc>
          <w:tcPr>
            <w:tcW w:w="1991" w:type="dxa"/>
          </w:tcPr>
          <w:p w14:paraId="035ACBA5" w14:textId="22910DC4" w:rsidR="00606AB3" w:rsidRPr="001260EC" w:rsidRDefault="00606AB3" w:rsidP="00606AB3">
            <w:pPr>
              <w:pStyle w:val="TableText10"/>
              <w:spacing w:before="100"/>
              <w:rPr>
                <w:lang w:val="en-AU"/>
              </w:rPr>
            </w:pPr>
            <w:r w:rsidRPr="001260EC">
              <w:rPr>
                <w:lang w:val="en-AU"/>
              </w:rPr>
              <w:t>Canberra Health Services</w:t>
            </w:r>
          </w:p>
        </w:tc>
      </w:tr>
      <w:tr w:rsidR="00053E1B" w:rsidRPr="001260EC" w14:paraId="2D943902" w14:textId="77777777" w:rsidTr="00606AB3">
        <w:trPr>
          <w:cantSplit/>
        </w:trPr>
        <w:tc>
          <w:tcPr>
            <w:tcW w:w="1420" w:type="dxa"/>
          </w:tcPr>
          <w:p w14:paraId="5E0B12AF" w14:textId="6BE77BCC" w:rsidR="00053E1B" w:rsidRPr="001260EC" w:rsidRDefault="00606AB3" w:rsidP="00375BDD">
            <w:pPr>
              <w:pStyle w:val="TableText10"/>
              <w:spacing w:before="120" w:after="120"/>
              <w:rPr>
                <w:b/>
                <w:lang w:val="en-AU"/>
              </w:rPr>
            </w:pPr>
            <w:r w:rsidRPr="003B33C5">
              <w:rPr>
                <w:b/>
                <w:lang w:val="en-AU"/>
              </w:rPr>
              <w:t>Minister for Finance</w:t>
            </w:r>
          </w:p>
        </w:tc>
        <w:tc>
          <w:tcPr>
            <w:tcW w:w="4468" w:type="dxa"/>
          </w:tcPr>
          <w:p w14:paraId="64B41B88" w14:textId="77777777" w:rsidR="00053E1B" w:rsidRDefault="00053E1B" w:rsidP="0000540F">
            <w:pPr>
              <w:pStyle w:val="TableText10"/>
              <w:spacing w:before="80" w:after="0"/>
              <w:ind w:left="142" w:hanging="142"/>
              <w:rPr>
                <w:lang w:val="en-AU"/>
              </w:rPr>
            </w:pPr>
            <w:r w:rsidRPr="003B33C5">
              <w:rPr>
                <w:lang w:val="en-AU"/>
              </w:rPr>
              <w:t>ACT Insurance Authority</w:t>
            </w:r>
          </w:p>
          <w:p w14:paraId="6C912511" w14:textId="77777777" w:rsidR="00053E1B" w:rsidRPr="003B33C5" w:rsidRDefault="00053E1B" w:rsidP="006C390D">
            <w:pPr>
              <w:pStyle w:val="TableText10"/>
              <w:spacing w:before="80" w:after="0"/>
              <w:ind w:left="142" w:hanging="142"/>
              <w:rPr>
                <w:lang w:val="en-AU"/>
              </w:rPr>
            </w:pPr>
            <w:r>
              <w:rPr>
                <w:lang w:val="en-AU"/>
              </w:rPr>
              <w:t>Assisting with Budget process, financial reporting and fiscal and economic strategy and policy</w:t>
            </w:r>
          </w:p>
          <w:p w14:paraId="1747F643" w14:textId="77777777" w:rsidR="00053E1B" w:rsidRDefault="00053E1B" w:rsidP="006C390D">
            <w:pPr>
              <w:pStyle w:val="TableText10"/>
              <w:spacing w:before="80" w:after="0"/>
              <w:ind w:left="142" w:hanging="142"/>
              <w:rPr>
                <w:lang w:val="en-AU"/>
              </w:rPr>
            </w:pPr>
            <w:r w:rsidRPr="003B33C5">
              <w:rPr>
                <w:lang w:val="en-AU"/>
              </w:rPr>
              <w:t>Audit policy</w:t>
            </w:r>
          </w:p>
          <w:p w14:paraId="47A8CF6C" w14:textId="77777777" w:rsidR="00053E1B" w:rsidRPr="003B33C5" w:rsidRDefault="00053E1B" w:rsidP="006C390D">
            <w:pPr>
              <w:pStyle w:val="TableText10"/>
              <w:spacing w:before="80" w:after="0"/>
              <w:ind w:left="142" w:hanging="142"/>
              <w:rPr>
                <w:lang w:val="en-AU"/>
              </w:rPr>
            </w:pPr>
            <w:r w:rsidRPr="003B33C5">
              <w:rPr>
                <w:lang w:val="en-AU"/>
              </w:rPr>
              <w:t>Concessions</w:t>
            </w:r>
          </w:p>
          <w:p w14:paraId="322A333C" w14:textId="77777777" w:rsidR="00053E1B" w:rsidRPr="00606AB3" w:rsidRDefault="00053E1B" w:rsidP="006C390D">
            <w:pPr>
              <w:pStyle w:val="TableText10"/>
              <w:spacing w:before="80" w:after="0"/>
              <w:ind w:left="142" w:hanging="142"/>
              <w:rPr>
                <w:lang w:val="en-AU"/>
              </w:rPr>
            </w:pPr>
            <w:r w:rsidRPr="00606AB3">
              <w:rPr>
                <w:lang w:val="en-AU"/>
              </w:rPr>
              <w:t>Government business enterprise (GBE) policy</w:t>
            </w:r>
          </w:p>
          <w:p w14:paraId="17FC45D6" w14:textId="77777777" w:rsidR="00053E1B" w:rsidRPr="00606AB3" w:rsidRDefault="00053E1B" w:rsidP="006C390D">
            <w:pPr>
              <w:pStyle w:val="TableText10"/>
              <w:spacing w:before="80" w:after="0"/>
              <w:ind w:left="142" w:hanging="142"/>
              <w:rPr>
                <w:lang w:val="en-AU"/>
              </w:rPr>
            </w:pPr>
            <w:r w:rsidRPr="00606AB3">
              <w:rPr>
                <w:lang w:val="en-AU"/>
              </w:rPr>
              <w:t>Government program review and optimisation</w:t>
            </w:r>
          </w:p>
          <w:p w14:paraId="440FEFB2" w14:textId="77777777" w:rsidR="00053E1B" w:rsidRPr="003B33C5" w:rsidRDefault="00053E1B" w:rsidP="006C390D">
            <w:pPr>
              <w:pStyle w:val="TableText10"/>
              <w:spacing w:before="80" w:after="0"/>
              <w:ind w:left="142" w:hanging="142"/>
              <w:rPr>
                <w:lang w:val="en-AU"/>
              </w:rPr>
            </w:pPr>
            <w:r w:rsidRPr="00606AB3">
              <w:rPr>
                <w:lang w:val="en-AU"/>
              </w:rPr>
              <w:t xml:space="preserve">Insurance policy (including Motor Accident Injury Insurance and lifetime care and support </w:t>
            </w:r>
            <w:r w:rsidRPr="003B33C5">
              <w:rPr>
                <w:lang w:val="en-AU"/>
              </w:rPr>
              <w:t>scheme)</w:t>
            </w:r>
          </w:p>
          <w:p w14:paraId="326B480C" w14:textId="77777777" w:rsidR="00053E1B" w:rsidRDefault="00053E1B" w:rsidP="006C390D">
            <w:pPr>
              <w:pStyle w:val="TableText10"/>
              <w:keepNext/>
              <w:spacing w:before="80" w:after="0"/>
              <w:ind w:left="142" w:hanging="142"/>
              <w:rPr>
                <w:lang w:val="en-AU"/>
              </w:rPr>
            </w:pPr>
            <w:r w:rsidRPr="003B33C5">
              <w:rPr>
                <w:lang w:val="en-AU"/>
              </w:rPr>
              <w:t>Procurement</w:t>
            </w:r>
            <w:r>
              <w:rPr>
                <w:lang w:val="en-AU"/>
              </w:rPr>
              <w:t xml:space="preserve"> policy and services</w:t>
            </w:r>
          </w:p>
          <w:p w14:paraId="58B7B9AB" w14:textId="77777777" w:rsidR="00053E1B" w:rsidRDefault="00053E1B" w:rsidP="006C390D">
            <w:pPr>
              <w:pStyle w:val="TableText10"/>
              <w:spacing w:before="80" w:after="0"/>
              <w:ind w:left="142" w:hanging="142"/>
              <w:rPr>
                <w:lang w:val="en-AU"/>
              </w:rPr>
            </w:pPr>
            <w:r w:rsidRPr="003B33C5">
              <w:rPr>
                <w:lang w:val="en-AU"/>
              </w:rPr>
              <w:t>Revenue Office, including administration of rental bonds</w:t>
            </w:r>
          </w:p>
          <w:p w14:paraId="0110C3E1" w14:textId="77777777" w:rsidR="00053E1B" w:rsidRPr="003B33C5" w:rsidRDefault="00053E1B" w:rsidP="006C390D">
            <w:pPr>
              <w:pStyle w:val="TableText10"/>
              <w:spacing w:before="80" w:after="0"/>
              <w:ind w:left="142" w:hanging="142"/>
              <w:rPr>
                <w:lang w:val="en-AU"/>
              </w:rPr>
            </w:pPr>
            <w:r w:rsidRPr="003B33C5">
              <w:rPr>
                <w:lang w:val="en-AU"/>
              </w:rPr>
              <w:t>Sustainable household program</w:t>
            </w:r>
          </w:p>
          <w:p w14:paraId="69D89AF1" w14:textId="67BB5576" w:rsidR="00053E1B" w:rsidRPr="00165B39" w:rsidRDefault="00053E1B" w:rsidP="0000540F">
            <w:pPr>
              <w:pStyle w:val="TableText10"/>
              <w:spacing w:before="80" w:after="0"/>
              <w:ind w:left="142" w:hanging="142"/>
              <w:rPr>
                <w:color w:val="7030A0"/>
                <w:lang w:val="en-AU"/>
              </w:rPr>
            </w:pPr>
          </w:p>
        </w:tc>
        <w:tc>
          <w:tcPr>
            <w:tcW w:w="1991" w:type="dxa"/>
          </w:tcPr>
          <w:p w14:paraId="35BCF874" w14:textId="314F449D" w:rsidR="00606AB3" w:rsidRPr="00630D7F" w:rsidRDefault="00053E1B" w:rsidP="00606AB3">
            <w:pPr>
              <w:pStyle w:val="TableText10"/>
              <w:spacing w:before="120" w:after="0"/>
              <w:rPr>
                <w:color w:val="7030A0"/>
                <w:lang w:val="en-AU"/>
              </w:rPr>
            </w:pPr>
            <w:r>
              <w:rPr>
                <w:lang w:val="en-AU"/>
              </w:rPr>
              <w:t>Chief Minister, Treasury and Economic Development Directorate</w:t>
            </w:r>
          </w:p>
        </w:tc>
      </w:tr>
      <w:tr w:rsidR="00606AB3" w:rsidRPr="001260EC" w14:paraId="0D68621C" w14:textId="77777777" w:rsidTr="00606AB3">
        <w:trPr>
          <w:cantSplit/>
        </w:trPr>
        <w:tc>
          <w:tcPr>
            <w:tcW w:w="1420" w:type="dxa"/>
            <w:vMerge w:val="restart"/>
          </w:tcPr>
          <w:p w14:paraId="3E8D3C60" w14:textId="18278634" w:rsidR="00606AB3" w:rsidRPr="001260EC" w:rsidRDefault="00606AB3" w:rsidP="00375BDD">
            <w:pPr>
              <w:pStyle w:val="TableText10"/>
              <w:spacing w:before="120" w:after="120"/>
              <w:rPr>
                <w:b/>
                <w:lang w:val="en-AU"/>
              </w:rPr>
            </w:pPr>
            <w:r w:rsidRPr="001260EC">
              <w:rPr>
                <w:b/>
                <w:lang w:val="en-AU"/>
              </w:rPr>
              <w:lastRenderedPageBreak/>
              <w:t xml:space="preserve">Minister </w:t>
            </w:r>
            <w:r>
              <w:rPr>
                <w:b/>
                <w:lang w:val="en-AU"/>
              </w:rPr>
              <w:t>for the Public Service</w:t>
            </w:r>
          </w:p>
        </w:tc>
        <w:tc>
          <w:tcPr>
            <w:tcW w:w="4468" w:type="dxa"/>
          </w:tcPr>
          <w:p w14:paraId="0C00DCB7" w14:textId="77777777" w:rsidR="00606AB3" w:rsidRDefault="00606AB3" w:rsidP="0000540F">
            <w:pPr>
              <w:pStyle w:val="TableText10"/>
              <w:spacing w:before="80" w:after="0"/>
              <w:ind w:left="142" w:hanging="142"/>
              <w:rPr>
                <w:lang w:val="en-AU"/>
              </w:rPr>
            </w:pPr>
            <w:r w:rsidRPr="001260EC">
              <w:rPr>
                <w:lang w:val="en-AU"/>
              </w:rPr>
              <w:t>Enterprise bargaining</w:t>
            </w:r>
          </w:p>
          <w:p w14:paraId="18201553" w14:textId="77777777" w:rsidR="00606AB3" w:rsidRPr="001260EC" w:rsidRDefault="00606AB3" w:rsidP="006C390D">
            <w:pPr>
              <w:pStyle w:val="TableText10"/>
              <w:spacing w:before="80" w:after="0"/>
              <w:ind w:left="142" w:hanging="142"/>
              <w:rPr>
                <w:lang w:val="en-AU"/>
              </w:rPr>
            </w:pPr>
            <w:r w:rsidRPr="001260EC">
              <w:rPr>
                <w:lang w:val="en-AU"/>
              </w:rPr>
              <w:t>One Service – finance services</w:t>
            </w:r>
          </w:p>
          <w:p w14:paraId="7CFE8591" w14:textId="77777777" w:rsidR="00606AB3" w:rsidRPr="00606AB3" w:rsidRDefault="00606AB3" w:rsidP="006C390D">
            <w:pPr>
              <w:pStyle w:val="TableText10"/>
              <w:spacing w:before="80" w:after="0"/>
              <w:ind w:left="142" w:hanging="142"/>
              <w:rPr>
                <w:lang w:val="en-AU"/>
              </w:rPr>
            </w:pPr>
            <w:r w:rsidRPr="00606AB3">
              <w:rPr>
                <w:lang w:val="en-AU"/>
              </w:rPr>
              <w:t>One Service – payroll services</w:t>
            </w:r>
          </w:p>
          <w:p w14:paraId="64F6CDEA" w14:textId="77777777" w:rsidR="00606AB3" w:rsidRPr="00606AB3" w:rsidRDefault="00606AB3" w:rsidP="006C390D">
            <w:pPr>
              <w:pStyle w:val="TableText10"/>
              <w:spacing w:before="80" w:after="0"/>
              <w:ind w:left="142" w:hanging="142"/>
              <w:rPr>
                <w:lang w:val="en-AU"/>
              </w:rPr>
            </w:pPr>
            <w:r w:rsidRPr="00606AB3">
              <w:rPr>
                <w:lang w:val="en-AU"/>
              </w:rPr>
              <w:t>Oversight of government records and information management</w:t>
            </w:r>
          </w:p>
          <w:p w14:paraId="6B467DFF" w14:textId="765FB6F8" w:rsidR="00606AB3" w:rsidRPr="00606AB3" w:rsidRDefault="00606AB3" w:rsidP="006C390D">
            <w:pPr>
              <w:pStyle w:val="TableText10"/>
              <w:spacing w:before="80" w:after="0"/>
              <w:ind w:left="142" w:hanging="142"/>
              <w:rPr>
                <w:lang w:val="en-AU"/>
              </w:rPr>
            </w:pPr>
            <w:r w:rsidRPr="00606AB3">
              <w:rPr>
                <w:lang w:val="en-AU"/>
              </w:rPr>
              <w:t>Preservation of and access to ACT documentary history</w:t>
            </w:r>
            <w:r w:rsidR="00D4662B">
              <w:rPr>
                <w:lang w:val="en-AU"/>
              </w:rPr>
              <w:t xml:space="preserve"> (including Heritage Library)</w:t>
            </w:r>
          </w:p>
          <w:p w14:paraId="0A5C805F" w14:textId="77777777" w:rsidR="00606AB3" w:rsidRPr="001260EC" w:rsidRDefault="00606AB3" w:rsidP="006C390D">
            <w:pPr>
              <w:pStyle w:val="TableText10"/>
              <w:spacing w:before="80" w:after="0"/>
              <w:ind w:left="142" w:hanging="142"/>
              <w:rPr>
                <w:lang w:val="en-AU"/>
              </w:rPr>
            </w:pPr>
            <w:r w:rsidRPr="00606AB3">
              <w:rPr>
                <w:lang w:val="en-AU"/>
              </w:rPr>
              <w:t>Public sector management and reform</w:t>
            </w:r>
          </w:p>
          <w:p w14:paraId="6E1AC0BD" w14:textId="77777777" w:rsidR="00606AB3" w:rsidRPr="00165B39" w:rsidRDefault="00606AB3" w:rsidP="0000540F">
            <w:pPr>
              <w:pStyle w:val="TableText10"/>
              <w:spacing w:before="80" w:after="0"/>
              <w:ind w:left="142" w:hanging="142"/>
              <w:rPr>
                <w:lang w:val="en-AU"/>
              </w:rPr>
            </w:pPr>
          </w:p>
        </w:tc>
        <w:tc>
          <w:tcPr>
            <w:tcW w:w="1991" w:type="dxa"/>
          </w:tcPr>
          <w:p w14:paraId="13610E25" w14:textId="694F780E" w:rsidR="00606AB3" w:rsidRPr="001260EC" w:rsidRDefault="00606AB3" w:rsidP="00606AB3">
            <w:pPr>
              <w:pStyle w:val="TableText10"/>
              <w:spacing w:before="120"/>
              <w:rPr>
                <w:lang w:val="en-AU"/>
              </w:rPr>
            </w:pPr>
            <w:r w:rsidRPr="001260EC">
              <w:rPr>
                <w:lang w:val="en-AU"/>
              </w:rPr>
              <w:t>Chief Minister, Treasury and Economic Development Directorate</w:t>
            </w:r>
          </w:p>
        </w:tc>
      </w:tr>
      <w:tr w:rsidR="00606AB3" w:rsidRPr="001260EC" w14:paraId="7C9D8FFC" w14:textId="77777777" w:rsidTr="00165B39">
        <w:trPr>
          <w:cantSplit/>
        </w:trPr>
        <w:tc>
          <w:tcPr>
            <w:tcW w:w="1420" w:type="dxa"/>
            <w:vMerge/>
          </w:tcPr>
          <w:p w14:paraId="78887647" w14:textId="77777777" w:rsidR="00606AB3" w:rsidRPr="001260EC" w:rsidRDefault="00606AB3" w:rsidP="00375BDD">
            <w:pPr>
              <w:pStyle w:val="TableText10"/>
              <w:spacing w:before="80" w:after="120"/>
              <w:rPr>
                <w:b/>
                <w:lang w:val="en-AU"/>
              </w:rPr>
            </w:pPr>
          </w:p>
        </w:tc>
        <w:tc>
          <w:tcPr>
            <w:tcW w:w="4468" w:type="dxa"/>
          </w:tcPr>
          <w:p w14:paraId="3E242787" w14:textId="77777777" w:rsidR="00606AB3" w:rsidRPr="00606AB3" w:rsidRDefault="00606AB3" w:rsidP="0000540F">
            <w:pPr>
              <w:pStyle w:val="TableText10"/>
              <w:spacing w:before="80" w:after="0"/>
              <w:ind w:left="142" w:hanging="142"/>
              <w:rPr>
                <w:lang w:val="en-AU"/>
              </w:rPr>
            </w:pPr>
            <w:r w:rsidRPr="00606AB3">
              <w:rPr>
                <w:lang w:val="en-AU"/>
              </w:rPr>
              <w:t>Chief Digital Officer</w:t>
            </w:r>
          </w:p>
          <w:p w14:paraId="0C0D4774" w14:textId="00525000" w:rsidR="00606AB3" w:rsidRPr="00606AB3" w:rsidRDefault="00606AB3" w:rsidP="0000540F">
            <w:pPr>
              <w:pStyle w:val="TableText10"/>
              <w:spacing w:before="80" w:after="0"/>
              <w:ind w:left="142" w:hanging="142"/>
              <w:rPr>
                <w:lang w:val="en-AU"/>
              </w:rPr>
            </w:pPr>
            <w:r w:rsidRPr="00606AB3">
              <w:rPr>
                <w:lang w:val="en-AU"/>
              </w:rPr>
              <w:t>Cyber security</w:t>
            </w:r>
          </w:p>
          <w:p w14:paraId="29CB5647" w14:textId="77777777" w:rsidR="00606AB3" w:rsidRPr="00606AB3" w:rsidRDefault="00606AB3" w:rsidP="0000540F">
            <w:pPr>
              <w:pStyle w:val="TableText10"/>
              <w:spacing w:before="80" w:after="0"/>
              <w:ind w:left="142" w:hanging="142"/>
              <w:rPr>
                <w:lang w:val="en-AU"/>
              </w:rPr>
            </w:pPr>
            <w:r w:rsidRPr="00606AB3">
              <w:rPr>
                <w:lang w:val="en-AU"/>
              </w:rPr>
              <w:t>One Service – ICT services</w:t>
            </w:r>
          </w:p>
          <w:p w14:paraId="78B9AFA4" w14:textId="7DD84F1F" w:rsidR="00606AB3" w:rsidRPr="00606AB3" w:rsidRDefault="00606AB3" w:rsidP="0000540F">
            <w:pPr>
              <w:pStyle w:val="TableText10"/>
              <w:spacing w:before="80" w:after="0"/>
              <w:ind w:left="142" w:hanging="142"/>
              <w:rPr>
                <w:lang w:val="en-AU"/>
              </w:rPr>
            </w:pPr>
            <w:r w:rsidRPr="00606AB3">
              <w:rPr>
                <w:lang w:val="en-AU"/>
              </w:rPr>
              <w:t>Whole of Government technology, digital and data policy and strategy (including investment framework)</w:t>
            </w:r>
          </w:p>
          <w:p w14:paraId="61B69FF3" w14:textId="77777777" w:rsidR="00606AB3" w:rsidRPr="00165B39" w:rsidRDefault="00606AB3" w:rsidP="0000540F">
            <w:pPr>
              <w:pStyle w:val="TableText10"/>
              <w:spacing w:before="80" w:after="0"/>
              <w:ind w:left="142" w:hanging="142"/>
              <w:rPr>
                <w:lang w:val="en-AU"/>
              </w:rPr>
            </w:pPr>
          </w:p>
        </w:tc>
        <w:tc>
          <w:tcPr>
            <w:tcW w:w="1991" w:type="dxa"/>
          </w:tcPr>
          <w:p w14:paraId="3623205E" w14:textId="60F9287B" w:rsidR="00606AB3" w:rsidRPr="00606AB3" w:rsidRDefault="00606AB3" w:rsidP="00606AB3">
            <w:pPr>
              <w:pStyle w:val="TableText10"/>
              <w:spacing w:before="120"/>
              <w:rPr>
                <w:lang w:val="en-AU"/>
              </w:rPr>
            </w:pPr>
            <w:r w:rsidRPr="00606AB3">
              <w:rPr>
                <w:lang w:val="en-AU"/>
              </w:rPr>
              <w:t>Digital Canberra</w:t>
            </w:r>
          </w:p>
        </w:tc>
      </w:tr>
      <w:tr w:rsidR="00606AB3" w:rsidRPr="001260EC" w14:paraId="2AC86E28" w14:textId="77777777" w:rsidTr="00606AB3">
        <w:trPr>
          <w:cantSplit/>
        </w:trPr>
        <w:tc>
          <w:tcPr>
            <w:tcW w:w="1420" w:type="dxa"/>
            <w:vMerge/>
          </w:tcPr>
          <w:p w14:paraId="52FA3C7B" w14:textId="18756D1C" w:rsidR="00606AB3" w:rsidRPr="003B33C5" w:rsidRDefault="00606AB3" w:rsidP="00375BDD">
            <w:pPr>
              <w:pStyle w:val="TableText10"/>
              <w:spacing w:before="120" w:after="120"/>
              <w:rPr>
                <w:b/>
                <w:lang w:val="en-AU"/>
              </w:rPr>
            </w:pPr>
          </w:p>
        </w:tc>
        <w:tc>
          <w:tcPr>
            <w:tcW w:w="4468" w:type="dxa"/>
          </w:tcPr>
          <w:p w14:paraId="7B3E150F" w14:textId="77777777" w:rsidR="00606AB3" w:rsidRPr="00606AB3" w:rsidRDefault="00606AB3" w:rsidP="006C390D">
            <w:pPr>
              <w:pStyle w:val="TableText10"/>
              <w:keepNext/>
              <w:spacing w:before="80" w:after="0"/>
              <w:ind w:left="142" w:hanging="142"/>
              <w:rPr>
                <w:lang w:val="en-AU"/>
              </w:rPr>
            </w:pPr>
            <w:r w:rsidRPr="00606AB3">
              <w:rPr>
                <w:lang w:val="en-AU"/>
              </w:rPr>
              <w:t>Community facilities charging policy</w:t>
            </w:r>
          </w:p>
          <w:p w14:paraId="17BAE4DA" w14:textId="77777777" w:rsidR="00606AB3" w:rsidRPr="00FF1089" w:rsidRDefault="00606AB3" w:rsidP="0000540F">
            <w:pPr>
              <w:pStyle w:val="TableText10"/>
              <w:spacing w:before="80" w:after="0"/>
              <w:ind w:left="142" w:hanging="142"/>
              <w:rPr>
                <w:lang w:val="en-AU"/>
              </w:rPr>
            </w:pPr>
            <w:r w:rsidRPr="00FF1089">
              <w:rPr>
                <w:lang w:val="en-AU"/>
              </w:rPr>
              <w:t>Community facilities property services</w:t>
            </w:r>
          </w:p>
          <w:p w14:paraId="77EA312B" w14:textId="77777777" w:rsidR="00606AB3" w:rsidRPr="00FF1089" w:rsidRDefault="00606AB3" w:rsidP="0000540F">
            <w:pPr>
              <w:pStyle w:val="TableText10"/>
              <w:spacing w:before="80" w:after="0"/>
              <w:ind w:left="142" w:hanging="142"/>
              <w:rPr>
                <w:lang w:val="en-AU"/>
              </w:rPr>
            </w:pPr>
            <w:r w:rsidRPr="00FF1089">
              <w:rPr>
                <w:lang w:val="en-AU"/>
              </w:rPr>
              <w:t>Government accommodation and property services</w:t>
            </w:r>
          </w:p>
          <w:p w14:paraId="64EF20CF" w14:textId="77777777" w:rsidR="00606AB3" w:rsidRPr="001260EC" w:rsidRDefault="00606AB3" w:rsidP="0000540F">
            <w:pPr>
              <w:pStyle w:val="TableText10"/>
              <w:spacing w:before="80" w:after="0"/>
              <w:ind w:left="142" w:hanging="142"/>
              <w:rPr>
                <w:lang w:val="en-AU"/>
              </w:rPr>
            </w:pPr>
          </w:p>
        </w:tc>
        <w:tc>
          <w:tcPr>
            <w:tcW w:w="1991" w:type="dxa"/>
          </w:tcPr>
          <w:p w14:paraId="44CA9524" w14:textId="0FC49BBD" w:rsidR="00606AB3" w:rsidRPr="001260EC" w:rsidRDefault="00606AB3" w:rsidP="00606AB3">
            <w:pPr>
              <w:pStyle w:val="TableText10"/>
              <w:spacing w:before="120"/>
              <w:rPr>
                <w:lang w:val="en-AU"/>
              </w:rPr>
            </w:pPr>
            <w:r w:rsidRPr="001260EC">
              <w:rPr>
                <w:lang w:val="en-AU"/>
              </w:rPr>
              <w:t>Infrastructure Canberra</w:t>
            </w:r>
          </w:p>
        </w:tc>
      </w:tr>
      <w:tr w:rsidR="00053E1B" w:rsidRPr="001260EC" w14:paraId="010D414E" w14:textId="77777777" w:rsidTr="00606AB3">
        <w:trPr>
          <w:cantSplit/>
        </w:trPr>
        <w:tc>
          <w:tcPr>
            <w:tcW w:w="1420" w:type="dxa"/>
          </w:tcPr>
          <w:p w14:paraId="164AA5DB" w14:textId="3576E76B" w:rsidR="00053E1B" w:rsidRPr="001260EC" w:rsidRDefault="00606AB3" w:rsidP="00375BDD">
            <w:pPr>
              <w:pStyle w:val="TableText10"/>
              <w:spacing w:before="120" w:after="120"/>
              <w:rPr>
                <w:b/>
                <w:lang w:val="en-AU"/>
              </w:rPr>
            </w:pPr>
            <w:r w:rsidRPr="001260EC">
              <w:rPr>
                <w:b/>
                <w:bCs/>
                <w:lang w:val="en-AU"/>
              </w:rPr>
              <w:t>Treasurer</w:t>
            </w:r>
          </w:p>
        </w:tc>
        <w:tc>
          <w:tcPr>
            <w:tcW w:w="4468" w:type="dxa"/>
          </w:tcPr>
          <w:p w14:paraId="372A14B9" w14:textId="77777777" w:rsidR="00053E1B" w:rsidRPr="001260EC" w:rsidRDefault="00053E1B" w:rsidP="0000540F">
            <w:pPr>
              <w:pStyle w:val="TableText10"/>
              <w:spacing w:before="80" w:after="0"/>
              <w:ind w:left="142" w:hanging="142"/>
              <w:rPr>
                <w:lang w:val="en-AU"/>
              </w:rPr>
            </w:pPr>
            <w:r w:rsidRPr="001260EC">
              <w:rPr>
                <w:lang w:val="en-AU"/>
              </w:rPr>
              <w:t>Board of Treasurers and Council on Federal Financial Relations</w:t>
            </w:r>
          </w:p>
          <w:p w14:paraId="6469C177" w14:textId="77777777" w:rsidR="00053E1B" w:rsidRPr="001260EC" w:rsidRDefault="00053E1B" w:rsidP="0000540F">
            <w:pPr>
              <w:pStyle w:val="TableText10"/>
              <w:spacing w:before="80" w:after="0"/>
              <w:ind w:left="142" w:hanging="142"/>
              <w:rPr>
                <w:lang w:val="en-AU"/>
              </w:rPr>
            </w:pPr>
            <w:r w:rsidRPr="001260EC">
              <w:rPr>
                <w:lang w:val="en-AU"/>
              </w:rPr>
              <w:t>Borrowing, funds management and infrastructure finance</w:t>
            </w:r>
          </w:p>
          <w:p w14:paraId="482FDE47" w14:textId="77777777" w:rsidR="00053E1B" w:rsidRPr="001260EC" w:rsidRDefault="00053E1B" w:rsidP="0000540F">
            <w:pPr>
              <w:pStyle w:val="TableText10"/>
              <w:spacing w:before="80" w:after="0"/>
              <w:ind w:left="142" w:hanging="142"/>
              <w:rPr>
                <w:lang w:val="en-AU"/>
              </w:rPr>
            </w:pPr>
            <w:r w:rsidRPr="001260EC">
              <w:rPr>
                <w:lang w:val="en-AU"/>
              </w:rPr>
              <w:t>Budget process and financial reporting</w:t>
            </w:r>
          </w:p>
          <w:p w14:paraId="6F6F20C8" w14:textId="77777777" w:rsidR="00053E1B" w:rsidRPr="001260EC" w:rsidRDefault="00053E1B" w:rsidP="0000540F">
            <w:pPr>
              <w:pStyle w:val="TableText10"/>
              <w:spacing w:before="80" w:after="0"/>
              <w:ind w:left="142" w:hanging="142"/>
              <w:rPr>
                <w:lang w:val="en-AU"/>
              </w:rPr>
            </w:pPr>
            <w:r w:rsidRPr="001260EC">
              <w:rPr>
                <w:lang w:val="en-AU"/>
              </w:rPr>
              <w:t>Directions relating to authorisation thresholds for land acquisition by the City Renewal Authority or Suburban Land Agency</w:t>
            </w:r>
          </w:p>
          <w:p w14:paraId="15499471" w14:textId="77777777" w:rsidR="00053E1B" w:rsidRPr="001260EC" w:rsidRDefault="00053E1B" w:rsidP="0000540F">
            <w:pPr>
              <w:pStyle w:val="TableText10"/>
              <w:spacing w:before="80" w:after="0"/>
              <w:ind w:left="142" w:hanging="142"/>
              <w:rPr>
                <w:lang w:val="en-AU"/>
              </w:rPr>
            </w:pPr>
            <w:r w:rsidRPr="001260EC">
              <w:rPr>
                <w:lang w:val="en-AU"/>
              </w:rPr>
              <w:t>Fiscal and economic strategy and policy</w:t>
            </w:r>
          </w:p>
          <w:p w14:paraId="42D06939" w14:textId="77777777" w:rsidR="00053E1B" w:rsidRPr="001260EC" w:rsidRDefault="00053E1B" w:rsidP="0000540F">
            <w:pPr>
              <w:pStyle w:val="TableText10"/>
              <w:spacing w:before="80" w:after="0"/>
              <w:ind w:left="142" w:hanging="142"/>
              <w:rPr>
                <w:lang w:val="en-AU"/>
              </w:rPr>
            </w:pPr>
            <w:r w:rsidRPr="001260EC">
              <w:rPr>
                <w:lang w:val="en-AU"/>
              </w:rPr>
              <w:t>Taxation and revenue policy</w:t>
            </w:r>
          </w:p>
          <w:p w14:paraId="0C88A6CD" w14:textId="77777777" w:rsidR="00053E1B" w:rsidRPr="001260EC" w:rsidRDefault="00053E1B" w:rsidP="0000540F">
            <w:pPr>
              <w:pStyle w:val="TableText10"/>
              <w:spacing w:before="80" w:after="0"/>
              <w:rPr>
                <w:lang w:val="en-AU"/>
              </w:rPr>
            </w:pPr>
          </w:p>
        </w:tc>
        <w:tc>
          <w:tcPr>
            <w:tcW w:w="1991" w:type="dxa"/>
          </w:tcPr>
          <w:p w14:paraId="7173C303" w14:textId="390CFC76" w:rsidR="00606AB3" w:rsidRPr="001260EC" w:rsidRDefault="00053E1B" w:rsidP="00606AB3">
            <w:pPr>
              <w:pStyle w:val="TableText10"/>
              <w:spacing w:before="120"/>
              <w:rPr>
                <w:lang w:val="en-AU"/>
              </w:rPr>
            </w:pPr>
            <w:r w:rsidRPr="001260EC">
              <w:rPr>
                <w:lang w:val="en-AU"/>
              </w:rPr>
              <w:t>Chief Minister, Treasury and Economic Development Directorate</w:t>
            </w:r>
          </w:p>
        </w:tc>
      </w:tr>
      <w:tr w:rsidR="00165B39" w:rsidRPr="001260EC" w14:paraId="55D6E81C" w14:textId="77777777" w:rsidTr="000F12D0">
        <w:trPr>
          <w:cantSplit/>
        </w:trPr>
        <w:tc>
          <w:tcPr>
            <w:tcW w:w="1420" w:type="dxa"/>
            <w:vMerge w:val="restart"/>
          </w:tcPr>
          <w:p w14:paraId="09077821" w14:textId="6388729B" w:rsidR="00165B39" w:rsidRPr="001260EC" w:rsidRDefault="00165B39" w:rsidP="00375BDD">
            <w:pPr>
              <w:pStyle w:val="TableText10"/>
              <w:spacing w:before="120" w:after="120"/>
              <w:rPr>
                <w:b/>
                <w:lang w:val="en-AU"/>
              </w:rPr>
            </w:pPr>
            <w:r w:rsidRPr="001260EC">
              <w:rPr>
                <w:b/>
                <w:lang w:val="en-AU"/>
              </w:rPr>
              <w:lastRenderedPageBreak/>
              <w:t>Minister for Planning</w:t>
            </w:r>
            <w:r>
              <w:rPr>
                <w:b/>
                <w:lang w:val="en-AU"/>
              </w:rPr>
              <w:t xml:space="preserve"> and Sustainable Development</w:t>
            </w:r>
          </w:p>
        </w:tc>
        <w:tc>
          <w:tcPr>
            <w:tcW w:w="4468" w:type="dxa"/>
            <w:tcBorders>
              <w:top w:val="nil"/>
            </w:tcBorders>
          </w:tcPr>
          <w:p w14:paraId="4058FB89" w14:textId="77777777" w:rsidR="00165B39" w:rsidRPr="001260EC" w:rsidRDefault="00165B39" w:rsidP="0000540F">
            <w:pPr>
              <w:pStyle w:val="TableText10"/>
              <w:spacing w:before="80" w:after="0"/>
              <w:ind w:left="142" w:hanging="142"/>
              <w:rPr>
                <w:lang w:val="en-AU"/>
              </w:rPr>
            </w:pPr>
            <w:r w:rsidRPr="001260EC">
              <w:rPr>
                <w:lang w:val="en-AU"/>
              </w:rPr>
              <w:t>Building and construction industry liaison</w:t>
            </w:r>
          </w:p>
          <w:p w14:paraId="30B69D33" w14:textId="77777777" w:rsidR="00165B39" w:rsidRPr="001260EC" w:rsidRDefault="00165B39" w:rsidP="006C390D">
            <w:pPr>
              <w:pStyle w:val="TableText10"/>
              <w:spacing w:before="80" w:after="0"/>
              <w:ind w:left="142" w:hanging="142"/>
              <w:rPr>
                <w:lang w:val="en-AU" w:eastAsia="en-US"/>
              </w:rPr>
            </w:pPr>
            <w:r w:rsidRPr="001260EC">
              <w:rPr>
                <w:lang w:val="en-AU" w:eastAsia="en-US"/>
              </w:rPr>
              <w:t>Building code of Australia ACT appendix</w:t>
            </w:r>
          </w:p>
          <w:p w14:paraId="68B96C9D" w14:textId="77777777" w:rsidR="00165B39" w:rsidRPr="001260EC" w:rsidRDefault="00165B39" w:rsidP="006C390D">
            <w:pPr>
              <w:pStyle w:val="TableText10"/>
              <w:spacing w:before="80" w:after="0"/>
              <w:ind w:left="142" w:hanging="142"/>
              <w:rPr>
                <w:lang w:val="en-AU" w:eastAsia="en-US"/>
              </w:rPr>
            </w:pPr>
            <w:r w:rsidRPr="001260EC">
              <w:rPr>
                <w:lang w:val="en-AU" w:eastAsia="en-US"/>
              </w:rPr>
              <w:t>Building policy</w:t>
            </w:r>
          </w:p>
          <w:p w14:paraId="2C88C0FE" w14:textId="77777777" w:rsidR="00165B39" w:rsidRPr="001260EC" w:rsidRDefault="00165B39" w:rsidP="006C390D">
            <w:pPr>
              <w:pStyle w:val="TableText10"/>
              <w:spacing w:before="80" w:after="0"/>
              <w:ind w:left="142" w:hanging="142"/>
              <w:rPr>
                <w:lang w:val="en-AU" w:eastAsia="en-US"/>
              </w:rPr>
            </w:pPr>
            <w:r w:rsidRPr="001260EC">
              <w:rPr>
                <w:lang w:val="en-AU" w:eastAsia="en-US"/>
              </w:rPr>
              <w:t>Building quality</w:t>
            </w:r>
          </w:p>
          <w:p w14:paraId="156090B7" w14:textId="77777777" w:rsidR="00165B39" w:rsidRDefault="00165B39" w:rsidP="006C390D">
            <w:pPr>
              <w:pStyle w:val="TableText10"/>
              <w:spacing w:before="80" w:after="0"/>
              <w:ind w:left="142" w:hanging="142"/>
              <w:rPr>
                <w:lang w:val="en-AU"/>
              </w:rPr>
            </w:pPr>
            <w:r w:rsidRPr="001260EC">
              <w:rPr>
                <w:lang w:val="en-AU"/>
              </w:rPr>
              <w:t>Government architect</w:t>
            </w:r>
          </w:p>
          <w:p w14:paraId="349C780D" w14:textId="77777777" w:rsidR="00165B39" w:rsidRDefault="00165B39" w:rsidP="006C390D">
            <w:pPr>
              <w:pStyle w:val="TableText10"/>
              <w:spacing w:before="80" w:after="0"/>
              <w:ind w:left="142" w:hanging="142"/>
              <w:rPr>
                <w:lang w:val="en-AU"/>
              </w:rPr>
            </w:pPr>
            <w:r w:rsidRPr="001260EC">
              <w:rPr>
                <w:lang w:val="en-AU"/>
              </w:rPr>
              <w:t>Land release policy (including the land release program)</w:t>
            </w:r>
          </w:p>
          <w:p w14:paraId="71B64DB5" w14:textId="77777777" w:rsidR="00165B39" w:rsidRPr="000A6F29" w:rsidRDefault="00165B39" w:rsidP="006C390D">
            <w:pPr>
              <w:pStyle w:val="TableText10"/>
              <w:spacing w:before="80" w:after="0"/>
              <w:ind w:left="142" w:hanging="142"/>
              <w:rPr>
                <w:lang w:val="en-AU" w:eastAsia="en-US"/>
              </w:rPr>
            </w:pPr>
            <w:r w:rsidRPr="000A6F29">
              <w:rPr>
                <w:lang w:val="en-AU" w:eastAsia="en-US"/>
              </w:rPr>
              <w:t>Loose-fill asbestos coordination</w:t>
            </w:r>
          </w:p>
          <w:p w14:paraId="79D0016D" w14:textId="77777777" w:rsidR="00165B39" w:rsidRPr="001260EC" w:rsidRDefault="00165B39" w:rsidP="006C390D">
            <w:pPr>
              <w:pStyle w:val="TableText10"/>
              <w:spacing w:before="80" w:after="0"/>
              <w:ind w:left="142" w:hanging="142"/>
              <w:rPr>
                <w:lang w:val="en-AU"/>
              </w:rPr>
            </w:pPr>
            <w:r w:rsidRPr="001260EC">
              <w:rPr>
                <w:lang w:val="en-AU"/>
              </w:rPr>
              <w:t>Planning and development</w:t>
            </w:r>
          </w:p>
          <w:p w14:paraId="3BD3A95C" w14:textId="77777777" w:rsidR="00165B39" w:rsidRPr="001260EC" w:rsidRDefault="00165B39" w:rsidP="006C390D">
            <w:pPr>
              <w:pStyle w:val="TableText10"/>
              <w:spacing w:before="80" w:after="0"/>
              <w:ind w:left="142" w:hanging="142"/>
              <w:rPr>
                <w:lang w:val="en-AU"/>
              </w:rPr>
            </w:pPr>
            <w:r w:rsidRPr="001260EC">
              <w:rPr>
                <w:lang w:val="en-AU"/>
              </w:rPr>
              <w:t>Planning and development enforcement policy</w:t>
            </w:r>
          </w:p>
          <w:p w14:paraId="42150484" w14:textId="77777777" w:rsidR="00165B39" w:rsidRPr="001260EC" w:rsidRDefault="00165B39" w:rsidP="006C390D">
            <w:pPr>
              <w:pStyle w:val="TableText10"/>
              <w:spacing w:before="80" w:after="0"/>
              <w:ind w:left="142" w:hanging="142"/>
              <w:rPr>
                <w:lang w:val="en-AU"/>
              </w:rPr>
            </w:pPr>
            <w:r w:rsidRPr="001260EC">
              <w:rPr>
                <w:lang w:eastAsia="en-US"/>
              </w:rPr>
              <w:t>Site identification and facilitation for major land and property projects</w:t>
            </w:r>
          </w:p>
          <w:p w14:paraId="3B5B0A7B" w14:textId="77777777" w:rsidR="00165B39" w:rsidRDefault="00165B39" w:rsidP="006C390D">
            <w:pPr>
              <w:pStyle w:val="TableText10"/>
              <w:spacing w:before="80" w:after="0"/>
              <w:ind w:left="142" w:hanging="142"/>
              <w:rPr>
                <w:lang w:val="en-AU"/>
              </w:rPr>
            </w:pPr>
            <w:r w:rsidRPr="001260EC">
              <w:rPr>
                <w:lang w:val="en-AU"/>
              </w:rPr>
              <w:t>Strategic land use</w:t>
            </w:r>
          </w:p>
          <w:p w14:paraId="2EADD1F3" w14:textId="77777777" w:rsidR="00165B39" w:rsidRPr="00606AB3" w:rsidRDefault="00165B39" w:rsidP="006C390D">
            <w:pPr>
              <w:pStyle w:val="TableText10"/>
              <w:spacing w:before="80" w:after="0"/>
              <w:ind w:left="142" w:hanging="142"/>
              <w:rPr>
                <w:lang w:val="en-AU"/>
              </w:rPr>
            </w:pPr>
            <w:r w:rsidRPr="00606AB3">
              <w:rPr>
                <w:lang w:val="en-AU"/>
              </w:rPr>
              <w:t>Strategic transport planning and policy</w:t>
            </w:r>
          </w:p>
          <w:p w14:paraId="5D5C12C5" w14:textId="77777777" w:rsidR="00165B39" w:rsidRDefault="00165B39" w:rsidP="006C390D">
            <w:pPr>
              <w:pStyle w:val="TableText10"/>
              <w:spacing w:before="80" w:after="0"/>
              <w:ind w:left="142" w:hanging="142"/>
              <w:rPr>
                <w:lang w:val="en-AU"/>
              </w:rPr>
            </w:pPr>
            <w:r w:rsidRPr="001260EC">
              <w:rPr>
                <w:lang w:val="en-AU"/>
              </w:rPr>
              <w:t>Survey and leasing</w:t>
            </w:r>
          </w:p>
          <w:p w14:paraId="7E982D33" w14:textId="77777777" w:rsidR="00165B39" w:rsidRPr="00760F17" w:rsidRDefault="00165B39" w:rsidP="0000540F">
            <w:pPr>
              <w:pStyle w:val="TableText10"/>
              <w:spacing w:before="80" w:after="0"/>
              <w:ind w:left="142" w:hanging="142"/>
              <w:rPr>
                <w:color w:val="7030A0"/>
                <w:highlight w:val="yellow"/>
                <w:lang w:val="en-AU"/>
              </w:rPr>
            </w:pPr>
          </w:p>
        </w:tc>
        <w:tc>
          <w:tcPr>
            <w:tcW w:w="1991" w:type="dxa"/>
            <w:tcBorders>
              <w:top w:val="nil"/>
            </w:tcBorders>
          </w:tcPr>
          <w:p w14:paraId="2F0B0BF8" w14:textId="34946475" w:rsidR="00165B39" w:rsidRPr="00606AB3" w:rsidRDefault="00165B39" w:rsidP="00606AB3">
            <w:pPr>
              <w:pStyle w:val="TableText10"/>
              <w:spacing w:before="120"/>
              <w:rPr>
                <w:lang w:val="en-AU"/>
              </w:rPr>
            </w:pPr>
            <w:r w:rsidRPr="00606AB3">
              <w:rPr>
                <w:lang w:val="en-AU"/>
              </w:rPr>
              <w:t>City and Environment Directorate</w:t>
            </w:r>
          </w:p>
        </w:tc>
      </w:tr>
      <w:tr w:rsidR="00165B39" w:rsidRPr="001260EC" w14:paraId="10D166AA" w14:textId="77777777" w:rsidTr="00606AB3">
        <w:trPr>
          <w:cantSplit/>
        </w:trPr>
        <w:tc>
          <w:tcPr>
            <w:tcW w:w="1420" w:type="dxa"/>
            <w:vMerge/>
          </w:tcPr>
          <w:p w14:paraId="103FFE33" w14:textId="77777777" w:rsidR="00165B39" w:rsidRPr="001260EC" w:rsidRDefault="00165B39" w:rsidP="00375BDD">
            <w:pPr>
              <w:pStyle w:val="TableText10"/>
              <w:spacing w:before="120" w:after="120"/>
              <w:rPr>
                <w:b/>
                <w:lang w:val="en-AU"/>
              </w:rPr>
            </w:pPr>
          </w:p>
        </w:tc>
        <w:tc>
          <w:tcPr>
            <w:tcW w:w="4468" w:type="dxa"/>
            <w:tcBorders>
              <w:top w:val="nil"/>
            </w:tcBorders>
          </w:tcPr>
          <w:p w14:paraId="5B58BF10" w14:textId="1790B1D9" w:rsidR="00165B39" w:rsidRPr="00BB7578" w:rsidRDefault="00165B39" w:rsidP="0000540F">
            <w:pPr>
              <w:pStyle w:val="TableText10"/>
              <w:spacing w:before="80" w:after="0"/>
              <w:ind w:left="142" w:hanging="142"/>
              <w:rPr>
                <w:strike/>
                <w:lang w:val="en-AU"/>
              </w:rPr>
            </w:pPr>
            <w:r w:rsidRPr="001260EC">
              <w:rPr>
                <w:lang w:val="en-AU"/>
              </w:rPr>
              <w:t xml:space="preserve">Access Canberra </w:t>
            </w:r>
            <w:r>
              <w:rPr>
                <w:lang w:val="en-AU"/>
              </w:rPr>
              <w:t>only in relation to</w:t>
            </w:r>
            <w:r w:rsidRPr="00BB7578">
              <w:rPr>
                <w:strike/>
                <w:lang w:val="en-AU"/>
              </w:rPr>
              <w:t xml:space="preserve"> </w:t>
            </w:r>
          </w:p>
          <w:p w14:paraId="76A6C1D2" w14:textId="77777777" w:rsidR="00165B39" w:rsidRDefault="00165B39" w:rsidP="0000540F">
            <w:pPr>
              <w:pStyle w:val="TableText10"/>
              <w:numPr>
                <w:ilvl w:val="0"/>
                <w:numId w:val="21"/>
              </w:numPr>
              <w:spacing w:before="80" w:after="0"/>
              <w:ind w:left="499" w:hanging="357"/>
              <w:rPr>
                <w:lang w:val="en-AU"/>
              </w:rPr>
            </w:pPr>
            <w:r w:rsidRPr="001260EC">
              <w:rPr>
                <w:lang w:val="en-AU"/>
              </w:rPr>
              <w:t>Construction, building and utilities regulation*</w:t>
            </w:r>
          </w:p>
          <w:p w14:paraId="76667C8A" w14:textId="77777777" w:rsidR="00165B39" w:rsidRPr="001260EC" w:rsidRDefault="00165B39" w:rsidP="0000540F">
            <w:pPr>
              <w:pStyle w:val="TableText10"/>
              <w:numPr>
                <w:ilvl w:val="0"/>
                <w:numId w:val="21"/>
              </w:numPr>
              <w:spacing w:before="80" w:after="0"/>
              <w:ind w:left="499" w:hanging="357"/>
              <w:rPr>
                <w:lang w:val="en-AU"/>
              </w:rPr>
            </w:pPr>
            <w:r w:rsidRPr="001260EC">
              <w:rPr>
                <w:lang w:val="en-AU"/>
              </w:rPr>
              <w:t>Electricity and natural gas, water and sewerage industry technical regulation*</w:t>
            </w:r>
          </w:p>
          <w:p w14:paraId="54C49FA9" w14:textId="77777777" w:rsidR="00165B39" w:rsidRPr="001260EC" w:rsidRDefault="00165B39" w:rsidP="0000540F">
            <w:pPr>
              <w:pStyle w:val="TableText10"/>
              <w:numPr>
                <w:ilvl w:val="0"/>
                <w:numId w:val="21"/>
              </w:numPr>
              <w:spacing w:before="80" w:after="0"/>
              <w:ind w:left="499" w:hanging="357"/>
              <w:rPr>
                <w:lang w:val="en-AU"/>
              </w:rPr>
            </w:pPr>
            <w:r>
              <w:rPr>
                <w:lang w:val="en-AU"/>
              </w:rPr>
              <w:t xml:space="preserve">Building and construction related </w:t>
            </w:r>
            <w:r w:rsidRPr="001260EC">
              <w:rPr>
                <w:lang w:val="en-AU"/>
              </w:rPr>
              <w:t>Occupational licensing*</w:t>
            </w:r>
          </w:p>
          <w:p w14:paraId="162DF508" w14:textId="77777777" w:rsidR="00165B39" w:rsidRDefault="00165B39" w:rsidP="0000540F">
            <w:pPr>
              <w:pStyle w:val="TableText10"/>
              <w:numPr>
                <w:ilvl w:val="0"/>
                <w:numId w:val="21"/>
              </w:numPr>
              <w:spacing w:before="80" w:after="0"/>
              <w:ind w:left="499" w:hanging="357"/>
              <w:rPr>
                <w:lang w:val="en-AU"/>
              </w:rPr>
            </w:pPr>
            <w:r w:rsidRPr="001260EC">
              <w:rPr>
                <w:lang w:val="en-AU"/>
              </w:rPr>
              <w:t>Planning, development, land and lease regulation*</w:t>
            </w:r>
          </w:p>
          <w:p w14:paraId="2430FA5F" w14:textId="77777777" w:rsidR="00165B39" w:rsidRPr="00FF1089" w:rsidRDefault="00165B39" w:rsidP="0000540F">
            <w:pPr>
              <w:pStyle w:val="TableText10"/>
              <w:spacing w:before="80" w:after="0"/>
              <w:ind w:left="142" w:hanging="142"/>
              <w:rPr>
                <w:lang w:val="en-AU"/>
              </w:rPr>
            </w:pPr>
          </w:p>
        </w:tc>
        <w:tc>
          <w:tcPr>
            <w:tcW w:w="1991" w:type="dxa"/>
            <w:tcBorders>
              <w:top w:val="nil"/>
            </w:tcBorders>
          </w:tcPr>
          <w:p w14:paraId="0601DEEA" w14:textId="0CD75511" w:rsidR="00165B39" w:rsidRPr="001260EC" w:rsidRDefault="00165B39" w:rsidP="00606AB3">
            <w:pPr>
              <w:pStyle w:val="TableText10"/>
              <w:spacing w:before="120"/>
              <w:rPr>
                <w:lang w:val="en-AU"/>
              </w:rPr>
            </w:pPr>
            <w:r w:rsidRPr="00606AB3">
              <w:rPr>
                <w:lang w:val="en-AU"/>
              </w:rPr>
              <w:t>City and Environment Directorate</w:t>
            </w:r>
          </w:p>
        </w:tc>
      </w:tr>
      <w:tr w:rsidR="00606AB3" w:rsidRPr="001260EC" w14:paraId="56E160B9" w14:textId="77777777" w:rsidTr="00606AB3">
        <w:trPr>
          <w:cantSplit/>
        </w:trPr>
        <w:tc>
          <w:tcPr>
            <w:tcW w:w="7879" w:type="dxa"/>
            <w:gridSpan w:val="3"/>
          </w:tcPr>
          <w:p w14:paraId="143F2E56" w14:textId="379E2B1E" w:rsidR="00606AB3" w:rsidRPr="0048408F" w:rsidRDefault="00606AB3" w:rsidP="0000540F">
            <w:pPr>
              <w:pStyle w:val="TableText10"/>
              <w:spacing w:before="80"/>
              <w:rPr>
                <w:strike/>
                <w:lang w:val="en-AU"/>
              </w:rPr>
            </w:pPr>
            <w:r w:rsidRPr="001260EC">
              <w:rPr>
                <w:sz w:val="18"/>
                <w:szCs w:val="18"/>
                <w:lang w:val="en-AU"/>
              </w:rPr>
              <w:t xml:space="preserve">* </w:t>
            </w:r>
            <w:proofErr w:type="gramStart"/>
            <w:r w:rsidRPr="001260EC">
              <w:rPr>
                <w:sz w:val="18"/>
                <w:szCs w:val="18"/>
                <w:lang w:val="en-AU"/>
              </w:rPr>
              <w:t>this</w:t>
            </w:r>
            <w:proofErr w:type="gramEnd"/>
            <w:r w:rsidRPr="001260EC">
              <w:rPr>
                <w:sz w:val="18"/>
                <w:szCs w:val="18"/>
                <w:lang w:val="en-AU"/>
              </w:rPr>
              <w:t xml:space="preserve"> is a matter relating to Access Canberra (see </w:t>
            </w:r>
            <w:r w:rsidRPr="001260EC">
              <w:rPr>
                <w:i/>
                <w:sz w:val="18"/>
                <w:szCs w:val="18"/>
                <w:lang w:val="en-AU"/>
              </w:rPr>
              <w:t>Public Sector Management Act 1994</w:t>
            </w:r>
            <w:r w:rsidRPr="001260EC">
              <w:rPr>
                <w:sz w:val="18"/>
                <w:szCs w:val="18"/>
                <w:lang w:val="en-AU"/>
              </w:rPr>
              <w:t>, s 21 (8), def </w:t>
            </w:r>
            <w:r w:rsidRPr="001260EC">
              <w:rPr>
                <w:b/>
                <w:i/>
                <w:sz w:val="18"/>
                <w:szCs w:val="18"/>
                <w:lang w:val="en-AU"/>
              </w:rPr>
              <w:t>relevant matter</w:t>
            </w:r>
            <w:r w:rsidRPr="001260EC">
              <w:rPr>
                <w:sz w:val="18"/>
                <w:szCs w:val="18"/>
                <w:lang w:val="en-AU"/>
              </w:rPr>
              <w:t>, par (b)).  The Minister for Planning</w:t>
            </w:r>
            <w:r>
              <w:rPr>
                <w:sz w:val="18"/>
                <w:szCs w:val="18"/>
                <w:lang w:val="en-AU"/>
              </w:rPr>
              <w:t xml:space="preserve"> and Sustainable Development</w:t>
            </w:r>
            <w:r w:rsidRPr="001260EC">
              <w:rPr>
                <w:sz w:val="18"/>
                <w:szCs w:val="18"/>
                <w:lang w:val="en-AU"/>
              </w:rPr>
              <w:t xml:space="preserve"> is the responsible minister for Access Canberra for this relevant matter (see </w:t>
            </w:r>
            <w:r w:rsidRPr="001260EC">
              <w:rPr>
                <w:i/>
                <w:sz w:val="18"/>
                <w:szCs w:val="18"/>
                <w:lang w:val="en-AU"/>
              </w:rPr>
              <w:t xml:space="preserve">Public Sector Management Act 1994, </w:t>
            </w:r>
            <w:r w:rsidRPr="001260EC">
              <w:rPr>
                <w:sz w:val="18"/>
                <w:szCs w:val="18"/>
                <w:lang w:val="en-AU"/>
              </w:rPr>
              <w:t>s 21 (8), def</w:t>
            </w:r>
            <w:r w:rsidRPr="001260EC">
              <w:rPr>
                <w:i/>
                <w:sz w:val="18"/>
                <w:szCs w:val="18"/>
                <w:lang w:val="en-AU"/>
              </w:rPr>
              <w:t xml:space="preserve"> </w:t>
            </w:r>
            <w:r w:rsidRPr="001260EC">
              <w:rPr>
                <w:b/>
                <w:i/>
                <w:sz w:val="18"/>
                <w:szCs w:val="18"/>
                <w:lang w:val="en-AU"/>
              </w:rPr>
              <w:t>responsible minister</w:t>
            </w:r>
            <w:r w:rsidRPr="001260EC">
              <w:rPr>
                <w:sz w:val="18"/>
                <w:szCs w:val="18"/>
                <w:lang w:val="en-AU"/>
              </w:rPr>
              <w:t>)</w:t>
            </w:r>
          </w:p>
        </w:tc>
      </w:tr>
      <w:tr w:rsidR="00053E1B" w:rsidRPr="001260EC" w14:paraId="7A0AC162" w14:textId="77777777" w:rsidTr="00606AB3">
        <w:trPr>
          <w:cantSplit/>
        </w:trPr>
        <w:tc>
          <w:tcPr>
            <w:tcW w:w="1420" w:type="dxa"/>
            <w:tcBorders>
              <w:top w:val="nil"/>
            </w:tcBorders>
          </w:tcPr>
          <w:p w14:paraId="2993FF38" w14:textId="06901A31" w:rsidR="00606AB3" w:rsidRPr="001260EC" w:rsidRDefault="00606AB3" w:rsidP="00606AB3">
            <w:pPr>
              <w:pStyle w:val="TableText10"/>
              <w:spacing w:before="120" w:after="120"/>
              <w:rPr>
                <w:b/>
                <w:lang w:val="en-AU"/>
              </w:rPr>
            </w:pPr>
            <w:r>
              <w:rPr>
                <w:b/>
                <w:lang w:val="en-AU"/>
              </w:rPr>
              <w:t>Minister for Heritage</w:t>
            </w:r>
          </w:p>
        </w:tc>
        <w:tc>
          <w:tcPr>
            <w:tcW w:w="4468" w:type="dxa"/>
            <w:tcBorders>
              <w:top w:val="nil"/>
            </w:tcBorders>
          </w:tcPr>
          <w:p w14:paraId="010FE654" w14:textId="77777777" w:rsidR="00053E1B" w:rsidRPr="001260EC" w:rsidRDefault="00053E1B" w:rsidP="0000540F">
            <w:pPr>
              <w:pStyle w:val="TableText10"/>
              <w:spacing w:before="80" w:after="0"/>
              <w:ind w:left="142" w:hanging="142"/>
              <w:rPr>
                <w:lang w:val="en-AU"/>
              </w:rPr>
            </w:pPr>
            <w:r>
              <w:rPr>
                <w:lang w:val="en-AU"/>
              </w:rPr>
              <w:t>Heritage</w:t>
            </w:r>
          </w:p>
          <w:p w14:paraId="4BC7A480" w14:textId="77777777" w:rsidR="00053E1B" w:rsidRPr="001260EC" w:rsidRDefault="00053E1B" w:rsidP="0000540F">
            <w:pPr>
              <w:pStyle w:val="TableText10"/>
              <w:spacing w:before="80" w:after="0"/>
              <w:rPr>
                <w:lang w:val="en-AU"/>
              </w:rPr>
            </w:pPr>
          </w:p>
        </w:tc>
        <w:tc>
          <w:tcPr>
            <w:tcW w:w="1991" w:type="dxa"/>
            <w:tcBorders>
              <w:top w:val="nil"/>
            </w:tcBorders>
          </w:tcPr>
          <w:p w14:paraId="44FEB24B" w14:textId="0DC70B57" w:rsidR="00606AB3" w:rsidRPr="001260EC" w:rsidRDefault="00053E1B" w:rsidP="00606AB3">
            <w:pPr>
              <w:pStyle w:val="TableText10"/>
              <w:spacing w:before="120"/>
              <w:rPr>
                <w:lang w:val="en-AU"/>
              </w:rPr>
            </w:pPr>
            <w:r w:rsidRPr="00606AB3">
              <w:rPr>
                <w:lang w:val="en-AU"/>
              </w:rPr>
              <w:t>City and Environment Directorate</w:t>
            </w:r>
          </w:p>
        </w:tc>
      </w:tr>
      <w:tr w:rsidR="00165B39" w:rsidRPr="001260EC" w14:paraId="25C472C0" w14:textId="77777777" w:rsidTr="00606AB3">
        <w:trPr>
          <w:cantSplit/>
        </w:trPr>
        <w:tc>
          <w:tcPr>
            <w:tcW w:w="1420" w:type="dxa"/>
            <w:vMerge w:val="restart"/>
          </w:tcPr>
          <w:p w14:paraId="09A9BA26" w14:textId="0B451E4B" w:rsidR="00165B39" w:rsidRPr="001260EC" w:rsidRDefault="00165B39" w:rsidP="00375BDD">
            <w:pPr>
              <w:pStyle w:val="TableText10"/>
              <w:spacing w:before="120" w:after="120"/>
              <w:rPr>
                <w:b/>
                <w:lang w:val="en-AU"/>
              </w:rPr>
            </w:pPr>
            <w:r w:rsidRPr="001260EC">
              <w:rPr>
                <w:b/>
                <w:lang w:val="en-AU"/>
              </w:rPr>
              <w:lastRenderedPageBreak/>
              <w:t>Minister for Transport</w:t>
            </w:r>
          </w:p>
        </w:tc>
        <w:tc>
          <w:tcPr>
            <w:tcW w:w="4468" w:type="dxa"/>
            <w:tcBorders>
              <w:top w:val="nil"/>
            </w:tcBorders>
          </w:tcPr>
          <w:p w14:paraId="6B9491CE" w14:textId="77777777" w:rsidR="00165B39" w:rsidRDefault="00165B39" w:rsidP="0000540F">
            <w:pPr>
              <w:pStyle w:val="TableText10"/>
              <w:spacing w:before="80" w:after="0"/>
              <w:ind w:left="142" w:hanging="142"/>
              <w:rPr>
                <w:lang w:val="en-AU"/>
              </w:rPr>
            </w:pPr>
            <w:bookmarkStart w:id="20" w:name="_Hlk152793478"/>
            <w:r w:rsidRPr="001260EC">
              <w:rPr>
                <w:lang w:val="en-AU"/>
              </w:rPr>
              <w:t>Community transport</w:t>
            </w:r>
          </w:p>
          <w:p w14:paraId="3DAA7A5B" w14:textId="77777777" w:rsidR="00165B39" w:rsidRPr="00606AB3" w:rsidRDefault="00165B39" w:rsidP="0000540F">
            <w:pPr>
              <w:pStyle w:val="TableText10"/>
              <w:spacing w:before="80" w:after="0"/>
              <w:ind w:left="142" w:hanging="142"/>
              <w:rPr>
                <w:lang w:val="en-AU"/>
              </w:rPr>
            </w:pPr>
            <w:r w:rsidRPr="00606AB3">
              <w:rPr>
                <w:lang w:val="en-AU"/>
              </w:rPr>
              <w:t>Public passenger services</w:t>
            </w:r>
          </w:p>
          <w:p w14:paraId="5024CBE6" w14:textId="39916193" w:rsidR="00165B39" w:rsidRPr="00606AB3" w:rsidRDefault="00165B39" w:rsidP="0000540F">
            <w:pPr>
              <w:pStyle w:val="TableText10"/>
              <w:spacing w:before="80" w:after="0"/>
              <w:ind w:left="142" w:hanging="142"/>
              <w:rPr>
                <w:strike/>
                <w:lang w:val="en-AU"/>
              </w:rPr>
            </w:pPr>
            <w:r w:rsidRPr="00606AB3">
              <w:rPr>
                <w:lang w:val="en-AU"/>
              </w:rPr>
              <w:t xml:space="preserve">Public transport </w:t>
            </w:r>
          </w:p>
          <w:p w14:paraId="101441D6" w14:textId="77777777" w:rsidR="00165B39" w:rsidRPr="00606AB3" w:rsidRDefault="00165B39" w:rsidP="0000540F">
            <w:pPr>
              <w:pStyle w:val="TableText10"/>
              <w:spacing w:before="80" w:after="0"/>
              <w:ind w:left="142" w:hanging="142"/>
              <w:rPr>
                <w:lang w:val="en-AU"/>
              </w:rPr>
            </w:pPr>
            <w:r w:rsidRPr="00606AB3">
              <w:rPr>
                <w:lang w:val="en-AU"/>
              </w:rPr>
              <w:t>Transport policy (including taxi and rideshare services)</w:t>
            </w:r>
          </w:p>
          <w:bookmarkEnd w:id="20"/>
          <w:p w14:paraId="4B9BFCEA" w14:textId="77777777" w:rsidR="00165B39" w:rsidRPr="001260EC" w:rsidRDefault="00165B39" w:rsidP="0000540F">
            <w:pPr>
              <w:pStyle w:val="TableText10"/>
              <w:spacing w:before="80" w:after="0"/>
              <w:ind w:left="142" w:hanging="142"/>
              <w:rPr>
                <w:lang w:val="en-AU"/>
              </w:rPr>
            </w:pPr>
          </w:p>
        </w:tc>
        <w:tc>
          <w:tcPr>
            <w:tcW w:w="1991" w:type="dxa"/>
            <w:tcBorders>
              <w:top w:val="nil"/>
            </w:tcBorders>
          </w:tcPr>
          <w:p w14:paraId="3A428A67" w14:textId="61ED8CCE" w:rsidR="00165B39" w:rsidRPr="0048408F" w:rsidRDefault="00165B39" w:rsidP="00606AB3">
            <w:pPr>
              <w:pStyle w:val="TableText10"/>
              <w:spacing w:before="120"/>
              <w:rPr>
                <w:lang w:val="en-AU"/>
              </w:rPr>
            </w:pPr>
            <w:r w:rsidRPr="00606AB3">
              <w:rPr>
                <w:lang w:val="en-AU"/>
              </w:rPr>
              <w:t>City and Environment Directorate</w:t>
            </w:r>
          </w:p>
        </w:tc>
      </w:tr>
      <w:tr w:rsidR="00165B39" w:rsidRPr="001260EC" w14:paraId="0F6D8E1B" w14:textId="77777777" w:rsidTr="00606AB3">
        <w:trPr>
          <w:cantSplit/>
        </w:trPr>
        <w:tc>
          <w:tcPr>
            <w:tcW w:w="1420" w:type="dxa"/>
            <w:vMerge/>
          </w:tcPr>
          <w:p w14:paraId="55C53445" w14:textId="77777777" w:rsidR="00165B39" w:rsidRPr="001260EC" w:rsidRDefault="00165B39" w:rsidP="00606AB3">
            <w:pPr>
              <w:pStyle w:val="TableText10"/>
              <w:spacing w:before="120" w:after="120"/>
              <w:rPr>
                <w:b/>
                <w:lang w:val="en-AU"/>
              </w:rPr>
            </w:pPr>
          </w:p>
        </w:tc>
        <w:tc>
          <w:tcPr>
            <w:tcW w:w="4468" w:type="dxa"/>
            <w:tcBorders>
              <w:top w:val="nil"/>
            </w:tcBorders>
          </w:tcPr>
          <w:p w14:paraId="7714C72D" w14:textId="77777777" w:rsidR="00165B39" w:rsidRDefault="00165B39" w:rsidP="0000540F">
            <w:pPr>
              <w:pStyle w:val="TableText10"/>
              <w:spacing w:before="80" w:after="0"/>
              <w:ind w:left="142" w:hanging="142"/>
              <w:rPr>
                <w:lang w:val="en-AU"/>
              </w:rPr>
            </w:pPr>
            <w:bookmarkStart w:id="21" w:name="_Hlk152793607"/>
            <w:r>
              <w:rPr>
                <w:lang w:val="en-AU"/>
              </w:rPr>
              <w:t>Tier 1 and Tier 2 projects, programs and precincts, including:</w:t>
            </w:r>
          </w:p>
          <w:p w14:paraId="732A0DE5" w14:textId="77777777" w:rsidR="00165B39" w:rsidRPr="00745C11" w:rsidRDefault="00165B39" w:rsidP="006C390D">
            <w:pPr>
              <w:pStyle w:val="TableText10"/>
              <w:numPr>
                <w:ilvl w:val="0"/>
                <w:numId w:val="21"/>
              </w:numPr>
              <w:spacing w:before="80" w:after="0"/>
              <w:ind w:left="499" w:hanging="357"/>
              <w:rPr>
                <w:lang w:val="en-AU"/>
              </w:rPr>
            </w:pPr>
            <w:r>
              <w:t>p</w:t>
            </w:r>
            <w:r w:rsidRPr="001260EC">
              <w:t xml:space="preserve">lanning and delivery of City to </w:t>
            </w:r>
            <w:proofErr w:type="spellStart"/>
            <w:r w:rsidRPr="001260EC">
              <w:t>Woden</w:t>
            </w:r>
            <w:proofErr w:type="spellEnd"/>
            <w:r w:rsidRPr="001260EC">
              <w:t xml:space="preserve"> light rail project </w:t>
            </w:r>
            <w:bookmarkEnd w:id="21"/>
            <w:r>
              <w:t xml:space="preserve">including </w:t>
            </w:r>
            <w:r w:rsidRPr="00914C31">
              <w:t xml:space="preserve">planning and delivery of the Raising </w:t>
            </w:r>
            <w:r w:rsidRPr="0034374B">
              <w:rPr>
                <w:lang w:val="en-AU"/>
              </w:rPr>
              <w:t>London</w:t>
            </w:r>
            <w:r w:rsidRPr="00914C31">
              <w:t xml:space="preserve"> Circuit Project</w:t>
            </w:r>
          </w:p>
          <w:p w14:paraId="2F63F078" w14:textId="77777777" w:rsidR="00165B39" w:rsidRPr="00606AB3" w:rsidRDefault="00165B39" w:rsidP="006C390D">
            <w:pPr>
              <w:pStyle w:val="TableText10"/>
              <w:numPr>
                <w:ilvl w:val="0"/>
                <w:numId w:val="21"/>
              </w:numPr>
              <w:spacing w:before="80" w:after="0"/>
              <w:ind w:left="499" w:hanging="357"/>
              <w:rPr>
                <w:lang w:val="en-AU"/>
              </w:rPr>
            </w:pPr>
            <w:proofErr w:type="spellStart"/>
            <w:r w:rsidRPr="00606AB3">
              <w:t>Woden</w:t>
            </w:r>
            <w:proofErr w:type="spellEnd"/>
            <w:r w:rsidRPr="00606AB3">
              <w:t xml:space="preserve"> Transport Interchange</w:t>
            </w:r>
          </w:p>
          <w:p w14:paraId="097325FE" w14:textId="77777777" w:rsidR="00165B39" w:rsidRPr="001260EC" w:rsidRDefault="00165B39" w:rsidP="0000540F">
            <w:pPr>
              <w:pStyle w:val="TableText10"/>
              <w:spacing w:before="80" w:after="0"/>
              <w:ind w:left="142" w:hanging="142"/>
              <w:rPr>
                <w:lang w:val="en-AU"/>
              </w:rPr>
            </w:pPr>
          </w:p>
        </w:tc>
        <w:tc>
          <w:tcPr>
            <w:tcW w:w="1991" w:type="dxa"/>
            <w:tcBorders>
              <w:top w:val="nil"/>
            </w:tcBorders>
          </w:tcPr>
          <w:p w14:paraId="21853C78" w14:textId="171C856A" w:rsidR="00165B39" w:rsidRPr="00DA41C6" w:rsidRDefault="00165B39" w:rsidP="00606AB3">
            <w:pPr>
              <w:pStyle w:val="TableText10"/>
              <w:spacing w:before="120"/>
              <w:rPr>
                <w:color w:val="7030A0"/>
                <w:lang w:val="en-AU"/>
              </w:rPr>
            </w:pPr>
            <w:r w:rsidRPr="001260EC">
              <w:rPr>
                <w:lang w:val="en-AU"/>
              </w:rPr>
              <w:t>Infrastructure Canberra</w:t>
            </w:r>
          </w:p>
        </w:tc>
      </w:tr>
      <w:tr w:rsidR="00606AB3" w:rsidRPr="001260EC" w14:paraId="0C111991" w14:textId="77777777" w:rsidTr="00606AB3">
        <w:trPr>
          <w:cantSplit/>
        </w:trPr>
        <w:tc>
          <w:tcPr>
            <w:tcW w:w="1420" w:type="dxa"/>
            <w:tcBorders>
              <w:top w:val="nil"/>
            </w:tcBorders>
          </w:tcPr>
          <w:p w14:paraId="5E3ECCA4" w14:textId="0E0F7158" w:rsidR="00606AB3" w:rsidRPr="001260EC" w:rsidRDefault="00606AB3" w:rsidP="00606AB3">
            <w:pPr>
              <w:pStyle w:val="TableText10"/>
              <w:spacing w:before="120" w:after="120"/>
              <w:rPr>
                <w:b/>
                <w:lang w:val="en-AU"/>
              </w:rPr>
            </w:pPr>
            <w:r w:rsidRPr="001260EC">
              <w:rPr>
                <w:b/>
                <w:lang w:val="en-AU"/>
              </w:rPr>
              <w:t>Attorney-General</w:t>
            </w:r>
          </w:p>
        </w:tc>
        <w:tc>
          <w:tcPr>
            <w:tcW w:w="4468" w:type="dxa"/>
          </w:tcPr>
          <w:p w14:paraId="05573DBA" w14:textId="77777777" w:rsidR="00606AB3" w:rsidRPr="001260EC" w:rsidRDefault="00606AB3" w:rsidP="0000540F">
            <w:pPr>
              <w:pStyle w:val="TableText10"/>
              <w:spacing w:before="80" w:after="0"/>
              <w:ind w:left="142" w:hanging="142"/>
              <w:rPr>
                <w:lang w:val="en-AU" w:eastAsia="en-US"/>
              </w:rPr>
            </w:pPr>
            <w:bookmarkStart w:id="22" w:name="_Hlk200956775"/>
            <w:r w:rsidRPr="001260EC">
              <w:rPr>
                <w:lang w:val="en-AU" w:eastAsia="en-US"/>
              </w:rPr>
              <w:t>Administration of justice</w:t>
            </w:r>
          </w:p>
          <w:p w14:paraId="7EE7C841" w14:textId="77777777" w:rsidR="00606AB3" w:rsidRPr="00606AB3" w:rsidRDefault="00606AB3" w:rsidP="006C390D">
            <w:pPr>
              <w:pStyle w:val="TableText10"/>
              <w:spacing w:before="80" w:after="0"/>
              <w:ind w:left="142" w:hanging="142"/>
              <w:rPr>
                <w:lang w:val="en-AU" w:eastAsia="en-US"/>
              </w:rPr>
            </w:pPr>
            <w:r w:rsidRPr="00606AB3">
              <w:rPr>
                <w:lang w:val="en-AU"/>
              </w:rPr>
              <w:t>C</w:t>
            </w:r>
            <w:r w:rsidRPr="00606AB3">
              <w:rPr>
                <w:lang w:val="en-AU" w:eastAsia="en-US"/>
              </w:rPr>
              <w:t>ivil and criminal law</w:t>
            </w:r>
          </w:p>
          <w:p w14:paraId="4F657A8C" w14:textId="77777777" w:rsidR="00606AB3" w:rsidRPr="00606AB3" w:rsidRDefault="00606AB3" w:rsidP="006C390D">
            <w:pPr>
              <w:pStyle w:val="TableText10"/>
              <w:spacing w:before="80" w:after="0"/>
              <w:ind w:left="142" w:hanging="142"/>
              <w:rPr>
                <w:lang w:val="en-AU"/>
              </w:rPr>
            </w:pPr>
            <w:r w:rsidRPr="00606AB3">
              <w:rPr>
                <w:lang w:val="en-AU"/>
              </w:rPr>
              <w:t>Electoral policy</w:t>
            </w:r>
          </w:p>
          <w:p w14:paraId="465D3388" w14:textId="77777777" w:rsidR="00606AB3" w:rsidRPr="00606AB3" w:rsidRDefault="00606AB3" w:rsidP="006C390D">
            <w:pPr>
              <w:pStyle w:val="TableText10"/>
              <w:spacing w:before="80" w:after="0"/>
              <w:ind w:left="142" w:hanging="142"/>
              <w:rPr>
                <w:lang w:val="en-AU" w:eastAsia="en-US"/>
              </w:rPr>
            </w:pPr>
            <w:r w:rsidRPr="00606AB3">
              <w:rPr>
                <w:lang w:val="en-AU" w:eastAsia="en-US"/>
              </w:rPr>
              <w:t xml:space="preserve">Fair trading and consumer protection policy </w:t>
            </w:r>
          </w:p>
          <w:p w14:paraId="008EC613" w14:textId="77777777" w:rsidR="00606AB3" w:rsidRPr="00606AB3" w:rsidRDefault="00606AB3" w:rsidP="006C390D">
            <w:pPr>
              <w:pStyle w:val="TableText10"/>
              <w:spacing w:before="80" w:after="0"/>
              <w:ind w:left="142" w:hanging="142"/>
              <w:rPr>
                <w:lang w:val="en-AU"/>
              </w:rPr>
            </w:pPr>
            <w:r w:rsidRPr="00606AB3">
              <w:rPr>
                <w:lang w:val="en-AU"/>
              </w:rPr>
              <w:t>Freedom of information policy</w:t>
            </w:r>
          </w:p>
          <w:p w14:paraId="00516CF8" w14:textId="77777777" w:rsidR="00606AB3" w:rsidRPr="00606AB3" w:rsidRDefault="00606AB3" w:rsidP="006C390D">
            <w:pPr>
              <w:pStyle w:val="TableText10"/>
              <w:spacing w:before="80" w:after="0"/>
              <w:ind w:left="142" w:hanging="142"/>
              <w:rPr>
                <w:lang w:val="en-AU"/>
              </w:rPr>
            </w:pPr>
            <w:r w:rsidRPr="00606AB3">
              <w:rPr>
                <w:lang w:val="en-AU"/>
              </w:rPr>
              <w:t>Incorporation of associations policy</w:t>
            </w:r>
          </w:p>
          <w:p w14:paraId="4ECE240F" w14:textId="77777777" w:rsidR="00606AB3" w:rsidRPr="00606AB3" w:rsidRDefault="00606AB3" w:rsidP="006C390D">
            <w:pPr>
              <w:pStyle w:val="TableText10"/>
              <w:spacing w:before="80" w:after="0"/>
              <w:ind w:left="142" w:hanging="142"/>
              <w:rPr>
                <w:lang w:val="en-AU"/>
              </w:rPr>
            </w:pPr>
            <w:r w:rsidRPr="00606AB3">
              <w:rPr>
                <w:lang w:val="en-AU"/>
              </w:rPr>
              <w:t>Justice reinvestment</w:t>
            </w:r>
          </w:p>
          <w:p w14:paraId="7FFEF0F1" w14:textId="1C05697A" w:rsidR="00606AB3" w:rsidRPr="00606AB3" w:rsidRDefault="00606AB3" w:rsidP="006C390D">
            <w:pPr>
              <w:pStyle w:val="TableText10"/>
              <w:spacing w:before="80" w:after="0"/>
              <w:ind w:left="142" w:hanging="142"/>
              <w:rPr>
                <w:lang w:val="en-AU"/>
              </w:rPr>
            </w:pPr>
            <w:r w:rsidRPr="00606AB3">
              <w:rPr>
                <w:lang w:val="en-AU"/>
              </w:rPr>
              <w:t xml:space="preserve">Registration of deeds and charitable collections policy </w:t>
            </w:r>
          </w:p>
          <w:p w14:paraId="726E5B2A" w14:textId="0900577E" w:rsidR="00606AB3" w:rsidRPr="00606AB3" w:rsidRDefault="00606AB3" w:rsidP="006C390D">
            <w:pPr>
              <w:pStyle w:val="TableText10"/>
              <w:spacing w:before="80" w:after="0"/>
              <w:ind w:left="142" w:hanging="142"/>
              <w:rPr>
                <w:lang w:val="en-AU"/>
              </w:rPr>
            </w:pPr>
            <w:r w:rsidRPr="00606AB3">
              <w:rPr>
                <w:lang w:val="en-AU"/>
              </w:rPr>
              <w:t>Registration of land titles and tenancies policy</w:t>
            </w:r>
          </w:p>
          <w:p w14:paraId="0EAC3FCA" w14:textId="77777777" w:rsidR="00606AB3" w:rsidRPr="00606AB3" w:rsidRDefault="00606AB3" w:rsidP="006C390D">
            <w:pPr>
              <w:pStyle w:val="TableText10"/>
              <w:spacing w:before="80" w:after="0"/>
              <w:ind w:left="142" w:hanging="142"/>
              <w:rPr>
                <w:lang w:val="en-AU"/>
              </w:rPr>
            </w:pPr>
            <w:r w:rsidRPr="00606AB3">
              <w:rPr>
                <w:lang w:val="en-AU"/>
              </w:rPr>
              <w:t>Reducing recidivism</w:t>
            </w:r>
          </w:p>
          <w:p w14:paraId="0117E0A8" w14:textId="77777777" w:rsidR="00606AB3" w:rsidRPr="00606AB3" w:rsidRDefault="00606AB3" w:rsidP="006C390D">
            <w:pPr>
              <w:pStyle w:val="TableText10"/>
              <w:spacing w:before="80" w:after="0"/>
              <w:ind w:left="142" w:hanging="142"/>
              <w:rPr>
                <w:lang w:val="en-AU"/>
              </w:rPr>
            </w:pPr>
            <w:r w:rsidRPr="00606AB3">
              <w:rPr>
                <w:lang w:val="en-AU"/>
              </w:rPr>
              <w:t>Restorative justice</w:t>
            </w:r>
          </w:p>
          <w:p w14:paraId="0C125052" w14:textId="77777777" w:rsidR="00606AB3" w:rsidRPr="00606AB3" w:rsidRDefault="00606AB3" w:rsidP="006C390D">
            <w:pPr>
              <w:pStyle w:val="TableText10"/>
              <w:spacing w:before="80" w:after="0"/>
              <w:ind w:left="142" w:hanging="142"/>
              <w:rPr>
                <w:lang w:val="en-AU"/>
              </w:rPr>
            </w:pPr>
            <w:r w:rsidRPr="00606AB3">
              <w:rPr>
                <w:lang w:val="en-AU"/>
              </w:rPr>
              <w:t>Sentence Administration Board</w:t>
            </w:r>
          </w:p>
          <w:p w14:paraId="35A0119D" w14:textId="77777777" w:rsidR="00606AB3" w:rsidRPr="00606AB3" w:rsidRDefault="00606AB3" w:rsidP="006C390D">
            <w:pPr>
              <w:pStyle w:val="TableText10"/>
              <w:spacing w:before="80" w:after="0"/>
              <w:ind w:left="142" w:hanging="142"/>
              <w:rPr>
                <w:lang w:val="en-AU"/>
              </w:rPr>
            </w:pPr>
            <w:r w:rsidRPr="00606AB3">
              <w:rPr>
                <w:lang w:val="en-AU"/>
              </w:rPr>
              <w:t>Sex work policy</w:t>
            </w:r>
          </w:p>
          <w:bookmarkEnd w:id="22"/>
          <w:p w14:paraId="2A3D9808" w14:textId="1B337690" w:rsidR="00606AB3" w:rsidRPr="001260EC" w:rsidRDefault="00606AB3" w:rsidP="0000540F">
            <w:pPr>
              <w:pStyle w:val="TableText10"/>
              <w:spacing w:before="80" w:after="0"/>
              <w:rPr>
                <w:lang w:val="en-AU"/>
              </w:rPr>
            </w:pPr>
          </w:p>
        </w:tc>
        <w:tc>
          <w:tcPr>
            <w:tcW w:w="1991" w:type="dxa"/>
          </w:tcPr>
          <w:p w14:paraId="17FE2654" w14:textId="6A37D7F8" w:rsidR="00606AB3" w:rsidRPr="001260EC" w:rsidRDefault="00606AB3" w:rsidP="00606AB3">
            <w:pPr>
              <w:pStyle w:val="TableText10"/>
              <w:spacing w:before="120"/>
              <w:rPr>
                <w:lang w:val="en-AU"/>
              </w:rPr>
            </w:pPr>
            <w:r w:rsidRPr="001260EC">
              <w:rPr>
                <w:lang w:val="en-AU"/>
              </w:rPr>
              <w:t>Justice and Community Safety Directorate</w:t>
            </w:r>
          </w:p>
        </w:tc>
      </w:tr>
      <w:tr w:rsidR="00606AB3" w:rsidRPr="001260EC" w14:paraId="6F02C704" w14:textId="77777777" w:rsidTr="00606AB3">
        <w:trPr>
          <w:cantSplit/>
        </w:trPr>
        <w:tc>
          <w:tcPr>
            <w:tcW w:w="1420" w:type="dxa"/>
            <w:tcBorders>
              <w:top w:val="nil"/>
            </w:tcBorders>
          </w:tcPr>
          <w:p w14:paraId="63D9C41F" w14:textId="4F617EDD" w:rsidR="00606AB3" w:rsidRPr="001260EC" w:rsidRDefault="00606AB3" w:rsidP="00606AB3">
            <w:pPr>
              <w:pStyle w:val="TableText10"/>
              <w:spacing w:before="120" w:after="120"/>
              <w:rPr>
                <w:b/>
                <w:lang w:val="en-AU"/>
              </w:rPr>
            </w:pPr>
            <w:r>
              <w:rPr>
                <w:b/>
                <w:bCs/>
                <w:lang w:val="en-AU"/>
              </w:rPr>
              <w:lastRenderedPageBreak/>
              <w:t>Minister for Human Rights</w:t>
            </w:r>
          </w:p>
        </w:tc>
        <w:tc>
          <w:tcPr>
            <w:tcW w:w="4468" w:type="dxa"/>
          </w:tcPr>
          <w:p w14:paraId="7B652CCB" w14:textId="77777777" w:rsidR="00606AB3" w:rsidRPr="001260EC" w:rsidRDefault="00606AB3" w:rsidP="0000540F">
            <w:pPr>
              <w:pStyle w:val="TableText10"/>
              <w:spacing w:before="80" w:after="0"/>
              <w:ind w:left="142" w:hanging="142"/>
              <w:rPr>
                <w:lang w:val="en-AU"/>
              </w:rPr>
            </w:pPr>
            <w:r w:rsidRPr="001260EC">
              <w:rPr>
                <w:lang w:val="en-AU"/>
              </w:rPr>
              <w:t>ACT Human Rights Commission</w:t>
            </w:r>
          </w:p>
          <w:p w14:paraId="73745091" w14:textId="77777777" w:rsidR="00606AB3" w:rsidRPr="001260EC" w:rsidRDefault="00606AB3" w:rsidP="006C390D">
            <w:pPr>
              <w:pStyle w:val="TableText10"/>
              <w:spacing w:before="80" w:after="0"/>
              <w:rPr>
                <w:lang w:val="en-AU"/>
              </w:rPr>
            </w:pPr>
            <w:r w:rsidRPr="001260EC">
              <w:rPr>
                <w:lang w:val="en-AU"/>
              </w:rPr>
              <w:t>Human rights and anti-discrimination policy</w:t>
            </w:r>
          </w:p>
          <w:p w14:paraId="5043CF60" w14:textId="77777777" w:rsidR="00606AB3" w:rsidRPr="001260EC" w:rsidRDefault="00606AB3" w:rsidP="006C390D">
            <w:pPr>
              <w:pStyle w:val="TableText10"/>
              <w:spacing w:before="80" w:after="0"/>
              <w:ind w:left="142" w:hanging="142"/>
              <w:rPr>
                <w:lang w:val="en-AU"/>
              </w:rPr>
            </w:pPr>
            <w:r w:rsidRPr="001260EC">
              <w:rPr>
                <w:lang w:val="en-AU"/>
              </w:rPr>
              <w:t>Policy relating to births, deaths, parentage, marriages, civil unions, domestic relationships and end of life</w:t>
            </w:r>
          </w:p>
          <w:p w14:paraId="547763B9" w14:textId="77777777" w:rsidR="00606AB3" w:rsidRPr="001260EC" w:rsidRDefault="00606AB3" w:rsidP="006C390D">
            <w:pPr>
              <w:pStyle w:val="TableText10"/>
              <w:spacing w:before="80" w:after="0"/>
              <w:ind w:left="142" w:hanging="142"/>
              <w:rPr>
                <w:lang w:val="en-AU"/>
              </w:rPr>
            </w:pPr>
            <w:r w:rsidRPr="001260EC">
              <w:rPr>
                <w:lang w:val="en-AU"/>
              </w:rPr>
              <w:t>Victims of Crime Commissioner</w:t>
            </w:r>
          </w:p>
          <w:p w14:paraId="1C35DBEC" w14:textId="77777777" w:rsidR="00606AB3" w:rsidRPr="001260EC" w:rsidRDefault="00606AB3" w:rsidP="0000540F">
            <w:pPr>
              <w:pStyle w:val="TableText10"/>
              <w:spacing w:before="80" w:after="0"/>
              <w:ind w:left="142" w:hanging="142"/>
              <w:rPr>
                <w:lang w:val="en-AU"/>
              </w:rPr>
            </w:pPr>
          </w:p>
        </w:tc>
        <w:tc>
          <w:tcPr>
            <w:tcW w:w="1991" w:type="dxa"/>
          </w:tcPr>
          <w:p w14:paraId="5942B411" w14:textId="559C300D" w:rsidR="00606AB3" w:rsidRPr="001260EC" w:rsidRDefault="00606AB3" w:rsidP="00606AB3">
            <w:pPr>
              <w:pStyle w:val="TableText10"/>
              <w:spacing w:before="120"/>
              <w:rPr>
                <w:lang w:val="en-AU"/>
              </w:rPr>
            </w:pPr>
            <w:r>
              <w:rPr>
                <w:lang w:val="en-AU"/>
              </w:rPr>
              <w:t>Justice and Community Safety Directorate</w:t>
            </w:r>
          </w:p>
        </w:tc>
      </w:tr>
      <w:tr w:rsidR="00D4662B" w:rsidRPr="001260EC" w14:paraId="38A216DB" w14:textId="77777777" w:rsidTr="00606AB3">
        <w:tc>
          <w:tcPr>
            <w:tcW w:w="1420" w:type="dxa"/>
            <w:vMerge w:val="restart"/>
          </w:tcPr>
          <w:p w14:paraId="5899D24C" w14:textId="286BB3D5" w:rsidR="00D4662B" w:rsidRPr="001260EC" w:rsidRDefault="00D4662B" w:rsidP="00606AB3">
            <w:pPr>
              <w:pStyle w:val="TableText10"/>
              <w:spacing w:before="120" w:after="120"/>
              <w:rPr>
                <w:b/>
                <w:lang w:val="en-AU"/>
              </w:rPr>
            </w:pPr>
            <w:r w:rsidRPr="001260EC">
              <w:rPr>
                <w:b/>
                <w:bCs/>
                <w:lang w:val="en-AU"/>
              </w:rPr>
              <w:t xml:space="preserve">Minister for City </w:t>
            </w:r>
            <w:r>
              <w:rPr>
                <w:b/>
                <w:bCs/>
                <w:lang w:val="en-AU"/>
              </w:rPr>
              <w:t xml:space="preserve">and Government </w:t>
            </w:r>
            <w:r w:rsidRPr="001260EC">
              <w:rPr>
                <w:b/>
                <w:bCs/>
                <w:lang w:val="en-AU"/>
              </w:rPr>
              <w:t>Services</w:t>
            </w:r>
          </w:p>
        </w:tc>
        <w:tc>
          <w:tcPr>
            <w:tcW w:w="4468" w:type="dxa"/>
          </w:tcPr>
          <w:p w14:paraId="63EC41BB" w14:textId="77777777" w:rsidR="00D4662B" w:rsidRPr="00606AB3" w:rsidRDefault="00D4662B" w:rsidP="0000540F">
            <w:pPr>
              <w:pStyle w:val="TableText10"/>
              <w:spacing w:before="80" w:after="0"/>
              <w:ind w:left="142" w:hanging="142"/>
              <w:rPr>
                <w:lang w:val="en-AU"/>
              </w:rPr>
            </w:pPr>
            <w:bookmarkStart w:id="23" w:name="_Hlk200653258"/>
            <w:r w:rsidRPr="00606AB3">
              <w:rPr>
                <w:lang w:val="en-AU"/>
              </w:rPr>
              <w:t xml:space="preserve">Access Canberra </w:t>
            </w:r>
            <w:bookmarkStart w:id="24" w:name="_Hlk200653207"/>
            <w:r w:rsidRPr="00606AB3">
              <w:rPr>
                <w:lang w:val="en-AU"/>
              </w:rPr>
              <w:t>(except in relation to planning development, land and lease regulation)</w:t>
            </w:r>
            <w:bookmarkEnd w:id="24"/>
          </w:p>
          <w:p w14:paraId="79A2A010"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 xml:space="preserve">Controlled Sports registration, inspection, notifications and regulatory services* </w:t>
            </w:r>
          </w:p>
          <w:p w14:paraId="6EE36CB0" w14:textId="77777777" w:rsidR="00D4662B" w:rsidRPr="00606AB3" w:rsidRDefault="00D4662B" w:rsidP="006C390D">
            <w:pPr>
              <w:pStyle w:val="TableText10"/>
              <w:numPr>
                <w:ilvl w:val="0"/>
                <w:numId w:val="25"/>
              </w:numPr>
              <w:spacing w:before="80" w:after="0"/>
              <w:ind w:left="714" w:hanging="357"/>
              <w:rPr>
                <w:lang w:val="en-AU"/>
              </w:rPr>
            </w:pPr>
            <w:bookmarkStart w:id="25" w:name="_Hlk200659377"/>
            <w:bookmarkStart w:id="26" w:name="_Hlk200653231"/>
            <w:r w:rsidRPr="00606AB3">
              <w:rPr>
                <w:lang w:val="en-AU"/>
              </w:rPr>
              <w:t>Environmental protection, water regulation, and clinical waste controller*</w:t>
            </w:r>
          </w:p>
          <w:bookmarkEnd w:id="25"/>
          <w:p w14:paraId="25CD84EA"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Public unleased land regulation (permits)*</w:t>
            </w:r>
          </w:p>
          <w:bookmarkEnd w:id="26"/>
          <w:p w14:paraId="5870CAEA"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Registration of civil unions, domestic relationships and parentage*</w:t>
            </w:r>
          </w:p>
          <w:p w14:paraId="7A255EE7"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Fair trading and registration, inspection and regulatory services*</w:t>
            </w:r>
          </w:p>
          <w:p w14:paraId="06B6B357"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Transport regulation and licencing*</w:t>
            </w:r>
          </w:p>
          <w:p w14:paraId="2A0AC7FB"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 xml:space="preserve">Trading and consumer protection related occupational licensing (including food </w:t>
            </w:r>
            <w:proofErr w:type="gramStart"/>
            <w:r w:rsidRPr="00606AB3">
              <w:rPr>
                <w:lang w:val="en-AU"/>
              </w:rPr>
              <w:t>safety)*</w:t>
            </w:r>
            <w:proofErr w:type="gramEnd"/>
          </w:p>
          <w:bookmarkEnd w:id="23"/>
          <w:p w14:paraId="7AA6A493" w14:textId="77777777" w:rsidR="00D4662B" w:rsidRPr="00606AB3" w:rsidRDefault="00D4662B" w:rsidP="006C390D">
            <w:pPr>
              <w:pStyle w:val="TableText10"/>
              <w:spacing w:before="80" w:after="0"/>
              <w:ind w:left="142" w:hanging="142"/>
              <w:rPr>
                <w:lang w:val="en-AU"/>
              </w:rPr>
            </w:pPr>
            <w:r w:rsidRPr="00606AB3">
              <w:rPr>
                <w:lang w:val="en-AU"/>
              </w:rPr>
              <w:t>Active travel (including road crossing supervision)</w:t>
            </w:r>
          </w:p>
          <w:p w14:paraId="660484AD" w14:textId="77777777" w:rsidR="00D4662B" w:rsidRPr="00606AB3" w:rsidRDefault="00D4662B" w:rsidP="006C390D">
            <w:pPr>
              <w:pStyle w:val="TableText10"/>
              <w:spacing w:before="80" w:after="0"/>
              <w:ind w:left="142" w:hanging="142"/>
              <w:rPr>
                <w:lang w:val="en-AU"/>
              </w:rPr>
            </w:pPr>
            <w:r w:rsidRPr="00606AB3">
              <w:rPr>
                <w:lang w:val="en-AU"/>
              </w:rPr>
              <w:t>Autonomous vehicle policy</w:t>
            </w:r>
          </w:p>
          <w:p w14:paraId="5662C2A1" w14:textId="77777777" w:rsidR="00D4662B" w:rsidRPr="00606AB3" w:rsidRDefault="00D4662B" w:rsidP="006C390D">
            <w:pPr>
              <w:pStyle w:val="TableText10"/>
              <w:spacing w:before="80" w:after="0"/>
              <w:ind w:left="142" w:hanging="142"/>
              <w:rPr>
                <w:lang w:val="en-AU"/>
              </w:rPr>
            </w:pPr>
            <w:r w:rsidRPr="00606AB3">
              <w:rPr>
                <w:lang w:val="en-AU"/>
              </w:rPr>
              <w:t>Domestic animal welfare and services</w:t>
            </w:r>
          </w:p>
          <w:p w14:paraId="25D175E7" w14:textId="77777777" w:rsidR="00D4662B" w:rsidRPr="00606AB3" w:rsidRDefault="00D4662B" w:rsidP="006C390D">
            <w:pPr>
              <w:pStyle w:val="TableText10"/>
              <w:spacing w:before="80" w:after="0"/>
              <w:ind w:left="142" w:hanging="142"/>
              <w:rPr>
                <w:lang w:val="en-AU"/>
              </w:rPr>
            </w:pPr>
            <w:r w:rsidRPr="00606AB3">
              <w:rPr>
                <w:lang w:val="en-AU"/>
              </w:rPr>
              <w:t>Footpaths</w:t>
            </w:r>
          </w:p>
          <w:p w14:paraId="249D9688" w14:textId="77777777" w:rsidR="00D4662B" w:rsidRPr="00606AB3" w:rsidRDefault="00D4662B" w:rsidP="006C390D">
            <w:pPr>
              <w:pStyle w:val="TableText10"/>
              <w:spacing w:before="80" w:after="0"/>
              <w:ind w:left="142" w:hanging="142"/>
              <w:rPr>
                <w:lang w:val="en-AU"/>
              </w:rPr>
            </w:pPr>
            <w:r w:rsidRPr="00606AB3">
              <w:rPr>
                <w:lang w:val="en-AU"/>
              </w:rPr>
              <w:t>Mowing and verge maintenance</w:t>
            </w:r>
          </w:p>
          <w:p w14:paraId="4CA4B5A6" w14:textId="77777777" w:rsidR="00D4662B" w:rsidRPr="00606AB3" w:rsidRDefault="00D4662B" w:rsidP="006C390D">
            <w:pPr>
              <w:pStyle w:val="TableText10"/>
              <w:spacing w:before="80" w:after="0"/>
              <w:ind w:left="142" w:hanging="142"/>
              <w:rPr>
                <w:lang w:val="en-AU"/>
              </w:rPr>
            </w:pPr>
            <w:r w:rsidRPr="00606AB3">
              <w:rPr>
                <w:lang w:val="en-AU"/>
              </w:rPr>
              <w:t>Municipal services</w:t>
            </w:r>
          </w:p>
          <w:p w14:paraId="65D97DC4" w14:textId="77777777" w:rsidR="00D4662B" w:rsidRPr="00606AB3" w:rsidRDefault="00D4662B" w:rsidP="006C390D">
            <w:pPr>
              <w:pStyle w:val="TableText10"/>
              <w:spacing w:before="80" w:after="0"/>
              <w:ind w:left="142" w:hanging="142"/>
              <w:rPr>
                <w:lang w:val="en-AU"/>
              </w:rPr>
            </w:pPr>
            <w:r w:rsidRPr="00606AB3">
              <w:rPr>
                <w:lang w:val="en-AU"/>
              </w:rPr>
              <w:t>Native animal welfare</w:t>
            </w:r>
          </w:p>
          <w:p w14:paraId="63BAA796" w14:textId="77777777" w:rsidR="00D4662B" w:rsidRPr="00606AB3" w:rsidRDefault="00D4662B" w:rsidP="006C390D">
            <w:pPr>
              <w:pStyle w:val="TableText10"/>
              <w:spacing w:before="80" w:after="0"/>
              <w:ind w:left="142" w:hanging="142"/>
              <w:rPr>
                <w:lang w:val="en-AU"/>
              </w:rPr>
            </w:pPr>
            <w:r w:rsidRPr="00606AB3">
              <w:rPr>
                <w:lang w:val="en-AU"/>
              </w:rPr>
              <w:t>Parks and Conservation (</w:t>
            </w:r>
            <w:r w:rsidRPr="00606AB3">
              <w:t>including compliance, invasive species, land management and visitor services)</w:t>
            </w:r>
          </w:p>
          <w:p w14:paraId="0ABC081A" w14:textId="77777777" w:rsidR="00D4662B" w:rsidRPr="00606AB3" w:rsidRDefault="00D4662B" w:rsidP="006C390D">
            <w:pPr>
              <w:pStyle w:val="TableText10"/>
              <w:spacing w:before="80" w:after="0"/>
              <w:ind w:left="142" w:hanging="142"/>
              <w:rPr>
                <w:lang w:val="en-AU"/>
              </w:rPr>
            </w:pPr>
            <w:r w:rsidRPr="00606AB3">
              <w:rPr>
                <w:lang w:val="en-AU"/>
              </w:rPr>
              <w:t xml:space="preserve">Pest, weed and feral animal management </w:t>
            </w:r>
          </w:p>
          <w:p w14:paraId="6A8F826B" w14:textId="77777777" w:rsidR="00D4662B" w:rsidRDefault="00D4662B" w:rsidP="006C390D">
            <w:pPr>
              <w:pStyle w:val="TableText10"/>
              <w:spacing w:before="80" w:after="0"/>
              <w:ind w:left="142" w:hanging="142"/>
              <w:rPr>
                <w:lang w:val="en-AU"/>
              </w:rPr>
            </w:pPr>
            <w:r w:rsidRPr="00606AB3">
              <w:rPr>
                <w:lang w:val="en-AU"/>
              </w:rPr>
              <w:t>Parking policy</w:t>
            </w:r>
          </w:p>
          <w:p w14:paraId="55490538" w14:textId="140E687F" w:rsidR="00D4662B" w:rsidRPr="00606AB3" w:rsidRDefault="00D4662B" w:rsidP="0000540F">
            <w:pPr>
              <w:pStyle w:val="TableText10"/>
              <w:spacing w:before="80" w:after="0"/>
              <w:ind w:left="142" w:hanging="142"/>
              <w:rPr>
                <w:lang w:val="en-AU"/>
              </w:rPr>
            </w:pPr>
            <w:r>
              <w:rPr>
                <w:lang w:val="en-AU"/>
              </w:rPr>
              <w:lastRenderedPageBreak/>
              <w:t xml:space="preserve">Public </w:t>
            </w:r>
            <w:r w:rsidR="00465F56">
              <w:rPr>
                <w:lang w:val="en-AU"/>
              </w:rPr>
              <w:t>libraries</w:t>
            </w:r>
            <w:r>
              <w:rPr>
                <w:lang w:val="en-AU"/>
              </w:rPr>
              <w:t xml:space="preserve"> (excluding </w:t>
            </w:r>
            <w:r w:rsidR="00465F56">
              <w:rPr>
                <w:lang w:val="en-AU"/>
              </w:rPr>
              <w:t>Heritage</w:t>
            </w:r>
            <w:r>
              <w:rPr>
                <w:lang w:val="en-AU"/>
              </w:rPr>
              <w:t xml:space="preserve"> Library)</w:t>
            </w:r>
          </w:p>
          <w:p w14:paraId="1C2D6444" w14:textId="77777777" w:rsidR="00D4662B" w:rsidRPr="00606AB3" w:rsidRDefault="00D4662B" w:rsidP="0000540F">
            <w:pPr>
              <w:pStyle w:val="TableText10"/>
              <w:spacing w:before="80" w:after="0"/>
              <w:ind w:left="142" w:hanging="142"/>
              <w:rPr>
                <w:lang w:val="en-AU"/>
              </w:rPr>
            </w:pPr>
            <w:r w:rsidRPr="00606AB3">
              <w:rPr>
                <w:lang w:val="en-AU"/>
              </w:rPr>
              <w:t>Public space amenity (and amenities servicing, excluding sportsgrounds)</w:t>
            </w:r>
          </w:p>
          <w:p w14:paraId="1B48D99F" w14:textId="77777777" w:rsidR="00D4662B" w:rsidRPr="00606AB3" w:rsidRDefault="00D4662B" w:rsidP="0000540F">
            <w:pPr>
              <w:pStyle w:val="TableText10"/>
              <w:spacing w:before="80" w:after="0"/>
              <w:ind w:left="142" w:hanging="142"/>
              <w:rPr>
                <w:lang w:val="en-AU"/>
              </w:rPr>
            </w:pPr>
            <w:r w:rsidRPr="00606AB3">
              <w:rPr>
                <w:lang w:val="en-AU"/>
              </w:rPr>
              <w:t>Regulatory reform</w:t>
            </w:r>
          </w:p>
          <w:p w14:paraId="54D16261" w14:textId="77777777" w:rsidR="00D4662B" w:rsidRPr="00606AB3" w:rsidRDefault="00D4662B" w:rsidP="0000540F">
            <w:pPr>
              <w:pStyle w:val="TableText10"/>
              <w:spacing w:before="80" w:after="0"/>
              <w:ind w:left="142" w:hanging="142"/>
              <w:rPr>
                <w:lang w:val="en-AU"/>
              </w:rPr>
            </w:pPr>
            <w:r w:rsidRPr="00606AB3">
              <w:rPr>
                <w:lang w:val="en-AU"/>
              </w:rPr>
              <w:t>Roads and bridges (including policy and regulation)</w:t>
            </w:r>
          </w:p>
          <w:p w14:paraId="7FB81739" w14:textId="77777777" w:rsidR="00D4662B" w:rsidRPr="00606AB3" w:rsidRDefault="00D4662B" w:rsidP="0000540F">
            <w:pPr>
              <w:pStyle w:val="TableText10"/>
              <w:spacing w:before="80" w:after="0"/>
              <w:ind w:left="142" w:hanging="142"/>
              <w:rPr>
                <w:lang w:val="en-AU"/>
              </w:rPr>
            </w:pPr>
            <w:r w:rsidRPr="00606AB3">
              <w:rPr>
                <w:lang w:val="en-AU"/>
              </w:rPr>
              <w:t>Stormwater</w:t>
            </w:r>
          </w:p>
          <w:p w14:paraId="545FECCD" w14:textId="77777777" w:rsidR="00D4662B" w:rsidRPr="00606AB3" w:rsidRDefault="00D4662B" w:rsidP="0000540F">
            <w:pPr>
              <w:pStyle w:val="TableText10"/>
              <w:spacing w:before="80" w:after="0"/>
              <w:ind w:left="142" w:hanging="142"/>
              <w:rPr>
                <w:lang w:val="en-AU"/>
              </w:rPr>
            </w:pPr>
            <w:r w:rsidRPr="00606AB3">
              <w:rPr>
                <w:lang w:val="en-AU"/>
              </w:rPr>
              <w:t>Traffic management and operations</w:t>
            </w:r>
          </w:p>
          <w:p w14:paraId="7F0C617D" w14:textId="77777777" w:rsidR="00D4662B" w:rsidRPr="00606AB3" w:rsidRDefault="00D4662B" w:rsidP="006C390D">
            <w:pPr>
              <w:pStyle w:val="TableText10"/>
              <w:spacing w:before="80" w:after="0"/>
              <w:ind w:left="142" w:hanging="142"/>
              <w:rPr>
                <w:lang w:val="en-AU"/>
              </w:rPr>
            </w:pPr>
            <w:r w:rsidRPr="00606AB3">
              <w:rPr>
                <w:lang w:val="en-AU"/>
              </w:rPr>
              <w:t>Transport regulation and safety policy</w:t>
            </w:r>
          </w:p>
          <w:p w14:paraId="6E58FA91" w14:textId="108C74FA" w:rsidR="00D4662B" w:rsidRDefault="00D4662B" w:rsidP="006C390D">
            <w:pPr>
              <w:pStyle w:val="TableText10"/>
              <w:spacing w:before="80" w:after="0"/>
              <w:ind w:left="142" w:hanging="142"/>
              <w:rPr>
                <w:lang w:val="en-AU"/>
              </w:rPr>
            </w:pPr>
            <w:r w:rsidRPr="00606AB3">
              <w:rPr>
                <w:lang w:val="en-AU"/>
              </w:rPr>
              <w:t xml:space="preserve">Waste operations </w:t>
            </w:r>
            <w:r>
              <w:rPr>
                <w:lang w:val="en-AU"/>
              </w:rPr>
              <w:t xml:space="preserve">and fee </w:t>
            </w:r>
            <w:r w:rsidR="008F2349">
              <w:rPr>
                <w:lang w:val="en-AU"/>
              </w:rPr>
              <w:t>determination</w:t>
            </w:r>
          </w:p>
          <w:p w14:paraId="5C73854F" w14:textId="190503A1" w:rsidR="00D4662B" w:rsidRPr="00606AB3" w:rsidRDefault="00D4662B" w:rsidP="0000540F">
            <w:pPr>
              <w:pStyle w:val="TableText10"/>
              <w:spacing w:before="80" w:after="0"/>
              <w:ind w:left="142" w:hanging="142"/>
              <w:rPr>
                <w:sz w:val="18"/>
                <w:szCs w:val="18"/>
                <w:lang w:val="en-AU"/>
              </w:rPr>
            </w:pPr>
          </w:p>
        </w:tc>
        <w:tc>
          <w:tcPr>
            <w:tcW w:w="1991" w:type="dxa"/>
          </w:tcPr>
          <w:p w14:paraId="56CE04FC" w14:textId="687D4A2E" w:rsidR="00D4662B" w:rsidRPr="001260EC" w:rsidRDefault="00D4662B" w:rsidP="00606AB3">
            <w:pPr>
              <w:pStyle w:val="TableText10"/>
              <w:spacing w:before="80"/>
              <w:rPr>
                <w:lang w:val="en-AU"/>
              </w:rPr>
            </w:pPr>
            <w:r w:rsidRPr="00606AB3">
              <w:rPr>
                <w:lang w:val="en-AU"/>
              </w:rPr>
              <w:lastRenderedPageBreak/>
              <w:t>City and Environment</w:t>
            </w:r>
            <w:r>
              <w:rPr>
                <w:lang w:val="en-AU"/>
              </w:rPr>
              <w:t xml:space="preserve"> Directorate</w:t>
            </w:r>
          </w:p>
        </w:tc>
      </w:tr>
      <w:tr w:rsidR="00D4662B" w:rsidRPr="001260EC" w14:paraId="30C46135" w14:textId="77777777" w:rsidTr="00606AB3">
        <w:tc>
          <w:tcPr>
            <w:tcW w:w="1420" w:type="dxa"/>
            <w:vMerge/>
          </w:tcPr>
          <w:p w14:paraId="6C8CF619" w14:textId="77777777" w:rsidR="00D4662B" w:rsidRPr="001260EC" w:rsidRDefault="00D4662B" w:rsidP="00D4662B">
            <w:pPr>
              <w:pStyle w:val="TableText10"/>
              <w:spacing w:before="120" w:after="120"/>
              <w:rPr>
                <w:b/>
                <w:bCs/>
                <w:lang w:val="en-AU"/>
              </w:rPr>
            </w:pPr>
          </w:p>
        </w:tc>
        <w:tc>
          <w:tcPr>
            <w:tcW w:w="4468" w:type="dxa"/>
          </w:tcPr>
          <w:p w14:paraId="024D3BFB" w14:textId="77777777" w:rsidR="00D4662B" w:rsidRPr="00606AB3" w:rsidRDefault="00D4662B" w:rsidP="0000540F">
            <w:pPr>
              <w:pStyle w:val="TableText10"/>
              <w:spacing w:before="80" w:after="0"/>
              <w:ind w:left="142" w:hanging="142"/>
              <w:rPr>
                <w:lang w:val="en-AU"/>
              </w:rPr>
            </w:pPr>
            <w:r w:rsidRPr="00606AB3">
              <w:rPr>
                <w:lang w:val="en-AU"/>
              </w:rPr>
              <w:t>Planning and delivery of Tier 1 and Tier 2 projects, programs and precincts, including:</w:t>
            </w:r>
          </w:p>
          <w:p w14:paraId="6802CE31" w14:textId="77777777" w:rsidR="00D4662B" w:rsidRPr="00606AB3" w:rsidRDefault="00D4662B" w:rsidP="0000540F">
            <w:pPr>
              <w:pStyle w:val="TableText10"/>
              <w:numPr>
                <w:ilvl w:val="0"/>
                <w:numId w:val="24"/>
              </w:numPr>
              <w:spacing w:before="80" w:after="0"/>
              <w:ind w:hanging="357"/>
              <w:rPr>
                <w:lang w:val="en-AU"/>
              </w:rPr>
            </w:pPr>
            <w:r w:rsidRPr="00606AB3">
              <w:rPr>
                <w:lang w:val="en-AU"/>
              </w:rPr>
              <w:t>Food Organics and Garden Organics Facility</w:t>
            </w:r>
          </w:p>
          <w:p w14:paraId="4EAD2EFB" w14:textId="77777777" w:rsidR="00D4662B" w:rsidRPr="00606AB3" w:rsidRDefault="00D4662B" w:rsidP="0000540F">
            <w:pPr>
              <w:pStyle w:val="TableText10"/>
              <w:numPr>
                <w:ilvl w:val="0"/>
                <w:numId w:val="24"/>
              </w:numPr>
              <w:spacing w:before="80" w:after="0"/>
              <w:ind w:hanging="357"/>
              <w:rPr>
                <w:lang w:val="en-AU"/>
              </w:rPr>
            </w:pPr>
            <w:r w:rsidRPr="00606AB3">
              <w:rPr>
                <w:lang w:val="en-AU"/>
              </w:rPr>
              <w:t xml:space="preserve">Materials Recovery Facility </w:t>
            </w:r>
          </w:p>
          <w:p w14:paraId="76CA0814" w14:textId="77777777" w:rsidR="00D4662B" w:rsidRPr="00D4662B" w:rsidRDefault="00D4662B" w:rsidP="0000540F">
            <w:pPr>
              <w:pStyle w:val="TableText10"/>
              <w:spacing w:before="80" w:after="0"/>
              <w:ind w:left="142" w:hanging="142"/>
              <w:rPr>
                <w:sz w:val="18"/>
                <w:szCs w:val="18"/>
                <w:lang w:val="en-AU"/>
              </w:rPr>
            </w:pPr>
          </w:p>
        </w:tc>
        <w:tc>
          <w:tcPr>
            <w:tcW w:w="1991" w:type="dxa"/>
          </w:tcPr>
          <w:p w14:paraId="3FA4CFCA" w14:textId="64F0235B" w:rsidR="00D4662B" w:rsidRPr="00606AB3" w:rsidRDefault="00D4662B" w:rsidP="00D4662B">
            <w:pPr>
              <w:pStyle w:val="TableText10"/>
              <w:spacing w:before="80"/>
              <w:rPr>
                <w:lang w:val="en-AU"/>
              </w:rPr>
            </w:pPr>
            <w:r w:rsidRPr="00606AB3">
              <w:rPr>
                <w:lang w:val="en-AU"/>
              </w:rPr>
              <w:t>Infrastructure Canberra</w:t>
            </w:r>
          </w:p>
        </w:tc>
      </w:tr>
      <w:tr w:rsidR="00606AB3" w:rsidRPr="001260EC" w14:paraId="450CE53E" w14:textId="77777777" w:rsidTr="005946EF">
        <w:trPr>
          <w:cantSplit/>
        </w:trPr>
        <w:tc>
          <w:tcPr>
            <w:tcW w:w="7879" w:type="dxa"/>
            <w:gridSpan w:val="3"/>
          </w:tcPr>
          <w:p w14:paraId="1553A5D0" w14:textId="1F6CC4FB" w:rsidR="00606AB3" w:rsidRPr="00606AB3" w:rsidRDefault="00606AB3" w:rsidP="006C390D">
            <w:pPr>
              <w:pStyle w:val="TableText10"/>
              <w:spacing w:before="80"/>
              <w:rPr>
                <w:lang w:val="en-AU"/>
              </w:rPr>
            </w:pPr>
            <w:r w:rsidRPr="00606AB3">
              <w:rPr>
                <w:sz w:val="18"/>
                <w:szCs w:val="18"/>
                <w:lang w:val="en-AU"/>
              </w:rPr>
              <w:t xml:space="preserve">* </w:t>
            </w:r>
            <w:proofErr w:type="gramStart"/>
            <w:r w:rsidRPr="00606AB3">
              <w:rPr>
                <w:sz w:val="18"/>
                <w:szCs w:val="18"/>
                <w:lang w:val="en-AU"/>
              </w:rPr>
              <w:t>this</w:t>
            </w:r>
            <w:proofErr w:type="gramEnd"/>
            <w:r w:rsidRPr="00606AB3">
              <w:rPr>
                <w:sz w:val="18"/>
                <w:szCs w:val="18"/>
                <w:lang w:val="en-AU"/>
              </w:rPr>
              <w:t xml:space="preserve"> is a matter relating to Access Canberra (see </w:t>
            </w:r>
            <w:r w:rsidRPr="00606AB3">
              <w:rPr>
                <w:i/>
                <w:sz w:val="18"/>
                <w:szCs w:val="18"/>
                <w:lang w:val="en-AU"/>
              </w:rPr>
              <w:t>Public Sector Management Act 1994</w:t>
            </w:r>
            <w:r w:rsidRPr="00606AB3">
              <w:rPr>
                <w:sz w:val="18"/>
                <w:szCs w:val="18"/>
                <w:lang w:val="en-AU"/>
              </w:rPr>
              <w:t>, s 21 (8), def </w:t>
            </w:r>
            <w:r w:rsidRPr="00606AB3">
              <w:rPr>
                <w:b/>
                <w:i/>
                <w:sz w:val="18"/>
                <w:szCs w:val="18"/>
                <w:lang w:val="en-AU"/>
              </w:rPr>
              <w:t>relevant matter</w:t>
            </w:r>
            <w:r w:rsidRPr="00606AB3">
              <w:rPr>
                <w:sz w:val="18"/>
                <w:szCs w:val="18"/>
                <w:lang w:val="en-AU"/>
              </w:rPr>
              <w:t xml:space="preserve">, par (b)).  The Minister for City and Government Services is the responsible minister for Access Canberra for this relevant matter (see </w:t>
            </w:r>
            <w:r w:rsidRPr="00606AB3">
              <w:rPr>
                <w:i/>
                <w:sz w:val="18"/>
                <w:szCs w:val="18"/>
                <w:lang w:val="en-AU"/>
              </w:rPr>
              <w:t xml:space="preserve">Public Sector Management Act 1994, </w:t>
            </w:r>
            <w:r w:rsidRPr="00606AB3">
              <w:rPr>
                <w:sz w:val="18"/>
                <w:szCs w:val="18"/>
                <w:lang w:val="en-AU"/>
              </w:rPr>
              <w:t>s 21 (8), def</w:t>
            </w:r>
            <w:r w:rsidRPr="00606AB3">
              <w:rPr>
                <w:i/>
                <w:sz w:val="18"/>
                <w:szCs w:val="18"/>
                <w:lang w:val="en-AU"/>
              </w:rPr>
              <w:t xml:space="preserve"> </w:t>
            </w:r>
            <w:r w:rsidRPr="00606AB3">
              <w:rPr>
                <w:b/>
                <w:i/>
                <w:sz w:val="18"/>
                <w:szCs w:val="18"/>
                <w:lang w:val="en-AU"/>
              </w:rPr>
              <w:t>responsible minister</w:t>
            </w:r>
            <w:r w:rsidRPr="00606AB3">
              <w:rPr>
                <w:sz w:val="18"/>
                <w:szCs w:val="18"/>
                <w:lang w:val="en-AU"/>
              </w:rPr>
              <w:t>)</w:t>
            </w:r>
          </w:p>
        </w:tc>
      </w:tr>
      <w:tr w:rsidR="00606AB3" w:rsidRPr="001260EC" w14:paraId="108F3A65" w14:textId="77777777" w:rsidTr="00606AB3">
        <w:trPr>
          <w:cantSplit/>
        </w:trPr>
        <w:tc>
          <w:tcPr>
            <w:tcW w:w="1420" w:type="dxa"/>
          </w:tcPr>
          <w:p w14:paraId="30AD97B7" w14:textId="59E37920" w:rsidR="00606AB3" w:rsidRPr="001260EC" w:rsidRDefault="00606AB3" w:rsidP="00606AB3">
            <w:pPr>
              <w:pStyle w:val="TableText10"/>
              <w:spacing w:before="120" w:after="120"/>
              <w:rPr>
                <w:b/>
                <w:bCs/>
                <w:lang w:val="en-AU"/>
              </w:rPr>
            </w:pPr>
            <w:r>
              <w:rPr>
                <w:b/>
                <w:bCs/>
                <w:lang w:val="en-AU"/>
              </w:rPr>
              <w:t>Minister for the Night-Time Economy</w:t>
            </w:r>
          </w:p>
        </w:tc>
        <w:tc>
          <w:tcPr>
            <w:tcW w:w="4468" w:type="dxa"/>
          </w:tcPr>
          <w:p w14:paraId="66FC738D" w14:textId="48C159C6" w:rsidR="00606AB3" w:rsidRPr="00500D56" w:rsidRDefault="00606AB3" w:rsidP="0000540F">
            <w:pPr>
              <w:pStyle w:val="TableText10"/>
              <w:spacing w:before="80" w:after="0"/>
              <w:ind w:left="142" w:hanging="142"/>
              <w:rPr>
                <w:strike/>
                <w:lang w:val="en-AU"/>
              </w:rPr>
            </w:pPr>
            <w:r w:rsidRPr="001260EC">
              <w:rPr>
                <w:lang w:val="en-AU"/>
              </w:rPr>
              <w:t>Night</w:t>
            </w:r>
            <w:r>
              <w:rPr>
                <w:lang w:val="en-AU"/>
              </w:rPr>
              <w:t>-</w:t>
            </w:r>
            <w:r w:rsidRPr="001260EC">
              <w:rPr>
                <w:lang w:val="en-AU"/>
              </w:rPr>
              <w:t>time economy</w:t>
            </w:r>
          </w:p>
        </w:tc>
        <w:tc>
          <w:tcPr>
            <w:tcW w:w="1991" w:type="dxa"/>
          </w:tcPr>
          <w:p w14:paraId="7DE9E1FA" w14:textId="44FDA171" w:rsidR="00606AB3" w:rsidRPr="00500D56" w:rsidRDefault="00606AB3" w:rsidP="00606AB3">
            <w:pPr>
              <w:pStyle w:val="TableText10"/>
              <w:spacing w:before="120"/>
              <w:rPr>
                <w:strike/>
                <w:lang w:val="en-AU"/>
              </w:rPr>
            </w:pPr>
            <w:r w:rsidRPr="00606AB3">
              <w:rPr>
                <w:lang w:val="en-AU"/>
              </w:rPr>
              <w:t>City and Environment Directorate</w:t>
            </w:r>
          </w:p>
        </w:tc>
      </w:tr>
      <w:tr w:rsidR="00606AB3" w:rsidRPr="00AB6551" w14:paraId="2CB52565" w14:textId="77777777" w:rsidTr="00D4662B">
        <w:trPr>
          <w:cantSplit/>
        </w:trPr>
        <w:tc>
          <w:tcPr>
            <w:tcW w:w="1420" w:type="dxa"/>
          </w:tcPr>
          <w:p w14:paraId="61BFF0DB" w14:textId="55F50F27" w:rsidR="00606AB3" w:rsidRPr="00AB6551" w:rsidRDefault="00606AB3" w:rsidP="00606AB3">
            <w:pPr>
              <w:pStyle w:val="TableText10"/>
              <w:spacing w:before="120" w:after="120"/>
              <w:rPr>
                <w:b/>
                <w:strike/>
                <w:color w:val="7030A0"/>
                <w:lang w:val="en-AU"/>
              </w:rPr>
            </w:pPr>
            <w:bookmarkStart w:id="27" w:name="_Hlk200656360"/>
            <w:r w:rsidRPr="001260EC">
              <w:rPr>
                <w:b/>
                <w:lang w:val="en-AU"/>
              </w:rPr>
              <w:lastRenderedPageBreak/>
              <w:t xml:space="preserve">Minister for </w:t>
            </w:r>
            <w:r>
              <w:rPr>
                <w:b/>
                <w:lang w:val="en-AU"/>
              </w:rPr>
              <w:t>Climate Change, Environment</w:t>
            </w:r>
            <w:r w:rsidRPr="001260EC">
              <w:rPr>
                <w:b/>
                <w:lang w:val="en-AU"/>
              </w:rPr>
              <w:t xml:space="preserve">, Energy and </w:t>
            </w:r>
            <w:r>
              <w:rPr>
                <w:b/>
                <w:lang w:val="en-AU"/>
              </w:rPr>
              <w:t>Water</w:t>
            </w:r>
            <w:bookmarkEnd w:id="27"/>
          </w:p>
        </w:tc>
        <w:tc>
          <w:tcPr>
            <w:tcW w:w="4468" w:type="dxa"/>
          </w:tcPr>
          <w:p w14:paraId="2831BA20" w14:textId="77777777" w:rsidR="00606AB3" w:rsidRPr="001260EC" w:rsidRDefault="00606AB3" w:rsidP="0000540F">
            <w:pPr>
              <w:pStyle w:val="TableText10"/>
              <w:spacing w:before="80" w:after="0"/>
              <w:ind w:left="142" w:hanging="142"/>
              <w:rPr>
                <w:lang w:val="en-AU"/>
              </w:rPr>
            </w:pPr>
            <w:r w:rsidRPr="001260EC">
              <w:rPr>
                <w:lang w:val="en-AU"/>
              </w:rPr>
              <w:t>Agriculture</w:t>
            </w:r>
          </w:p>
          <w:p w14:paraId="16BE1573" w14:textId="77777777" w:rsidR="00606AB3" w:rsidRPr="001260EC" w:rsidRDefault="00606AB3" w:rsidP="0000540F">
            <w:pPr>
              <w:pStyle w:val="TableText10"/>
              <w:spacing w:before="80" w:after="0"/>
              <w:ind w:left="142" w:hanging="142"/>
              <w:rPr>
                <w:lang w:val="en-AU"/>
              </w:rPr>
            </w:pPr>
            <w:r w:rsidRPr="001260EC">
              <w:rPr>
                <w:lang w:val="en-AU"/>
              </w:rPr>
              <w:t>Biodiversity policy</w:t>
            </w:r>
          </w:p>
          <w:p w14:paraId="15499C9F" w14:textId="77777777" w:rsidR="00606AB3" w:rsidRPr="001260EC" w:rsidRDefault="00606AB3" w:rsidP="0000540F">
            <w:pPr>
              <w:pStyle w:val="TableText10"/>
              <w:spacing w:before="80" w:after="0"/>
              <w:ind w:left="142" w:hanging="142"/>
              <w:rPr>
                <w:lang w:val="en-AU"/>
              </w:rPr>
            </w:pPr>
            <w:r w:rsidRPr="001260EC">
              <w:rPr>
                <w:lang w:val="en-AU"/>
              </w:rPr>
              <w:t>Climate change adaptation and resilience</w:t>
            </w:r>
          </w:p>
          <w:p w14:paraId="440A29F2" w14:textId="77777777" w:rsidR="00606AB3" w:rsidRDefault="00606AB3" w:rsidP="0000540F">
            <w:pPr>
              <w:pStyle w:val="TableText10"/>
              <w:spacing w:before="80" w:after="0"/>
              <w:ind w:left="142" w:hanging="142"/>
              <w:rPr>
                <w:lang w:val="en-AU"/>
              </w:rPr>
            </w:pPr>
            <w:r w:rsidRPr="001260EC">
              <w:rPr>
                <w:lang w:val="en-AU"/>
              </w:rPr>
              <w:t>Climate change policy</w:t>
            </w:r>
          </w:p>
          <w:p w14:paraId="54F80CDE" w14:textId="77777777" w:rsidR="00606AB3" w:rsidRPr="001260EC" w:rsidRDefault="00606AB3" w:rsidP="0000540F">
            <w:pPr>
              <w:pStyle w:val="TableText10"/>
              <w:spacing w:before="80" w:after="0"/>
              <w:ind w:left="142" w:hanging="142"/>
              <w:rPr>
                <w:lang w:val="en-AU"/>
              </w:rPr>
            </w:pPr>
            <w:r w:rsidRPr="001260EC">
              <w:rPr>
                <w:lang w:val="en-AU"/>
              </w:rPr>
              <w:t>Club buildings energy efficiency fund</w:t>
            </w:r>
          </w:p>
          <w:p w14:paraId="4B128653" w14:textId="77777777" w:rsidR="00606AB3" w:rsidRPr="001260EC" w:rsidRDefault="00606AB3" w:rsidP="0000540F">
            <w:pPr>
              <w:pStyle w:val="TableText10"/>
              <w:spacing w:before="80" w:after="0"/>
              <w:ind w:left="142" w:hanging="142"/>
              <w:rPr>
                <w:lang w:val="en-AU"/>
              </w:rPr>
            </w:pPr>
            <w:r w:rsidRPr="001260EC">
              <w:rPr>
                <w:lang w:val="en-AU"/>
              </w:rPr>
              <w:t>Commissioner for Sustainability and the Environment</w:t>
            </w:r>
          </w:p>
          <w:p w14:paraId="20B80AA7" w14:textId="77777777" w:rsidR="00606AB3" w:rsidRPr="001260EC" w:rsidRDefault="00606AB3" w:rsidP="0000540F">
            <w:pPr>
              <w:pStyle w:val="TableText10"/>
              <w:spacing w:before="80" w:after="0"/>
              <w:ind w:left="142" w:hanging="142"/>
              <w:rPr>
                <w:lang w:val="en-AU"/>
              </w:rPr>
            </w:pPr>
            <w:r w:rsidRPr="001260EC">
              <w:rPr>
                <w:lang w:val="en-AU"/>
              </w:rPr>
              <w:t>Conservation and promotion of native flora and fauna</w:t>
            </w:r>
          </w:p>
          <w:p w14:paraId="4F7D5CBE" w14:textId="77777777" w:rsidR="00606AB3" w:rsidRDefault="00606AB3" w:rsidP="0000540F">
            <w:pPr>
              <w:pStyle w:val="TableText10"/>
              <w:spacing w:before="80" w:after="0"/>
              <w:ind w:left="142" w:hanging="142"/>
              <w:rPr>
                <w:lang w:val="en-AU"/>
              </w:rPr>
            </w:pPr>
            <w:r w:rsidRPr="001260EC">
              <w:rPr>
                <w:lang w:val="en-AU"/>
              </w:rPr>
              <w:t>Energy policy and energy efficiency programs (including zero emissions vehicle policy)</w:t>
            </w:r>
          </w:p>
          <w:p w14:paraId="175BC815" w14:textId="77777777" w:rsidR="00606AB3" w:rsidRDefault="00606AB3" w:rsidP="0000540F">
            <w:pPr>
              <w:pStyle w:val="TableText10"/>
              <w:spacing w:before="80" w:after="0"/>
              <w:ind w:left="142" w:hanging="142"/>
              <w:rPr>
                <w:lang w:val="en-AU"/>
              </w:rPr>
            </w:pPr>
            <w:r w:rsidRPr="001260EC">
              <w:rPr>
                <w:lang w:val="en-AU"/>
              </w:rPr>
              <w:t>Environment protection policy</w:t>
            </w:r>
          </w:p>
          <w:p w14:paraId="3717860D" w14:textId="77777777" w:rsidR="00606AB3" w:rsidRPr="001260EC" w:rsidRDefault="00606AB3" w:rsidP="0000540F">
            <w:pPr>
              <w:pStyle w:val="TableText10"/>
              <w:spacing w:before="80" w:after="0"/>
              <w:ind w:left="142" w:hanging="142"/>
              <w:rPr>
                <w:lang w:val="en-AU"/>
              </w:rPr>
            </w:pPr>
            <w:r w:rsidRPr="001260EC">
              <w:rPr>
                <w:lang w:val="en-AU"/>
              </w:rPr>
              <w:t>Pest, weed and feral animal management policy</w:t>
            </w:r>
          </w:p>
          <w:p w14:paraId="1C7E71F3" w14:textId="77777777" w:rsidR="00606AB3" w:rsidRPr="00606AB3" w:rsidRDefault="00606AB3" w:rsidP="0000540F">
            <w:pPr>
              <w:pStyle w:val="TableText10"/>
              <w:spacing w:before="80" w:after="0"/>
              <w:ind w:left="142" w:hanging="142"/>
            </w:pPr>
            <w:r w:rsidRPr="00606AB3">
              <w:rPr>
                <w:lang w:val="en-AU"/>
              </w:rPr>
              <w:t>Recycling and waste policy (</w:t>
            </w:r>
            <w:r w:rsidRPr="00606AB3">
              <w:t>including clinical waste policy)</w:t>
            </w:r>
          </w:p>
          <w:p w14:paraId="39E626DC" w14:textId="77777777" w:rsidR="00606AB3" w:rsidRPr="009E3A76" w:rsidRDefault="00606AB3" w:rsidP="0000540F">
            <w:pPr>
              <w:pStyle w:val="TableText10"/>
              <w:spacing w:before="80" w:after="0"/>
              <w:ind w:left="142" w:hanging="142"/>
              <w:rPr>
                <w:lang w:val="en-AU"/>
              </w:rPr>
            </w:pPr>
            <w:r w:rsidRPr="009E3A76">
              <w:rPr>
                <w:lang w:val="en-AU"/>
              </w:rPr>
              <w:t>Support to the Conservator of Flora and Fauna</w:t>
            </w:r>
          </w:p>
          <w:p w14:paraId="4D6D8682" w14:textId="77777777" w:rsidR="00606AB3" w:rsidRDefault="00606AB3" w:rsidP="0000540F">
            <w:pPr>
              <w:pStyle w:val="TableText10"/>
              <w:spacing w:before="80" w:after="0"/>
              <w:ind w:left="142" w:hanging="142"/>
              <w:rPr>
                <w:lang w:val="en-AU"/>
              </w:rPr>
            </w:pPr>
            <w:r w:rsidRPr="001260EC">
              <w:rPr>
                <w:lang w:val="en-AU"/>
              </w:rPr>
              <w:t>Sustainability of government services and assets</w:t>
            </w:r>
          </w:p>
          <w:p w14:paraId="7DCE1917" w14:textId="77777777" w:rsidR="00606AB3" w:rsidRPr="001260EC" w:rsidRDefault="00606AB3" w:rsidP="0000540F">
            <w:pPr>
              <w:pStyle w:val="TableText10"/>
              <w:spacing w:before="80" w:after="0"/>
              <w:ind w:left="142" w:hanging="142"/>
              <w:rPr>
                <w:lang w:val="en-AU"/>
              </w:rPr>
            </w:pPr>
            <w:r w:rsidRPr="001260EC">
              <w:rPr>
                <w:lang w:val="en-AU"/>
              </w:rPr>
              <w:t>Water efficiency programs</w:t>
            </w:r>
          </w:p>
          <w:p w14:paraId="66A58ED3" w14:textId="77777777" w:rsidR="00606AB3" w:rsidRDefault="00606AB3" w:rsidP="0000540F">
            <w:pPr>
              <w:pStyle w:val="TableText10"/>
              <w:spacing w:before="80" w:after="0"/>
              <w:ind w:left="142" w:hanging="142"/>
              <w:rPr>
                <w:lang w:val="en-AU"/>
              </w:rPr>
            </w:pPr>
            <w:r w:rsidRPr="001260EC">
              <w:rPr>
                <w:lang w:val="en-AU"/>
              </w:rPr>
              <w:t>Water policy</w:t>
            </w:r>
          </w:p>
          <w:p w14:paraId="14FDD588" w14:textId="518CF8CD" w:rsidR="00606AB3" w:rsidRPr="00606AB3" w:rsidRDefault="00606AB3" w:rsidP="0000540F">
            <w:pPr>
              <w:pStyle w:val="TableText10"/>
              <w:spacing w:before="80" w:after="0"/>
              <w:ind w:left="142" w:hanging="142"/>
              <w:rPr>
                <w:strike/>
                <w:color w:val="7030A0"/>
                <w:sz w:val="18"/>
                <w:szCs w:val="18"/>
                <w:lang w:val="en-AU"/>
              </w:rPr>
            </w:pPr>
          </w:p>
        </w:tc>
        <w:tc>
          <w:tcPr>
            <w:tcW w:w="1991" w:type="dxa"/>
          </w:tcPr>
          <w:p w14:paraId="68F57C79" w14:textId="66AA0FC3" w:rsidR="00606AB3" w:rsidRPr="00606AB3" w:rsidRDefault="00606AB3" w:rsidP="00606AB3">
            <w:pPr>
              <w:pStyle w:val="TableText10"/>
              <w:spacing w:before="120"/>
              <w:rPr>
                <w:strike/>
                <w:lang w:val="en-AU"/>
              </w:rPr>
            </w:pPr>
            <w:r w:rsidRPr="00606AB3">
              <w:rPr>
                <w:lang w:val="en-AU"/>
              </w:rPr>
              <w:t>City and Environment Directorate</w:t>
            </w:r>
          </w:p>
        </w:tc>
      </w:tr>
      <w:tr w:rsidR="00606AB3" w:rsidRPr="001260EC" w14:paraId="522FAA43" w14:textId="77777777" w:rsidTr="00606AB3">
        <w:trPr>
          <w:cantSplit/>
        </w:trPr>
        <w:tc>
          <w:tcPr>
            <w:tcW w:w="1420" w:type="dxa"/>
            <w:vMerge w:val="restart"/>
          </w:tcPr>
          <w:p w14:paraId="1FD07FC8" w14:textId="48E9C2B7" w:rsidR="00606AB3" w:rsidRPr="001260EC" w:rsidRDefault="00606AB3" w:rsidP="00606AB3">
            <w:pPr>
              <w:pStyle w:val="TableText10"/>
              <w:spacing w:before="120" w:after="120"/>
              <w:rPr>
                <w:b/>
                <w:bCs/>
                <w:lang w:val="en-AU"/>
              </w:rPr>
            </w:pPr>
            <w:r w:rsidRPr="001260EC">
              <w:rPr>
                <w:b/>
                <w:lang w:val="en-AU"/>
              </w:rPr>
              <w:t xml:space="preserve">Minister for </w:t>
            </w:r>
            <w:bookmarkStart w:id="28" w:name="_Hlk200957797"/>
            <w:r w:rsidRPr="001260EC">
              <w:rPr>
                <w:b/>
                <w:lang w:val="en-AU"/>
              </w:rPr>
              <w:t>Aboriginal and Torres Strait Islander Affairs</w:t>
            </w:r>
            <w:bookmarkEnd w:id="28"/>
          </w:p>
        </w:tc>
        <w:tc>
          <w:tcPr>
            <w:tcW w:w="4468" w:type="dxa"/>
          </w:tcPr>
          <w:p w14:paraId="643C458F" w14:textId="77777777" w:rsidR="00606AB3" w:rsidRPr="001260EC" w:rsidRDefault="00606AB3" w:rsidP="0000540F">
            <w:pPr>
              <w:pStyle w:val="TableText10"/>
              <w:spacing w:before="80" w:after="0"/>
              <w:ind w:left="142" w:hanging="142"/>
              <w:rPr>
                <w:lang w:val="en-AU"/>
              </w:rPr>
            </w:pPr>
            <w:r w:rsidRPr="001260EC">
              <w:rPr>
                <w:lang w:val="en-AU"/>
              </w:rPr>
              <w:t>Aboriginal and Torres Strait Islander affairs policy and services</w:t>
            </w:r>
          </w:p>
          <w:p w14:paraId="774567EC" w14:textId="77777777" w:rsidR="00606AB3" w:rsidRPr="001260EC" w:rsidRDefault="00606AB3" w:rsidP="006C390D">
            <w:pPr>
              <w:pStyle w:val="TableText10"/>
              <w:spacing w:before="80" w:after="0"/>
              <w:ind w:left="142" w:hanging="142"/>
              <w:rPr>
                <w:lang w:val="en-AU"/>
              </w:rPr>
            </w:pPr>
            <w:r w:rsidRPr="001260EC">
              <w:rPr>
                <w:lang w:val="en-AU"/>
              </w:rPr>
              <w:t>Aboriginal and Torres Strait Islander Elected Body secretariat</w:t>
            </w:r>
          </w:p>
          <w:p w14:paraId="3CB0B4EE" w14:textId="77777777" w:rsidR="00606AB3" w:rsidRPr="001260EC" w:rsidRDefault="00606AB3" w:rsidP="006C390D">
            <w:pPr>
              <w:pStyle w:val="TableText10"/>
              <w:spacing w:before="80" w:after="0"/>
              <w:ind w:left="142" w:hanging="142"/>
              <w:rPr>
                <w:lang w:val="en-AU"/>
              </w:rPr>
            </w:pPr>
            <w:r w:rsidRPr="001260EC">
              <w:rPr>
                <w:lang w:val="en-AU"/>
              </w:rPr>
              <w:t>Implementation of the Uluru Statement from the Heart</w:t>
            </w:r>
          </w:p>
          <w:p w14:paraId="6219F363" w14:textId="77777777" w:rsidR="00606AB3" w:rsidRPr="001260EC" w:rsidRDefault="00606AB3" w:rsidP="006C390D">
            <w:pPr>
              <w:pStyle w:val="TableText10"/>
              <w:spacing w:before="80" w:after="0"/>
              <w:ind w:left="142" w:hanging="142"/>
              <w:rPr>
                <w:lang w:val="en-AU"/>
              </w:rPr>
            </w:pPr>
            <w:r w:rsidRPr="001260EC">
              <w:rPr>
                <w:lang w:val="en-AU"/>
              </w:rPr>
              <w:t>National Agreement on Closing the Gap and ACT Aboriginal and Torres Strait Islander Agreement performance monitoring</w:t>
            </w:r>
          </w:p>
          <w:p w14:paraId="1CC2DE6B" w14:textId="60B8A07E" w:rsidR="00606AB3" w:rsidRPr="001260EC" w:rsidRDefault="00606AB3" w:rsidP="0000540F">
            <w:pPr>
              <w:pStyle w:val="TableText10"/>
              <w:spacing w:before="80" w:after="0"/>
              <w:ind w:left="142" w:hanging="142"/>
              <w:rPr>
                <w:lang w:val="en-AU"/>
              </w:rPr>
            </w:pPr>
          </w:p>
        </w:tc>
        <w:tc>
          <w:tcPr>
            <w:tcW w:w="1991" w:type="dxa"/>
          </w:tcPr>
          <w:p w14:paraId="7ADB82A3" w14:textId="6C4C8C85" w:rsidR="00606AB3" w:rsidRPr="00AB6551" w:rsidRDefault="00606AB3" w:rsidP="00606AB3">
            <w:pPr>
              <w:pStyle w:val="TableText10"/>
              <w:spacing w:before="120"/>
              <w:rPr>
                <w:strike/>
                <w:lang w:val="en-AU"/>
              </w:rPr>
            </w:pPr>
            <w:r w:rsidRPr="00606AB3">
              <w:rPr>
                <w:lang w:val="en-AU"/>
              </w:rPr>
              <w:t xml:space="preserve">Health and </w:t>
            </w:r>
            <w:r w:rsidRPr="001260EC">
              <w:rPr>
                <w:lang w:val="en-AU"/>
              </w:rPr>
              <w:t>Community Services Directorate</w:t>
            </w:r>
          </w:p>
        </w:tc>
      </w:tr>
      <w:tr w:rsidR="00606AB3" w:rsidRPr="001260EC" w14:paraId="2C4A59DA" w14:textId="77777777" w:rsidTr="00606AB3">
        <w:trPr>
          <w:cantSplit/>
        </w:trPr>
        <w:tc>
          <w:tcPr>
            <w:tcW w:w="1420" w:type="dxa"/>
            <w:vMerge/>
          </w:tcPr>
          <w:p w14:paraId="0028D775" w14:textId="3A93D4AF" w:rsidR="00606AB3" w:rsidRPr="001260EC" w:rsidRDefault="00606AB3" w:rsidP="00606AB3">
            <w:pPr>
              <w:pStyle w:val="TableText10"/>
              <w:spacing w:before="120" w:after="120"/>
              <w:rPr>
                <w:b/>
                <w:lang w:val="en-AU"/>
              </w:rPr>
            </w:pPr>
          </w:p>
        </w:tc>
        <w:tc>
          <w:tcPr>
            <w:tcW w:w="4468" w:type="dxa"/>
          </w:tcPr>
          <w:p w14:paraId="79C04B1C" w14:textId="77777777" w:rsidR="00606AB3" w:rsidRDefault="00606AB3" w:rsidP="0000540F">
            <w:pPr>
              <w:pStyle w:val="TableText10"/>
              <w:spacing w:before="80" w:after="0"/>
              <w:ind w:left="142" w:hanging="142"/>
              <w:rPr>
                <w:lang w:val="en-AU"/>
              </w:rPr>
            </w:pPr>
            <w:r w:rsidRPr="001260EC">
              <w:rPr>
                <w:lang w:val="en-AU"/>
              </w:rPr>
              <w:t>Aboriginal and Torres Strait Islander Children and Young People Commissioner</w:t>
            </w:r>
          </w:p>
          <w:p w14:paraId="11D0621D" w14:textId="77777777" w:rsidR="00606AB3" w:rsidRPr="001260EC" w:rsidRDefault="00606AB3" w:rsidP="0000540F">
            <w:pPr>
              <w:pStyle w:val="TableText10"/>
              <w:spacing w:before="80" w:after="0"/>
              <w:ind w:left="142" w:hanging="142"/>
              <w:rPr>
                <w:lang w:val="en-AU"/>
              </w:rPr>
            </w:pPr>
          </w:p>
        </w:tc>
        <w:tc>
          <w:tcPr>
            <w:tcW w:w="1991" w:type="dxa"/>
          </w:tcPr>
          <w:p w14:paraId="6D7E95EB" w14:textId="5EF2D68C" w:rsidR="00606AB3" w:rsidRPr="001260EC" w:rsidRDefault="00606AB3" w:rsidP="00606AB3">
            <w:pPr>
              <w:pStyle w:val="TableText10"/>
              <w:spacing w:before="120"/>
              <w:rPr>
                <w:lang w:val="en-AU"/>
              </w:rPr>
            </w:pPr>
            <w:r>
              <w:rPr>
                <w:lang w:val="en-AU"/>
              </w:rPr>
              <w:t>Justice and Community Safety Directorate</w:t>
            </w:r>
          </w:p>
        </w:tc>
      </w:tr>
      <w:tr w:rsidR="00606AB3" w:rsidRPr="001260EC" w14:paraId="28354125" w14:textId="77777777" w:rsidTr="00606AB3">
        <w:trPr>
          <w:cantSplit/>
        </w:trPr>
        <w:tc>
          <w:tcPr>
            <w:tcW w:w="1420" w:type="dxa"/>
            <w:vMerge w:val="restart"/>
          </w:tcPr>
          <w:p w14:paraId="5DBD4E69" w14:textId="626CF352" w:rsidR="00606AB3" w:rsidRPr="001260EC" w:rsidRDefault="00606AB3" w:rsidP="00606AB3">
            <w:pPr>
              <w:pStyle w:val="TableText10"/>
              <w:spacing w:before="120" w:after="120"/>
              <w:rPr>
                <w:b/>
                <w:lang w:val="en-AU"/>
              </w:rPr>
            </w:pPr>
            <w:bookmarkStart w:id="29" w:name="_Hlk200655347"/>
            <w:r>
              <w:rPr>
                <w:b/>
                <w:bCs/>
                <w:lang w:val="en-AU"/>
              </w:rPr>
              <w:lastRenderedPageBreak/>
              <w:t>Minister for Disability, Carers and Community Services</w:t>
            </w:r>
            <w:bookmarkEnd w:id="29"/>
          </w:p>
        </w:tc>
        <w:tc>
          <w:tcPr>
            <w:tcW w:w="4468" w:type="dxa"/>
          </w:tcPr>
          <w:p w14:paraId="011C3E80" w14:textId="77777777" w:rsidR="00606AB3" w:rsidRDefault="00606AB3" w:rsidP="0000540F">
            <w:pPr>
              <w:pStyle w:val="TableText10"/>
              <w:spacing w:before="80" w:after="0"/>
              <w:ind w:left="142" w:hanging="142"/>
              <w:rPr>
                <w:lang w:val="en-AU"/>
              </w:rPr>
            </w:pPr>
            <w:r w:rsidRPr="001260EC">
              <w:rPr>
                <w:lang w:val="en-AU"/>
              </w:rPr>
              <w:t>Carers Strategy and policy</w:t>
            </w:r>
          </w:p>
          <w:p w14:paraId="3396613C" w14:textId="77777777" w:rsidR="00606AB3" w:rsidRPr="00606AB3" w:rsidRDefault="00606AB3" w:rsidP="006C390D">
            <w:pPr>
              <w:pStyle w:val="TableText10"/>
              <w:spacing w:before="80" w:after="0"/>
              <w:ind w:left="142" w:hanging="142"/>
              <w:rPr>
                <w:lang w:val="en-AU"/>
              </w:rPr>
            </w:pPr>
            <w:r w:rsidRPr="00606AB3">
              <w:rPr>
                <w:lang w:val="en-AU"/>
              </w:rPr>
              <w:t>Community recovery and emergency relief</w:t>
            </w:r>
          </w:p>
          <w:p w14:paraId="2B1D1621" w14:textId="77777777" w:rsidR="00606AB3" w:rsidRPr="00606AB3" w:rsidRDefault="00606AB3" w:rsidP="006C390D">
            <w:pPr>
              <w:pStyle w:val="TableText10"/>
              <w:spacing w:before="80" w:after="0"/>
              <w:ind w:left="142" w:hanging="142"/>
              <w:rPr>
                <w:lang w:val="en-AU"/>
              </w:rPr>
            </w:pPr>
            <w:r w:rsidRPr="00606AB3">
              <w:rPr>
                <w:lang w:val="en-AU"/>
              </w:rPr>
              <w:t>Community sector policy and reform</w:t>
            </w:r>
          </w:p>
          <w:p w14:paraId="516530ED" w14:textId="77777777" w:rsidR="00606AB3" w:rsidRPr="00606AB3" w:rsidRDefault="00606AB3" w:rsidP="006C390D">
            <w:pPr>
              <w:pStyle w:val="TableText10"/>
              <w:spacing w:before="80" w:after="0"/>
              <w:ind w:left="142" w:hanging="142"/>
              <w:rPr>
                <w:lang w:val="en-AU"/>
              </w:rPr>
            </w:pPr>
            <w:r w:rsidRPr="00606AB3">
              <w:rPr>
                <w:lang w:val="en-AU"/>
              </w:rPr>
              <w:t>Disability inclusion and participation</w:t>
            </w:r>
          </w:p>
          <w:p w14:paraId="3212C7C2" w14:textId="77777777" w:rsidR="00606AB3" w:rsidRPr="00606AB3" w:rsidRDefault="00606AB3" w:rsidP="006C390D">
            <w:pPr>
              <w:pStyle w:val="TableText10"/>
              <w:spacing w:before="80" w:after="0"/>
              <w:ind w:left="142" w:hanging="142"/>
              <w:rPr>
                <w:lang w:val="en-AU"/>
              </w:rPr>
            </w:pPr>
            <w:r w:rsidRPr="00606AB3">
              <w:rPr>
                <w:lang w:val="en-AU"/>
              </w:rPr>
              <w:t>Disability policy and reform</w:t>
            </w:r>
          </w:p>
          <w:p w14:paraId="5502BE44" w14:textId="77777777" w:rsidR="00606AB3" w:rsidRPr="00606AB3" w:rsidRDefault="00606AB3" w:rsidP="006C390D">
            <w:pPr>
              <w:pStyle w:val="TableText10"/>
              <w:spacing w:before="80" w:after="0"/>
              <w:ind w:left="142" w:hanging="142"/>
            </w:pPr>
            <w:r w:rsidRPr="00606AB3">
              <w:t>LGBTIQA+ policy and programs</w:t>
            </w:r>
          </w:p>
          <w:p w14:paraId="654A1D81" w14:textId="77777777" w:rsidR="00606AB3" w:rsidRPr="00606AB3" w:rsidRDefault="00606AB3" w:rsidP="006C390D">
            <w:pPr>
              <w:pStyle w:val="TableText10"/>
              <w:spacing w:before="80" w:after="0"/>
              <w:ind w:left="142" w:hanging="142"/>
            </w:pPr>
            <w:r w:rsidRPr="00606AB3">
              <w:t>Senior Practitioner for the reduction and elimination of restrictive practices</w:t>
            </w:r>
          </w:p>
          <w:p w14:paraId="675ABFCB" w14:textId="0AD39154" w:rsidR="00606AB3" w:rsidRPr="00606AB3" w:rsidRDefault="00606AB3" w:rsidP="006C390D">
            <w:pPr>
              <w:pStyle w:val="TableText10"/>
              <w:spacing w:before="80" w:after="0"/>
              <w:ind w:left="142" w:hanging="142"/>
              <w:rPr>
                <w:lang w:val="en-AU"/>
              </w:rPr>
            </w:pPr>
            <w:r w:rsidRPr="00606AB3">
              <w:rPr>
                <w:lang w:val="en-AU"/>
              </w:rPr>
              <w:t>Volunteering</w:t>
            </w:r>
            <w:r w:rsidRPr="00606AB3">
              <w:rPr>
                <w:strike/>
                <w:lang w:val="en-AU"/>
              </w:rPr>
              <w:t xml:space="preserve"> </w:t>
            </w:r>
            <w:r w:rsidRPr="00606AB3">
              <w:rPr>
                <w:lang w:val="en-AU"/>
              </w:rPr>
              <w:t>policy</w:t>
            </w:r>
          </w:p>
          <w:p w14:paraId="1F7CB819" w14:textId="77777777" w:rsidR="00606AB3" w:rsidRPr="001260EC" w:rsidRDefault="00606AB3" w:rsidP="006C390D">
            <w:pPr>
              <w:pStyle w:val="TableText10"/>
              <w:spacing w:before="80" w:after="0"/>
              <w:ind w:left="142" w:hanging="142"/>
              <w:rPr>
                <w:lang w:val="en-AU"/>
              </w:rPr>
            </w:pPr>
            <w:r w:rsidRPr="00606AB3">
              <w:rPr>
                <w:lang w:val="en-AU"/>
              </w:rPr>
              <w:t xml:space="preserve">Working with </w:t>
            </w:r>
            <w:r w:rsidRPr="001260EC">
              <w:rPr>
                <w:lang w:val="en-AU"/>
              </w:rPr>
              <w:t>vulnerable people policy</w:t>
            </w:r>
          </w:p>
          <w:p w14:paraId="4275EF21" w14:textId="77777777" w:rsidR="00606AB3" w:rsidRPr="006D487A" w:rsidRDefault="00606AB3" w:rsidP="0000540F">
            <w:pPr>
              <w:pStyle w:val="TableText10"/>
              <w:spacing w:before="80" w:after="0"/>
              <w:ind w:left="142" w:hanging="142"/>
              <w:rPr>
                <w:color w:val="7030A0"/>
                <w:lang w:val="en-AU"/>
              </w:rPr>
            </w:pPr>
          </w:p>
        </w:tc>
        <w:tc>
          <w:tcPr>
            <w:tcW w:w="1991" w:type="dxa"/>
          </w:tcPr>
          <w:p w14:paraId="4163AECA" w14:textId="7471E163" w:rsidR="00606AB3" w:rsidRPr="00E44D80" w:rsidRDefault="00606AB3" w:rsidP="00606AB3">
            <w:pPr>
              <w:pStyle w:val="TableText10"/>
              <w:spacing w:before="120"/>
              <w:rPr>
                <w:color w:val="7030A0"/>
                <w:lang w:val="en-AU"/>
              </w:rPr>
            </w:pPr>
            <w:r w:rsidRPr="00606AB3">
              <w:rPr>
                <w:lang w:val="en-AU"/>
              </w:rPr>
              <w:t xml:space="preserve">Health and </w:t>
            </w:r>
            <w:r>
              <w:rPr>
                <w:lang w:val="en-AU"/>
              </w:rPr>
              <w:t>Community Services Directorate</w:t>
            </w:r>
          </w:p>
        </w:tc>
      </w:tr>
      <w:tr w:rsidR="00606AB3" w:rsidRPr="001260EC" w14:paraId="5E2E3EC9" w14:textId="77777777" w:rsidTr="00606AB3">
        <w:trPr>
          <w:cantSplit/>
        </w:trPr>
        <w:tc>
          <w:tcPr>
            <w:tcW w:w="1420" w:type="dxa"/>
            <w:vMerge/>
          </w:tcPr>
          <w:p w14:paraId="29B13B55" w14:textId="31FCC3A1" w:rsidR="00606AB3" w:rsidRPr="001260EC" w:rsidRDefault="00606AB3" w:rsidP="00606AB3">
            <w:pPr>
              <w:pStyle w:val="TableText10"/>
              <w:spacing w:before="120" w:after="120"/>
              <w:rPr>
                <w:b/>
                <w:lang w:val="en-AU"/>
              </w:rPr>
            </w:pPr>
          </w:p>
        </w:tc>
        <w:tc>
          <w:tcPr>
            <w:tcW w:w="4468" w:type="dxa"/>
          </w:tcPr>
          <w:p w14:paraId="40494841" w14:textId="77777777" w:rsidR="00606AB3" w:rsidRDefault="00606AB3" w:rsidP="0000540F">
            <w:pPr>
              <w:pStyle w:val="TableText10"/>
              <w:spacing w:before="80" w:after="0"/>
              <w:ind w:left="142" w:hanging="142"/>
              <w:rPr>
                <w:lang w:val="en-AU"/>
              </w:rPr>
            </w:pPr>
            <w:r>
              <w:rPr>
                <w:lang w:val="en-AU"/>
              </w:rPr>
              <w:t>Official visitor</w:t>
            </w:r>
          </w:p>
          <w:p w14:paraId="75D76374" w14:textId="7DA89080" w:rsidR="00165B39" w:rsidRPr="001260EC" w:rsidRDefault="00165B39" w:rsidP="0000540F">
            <w:pPr>
              <w:pStyle w:val="TableText10"/>
              <w:spacing w:before="80" w:after="0"/>
              <w:ind w:left="142" w:hanging="142"/>
              <w:rPr>
                <w:lang w:val="en-AU"/>
              </w:rPr>
            </w:pPr>
          </w:p>
        </w:tc>
        <w:tc>
          <w:tcPr>
            <w:tcW w:w="1991" w:type="dxa"/>
          </w:tcPr>
          <w:p w14:paraId="630F549F" w14:textId="510E1569" w:rsidR="00606AB3" w:rsidRPr="001260EC" w:rsidRDefault="00606AB3" w:rsidP="00606AB3">
            <w:pPr>
              <w:pStyle w:val="TableText10"/>
              <w:spacing w:before="120"/>
              <w:rPr>
                <w:lang w:val="en-AU"/>
              </w:rPr>
            </w:pPr>
            <w:r>
              <w:rPr>
                <w:lang w:val="en-AU"/>
              </w:rPr>
              <w:t>Justice and Community Safety Directorate</w:t>
            </w:r>
          </w:p>
        </w:tc>
      </w:tr>
      <w:tr w:rsidR="00606AB3" w:rsidRPr="001260EC" w14:paraId="763BEA85" w14:textId="77777777" w:rsidTr="00606AB3">
        <w:trPr>
          <w:cantSplit/>
        </w:trPr>
        <w:tc>
          <w:tcPr>
            <w:tcW w:w="1420" w:type="dxa"/>
          </w:tcPr>
          <w:p w14:paraId="7F25E406" w14:textId="05B65C9A" w:rsidR="00606AB3" w:rsidRPr="001260EC" w:rsidRDefault="00606AB3" w:rsidP="00606AB3">
            <w:pPr>
              <w:pStyle w:val="TableText10"/>
              <w:spacing w:before="120" w:after="120"/>
              <w:rPr>
                <w:b/>
                <w:lang w:val="en-AU"/>
              </w:rPr>
            </w:pPr>
            <w:r>
              <w:rPr>
                <w:b/>
                <w:lang w:val="en-AU"/>
              </w:rPr>
              <w:t>Minister for Seniors and Veterans</w:t>
            </w:r>
          </w:p>
        </w:tc>
        <w:tc>
          <w:tcPr>
            <w:tcW w:w="4468" w:type="dxa"/>
          </w:tcPr>
          <w:p w14:paraId="5B6FD8E3" w14:textId="77777777" w:rsidR="00606AB3" w:rsidRPr="001260EC" w:rsidRDefault="00606AB3" w:rsidP="0000540F">
            <w:pPr>
              <w:pStyle w:val="TableText10"/>
              <w:spacing w:before="80" w:after="0"/>
              <w:ind w:left="142" w:hanging="142"/>
              <w:rPr>
                <w:lang w:val="en-AU"/>
              </w:rPr>
            </w:pPr>
            <w:r w:rsidRPr="001260EC">
              <w:rPr>
                <w:lang w:val="en-AU"/>
              </w:rPr>
              <w:t>Seniors and ageing policy</w:t>
            </w:r>
          </w:p>
          <w:p w14:paraId="6CE0527B" w14:textId="77777777" w:rsidR="00606AB3" w:rsidRPr="001260EC" w:rsidRDefault="00606AB3" w:rsidP="006C390D">
            <w:pPr>
              <w:pStyle w:val="TableText10"/>
              <w:spacing w:before="80" w:after="0"/>
              <w:ind w:left="142" w:hanging="142"/>
              <w:rPr>
                <w:lang w:val="en-AU"/>
              </w:rPr>
            </w:pPr>
            <w:r w:rsidRPr="001260EC">
              <w:rPr>
                <w:lang w:val="en-AU"/>
              </w:rPr>
              <w:t>Veterans</w:t>
            </w:r>
          </w:p>
          <w:p w14:paraId="6BA9C791" w14:textId="19F808A1" w:rsidR="00606AB3" w:rsidRPr="001260EC" w:rsidRDefault="00606AB3" w:rsidP="006C390D">
            <w:pPr>
              <w:pStyle w:val="TableText10"/>
              <w:spacing w:before="80" w:after="0"/>
              <w:ind w:left="142" w:hanging="142"/>
              <w:rPr>
                <w:lang w:val="en-AU"/>
              </w:rPr>
            </w:pPr>
          </w:p>
        </w:tc>
        <w:tc>
          <w:tcPr>
            <w:tcW w:w="1991" w:type="dxa"/>
          </w:tcPr>
          <w:p w14:paraId="6B59FC96" w14:textId="4A4ADDD7" w:rsidR="00606AB3" w:rsidRPr="00606AB3" w:rsidRDefault="00606AB3" w:rsidP="00606AB3">
            <w:pPr>
              <w:pStyle w:val="TableText10"/>
              <w:spacing w:before="120"/>
              <w:rPr>
                <w:lang w:val="en-AU"/>
              </w:rPr>
            </w:pPr>
            <w:r w:rsidRPr="00606AB3">
              <w:rPr>
                <w:lang w:val="en-AU"/>
              </w:rPr>
              <w:t>Health and Community Services Directorate</w:t>
            </w:r>
          </w:p>
        </w:tc>
      </w:tr>
      <w:tr w:rsidR="00606AB3" w:rsidRPr="001260EC" w14:paraId="563DAC6F" w14:textId="77777777" w:rsidTr="00606AB3">
        <w:trPr>
          <w:cantSplit/>
          <w:trHeight w:val="2993"/>
        </w:trPr>
        <w:tc>
          <w:tcPr>
            <w:tcW w:w="1420" w:type="dxa"/>
          </w:tcPr>
          <w:p w14:paraId="138032F9" w14:textId="1B0971C8" w:rsidR="00606AB3" w:rsidRDefault="00606AB3" w:rsidP="00606AB3">
            <w:pPr>
              <w:pStyle w:val="TableText10"/>
              <w:spacing w:before="120" w:after="120"/>
              <w:rPr>
                <w:b/>
                <w:bCs/>
                <w:lang w:val="en-AU"/>
              </w:rPr>
            </w:pPr>
            <w:r w:rsidRPr="003B33C5">
              <w:rPr>
                <w:b/>
                <w:lang w:val="en-AU"/>
              </w:rPr>
              <w:t>Minister for Skills, Training and Industrial Relations</w:t>
            </w:r>
          </w:p>
        </w:tc>
        <w:tc>
          <w:tcPr>
            <w:tcW w:w="4468" w:type="dxa"/>
          </w:tcPr>
          <w:p w14:paraId="23328852" w14:textId="77777777" w:rsidR="00606AB3" w:rsidRPr="003C717B" w:rsidRDefault="00606AB3" w:rsidP="0000540F">
            <w:pPr>
              <w:pStyle w:val="TableText10"/>
              <w:spacing w:before="80" w:after="0"/>
              <w:ind w:left="142" w:hanging="142"/>
              <w:rPr>
                <w:lang w:val="en-AU"/>
              </w:rPr>
            </w:pPr>
            <w:r w:rsidRPr="003C717B">
              <w:rPr>
                <w:lang w:val="en-AU"/>
              </w:rPr>
              <w:t>Canberra Institute of Technology</w:t>
            </w:r>
          </w:p>
          <w:p w14:paraId="64A48914" w14:textId="77777777" w:rsidR="00606AB3" w:rsidRPr="00606AB3" w:rsidRDefault="00606AB3" w:rsidP="006C390D">
            <w:pPr>
              <w:pStyle w:val="TableText10"/>
              <w:spacing w:before="80" w:after="0"/>
              <w:ind w:left="142" w:hanging="142"/>
              <w:rPr>
                <w:lang w:val="en-AU"/>
              </w:rPr>
            </w:pPr>
            <w:r w:rsidRPr="00606AB3">
              <w:rPr>
                <w:lang w:val="en-AU"/>
              </w:rPr>
              <w:t xml:space="preserve">Labour hire licensing </w:t>
            </w:r>
          </w:p>
          <w:p w14:paraId="172BB58F" w14:textId="77777777" w:rsidR="00606AB3" w:rsidRPr="00606AB3" w:rsidRDefault="00606AB3" w:rsidP="006C390D">
            <w:pPr>
              <w:pStyle w:val="TableText10"/>
              <w:spacing w:before="80" w:after="0"/>
              <w:ind w:left="142" w:hanging="142"/>
              <w:rPr>
                <w:lang w:val="en-AU"/>
              </w:rPr>
            </w:pPr>
            <w:r w:rsidRPr="00606AB3">
              <w:rPr>
                <w:lang w:val="en-AU"/>
              </w:rPr>
              <w:t>Long service leave</w:t>
            </w:r>
          </w:p>
          <w:p w14:paraId="7A1B7998" w14:textId="77777777" w:rsidR="00606AB3" w:rsidRPr="00606AB3" w:rsidRDefault="00606AB3" w:rsidP="006C390D">
            <w:pPr>
              <w:pStyle w:val="TableText10"/>
              <w:spacing w:before="80" w:after="0"/>
              <w:ind w:left="142" w:hanging="142"/>
              <w:rPr>
                <w:lang w:val="en-AU"/>
              </w:rPr>
            </w:pPr>
            <w:r w:rsidRPr="00606AB3">
              <w:rPr>
                <w:lang w:val="en-AU"/>
              </w:rPr>
              <w:t>Secure local jobs code</w:t>
            </w:r>
          </w:p>
          <w:p w14:paraId="0B14A93C" w14:textId="77777777" w:rsidR="00606AB3" w:rsidRPr="00606AB3" w:rsidRDefault="00606AB3" w:rsidP="006C390D">
            <w:pPr>
              <w:pStyle w:val="TableText10"/>
              <w:spacing w:before="80" w:after="0"/>
              <w:ind w:left="142" w:hanging="142"/>
              <w:rPr>
                <w:lang w:val="en-AU"/>
              </w:rPr>
            </w:pPr>
            <w:r w:rsidRPr="00606AB3">
              <w:rPr>
                <w:lang w:val="en-AU"/>
              </w:rPr>
              <w:t>Skilled migration</w:t>
            </w:r>
          </w:p>
          <w:p w14:paraId="32AD1214" w14:textId="77777777" w:rsidR="00606AB3" w:rsidRPr="00606AB3" w:rsidRDefault="00606AB3" w:rsidP="006C390D">
            <w:pPr>
              <w:pStyle w:val="TableText10"/>
              <w:spacing w:before="80" w:after="0"/>
              <w:ind w:left="142" w:hanging="142"/>
              <w:rPr>
                <w:lang w:val="en-AU"/>
              </w:rPr>
            </w:pPr>
            <w:r w:rsidRPr="00606AB3">
              <w:rPr>
                <w:lang w:val="en-AU"/>
              </w:rPr>
              <w:t>State Training Authority</w:t>
            </w:r>
          </w:p>
          <w:p w14:paraId="349B5458" w14:textId="77777777" w:rsidR="00606AB3" w:rsidRPr="00606AB3" w:rsidRDefault="00606AB3" w:rsidP="006C390D">
            <w:pPr>
              <w:pStyle w:val="TableText10"/>
              <w:spacing w:before="80" w:after="0"/>
              <w:ind w:left="142" w:hanging="142"/>
              <w:rPr>
                <w:lang w:val="en-AU"/>
              </w:rPr>
            </w:pPr>
            <w:r w:rsidRPr="00606AB3">
              <w:rPr>
                <w:lang w:val="en-AU"/>
              </w:rPr>
              <w:t>Vocational education and training</w:t>
            </w:r>
          </w:p>
          <w:p w14:paraId="77F5CF9C" w14:textId="4C0E6685" w:rsidR="00606AB3" w:rsidRPr="00606AB3" w:rsidRDefault="00606AB3" w:rsidP="006C390D">
            <w:pPr>
              <w:pStyle w:val="TableText10"/>
              <w:spacing w:before="80" w:after="0"/>
              <w:ind w:left="142" w:hanging="142"/>
              <w:rPr>
                <w:strike/>
                <w:lang w:val="en-AU"/>
              </w:rPr>
            </w:pPr>
            <w:r w:rsidRPr="00606AB3">
              <w:rPr>
                <w:lang w:val="en-AU"/>
              </w:rPr>
              <w:t>Work health and safety</w:t>
            </w:r>
          </w:p>
          <w:p w14:paraId="6E2B18DD" w14:textId="77777777" w:rsidR="00606AB3" w:rsidRPr="00606AB3" w:rsidRDefault="00606AB3" w:rsidP="006C390D">
            <w:pPr>
              <w:pStyle w:val="TableText10"/>
              <w:spacing w:before="80" w:after="0"/>
              <w:ind w:left="142" w:hanging="142"/>
              <w:rPr>
                <w:lang w:val="en-AU"/>
              </w:rPr>
            </w:pPr>
            <w:proofErr w:type="gramStart"/>
            <w:r w:rsidRPr="00606AB3">
              <w:rPr>
                <w:lang w:val="en-AU"/>
              </w:rPr>
              <w:t>Workers</w:t>
            </w:r>
            <w:proofErr w:type="gramEnd"/>
            <w:r w:rsidRPr="00606AB3">
              <w:rPr>
                <w:lang w:val="en-AU"/>
              </w:rPr>
              <w:t xml:space="preserve"> compensation (including public sector self-insurance)</w:t>
            </w:r>
          </w:p>
          <w:p w14:paraId="3830337A" w14:textId="772A591F" w:rsidR="00606AB3" w:rsidRPr="001260EC" w:rsidRDefault="00606AB3" w:rsidP="0000540F">
            <w:pPr>
              <w:pStyle w:val="TableText10"/>
              <w:spacing w:before="80" w:after="0"/>
              <w:ind w:left="142" w:hanging="142"/>
              <w:rPr>
                <w:lang w:val="en-AU"/>
              </w:rPr>
            </w:pPr>
          </w:p>
        </w:tc>
        <w:tc>
          <w:tcPr>
            <w:tcW w:w="1991" w:type="dxa"/>
          </w:tcPr>
          <w:p w14:paraId="2C33B1ED" w14:textId="47DB317F" w:rsidR="00606AB3" w:rsidRPr="001260EC" w:rsidRDefault="00606AB3" w:rsidP="00606AB3">
            <w:pPr>
              <w:pStyle w:val="TableText10"/>
              <w:spacing w:before="120"/>
              <w:rPr>
                <w:lang w:val="en-AU"/>
              </w:rPr>
            </w:pPr>
            <w:r w:rsidRPr="003B33C5">
              <w:rPr>
                <w:lang w:val="en-AU"/>
              </w:rPr>
              <w:t>Chief Minister, Treasury and Economic Development Directorate</w:t>
            </w:r>
          </w:p>
        </w:tc>
      </w:tr>
      <w:tr w:rsidR="00606AB3" w:rsidRPr="001260EC" w14:paraId="7BFF15F5" w14:textId="77777777" w:rsidTr="00606AB3">
        <w:trPr>
          <w:cantSplit/>
        </w:trPr>
        <w:tc>
          <w:tcPr>
            <w:tcW w:w="1420" w:type="dxa"/>
            <w:vMerge w:val="restart"/>
          </w:tcPr>
          <w:p w14:paraId="50549B97" w14:textId="23BD496E" w:rsidR="00606AB3" w:rsidRPr="001260EC" w:rsidRDefault="00606AB3" w:rsidP="00606AB3">
            <w:pPr>
              <w:pStyle w:val="TableText10"/>
              <w:spacing w:before="120" w:after="120"/>
              <w:rPr>
                <w:b/>
                <w:lang w:val="en-AU"/>
              </w:rPr>
            </w:pPr>
            <w:r w:rsidRPr="001260EC">
              <w:rPr>
                <w:b/>
                <w:bCs/>
                <w:lang w:val="en-AU"/>
              </w:rPr>
              <w:lastRenderedPageBreak/>
              <w:t>Minister for</w:t>
            </w:r>
            <w:r>
              <w:rPr>
                <w:b/>
                <w:bCs/>
                <w:lang w:val="en-AU"/>
              </w:rPr>
              <w:t xml:space="preserve"> Business, </w:t>
            </w:r>
            <w:r w:rsidRPr="001260EC">
              <w:rPr>
                <w:b/>
                <w:bCs/>
                <w:lang w:val="en-AU"/>
              </w:rPr>
              <w:t>Arts</w:t>
            </w:r>
            <w:r>
              <w:rPr>
                <w:b/>
                <w:bCs/>
                <w:lang w:val="en-AU"/>
              </w:rPr>
              <w:t xml:space="preserve"> and Creative Industries</w:t>
            </w:r>
          </w:p>
        </w:tc>
        <w:tc>
          <w:tcPr>
            <w:tcW w:w="4468" w:type="dxa"/>
          </w:tcPr>
          <w:p w14:paraId="784627F4" w14:textId="77777777" w:rsidR="00606AB3" w:rsidRPr="00606AB3" w:rsidRDefault="00606AB3" w:rsidP="0000540F">
            <w:pPr>
              <w:pStyle w:val="TableText10"/>
              <w:spacing w:before="80" w:after="0"/>
              <w:ind w:left="142" w:hanging="142"/>
              <w:rPr>
                <w:lang w:val="en-AU"/>
              </w:rPr>
            </w:pPr>
            <w:r w:rsidRPr="001260EC">
              <w:rPr>
                <w:lang w:val="en-AU"/>
              </w:rPr>
              <w:t xml:space="preserve">Aboriginal and Torres Strait Islander business </w:t>
            </w:r>
            <w:r w:rsidRPr="00606AB3">
              <w:rPr>
                <w:lang w:val="en-AU"/>
              </w:rPr>
              <w:t>development</w:t>
            </w:r>
          </w:p>
          <w:p w14:paraId="3677AD28" w14:textId="77777777" w:rsidR="00606AB3" w:rsidRPr="00606AB3" w:rsidRDefault="00606AB3" w:rsidP="006C390D">
            <w:pPr>
              <w:pStyle w:val="TableText10"/>
              <w:spacing w:before="80" w:after="0"/>
              <w:ind w:left="142" w:hanging="142"/>
              <w:rPr>
                <w:lang w:val="en-AU"/>
              </w:rPr>
            </w:pPr>
            <w:r w:rsidRPr="00606AB3">
              <w:rPr>
                <w:lang w:val="en-AU"/>
              </w:rPr>
              <w:t>Art and cultural policy and services</w:t>
            </w:r>
          </w:p>
          <w:p w14:paraId="283AB891" w14:textId="2972253E" w:rsidR="00606AB3" w:rsidRPr="00606AB3" w:rsidRDefault="00606AB3" w:rsidP="006C390D">
            <w:pPr>
              <w:pStyle w:val="TableText10"/>
              <w:spacing w:before="80" w:after="0"/>
              <w:ind w:left="142" w:hanging="142"/>
              <w:rPr>
                <w:lang w:val="en-AU"/>
              </w:rPr>
            </w:pPr>
            <w:r w:rsidRPr="00606AB3">
              <w:rPr>
                <w:lang w:val="en-AU"/>
              </w:rPr>
              <w:t>Business advocacy, liaison and development</w:t>
            </w:r>
          </w:p>
          <w:p w14:paraId="4C25A8F8" w14:textId="77777777" w:rsidR="00606AB3" w:rsidRPr="00606AB3" w:rsidRDefault="00606AB3" w:rsidP="006C390D">
            <w:pPr>
              <w:pStyle w:val="TableText10"/>
              <w:spacing w:before="80" w:after="0"/>
              <w:ind w:left="142" w:hanging="142"/>
              <w:rPr>
                <w:lang w:val="en-AU"/>
              </w:rPr>
            </w:pPr>
            <w:r w:rsidRPr="00606AB3">
              <w:rPr>
                <w:lang w:val="en-AU"/>
              </w:rPr>
              <w:t>Community arts facilities policy and licensing</w:t>
            </w:r>
          </w:p>
          <w:p w14:paraId="5BCFFDFF" w14:textId="77777777" w:rsidR="00606AB3" w:rsidRPr="00606AB3" w:rsidRDefault="00606AB3" w:rsidP="006C390D">
            <w:pPr>
              <w:pStyle w:val="TableText10"/>
              <w:spacing w:before="80" w:after="0"/>
              <w:ind w:left="142" w:hanging="142"/>
              <w:rPr>
                <w:lang w:val="en-AU"/>
              </w:rPr>
            </w:pPr>
            <w:r w:rsidRPr="00606AB3">
              <w:rPr>
                <w:lang w:val="en-AU"/>
              </w:rPr>
              <w:t>Creative industries</w:t>
            </w:r>
          </w:p>
          <w:p w14:paraId="554FF98D" w14:textId="77777777" w:rsidR="00606AB3" w:rsidRPr="00606AB3" w:rsidRDefault="00606AB3" w:rsidP="006C390D">
            <w:pPr>
              <w:pStyle w:val="TableText10"/>
              <w:spacing w:before="80" w:after="0"/>
              <w:rPr>
                <w:lang w:val="en-AU"/>
              </w:rPr>
            </w:pPr>
            <w:r w:rsidRPr="00606AB3">
              <w:rPr>
                <w:lang w:val="en-AU"/>
              </w:rPr>
              <w:t>Cultural Facilities Corporation</w:t>
            </w:r>
          </w:p>
          <w:p w14:paraId="4F1AE98E" w14:textId="77777777" w:rsidR="00606AB3" w:rsidRPr="00606AB3" w:rsidRDefault="00606AB3" w:rsidP="006C390D">
            <w:pPr>
              <w:pStyle w:val="TableText10"/>
              <w:spacing w:before="80" w:after="0"/>
              <w:ind w:left="142" w:hanging="142"/>
              <w:rPr>
                <w:lang w:val="en-AU"/>
              </w:rPr>
            </w:pPr>
            <w:r w:rsidRPr="00606AB3">
              <w:rPr>
                <w:lang w:val="en-AU"/>
              </w:rPr>
              <w:t>Screen Canberra</w:t>
            </w:r>
          </w:p>
          <w:p w14:paraId="1950DD43" w14:textId="77777777" w:rsidR="00606AB3" w:rsidRDefault="00606AB3" w:rsidP="006C390D">
            <w:pPr>
              <w:pStyle w:val="TableText10"/>
              <w:spacing w:before="80" w:after="0"/>
              <w:ind w:left="142" w:hanging="142"/>
              <w:rPr>
                <w:lang w:val="en-AU"/>
              </w:rPr>
            </w:pPr>
            <w:r w:rsidRPr="001260EC">
              <w:rPr>
                <w:lang w:val="en-AU"/>
              </w:rPr>
              <w:t>Small and family business</w:t>
            </w:r>
          </w:p>
          <w:p w14:paraId="58E1C978" w14:textId="567EBB56" w:rsidR="00606AB3" w:rsidRPr="001260EC" w:rsidRDefault="00606AB3" w:rsidP="0000540F">
            <w:pPr>
              <w:pStyle w:val="TableText10"/>
              <w:spacing w:before="80" w:after="0"/>
              <w:ind w:left="142" w:hanging="142"/>
              <w:rPr>
                <w:lang w:val="en-AU"/>
              </w:rPr>
            </w:pPr>
          </w:p>
        </w:tc>
        <w:tc>
          <w:tcPr>
            <w:tcW w:w="1991" w:type="dxa"/>
          </w:tcPr>
          <w:p w14:paraId="68FAE3B9" w14:textId="57A88D53" w:rsidR="00606AB3" w:rsidRPr="001260EC" w:rsidRDefault="00606AB3" w:rsidP="00606AB3">
            <w:pPr>
              <w:pStyle w:val="TableText10"/>
              <w:spacing w:before="120"/>
              <w:rPr>
                <w:lang w:val="en-AU"/>
              </w:rPr>
            </w:pPr>
            <w:r w:rsidRPr="001260EC">
              <w:rPr>
                <w:lang w:val="en-AU"/>
              </w:rPr>
              <w:t>Chief Minister, Treasury and Economic Development Directorate</w:t>
            </w:r>
          </w:p>
        </w:tc>
      </w:tr>
      <w:tr w:rsidR="00606AB3" w:rsidRPr="001260EC" w14:paraId="1CB24C5B" w14:textId="77777777" w:rsidTr="00606AB3">
        <w:trPr>
          <w:cantSplit/>
        </w:trPr>
        <w:tc>
          <w:tcPr>
            <w:tcW w:w="1420" w:type="dxa"/>
            <w:vMerge/>
          </w:tcPr>
          <w:p w14:paraId="77E4915E" w14:textId="220AFFF0" w:rsidR="00606AB3" w:rsidRPr="003B33C5" w:rsidRDefault="00606AB3" w:rsidP="00606AB3">
            <w:pPr>
              <w:pStyle w:val="TableText10"/>
              <w:spacing w:before="120" w:after="120"/>
              <w:rPr>
                <w:b/>
                <w:lang w:val="en-AU"/>
              </w:rPr>
            </w:pPr>
          </w:p>
        </w:tc>
        <w:tc>
          <w:tcPr>
            <w:tcW w:w="4468" w:type="dxa"/>
          </w:tcPr>
          <w:p w14:paraId="5164E5B8" w14:textId="77777777" w:rsidR="00606AB3" w:rsidRPr="001260EC" w:rsidRDefault="00606AB3" w:rsidP="0000540F">
            <w:pPr>
              <w:pStyle w:val="TableText10"/>
              <w:spacing w:before="80" w:after="0"/>
              <w:ind w:left="142" w:hanging="142"/>
              <w:rPr>
                <w:lang w:val="en-AU"/>
              </w:rPr>
            </w:pPr>
            <w:r w:rsidRPr="001260EC">
              <w:rPr>
                <w:lang w:val="en-AU"/>
              </w:rPr>
              <w:t>Community arts facilities (infrastructure and property services)</w:t>
            </w:r>
          </w:p>
          <w:p w14:paraId="7BFE6058" w14:textId="437A99A3" w:rsidR="00606AB3" w:rsidRPr="003B33C5" w:rsidRDefault="00606AB3" w:rsidP="0000540F">
            <w:pPr>
              <w:pStyle w:val="TableText10"/>
              <w:spacing w:before="80" w:after="0"/>
              <w:ind w:left="142" w:hanging="142"/>
              <w:rPr>
                <w:lang w:val="en-AU"/>
              </w:rPr>
            </w:pPr>
          </w:p>
        </w:tc>
        <w:tc>
          <w:tcPr>
            <w:tcW w:w="1991" w:type="dxa"/>
          </w:tcPr>
          <w:p w14:paraId="68C30561" w14:textId="0EBBDF57" w:rsidR="00606AB3" w:rsidRPr="001260EC" w:rsidRDefault="00606AB3" w:rsidP="00606AB3">
            <w:pPr>
              <w:pStyle w:val="TableText10"/>
              <w:spacing w:before="120"/>
              <w:rPr>
                <w:lang w:val="en-AU"/>
              </w:rPr>
            </w:pPr>
            <w:r w:rsidRPr="001260EC">
              <w:rPr>
                <w:lang w:val="en-AU"/>
              </w:rPr>
              <w:t>Infrastructure Canberra</w:t>
            </w:r>
          </w:p>
        </w:tc>
      </w:tr>
      <w:tr w:rsidR="00606AB3" w:rsidRPr="001260EC" w14:paraId="774E9A1B" w14:textId="77777777" w:rsidTr="000F12D0">
        <w:tc>
          <w:tcPr>
            <w:tcW w:w="1420" w:type="dxa"/>
          </w:tcPr>
          <w:p w14:paraId="6AD03B34" w14:textId="287C1FEA" w:rsidR="00606AB3" w:rsidRPr="003B33C5" w:rsidRDefault="00606AB3" w:rsidP="00606AB3">
            <w:pPr>
              <w:pStyle w:val="TableText10"/>
              <w:spacing w:before="120" w:after="120"/>
              <w:rPr>
                <w:b/>
                <w:lang w:val="en-AU"/>
              </w:rPr>
            </w:pPr>
            <w:r w:rsidRPr="001260EC">
              <w:rPr>
                <w:b/>
                <w:lang w:val="en-AU"/>
              </w:rPr>
              <w:t>Minister for Children, Youth and Famil</w:t>
            </w:r>
            <w:r>
              <w:rPr>
                <w:b/>
                <w:lang w:val="en-AU"/>
              </w:rPr>
              <w:t>ies</w:t>
            </w:r>
          </w:p>
        </w:tc>
        <w:tc>
          <w:tcPr>
            <w:tcW w:w="4468" w:type="dxa"/>
          </w:tcPr>
          <w:p w14:paraId="3A6905C3" w14:textId="77777777" w:rsidR="00606AB3" w:rsidRPr="001260EC" w:rsidRDefault="00606AB3" w:rsidP="0000540F">
            <w:pPr>
              <w:pStyle w:val="TableText10"/>
              <w:keepNext/>
              <w:spacing w:before="80" w:after="0"/>
              <w:ind w:left="142" w:hanging="142"/>
            </w:pPr>
            <w:r w:rsidRPr="001260EC">
              <w:t xml:space="preserve">Child and family </w:t>
            </w:r>
            <w:proofErr w:type="spellStart"/>
            <w:r w:rsidRPr="001260EC">
              <w:t>centres</w:t>
            </w:r>
            <w:proofErr w:type="spellEnd"/>
          </w:p>
          <w:p w14:paraId="6A0EE207" w14:textId="77777777" w:rsidR="00606AB3" w:rsidRPr="001260EC" w:rsidRDefault="00606AB3" w:rsidP="006C390D">
            <w:pPr>
              <w:pStyle w:val="TableText10"/>
              <w:keepNext/>
              <w:spacing w:before="80" w:after="0"/>
              <w:ind w:left="142" w:hanging="142"/>
            </w:pPr>
            <w:r w:rsidRPr="001260EC">
              <w:t>Child and youth protection policy and services</w:t>
            </w:r>
          </w:p>
          <w:p w14:paraId="58021EBA" w14:textId="77777777" w:rsidR="00606AB3" w:rsidRPr="001260EC" w:rsidRDefault="00606AB3" w:rsidP="006C390D">
            <w:pPr>
              <w:pStyle w:val="TableText10"/>
              <w:keepNext/>
              <w:spacing w:before="80" w:after="0"/>
              <w:ind w:left="142" w:hanging="142"/>
            </w:pPr>
            <w:r w:rsidRPr="001260EC">
              <w:t>Children, youth and family policy and services</w:t>
            </w:r>
          </w:p>
          <w:p w14:paraId="6461ACE5" w14:textId="77777777" w:rsidR="00606AB3" w:rsidRPr="001260EC" w:rsidRDefault="00606AB3" w:rsidP="006C390D">
            <w:pPr>
              <w:pStyle w:val="TableText10"/>
              <w:keepNext/>
              <w:spacing w:before="80" w:after="0"/>
              <w:ind w:left="142" w:hanging="142"/>
            </w:pPr>
            <w:r w:rsidRPr="001260EC">
              <w:t>Child Safe Standards policy</w:t>
            </w:r>
          </w:p>
          <w:p w14:paraId="3F04AFA3" w14:textId="77777777" w:rsidR="00606AB3" w:rsidRPr="00925957" w:rsidRDefault="00606AB3" w:rsidP="006C390D">
            <w:pPr>
              <w:pStyle w:val="TableText10"/>
              <w:spacing w:before="80" w:after="0"/>
              <w:ind w:left="142" w:hanging="142"/>
              <w:rPr>
                <w:lang w:val="en-AU"/>
              </w:rPr>
            </w:pPr>
            <w:r w:rsidRPr="00925957">
              <w:rPr>
                <w:lang w:val="en-AU"/>
              </w:rPr>
              <w:t>Youth affairs policy</w:t>
            </w:r>
            <w:r>
              <w:rPr>
                <w:lang w:val="en-AU"/>
              </w:rPr>
              <w:t>, engagement, scholarships and grants</w:t>
            </w:r>
          </w:p>
          <w:p w14:paraId="7DE220D6" w14:textId="77777777" w:rsidR="00606AB3" w:rsidRDefault="00606AB3" w:rsidP="006C390D">
            <w:pPr>
              <w:pStyle w:val="TableText10"/>
              <w:keepNext/>
              <w:spacing w:before="80" w:after="0"/>
              <w:ind w:left="142" w:hanging="142"/>
            </w:pPr>
            <w:r w:rsidRPr="001260EC">
              <w:t>Youth justice policy and services</w:t>
            </w:r>
          </w:p>
          <w:p w14:paraId="517C2111" w14:textId="05747CB7" w:rsidR="00606AB3" w:rsidRPr="006D487A" w:rsidRDefault="00606AB3" w:rsidP="0000540F">
            <w:pPr>
              <w:pStyle w:val="TableText10"/>
              <w:spacing w:before="80" w:after="0"/>
              <w:rPr>
                <w:strike/>
                <w:lang w:val="en-AU"/>
              </w:rPr>
            </w:pPr>
          </w:p>
        </w:tc>
        <w:tc>
          <w:tcPr>
            <w:tcW w:w="1991" w:type="dxa"/>
          </w:tcPr>
          <w:p w14:paraId="220D67AA" w14:textId="78525080" w:rsidR="00606AB3" w:rsidRPr="009614F2" w:rsidRDefault="00606AB3" w:rsidP="00606AB3">
            <w:pPr>
              <w:pStyle w:val="TableText10"/>
              <w:spacing w:before="120"/>
              <w:rPr>
                <w:lang w:val="en-AU"/>
              </w:rPr>
            </w:pPr>
            <w:r w:rsidRPr="00606AB3">
              <w:rPr>
                <w:lang w:val="en-AU"/>
              </w:rPr>
              <w:t xml:space="preserve">Health and </w:t>
            </w:r>
            <w:r w:rsidRPr="001260EC">
              <w:rPr>
                <w:lang w:val="en-AU"/>
              </w:rPr>
              <w:t>Community Services Directorate</w:t>
            </w:r>
          </w:p>
        </w:tc>
      </w:tr>
      <w:tr w:rsidR="00606AB3" w:rsidRPr="001260EC" w14:paraId="0EC97BD4" w14:textId="77777777" w:rsidTr="00606AB3">
        <w:trPr>
          <w:cantSplit/>
        </w:trPr>
        <w:tc>
          <w:tcPr>
            <w:tcW w:w="1420" w:type="dxa"/>
          </w:tcPr>
          <w:p w14:paraId="2E09BF49" w14:textId="21E7DD6E" w:rsidR="00606AB3" w:rsidRPr="001260EC" w:rsidRDefault="00606AB3" w:rsidP="00606AB3">
            <w:pPr>
              <w:pStyle w:val="TableText10"/>
              <w:spacing w:before="120" w:after="120"/>
              <w:rPr>
                <w:b/>
                <w:bCs/>
                <w:lang w:val="en-AU"/>
              </w:rPr>
            </w:pPr>
            <w:r w:rsidRPr="001260EC">
              <w:rPr>
                <w:b/>
                <w:lang w:val="en-AU"/>
              </w:rPr>
              <w:t>Minister for Multicultural Affairs</w:t>
            </w:r>
          </w:p>
        </w:tc>
        <w:tc>
          <w:tcPr>
            <w:tcW w:w="4468" w:type="dxa"/>
            <w:tcBorders>
              <w:bottom w:val="single" w:sz="4" w:space="0" w:color="C0C0C0"/>
            </w:tcBorders>
          </w:tcPr>
          <w:p w14:paraId="02AEFDEC" w14:textId="77777777" w:rsidR="00606AB3" w:rsidRPr="001260EC" w:rsidRDefault="00606AB3" w:rsidP="0000540F">
            <w:pPr>
              <w:pStyle w:val="TableText10"/>
              <w:spacing w:before="80" w:after="0"/>
              <w:ind w:left="142" w:hanging="142"/>
              <w:rPr>
                <w:lang w:val="en-AU"/>
              </w:rPr>
            </w:pPr>
            <w:r w:rsidRPr="001260EC">
              <w:rPr>
                <w:lang w:val="en-AU"/>
              </w:rPr>
              <w:t>Multicultural affairs policy and services</w:t>
            </w:r>
          </w:p>
          <w:p w14:paraId="233B73CB" w14:textId="451A781A" w:rsidR="00606AB3" w:rsidRPr="001260EC" w:rsidRDefault="00606AB3" w:rsidP="006C390D">
            <w:pPr>
              <w:pStyle w:val="TableText10"/>
              <w:spacing w:before="80" w:after="120"/>
              <w:ind w:left="142" w:hanging="142"/>
              <w:rPr>
                <w:lang w:val="en-AU"/>
              </w:rPr>
            </w:pPr>
          </w:p>
        </w:tc>
        <w:tc>
          <w:tcPr>
            <w:tcW w:w="1991" w:type="dxa"/>
            <w:tcBorders>
              <w:bottom w:val="single" w:sz="4" w:space="0" w:color="C0C0C0"/>
            </w:tcBorders>
          </w:tcPr>
          <w:p w14:paraId="3E4C4395" w14:textId="50118B8B" w:rsidR="00606AB3" w:rsidRPr="001260EC" w:rsidRDefault="00606AB3" w:rsidP="00606AB3">
            <w:pPr>
              <w:pStyle w:val="TableText10"/>
              <w:spacing w:before="120"/>
              <w:rPr>
                <w:lang w:val="en-AU"/>
              </w:rPr>
            </w:pPr>
            <w:r w:rsidRPr="00606AB3">
              <w:rPr>
                <w:lang w:val="en-AU"/>
              </w:rPr>
              <w:t xml:space="preserve">Health and Community </w:t>
            </w:r>
            <w:r w:rsidRPr="001260EC">
              <w:rPr>
                <w:lang w:val="en-AU"/>
              </w:rPr>
              <w:t>Services Directorate</w:t>
            </w:r>
          </w:p>
        </w:tc>
      </w:tr>
      <w:tr w:rsidR="00606AB3" w:rsidRPr="001260EC" w14:paraId="63664C03" w14:textId="77777777" w:rsidTr="00606AB3">
        <w:trPr>
          <w:cantSplit/>
        </w:trPr>
        <w:tc>
          <w:tcPr>
            <w:tcW w:w="1420" w:type="dxa"/>
            <w:vMerge w:val="restart"/>
          </w:tcPr>
          <w:p w14:paraId="62A03F8B" w14:textId="0517F49D" w:rsidR="00606AB3" w:rsidRPr="001260EC" w:rsidRDefault="00606AB3" w:rsidP="00606AB3">
            <w:pPr>
              <w:pStyle w:val="TableText10"/>
              <w:spacing w:before="120" w:after="120"/>
              <w:rPr>
                <w:b/>
                <w:bCs/>
                <w:lang w:val="en-AU"/>
              </w:rPr>
            </w:pPr>
            <w:r w:rsidRPr="001260EC">
              <w:rPr>
                <w:b/>
                <w:lang w:val="en-AU"/>
              </w:rPr>
              <w:lastRenderedPageBreak/>
              <w:t>Minister for Police</w:t>
            </w:r>
            <w:r>
              <w:rPr>
                <w:b/>
                <w:bCs/>
                <w:lang w:val="en-AU"/>
              </w:rPr>
              <w:t xml:space="preserve">, Fire </w:t>
            </w:r>
            <w:r w:rsidRPr="001260EC">
              <w:rPr>
                <w:b/>
                <w:lang w:val="en-AU"/>
              </w:rPr>
              <w:t>and Emergency Services</w:t>
            </w:r>
          </w:p>
        </w:tc>
        <w:tc>
          <w:tcPr>
            <w:tcW w:w="4468" w:type="dxa"/>
          </w:tcPr>
          <w:p w14:paraId="05B2B2C1" w14:textId="77777777" w:rsidR="00606AB3" w:rsidRPr="001260EC" w:rsidRDefault="00606AB3" w:rsidP="0000540F">
            <w:pPr>
              <w:pStyle w:val="TableText10"/>
              <w:spacing w:before="80" w:after="0"/>
              <w:ind w:left="142" w:hanging="142"/>
              <w:rPr>
                <w:lang w:val="en-AU"/>
              </w:rPr>
            </w:pPr>
            <w:bookmarkStart w:id="30" w:name="_Hlk32400624"/>
            <w:bookmarkStart w:id="31" w:name="_Hlk152786256"/>
            <w:r w:rsidRPr="001260EC">
              <w:rPr>
                <w:lang w:val="en-AU"/>
              </w:rPr>
              <w:t>Bushfire and other natural disaster resilience and response</w:t>
            </w:r>
          </w:p>
          <w:bookmarkEnd w:id="30"/>
          <w:p w14:paraId="338043BF" w14:textId="77777777" w:rsidR="00606AB3" w:rsidRPr="001260EC" w:rsidRDefault="00606AB3" w:rsidP="006C390D">
            <w:pPr>
              <w:pStyle w:val="TableText10"/>
              <w:spacing w:before="80" w:after="0"/>
              <w:ind w:left="142" w:hanging="142"/>
              <w:rPr>
                <w:lang w:val="en-AU"/>
              </w:rPr>
            </w:pPr>
            <w:r w:rsidRPr="001260EC">
              <w:rPr>
                <w:lang w:val="en-AU"/>
              </w:rPr>
              <w:t>Emergency management (including overall coordination of hazard and risk assessment, and overall coordination of the prevention of, preparedness for, response to and recovery from emergencies)</w:t>
            </w:r>
          </w:p>
          <w:p w14:paraId="5AB3C19D" w14:textId="77777777" w:rsidR="00606AB3" w:rsidRPr="001260EC" w:rsidRDefault="00606AB3" w:rsidP="006C390D">
            <w:pPr>
              <w:pStyle w:val="TableText10"/>
              <w:spacing w:before="80" w:after="0"/>
              <w:ind w:left="142" w:hanging="142"/>
              <w:rPr>
                <w:lang w:val="en-AU"/>
              </w:rPr>
            </w:pPr>
            <w:r w:rsidRPr="001260EC">
              <w:rPr>
                <w:lang w:val="en-AU"/>
              </w:rPr>
              <w:t>Emergency Services Agency (ACT Fire and Rescue, ACT Ambulance Service, State Emergency Service, Rural Fire Service)</w:t>
            </w:r>
          </w:p>
          <w:bookmarkEnd w:id="31"/>
          <w:p w14:paraId="3D178BF6" w14:textId="77777777" w:rsidR="00606AB3" w:rsidRPr="001260EC" w:rsidRDefault="00606AB3" w:rsidP="006C390D">
            <w:pPr>
              <w:pStyle w:val="TableText10"/>
              <w:spacing w:before="80" w:after="0"/>
              <w:ind w:left="142" w:hanging="142"/>
              <w:rPr>
                <w:lang w:val="en-AU"/>
              </w:rPr>
            </w:pPr>
            <w:r w:rsidRPr="001260EC">
              <w:rPr>
                <w:lang w:val="en-AU"/>
              </w:rPr>
              <w:t>Policing policy and ACT Policing</w:t>
            </w:r>
          </w:p>
          <w:p w14:paraId="36085BB5" w14:textId="77777777" w:rsidR="00606AB3" w:rsidRPr="001260EC" w:rsidRDefault="00606AB3" w:rsidP="0000540F">
            <w:pPr>
              <w:pStyle w:val="TableText10"/>
              <w:spacing w:before="80" w:after="0"/>
              <w:ind w:left="142" w:hanging="142"/>
              <w:rPr>
                <w:lang w:val="en-AU"/>
              </w:rPr>
            </w:pPr>
          </w:p>
        </w:tc>
        <w:tc>
          <w:tcPr>
            <w:tcW w:w="1991" w:type="dxa"/>
          </w:tcPr>
          <w:p w14:paraId="79B30225" w14:textId="68DA5B08" w:rsidR="00606AB3" w:rsidRPr="001260EC" w:rsidRDefault="00606AB3" w:rsidP="00606AB3">
            <w:pPr>
              <w:pStyle w:val="TableText10"/>
              <w:spacing w:before="120"/>
              <w:rPr>
                <w:lang w:val="en-AU"/>
              </w:rPr>
            </w:pPr>
            <w:r w:rsidRPr="001260EC">
              <w:rPr>
                <w:lang w:val="en-AU"/>
              </w:rPr>
              <w:t>Justice and Community Safety Directorate</w:t>
            </w:r>
          </w:p>
        </w:tc>
      </w:tr>
      <w:tr w:rsidR="00606AB3" w:rsidRPr="001260EC" w14:paraId="5FAF1C1D" w14:textId="77777777" w:rsidTr="00606AB3">
        <w:tc>
          <w:tcPr>
            <w:tcW w:w="1420" w:type="dxa"/>
            <w:vMerge/>
          </w:tcPr>
          <w:p w14:paraId="2765A5C2" w14:textId="648A4B6A" w:rsidR="00606AB3" w:rsidRPr="001260EC" w:rsidRDefault="00606AB3" w:rsidP="00606AB3">
            <w:pPr>
              <w:pStyle w:val="TableText10"/>
              <w:spacing w:before="120" w:after="120"/>
              <w:rPr>
                <w:b/>
                <w:lang w:val="en-AU"/>
              </w:rPr>
            </w:pPr>
          </w:p>
        </w:tc>
        <w:tc>
          <w:tcPr>
            <w:tcW w:w="4468" w:type="dxa"/>
          </w:tcPr>
          <w:p w14:paraId="0DA49719" w14:textId="77777777" w:rsidR="00606AB3" w:rsidRDefault="00606AB3" w:rsidP="0000540F">
            <w:pPr>
              <w:pStyle w:val="TableText10"/>
              <w:spacing w:before="80" w:after="0"/>
              <w:ind w:left="142" w:hanging="142"/>
              <w:rPr>
                <w:lang w:val="en-AU"/>
              </w:rPr>
            </w:pPr>
            <w:r w:rsidRPr="00606AB3">
              <w:rPr>
                <w:lang w:val="en-AU"/>
              </w:rPr>
              <w:t xml:space="preserve">Delivery of Tier </w:t>
            </w:r>
            <w:r>
              <w:rPr>
                <w:lang w:val="en-AU"/>
              </w:rPr>
              <w:t>1 and Tier 2 projects, programs and precincts, including:</w:t>
            </w:r>
          </w:p>
          <w:p w14:paraId="7E455BF1" w14:textId="077894A6" w:rsidR="00606AB3" w:rsidRPr="001260EC" w:rsidRDefault="00606AB3" w:rsidP="006C390D">
            <w:pPr>
              <w:pStyle w:val="TableText10"/>
              <w:numPr>
                <w:ilvl w:val="0"/>
                <w:numId w:val="35"/>
              </w:numPr>
              <w:spacing w:before="80" w:after="0"/>
              <w:rPr>
                <w:lang w:val="en-AU"/>
              </w:rPr>
            </w:pPr>
            <w:r>
              <w:t>Casey Joint Emergency Services Station</w:t>
            </w:r>
          </w:p>
          <w:p w14:paraId="45E51FCA" w14:textId="31A0E8A2" w:rsidR="00606AB3" w:rsidRDefault="00606AB3" w:rsidP="006C390D">
            <w:pPr>
              <w:pStyle w:val="TableText10"/>
              <w:numPr>
                <w:ilvl w:val="0"/>
                <w:numId w:val="35"/>
              </w:numPr>
              <w:spacing w:before="80" w:after="0"/>
            </w:pPr>
            <w:r>
              <w:t>C</w:t>
            </w:r>
            <w:r w:rsidRPr="0056106E">
              <w:t xml:space="preserve">ity </w:t>
            </w:r>
            <w:r>
              <w:t>p</w:t>
            </w:r>
            <w:r w:rsidRPr="0056106E">
              <w:t xml:space="preserve">olice </w:t>
            </w:r>
            <w:r>
              <w:t>s</w:t>
            </w:r>
            <w:r w:rsidRPr="0056106E">
              <w:t>tation</w:t>
            </w:r>
          </w:p>
          <w:p w14:paraId="02017050" w14:textId="6DBDD8D1" w:rsidR="00606AB3" w:rsidRDefault="00606AB3" w:rsidP="006C390D">
            <w:pPr>
              <w:pStyle w:val="TableText10"/>
              <w:numPr>
                <w:ilvl w:val="0"/>
                <w:numId w:val="35"/>
              </w:numPr>
              <w:spacing w:before="80" w:after="0"/>
            </w:pPr>
            <w:proofErr w:type="spellStart"/>
            <w:r>
              <w:t>Molonglo</w:t>
            </w:r>
            <w:proofErr w:type="spellEnd"/>
            <w:r>
              <w:t xml:space="preserve"> Joint Emergency Services Station</w:t>
            </w:r>
          </w:p>
          <w:p w14:paraId="0C3E5E12" w14:textId="71825AAE" w:rsidR="00606AB3" w:rsidRDefault="00606AB3" w:rsidP="006C390D">
            <w:pPr>
              <w:pStyle w:val="TableText10"/>
              <w:numPr>
                <w:ilvl w:val="0"/>
                <w:numId w:val="35"/>
              </w:numPr>
              <w:spacing w:before="80" w:after="0"/>
            </w:pPr>
            <w:r>
              <w:t>n</w:t>
            </w:r>
            <w:r w:rsidRPr="0056106E">
              <w:t>ew</w:t>
            </w:r>
            <w:r>
              <w:t xml:space="preserve"> ACT Policing</w:t>
            </w:r>
            <w:r w:rsidRPr="0056106E">
              <w:t xml:space="preserve"> </w:t>
            </w:r>
            <w:r>
              <w:t>h</w:t>
            </w:r>
            <w:r w:rsidRPr="0056106E">
              <w:t>eadquarters</w:t>
            </w:r>
          </w:p>
          <w:p w14:paraId="5FD2966B" w14:textId="77777777" w:rsidR="00606AB3" w:rsidRPr="001260EC" w:rsidRDefault="00606AB3" w:rsidP="0000540F">
            <w:pPr>
              <w:pStyle w:val="TableText10"/>
              <w:keepNext/>
              <w:spacing w:before="80" w:after="0"/>
              <w:ind w:left="142" w:hanging="142"/>
              <w:rPr>
                <w:sz w:val="18"/>
                <w:szCs w:val="18"/>
              </w:rPr>
            </w:pPr>
          </w:p>
        </w:tc>
        <w:tc>
          <w:tcPr>
            <w:tcW w:w="1991" w:type="dxa"/>
          </w:tcPr>
          <w:p w14:paraId="2CE170BF" w14:textId="2BA6F574" w:rsidR="00606AB3" w:rsidRPr="001260EC" w:rsidRDefault="00606AB3" w:rsidP="00606AB3">
            <w:pPr>
              <w:pStyle w:val="TableText10"/>
              <w:keepNext/>
              <w:spacing w:before="100"/>
              <w:rPr>
                <w:lang w:val="en-AU"/>
              </w:rPr>
            </w:pPr>
            <w:r>
              <w:rPr>
                <w:lang w:val="en-AU"/>
              </w:rPr>
              <w:t>Infrastructure Canberra</w:t>
            </w:r>
          </w:p>
        </w:tc>
      </w:tr>
      <w:tr w:rsidR="00606AB3" w:rsidRPr="001260EC" w14:paraId="2FD807F3" w14:textId="77777777" w:rsidTr="00606AB3">
        <w:trPr>
          <w:cantSplit/>
        </w:trPr>
        <w:tc>
          <w:tcPr>
            <w:tcW w:w="1420" w:type="dxa"/>
            <w:tcBorders>
              <w:bottom w:val="single" w:sz="4" w:space="0" w:color="C0C0C0"/>
            </w:tcBorders>
          </w:tcPr>
          <w:p w14:paraId="386A3772" w14:textId="1ECA4D40" w:rsidR="00606AB3" w:rsidRPr="001260EC" w:rsidRDefault="00606AB3" w:rsidP="00606AB3">
            <w:pPr>
              <w:pStyle w:val="TableText10"/>
              <w:spacing w:before="120" w:after="120"/>
              <w:rPr>
                <w:b/>
                <w:lang w:val="en-AU"/>
              </w:rPr>
            </w:pPr>
            <w:r w:rsidRPr="001260EC">
              <w:rPr>
                <w:b/>
                <w:lang w:val="en-AU"/>
              </w:rPr>
              <w:t>Minister for Women</w:t>
            </w:r>
          </w:p>
        </w:tc>
        <w:tc>
          <w:tcPr>
            <w:tcW w:w="4468" w:type="dxa"/>
          </w:tcPr>
          <w:p w14:paraId="6F2AB3E3" w14:textId="77777777" w:rsidR="00606AB3" w:rsidRPr="001260EC" w:rsidRDefault="00606AB3" w:rsidP="0000540F">
            <w:pPr>
              <w:pStyle w:val="TableText10"/>
              <w:spacing w:before="80" w:after="0"/>
              <w:ind w:left="142" w:hanging="142"/>
              <w:rPr>
                <w:lang w:val="en-AU"/>
              </w:rPr>
            </w:pPr>
            <w:r w:rsidRPr="001260EC">
              <w:rPr>
                <w:lang w:val="en-AU"/>
              </w:rPr>
              <w:t>Women’s affairs policy and services</w:t>
            </w:r>
          </w:p>
          <w:p w14:paraId="24CFAF88" w14:textId="77777777" w:rsidR="00606AB3" w:rsidRPr="001260EC" w:rsidRDefault="00606AB3" w:rsidP="0000540F">
            <w:pPr>
              <w:pStyle w:val="TableText10"/>
              <w:spacing w:before="80" w:after="0"/>
              <w:ind w:left="142" w:hanging="142"/>
              <w:rPr>
                <w:lang w:val="en-AU"/>
              </w:rPr>
            </w:pPr>
          </w:p>
        </w:tc>
        <w:tc>
          <w:tcPr>
            <w:tcW w:w="1991" w:type="dxa"/>
          </w:tcPr>
          <w:p w14:paraId="4E8DC554" w14:textId="6147A32D" w:rsidR="00606AB3" w:rsidRPr="00606AB3" w:rsidRDefault="00606AB3" w:rsidP="00606AB3">
            <w:pPr>
              <w:pStyle w:val="TableText10"/>
              <w:spacing w:before="120"/>
              <w:rPr>
                <w:lang w:val="en-AU"/>
              </w:rPr>
            </w:pPr>
            <w:r w:rsidRPr="00606AB3">
              <w:rPr>
                <w:lang w:val="en-AU"/>
              </w:rPr>
              <w:t>Health and Community Services Directorate</w:t>
            </w:r>
          </w:p>
        </w:tc>
      </w:tr>
      <w:tr w:rsidR="00606AB3" w:rsidRPr="001260EC" w14:paraId="09C728BC" w14:textId="77777777" w:rsidTr="00606AB3">
        <w:trPr>
          <w:cantSplit/>
        </w:trPr>
        <w:tc>
          <w:tcPr>
            <w:tcW w:w="1420" w:type="dxa"/>
          </w:tcPr>
          <w:p w14:paraId="6B34BA9A" w14:textId="3E19308F" w:rsidR="00606AB3" w:rsidRPr="001260EC" w:rsidRDefault="00606AB3" w:rsidP="00606AB3">
            <w:pPr>
              <w:pStyle w:val="TableText10"/>
              <w:spacing w:before="120" w:after="120"/>
              <w:rPr>
                <w:b/>
                <w:lang w:val="en-AU"/>
              </w:rPr>
            </w:pPr>
            <w:r w:rsidRPr="001260EC">
              <w:rPr>
                <w:b/>
                <w:spacing w:val="-4"/>
                <w:lang w:val="en-AU"/>
              </w:rPr>
              <w:t>Minister for the Prevention of Domestic</w:t>
            </w:r>
            <w:r w:rsidR="003C47C2">
              <w:rPr>
                <w:b/>
                <w:spacing w:val="-4"/>
                <w:lang w:val="en-AU"/>
              </w:rPr>
              <w:t>, Family and Sexual</w:t>
            </w:r>
            <w:r>
              <w:rPr>
                <w:b/>
                <w:spacing w:val="-4"/>
                <w:lang w:val="en-AU"/>
              </w:rPr>
              <w:t xml:space="preserve"> </w:t>
            </w:r>
            <w:r w:rsidRPr="001260EC">
              <w:rPr>
                <w:b/>
                <w:spacing w:val="-4"/>
                <w:lang w:val="en-AU"/>
              </w:rPr>
              <w:t>Violence</w:t>
            </w:r>
          </w:p>
        </w:tc>
        <w:tc>
          <w:tcPr>
            <w:tcW w:w="4468" w:type="dxa"/>
          </w:tcPr>
          <w:p w14:paraId="0325ED6C" w14:textId="7ADAE791" w:rsidR="00606AB3" w:rsidRPr="001260EC" w:rsidRDefault="00606AB3" w:rsidP="0000540F">
            <w:pPr>
              <w:pStyle w:val="TableText10"/>
              <w:spacing w:before="80" w:after="0"/>
              <w:ind w:left="142" w:hanging="142"/>
              <w:rPr>
                <w:lang w:val="en-AU"/>
              </w:rPr>
            </w:pPr>
            <w:r>
              <w:rPr>
                <w:lang w:val="en-AU"/>
              </w:rPr>
              <w:t>D</w:t>
            </w:r>
            <w:r w:rsidRPr="00B8643B">
              <w:rPr>
                <w:lang w:val="en-AU"/>
              </w:rPr>
              <w:t>omestic, Family and Sexual Violence</w:t>
            </w:r>
            <w:r>
              <w:rPr>
                <w:lang w:val="en-AU"/>
              </w:rPr>
              <w:t xml:space="preserve"> policy and programs</w:t>
            </w:r>
          </w:p>
        </w:tc>
        <w:tc>
          <w:tcPr>
            <w:tcW w:w="1991" w:type="dxa"/>
          </w:tcPr>
          <w:p w14:paraId="6111FA96" w14:textId="1CCA704F" w:rsidR="00606AB3" w:rsidRPr="00606AB3" w:rsidRDefault="00606AB3" w:rsidP="00606AB3">
            <w:pPr>
              <w:pStyle w:val="TableText10"/>
              <w:spacing w:before="120"/>
              <w:rPr>
                <w:lang w:val="en-AU"/>
              </w:rPr>
            </w:pPr>
            <w:r w:rsidRPr="00606AB3">
              <w:rPr>
                <w:lang w:val="en-AU"/>
              </w:rPr>
              <w:t>Health and Community Services Directorate</w:t>
            </w:r>
          </w:p>
        </w:tc>
      </w:tr>
      <w:tr w:rsidR="00606AB3" w:rsidRPr="001260EC" w14:paraId="184AE293" w14:textId="77777777" w:rsidTr="00606AB3">
        <w:trPr>
          <w:cantSplit/>
        </w:trPr>
        <w:tc>
          <w:tcPr>
            <w:tcW w:w="1420" w:type="dxa"/>
          </w:tcPr>
          <w:p w14:paraId="191B2845" w14:textId="1D5F3070" w:rsidR="00606AB3" w:rsidRPr="001260EC" w:rsidRDefault="00606AB3" w:rsidP="00606AB3">
            <w:pPr>
              <w:pStyle w:val="TableText10"/>
              <w:spacing w:before="120" w:after="120"/>
              <w:rPr>
                <w:b/>
                <w:lang w:val="en-AU"/>
              </w:rPr>
            </w:pPr>
            <w:r>
              <w:rPr>
                <w:b/>
                <w:lang w:val="en-AU"/>
              </w:rPr>
              <w:t>Minister for Corrections</w:t>
            </w:r>
          </w:p>
        </w:tc>
        <w:tc>
          <w:tcPr>
            <w:tcW w:w="4468" w:type="dxa"/>
          </w:tcPr>
          <w:p w14:paraId="41E492D8" w14:textId="6B4C24C3" w:rsidR="00606AB3" w:rsidRPr="001260EC" w:rsidRDefault="00606AB3" w:rsidP="0000540F">
            <w:pPr>
              <w:pStyle w:val="TableText10"/>
              <w:spacing w:before="80" w:after="0"/>
              <w:ind w:left="142" w:hanging="142"/>
              <w:rPr>
                <w:lang w:val="en-AU"/>
              </w:rPr>
            </w:pPr>
            <w:r>
              <w:rPr>
                <w:lang w:val="en-AU"/>
              </w:rPr>
              <w:t>Corrective Services</w:t>
            </w:r>
          </w:p>
        </w:tc>
        <w:tc>
          <w:tcPr>
            <w:tcW w:w="1991" w:type="dxa"/>
          </w:tcPr>
          <w:p w14:paraId="78E22FA6" w14:textId="30FCD0E1" w:rsidR="00606AB3" w:rsidRPr="001260EC" w:rsidRDefault="00606AB3" w:rsidP="00606AB3">
            <w:pPr>
              <w:pStyle w:val="TableText10"/>
              <w:spacing w:before="120" w:after="120"/>
              <w:rPr>
                <w:lang w:val="en-AU"/>
              </w:rPr>
            </w:pPr>
            <w:r>
              <w:rPr>
                <w:lang w:val="en-AU"/>
              </w:rPr>
              <w:t>Justice and Community Safety Directorate</w:t>
            </w:r>
          </w:p>
        </w:tc>
      </w:tr>
      <w:tr w:rsidR="00606AB3" w:rsidRPr="001260EC" w14:paraId="118E934D" w14:textId="77777777" w:rsidTr="00606AB3">
        <w:trPr>
          <w:cantSplit/>
        </w:trPr>
        <w:tc>
          <w:tcPr>
            <w:tcW w:w="1420" w:type="dxa"/>
            <w:vMerge w:val="restart"/>
          </w:tcPr>
          <w:p w14:paraId="67D3C2F6" w14:textId="151CFEE6" w:rsidR="00606AB3" w:rsidRPr="001260EC" w:rsidRDefault="00606AB3" w:rsidP="00606AB3">
            <w:pPr>
              <w:pStyle w:val="TableText10"/>
              <w:spacing w:before="120" w:after="120"/>
              <w:rPr>
                <w:b/>
                <w:lang w:val="en-AU"/>
              </w:rPr>
            </w:pPr>
            <w:r>
              <w:rPr>
                <w:b/>
                <w:lang w:val="en-AU"/>
              </w:rPr>
              <w:lastRenderedPageBreak/>
              <w:t>Minister for Gaming Reform</w:t>
            </w:r>
          </w:p>
        </w:tc>
        <w:tc>
          <w:tcPr>
            <w:tcW w:w="4468" w:type="dxa"/>
          </w:tcPr>
          <w:p w14:paraId="6E431FB1" w14:textId="77777777" w:rsidR="00606AB3" w:rsidRDefault="00606AB3" w:rsidP="0000540F">
            <w:pPr>
              <w:pStyle w:val="TableText10"/>
              <w:keepLines/>
              <w:spacing w:before="80" w:after="0"/>
              <w:ind w:left="142" w:hanging="142"/>
              <w:rPr>
                <w:lang w:val="en-AU"/>
              </w:rPr>
            </w:pPr>
            <w:r>
              <w:rPr>
                <w:lang w:val="en-AU"/>
              </w:rPr>
              <w:t>Gaming policy</w:t>
            </w:r>
          </w:p>
          <w:p w14:paraId="79FBEB32" w14:textId="2023B413" w:rsidR="00606AB3" w:rsidRPr="001260EC" w:rsidRDefault="00606AB3" w:rsidP="006C390D">
            <w:pPr>
              <w:pStyle w:val="TableText10"/>
              <w:spacing w:before="80" w:after="0"/>
              <w:ind w:left="142" w:hanging="142"/>
              <w:rPr>
                <w:lang w:val="en-AU"/>
              </w:rPr>
            </w:pPr>
            <w:r>
              <w:rPr>
                <w:lang w:val="en-AU"/>
              </w:rPr>
              <w:t>Racing policy</w:t>
            </w:r>
          </w:p>
        </w:tc>
        <w:tc>
          <w:tcPr>
            <w:tcW w:w="1991" w:type="dxa"/>
          </w:tcPr>
          <w:p w14:paraId="507AC96F" w14:textId="1F3791CB" w:rsidR="00606AB3" w:rsidRPr="001260EC" w:rsidRDefault="00606AB3" w:rsidP="00606AB3">
            <w:pPr>
              <w:pStyle w:val="TableText10"/>
              <w:spacing w:before="120"/>
              <w:rPr>
                <w:lang w:val="en-AU"/>
              </w:rPr>
            </w:pPr>
            <w:r>
              <w:rPr>
                <w:lang w:val="en-AU"/>
              </w:rPr>
              <w:t>Justice and Community Safety Directorate</w:t>
            </w:r>
          </w:p>
        </w:tc>
      </w:tr>
      <w:tr w:rsidR="00606AB3" w:rsidRPr="001260EC" w14:paraId="2D00AE15" w14:textId="77777777" w:rsidTr="00606AB3">
        <w:trPr>
          <w:cantSplit/>
          <w:trHeight w:val="840"/>
        </w:trPr>
        <w:tc>
          <w:tcPr>
            <w:tcW w:w="1420" w:type="dxa"/>
            <w:vMerge/>
          </w:tcPr>
          <w:p w14:paraId="7D7CC096" w14:textId="4063AECB" w:rsidR="00606AB3" w:rsidRPr="001260EC" w:rsidRDefault="00606AB3" w:rsidP="00606AB3">
            <w:pPr>
              <w:pStyle w:val="TableText10"/>
              <w:spacing w:before="120" w:after="120"/>
              <w:rPr>
                <w:b/>
                <w:lang w:val="en-AU"/>
              </w:rPr>
            </w:pPr>
          </w:p>
        </w:tc>
        <w:tc>
          <w:tcPr>
            <w:tcW w:w="4468" w:type="dxa"/>
          </w:tcPr>
          <w:p w14:paraId="67DA6CAF" w14:textId="77777777" w:rsidR="00606AB3" w:rsidRPr="001260EC" w:rsidRDefault="00606AB3" w:rsidP="0000540F">
            <w:pPr>
              <w:pStyle w:val="TableText10"/>
              <w:spacing w:before="80" w:after="0"/>
              <w:ind w:left="142" w:hanging="142"/>
              <w:rPr>
                <w:lang w:val="en-AU"/>
              </w:rPr>
            </w:pPr>
            <w:r w:rsidRPr="001260EC">
              <w:rPr>
                <w:lang w:val="en-AU"/>
              </w:rPr>
              <w:t>Racing and gaming regulation*</w:t>
            </w:r>
          </w:p>
          <w:p w14:paraId="2C051B10" w14:textId="4CA4C305" w:rsidR="00606AB3" w:rsidRPr="001260EC" w:rsidRDefault="00606AB3" w:rsidP="0000540F">
            <w:pPr>
              <w:pStyle w:val="TableText10"/>
              <w:spacing w:before="80" w:after="0"/>
              <w:ind w:left="142" w:hanging="142"/>
              <w:rPr>
                <w:lang w:val="en-AU"/>
              </w:rPr>
            </w:pPr>
          </w:p>
        </w:tc>
        <w:tc>
          <w:tcPr>
            <w:tcW w:w="1991" w:type="dxa"/>
          </w:tcPr>
          <w:p w14:paraId="5AEC0ECD" w14:textId="372C57B4" w:rsidR="00606AB3" w:rsidRPr="001260EC" w:rsidRDefault="00606AB3" w:rsidP="00606AB3">
            <w:pPr>
              <w:pStyle w:val="TableText10"/>
              <w:spacing w:before="120"/>
              <w:rPr>
                <w:lang w:val="en-AU"/>
              </w:rPr>
            </w:pPr>
            <w:r w:rsidRPr="00606AB3">
              <w:rPr>
                <w:lang w:val="en-AU"/>
              </w:rPr>
              <w:t>City and Environment Directorate</w:t>
            </w:r>
          </w:p>
        </w:tc>
      </w:tr>
      <w:tr w:rsidR="00606AB3" w:rsidRPr="001260EC" w14:paraId="21C58D39" w14:textId="77777777" w:rsidTr="00606AB3">
        <w:trPr>
          <w:cantSplit/>
        </w:trPr>
        <w:tc>
          <w:tcPr>
            <w:tcW w:w="7879" w:type="dxa"/>
            <w:gridSpan w:val="3"/>
          </w:tcPr>
          <w:p w14:paraId="48B6A42F" w14:textId="7CA9CC0E" w:rsidR="00606AB3" w:rsidRPr="001260EC" w:rsidRDefault="00606AB3" w:rsidP="0000540F">
            <w:pPr>
              <w:pStyle w:val="TableText10"/>
              <w:spacing w:before="80"/>
              <w:rPr>
                <w:lang w:val="en-AU"/>
              </w:rPr>
            </w:pPr>
            <w:r w:rsidRPr="001260EC">
              <w:rPr>
                <w:sz w:val="18"/>
                <w:szCs w:val="18"/>
                <w:lang w:val="en-AU"/>
              </w:rPr>
              <w:t xml:space="preserve">* </w:t>
            </w:r>
            <w:proofErr w:type="gramStart"/>
            <w:r w:rsidRPr="001260EC">
              <w:rPr>
                <w:sz w:val="18"/>
                <w:szCs w:val="18"/>
                <w:lang w:val="en-AU"/>
              </w:rPr>
              <w:t>this</w:t>
            </w:r>
            <w:proofErr w:type="gramEnd"/>
            <w:r w:rsidRPr="001260EC">
              <w:rPr>
                <w:sz w:val="18"/>
                <w:szCs w:val="18"/>
                <w:lang w:val="en-AU"/>
              </w:rPr>
              <w:t xml:space="preserve"> is a matter relating to Access Canberra (see </w:t>
            </w:r>
            <w:r w:rsidRPr="001260EC">
              <w:rPr>
                <w:i/>
                <w:sz w:val="18"/>
                <w:szCs w:val="18"/>
                <w:lang w:val="en-AU"/>
              </w:rPr>
              <w:t>Public Sector Management Act 1994</w:t>
            </w:r>
            <w:r w:rsidRPr="001260EC">
              <w:rPr>
                <w:sz w:val="18"/>
                <w:szCs w:val="18"/>
                <w:lang w:val="en-AU"/>
              </w:rPr>
              <w:t>, s 21 (8), def </w:t>
            </w:r>
            <w:r w:rsidRPr="001260EC">
              <w:rPr>
                <w:b/>
                <w:i/>
                <w:sz w:val="18"/>
                <w:szCs w:val="18"/>
                <w:lang w:val="en-AU"/>
              </w:rPr>
              <w:t>relevant matter</w:t>
            </w:r>
            <w:r w:rsidRPr="001260EC">
              <w:rPr>
                <w:sz w:val="18"/>
                <w:szCs w:val="18"/>
                <w:lang w:val="en-AU"/>
              </w:rPr>
              <w:t>, par (b)).  The Minister for</w:t>
            </w:r>
            <w:r>
              <w:rPr>
                <w:sz w:val="18"/>
                <w:szCs w:val="18"/>
                <w:lang w:val="en-AU"/>
              </w:rPr>
              <w:t xml:space="preserve"> Gaming Reform</w:t>
            </w:r>
            <w:r w:rsidRPr="001260EC">
              <w:rPr>
                <w:sz w:val="18"/>
                <w:szCs w:val="18"/>
                <w:lang w:val="en-AU"/>
              </w:rPr>
              <w:t xml:space="preserve"> is the responsible minister for Access Canberra for this relevant matter (see </w:t>
            </w:r>
            <w:r w:rsidRPr="001260EC">
              <w:rPr>
                <w:i/>
                <w:sz w:val="18"/>
                <w:szCs w:val="18"/>
                <w:lang w:val="en-AU"/>
              </w:rPr>
              <w:t xml:space="preserve">Public Sector Management Act 1994, </w:t>
            </w:r>
            <w:r w:rsidRPr="001260EC">
              <w:rPr>
                <w:sz w:val="18"/>
                <w:szCs w:val="18"/>
                <w:lang w:val="en-AU"/>
              </w:rPr>
              <w:t>s 21 (8), def</w:t>
            </w:r>
            <w:r w:rsidRPr="001260EC">
              <w:rPr>
                <w:i/>
                <w:sz w:val="18"/>
                <w:szCs w:val="18"/>
                <w:lang w:val="en-AU"/>
              </w:rPr>
              <w:t xml:space="preserve"> </w:t>
            </w:r>
            <w:r w:rsidRPr="001260EC">
              <w:rPr>
                <w:b/>
                <w:i/>
                <w:sz w:val="18"/>
                <w:szCs w:val="18"/>
                <w:lang w:val="en-AU"/>
              </w:rPr>
              <w:t>responsible minister</w:t>
            </w:r>
            <w:r w:rsidRPr="001260EC">
              <w:rPr>
                <w:sz w:val="18"/>
                <w:szCs w:val="18"/>
                <w:lang w:val="en-AU"/>
              </w:rPr>
              <w:t>)</w:t>
            </w:r>
          </w:p>
        </w:tc>
      </w:tr>
    </w:tbl>
    <w:p w14:paraId="4242C283" w14:textId="77777777" w:rsidR="00B4468B" w:rsidRPr="001260EC" w:rsidRDefault="00B4468B" w:rsidP="00CD18F8">
      <w:pPr>
        <w:pStyle w:val="03Schedule"/>
        <w:rPr>
          <w:lang w:val="en-AU"/>
        </w:rPr>
        <w:sectPr w:rsidR="00B4468B" w:rsidRPr="001260EC" w:rsidSect="00877DED">
          <w:headerReference w:type="even" r:id="rId32"/>
          <w:headerReference w:type="default" r:id="rId33"/>
          <w:footerReference w:type="even" r:id="rId34"/>
          <w:footerReference w:type="default" r:id="rId35"/>
          <w:type w:val="continuous"/>
          <w:pgSz w:w="11907" w:h="16839" w:code="9"/>
          <w:pgMar w:top="3271" w:right="1900" w:bottom="2835" w:left="2300" w:header="2154" w:footer="1587" w:gutter="0"/>
          <w:cols w:space="720"/>
          <w:docGrid w:linePitch="326"/>
        </w:sectPr>
      </w:pPr>
    </w:p>
    <w:p w14:paraId="162CFFB2" w14:textId="77777777" w:rsidR="00024463" w:rsidRPr="001260EC" w:rsidRDefault="00024463" w:rsidP="00AD1F18">
      <w:pPr>
        <w:pStyle w:val="PageBreak"/>
        <w:rPr>
          <w:szCs w:val="4"/>
          <w:lang w:val="en-AU"/>
        </w:rPr>
      </w:pPr>
      <w:r w:rsidRPr="001260EC">
        <w:rPr>
          <w:szCs w:val="4"/>
          <w:lang w:val="en-AU"/>
        </w:rPr>
        <w:br w:type="page"/>
      </w:r>
    </w:p>
    <w:p w14:paraId="575A1CEA" w14:textId="77777777" w:rsidR="00024463" w:rsidRPr="001260EC" w:rsidRDefault="00024463" w:rsidP="002B556E">
      <w:pPr>
        <w:pStyle w:val="Sched-heading"/>
        <w:spacing w:before="0"/>
      </w:pPr>
      <w:bookmarkStart w:id="32" w:name="_Toc201240988"/>
      <w:r w:rsidRPr="001260EC">
        <w:rPr>
          <w:rStyle w:val="CharChapNo"/>
        </w:rPr>
        <w:lastRenderedPageBreak/>
        <w:t>Schedule 2</w:t>
      </w:r>
      <w:r w:rsidRPr="001260EC">
        <w:tab/>
      </w:r>
      <w:r w:rsidRPr="001260EC">
        <w:rPr>
          <w:rStyle w:val="CharChapText"/>
        </w:rPr>
        <w:t>Enactments</w:t>
      </w:r>
      <w:bookmarkEnd w:id="32"/>
    </w:p>
    <w:p w14:paraId="37142143" w14:textId="77777777" w:rsidR="00024463" w:rsidRPr="001260EC" w:rsidRDefault="00B94868" w:rsidP="00AD1F18">
      <w:pPr>
        <w:pStyle w:val="ref"/>
      </w:pPr>
      <w:r w:rsidRPr="001260EC">
        <w:t>(see s 4-</w:t>
      </w:r>
      <w:r w:rsidR="00024463" w:rsidRPr="001260EC">
        <w:t>7)</w:t>
      </w:r>
    </w:p>
    <w:p w14:paraId="1A4CE288" w14:textId="77777777" w:rsidR="00024463" w:rsidRPr="003B1F56" w:rsidRDefault="00024463" w:rsidP="00F26F05">
      <w:pPr>
        <w:pStyle w:val="Sched-Part"/>
      </w:pPr>
      <w:bookmarkStart w:id="33" w:name="_Toc201240989"/>
      <w:r w:rsidRPr="001260EC">
        <w:rPr>
          <w:rStyle w:val="CharPartNo"/>
        </w:rPr>
        <w:t>Part 2.1</w:t>
      </w:r>
      <w:r w:rsidRPr="001260EC">
        <w:tab/>
      </w:r>
      <w:r w:rsidR="00AD77DD" w:rsidRPr="001260EC">
        <w:rPr>
          <w:rStyle w:val="CharPartText"/>
        </w:rPr>
        <w:t>Chief Minister,</w:t>
      </w:r>
      <w:r w:rsidR="001C1C3D" w:rsidRPr="001260EC">
        <w:rPr>
          <w:rStyle w:val="CharPartText"/>
        </w:rPr>
        <w:t xml:space="preserve"> </w:t>
      </w:r>
      <w:r w:rsidR="00736A68" w:rsidRPr="001260EC">
        <w:rPr>
          <w:rStyle w:val="CharPartText"/>
        </w:rPr>
        <w:t xml:space="preserve">Treasury and </w:t>
      </w:r>
      <w:r w:rsidR="009C6D9A" w:rsidRPr="001260EC">
        <w:rPr>
          <w:rStyle w:val="CharPartText"/>
        </w:rPr>
        <w:t xml:space="preserve">Economic Development </w:t>
      </w:r>
      <w:r w:rsidR="001C1C3D" w:rsidRPr="001260EC">
        <w:rPr>
          <w:rStyle w:val="CharPartText"/>
        </w:rPr>
        <w:t>Directorate</w:t>
      </w:r>
      <w:bookmarkEnd w:id="33"/>
    </w:p>
    <w:p w14:paraId="129B310F" w14:textId="77777777" w:rsidR="00AA7683" w:rsidRPr="001260EC" w:rsidRDefault="00AA7683" w:rsidP="00AA7683">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24463" w:rsidRPr="001260EC" w14:paraId="65E13525" w14:textId="77777777" w:rsidTr="006267C9">
        <w:trPr>
          <w:cantSplit/>
          <w:tblHeader/>
        </w:trPr>
        <w:tc>
          <w:tcPr>
            <w:tcW w:w="7924" w:type="dxa"/>
            <w:tcBorders>
              <w:bottom w:val="single" w:sz="4" w:space="0" w:color="auto"/>
            </w:tcBorders>
          </w:tcPr>
          <w:p w14:paraId="66B5C205" w14:textId="77777777" w:rsidR="00024463" w:rsidRPr="001260EC" w:rsidRDefault="00024463" w:rsidP="00AD1F18">
            <w:pPr>
              <w:pStyle w:val="TableHd"/>
              <w:rPr>
                <w:lang w:val="en-AU"/>
              </w:rPr>
            </w:pPr>
            <w:r w:rsidRPr="001260EC">
              <w:rPr>
                <w:lang w:val="en-AU"/>
              </w:rPr>
              <w:t>Chief Minister</w:t>
            </w:r>
          </w:p>
        </w:tc>
      </w:tr>
      <w:tr w:rsidR="003F3497" w:rsidRPr="001260EC" w14:paraId="6C906E1F" w14:textId="77777777" w:rsidTr="006267C9">
        <w:tc>
          <w:tcPr>
            <w:tcW w:w="7924" w:type="dxa"/>
          </w:tcPr>
          <w:p w14:paraId="67EC3A96" w14:textId="77777777" w:rsidR="003F3497" w:rsidRPr="001260EC" w:rsidRDefault="003F3497" w:rsidP="00714C3C">
            <w:pPr>
              <w:pStyle w:val="TableText10"/>
              <w:spacing w:after="0"/>
              <w:rPr>
                <w:lang w:val="en-AU"/>
              </w:rPr>
            </w:pPr>
            <w:r w:rsidRPr="001260EC">
              <w:rPr>
                <w:lang w:val="en-AU"/>
              </w:rPr>
              <w:t>Australian Capital Territory (Ministers) Act 2013</w:t>
            </w:r>
          </w:p>
        </w:tc>
      </w:tr>
      <w:tr w:rsidR="00024463" w:rsidRPr="001260EC" w14:paraId="7DC7AB63" w14:textId="77777777" w:rsidTr="006267C9">
        <w:tc>
          <w:tcPr>
            <w:tcW w:w="7924" w:type="dxa"/>
          </w:tcPr>
          <w:p w14:paraId="7BDD8F19" w14:textId="77777777" w:rsidR="00024463" w:rsidRPr="001260EC" w:rsidRDefault="00024463" w:rsidP="00714C3C">
            <w:pPr>
              <w:pStyle w:val="TableText10"/>
              <w:spacing w:after="0"/>
              <w:rPr>
                <w:lang w:val="en-AU"/>
              </w:rPr>
            </w:pPr>
            <w:r w:rsidRPr="001260EC">
              <w:rPr>
                <w:lang w:val="en-AU"/>
              </w:rPr>
              <w:t>Australian Capital Territory (Self-Government) Act 1988 (Cwlth)</w:t>
            </w:r>
          </w:p>
        </w:tc>
      </w:tr>
      <w:tr w:rsidR="00024463" w:rsidRPr="001260EC" w14:paraId="566B3F32" w14:textId="77777777" w:rsidTr="006267C9">
        <w:tc>
          <w:tcPr>
            <w:tcW w:w="7924" w:type="dxa"/>
          </w:tcPr>
          <w:p w14:paraId="7006F829" w14:textId="77777777" w:rsidR="00024463" w:rsidRPr="001260EC" w:rsidRDefault="00024463" w:rsidP="00714C3C">
            <w:pPr>
              <w:pStyle w:val="TableText10"/>
              <w:spacing w:after="0"/>
              <w:rPr>
                <w:lang w:val="en-AU"/>
              </w:rPr>
            </w:pPr>
            <w:r w:rsidRPr="001260EC">
              <w:rPr>
                <w:lang w:val="en-AU"/>
              </w:rPr>
              <w:t>City of Canberra Arms Act 1932</w:t>
            </w:r>
          </w:p>
        </w:tc>
      </w:tr>
      <w:tr w:rsidR="00E34AE3" w:rsidRPr="001260EC" w14:paraId="10B22218" w14:textId="77777777">
        <w:trPr>
          <w:cantSplit/>
        </w:trPr>
        <w:tc>
          <w:tcPr>
            <w:tcW w:w="7924" w:type="dxa"/>
          </w:tcPr>
          <w:p w14:paraId="1C77A8ED" w14:textId="1F186222" w:rsidR="00A479A7" w:rsidRPr="001260EC" w:rsidRDefault="00A479A7">
            <w:pPr>
              <w:pStyle w:val="TableText10"/>
              <w:spacing w:before="40" w:after="0"/>
              <w:rPr>
                <w:lang w:val="en-AU"/>
              </w:rPr>
            </w:pPr>
            <w:r w:rsidRPr="001260EC">
              <w:rPr>
                <w:lang w:val="en-AU"/>
              </w:rPr>
              <w:t>City Renewal Authority and Suburban Land Agency Act 2017, part 2</w:t>
            </w:r>
          </w:p>
        </w:tc>
      </w:tr>
      <w:tr w:rsidR="00024463" w:rsidRPr="001260EC" w14:paraId="17FFDD76" w14:textId="77777777" w:rsidTr="006267C9">
        <w:tc>
          <w:tcPr>
            <w:tcW w:w="7924" w:type="dxa"/>
          </w:tcPr>
          <w:p w14:paraId="203B24CF" w14:textId="6EE5A899" w:rsidR="00024463" w:rsidRPr="001260EC" w:rsidRDefault="00024463" w:rsidP="00714C3C">
            <w:pPr>
              <w:pStyle w:val="TableText10"/>
              <w:spacing w:after="0"/>
              <w:rPr>
                <w:lang w:val="en-AU"/>
              </w:rPr>
            </w:pPr>
            <w:r w:rsidRPr="001260EC">
              <w:rPr>
                <w:lang w:val="en-AU"/>
              </w:rPr>
              <w:t>Government Agencies (Campaign Advertising) Act 2009</w:t>
            </w:r>
            <w:r w:rsidR="00653D27" w:rsidRPr="001260EC">
              <w:rPr>
                <w:lang w:val="en-AU"/>
              </w:rPr>
              <w:t xml:space="preserve"> </w:t>
            </w:r>
          </w:p>
        </w:tc>
      </w:tr>
      <w:tr w:rsidR="00024463" w:rsidRPr="001260EC" w14:paraId="1B77A138" w14:textId="77777777" w:rsidTr="006267C9">
        <w:tc>
          <w:tcPr>
            <w:tcW w:w="7924" w:type="dxa"/>
          </w:tcPr>
          <w:p w14:paraId="4DDFBD8D" w14:textId="77777777" w:rsidR="00024463" w:rsidRPr="001260EC" w:rsidRDefault="00024463" w:rsidP="00714C3C">
            <w:pPr>
              <w:pStyle w:val="TableText10"/>
              <w:spacing w:after="0"/>
              <w:rPr>
                <w:lang w:val="en-AU"/>
              </w:rPr>
            </w:pPr>
            <w:r w:rsidRPr="001260EC">
              <w:rPr>
                <w:lang w:val="en-AU"/>
              </w:rPr>
              <w:t>Inquiries Act 1991</w:t>
            </w:r>
          </w:p>
        </w:tc>
      </w:tr>
      <w:tr w:rsidR="00483CC9" w:rsidRPr="001260EC" w14:paraId="14607598" w14:textId="77777777" w:rsidTr="006267C9">
        <w:tc>
          <w:tcPr>
            <w:tcW w:w="7924" w:type="dxa"/>
          </w:tcPr>
          <w:p w14:paraId="57709066" w14:textId="77777777" w:rsidR="00483CC9" w:rsidRPr="001260EC" w:rsidRDefault="00483CC9" w:rsidP="00714C3C">
            <w:pPr>
              <w:pStyle w:val="TableText10"/>
              <w:spacing w:after="0"/>
              <w:rPr>
                <w:lang w:val="en-AU"/>
              </w:rPr>
            </w:pPr>
            <w:r w:rsidRPr="001260EC">
              <w:rPr>
                <w:lang w:val="en-AU"/>
              </w:rPr>
              <w:t>Integrity Commission Act 2018</w:t>
            </w:r>
          </w:p>
        </w:tc>
      </w:tr>
      <w:tr w:rsidR="00AB6AF4" w:rsidRPr="001260EC" w14:paraId="3E23B7BD" w14:textId="77777777" w:rsidTr="00443EE2">
        <w:tc>
          <w:tcPr>
            <w:tcW w:w="7924" w:type="dxa"/>
          </w:tcPr>
          <w:p w14:paraId="538C0835" w14:textId="77777777" w:rsidR="00AB6AF4" w:rsidRPr="001260EC" w:rsidRDefault="00AB6AF4" w:rsidP="00443EE2">
            <w:pPr>
              <w:pStyle w:val="TableText10"/>
              <w:spacing w:after="0"/>
              <w:rPr>
                <w:lang w:val="en-AU"/>
              </w:rPr>
            </w:pPr>
            <w:r w:rsidRPr="001260EC">
              <w:rPr>
                <w:lang w:val="en-AU"/>
              </w:rPr>
              <w:t>Legislation Act 2001, chapter 5</w:t>
            </w:r>
          </w:p>
        </w:tc>
      </w:tr>
      <w:tr w:rsidR="00024463" w:rsidRPr="001260EC" w14:paraId="470A87F0" w14:textId="77777777" w:rsidTr="006267C9">
        <w:tc>
          <w:tcPr>
            <w:tcW w:w="7924" w:type="dxa"/>
          </w:tcPr>
          <w:p w14:paraId="7B4CA95E" w14:textId="77777777" w:rsidR="00024463" w:rsidRPr="001260EC" w:rsidRDefault="00024463" w:rsidP="00714C3C">
            <w:pPr>
              <w:pStyle w:val="TableText10"/>
              <w:spacing w:after="0"/>
              <w:rPr>
                <w:lang w:val="en-AU"/>
              </w:rPr>
            </w:pPr>
            <w:r w:rsidRPr="001260EC">
              <w:rPr>
                <w:lang w:val="en-AU"/>
              </w:rPr>
              <w:t>Legislative Assembly (Broadcasting) Act 2001</w:t>
            </w:r>
          </w:p>
        </w:tc>
      </w:tr>
      <w:tr w:rsidR="00024463" w:rsidRPr="001260EC" w14:paraId="027F360B" w14:textId="77777777" w:rsidTr="006267C9">
        <w:tc>
          <w:tcPr>
            <w:tcW w:w="7924" w:type="dxa"/>
          </w:tcPr>
          <w:p w14:paraId="7A0DE7B6" w14:textId="77777777" w:rsidR="00024463" w:rsidRPr="001260EC" w:rsidRDefault="00024463" w:rsidP="00714C3C">
            <w:pPr>
              <w:pStyle w:val="TableText10"/>
              <w:spacing w:after="0"/>
              <w:rPr>
                <w:lang w:val="en-AU"/>
              </w:rPr>
            </w:pPr>
            <w:r w:rsidRPr="001260EC">
              <w:rPr>
                <w:lang w:val="en-AU"/>
              </w:rPr>
              <w:t>Legislative Assembly (Members’ Staff) Act 1989</w:t>
            </w:r>
          </w:p>
        </w:tc>
      </w:tr>
      <w:tr w:rsidR="00C20125" w:rsidRPr="001260EC" w14:paraId="3CA39F1D" w14:textId="77777777" w:rsidTr="006267C9">
        <w:tc>
          <w:tcPr>
            <w:tcW w:w="7924" w:type="dxa"/>
          </w:tcPr>
          <w:p w14:paraId="65490076" w14:textId="77777777" w:rsidR="00C20125" w:rsidRPr="001260EC" w:rsidRDefault="00C20125" w:rsidP="00714C3C">
            <w:pPr>
              <w:pStyle w:val="TableText10"/>
              <w:spacing w:after="0"/>
              <w:rPr>
                <w:lang w:val="en-AU"/>
              </w:rPr>
            </w:pPr>
            <w:r w:rsidRPr="001260EC">
              <w:rPr>
                <w:lang w:val="en-AU"/>
              </w:rPr>
              <w:t>Legislative Assembly (Office of the Legislative Assembly) Act 2012</w:t>
            </w:r>
          </w:p>
        </w:tc>
      </w:tr>
      <w:tr w:rsidR="00024463" w:rsidRPr="001260EC" w14:paraId="05E3A999" w14:textId="77777777" w:rsidTr="006267C9">
        <w:tc>
          <w:tcPr>
            <w:tcW w:w="7924" w:type="dxa"/>
          </w:tcPr>
          <w:p w14:paraId="6C1BE9C2" w14:textId="77777777" w:rsidR="00024463" w:rsidRPr="001260EC" w:rsidRDefault="00024463" w:rsidP="00714C3C">
            <w:pPr>
              <w:pStyle w:val="TableText10"/>
              <w:spacing w:after="0"/>
              <w:rPr>
                <w:lang w:val="en-AU"/>
              </w:rPr>
            </w:pPr>
            <w:r w:rsidRPr="001260EC">
              <w:rPr>
                <w:lang w:val="en-AU"/>
              </w:rPr>
              <w:t>Legislative Assembly Precincts Act 2001</w:t>
            </w:r>
          </w:p>
        </w:tc>
      </w:tr>
      <w:tr w:rsidR="003B7442" w:rsidRPr="001260EC" w14:paraId="095A56EC" w14:textId="77777777" w:rsidTr="006267C9">
        <w:tc>
          <w:tcPr>
            <w:tcW w:w="7924" w:type="dxa"/>
          </w:tcPr>
          <w:p w14:paraId="09EDF846" w14:textId="77777777" w:rsidR="003B7442" w:rsidRPr="001260EC" w:rsidRDefault="003B7442" w:rsidP="00714C3C">
            <w:pPr>
              <w:pStyle w:val="TableText10"/>
              <w:spacing w:after="0"/>
              <w:rPr>
                <w:lang w:val="en-AU"/>
              </w:rPr>
            </w:pPr>
            <w:r w:rsidRPr="001260EC">
              <w:rPr>
                <w:lang w:val="en-AU"/>
              </w:rPr>
              <w:t>Ombudsman Act 1989</w:t>
            </w:r>
          </w:p>
        </w:tc>
      </w:tr>
      <w:tr w:rsidR="002A60E4" w:rsidRPr="001260EC" w14:paraId="50126C95" w14:textId="77777777" w:rsidTr="006267C9">
        <w:tc>
          <w:tcPr>
            <w:tcW w:w="7924" w:type="dxa"/>
          </w:tcPr>
          <w:p w14:paraId="69C545C4" w14:textId="77777777" w:rsidR="002A60E4" w:rsidRPr="001260EC" w:rsidRDefault="002A60E4" w:rsidP="00714C3C">
            <w:pPr>
              <w:pStyle w:val="TableText10"/>
              <w:spacing w:after="0"/>
              <w:rPr>
                <w:lang w:val="en-AU"/>
              </w:rPr>
            </w:pPr>
            <w:r w:rsidRPr="001260EC">
              <w:rPr>
                <w:lang w:val="en-AU"/>
              </w:rPr>
              <w:t>Public Interest Disclosure Act 2012</w:t>
            </w:r>
          </w:p>
        </w:tc>
      </w:tr>
      <w:tr w:rsidR="008D4413" w:rsidRPr="00954499" w14:paraId="3393FAB2" w14:textId="77777777">
        <w:tc>
          <w:tcPr>
            <w:tcW w:w="7924" w:type="dxa"/>
          </w:tcPr>
          <w:p w14:paraId="226FBC35" w14:textId="77777777" w:rsidR="008D4413" w:rsidRPr="000E6DD9" w:rsidRDefault="008D4413">
            <w:pPr>
              <w:pStyle w:val="TableText10"/>
              <w:spacing w:after="0"/>
              <w:rPr>
                <w:lang w:val="en-AU"/>
              </w:rPr>
            </w:pPr>
            <w:r w:rsidRPr="00551668">
              <w:rPr>
                <w:lang w:val="en-AU"/>
              </w:rPr>
              <w:t>Public Sector Management Act 1994</w:t>
            </w:r>
          </w:p>
        </w:tc>
      </w:tr>
      <w:tr w:rsidR="00024463" w:rsidRPr="001260EC" w14:paraId="1996C388" w14:textId="77777777" w:rsidTr="006267C9">
        <w:tc>
          <w:tcPr>
            <w:tcW w:w="7924" w:type="dxa"/>
          </w:tcPr>
          <w:p w14:paraId="2BDEB371" w14:textId="77777777" w:rsidR="00024463" w:rsidRPr="001260EC" w:rsidRDefault="00024463" w:rsidP="00714C3C">
            <w:pPr>
              <w:pStyle w:val="TableText10"/>
              <w:spacing w:after="0"/>
              <w:rPr>
                <w:lang w:val="en-AU"/>
              </w:rPr>
            </w:pPr>
            <w:r w:rsidRPr="001260EC">
              <w:rPr>
                <w:lang w:val="en-AU"/>
              </w:rPr>
              <w:t>Remuneration Tribunal Act 1995</w:t>
            </w:r>
          </w:p>
        </w:tc>
      </w:tr>
      <w:tr w:rsidR="00024463" w:rsidRPr="001260EC" w14:paraId="4072DAEE" w14:textId="77777777" w:rsidTr="006267C9">
        <w:tc>
          <w:tcPr>
            <w:tcW w:w="7924" w:type="dxa"/>
          </w:tcPr>
          <w:p w14:paraId="47D7E4D7" w14:textId="77777777" w:rsidR="00024463" w:rsidRPr="001260EC" w:rsidRDefault="00024463" w:rsidP="00714C3C">
            <w:pPr>
              <w:pStyle w:val="TableText10"/>
              <w:spacing w:after="0"/>
              <w:rPr>
                <w:lang w:val="en-AU"/>
              </w:rPr>
            </w:pPr>
            <w:r w:rsidRPr="001260EC">
              <w:rPr>
                <w:lang w:val="en-AU"/>
              </w:rPr>
              <w:t>Royal Commissions Act 1991</w:t>
            </w:r>
          </w:p>
        </w:tc>
      </w:tr>
    </w:tbl>
    <w:p w14:paraId="55B4BB85" w14:textId="716F4D3C" w:rsidR="00024463" w:rsidRPr="00671CBA" w:rsidRDefault="00024463" w:rsidP="00AD1F18">
      <w:pPr>
        <w:rPr>
          <w:sz w:val="16"/>
          <w:szCs w:val="16"/>
          <w:lang w:val="en-AU"/>
        </w:rPr>
      </w:pPr>
    </w:p>
    <w:p w14:paraId="3D4B6C70" w14:textId="77777777" w:rsidR="00BB3254" w:rsidRPr="00671CBA" w:rsidRDefault="00BB3254" w:rsidP="00AD1F18">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D936A5" w:rsidRPr="001260EC" w14:paraId="178568FE" w14:textId="77777777">
        <w:trPr>
          <w:cantSplit/>
          <w:tblHeader/>
        </w:trPr>
        <w:tc>
          <w:tcPr>
            <w:tcW w:w="7924" w:type="dxa"/>
            <w:tcBorders>
              <w:bottom w:val="single" w:sz="4" w:space="0" w:color="auto"/>
            </w:tcBorders>
          </w:tcPr>
          <w:p w14:paraId="0E922440" w14:textId="04B625ED" w:rsidR="00D936A5" w:rsidRPr="001260EC" w:rsidRDefault="00D936A5">
            <w:pPr>
              <w:pStyle w:val="TableHd"/>
              <w:rPr>
                <w:lang w:val="en-AU"/>
              </w:rPr>
            </w:pPr>
            <w:r w:rsidRPr="001260EC">
              <w:rPr>
                <w:lang w:val="en-AU"/>
              </w:rPr>
              <w:t>Minister for Economic Development</w:t>
            </w:r>
          </w:p>
        </w:tc>
      </w:tr>
      <w:tr w:rsidR="00D936A5" w:rsidRPr="001260EC" w14:paraId="16EFE9F0" w14:textId="77777777">
        <w:tc>
          <w:tcPr>
            <w:tcW w:w="7924" w:type="dxa"/>
          </w:tcPr>
          <w:p w14:paraId="7419A586" w14:textId="77777777" w:rsidR="00D936A5" w:rsidRPr="001260EC" w:rsidRDefault="00D936A5">
            <w:pPr>
              <w:pStyle w:val="TableText10"/>
              <w:spacing w:after="0"/>
              <w:rPr>
                <w:lang w:val="en-AU"/>
              </w:rPr>
            </w:pPr>
            <w:r w:rsidRPr="001260EC">
              <w:rPr>
                <w:lang w:val="en-AU"/>
              </w:rPr>
              <w:t>University of Canberra Act 1989</w:t>
            </w:r>
          </w:p>
        </w:tc>
      </w:tr>
    </w:tbl>
    <w:p w14:paraId="6F8E1D49" w14:textId="77777777" w:rsidR="00D936A5" w:rsidRDefault="00D936A5" w:rsidP="00AD1F18">
      <w:pPr>
        <w:rPr>
          <w:sz w:val="16"/>
          <w:szCs w:val="16"/>
          <w:lang w:val="en-AU"/>
        </w:rPr>
      </w:pPr>
    </w:p>
    <w:p w14:paraId="7F556104" w14:textId="77777777" w:rsidR="00671CBA" w:rsidRPr="00671CBA" w:rsidRDefault="00671CBA" w:rsidP="00AD1F18">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F0BC3" w:rsidRPr="001260EC" w14:paraId="37ACE77D" w14:textId="77777777">
        <w:trPr>
          <w:cantSplit/>
          <w:tblHeader/>
        </w:trPr>
        <w:tc>
          <w:tcPr>
            <w:tcW w:w="7924" w:type="dxa"/>
            <w:tcBorders>
              <w:bottom w:val="single" w:sz="4" w:space="0" w:color="auto"/>
            </w:tcBorders>
          </w:tcPr>
          <w:p w14:paraId="7167D6EB" w14:textId="77777777" w:rsidR="000F0BC3" w:rsidRPr="001260EC" w:rsidRDefault="000F0BC3">
            <w:pPr>
              <w:pStyle w:val="TableHd"/>
              <w:rPr>
                <w:lang w:val="en-AU"/>
              </w:rPr>
            </w:pPr>
            <w:r w:rsidRPr="001260EC">
              <w:rPr>
                <w:lang w:val="en-AU"/>
              </w:rPr>
              <w:lastRenderedPageBreak/>
              <w:t>Minister for Sport and Recreation</w:t>
            </w:r>
          </w:p>
        </w:tc>
      </w:tr>
      <w:tr w:rsidR="000F0BC3" w:rsidRPr="001260EC" w14:paraId="59E900B7" w14:textId="77777777">
        <w:trPr>
          <w:cantSplit/>
        </w:trPr>
        <w:tc>
          <w:tcPr>
            <w:tcW w:w="7924" w:type="dxa"/>
          </w:tcPr>
          <w:p w14:paraId="7F397275" w14:textId="77777777" w:rsidR="000F0BC3" w:rsidRPr="001260EC" w:rsidRDefault="000F0BC3">
            <w:pPr>
              <w:pStyle w:val="TableText10"/>
              <w:spacing w:after="0"/>
              <w:rPr>
                <w:lang w:val="en-AU"/>
              </w:rPr>
            </w:pPr>
            <w:r w:rsidRPr="001260EC">
              <w:rPr>
                <w:lang w:val="en-AU"/>
              </w:rPr>
              <w:t>Controlled Sports Act 2019</w:t>
            </w:r>
          </w:p>
        </w:tc>
      </w:tr>
      <w:tr w:rsidR="000F0BC3" w:rsidRPr="001260EC" w14:paraId="485F39E0" w14:textId="77777777">
        <w:trPr>
          <w:cantSplit/>
        </w:trPr>
        <w:tc>
          <w:tcPr>
            <w:tcW w:w="7924" w:type="dxa"/>
          </w:tcPr>
          <w:p w14:paraId="61D1CAD5" w14:textId="77777777" w:rsidR="000F0BC3" w:rsidRPr="001260EC" w:rsidRDefault="000F0BC3">
            <w:pPr>
              <w:pStyle w:val="TableText10"/>
              <w:spacing w:after="0"/>
              <w:rPr>
                <w:lang w:val="en-AU"/>
              </w:rPr>
            </w:pPr>
            <w:r w:rsidRPr="001260EC">
              <w:t>Public Pools Act 2015</w:t>
            </w:r>
          </w:p>
        </w:tc>
      </w:tr>
    </w:tbl>
    <w:p w14:paraId="7F73042D" w14:textId="77777777" w:rsidR="00CE5C77" w:rsidRPr="00671CBA" w:rsidRDefault="00CE5C77" w:rsidP="00AD1F18">
      <w:pPr>
        <w:rPr>
          <w:lang w:val="en-AU"/>
        </w:rPr>
      </w:pPr>
    </w:p>
    <w:p w14:paraId="2226DFC2" w14:textId="77777777" w:rsidR="00BB3254" w:rsidRPr="00671CBA" w:rsidRDefault="00BB3254" w:rsidP="00AD1F18">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25A3C" w:rsidRPr="00B63F2D" w14:paraId="5AAAB937" w14:textId="77777777">
        <w:trPr>
          <w:cantSplit/>
          <w:tblHeader/>
        </w:trPr>
        <w:tc>
          <w:tcPr>
            <w:tcW w:w="7924" w:type="dxa"/>
            <w:tcBorders>
              <w:bottom w:val="single" w:sz="4" w:space="0" w:color="auto"/>
            </w:tcBorders>
          </w:tcPr>
          <w:p w14:paraId="1C0A855B" w14:textId="53A6AF18" w:rsidR="00025A3C" w:rsidRPr="00B63F2D" w:rsidRDefault="00025A3C">
            <w:pPr>
              <w:pStyle w:val="TableHd"/>
              <w:rPr>
                <w:lang w:val="en-AU"/>
              </w:rPr>
            </w:pPr>
            <w:r w:rsidRPr="00B63F2D">
              <w:rPr>
                <w:lang w:val="en-AU"/>
              </w:rPr>
              <w:t xml:space="preserve">Minister for </w:t>
            </w:r>
            <w:r w:rsidR="00745CFC" w:rsidRPr="00B63F2D">
              <w:rPr>
                <w:lang w:val="en-AU"/>
              </w:rPr>
              <w:t>Finance</w:t>
            </w:r>
          </w:p>
        </w:tc>
      </w:tr>
      <w:tr w:rsidR="00E34AE3" w:rsidRPr="00B63F2D" w14:paraId="1CEF8D64" w14:textId="77777777">
        <w:tc>
          <w:tcPr>
            <w:tcW w:w="7924" w:type="dxa"/>
          </w:tcPr>
          <w:p w14:paraId="4E8C99D5" w14:textId="77777777" w:rsidR="006C30C5" w:rsidRPr="00B63F2D" w:rsidRDefault="006C30C5">
            <w:pPr>
              <w:pStyle w:val="TableText10"/>
              <w:spacing w:after="0"/>
              <w:rPr>
                <w:lang w:val="en-AU"/>
              </w:rPr>
            </w:pPr>
            <w:r w:rsidRPr="00B63F2D">
              <w:rPr>
                <w:lang w:val="en-AU"/>
              </w:rPr>
              <w:t>ACTEW/AGL Partnership Facilitation Act 2000</w:t>
            </w:r>
          </w:p>
        </w:tc>
      </w:tr>
      <w:tr w:rsidR="00E34AE3" w:rsidRPr="00B63F2D" w14:paraId="595CB63C" w14:textId="77777777">
        <w:tc>
          <w:tcPr>
            <w:tcW w:w="7924" w:type="dxa"/>
          </w:tcPr>
          <w:p w14:paraId="117ADA5D" w14:textId="77777777" w:rsidR="006C30C5" w:rsidRPr="00B63F2D" w:rsidRDefault="006C30C5">
            <w:pPr>
              <w:pStyle w:val="TableText10"/>
              <w:spacing w:after="0"/>
              <w:rPr>
                <w:lang w:val="en-AU"/>
              </w:rPr>
            </w:pPr>
            <w:r w:rsidRPr="00B63F2D">
              <w:rPr>
                <w:lang w:val="en-AU"/>
              </w:rPr>
              <w:t>Auditor-General Act 1996</w:t>
            </w:r>
          </w:p>
        </w:tc>
      </w:tr>
      <w:tr w:rsidR="00E34AE3" w:rsidRPr="00B63F2D" w14:paraId="0D52B8CD" w14:textId="77777777">
        <w:tc>
          <w:tcPr>
            <w:tcW w:w="7924" w:type="dxa"/>
          </w:tcPr>
          <w:p w14:paraId="2D429698" w14:textId="77777777" w:rsidR="00384CE3" w:rsidRPr="00B63F2D" w:rsidRDefault="00384CE3">
            <w:pPr>
              <w:pStyle w:val="TableText10"/>
              <w:spacing w:after="0"/>
              <w:rPr>
                <w:lang w:val="en-AU"/>
              </w:rPr>
            </w:pPr>
            <w:r w:rsidRPr="00B63F2D">
              <w:rPr>
                <w:lang w:val="en-AU"/>
              </w:rPr>
              <w:t xml:space="preserve">First </w:t>
            </w:r>
            <w:proofErr w:type="gramStart"/>
            <w:r w:rsidRPr="00B63F2D">
              <w:rPr>
                <w:lang w:val="en-AU"/>
              </w:rPr>
              <w:t>Home Owner</w:t>
            </w:r>
            <w:proofErr w:type="gramEnd"/>
            <w:r w:rsidRPr="00B63F2D">
              <w:rPr>
                <w:lang w:val="en-AU"/>
              </w:rPr>
              <w:t xml:space="preserve"> Grant Act 2000</w:t>
            </w:r>
          </w:p>
        </w:tc>
      </w:tr>
      <w:tr w:rsidR="00E34AE3" w:rsidRPr="00B63F2D" w14:paraId="3C4A6271" w14:textId="77777777">
        <w:tc>
          <w:tcPr>
            <w:tcW w:w="7924" w:type="dxa"/>
          </w:tcPr>
          <w:p w14:paraId="59A21A03" w14:textId="77777777" w:rsidR="00384CE3" w:rsidRPr="00B63F2D" w:rsidRDefault="00384CE3">
            <w:pPr>
              <w:pStyle w:val="TableText10"/>
              <w:spacing w:after="0"/>
              <w:rPr>
                <w:lang w:val="en-AU"/>
              </w:rPr>
            </w:pPr>
            <w:r w:rsidRPr="00B63F2D">
              <w:t>Government Procurement Act 2001</w:t>
            </w:r>
          </w:p>
        </w:tc>
      </w:tr>
      <w:tr w:rsidR="00E34AE3" w:rsidRPr="00B63F2D" w14:paraId="1C9006D4" w14:textId="77777777">
        <w:tc>
          <w:tcPr>
            <w:tcW w:w="7924" w:type="dxa"/>
          </w:tcPr>
          <w:p w14:paraId="38EFC0FF" w14:textId="77777777" w:rsidR="00DE2AFA" w:rsidRPr="00B63F2D" w:rsidRDefault="00DE2AFA">
            <w:pPr>
              <w:pStyle w:val="TableText10"/>
              <w:spacing w:after="0"/>
              <w:rPr>
                <w:lang w:val="en-AU"/>
              </w:rPr>
            </w:pPr>
            <w:r w:rsidRPr="00B63F2D">
              <w:rPr>
                <w:lang w:val="en-AU"/>
              </w:rPr>
              <w:t>Insurance Authority Act 2005</w:t>
            </w:r>
          </w:p>
        </w:tc>
      </w:tr>
      <w:tr w:rsidR="00E34AE3" w:rsidRPr="00B63F2D" w14:paraId="72B33443" w14:textId="77777777">
        <w:tc>
          <w:tcPr>
            <w:tcW w:w="7924" w:type="dxa"/>
          </w:tcPr>
          <w:p w14:paraId="54A9AAF6" w14:textId="77777777" w:rsidR="00DE2AFA" w:rsidRPr="00B63F2D" w:rsidRDefault="00DE2AFA">
            <w:pPr>
              <w:pStyle w:val="TableText10"/>
              <w:spacing w:after="0"/>
            </w:pPr>
            <w:r w:rsidRPr="00B63F2D">
              <w:rPr>
                <w:lang w:val="en-AU"/>
              </w:rPr>
              <w:t>Lifetime Care and Support (Catastrophic Injuries) Act 2014</w:t>
            </w:r>
          </w:p>
        </w:tc>
      </w:tr>
      <w:tr w:rsidR="007D6EF5" w:rsidRPr="00B63F2D" w14:paraId="34E42A80" w14:textId="77777777">
        <w:tc>
          <w:tcPr>
            <w:tcW w:w="7924" w:type="dxa"/>
          </w:tcPr>
          <w:p w14:paraId="2F3A8EA9" w14:textId="77777777" w:rsidR="00DE2AFA" w:rsidRPr="00B63F2D" w:rsidRDefault="00DE2AFA">
            <w:pPr>
              <w:pStyle w:val="TableText10"/>
              <w:spacing w:after="0"/>
              <w:rPr>
                <w:lang w:val="en-AU"/>
              </w:rPr>
            </w:pPr>
            <w:r w:rsidRPr="00B63F2D">
              <w:rPr>
                <w:lang w:val="en-AU"/>
              </w:rPr>
              <w:t>Motor Accident Injuries Act 2019</w:t>
            </w:r>
          </w:p>
        </w:tc>
      </w:tr>
      <w:tr w:rsidR="007D6EF5" w:rsidRPr="00B63F2D" w14:paraId="55F45BED" w14:textId="77777777">
        <w:tc>
          <w:tcPr>
            <w:tcW w:w="7924" w:type="dxa"/>
          </w:tcPr>
          <w:p w14:paraId="288F39C7" w14:textId="25237E63" w:rsidR="006B0C92" w:rsidRPr="00B63F2D" w:rsidRDefault="006B0C92">
            <w:pPr>
              <w:pStyle w:val="TableText10"/>
              <w:spacing w:after="0"/>
              <w:rPr>
                <w:lang w:val="en-AU"/>
              </w:rPr>
            </w:pPr>
            <w:r w:rsidRPr="00AA4034">
              <w:rPr>
                <w:lang w:val="en-AU"/>
              </w:rPr>
              <w:t>Road Transport (General) Act 1999</w:t>
            </w:r>
            <w:r w:rsidRPr="00B63F2D">
              <w:rPr>
                <w:lang w:val="en-AU"/>
              </w:rPr>
              <w:t xml:space="preserve">, sections 12, 13, </w:t>
            </w:r>
            <w:r w:rsidRPr="00606AB3">
              <w:rPr>
                <w:lang w:val="en-AU"/>
              </w:rPr>
              <w:t>14</w:t>
            </w:r>
            <w:r w:rsidR="00AA4034" w:rsidRPr="00606AB3">
              <w:rPr>
                <w:lang w:val="en-AU"/>
              </w:rPr>
              <w:t xml:space="preserve"> and</w:t>
            </w:r>
            <w:r w:rsidRPr="00606AB3">
              <w:rPr>
                <w:lang w:val="en-AU"/>
              </w:rPr>
              <w:t xml:space="preserve"> </w:t>
            </w:r>
            <w:r w:rsidRPr="00B63F2D">
              <w:rPr>
                <w:lang w:val="en-AU"/>
              </w:rPr>
              <w:t>17 (when exercised in relation to matters that are the responsibility of the Minister for Finance)</w:t>
            </w:r>
          </w:p>
        </w:tc>
      </w:tr>
      <w:tr w:rsidR="007D6EF5" w:rsidRPr="00B63F2D" w14:paraId="70EA21C5" w14:textId="77777777">
        <w:tc>
          <w:tcPr>
            <w:tcW w:w="7924" w:type="dxa"/>
          </w:tcPr>
          <w:p w14:paraId="7CBF7CC8" w14:textId="77777777" w:rsidR="006B0C92" w:rsidRPr="00B63F2D" w:rsidRDefault="006B0C92">
            <w:pPr>
              <w:pStyle w:val="TableText10"/>
              <w:spacing w:after="0"/>
              <w:rPr>
                <w:lang w:val="en-AU"/>
              </w:rPr>
            </w:pPr>
            <w:r w:rsidRPr="00B63F2D">
              <w:rPr>
                <w:lang w:val="en-AU"/>
              </w:rPr>
              <w:t>Taxation Administration Act 1999</w:t>
            </w:r>
          </w:p>
        </w:tc>
      </w:tr>
      <w:tr w:rsidR="007D6EF5" w:rsidRPr="00B63F2D" w14:paraId="69D67962" w14:textId="77777777">
        <w:tc>
          <w:tcPr>
            <w:tcW w:w="7924" w:type="dxa"/>
          </w:tcPr>
          <w:p w14:paraId="23F0D5DF" w14:textId="77777777" w:rsidR="006B0C92" w:rsidRPr="00B63F2D" w:rsidRDefault="006B0C92">
            <w:pPr>
              <w:pStyle w:val="TableText10"/>
              <w:spacing w:after="0"/>
              <w:rPr>
                <w:lang w:val="en-AU"/>
              </w:rPr>
            </w:pPr>
            <w:r w:rsidRPr="00B63F2D">
              <w:rPr>
                <w:lang w:val="en-AU"/>
              </w:rPr>
              <w:t>Taxation (Government Business Enterprises) Act 2003</w:t>
            </w:r>
          </w:p>
        </w:tc>
      </w:tr>
    </w:tbl>
    <w:p w14:paraId="066F9C63" w14:textId="77777777" w:rsidR="00025A3C" w:rsidRPr="00671CBA" w:rsidRDefault="00025A3C" w:rsidP="00AD1F18">
      <w:pPr>
        <w:rPr>
          <w:lang w:val="en-AU"/>
        </w:rPr>
      </w:pPr>
    </w:p>
    <w:p w14:paraId="418B03F4" w14:textId="77777777" w:rsidR="00025A3C" w:rsidRPr="00671CBA" w:rsidRDefault="00025A3C" w:rsidP="00AD1F18">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166714" w:rsidRPr="008863CC" w14:paraId="2BC13C3E" w14:textId="77777777">
        <w:trPr>
          <w:cantSplit/>
          <w:tblHeader/>
        </w:trPr>
        <w:tc>
          <w:tcPr>
            <w:tcW w:w="7924" w:type="dxa"/>
            <w:tcBorders>
              <w:bottom w:val="single" w:sz="4" w:space="0" w:color="auto"/>
            </w:tcBorders>
          </w:tcPr>
          <w:p w14:paraId="3E85BD70" w14:textId="0A471768" w:rsidR="00166714" w:rsidRPr="000E6DD9" w:rsidRDefault="00166714">
            <w:pPr>
              <w:pStyle w:val="TableHd"/>
              <w:rPr>
                <w:lang w:val="en-AU"/>
              </w:rPr>
            </w:pPr>
            <w:r w:rsidRPr="000E6DD9">
              <w:rPr>
                <w:lang w:val="en-AU"/>
              </w:rPr>
              <w:t xml:space="preserve">Minister for </w:t>
            </w:r>
            <w:r w:rsidR="00671D31">
              <w:rPr>
                <w:lang w:val="en-AU"/>
              </w:rPr>
              <w:t xml:space="preserve">the </w:t>
            </w:r>
            <w:r>
              <w:rPr>
                <w:lang w:val="en-AU"/>
              </w:rPr>
              <w:t>Public Service</w:t>
            </w:r>
          </w:p>
        </w:tc>
      </w:tr>
      <w:tr w:rsidR="00166714" w:rsidRPr="000A4486" w14:paraId="32BAA9A4" w14:textId="77777777">
        <w:tc>
          <w:tcPr>
            <w:tcW w:w="7924" w:type="dxa"/>
          </w:tcPr>
          <w:p w14:paraId="276A43E0" w14:textId="77777777" w:rsidR="00166714" w:rsidRPr="000E6DD9" w:rsidRDefault="00166714">
            <w:pPr>
              <w:pStyle w:val="TableText10"/>
              <w:spacing w:after="0"/>
              <w:rPr>
                <w:lang w:val="en-AU"/>
              </w:rPr>
            </w:pPr>
            <w:r w:rsidRPr="000E6DD9">
              <w:rPr>
                <w:lang w:val="en-AU"/>
              </w:rPr>
              <w:t>Annual Reports (Government Agencies) Act 2004</w:t>
            </w:r>
          </w:p>
        </w:tc>
      </w:tr>
      <w:tr w:rsidR="00166714" w:rsidRPr="00F108E7" w14:paraId="6E761FA1" w14:textId="77777777">
        <w:tc>
          <w:tcPr>
            <w:tcW w:w="7924" w:type="dxa"/>
          </w:tcPr>
          <w:p w14:paraId="440427C2" w14:textId="77777777" w:rsidR="00166714" w:rsidRPr="000E6DD9" w:rsidRDefault="00166714">
            <w:pPr>
              <w:pStyle w:val="TableText10"/>
              <w:spacing w:after="0"/>
              <w:rPr>
                <w:lang w:val="en-AU"/>
              </w:rPr>
            </w:pPr>
            <w:r w:rsidRPr="000E6DD9">
              <w:rPr>
                <w:lang w:val="en-AU"/>
              </w:rPr>
              <w:t>Territory Records Act 2002</w:t>
            </w:r>
          </w:p>
        </w:tc>
      </w:tr>
    </w:tbl>
    <w:p w14:paraId="739A2B10" w14:textId="77777777" w:rsidR="000F0BC3" w:rsidRPr="00671CBA" w:rsidRDefault="000F0BC3" w:rsidP="00671CBA">
      <w:pPr>
        <w:rPr>
          <w:lang w:val="en-AU"/>
        </w:rPr>
      </w:pPr>
    </w:p>
    <w:p w14:paraId="037A7E3A" w14:textId="05501FDF" w:rsidR="00CF5CDC" w:rsidRPr="00671CBA" w:rsidRDefault="00CF5CDC" w:rsidP="00671CBA">
      <w:pPr>
        <w:spacing w:line="276" w:lineRule="auto"/>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CF5CDC" w:rsidRPr="00E76B82" w14:paraId="4E94BE3C" w14:textId="77777777" w:rsidTr="00CF5CDC">
        <w:trPr>
          <w:cantSplit/>
          <w:tblHeader/>
        </w:trPr>
        <w:tc>
          <w:tcPr>
            <w:tcW w:w="7924" w:type="dxa"/>
            <w:tcBorders>
              <w:top w:val="single" w:sz="4" w:space="0" w:color="C0C0C0"/>
              <w:left w:val="single" w:sz="4" w:space="0" w:color="C0C0C0"/>
              <w:bottom w:val="single" w:sz="4" w:space="0" w:color="auto"/>
              <w:right w:val="single" w:sz="4" w:space="0" w:color="C0C0C0"/>
            </w:tcBorders>
          </w:tcPr>
          <w:p w14:paraId="2B17E40E" w14:textId="77777777" w:rsidR="00CF5CDC" w:rsidRPr="001A3138" w:rsidRDefault="00CF5CDC" w:rsidP="00256EBE">
            <w:pPr>
              <w:pStyle w:val="TableHd"/>
              <w:rPr>
                <w:lang w:val="en-AU"/>
              </w:rPr>
            </w:pPr>
            <w:r w:rsidRPr="001A3138">
              <w:rPr>
                <w:lang w:val="en-AU"/>
              </w:rPr>
              <w:lastRenderedPageBreak/>
              <w:t>Treasurer</w:t>
            </w:r>
          </w:p>
        </w:tc>
      </w:tr>
      <w:tr w:rsidR="004F502E" w:rsidRPr="001A3138" w14:paraId="736CBAA3" w14:textId="77777777" w:rsidTr="0034535D">
        <w:trPr>
          <w:cantSplit/>
          <w:tblHeader/>
        </w:trPr>
        <w:tc>
          <w:tcPr>
            <w:tcW w:w="7924" w:type="dxa"/>
            <w:tcBorders>
              <w:top w:val="single" w:sz="4" w:space="0" w:color="C0C0C0"/>
              <w:left w:val="single" w:sz="4" w:space="0" w:color="C0C0C0"/>
              <w:bottom w:val="single" w:sz="4" w:space="0" w:color="BFBFBF" w:themeColor="background1" w:themeShade="BF"/>
              <w:right w:val="single" w:sz="4" w:space="0" w:color="C0C0C0"/>
            </w:tcBorders>
          </w:tcPr>
          <w:p w14:paraId="3B52D2C6" w14:textId="77777777" w:rsidR="00CF5CDC" w:rsidRPr="001A3138" w:rsidRDefault="00CF5CDC" w:rsidP="00256EBE">
            <w:pPr>
              <w:pStyle w:val="TableText10"/>
              <w:spacing w:after="0"/>
              <w:rPr>
                <w:lang w:val="en-AU"/>
              </w:rPr>
            </w:pPr>
            <w:r w:rsidRPr="001A3138">
              <w:rPr>
                <w:lang w:val="en-AU"/>
              </w:rPr>
              <w:t>Appropriation Acts</w:t>
            </w:r>
          </w:p>
        </w:tc>
      </w:tr>
      <w:tr w:rsidR="004F502E" w:rsidRPr="001A3138" w14:paraId="2F127A62"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2D40EEB6" w14:textId="77777777" w:rsidR="00CF5CDC" w:rsidRPr="001A3138" w:rsidRDefault="00CF5CDC" w:rsidP="00256EBE">
            <w:pPr>
              <w:pStyle w:val="TableText10"/>
              <w:spacing w:after="0"/>
              <w:rPr>
                <w:lang w:val="en-AU"/>
              </w:rPr>
            </w:pPr>
            <w:r w:rsidRPr="001A3138">
              <w:rPr>
                <w:lang w:val="en-AU"/>
              </w:rPr>
              <w:t>Betting Operations Tax Act 2018</w:t>
            </w:r>
          </w:p>
        </w:tc>
      </w:tr>
      <w:tr w:rsidR="004F502E" w:rsidRPr="001A3138" w14:paraId="29B4F37A"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2EDD944" w14:textId="77777777" w:rsidR="00CF5CDC" w:rsidRPr="001A3138" w:rsidRDefault="00CF5CDC" w:rsidP="00256EBE">
            <w:pPr>
              <w:pStyle w:val="TableText10"/>
              <w:spacing w:after="0"/>
              <w:rPr>
                <w:lang w:val="en-AU"/>
              </w:rPr>
            </w:pPr>
            <w:r w:rsidRPr="001A3138">
              <w:rPr>
                <w:lang w:val="en-AU"/>
              </w:rPr>
              <w:t>City Renewal Authority and Suburban Land Agency Act 2017, section 63</w:t>
            </w:r>
          </w:p>
        </w:tc>
      </w:tr>
      <w:tr w:rsidR="004F502E" w:rsidRPr="001A3138" w14:paraId="32C396C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DED46D8" w14:textId="77777777" w:rsidR="00CF5CDC" w:rsidRPr="001A3138" w:rsidRDefault="00CF5CDC" w:rsidP="00256EBE">
            <w:pPr>
              <w:pStyle w:val="TableText10"/>
              <w:spacing w:after="0"/>
              <w:rPr>
                <w:lang w:val="en-AU"/>
              </w:rPr>
            </w:pPr>
            <w:r w:rsidRPr="001A3138">
              <w:rPr>
                <w:lang w:val="en-AU"/>
              </w:rPr>
              <w:t>Competition Policy Reform Act 1996</w:t>
            </w:r>
          </w:p>
        </w:tc>
      </w:tr>
      <w:tr w:rsidR="004F502E" w:rsidRPr="001A3138" w14:paraId="183BD489"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47CF125" w14:textId="77777777" w:rsidR="00CF5CDC" w:rsidRPr="001A3138" w:rsidRDefault="00CF5CDC" w:rsidP="00256EBE">
            <w:pPr>
              <w:pStyle w:val="TableText10"/>
              <w:spacing w:after="0"/>
              <w:rPr>
                <w:lang w:val="en-AU"/>
              </w:rPr>
            </w:pPr>
            <w:r w:rsidRPr="001A3138">
              <w:rPr>
                <w:lang w:val="en-AU"/>
              </w:rPr>
              <w:t>Duties Act 1999</w:t>
            </w:r>
          </w:p>
        </w:tc>
      </w:tr>
      <w:tr w:rsidR="004F502E" w:rsidRPr="001A3138" w14:paraId="474AB8D0"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4A55592C" w14:textId="77777777" w:rsidR="00CF5CDC" w:rsidRPr="001A3138" w:rsidRDefault="00CF5CDC" w:rsidP="00256EBE">
            <w:pPr>
              <w:pStyle w:val="TableText10"/>
              <w:spacing w:after="0"/>
              <w:rPr>
                <w:lang w:val="en-AU"/>
              </w:rPr>
            </w:pPr>
            <w:r w:rsidRPr="001A3138">
              <w:rPr>
                <w:lang w:val="en-AU"/>
              </w:rPr>
              <w:t>Election Commitments Costing Act 2012</w:t>
            </w:r>
          </w:p>
        </w:tc>
      </w:tr>
      <w:tr w:rsidR="004F502E" w:rsidRPr="001A3138" w14:paraId="6D5215F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8A0D683" w14:textId="77777777" w:rsidR="00CF5CDC" w:rsidRPr="001A3138" w:rsidRDefault="00CF5CDC" w:rsidP="00256EBE">
            <w:pPr>
              <w:pStyle w:val="TableText10"/>
              <w:spacing w:after="0"/>
              <w:rPr>
                <w:lang w:val="en-AU"/>
              </w:rPr>
            </w:pPr>
            <w:r w:rsidRPr="001A3138">
              <w:rPr>
                <w:lang w:val="en-AU"/>
              </w:rPr>
              <w:t>Emergencies Act 2004, schedule 1</w:t>
            </w:r>
          </w:p>
        </w:tc>
      </w:tr>
      <w:tr w:rsidR="004F502E" w:rsidRPr="001A3138" w14:paraId="1EC23409"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01225FCF" w14:textId="77777777" w:rsidR="00CF5CDC" w:rsidRPr="001A3138" w:rsidRDefault="00CF5CDC" w:rsidP="00256EBE">
            <w:pPr>
              <w:pStyle w:val="TableText10"/>
              <w:spacing w:after="0"/>
              <w:rPr>
                <w:lang w:val="en-AU"/>
              </w:rPr>
            </w:pPr>
            <w:r w:rsidRPr="001A3138">
              <w:rPr>
                <w:lang w:val="en-AU"/>
              </w:rPr>
              <w:t>Financial Agreement Act 1994</w:t>
            </w:r>
          </w:p>
        </w:tc>
      </w:tr>
      <w:tr w:rsidR="004F502E" w:rsidRPr="001A3138" w14:paraId="5968FB5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B52FAB7" w14:textId="77777777" w:rsidR="00CF5CDC" w:rsidRPr="001A3138" w:rsidRDefault="00CF5CDC" w:rsidP="00256EBE">
            <w:pPr>
              <w:pStyle w:val="TableText10"/>
              <w:spacing w:after="0"/>
              <w:rPr>
                <w:lang w:val="en-AU"/>
              </w:rPr>
            </w:pPr>
            <w:r w:rsidRPr="001A3138">
              <w:rPr>
                <w:lang w:val="en-AU"/>
              </w:rPr>
              <w:t>Financial Management Act 1996</w:t>
            </w:r>
          </w:p>
        </w:tc>
      </w:tr>
      <w:tr w:rsidR="004F502E" w:rsidRPr="001A3138" w14:paraId="622C507A"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2B7FD572" w14:textId="77777777" w:rsidR="00CF5CDC" w:rsidRPr="001A3138" w:rsidRDefault="00CF5CDC" w:rsidP="00256EBE">
            <w:pPr>
              <w:pStyle w:val="TableText10"/>
              <w:spacing w:after="0"/>
              <w:rPr>
                <w:lang w:val="en-AU"/>
              </w:rPr>
            </w:pPr>
            <w:r w:rsidRPr="001A3138">
              <w:rPr>
                <w:lang w:val="en-AU"/>
              </w:rPr>
              <w:t>Financial Sector Reform (ACT) Act 1999</w:t>
            </w:r>
          </w:p>
        </w:tc>
      </w:tr>
      <w:tr w:rsidR="004F502E" w:rsidRPr="001A3138" w14:paraId="1231CA96"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59183EE5" w14:textId="77777777" w:rsidR="00CF5CDC" w:rsidRPr="001A3138" w:rsidRDefault="00CF5CDC" w:rsidP="00256EBE">
            <w:pPr>
              <w:pStyle w:val="TableText10"/>
              <w:spacing w:after="0"/>
              <w:rPr>
                <w:lang w:val="en-AU"/>
              </w:rPr>
            </w:pPr>
            <w:r w:rsidRPr="001A3138">
              <w:rPr>
                <w:lang w:val="en-AU"/>
              </w:rPr>
              <w:t>Independent Competition and Regulatory Commission Act 1997</w:t>
            </w:r>
          </w:p>
        </w:tc>
      </w:tr>
      <w:tr w:rsidR="004F502E" w:rsidRPr="001A3138" w14:paraId="6F4E80DE"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B35857B" w14:textId="77777777" w:rsidR="00CF5CDC" w:rsidRPr="001A3138" w:rsidRDefault="00CF5CDC" w:rsidP="00256EBE">
            <w:pPr>
              <w:pStyle w:val="TableText10"/>
              <w:spacing w:after="0"/>
              <w:rPr>
                <w:lang w:val="en-AU"/>
              </w:rPr>
            </w:pPr>
            <w:r w:rsidRPr="001A3138">
              <w:rPr>
                <w:lang w:val="en-AU"/>
              </w:rPr>
              <w:t xml:space="preserve">Land Rent Act 2008 </w:t>
            </w:r>
          </w:p>
        </w:tc>
      </w:tr>
      <w:tr w:rsidR="004F502E" w:rsidRPr="001A3138" w14:paraId="325EEF22"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31B2C5E7" w14:textId="77777777" w:rsidR="00CF5CDC" w:rsidRPr="001A3138" w:rsidRDefault="00CF5CDC" w:rsidP="00256EBE">
            <w:pPr>
              <w:pStyle w:val="TableText10"/>
              <w:spacing w:after="0"/>
              <w:rPr>
                <w:lang w:val="en-AU"/>
              </w:rPr>
            </w:pPr>
            <w:r w:rsidRPr="001A3138">
              <w:rPr>
                <w:lang w:val="en-AU"/>
              </w:rPr>
              <w:t>Land Tax Act 2004</w:t>
            </w:r>
          </w:p>
        </w:tc>
      </w:tr>
      <w:tr w:rsidR="004F502E" w:rsidRPr="001A3138" w14:paraId="0C963097"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F08B860" w14:textId="77777777" w:rsidR="00CF5CDC" w:rsidRPr="001A3138" w:rsidRDefault="00CF5CDC" w:rsidP="00256EBE">
            <w:pPr>
              <w:pStyle w:val="TableText10"/>
              <w:spacing w:after="0"/>
              <w:rPr>
                <w:lang w:val="en-AU"/>
              </w:rPr>
            </w:pPr>
            <w:r w:rsidRPr="001A3138">
              <w:rPr>
                <w:lang w:val="en-AU"/>
              </w:rPr>
              <w:t>Legislative Assembly (Members’ Superannuation) Act 1991</w:t>
            </w:r>
          </w:p>
        </w:tc>
      </w:tr>
      <w:tr w:rsidR="004F502E" w:rsidRPr="001A3138" w14:paraId="4AD3AAC1"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8D2D21D" w14:textId="77777777" w:rsidR="00CF5CDC" w:rsidRPr="001A3138" w:rsidRDefault="00CF5CDC" w:rsidP="00256EBE">
            <w:pPr>
              <w:pStyle w:val="TableText10"/>
              <w:spacing w:after="0"/>
              <w:rPr>
                <w:lang w:val="en-AU"/>
              </w:rPr>
            </w:pPr>
            <w:r w:rsidRPr="001A3138">
              <w:rPr>
                <w:lang w:val="en-AU"/>
              </w:rPr>
              <w:t>Payroll Tax Act 2011</w:t>
            </w:r>
          </w:p>
        </w:tc>
      </w:tr>
      <w:tr w:rsidR="004F502E" w:rsidRPr="001A3138" w14:paraId="089BDE50"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354A90A5" w14:textId="77777777" w:rsidR="00CF5CDC" w:rsidRPr="001A3138" w:rsidRDefault="00CF5CDC" w:rsidP="00256EBE">
            <w:pPr>
              <w:pStyle w:val="TableText10"/>
              <w:spacing w:after="0"/>
              <w:rPr>
                <w:lang w:val="en-AU"/>
              </w:rPr>
            </w:pPr>
            <w:r w:rsidRPr="001A3138">
              <w:rPr>
                <w:lang w:val="en-AU"/>
              </w:rPr>
              <w:t>Rates Act 2004</w:t>
            </w:r>
          </w:p>
        </w:tc>
      </w:tr>
      <w:tr w:rsidR="0039525A" w:rsidRPr="001A3138" w14:paraId="52EB28F0"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46CD7415" w14:textId="47C839A8" w:rsidR="0039525A" w:rsidRPr="001A3138" w:rsidRDefault="0039525A" w:rsidP="0039525A">
            <w:pPr>
              <w:pStyle w:val="TableText10"/>
              <w:spacing w:after="0"/>
              <w:rPr>
                <w:lang w:val="en-AU"/>
              </w:rPr>
            </w:pPr>
            <w:r w:rsidRPr="00606AB3">
              <w:t>Short-Term Rental Accommodation Levy Act 2025</w:t>
            </w:r>
          </w:p>
        </w:tc>
      </w:tr>
      <w:tr w:rsidR="004F502E" w:rsidRPr="001A3138" w14:paraId="1788DAE4"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5EAC6AC4" w14:textId="77777777" w:rsidR="00CF5CDC" w:rsidRPr="001A3138" w:rsidRDefault="00CF5CDC" w:rsidP="00256EBE">
            <w:pPr>
              <w:pStyle w:val="TableText10"/>
              <w:spacing w:after="0"/>
              <w:rPr>
                <w:lang w:val="en-AU"/>
              </w:rPr>
            </w:pPr>
            <w:r w:rsidRPr="001A3138">
              <w:rPr>
                <w:lang w:val="en-AU"/>
              </w:rPr>
              <w:t>Territory-owned Corporations Act 1990</w:t>
            </w:r>
          </w:p>
        </w:tc>
      </w:tr>
      <w:tr w:rsidR="004F502E" w:rsidRPr="001A3138" w14:paraId="1961530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8420FB4" w14:textId="77777777" w:rsidR="00CF5CDC" w:rsidRPr="001A3138" w:rsidRDefault="00CF5CDC" w:rsidP="00256EBE">
            <w:pPr>
              <w:pStyle w:val="TableText10"/>
              <w:spacing w:after="0"/>
              <w:rPr>
                <w:lang w:val="en-AU"/>
              </w:rPr>
            </w:pPr>
            <w:r w:rsidRPr="001A3138">
              <w:rPr>
                <w:lang w:val="en-AU"/>
              </w:rPr>
              <w:t>Territory Superannuation Provision Protection Act 2000</w:t>
            </w:r>
          </w:p>
        </w:tc>
      </w:tr>
      <w:tr w:rsidR="004F502E" w:rsidRPr="001A3138" w14:paraId="4A21BB3E"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45BBA124" w14:textId="77777777" w:rsidR="00CF5CDC" w:rsidRPr="001A3138" w:rsidRDefault="00CF5CDC" w:rsidP="00256EBE">
            <w:pPr>
              <w:pStyle w:val="TableText10"/>
              <w:spacing w:after="0"/>
              <w:rPr>
                <w:lang w:val="en-AU"/>
              </w:rPr>
            </w:pPr>
            <w:r w:rsidRPr="001A3138">
              <w:rPr>
                <w:lang w:val="en-AU"/>
              </w:rPr>
              <w:t>Utilities Act 2000, part 3A</w:t>
            </w:r>
          </w:p>
        </w:tc>
      </w:tr>
      <w:tr w:rsidR="004F502E" w:rsidRPr="001A3138" w14:paraId="5CE8DE5E"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0B191936" w14:textId="77777777" w:rsidR="00CF5CDC" w:rsidRPr="001A3138" w:rsidRDefault="00CF5CDC" w:rsidP="00256EBE">
            <w:pPr>
              <w:pStyle w:val="TableText10"/>
              <w:spacing w:after="0"/>
              <w:rPr>
                <w:lang w:val="en-AU"/>
              </w:rPr>
            </w:pPr>
            <w:r w:rsidRPr="001A3138">
              <w:rPr>
                <w:lang w:val="en-AU"/>
              </w:rPr>
              <w:t>Utilities (Network Facilities Tax) Act 2006</w:t>
            </w:r>
          </w:p>
        </w:tc>
      </w:tr>
    </w:tbl>
    <w:p w14:paraId="5B286A35" w14:textId="77777777" w:rsidR="00CE5C77" w:rsidRPr="00671CBA" w:rsidRDefault="00CE5C77" w:rsidP="00AD1F18">
      <w:pPr>
        <w:rPr>
          <w:highlight w:val="yellow"/>
          <w:lang w:val="en-AU"/>
        </w:rPr>
      </w:pPr>
    </w:p>
    <w:p w14:paraId="1492CC40" w14:textId="77777777" w:rsidR="00671CBA" w:rsidRPr="00671CBA" w:rsidRDefault="00671CBA" w:rsidP="00AD1F18">
      <w:pPr>
        <w:rPr>
          <w:highlight w:val="yellow"/>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F139B9" w:rsidRPr="00C0719E" w14:paraId="482A4977" w14:textId="77777777">
        <w:trPr>
          <w:cantSplit/>
          <w:tblHeader/>
        </w:trPr>
        <w:tc>
          <w:tcPr>
            <w:tcW w:w="7924" w:type="dxa"/>
            <w:tcBorders>
              <w:bottom w:val="single" w:sz="4" w:space="0" w:color="auto"/>
            </w:tcBorders>
          </w:tcPr>
          <w:p w14:paraId="502C223C" w14:textId="6CB308A2" w:rsidR="00F139B9" w:rsidRPr="00256EBE" w:rsidRDefault="00F139B9">
            <w:pPr>
              <w:pStyle w:val="TableHd"/>
              <w:rPr>
                <w:lang w:val="en-AU"/>
              </w:rPr>
            </w:pPr>
            <w:r w:rsidRPr="00256EBE">
              <w:rPr>
                <w:lang w:val="en-AU"/>
              </w:rPr>
              <w:t>Minister for Skills</w:t>
            </w:r>
            <w:r w:rsidR="00E34AE3" w:rsidRPr="00C0719E">
              <w:rPr>
                <w:lang w:val="en-AU"/>
              </w:rPr>
              <w:t xml:space="preserve">, </w:t>
            </w:r>
            <w:r w:rsidRPr="00256EBE">
              <w:rPr>
                <w:lang w:val="en-AU"/>
              </w:rPr>
              <w:t>Training</w:t>
            </w:r>
            <w:r w:rsidR="00E34AE3" w:rsidRPr="00C0719E">
              <w:rPr>
                <w:lang w:val="en-AU"/>
              </w:rPr>
              <w:t xml:space="preserve"> and Industrial Relations</w:t>
            </w:r>
          </w:p>
        </w:tc>
      </w:tr>
      <w:tr w:rsidR="00F139B9" w:rsidRPr="00C0719E" w14:paraId="58AF6616" w14:textId="77777777">
        <w:tc>
          <w:tcPr>
            <w:tcW w:w="7924" w:type="dxa"/>
          </w:tcPr>
          <w:p w14:paraId="195122C4" w14:textId="77777777" w:rsidR="00F139B9" w:rsidRPr="00256EBE" w:rsidRDefault="00F139B9">
            <w:pPr>
              <w:pStyle w:val="TableText10"/>
              <w:spacing w:after="0"/>
              <w:rPr>
                <w:lang w:val="en-AU"/>
              </w:rPr>
            </w:pPr>
            <w:r w:rsidRPr="00256EBE">
              <w:rPr>
                <w:lang w:val="en-AU"/>
              </w:rPr>
              <w:t>Building and Construction Industry Training Levy Act 1999</w:t>
            </w:r>
          </w:p>
        </w:tc>
      </w:tr>
      <w:tr w:rsidR="00F139B9" w:rsidRPr="00C0719E" w14:paraId="0E6AF11E" w14:textId="77777777">
        <w:tc>
          <w:tcPr>
            <w:tcW w:w="7924" w:type="dxa"/>
          </w:tcPr>
          <w:p w14:paraId="5BEC2C43" w14:textId="77777777" w:rsidR="00F139B9" w:rsidRPr="00256EBE" w:rsidRDefault="00F139B9">
            <w:pPr>
              <w:pStyle w:val="TableText10"/>
              <w:spacing w:after="0"/>
              <w:rPr>
                <w:lang w:val="en-AU"/>
              </w:rPr>
            </w:pPr>
            <w:r w:rsidRPr="00256EBE">
              <w:rPr>
                <w:lang w:val="en-AU"/>
              </w:rPr>
              <w:t>Canberra Institute of Technology Act 1987</w:t>
            </w:r>
          </w:p>
        </w:tc>
      </w:tr>
      <w:tr w:rsidR="00123F7A" w:rsidRPr="00B63F2D" w14:paraId="22E300BD" w14:textId="77777777">
        <w:tc>
          <w:tcPr>
            <w:tcW w:w="7924" w:type="dxa"/>
          </w:tcPr>
          <w:p w14:paraId="13C25FD4" w14:textId="77777777" w:rsidR="00123F7A" w:rsidRPr="00B63F2D" w:rsidRDefault="00123F7A">
            <w:pPr>
              <w:pStyle w:val="TableText10"/>
              <w:spacing w:after="0"/>
              <w:rPr>
                <w:lang w:val="en-AU"/>
              </w:rPr>
            </w:pPr>
            <w:r w:rsidRPr="00B63F2D">
              <w:rPr>
                <w:lang w:val="en-AU"/>
              </w:rPr>
              <w:t>Dangerous Goods (Road Transport) Act 2009</w:t>
            </w:r>
          </w:p>
        </w:tc>
      </w:tr>
      <w:tr w:rsidR="00123F7A" w:rsidRPr="00B63F2D" w14:paraId="0DFAFD27" w14:textId="77777777">
        <w:tc>
          <w:tcPr>
            <w:tcW w:w="7924" w:type="dxa"/>
          </w:tcPr>
          <w:p w14:paraId="79A01964" w14:textId="77777777" w:rsidR="00123F7A" w:rsidRPr="00B63F2D" w:rsidRDefault="00123F7A">
            <w:pPr>
              <w:pStyle w:val="TableText10"/>
              <w:spacing w:after="0"/>
              <w:rPr>
                <w:lang w:val="en-AU"/>
              </w:rPr>
            </w:pPr>
            <w:r w:rsidRPr="00B63F2D">
              <w:rPr>
                <w:lang w:val="en-AU"/>
              </w:rPr>
              <w:t>Dangerous Substances Act 2004, except chapter 3A but including section 47L and 47M</w:t>
            </w:r>
          </w:p>
        </w:tc>
      </w:tr>
      <w:tr w:rsidR="00123F7A" w:rsidRPr="00B63F2D" w14:paraId="3F220EE7" w14:textId="77777777">
        <w:tc>
          <w:tcPr>
            <w:tcW w:w="7924" w:type="dxa"/>
          </w:tcPr>
          <w:p w14:paraId="407E0F69" w14:textId="77777777" w:rsidR="00123F7A" w:rsidRPr="00B63F2D" w:rsidRDefault="00123F7A">
            <w:pPr>
              <w:pStyle w:val="TableText10"/>
              <w:spacing w:after="0"/>
              <w:rPr>
                <w:lang w:val="en-AU"/>
              </w:rPr>
            </w:pPr>
            <w:r w:rsidRPr="00B63F2D">
              <w:rPr>
                <w:lang w:val="en-AU"/>
              </w:rPr>
              <w:t>Holidays Act 1958</w:t>
            </w:r>
          </w:p>
        </w:tc>
      </w:tr>
      <w:tr w:rsidR="00123F7A" w:rsidRPr="00B63F2D" w14:paraId="17F2D7B7" w14:textId="77777777">
        <w:tc>
          <w:tcPr>
            <w:tcW w:w="7924" w:type="dxa"/>
          </w:tcPr>
          <w:p w14:paraId="269AB3DC" w14:textId="77777777" w:rsidR="00123F7A" w:rsidRPr="00B63F2D" w:rsidRDefault="00123F7A">
            <w:pPr>
              <w:pStyle w:val="TableText10"/>
              <w:spacing w:after="0"/>
              <w:rPr>
                <w:lang w:val="en-AU"/>
              </w:rPr>
            </w:pPr>
            <w:proofErr w:type="spellStart"/>
            <w:r w:rsidRPr="00B63F2D">
              <w:t>Labour</w:t>
            </w:r>
            <w:proofErr w:type="spellEnd"/>
            <w:r w:rsidRPr="00B63F2D">
              <w:t xml:space="preserve"> Hire Licensing Act 2020</w:t>
            </w:r>
          </w:p>
        </w:tc>
      </w:tr>
      <w:tr w:rsidR="004E6958" w:rsidRPr="00B63F2D" w14:paraId="1D62A04F" w14:textId="77777777">
        <w:tc>
          <w:tcPr>
            <w:tcW w:w="7924" w:type="dxa"/>
          </w:tcPr>
          <w:p w14:paraId="6C308B73" w14:textId="77777777" w:rsidR="004E6958" w:rsidRPr="00B63F2D" w:rsidRDefault="004E6958">
            <w:pPr>
              <w:pStyle w:val="TableText10"/>
              <w:spacing w:after="0"/>
            </w:pPr>
            <w:r w:rsidRPr="00B63F2D">
              <w:rPr>
                <w:lang w:val="en-AU"/>
              </w:rPr>
              <w:t>Long Service Leave Act 1976</w:t>
            </w:r>
          </w:p>
        </w:tc>
      </w:tr>
      <w:tr w:rsidR="004E6958" w:rsidRPr="00B63F2D" w14:paraId="5AC149BE" w14:textId="77777777">
        <w:tc>
          <w:tcPr>
            <w:tcW w:w="7924" w:type="dxa"/>
          </w:tcPr>
          <w:p w14:paraId="6BACAEF8" w14:textId="77777777" w:rsidR="004E6958" w:rsidRPr="00B63F2D" w:rsidRDefault="004E6958">
            <w:pPr>
              <w:pStyle w:val="TableText10"/>
              <w:spacing w:after="0"/>
              <w:rPr>
                <w:lang w:val="en-AU"/>
              </w:rPr>
            </w:pPr>
            <w:r w:rsidRPr="00B63F2D">
              <w:rPr>
                <w:lang w:val="en-AU"/>
              </w:rPr>
              <w:lastRenderedPageBreak/>
              <w:t>Long Service Leave (Portable Schemes) Act 2009</w:t>
            </w:r>
          </w:p>
        </w:tc>
      </w:tr>
      <w:tr w:rsidR="004E6958" w:rsidRPr="00277BE7" w14:paraId="07B08334" w14:textId="77777777">
        <w:tc>
          <w:tcPr>
            <w:tcW w:w="7924" w:type="dxa"/>
          </w:tcPr>
          <w:p w14:paraId="4436DC5C" w14:textId="77777777" w:rsidR="004E6958" w:rsidRPr="00B63F2D" w:rsidRDefault="004E6958">
            <w:pPr>
              <w:pStyle w:val="TableText10"/>
              <w:spacing w:after="0"/>
              <w:rPr>
                <w:lang w:val="en-AU"/>
              </w:rPr>
            </w:pPr>
            <w:r w:rsidRPr="00B63F2D">
              <w:rPr>
                <w:lang w:val="en-AU"/>
              </w:rPr>
              <w:t>Machinery Act 1949</w:t>
            </w:r>
          </w:p>
        </w:tc>
      </w:tr>
      <w:tr w:rsidR="004A1359" w:rsidRPr="00277BE7" w14:paraId="77997998" w14:textId="77777777">
        <w:tc>
          <w:tcPr>
            <w:tcW w:w="7924" w:type="dxa"/>
          </w:tcPr>
          <w:p w14:paraId="61398B14" w14:textId="77777777" w:rsidR="004A1359" w:rsidRPr="00B63F2D" w:rsidRDefault="004A1359">
            <w:pPr>
              <w:pStyle w:val="TableText10"/>
              <w:spacing w:after="0"/>
              <w:rPr>
                <w:lang w:val="en-AU"/>
              </w:rPr>
            </w:pPr>
            <w:r w:rsidRPr="00B63F2D">
              <w:rPr>
                <w:lang w:val="en-AU"/>
              </w:rPr>
              <w:t>Public Sector Workers Compensation Fund Act 2018</w:t>
            </w:r>
          </w:p>
        </w:tc>
      </w:tr>
      <w:tr w:rsidR="00EC7294" w:rsidRPr="00277BE7" w14:paraId="2D6D7556" w14:textId="77777777">
        <w:tc>
          <w:tcPr>
            <w:tcW w:w="7924" w:type="dxa"/>
          </w:tcPr>
          <w:p w14:paraId="1F12C071" w14:textId="77777777" w:rsidR="00EC7294" w:rsidRPr="00B63F2D" w:rsidRDefault="00EC7294">
            <w:pPr>
              <w:pStyle w:val="TableText10"/>
              <w:spacing w:after="0"/>
              <w:rPr>
                <w:lang w:val="en-AU"/>
              </w:rPr>
            </w:pPr>
            <w:r w:rsidRPr="00B63F2D">
              <w:rPr>
                <w:lang w:val="en-AU"/>
              </w:rPr>
              <w:t>Scaffolding and Lifts Act 1912</w:t>
            </w:r>
          </w:p>
        </w:tc>
      </w:tr>
      <w:tr w:rsidR="00EC7294" w:rsidRPr="00277BE7" w14:paraId="0737666E" w14:textId="77777777">
        <w:tc>
          <w:tcPr>
            <w:tcW w:w="7924" w:type="dxa"/>
          </w:tcPr>
          <w:p w14:paraId="5B3B2641" w14:textId="77777777" w:rsidR="00EC7294" w:rsidRPr="00B63F2D" w:rsidRDefault="00EC7294">
            <w:pPr>
              <w:pStyle w:val="TableText10"/>
              <w:spacing w:after="0"/>
              <w:rPr>
                <w:lang w:val="en-AU"/>
              </w:rPr>
            </w:pPr>
            <w:r w:rsidRPr="00B63F2D">
              <w:rPr>
                <w:lang w:val="en-AU"/>
              </w:rPr>
              <w:t xml:space="preserve">Standard Time and </w:t>
            </w:r>
            <w:proofErr w:type="gramStart"/>
            <w:r w:rsidRPr="00B63F2D">
              <w:rPr>
                <w:lang w:val="en-AU"/>
              </w:rPr>
              <w:t>Summer Time</w:t>
            </w:r>
            <w:proofErr w:type="gramEnd"/>
            <w:r w:rsidRPr="00B63F2D">
              <w:rPr>
                <w:lang w:val="en-AU"/>
              </w:rPr>
              <w:t xml:space="preserve"> Act 1972</w:t>
            </w:r>
          </w:p>
        </w:tc>
      </w:tr>
      <w:tr w:rsidR="00F139B9" w:rsidRPr="00D83EA7" w14:paraId="11BC0249" w14:textId="77777777">
        <w:tc>
          <w:tcPr>
            <w:tcW w:w="7924" w:type="dxa"/>
          </w:tcPr>
          <w:p w14:paraId="37B0B928" w14:textId="77777777" w:rsidR="00F139B9" w:rsidRPr="00256EBE" w:rsidRDefault="00F139B9">
            <w:pPr>
              <w:pStyle w:val="TableText10"/>
              <w:spacing w:after="0"/>
              <w:rPr>
                <w:lang w:val="en-AU"/>
              </w:rPr>
            </w:pPr>
            <w:r w:rsidRPr="00256EBE">
              <w:rPr>
                <w:lang w:val="en-AU"/>
              </w:rPr>
              <w:t>Training and Tertiary Education Act 2003, except section 26</w:t>
            </w:r>
          </w:p>
        </w:tc>
      </w:tr>
      <w:tr w:rsidR="00EC7294" w:rsidRPr="00277BE7" w14:paraId="3ACCFF8F" w14:textId="77777777">
        <w:tc>
          <w:tcPr>
            <w:tcW w:w="7924" w:type="dxa"/>
          </w:tcPr>
          <w:p w14:paraId="5CEE3DFD" w14:textId="77777777" w:rsidR="00EC7294" w:rsidRPr="00B63F2D" w:rsidRDefault="00EC7294">
            <w:pPr>
              <w:pStyle w:val="TableText10"/>
              <w:spacing w:after="0"/>
              <w:rPr>
                <w:lang w:val="en-AU"/>
              </w:rPr>
            </w:pPr>
            <w:r w:rsidRPr="00B63F2D">
              <w:rPr>
                <w:lang w:val="en-AU"/>
              </w:rPr>
              <w:t>Workers Compensation Act 1951</w:t>
            </w:r>
          </w:p>
        </w:tc>
      </w:tr>
      <w:tr w:rsidR="00EC7294" w:rsidRPr="00277BE7" w14:paraId="4DCE022E" w14:textId="77777777">
        <w:tc>
          <w:tcPr>
            <w:tcW w:w="7924" w:type="dxa"/>
          </w:tcPr>
          <w:p w14:paraId="6574D2F6" w14:textId="77777777" w:rsidR="00EC7294" w:rsidRPr="00B63F2D" w:rsidRDefault="00EC7294">
            <w:pPr>
              <w:pStyle w:val="TableText10"/>
              <w:spacing w:after="0"/>
              <w:rPr>
                <w:lang w:val="en-AU"/>
              </w:rPr>
            </w:pPr>
            <w:r w:rsidRPr="00B63F2D">
              <w:rPr>
                <w:lang w:val="en-AU"/>
              </w:rPr>
              <w:t>Work Health and Safety Act 2011</w:t>
            </w:r>
          </w:p>
        </w:tc>
      </w:tr>
      <w:tr w:rsidR="00EC7294" w:rsidRPr="001260EC" w14:paraId="0C960112" w14:textId="77777777">
        <w:tc>
          <w:tcPr>
            <w:tcW w:w="7924" w:type="dxa"/>
          </w:tcPr>
          <w:p w14:paraId="73367E3E" w14:textId="77777777" w:rsidR="00EC7294" w:rsidRPr="000E6DD9" w:rsidRDefault="00EC7294">
            <w:pPr>
              <w:pStyle w:val="TableText10"/>
              <w:spacing w:after="0"/>
              <w:rPr>
                <w:lang w:val="en-AU"/>
              </w:rPr>
            </w:pPr>
            <w:r w:rsidRPr="00B63F2D">
              <w:rPr>
                <w:lang w:val="en-AU"/>
              </w:rPr>
              <w:t>Workplace Privacy Act 2011</w:t>
            </w:r>
          </w:p>
        </w:tc>
      </w:tr>
    </w:tbl>
    <w:p w14:paraId="55F2F187" w14:textId="77777777" w:rsidR="0045738D" w:rsidRPr="00671CBA" w:rsidRDefault="0045738D" w:rsidP="00AD1F18">
      <w:pPr>
        <w:rPr>
          <w:highlight w:val="yellow"/>
          <w:lang w:val="en-AU"/>
        </w:rPr>
      </w:pPr>
    </w:p>
    <w:p w14:paraId="640927F4" w14:textId="77777777" w:rsidR="00671CBA" w:rsidRPr="00671CBA" w:rsidRDefault="00671CBA" w:rsidP="00AD1F18">
      <w:pPr>
        <w:rPr>
          <w:highlight w:val="yellow"/>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A1AA2" w:rsidRPr="00D83EA7" w14:paraId="125C22CD" w14:textId="77777777" w:rsidTr="002A1AA2">
        <w:trPr>
          <w:cantSplit/>
          <w:tblHeader/>
        </w:trPr>
        <w:tc>
          <w:tcPr>
            <w:tcW w:w="7924" w:type="dxa"/>
            <w:tcBorders>
              <w:bottom w:val="single" w:sz="4" w:space="0" w:color="auto"/>
            </w:tcBorders>
          </w:tcPr>
          <w:p w14:paraId="118ABC07" w14:textId="785EE1C0" w:rsidR="002A1AA2" w:rsidRPr="00875833" w:rsidRDefault="002A1AA2" w:rsidP="00AB6AF4">
            <w:pPr>
              <w:pStyle w:val="TableHd"/>
              <w:rPr>
                <w:lang w:val="en-AU"/>
              </w:rPr>
            </w:pPr>
            <w:r w:rsidRPr="00875833">
              <w:rPr>
                <w:lang w:val="en-AU"/>
              </w:rPr>
              <w:t xml:space="preserve">Minister for </w:t>
            </w:r>
            <w:r w:rsidR="006401D7">
              <w:rPr>
                <w:lang w:val="en-AU"/>
              </w:rPr>
              <w:t>Business,</w:t>
            </w:r>
            <w:r w:rsidR="006401D7" w:rsidRPr="00875833">
              <w:rPr>
                <w:lang w:val="en-AU"/>
              </w:rPr>
              <w:t xml:space="preserve"> </w:t>
            </w:r>
            <w:r w:rsidR="00CD3108" w:rsidRPr="00875833">
              <w:rPr>
                <w:lang w:val="en-AU"/>
              </w:rPr>
              <w:t>Arts</w:t>
            </w:r>
            <w:r w:rsidR="006401D7">
              <w:rPr>
                <w:lang w:val="en-AU"/>
              </w:rPr>
              <w:t xml:space="preserve"> and Creative Industries</w:t>
            </w:r>
          </w:p>
        </w:tc>
      </w:tr>
      <w:tr w:rsidR="002A1AA2" w:rsidRPr="00D83EA7" w14:paraId="39526C90" w14:textId="77777777" w:rsidTr="002A1AA2">
        <w:tc>
          <w:tcPr>
            <w:tcW w:w="7924" w:type="dxa"/>
          </w:tcPr>
          <w:p w14:paraId="73AFC62C" w14:textId="77777777" w:rsidR="002A1AA2" w:rsidRPr="00875833" w:rsidRDefault="002A1AA2" w:rsidP="002A1AA2">
            <w:pPr>
              <w:pStyle w:val="TableText10"/>
              <w:spacing w:after="0"/>
              <w:rPr>
                <w:lang w:val="en-AU"/>
              </w:rPr>
            </w:pPr>
            <w:r w:rsidRPr="00875833">
              <w:rPr>
                <w:lang w:val="en-AU"/>
              </w:rPr>
              <w:t>Cultural Facilities Corporation Act 1997</w:t>
            </w:r>
          </w:p>
        </w:tc>
      </w:tr>
    </w:tbl>
    <w:p w14:paraId="20F97D05" w14:textId="77777777" w:rsidR="00671CBA" w:rsidRPr="00671CBA" w:rsidRDefault="00671CBA" w:rsidP="009234B8">
      <w:pPr>
        <w:rPr>
          <w:highlight w:val="yellow"/>
          <w:lang w:val="en-AU"/>
        </w:rPr>
      </w:pPr>
    </w:p>
    <w:p w14:paraId="5E9827C5" w14:textId="77777777" w:rsidR="00043A5C" w:rsidRPr="00671CBA" w:rsidRDefault="00043A5C" w:rsidP="00006DAF">
      <w:pPr>
        <w:rPr>
          <w:lang w:val="en-AU"/>
        </w:rPr>
      </w:pPr>
    </w:p>
    <w:p w14:paraId="32892324" w14:textId="19056F00" w:rsidR="00A5516F" w:rsidRPr="001260EC" w:rsidRDefault="00A5516F" w:rsidP="00A5516F">
      <w:pPr>
        <w:pStyle w:val="PageBreak"/>
        <w:rPr>
          <w:lang w:val="en-AU"/>
        </w:rPr>
      </w:pPr>
      <w:r w:rsidRPr="001260EC">
        <w:rPr>
          <w:lang w:val="en-AU"/>
        </w:rPr>
        <w:br w:type="page"/>
      </w:r>
    </w:p>
    <w:p w14:paraId="5215FBC3" w14:textId="502A90C4" w:rsidR="00A5516F" w:rsidRPr="00606AB3" w:rsidRDefault="00A5516F" w:rsidP="0001495A">
      <w:pPr>
        <w:pStyle w:val="Sched-Part"/>
        <w:spacing w:before="280"/>
        <w:ind w:left="2603" w:hanging="2603"/>
      </w:pPr>
      <w:bookmarkStart w:id="34" w:name="_Toc201240990"/>
      <w:r w:rsidRPr="001260EC">
        <w:rPr>
          <w:rStyle w:val="CharPartNo"/>
        </w:rPr>
        <w:lastRenderedPageBreak/>
        <w:t>Part 2.</w:t>
      </w:r>
      <w:r w:rsidR="00AD77DD" w:rsidRPr="001260EC">
        <w:rPr>
          <w:rStyle w:val="CharPartNo"/>
        </w:rPr>
        <w:t>2</w:t>
      </w:r>
      <w:r w:rsidRPr="001260EC">
        <w:tab/>
      </w:r>
      <w:r w:rsidR="00F12553" w:rsidRPr="00606AB3">
        <w:rPr>
          <w:rStyle w:val="CharPartText"/>
        </w:rPr>
        <w:t>H</w:t>
      </w:r>
      <w:r w:rsidRPr="00606AB3">
        <w:rPr>
          <w:rStyle w:val="CharPartText"/>
        </w:rPr>
        <w:t>ealth</w:t>
      </w:r>
      <w:r w:rsidR="002D7160" w:rsidRPr="00606AB3">
        <w:rPr>
          <w:rStyle w:val="CharPartText"/>
        </w:rPr>
        <w:t xml:space="preserve"> and Community Services </w:t>
      </w:r>
      <w:r w:rsidRPr="00606AB3">
        <w:rPr>
          <w:rStyle w:val="CharPartText"/>
        </w:rPr>
        <w:t>Directorate</w:t>
      </w:r>
      <w:bookmarkEnd w:id="34"/>
    </w:p>
    <w:p w14:paraId="30683FF5" w14:textId="77777777" w:rsidR="00A5516F" w:rsidRPr="001260EC" w:rsidRDefault="00A5516F" w:rsidP="00A5516F">
      <w:pPr>
        <w:rPr>
          <w:sz w:val="16"/>
          <w:szCs w:val="16"/>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A5516F" w:rsidRPr="001260EC" w14:paraId="4EAC1101" w14:textId="77777777" w:rsidTr="00C61B74">
        <w:trPr>
          <w:cantSplit/>
          <w:tblHeader/>
        </w:trPr>
        <w:tc>
          <w:tcPr>
            <w:tcW w:w="7923" w:type="dxa"/>
            <w:tcBorders>
              <w:bottom w:val="single" w:sz="4" w:space="0" w:color="auto"/>
            </w:tcBorders>
          </w:tcPr>
          <w:p w14:paraId="2A6A64DC" w14:textId="77777777" w:rsidR="00A5516F" w:rsidRPr="001260EC" w:rsidRDefault="00A5516F" w:rsidP="0001495A">
            <w:pPr>
              <w:pStyle w:val="TableHd"/>
              <w:spacing w:before="200"/>
              <w:ind w:left="1202" w:hanging="1202"/>
              <w:rPr>
                <w:lang w:val="en-AU"/>
              </w:rPr>
            </w:pPr>
            <w:r w:rsidRPr="001260EC">
              <w:rPr>
                <w:lang w:val="en-AU"/>
              </w:rPr>
              <w:t>Minister for Health</w:t>
            </w:r>
          </w:p>
        </w:tc>
      </w:tr>
      <w:tr w:rsidR="0014759B" w:rsidRPr="001260EC" w14:paraId="6605348F" w14:textId="77777777" w:rsidTr="00C61B74">
        <w:tc>
          <w:tcPr>
            <w:tcW w:w="7923" w:type="dxa"/>
          </w:tcPr>
          <w:p w14:paraId="634B97A3" w14:textId="0503C9D1" w:rsidR="0014759B" w:rsidRPr="001260EC" w:rsidRDefault="0014759B" w:rsidP="0014759B">
            <w:pPr>
              <w:pStyle w:val="TableText10"/>
              <w:spacing w:after="0"/>
              <w:rPr>
                <w:lang w:val="en-AU"/>
              </w:rPr>
            </w:pPr>
            <w:r w:rsidRPr="001260EC">
              <w:t>Assisted Reproductive Technology Act 2024</w:t>
            </w:r>
          </w:p>
        </w:tc>
      </w:tr>
      <w:tr w:rsidR="001B5AB7" w:rsidRPr="001260EC" w14:paraId="4312F55E" w14:textId="77777777" w:rsidTr="00C61B74">
        <w:tc>
          <w:tcPr>
            <w:tcW w:w="7923" w:type="dxa"/>
          </w:tcPr>
          <w:p w14:paraId="3C9BE0FC" w14:textId="77777777" w:rsidR="001B5AB7" w:rsidRPr="001260EC" w:rsidRDefault="001B5AB7">
            <w:pPr>
              <w:pStyle w:val="TableText10"/>
              <w:spacing w:after="0"/>
              <w:rPr>
                <w:lang w:val="en-AU"/>
              </w:rPr>
            </w:pPr>
            <w:r w:rsidRPr="001260EC">
              <w:rPr>
                <w:lang w:val="en-AU"/>
              </w:rPr>
              <w:t>Blood Donation (Transmittable Diseases) Act 1985*</w:t>
            </w:r>
          </w:p>
        </w:tc>
      </w:tr>
      <w:tr w:rsidR="001B5AB7" w:rsidRPr="001260EC" w14:paraId="693E544D" w14:textId="77777777" w:rsidTr="00C61B74">
        <w:tc>
          <w:tcPr>
            <w:tcW w:w="7923" w:type="dxa"/>
          </w:tcPr>
          <w:p w14:paraId="495BFE79" w14:textId="77777777" w:rsidR="001B5AB7" w:rsidRPr="001260EC" w:rsidRDefault="001B5AB7">
            <w:pPr>
              <w:pStyle w:val="TableText10"/>
              <w:spacing w:after="0"/>
              <w:rPr>
                <w:lang w:val="en-AU"/>
              </w:rPr>
            </w:pPr>
            <w:r w:rsidRPr="001260EC">
              <w:rPr>
                <w:lang w:val="en-AU"/>
              </w:rPr>
              <w:t>Drugs of Dependence Act 1989</w:t>
            </w:r>
          </w:p>
        </w:tc>
      </w:tr>
      <w:tr w:rsidR="001B5AB7" w:rsidRPr="001260EC" w14:paraId="676DFD0A" w14:textId="77777777" w:rsidTr="00C61B74">
        <w:tc>
          <w:tcPr>
            <w:tcW w:w="7923" w:type="dxa"/>
          </w:tcPr>
          <w:p w14:paraId="173500D7" w14:textId="77777777" w:rsidR="001B5AB7" w:rsidRPr="001260EC" w:rsidRDefault="001B5AB7">
            <w:pPr>
              <w:pStyle w:val="TableText10"/>
              <w:spacing w:after="0"/>
              <w:rPr>
                <w:lang w:val="en-AU"/>
              </w:rPr>
            </w:pPr>
            <w:r w:rsidRPr="00606AB3">
              <w:rPr>
                <w:lang w:val="en-AU"/>
              </w:rPr>
              <w:t>Epidemiological Studies (Confidentiality) Act 1992</w:t>
            </w:r>
          </w:p>
        </w:tc>
      </w:tr>
      <w:tr w:rsidR="001B5AB7" w:rsidRPr="001260EC" w14:paraId="3D50E663" w14:textId="77777777" w:rsidTr="00C61B74">
        <w:tc>
          <w:tcPr>
            <w:tcW w:w="7923" w:type="dxa"/>
          </w:tcPr>
          <w:p w14:paraId="019146AC" w14:textId="77777777" w:rsidR="001B5AB7" w:rsidRPr="001260EC" w:rsidRDefault="001B5AB7">
            <w:pPr>
              <w:pStyle w:val="TableText10"/>
              <w:spacing w:after="0"/>
              <w:rPr>
                <w:lang w:val="en-AU"/>
              </w:rPr>
            </w:pPr>
            <w:r w:rsidRPr="001260EC">
              <w:rPr>
                <w:lang w:val="en-AU"/>
              </w:rPr>
              <w:t>Food Act 2001</w:t>
            </w:r>
          </w:p>
        </w:tc>
      </w:tr>
      <w:tr w:rsidR="001B5AB7" w:rsidRPr="001260EC" w14:paraId="085EA6C9" w14:textId="77777777" w:rsidTr="00C61B74">
        <w:tc>
          <w:tcPr>
            <w:tcW w:w="7923" w:type="dxa"/>
          </w:tcPr>
          <w:p w14:paraId="63A33CC1" w14:textId="77777777" w:rsidR="001B5AB7" w:rsidRPr="001260EC" w:rsidRDefault="001B5AB7">
            <w:pPr>
              <w:pStyle w:val="TableText10"/>
              <w:spacing w:after="0"/>
              <w:rPr>
                <w:lang w:val="en-AU"/>
              </w:rPr>
            </w:pPr>
            <w:r w:rsidRPr="001260EC">
              <w:rPr>
                <w:lang w:val="en-AU"/>
              </w:rPr>
              <w:t>Gene Technology Act 2003</w:t>
            </w:r>
          </w:p>
        </w:tc>
      </w:tr>
      <w:tr w:rsidR="001B5AB7" w:rsidRPr="001260EC" w14:paraId="2359470F" w14:textId="77777777" w:rsidTr="00C61B74">
        <w:tc>
          <w:tcPr>
            <w:tcW w:w="7923" w:type="dxa"/>
          </w:tcPr>
          <w:p w14:paraId="32312B5C" w14:textId="77777777" w:rsidR="001B5AB7" w:rsidRPr="001260EC" w:rsidRDefault="001B5AB7">
            <w:pPr>
              <w:pStyle w:val="TableText10"/>
              <w:spacing w:after="0"/>
              <w:rPr>
                <w:lang w:val="en-AU"/>
              </w:rPr>
            </w:pPr>
            <w:r w:rsidRPr="001260EC">
              <w:rPr>
                <w:lang w:val="en-AU"/>
              </w:rPr>
              <w:t>Gene Technology (GM Crop Moratorium) Act 2004</w:t>
            </w:r>
          </w:p>
        </w:tc>
      </w:tr>
      <w:tr w:rsidR="009544DB" w:rsidRPr="001260EC" w14:paraId="5EED7B76" w14:textId="77777777">
        <w:tc>
          <w:tcPr>
            <w:tcW w:w="7923" w:type="dxa"/>
          </w:tcPr>
          <w:p w14:paraId="42A8C07E" w14:textId="77777777" w:rsidR="009544DB" w:rsidRPr="001260EC" w:rsidRDefault="009544DB">
            <w:pPr>
              <w:pStyle w:val="TableText10"/>
              <w:spacing w:after="0"/>
              <w:rPr>
                <w:lang w:val="en-AU"/>
              </w:rPr>
            </w:pPr>
            <w:r w:rsidRPr="001260EC">
              <w:rPr>
                <w:lang w:val="en-AU"/>
              </w:rPr>
              <w:t>Health Act 1993*</w:t>
            </w:r>
          </w:p>
        </w:tc>
      </w:tr>
      <w:tr w:rsidR="00E51A70" w:rsidRPr="001260EC" w14:paraId="51F44A28" w14:textId="77777777" w:rsidTr="00C61B74">
        <w:tc>
          <w:tcPr>
            <w:tcW w:w="7923" w:type="dxa"/>
          </w:tcPr>
          <w:p w14:paraId="0DAA1BAC" w14:textId="559AF13A" w:rsidR="00E51A70" w:rsidRPr="001260EC" w:rsidRDefault="00E51A70" w:rsidP="00A5516F">
            <w:pPr>
              <w:pStyle w:val="TableText10"/>
              <w:spacing w:after="0"/>
              <w:rPr>
                <w:lang w:val="en-AU"/>
              </w:rPr>
            </w:pPr>
            <w:r w:rsidRPr="001260EC">
              <w:rPr>
                <w:lang w:val="en-AU"/>
              </w:rPr>
              <w:t>Health Infrastructure Enabling Act 2023</w:t>
            </w:r>
          </w:p>
        </w:tc>
      </w:tr>
      <w:tr w:rsidR="00B23D95" w:rsidRPr="001260EC" w14:paraId="31FBBECF" w14:textId="77777777" w:rsidTr="00C61B74">
        <w:tc>
          <w:tcPr>
            <w:tcW w:w="7923" w:type="dxa"/>
          </w:tcPr>
          <w:p w14:paraId="3F621CE8" w14:textId="77777777" w:rsidR="00B23D95" w:rsidRPr="001260EC" w:rsidRDefault="00B23D95" w:rsidP="00A45209">
            <w:pPr>
              <w:pStyle w:val="TableText10"/>
              <w:spacing w:after="0"/>
              <w:rPr>
                <w:lang w:val="en-AU"/>
              </w:rPr>
            </w:pPr>
            <w:r w:rsidRPr="001260EC">
              <w:rPr>
                <w:lang w:val="en-AU"/>
              </w:rPr>
              <w:t>Health (National Health Funding Pool and Administration) Act 2013</w:t>
            </w:r>
          </w:p>
        </w:tc>
      </w:tr>
      <w:tr w:rsidR="00A5516F" w:rsidRPr="001260EC" w14:paraId="5557ACB9" w14:textId="77777777" w:rsidTr="00C61B74">
        <w:tc>
          <w:tcPr>
            <w:tcW w:w="7923" w:type="dxa"/>
          </w:tcPr>
          <w:p w14:paraId="21D3CC77" w14:textId="77777777" w:rsidR="00A5516F" w:rsidRPr="001260EC" w:rsidRDefault="00A5516F" w:rsidP="00A5516F">
            <w:pPr>
              <w:pStyle w:val="TableText10"/>
              <w:spacing w:after="0"/>
              <w:rPr>
                <w:lang w:val="en-AU"/>
              </w:rPr>
            </w:pPr>
            <w:r w:rsidRPr="001260EC">
              <w:rPr>
                <w:lang w:val="en-AU"/>
              </w:rPr>
              <w:t>Health Practitioner Regulation National Law (ACT) Act 2010</w:t>
            </w:r>
            <w:r w:rsidR="00F12553" w:rsidRPr="001260EC">
              <w:rPr>
                <w:lang w:val="en-AU"/>
              </w:rPr>
              <w:t>*</w:t>
            </w:r>
          </w:p>
        </w:tc>
      </w:tr>
      <w:tr w:rsidR="00A5516F" w:rsidRPr="001260EC" w14:paraId="0FB7C24B" w14:textId="77777777" w:rsidTr="00C61B74">
        <w:tc>
          <w:tcPr>
            <w:tcW w:w="7923" w:type="dxa"/>
          </w:tcPr>
          <w:p w14:paraId="1F8A1797" w14:textId="77777777" w:rsidR="00A5516F" w:rsidRPr="001260EC" w:rsidRDefault="00A5516F" w:rsidP="00A5516F">
            <w:pPr>
              <w:pStyle w:val="TableText10"/>
              <w:spacing w:after="0"/>
              <w:rPr>
                <w:lang w:val="en-AU"/>
              </w:rPr>
            </w:pPr>
            <w:r w:rsidRPr="001260EC">
              <w:rPr>
                <w:lang w:val="en-AU"/>
              </w:rPr>
              <w:t>Health Professionals (Special Events Exemptions) Act 2000</w:t>
            </w:r>
          </w:p>
        </w:tc>
      </w:tr>
      <w:tr w:rsidR="00A5516F" w:rsidRPr="001260EC" w14:paraId="3E809DF3" w14:textId="77777777" w:rsidTr="00C61B74">
        <w:tc>
          <w:tcPr>
            <w:tcW w:w="7923" w:type="dxa"/>
          </w:tcPr>
          <w:p w14:paraId="17A560D6" w14:textId="77777777" w:rsidR="00A5516F" w:rsidRPr="001260EC" w:rsidRDefault="00A5516F" w:rsidP="00A5516F">
            <w:pPr>
              <w:pStyle w:val="TableText10"/>
              <w:spacing w:after="0"/>
              <w:rPr>
                <w:lang w:val="en-AU"/>
              </w:rPr>
            </w:pPr>
            <w:r w:rsidRPr="001260EC">
              <w:rPr>
                <w:lang w:val="en-AU"/>
              </w:rPr>
              <w:t>Health Records (Privacy and Access) Act 1997</w:t>
            </w:r>
            <w:r w:rsidR="00F12553" w:rsidRPr="001260EC">
              <w:rPr>
                <w:lang w:val="en-AU"/>
              </w:rPr>
              <w:t>*</w:t>
            </w:r>
          </w:p>
        </w:tc>
      </w:tr>
      <w:tr w:rsidR="00F34C53" w:rsidRPr="001260EC" w14:paraId="1A2475CD" w14:textId="77777777" w:rsidTr="00C61B74">
        <w:tc>
          <w:tcPr>
            <w:tcW w:w="7923" w:type="dxa"/>
          </w:tcPr>
          <w:p w14:paraId="35BC76C0" w14:textId="77777777" w:rsidR="00F34C53" w:rsidRPr="00606AB3" w:rsidRDefault="00F34C53">
            <w:pPr>
              <w:pStyle w:val="TableText10"/>
              <w:spacing w:after="0"/>
              <w:rPr>
                <w:lang w:val="en-AU"/>
              </w:rPr>
            </w:pPr>
            <w:r w:rsidRPr="00606AB3">
              <w:rPr>
                <w:lang w:val="en-AU"/>
              </w:rPr>
              <w:t>Human Cloning and Embryo Research Act 2004</w:t>
            </w:r>
          </w:p>
        </w:tc>
      </w:tr>
      <w:tr w:rsidR="00F34C53" w:rsidRPr="001260EC" w14:paraId="27419ECE" w14:textId="77777777" w:rsidTr="00C61B74">
        <w:tc>
          <w:tcPr>
            <w:tcW w:w="7923" w:type="dxa"/>
          </w:tcPr>
          <w:p w14:paraId="03C7E8FB" w14:textId="77777777" w:rsidR="00F34C53" w:rsidRPr="001260EC" w:rsidRDefault="00F34C53">
            <w:pPr>
              <w:pStyle w:val="TableText10"/>
              <w:spacing w:after="0"/>
              <w:rPr>
                <w:lang w:val="en-AU"/>
              </w:rPr>
            </w:pPr>
            <w:r w:rsidRPr="001260EC">
              <w:rPr>
                <w:lang w:val="en-AU"/>
              </w:rPr>
              <w:t>Intoxicated People (Care and Protection) Act 1994</w:t>
            </w:r>
          </w:p>
        </w:tc>
      </w:tr>
      <w:tr w:rsidR="00F34C53" w:rsidRPr="001260EC" w14:paraId="1BAF199A" w14:textId="77777777" w:rsidTr="00C61B74">
        <w:tc>
          <w:tcPr>
            <w:tcW w:w="7923" w:type="dxa"/>
          </w:tcPr>
          <w:p w14:paraId="1B761277" w14:textId="77777777" w:rsidR="00F34C53" w:rsidRPr="001260EC" w:rsidRDefault="00F34C53">
            <w:pPr>
              <w:pStyle w:val="TableText10"/>
              <w:spacing w:after="0"/>
              <w:rPr>
                <w:lang w:val="en-AU"/>
              </w:rPr>
            </w:pPr>
            <w:r w:rsidRPr="001260EC">
              <w:rPr>
                <w:lang w:val="en-AU"/>
              </w:rPr>
              <w:t>Medicines, Poisons and Therapeutic Goods Act 2008*</w:t>
            </w:r>
          </w:p>
        </w:tc>
      </w:tr>
      <w:tr w:rsidR="00F34C53" w:rsidRPr="001260EC" w14:paraId="7272EBED" w14:textId="77777777" w:rsidTr="00C61B74">
        <w:tc>
          <w:tcPr>
            <w:tcW w:w="7923" w:type="dxa"/>
          </w:tcPr>
          <w:p w14:paraId="2775EF88" w14:textId="0DFAC2EA" w:rsidR="00F34C53" w:rsidRPr="001260EC" w:rsidRDefault="00F34C53">
            <w:pPr>
              <w:pStyle w:val="TableText10"/>
              <w:spacing w:after="0"/>
              <w:rPr>
                <w:lang w:val="en-AU"/>
              </w:rPr>
            </w:pPr>
            <w:r w:rsidRPr="001260EC">
              <w:rPr>
                <w:lang w:val="en-AU"/>
              </w:rPr>
              <w:t>Public Health Act 199</w:t>
            </w:r>
            <w:r w:rsidR="00824CAD" w:rsidRPr="001260EC">
              <w:rPr>
                <w:lang w:val="en-AU"/>
              </w:rPr>
              <w:t>7</w:t>
            </w:r>
          </w:p>
        </w:tc>
      </w:tr>
      <w:tr w:rsidR="00824CAD" w:rsidRPr="001260EC" w14:paraId="433AC225" w14:textId="77777777" w:rsidTr="00C61B74">
        <w:tc>
          <w:tcPr>
            <w:tcW w:w="7923" w:type="dxa"/>
          </w:tcPr>
          <w:p w14:paraId="0FEAF161" w14:textId="77777777" w:rsidR="00824CAD" w:rsidRPr="001260EC" w:rsidRDefault="00824CAD">
            <w:pPr>
              <w:pStyle w:val="TableText10"/>
              <w:spacing w:after="0"/>
              <w:rPr>
                <w:lang w:val="en-AU"/>
              </w:rPr>
            </w:pPr>
            <w:r w:rsidRPr="001260EC">
              <w:rPr>
                <w:lang w:val="en-AU"/>
              </w:rPr>
              <w:t>Radiation Protection Act 2006*</w:t>
            </w:r>
          </w:p>
        </w:tc>
      </w:tr>
      <w:tr w:rsidR="00824CAD" w:rsidRPr="001260EC" w14:paraId="16AA419A" w14:textId="77777777" w:rsidTr="00C61B74">
        <w:tc>
          <w:tcPr>
            <w:tcW w:w="7923" w:type="dxa"/>
          </w:tcPr>
          <w:p w14:paraId="4036F037" w14:textId="77777777" w:rsidR="00824CAD" w:rsidRPr="001260EC" w:rsidRDefault="00824CAD">
            <w:pPr>
              <w:pStyle w:val="TableText10"/>
              <w:spacing w:after="0"/>
              <w:rPr>
                <w:lang w:val="en-AU"/>
              </w:rPr>
            </w:pPr>
            <w:r w:rsidRPr="001260EC">
              <w:rPr>
                <w:lang w:val="en-AU"/>
              </w:rPr>
              <w:t>Smoke-Free Public Places Act 2003</w:t>
            </w:r>
          </w:p>
        </w:tc>
      </w:tr>
      <w:tr w:rsidR="00824CAD" w:rsidRPr="001260EC" w14:paraId="4766A5D5" w14:textId="77777777" w:rsidTr="00C61B74">
        <w:tc>
          <w:tcPr>
            <w:tcW w:w="7923" w:type="dxa"/>
          </w:tcPr>
          <w:p w14:paraId="1CA37FB3" w14:textId="77777777" w:rsidR="00824CAD" w:rsidRPr="001260EC" w:rsidRDefault="00824CAD">
            <w:pPr>
              <w:pStyle w:val="TableText10"/>
              <w:spacing w:after="0"/>
              <w:rPr>
                <w:lang w:val="en-AU"/>
              </w:rPr>
            </w:pPr>
            <w:r w:rsidRPr="001260EC">
              <w:rPr>
                <w:lang w:val="en-AU"/>
              </w:rPr>
              <w:t>Smoking in Cars with Children (Prohibition) Act 2011</w:t>
            </w:r>
          </w:p>
        </w:tc>
      </w:tr>
      <w:tr w:rsidR="00824CAD" w:rsidRPr="001260EC" w14:paraId="11589B85" w14:textId="77777777" w:rsidTr="00C61B74">
        <w:tc>
          <w:tcPr>
            <w:tcW w:w="7923" w:type="dxa"/>
          </w:tcPr>
          <w:p w14:paraId="47F4B1DF" w14:textId="77777777" w:rsidR="00824CAD" w:rsidRPr="001260EC" w:rsidRDefault="00824CAD">
            <w:pPr>
              <w:pStyle w:val="TableText10"/>
              <w:spacing w:after="0"/>
              <w:rPr>
                <w:lang w:val="en-AU"/>
              </w:rPr>
            </w:pPr>
            <w:r w:rsidRPr="001260EC">
              <w:rPr>
                <w:lang w:val="en-AU"/>
              </w:rPr>
              <w:t>Supervised Injecting Place Trial Act 1999, except sections 7, 8 and 13*</w:t>
            </w:r>
          </w:p>
        </w:tc>
      </w:tr>
      <w:tr w:rsidR="00824CAD" w:rsidRPr="001260EC" w14:paraId="7D2E5EEE" w14:textId="77777777" w:rsidTr="00C61B74">
        <w:tc>
          <w:tcPr>
            <w:tcW w:w="7923" w:type="dxa"/>
          </w:tcPr>
          <w:p w14:paraId="0F52F930" w14:textId="77777777" w:rsidR="00824CAD" w:rsidRPr="001260EC" w:rsidRDefault="00824CAD">
            <w:pPr>
              <w:pStyle w:val="TableText10"/>
              <w:spacing w:after="0"/>
              <w:rPr>
                <w:lang w:val="en-AU"/>
              </w:rPr>
            </w:pPr>
            <w:r w:rsidRPr="001260EC">
              <w:rPr>
                <w:lang w:val="en-AU"/>
              </w:rPr>
              <w:t>Tobacco and Other Smoking Products Act 1927</w:t>
            </w:r>
          </w:p>
        </w:tc>
      </w:tr>
      <w:tr w:rsidR="00824CAD" w:rsidRPr="001260EC" w14:paraId="5B9E9E59" w14:textId="77777777" w:rsidTr="00C61B74">
        <w:tc>
          <w:tcPr>
            <w:tcW w:w="7923" w:type="dxa"/>
          </w:tcPr>
          <w:p w14:paraId="76FCCF03" w14:textId="77777777" w:rsidR="00824CAD" w:rsidRPr="001260EC" w:rsidRDefault="00824CAD">
            <w:pPr>
              <w:pStyle w:val="TableText10"/>
              <w:spacing w:after="0"/>
              <w:rPr>
                <w:lang w:val="en-AU"/>
              </w:rPr>
            </w:pPr>
            <w:r w:rsidRPr="001260EC">
              <w:rPr>
                <w:lang w:val="en-AU"/>
              </w:rPr>
              <w:t>Transplantation and Anatomy Act 1978*</w:t>
            </w:r>
          </w:p>
        </w:tc>
      </w:tr>
      <w:tr w:rsidR="00E51A70" w:rsidRPr="001260EC" w14:paraId="011DB3A6" w14:textId="77777777" w:rsidTr="00C61B74">
        <w:tc>
          <w:tcPr>
            <w:tcW w:w="7923" w:type="dxa"/>
          </w:tcPr>
          <w:p w14:paraId="69872830" w14:textId="370BC62D" w:rsidR="00E51A70" w:rsidRPr="001260EC" w:rsidRDefault="00E51A70" w:rsidP="00E51A70">
            <w:pPr>
              <w:pStyle w:val="TableText10"/>
              <w:spacing w:after="0"/>
              <w:rPr>
                <w:lang w:val="en-AU"/>
              </w:rPr>
            </w:pPr>
            <w:r w:rsidRPr="001260EC">
              <w:rPr>
                <w:lang w:val="en-AU"/>
              </w:rPr>
              <w:t>Variation in Sex Characteristics (Restricted Medical Treatment) Act 2023</w:t>
            </w:r>
          </w:p>
        </w:tc>
      </w:tr>
      <w:tr w:rsidR="0014759B" w:rsidRPr="001260EC" w14:paraId="394EC3F0" w14:textId="77777777" w:rsidTr="00C61B74">
        <w:tc>
          <w:tcPr>
            <w:tcW w:w="7923" w:type="dxa"/>
          </w:tcPr>
          <w:p w14:paraId="005E361E" w14:textId="4F98F0C0" w:rsidR="0014759B" w:rsidRPr="001260EC" w:rsidRDefault="00A12899" w:rsidP="00E51A70">
            <w:pPr>
              <w:pStyle w:val="TableText10"/>
              <w:spacing w:after="0"/>
              <w:rPr>
                <w:lang w:val="en-AU"/>
              </w:rPr>
            </w:pPr>
            <w:r w:rsidRPr="001260EC">
              <w:rPr>
                <w:lang w:val="en-AU"/>
              </w:rPr>
              <w:t>Voluntary Assisted Dying Act 2024</w:t>
            </w:r>
          </w:p>
        </w:tc>
      </w:tr>
      <w:tr w:rsidR="0001495A" w:rsidRPr="001260EC" w14:paraId="565E0E4E" w14:textId="77777777" w:rsidTr="00C61B74">
        <w:tc>
          <w:tcPr>
            <w:tcW w:w="7923" w:type="dxa"/>
          </w:tcPr>
          <w:p w14:paraId="28761DB2" w14:textId="77777777" w:rsidR="0001495A" w:rsidRPr="001260EC" w:rsidRDefault="0001495A" w:rsidP="00C5782C">
            <w:pPr>
              <w:pStyle w:val="TableText10"/>
              <w:spacing w:after="0"/>
              <w:rPr>
                <w:lang w:val="en-AU"/>
              </w:rPr>
            </w:pPr>
            <w:r w:rsidRPr="001260EC">
              <w:rPr>
                <w:lang w:val="en-AU"/>
              </w:rPr>
              <w:t>*</w:t>
            </w:r>
            <w:proofErr w:type="gramStart"/>
            <w:r w:rsidRPr="001260EC">
              <w:rPr>
                <w:lang w:val="en-AU"/>
              </w:rPr>
              <w:t>except</w:t>
            </w:r>
            <w:proofErr w:type="gramEnd"/>
            <w:r w:rsidRPr="001260EC">
              <w:rPr>
                <w:lang w:val="en-AU"/>
              </w:rPr>
              <w:t xml:space="preserve"> to the extent that the Act relates to matters that are the responsibility of Canberra Health Services (see schedule 1)</w:t>
            </w:r>
          </w:p>
        </w:tc>
      </w:tr>
    </w:tbl>
    <w:p w14:paraId="71579B9A" w14:textId="77777777" w:rsidR="00A5516F" w:rsidRPr="001260EC" w:rsidRDefault="00A5516F" w:rsidP="00A5516F">
      <w:pPr>
        <w:rPr>
          <w:lang w:val="en-AU"/>
        </w:rPr>
      </w:pPr>
    </w:p>
    <w:p w14:paraId="48F957E8" w14:textId="77777777" w:rsidR="009C0CBD" w:rsidRPr="001260EC" w:rsidRDefault="009C0CBD" w:rsidP="00A5516F">
      <w:pPr>
        <w:rPr>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9C0CBD" w:rsidRPr="001260EC" w14:paraId="59F147FB" w14:textId="77777777" w:rsidTr="009C0CBD">
        <w:trPr>
          <w:cantSplit/>
          <w:tblHeader/>
        </w:trPr>
        <w:tc>
          <w:tcPr>
            <w:tcW w:w="7923" w:type="dxa"/>
            <w:tcBorders>
              <w:bottom w:val="single" w:sz="4" w:space="0" w:color="auto"/>
            </w:tcBorders>
          </w:tcPr>
          <w:p w14:paraId="20AE4DF4" w14:textId="77777777" w:rsidR="009C0CBD" w:rsidRPr="001260EC" w:rsidRDefault="009C0CBD" w:rsidP="0001495A">
            <w:pPr>
              <w:pStyle w:val="TableHd"/>
              <w:spacing w:before="200"/>
              <w:ind w:left="1202" w:hanging="1202"/>
              <w:rPr>
                <w:lang w:val="en-AU"/>
              </w:rPr>
            </w:pPr>
            <w:r w:rsidRPr="001260EC">
              <w:rPr>
                <w:lang w:val="en-AU"/>
              </w:rPr>
              <w:lastRenderedPageBreak/>
              <w:t xml:space="preserve">Minister for </w:t>
            </w:r>
            <w:r w:rsidR="00407DD6" w:rsidRPr="001260EC">
              <w:rPr>
                <w:lang w:val="en-AU"/>
              </w:rPr>
              <w:t xml:space="preserve">Mental </w:t>
            </w:r>
            <w:r w:rsidRPr="001260EC">
              <w:rPr>
                <w:lang w:val="en-AU"/>
              </w:rPr>
              <w:t>Health</w:t>
            </w:r>
          </w:p>
        </w:tc>
      </w:tr>
      <w:tr w:rsidR="00407DD6" w:rsidRPr="001260EC" w14:paraId="33A0A993" w14:textId="77777777" w:rsidTr="00407DD6">
        <w:tc>
          <w:tcPr>
            <w:tcW w:w="7923" w:type="dxa"/>
          </w:tcPr>
          <w:p w14:paraId="186346D2" w14:textId="0BD7FBDB" w:rsidR="00407DD6" w:rsidRPr="001260EC" w:rsidRDefault="00407DD6" w:rsidP="00407DD6">
            <w:pPr>
              <w:pStyle w:val="TableText10"/>
              <w:spacing w:after="0"/>
              <w:rPr>
                <w:lang w:val="en-AU"/>
              </w:rPr>
            </w:pPr>
            <w:r w:rsidRPr="001260EC">
              <w:rPr>
                <w:lang w:val="en-AU"/>
              </w:rPr>
              <w:t>Mental Health Act 2015, except p</w:t>
            </w:r>
            <w:r w:rsidR="000C1F4F" w:rsidRPr="001260EC">
              <w:rPr>
                <w:lang w:val="en-AU"/>
              </w:rPr>
              <w:t>ar</w:t>
            </w:r>
            <w:r w:rsidRPr="001260EC">
              <w:rPr>
                <w:lang w:val="en-AU"/>
              </w:rPr>
              <w:t>t 7.2, chapters 10 and 11 and sections 267, 268 and 269</w:t>
            </w:r>
            <w:r w:rsidR="00F12553" w:rsidRPr="001260EC">
              <w:rPr>
                <w:lang w:val="en-AU"/>
              </w:rPr>
              <w:t>*</w:t>
            </w:r>
          </w:p>
        </w:tc>
      </w:tr>
      <w:tr w:rsidR="00407DD6" w:rsidRPr="001260EC" w14:paraId="61B842B1" w14:textId="77777777" w:rsidTr="00407DD6">
        <w:tc>
          <w:tcPr>
            <w:tcW w:w="7923" w:type="dxa"/>
          </w:tcPr>
          <w:p w14:paraId="35964A97" w14:textId="77777777" w:rsidR="00407DD6" w:rsidRPr="001260EC" w:rsidRDefault="00407DD6" w:rsidP="00407DD6">
            <w:pPr>
              <w:pStyle w:val="TableText10"/>
              <w:spacing w:after="0"/>
              <w:rPr>
                <w:lang w:val="en-AU"/>
              </w:rPr>
            </w:pPr>
            <w:r w:rsidRPr="001260EC">
              <w:rPr>
                <w:lang w:val="en-AU"/>
              </w:rPr>
              <w:t>Mental Health (Secure Facilities) Act 2016</w:t>
            </w:r>
            <w:r w:rsidR="00F12553" w:rsidRPr="001260EC">
              <w:rPr>
                <w:lang w:val="en-AU"/>
              </w:rPr>
              <w:t>*</w:t>
            </w:r>
          </w:p>
        </w:tc>
      </w:tr>
      <w:tr w:rsidR="0001495A" w:rsidRPr="001260EC" w14:paraId="55613692" w14:textId="77777777" w:rsidTr="00C5782C">
        <w:tc>
          <w:tcPr>
            <w:tcW w:w="7923" w:type="dxa"/>
          </w:tcPr>
          <w:p w14:paraId="74E37736" w14:textId="77777777" w:rsidR="0001495A" w:rsidRPr="001260EC" w:rsidRDefault="0001495A" w:rsidP="00C5782C">
            <w:pPr>
              <w:pStyle w:val="TableText10"/>
              <w:spacing w:after="0"/>
              <w:rPr>
                <w:lang w:val="en-AU"/>
              </w:rPr>
            </w:pPr>
            <w:r w:rsidRPr="001260EC">
              <w:rPr>
                <w:lang w:val="en-AU"/>
              </w:rPr>
              <w:t>*</w:t>
            </w:r>
            <w:proofErr w:type="gramStart"/>
            <w:r w:rsidRPr="001260EC">
              <w:rPr>
                <w:lang w:val="en-AU"/>
              </w:rPr>
              <w:t>except</w:t>
            </w:r>
            <w:proofErr w:type="gramEnd"/>
            <w:r w:rsidRPr="001260EC">
              <w:rPr>
                <w:lang w:val="en-AU"/>
              </w:rPr>
              <w:t xml:space="preserve"> to the extent that the Act relates to matters that are the responsibility of Canberra Health Services (see schedule 1)</w:t>
            </w:r>
          </w:p>
        </w:tc>
      </w:tr>
    </w:tbl>
    <w:p w14:paraId="25416989" w14:textId="77777777" w:rsidR="003C5251" w:rsidRPr="001260EC" w:rsidRDefault="003C5251" w:rsidP="003C5251">
      <w:pPr>
        <w:rPr>
          <w:lang w:val="en-AU"/>
        </w:rPr>
      </w:pPr>
    </w:p>
    <w:p w14:paraId="0CB15067" w14:textId="77777777" w:rsidR="002D7160" w:rsidRPr="001260EC" w:rsidRDefault="002D7160"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527526" w14:paraId="33535A7E" w14:textId="77777777">
        <w:trPr>
          <w:cantSplit/>
          <w:tblHeader/>
        </w:trPr>
        <w:tc>
          <w:tcPr>
            <w:tcW w:w="7924" w:type="dxa"/>
            <w:tcBorders>
              <w:bottom w:val="single" w:sz="4" w:space="0" w:color="auto"/>
            </w:tcBorders>
          </w:tcPr>
          <w:p w14:paraId="09664435" w14:textId="78B0F3B6" w:rsidR="002D7160" w:rsidRPr="00527526" w:rsidRDefault="002D7160">
            <w:pPr>
              <w:pStyle w:val="TableHd"/>
              <w:rPr>
                <w:lang w:val="en-AU"/>
              </w:rPr>
            </w:pPr>
            <w:r w:rsidRPr="00527526">
              <w:rPr>
                <w:lang w:val="en-AU"/>
              </w:rPr>
              <w:t xml:space="preserve">Minister </w:t>
            </w:r>
            <w:r w:rsidRPr="00606AB3">
              <w:rPr>
                <w:lang w:val="en-AU"/>
              </w:rPr>
              <w:t xml:space="preserve">for </w:t>
            </w:r>
            <w:r w:rsidR="00D4662B" w:rsidRPr="00035640">
              <w:rPr>
                <w:bCs/>
                <w:lang w:val="en-AU"/>
              </w:rPr>
              <w:t>Home</w:t>
            </w:r>
            <w:r w:rsidR="00D4662B">
              <w:rPr>
                <w:bCs/>
                <w:lang w:val="en-AU"/>
              </w:rPr>
              <w:t>s</w:t>
            </w:r>
            <w:r w:rsidR="00D4662B" w:rsidRPr="00035640">
              <w:rPr>
                <w:bCs/>
                <w:lang w:val="en-AU"/>
              </w:rPr>
              <w:t>, Homelessness and New Suburbs</w:t>
            </w:r>
          </w:p>
        </w:tc>
      </w:tr>
      <w:tr w:rsidR="002D7160" w:rsidRPr="001260EC" w14:paraId="24C2FF21" w14:textId="77777777">
        <w:trPr>
          <w:cantSplit/>
        </w:trPr>
        <w:tc>
          <w:tcPr>
            <w:tcW w:w="7924" w:type="dxa"/>
          </w:tcPr>
          <w:p w14:paraId="1FC35C92" w14:textId="77777777" w:rsidR="002D7160" w:rsidRPr="001260EC" w:rsidRDefault="002D7160">
            <w:pPr>
              <w:pStyle w:val="TableText10"/>
              <w:spacing w:after="0"/>
              <w:ind w:left="142" w:hanging="142"/>
              <w:rPr>
                <w:lang w:val="en-AU"/>
              </w:rPr>
            </w:pPr>
            <w:r w:rsidRPr="001260EC">
              <w:rPr>
                <w:lang w:val="en-AU"/>
              </w:rPr>
              <w:t>Community Housing Providers National Law (ACT) Act 2013</w:t>
            </w:r>
          </w:p>
        </w:tc>
      </w:tr>
      <w:tr w:rsidR="002D7160" w:rsidRPr="001260EC" w14:paraId="28B6C18A" w14:textId="77777777">
        <w:trPr>
          <w:cantSplit/>
        </w:trPr>
        <w:tc>
          <w:tcPr>
            <w:tcW w:w="7924" w:type="dxa"/>
          </w:tcPr>
          <w:p w14:paraId="67C26C04" w14:textId="77777777" w:rsidR="002D7160" w:rsidRPr="001260EC" w:rsidRDefault="002D7160">
            <w:pPr>
              <w:pStyle w:val="TableText10"/>
              <w:spacing w:after="0"/>
              <w:ind w:left="142" w:hanging="142"/>
              <w:rPr>
                <w:lang w:val="en-AU"/>
              </w:rPr>
            </w:pPr>
            <w:r w:rsidRPr="001260EC">
              <w:rPr>
                <w:lang w:val="en-AU"/>
              </w:rPr>
              <w:t>Housing Assistance Act 2007</w:t>
            </w:r>
          </w:p>
        </w:tc>
      </w:tr>
    </w:tbl>
    <w:p w14:paraId="062B9278" w14:textId="77777777" w:rsidR="002D7160" w:rsidRDefault="002D7160" w:rsidP="002D7160">
      <w:pPr>
        <w:rPr>
          <w:lang w:val="en-AU"/>
        </w:rPr>
      </w:pPr>
    </w:p>
    <w:p w14:paraId="23987CD4" w14:textId="77777777" w:rsidR="00606AB3" w:rsidRPr="001260EC" w:rsidRDefault="00606AB3"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1260EC" w14:paraId="73BBBE62" w14:textId="77777777">
        <w:trPr>
          <w:cantSplit/>
          <w:tblHeader/>
        </w:trPr>
        <w:tc>
          <w:tcPr>
            <w:tcW w:w="7924" w:type="dxa"/>
            <w:tcBorders>
              <w:bottom w:val="single" w:sz="4" w:space="0" w:color="auto"/>
            </w:tcBorders>
          </w:tcPr>
          <w:p w14:paraId="509EB612" w14:textId="77777777" w:rsidR="002D7160" w:rsidRPr="001260EC" w:rsidRDefault="002D7160">
            <w:pPr>
              <w:pStyle w:val="TableHd"/>
              <w:rPr>
                <w:lang w:val="en-AU"/>
              </w:rPr>
            </w:pPr>
            <w:r w:rsidRPr="001260EC">
              <w:rPr>
                <w:lang w:val="en-AU"/>
              </w:rPr>
              <w:t>Minister for Aboriginal and Torres Strait Islander Affairs</w:t>
            </w:r>
          </w:p>
        </w:tc>
      </w:tr>
      <w:tr w:rsidR="002D7160" w:rsidRPr="001260EC" w14:paraId="47C660EA" w14:textId="77777777">
        <w:trPr>
          <w:cantSplit/>
        </w:trPr>
        <w:tc>
          <w:tcPr>
            <w:tcW w:w="7924" w:type="dxa"/>
            <w:tcBorders>
              <w:top w:val="single" w:sz="4" w:space="0" w:color="BFBFBF" w:themeColor="background1" w:themeShade="BF"/>
            </w:tcBorders>
          </w:tcPr>
          <w:p w14:paraId="04839A62" w14:textId="77777777" w:rsidR="002D7160" w:rsidRPr="001260EC" w:rsidRDefault="002D7160">
            <w:pPr>
              <w:pStyle w:val="TableText10"/>
              <w:spacing w:after="0"/>
              <w:ind w:left="142" w:hanging="142"/>
              <w:rPr>
                <w:lang w:val="en-AU"/>
              </w:rPr>
            </w:pPr>
            <w:r w:rsidRPr="001260EC">
              <w:rPr>
                <w:lang w:val="en-AU"/>
              </w:rPr>
              <w:t>Aboriginal and Torres Strait Islander Elected Body Act 2008</w:t>
            </w:r>
          </w:p>
        </w:tc>
      </w:tr>
      <w:tr w:rsidR="002D7160" w:rsidRPr="001260EC" w14:paraId="0ABE784E" w14:textId="77777777">
        <w:trPr>
          <w:cantSplit/>
        </w:trPr>
        <w:tc>
          <w:tcPr>
            <w:tcW w:w="7924" w:type="dxa"/>
          </w:tcPr>
          <w:p w14:paraId="2080DD82" w14:textId="77777777" w:rsidR="002D7160" w:rsidRPr="001260EC" w:rsidRDefault="002D7160">
            <w:pPr>
              <w:pStyle w:val="TableText10"/>
              <w:spacing w:after="0"/>
              <w:ind w:left="142" w:hanging="142"/>
              <w:rPr>
                <w:lang w:val="en-AU"/>
              </w:rPr>
            </w:pPr>
            <w:r w:rsidRPr="001260EC">
              <w:rPr>
                <w:lang w:val="en-AU"/>
              </w:rPr>
              <w:t>Native Title Act 1994</w:t>
            </w:r>
          </w:p>
        </w:tc>
      </w:tr>
    </w:tbl>
    <w:p w14:paraId="481A0507" w14:textId="77777777" w:rsidR="002D7160" w:rsidRDefault="002D7160" w:rsidP="002D7160">
      <w:pPr>
        <w:rPr>
          <w:lang w:val="en-AU"/>
        </w:rPr>
      </w:pPr>
    </w:p>
    <w:p w14:paraId="179513A6" w14:textId="77777777" w:rsidR="00606AB3" w:rsidRDefault="00606AB3"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1260EC" w14:paraId="0D28B3BE" w14:textId="77777777">
        <w:trPr>
          <w:cantSplit/>
          <w:tblHeader/>
        </w:trPr>
        <w:tc>
          <w:tcPr>
            <w:tcW w:w="7924" w:type="dxa"/>
            <w:tcBorders>
              <w:bottom w:val="single" w:sz="4" w:space="0" w:color="auto"/>
            </w:tcBorders>
          </w:tcPr>
          <w:p w14:paraId="293FBC54" w14:textId="77777777" w:rsidR="002D7160" w:rsidRPr="001260EC" w:rsidRDefault="002D7160">
            <w:pPr>
              <w:pStyle w:val="TableHd"/>
              <w:rPr>
                <w:lang w:val="en-AU"/>
              </w:rPr>
            </w:pPr>
            <w:r w:rsidRPr="001260EC">
              <w:rPr>
                <w:lang w:val="en-AU"/>
              </w:rPr>
              <w:t xml:space="preserve">Minister for Disability, </w:t>
            </w:r>
            <w:r>
              <w:rPr>
                <w:lang w:val="en-AU"/>
              </w:rPr>
              <w:t>Carers and Community Services</w:t>
            </w:r>
          </w:p>
        </w:tc>
      </w:tr>
      <w:tr w:rsidR="002D7160" w:rsidRPr="00327A5F" w14:paraId="03230DE7" w14:textId="77777777">
        <w:trPr>
          <w:cantSplit/>
          <w:tblHeader/>
        </w:trPr>
        <w:tc>
          <w:tcPr>
            <w:tcW w:w="7924" w:type="dxa"/>
            <w:tcBorders>
              <w:top w:val="single" w:sz="4" w:space="0" w:color="C0C0C0"/>
              <w:left w:val="single" w:sz="4" w:space="0" w:color="C0C0C0"/>
              <w:bottom w:val="single" w:sz="4" w:space="0" w:color="BFBFBF" w:themeColor="background1" w:themeShade="BF"/>
              <w:right w:val="single" w:sz="4" w:space="0" w:color="C0C0C0"/>
            </w:tcBorders>
          </w:tcPr>
          <w:p w14:paraId="6D842F9A" w14:textId="77777777" w:rsidR="002D7160" w:rsidRPr="00327A5F" w:rsidRDefault="002D7160">
            <w:pPr>
              <w:pStyle w:val="TableText10"/>
              <w:spacing w:after="0"/>
              <w:rPr>
                <w:lang w:val="en-AU"/>
              </w:rPr>
            </w:pPr>
            <w:r w:rsidRPr="001260EC">
              <w:rPr>
                <w:lang w:val="en-AU"/>
              </w:rPr>
              <w:t>Carers Recognition Act 2021</w:t>
            </w:r>
          </w:p>
        </w:tc>
      </w:tr>
      <w:tr w:rsidR="002D7160" w:rsidRPr="001260EC" w14:paraId="0903B24E" w14:textId="77777777">
        <w:tc>
          <w:tcPr>
            <w:tcW w:w="7924" w:type="dxa"/>
          </w:tcPr>
          <w:p w14:paraId="72D8FA35" w14:textId="77777777" w:rsidR="002D7160" w:rsidRPr="001260EC" w:rsidRDefault="002D7160">
            <w:pPr>
              <w:pStyle w:val="TableText10"/>
              <w:spacing w:after="0"/>
              <w:rPr>
                <w:lang w:val="en-AU"/>
              </w:rPr>
            </w:pPr>
            <w:r w:rsidRPr="001260EC">
              <w:t xml:space="preserve">Disability Inclusion Act 2024 </w:t>
            </w:r>
          </w:p>
        </w:tc>
      </w:tr>
      <w:tr w:rsidR="002D7160" w:rsidRPr="001260EC" w14:paraId="2CDA03F2" w14:textId="77777777">
        <w:tc>
          <w:tcPr>
            <w:tcW w:w="7924" w:type="dxa"/>
          </w:tcPr>
          <w:p w14:paraId="6DDC05DE" w14:textId="77777777" w:rsidR="002D7160" w:rsidRPr="001260EC" w:rsidRDefault="002D7160">
            <w:pPr>
              <w:pStyle w:val="TableText10"/>
              <w:spacing w:after="0"/>
              <w:rPr>
                <w:lang w:val="en-AU"/>
              </w:rPr>
            </w:pPr>
            <w:r w:rsidRPr="001260EC">
              <w:rPr>
                <w:lang w:val="en-AU"/>
              </w:rPr>
              <w:t>Disability Services Act 1991</w:t>
            </w:r>
          </w:p>
        </w:tc>
      </w:tr>
      <w:tr w:rsidR="002D7160" w:rsidRPr="001260EC" w14:paraId="2B1ACB2C" w14:textId="77777777">
        <w:tc>
          <w:tcPr>
            <w:tcW w:w="7924" w:type="dxa"/>
          </w:tcPr>
          <w:p w14:paraId="42D61CC7" w14:textId="77777777" w:rsidR="002D7160" w:rsidRPr="001260EC" w:rsidRDefault="002D7160">
            <w:pPr>
              <w:pStyle w:val="TableText10"/>
              <w:spacing w:after="0"/>
              <w:rPr>
                <w:lang w:val="en-AU"/>
              </w:rPr>
            </w:pPr>
            <w:r w:rsidRPr="001260EC">
              <w:rPr>
                <w:lang w:val="en-AU"/>
              </w:rPr>
              <w:t>Senior Practitioner Act 2018</w:t>
            </w:r>
          </w:p>
        </w:tc>
      </w:tr>
      <w:tr w:rsidR="00A96E8F" w:rsidRPr="001260EC" w14:paraId="3F464E3A" w14:textId="77777777">
        <w:tc>
          <w:tcPr>
            <w:tcW w:w="7924" w:type="dxa"/>
          </w:tcPr>
          <w:p w14:paraId="2125B966" w14:textId="77777777" w:rsidR="00A96E8F" w:rsidRPr="001260EC" w:rsidRDefault="00A96E8F">
            <w:pPr>
              <w:pStyle w:val="TableText10"/>
              <w:spacing w:after="0"/>
              <w:rPr>
                <w:lang w:val="en-AU"/>
              </w:rPr>
            </w:pPr>
            <w:r w:rsidRPr="00606AB3">
              <w:t>Sexuality and Gender Identity Conversion Practices Act 2020</w:t>
            </w:r>
          </w:p>
        </w:tc>
      </w:tr>
      <w:tr w:rsidR="002D7160" w:rsidRPr="00327A5F" w14:paraId="6541CA7C" w14:textId="77777777">
        <w:trPr>
          <w:cantSplit/>
          <w:tblHeader/>
        </w:trPr>
        <w:tc>
          <w:tcPr>
            <w:tcW w:w="7924"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tcPr>
          <w:p w14:paraId="3DF11866" w14:textId="77777777" w:rsidR="002D7160" w:rsidRPr="001260EC" w:rsidRDefault="002D7160">
            <w:pPr>
              <w:pStyle w:val="TableText10"/>
              <w:spacing w:after="0"/>
              <w:rPr>
                <w:lang w:val="en-AU"/>
              </w:rPr>
            </w:pPr>
            <w:r w:rsidRPr="001260EC">
              <w:rPr>
                <w:lang w:val="en-AU"/>
              </w:rPr>
              <w:t>Working with Vulnerable People (Background Checking) Act 2011</w:t>
            </w:r>
          </w:p>
        </w:tc>
      </w:tr>
    </w:tbl>
    <w:p w14:paraId="2801D130" w14:textId="77777777" w:rsidR="002D7160" w:rsidRPr="00606AB3" w:rsidRDefault="002D7160" w:rsidP="002D7160">
      <w:pPr>
        <w:rPr>
          <w:sz w:val="18"/>
          <w:szCs w:val="18"/>
          <w:lang w:val="en-AU"/>
        </w:rPr>
      </w:pPr>
    </w:p>
    <w:p w14:paraId="479FD979" w14:textId="77777777" w:rsidR="00606AB3" w:rsidRPr="00606AB3" w:rsidRDefault="00606AB3" w:rsidP="002D7160">
      <w:pPr>
        <w:rPr>
          <w:sz w:val="18"/>
          <w:szCs w:val="18"/>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1260EC" w14:paraId="17EFCDAB" w14:textId="77777777">
        <w:trPr>
          <w:cantSplit/>
          <w:tblHeader/>
        </w:trPr>
        <w:tc>
          <w:tcPr>
            <w:tcW w:w="7924" w:type="dxa"/>
            <w:tcBorders>
              <w:bottom w:val="single" w:sz="4" w:space="0" w:color="auto"/>
            </w:tcBorders>
          </w:tcPr>
          <w:p w14:paraId="68C2E59E" w14:textId="77777777" w:rsidR="002D7160" w:rsidRPr="001260EC" w:rsidRDefault="002D7160">
            <w:pPr>
              <w:pStyle w:val="TableHd"/>
              <w:rPr>
                <w:lang w:val="en-AU"/>
              </w:rPr>
            </w:pPr>
            <w:r w:rsidRPr="001260EC">
              <w:rPr>
                <w:lang w:val="en-AU"/>
              </w:rPr>
              <w:t>Minister for Children, Youth and Famil</w:t>
            </w:r>
            <w:r>
              <w:rPr>
                <w:lang w:val="en-AU"/>
              </w:rPr>
              <w:t>ies</w:t>
            </w:r>
          </w:p>
        </w:tc>
      </w:tr>
      <w:tr w:rsidR="002D7160" w:rsidRPr="001260EC" w14:paraId="753E8A7F" w14:textId="77777777">
        <w:tc>
          <w:tcPr>
            <w:tcW w:w="7924" w:type="dxa"/>
          </w:tcPr>
          <w:p w14:paraId="65B1E8D8" w14:textId="77777777" w:rsidR="002D7160" w:rsidRPr="001260EC" w:rsidRDefault="002D7160">
            <w:pPr>
              <w:pStyle w:val="TableText10"/>
              <w:spacing w:after="0"/>
              <w:rPr>
                <w:lang w:val="en-AU"/>
              </w:rPr>
            </w:pPr>
            <w:r w:rsidRPr="001260EC">
              <w:rPr>
                <w:lang w:val="en-AU"/>
              </w:rPr>
              <w:t>Adoption Act 1993, except section 104 (2)</w:t>
            </w:r>
          </w:p>
        </w:tc>
      </w:tr>
      <w:tr w:rsidR="002D7160" w:rsidRPr="001260EC" w14:paraId="63FADF2E" w14:textId="77777777">
        <w:tc>
          <w:tcPr>
            <w:tcW w:w="7924" w:type="dxa"/>
          </w:tcPr>
          <w:p w14:paraId="7B5416C8" w14:textId="77777777" w:rsidR="002D7160" w:rsidRPr="001260EC" w:rsidRDefault="002D7160">
            <w:pPr>
              <w:pStyle w:val="TableText10"/>
              <w:spacing w:after="0"/>
              <w:rPr>
                <w:lang w:val="en-AU"/>
              </w:rPr>
            </w:pPr>
            <w:r w:rsidRPr="001260EC">
              <w:rPr>
                <w:lang w:val="en-AU"/>
              </w:rPr>
              <w:t xml:space="preserve">Children and Young People Act 2008, </w:t>
            </w:r>
            <w:r>
              <w:rPr>
                <w:lang w:val="en-AU"/>
              </w:rPr>
              <w:t xml:space="preserve">except </w:t>
            </w:r>
            <w:r w:rsidRPr="001260EC">
              <w:rPr>
                <w:lang w:val="en-AU"/>
              </w:rPr>
              <w:t>chapter</w:t>
            </w:r>
            <w:r>
              <w:rPr>
                <w:lang w:val="en-AU"/>
              </w:rPr>
              <w:t xml:space="preserve"> 20 and part</w:t>
            </w:r>
            <w:r w:rsidRPr="001260EC">
              <w:rPr>
                <w:lang w:val="en-AU"/>
              </w:rPr>
              <w:t xml:space="preserve"> 21</w:t>
            </w:r>
            <w:r>
              <w:rPr>
                <w:lang w:val="en-AU"/>
              </w:rPr>
              <w:t>.2</w:t>
            </w:r>
          </w:p>
        </w:tc>
      </w:tr>
      <w:tr w:rsidR="002D7160" w:rsidRPr="001260EC" w14:paraId="795CF607" w14:textId="77777777">
        <w:tc>
          <w:tcPr>
            <w:tcW w:w="7924" w:type="dxa"/>
          </w:tcPr>
          <w:p w14:paraId="2A50D08A" w14:textId="77777777" w:rsidR="002D7160" w:rsidRPr="001260EC" w:rsidRDefault="002D7160">
            <w:pPr>
              <w:pStyle w:val="TableText10"/>
              <w:spacing w:after="0"/>
              <w:rPr>
                <w:lang w:val="en-AU"/>
              </w:rPr>
            </w:pPr>
            <w:r w:rsidRPr="001260EC">
              <w:t>Human Rights Commission Act 2005, part 5A </w:t>
            </w:r>
          </w:p>
        </w:tc>
      </w:tr>
    </w:tbl>
    <w:p w14:paraId="7E5757B6" w14:textId="77777777" w:rsidR="002D7160" w:rsidRDefault="002D7160" w:rsidP="002D7160">
      <w:pPr>
        <w:rPr>
          <w:lang w:val="en-AU"/>
        </w:rPr>
      </w:pPr>
    </w:p>
    <w:p w14:paraId="720FC38C" w14:textId="77777777" w:rsidR="00606AB3" w:rsidRDefault="00606AB3"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1260EC" w14:paraId="07ED2F8F" w14:textId="77777777">
        <w:trPr>
          <w:cantSplit/>
          <w:tblHeader/>
        </w:trPr>
        <w:tc>
          <w:tcPr>
            <w:tcW w:w="7924" w:type="dxa"/>
            <w:tcBorders>
              <w:bottom w:val="single" w:sz="4" w:space="0" w:color="auto"/>
            </w:tcBorders>
          </w:tcPr>
          <w:p w14:paraId="77CCD3FB" w14:textId="77777777" w:rsidR="002D7160" w:rsidRPr="001260EC" w:rsidRDefault="002D7160">
            <w:pPr>
              <w:pStyle w:val="TableHd"/>
              <w:rPr>
                <w:lang w:val="en-AU"/>
              </w:rPr>
            </w:pPr>
            <w:r w:rsidRPr="001260EC">
              <w:rPr>
                <w:lang w:val="en-AU"/>
              </w:rPr>
              <w:lastRenderedPageBreak/>
              <w:t>Minister for Multicultural Affairs</w:t>
            </w:r>
          </w:p>
        </w:tc>
      </w:tr>
      <w:tr w:rsidR="002D7160" w:rsidRPr="001260EC" w14:paraId="6F0537DE" w14:textId="77777777">
        <w:tc>
          <w:tcPr>
            <w:tcW w:w="7924" w:type="dxa"/>
          </w:tcPr>
          <w:p w14:paraId="31463FAA" w14:textId="77777777" w:rsidR="002D7160" w:rsidRPr="001260EC" w:rsidRDefault="002D7160">
            <w:pPr>
              <w:pStyle w:val="TableText10"/>
              <w:spacing w:after="0"/>
              <w:rPr>
                <w:lang w:val="en-AU"/>
              </w:rPr>
            </w:pPr>
            <w:r w:rsidRPr="001260EC">
              <w:rPr>
                <w:lang w:val="en-AU"/>
              </w:rPr>
              <w:t>Multiculturalism Act 2023</w:t>
            </w:r>
          </w:p>
        </w:tc>
      </w:tr>
    </w:tbl>
    <w:p w14:paraId="363D3B0E" w14:textId="77777777" w:rsidR="002D7160" w:rsidRPr="001260EC" w:rsidRDefault="002D7160" w:rsidP="002D7160">
      <w:pPr>
        <w:rPr>
          <w:lang w:val="en-AU"/>
        </w:rPr>
      </w:pPr>
    </w:p>
    <w:p w14:paraId="660F6838" w14:textId="77777777" w:rsidR="002D7160" w:rsidRPr="001260EC" w:rsidRDefault="002D7160"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EC5141" w14:paraId="332227C6" w14:textId="77777777">
        <w:trPr>
          <w:cantSplit/>
          <w:tblHeader/>
        </w:trPr>
        <w:tc>
          <w:tcPr>
            <w:tcW w:w="7924" w:type="dxa"/>
            <w:tcBorders>
              <w:top w:val="single" w:sz="4" w:space="0" w:color="BFBFBF" w:themeColor="background1" w:themeShade="BF"/>
              <w:bottom w:val="single" w:sz="4" w:space="0" w:color="auto"/>
            </w:tcBorders>
          </w:tcPr>
          <w:p w14:paraId="781E07E7" w14:textId="77777777" w:rsidR="002D7160" w:rsidRPr="001260EC" w:rsidRDefault="002D7160">
            <w:pPr>
              <w:pStyle w:val="TableHd"/>
              <w:rPr>
                <w:lang w:val="en-AU"/>
              </w:rPr>
            </w:pPr>
            <w:r w:rsidRPr="001260EC">
              <w:rPr>
                <w:lang w:val="en-AU"/>
              </w:rPr>
              <w:t>Minister for Women</w:t>
            </w:r>
          </w:p>
        </w:tc>
      </w:tr>
      <w:tr w:rsidR="002D7160" w:rsidRPr="00EC5141" w14:paraId="3C33270E" w14:textId="77777777">
        <w:trPr>
          <w:cantSplit/>
        </w:trPr>
        <w:tc>
          <w:tcPr>
            <w:tcW w:w="7924" w:type="dxa"/>
            <w:tcBorders>
              <w:top w:val="single" w:sz="4" w:space="0" w:color="auto"/>
            </w:tcBorders>
          </w:tcPr>
          <w:p w14:paraId="405C9E56" w14:textId="77777777" w:rsidR="002D7160" w:rsidRPr="001260EC" w:rsidRDefault="002D7160">
            <w:pPr>
              <w:pStyle w:val="TableText10"/>
              <w:spacing w:after="0"/>
              <w:rPr>
                <w:lang w:val="en-AU"/>
              </w:rPr>
            </w:pPr>
            <w:r w:rsidRPr="001260EC">
              <w:rPr>
                <w:lang w:val="en-AU"/>
              </w:rPr>
              <w:t>Period Products and Facilities (Access) Act 2023</w:t>
            </w:r>
          </w:p>
        </w:tc>
      </w:tr>
    </w:tbl>
    <w:p w14:paraId="116E0773" w14:textId="77777777" w:rsidR="002D7160" w:rsidRDefault="002D7160" w:rsidP="002D7160">
      <w:pPr>
        <w:rPr>
          <w:lang w:val="en-AU"/>
        </w:rPr>
      </w:pPr>
    </w:p>
    <w:p w14:paraId="7478FB8C" w14:textId="77777777" w:rsidR="00606AB3" w:rsidRDefault="00606AB3"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1260EC" w14:paraId="0BB0EDC3" w14:textId="77777777">
        <w:trPr>
          <w:cantSplit/>
          <w:tblHeader/>
        </w:trPr>
        <w:tc>
          <w:tcPr>
            <w:tcW w:w="7924" w:type="dxa"/>
            <w:tcBorders>
              <w:bottom w:val="single" w:sz="4" w:space="0" w:color="auto"/>
            </w:tcBorders>
          </w:tcPr>
          <w:p w14:paraId="45208591" w14:textId="13B990ED" w:rsidR="002D7160" w:rsidRPr="001260EC" w:rsidRDefault="002D7160">
            <w:pPr>
              <w:pStyle w:val="TableHd"/>
              <w:rPr>
                <w:lang w:val="en-AU"/>
              </w:rPr>
            </w:pPr>
            <w:r w:rsidRPr="001260EC">
              <w:rPr>
                <w:lang w:val="en-AU"/>
              </w:rPr>
              <w:t>Minister for the Prevention of Domestic</w:t>
            </w:r>
            <w:r w:rsidR="003C47C2">
              <w:rPr>
                <w:lang w:val="en-AU"/>
              </w:rPr>
              <w:t>, Family and Sexual</w:t>
            </w:r>
            <w:r w:rsidRPr="001260EC">
              <w:rPr>
                <w:lang w:val="en-AU"/>
              </w:rPr>
              <w:t xml:space="preserve"> Violence</w:t>
            </w:r>
          </w:p>
        </w:tc>
      </w:tr>
      <w:tr w:rsidR="002D7160" w:rsidRPr="001260EC" w14:paraId="50E8B57D" w14:textId="77777777">
        <w:tc>
          <w:tcPr>
            <w:tcW w:w="7924" w:type="dxa"/>
          </w:tcPr>
          <w:p w14:paraId="1D9DFC67" w14:textId="77777777" w:rsidR="002D7160" w:rsidRPr="001260EC" w:rsidRDefault="002D7160">
            <w:pPr>
              <w:pStyle w:val="TableText10"/>
              <w:spacing w:after="0"/>
              <w:rPr>
                <w:lang w:val="en-AU"/>
              </w:rPr>
            </w:pPr>
            <w:r w:rsidRPr="001260EC">
              <w:rPr>
                <w:lang w:val="en-AU"/>
              </w:rPr>
              <w:t>Domestic Violence Agencies Act 1986</w:t>
            </w:r>
          </w:p>
        </w:tc>
      </w:tr>
    </w:tbl>
    <w:p w14:paraId="0A874D7C" w14:textId="77777777" w:rsidR="002D7160" w:rsidRPr="001260EC" w:rsidRDefault="002D7160" w:rsidP="002D7160">
      <w:pPr>
        <w:rPr>
          <w:lang w:val="en-AU"/>
        </w:rPr>
      </w:pPr>
    </w:p>
    <w:p w14:paraId="03B4560F" w14:textId="77777777" w:rsidR="002D7160" w:rsidRPr="001260EC" w:rsidRDefault="002D7160" w:rsidP="002D7160">
      <w:pPr>
        <w:rPr>
          <w:lang w:val="en-AU"/>
        </w:rPr>
      </w:pPr>
    </w:p>
    <w:p w14:paraId="0D7764DF" w14:textId="3A183129" w:rsidR="0003639A" w:rsidRPr="001260EC" w:rsidRDefault="0003639A" w:rsidP="0003639A">
      <w:pPr>
        <w:pStyle w:val="PageBreak"/>
        <w:rPr>
          <w:lang w:val="en-AU"/>
        </w:rPr>
      </w:pPr>
      <w:r w:rsidRPr="001260EC">
        <w:rPr>
          <w:lang w:val="en-AU"/>
        </w:rPr>
        <w:br w:type="page"/>
      </w:r>
    </w:p>
    <w:p w14:paraId="38656CB8" w14:textId="77777777" w:rsidR="00F12553" w:rsidRPr="001260EC" w:rsidRDefault="00F12553" w:rsidP="00F12553">
      <w:pPr>
        <w:pStyle w:val="Sched-Part"/>
      </w:pPr>
      <w:bookmarkStart w:id="35" w:name="_Toc201240991"/>
      <w:r w:rsidRPr="001260EC">
        <w:rPr>
          <w:rStyle w:val="CharPartNo"/>
        </w:rPr>
        <w:lastRenderedPageBreak/>
        <w:t>Part 2.</w:t>
      </w:r>
      <w:r w:rsidR="008B3B7E" w:rsidRPr="001260EC">
        <w:rPr>
          <w:rStyle w:val="CharPartNo"/>
        </w:rPr>
        <w:t>3</w:t>
      </w:r>
      <w:r w:rsidRPr="001260EC">
        <w:tab/>
      </w:r>
      <w:r w:rsidRPr="001260EC">
        <w:rPr>
          <w:rStyle w:val="CharPartText"/>
        </w:rPr>
        <w:t>C</w:t>
      </w:r>
      <w:r w:rsidR="00AE5CEF" w:rsidRPr="001260EC">
        <w:rPr>
          <w:rStyle w:val="CharPartText"/>
        </w:rPr>
        <w:t xml:space="preserve">anberra </w:t>
      </w:r>
      <w:r w:rsidRPr="001260EC">
        <w:rPr>
          <w:rStyle w:val="CharPartText"/>
        </w:rPr>
        <w:t xml:space="preserve">Health </w:t>
      </w:r>
      <w:r w:rsidR="00AE5CEF" w:rsidRPr="001260EC">
        <w:rPr>
          <w:rStyle w:val="CharPartText"/>
        </w:rPr>
        <w:t>Services</w:t>
      </w:r>
      <w:bookmarkEnd w:id="35"/>
    </w:p>
    <w:p w14:paraId="2608A10B" w14:textId="77777777" w:rsidR="00F12553" w:rsidRPr="001260EC" w:rsidRDefault="00F12553" w:rsidP="00F12553">
      <w:pPr>
        <w:rPr>
          <w:szCs w:val="24"/>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F12553" w:rsidRPr="001260EC" w14:paraId="6CAD006D" w14:textId="77777777" w:rsidTr="00C61B74">
        <w:trPr>
          <w:cantSplit/>
          <w:tblHeader/>
        </w:trPr>
        <w:tc>
          <w:tcPr>
            <w:tcW w:w="7923" w:type="dxa"/>
            <w:tcBorders>
              <w:bottom w:val="single" w:sz="4" w:space="0" w:color="auto"/>
            </w:tcBorders>
          </w:tcPr>
          <w:p w14:paraId="3416E070" w14:textId="77777777" w:rsidR="00F12553" w:rsidRPr="001260EC" w:rsidRDefault="00F12553" w:rsidP="004E7766">
            <w:pPr>
              <w:pStyle w:val="TableHd"/>
              <w:rPr>
                <w:lang w:val="en-AU"/>
              </w:rPr>
            </w:pPr>
            <w:r w:rsidRPr="001260EC">
              <w:rPr>
                <w:lang w:val="en-AU"/>
              </w:rPr>
              <w:t>Minister for Health</w:t>
            </w:r>
          </w:p>
        </w:tc>
      </w:tr>
      <w:tr w:rsidR="00EC6C78" w:rsidRPr="001260EC" w14:paraId="4FA33427" w14:textId="77777777" w:rsidTr="00C61B74">
        <w:tc>
          <w:tcPr>
            <w:tcW w:w="7923" w:type="dxa"/>
          </w:tcPr>
          <w:p w14:paraId="31E23F4D" w14:textId="77777777" w:rsidR="00EC6C78" w:rsidRPr="001260EC" w:rsidRDefault="00EC6C78">
            <w:pPr>
              <w:pStyle w:val="TableText10"/>
              <w:spacing w:after="0"/>
              <w:rPr>
                <w:lang w:val="en-AU"/>
              </w:rPr>
            </w:pPr>
            <w:r w:rsidRPr="001260EC">
              <w:rPr>
                <w:lang w:val="en-AU"/>
              </w:rPr>
              <w:t>Blood Donation (Transmittable Diseases) Act 1985*</w:t>
            </w:r>
          </w:p>
        </w:tc>
      </w:tr>
      <w:tr w:rsidR="00C62402" w:rsidRPr="001260EC" w14:paraId="54ECF55C" w14:textId="77777777" w:rsidTr="00C61B74">
        <w:tc>
          <w:tcPr>
            <w:tcW w:w="7923" w:type="dxa"/>
          </w:tcPr>
          <w:p w14:paraId="2C79BA4D" w14:textId="77777777" w:rsidR="00C62402" w:rsidRPr="001260EC" w:rsidRDefault="00C62402" w:rsidP="004E7766">
            <w:pPr>
              <w:pStyle w:val="TableText10"/>
              <w:spacing w:after="0"/>
              <w:rPr>
                <w:lang w:val="en-AU"/>
              </w:rPr>
            </w:pPr>
            <w:r w:rsidRPr="001260EC">
              <w:rPr>
                <w:lang w:val="en-AU"/>
              </w:rPr>
              <w:t>Health Act 1993*</w:t>
            </w:r>
          </w:p>
        </w:tc>
      </w:tr>
      <w:tr w:rsidR="00C62402" w:rsidRPr="001260EC" w14:paraId="55E5A1D7" w14:textId="77777777" w:rsidTr="00C61B74">
        <w:tc>
          <w:tcPr>
            <w:tcW w:w="7923" w:type="dxa"/>
          </w:tcPr>
          <w:p w14:paraId="218DBF03" w14:textId="77777777" w:rsidR="00C62402" w:rsidRPr="001260EC" w:rsidRDefault="00C62402" w:rsidP="004E7766">
            <w:pPr>
              <w:pStyle w:val="TableText10"/>
              <w:spacing w:after="0"/>
              <w:rPr>
                <w:lang w:val="en-AU"/>
              </w:rPr>
            </w:pPr>
            <w:r w:rsidRPr="001260EC">
              <w:rPr>
                <w:lang w:val="en-AU"/>
              </w:rPr>
              <w:t>Health Practitioner Regulation National Law (ACT) Act 2010*</w:t>
            </w:r>
          </w:p>
        </w:tc>
      </w:tr>
      <w:tr w:rsidR="00C62402" w:rsidRPr="001260EC" w14:paraId="46EAA14C" w14:textId="77777777" w:rsidTr="00C61B74">
        <w:tc>
          <w:tcPr>
            <w:tcW w:w="7923" w:type="dxa"/>
          </w:tcPr>
          <w:p w14:paraId="657EA772" w14:textId="77777777" w:rsidR="00C62402" w:rsidRPr="001260EC" w:rsidRDefault="00C62402" w:rsidP="004E7766">
            <w:pPr>
              <w:pStyle w:val="TableText10"/>
              <w:spacing w:after="0"/>
              <w:rPr>
                <w:lang w:val="en-AU"/>
              </w:rPr>
            </w:pPr>
            <w:r w:rsidRPr="001260EC">
              <w:rPr>
                <w:lang w:val="en-AU"/>
              </w:rPr>
              <w:t>Health Records (Privacy and Access) Act 1997*</w:t>
            </w:r>
          </w:p>
        </w:tc>
      </w:tr>
      <w:tr w:rsidR="00701442" w:rsidRPr="001260EC" w14:paraId="1AAD6ED8" w14:textId="77777777" w:rsidTr="00C61B74">
        <w:tc>
          <w:tcPr>
            <w:tcW w:w="7922" w:type="dxa"/>
          </w:tcPr>
          <w:p w14:paraId="183A9687" w14:textId="77777777" w:rsidR="00701442" w:rsidRPr="001260EC" w:rsidRDefault="00701442">
            <w:pPr>
              <w:pStyle w:val="TableText10"/>
              <w:spacing w:after="0"/>
              <w:rPr>
                <w:lang w:val="en-AU"/>
              </w:rPr>
            </w:pPr>
            <w:r w:rsidRPr="001260EC">
              <w:rPr>
                <w:lang w:val="en-AU"/>
              </w:rPr>
              <w:t>Medicines, Poisons and Therapeutic Goods Act 2008*</w:t>
            </w:r>
          </w:p>
        </w:tc>
      </w:tr>
      <w:tr w:rsidR="00701442" w:rsidRPr="001260EC" w14:paraId="3BDEC4E9" w14:textId="77777777" w:rsidTr="00C61B74">
        <w:tc>
          <w:tcPr>
            <w:tcW w:w="7922" w:type="dxa"/>
          </w:tcPr>
          <w:p w14:paraId="0A8217FC" w14:textId="77777777" w:rsidR="00701442" w:rsidRPr="001260EC" w:rsidRDefault="00701442">
            <w:pPr>
              <w:pStyle w:val="TableText10"/>
              <w:spacing w:after="0"/>
              <w:rPr>
                <w:lang w:val="en-AU"/>
              </w:rPr>
            </w:pPr>
            <w:r w:rsidRPr="001260EC">
              <w:rPr>
                <w:lang w:val="en-AU"/>
              </w:rPr>
              <w:t>Public Health Act 1997*</w:t>
            </w:r>
          </w:p>
        </w:tc>
      </w:tr>
      <w:tr w:rsidR="00701442" w:rsidRPr="001260EC" w14:paraId="472D7EB8" w14:textId="77777777" w:rsidTr="00C61B74">
        <w:tc>
          <w:tcPr>
            <w:tcW w:w="7922" w:type="dxa"/>
          </w:tcPr>
          <w:p w14:paraId="6C34F87B" w14:textId="77777777" w:rsidR="00701442" w:rsidRPr="001260EC" w:rsidRDefault="00701442">
            <w:pPr>
              <w:pStyle w:val="TableText10"/>
              <w:spacing w:after="0"/>
              <w:rPr>
                <w:lang w:val="en-AU"/>
              </w:rPr>
            </w:pPr>
            <w:r w:rsidRPr="001260EC">
              <w:rPr>
                <w:lang w:val="en-AU"/>
              </w:rPr>
              <w:t>Radiation Protection Act 2006*</w:t>
            </w:r>
          </w:p>
        </w:tc>
      </w:tr>
      <w:tr w:rsidR="00701442" w:rsidRPr="001260EC" w14:paraId="7390B5C3" w14:textId="77777777" w:rsidTr="00C61B74">
        <w:tc>
          <w:tcPr>
            <w:tcW w:w="7922" w:type="dxa"/>
          </w:tcPr>
          <w:p w14:paraId="37633262" w14:textId="77777777" w:rsidR="00701442" w:rsidRPr="001260EC" w:rsidRDefault="00701442">
            <w:pPr>
              <w:pStyle w:val="TableText10"/>
              <w:spacing w:after="0"/>
              <w:rPr>
                <w:lang w:val="en-AU"/>
              </w:rPr>
            </w:pPr>
            <w:r w:rsidRPr="001260EC">
              <w:rPr>
                <w:lang w:val="en-AU"/>
              </w:rPr>
              <w:t>Supervised Injecting Place Trial Act 1999, except sections 7, 8 and 13*</w:t>
            </w:r>
          </w:p>
        </w:tc>
      </w:tr>
      <w:tr w:rsidR="00701442" w:rsidRPr="001260EC" w14:paraId="57C1B048" w14:textId="77777777" w:rsidTr="00C61B74">
        <w:tc>
          <w:tcPr>
            <w:tcW w:w="7922" w:type="dxa"/>
          </w:tcPr>
          <w:p w14:paraId="1199E3B7" w14:textId="77777777" w:rsidR="00701442" w:rsidRPr="001260EC" w:rsidRDefault="00701442">
            <w:pPr>
              <w:pStyle w:val="TableText10"/>
              <w:spacing w:after="0"/>
              <w:rPr>
                <w:lang w:val="en-AU"/>
              </w:rPr>
            </w:pPr>
            <w:r w:rsidRPr="001260EC">
              <w:rPr>
                <w:lang w:val="en-AU"/>
              </w:rPr>
              <w:t>Transplantation and Anatomy Act 1978*</w:t>
            </w:r>
          </w:p>
        </w:tc>
      </w:tr>
      <w:tr w:rsidR="000E71D8" w:rsidRPr="001260EC" w14:paraId="26A9D173" w14:textId="77777777" w:rsidTr="00C61B74">
        <w:tc>
          <w:tcPr>
            <w:tcW w:w="7923" w:type="dxa"/>
          </w:tcPr>
          <w:p w14:paraId="3FBF3D92" w14:textId="77777777" w:rsidR="000E71D8" w:rsidRPr="001260EC" w:rsidRDefault="000E71D8" w:rsidP="0001495A">
            <w:pPr>
              <w:pStyle w:val="TableText10"/>
              <w:spacing w:after="0"/>
              <w:rPr>
                <w:lang w:val="en-AU"/>
              </w:rPr>
            </w:pPr>
            <w:bookmarkStart w:id="36" w:name="_Hlk200726621"/>
            <w:r w:rsidRPr="001260EC">
              <w:rPr>
                <w:lang w:val="en-AU"/>
              </w:rPr>
              <w:t>*</w:t>
            </w:r>
            <w:proofErr w:type="gramStart"/>
            <w:r w:rsidRPr="001260EC">
              <w:rPr>
                <w:lang w:val="en-AU"/>
              </w:rPr>
              <w:t>to</w:t>
            </w:r>
            <w:proofErr w:type="gramEnd"/>
            <w:r w:rsidRPr="001260EC">
              <w:rPr>
                <w:lang w:val="en-AU"/>
              </w:rPr>
              <w:t xml:space="preserve"> the extent that the Act relates to matters that are the responsibility of Canberra Health Services (see schedule 1)</w:t>
            </w:r>
            <w:bookmarkEnd w:id="36"/>
          </w:p>
        </w:tc>
      </w:tr>
    </w:tbl>
    <w:p w14:paraId="5BD4E039" w14:textId="77777777" w:rsidR="00F12553" w:rsidRPr="001260EC" w:rsidRDefault="00F12553" w:rsidP="00F12553">
      <w:pPr>
        <w:rPr>
          <w:lang w:val="en-AU"/>
        </w:rPr>
      </w:pPr>
    </w:p>
    <w:p w14:paraId="10AAD46F" w14:textId="77777777" w:rsidR="00F12553" w:rsidRPr="001260EC" w:rsidRDefault="00F12553" w:rsidP="00F12553">
      <w:pPr>
        <w:rPr>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C62402" w:rsidRPr="001260EC" w14:paraId="31C7EB9E" w14:textId="77777777" w:rsidTr="004E7766">
        <w:trPr>
          <w:cantSplit/>
          <w:tblHeader/>
        </w:trPr>
        <w:tc>
          <w:tcPr>
            <w:tcW w:w="7923" w:type="dxa"/>
            <w:tcBorders>
              <w:bottom w:val="single" w:sz="4" w:space="0" w:color="auto"/>
            </w:tcBorders>
          </w:tcPr>
          <w:p w14:paraId="04A4651E" w14:textId="77777777" w:rsidR="00C62402" w:rsidRPr="001260EC" w:rsidRDefault="00C62402" w:rsidP="004E7766">
            <w:pPr>
              <w:pStyle w:val="TableHd"/>
              <w:rPr>
                <w:lang w:val="en-AU"/>
              </w:rPr>
            </w:pPr>
            <w:r w:rsidRPr="001260EC">
              <w:rPr>
                <w:lang w:val="en-AU"/>
              </w:rPr>
              <w:t>Minister for Mental Health</w:t>
            </w:r>
          </w:p>
        </w:tc>
      </w:tr>
      <w:tr w:rsidR="00C62402" w:rsidRPr="001260EC" w14:paraId="65857338" w14:textId="77777777" w:rsidTr="004E7766">
        <w:tc>
          <w:tcPr>
            <w:tcW w:w="7923" w:type="dxa"/>
          </w:tcPr>
          <w:p w14:paraId="5DA6DD52" w14:textId="45B14A80" w:rsidR="00C62402" w:rsidRPr="001260EC" w:rsidRDefault="00C62402" w:rsidP="004E7766">
            <w:pPr>
              <w:pStyle w:val="TableText10"/>
              <w:spacing w:after="0"/>
              <w:rPr>
                <w:lang w:val="en-AU"/>
              </w:rPr>
            </w:pPr>
            <w:r w:rsidRPr="001260EC">
              <w:rPr>
                <w:lang w:val="en-AU"/>
              </w:rPr>
              <w:t>Mental Health Act 2015, except p</w:t>
            </w:r>
            <w:r w:rsidR="000C1F4F" w:rsidRPr="001260EC">
              <w:rPr>
                <w:lang w:val="en-AU"/>
              </w:rPr>
              <w:t>ar</w:t>
            </w:r>
            <w:r w:rsidRPr="001260EC">
              <w:rPr>
                <w:lang w:val="en-AU"/>
              </w:rPr>
              <w:t>t 7.2, chapters 10 and 11 and sections 267, 268 and 269*</w:t>
            </w:r>
          </w:p>
        </w:tc>
      </w:tr>
      <w:tr w:rsidR="00C62402" w:rsidRPr="001260EC" w14:paraId="261D1AAA" w14:textId="77777777" w:rsidTr="004E7766">
        <w:tc>
          <w:tcPr>
            <w:tcW w:w="7923" w:type="dxa"/>
          </w:tcPr>
          <w:p w14:paraId="4BA222C7" w14:textId="77777777" w:rsidR="00C62402" w:rsidRPr="001260EC" w:rsidRDefault="00C62402" w:rsidP="004E7766">
            <w:pPr>
              <w:pStyle w:val="TableText10"/>
              <w:spacing w:after="0"/>
              <w:rPr>
                <w:lang w:val="en-AU"/>
              </w:rPr>
            </w:pPr>
            <w:r w:rsidRPr="001260EC">
              <w:rPr>
                <w:lang w:val="en-AU"/>
              </w:rPr>
              <w:t>Mental Health (Secure Facilities) Act 2016*</w:t>
            </w:r>
          </w:p>
        </w:tc>
      </w:tr>
      <w:tr w:rsidR="000E71D8" w:rsidRPr="001260EC" w14:paraId="74E0CD9C" w14:textId="77777777" w:rsidTr="004E7766">
        <w:tc>
          <w:tcPr>
            <w:tcW w:w="7923" w:type="dxa"/>
          </w:tcPr>
          <w:p w14:paraId="4594B497" w14:textId="77777777" w:rsidR="000E71D8" w:rsidRPr="001260EC" w:rsidRDefault="000E71D8" w:rsidP="0001495A">
            <w:pPr>
              <w:pStyle w:val="TableText10"/>
              <w:spacing w:after="0"/>
              <w:rPr>
                <w:lang w:val="en-AU"/>
              </w:rPr>
            </w:pPr>
            <w:r w:rsidRPr="001260EC">
              <w:rPr>
                <w:lang w:val="en-AU"/>
              </w:rPr>
              <w:t>*</w:t>
            </w:r>
            <w:proofErr w:type="gramStart"/>
            <w:r w:rsidRPr="001260EC">
              <w:rPr>
                <w:lang w:val="en-AU"/>
              </w:rPr>
              <w:t>to</w:t>
            </w:r>
            <w:proofErr w:type="gramEnd"/>
            <w:r w:rsidRPr="001260EC">
              <w:rPr>
                <w:lang w:val="en-AU"/>
              </w:rPr>
              <w:t xml:space="preserve"> the extent that the Act relates to matters that are the responsibility of Canberra Health Services (see schedule 1)</w:t>
            </w:r>
          </w:p>
        </w:tc>
      </w:tr>
    </w:tbl>
    <w:p w14:paraId="16A99652" w14:textId="77777777" w:rsidR="005F1F04" w:rsidRPr="001260EC" w:rsidRDefault="005F1F04" w:rsidP="00F12553">
      <w:pPr>
        <w:rPr>
          <w:lang w:val="en-AU"/>
        </w:rPr>
      </w:pPr>
    </w:p>
    <w:p w14:paraId="019DFED3" w14:textId="77777777" w:rsidR="005F1F04" w:rsidRPr="001260EC" w:rsidRDefault="005F1F04" w:rsidP="00F12553">
      <w:pPr>
        <w:rPr>
          <w:lang w:val="en-AU"/>
        </w:rPr>
      </w:pPr>
    </w:p>
    <w:p w14:paraId="4150F6AA" w14:textId="77777777" w:rsidR="00F12553" w:rsidRPr="001260EC" w:rsidRDefault="00F12553" w:rsidP="00F12553">
      <w:pPr>
        <w:pStyle w:val="PageBreak"/>
        <w:rPr>
          <w:lang w:val="en-AU"/>
        </w:rPr>
      </w:pPr>
      <w:r w:rsidRPr="001260EC">
        <w:rPr>
          <w:lang w:val="en-AU"/>
        </w:rPr>
        <w:br w:type="page"/>
      </w:r>
    </w:p>
    <w:p w14:paraId="5A139F8A" w14:textId="77777777" w:rsidR="0003639A" w:rsidRPr="001260EC" w:rsidRDefault="0003639A" w:rsidP="0003639A">
      <w:pPr>
        <w:pStyle w:val="Sched-Part"/>
      </w:pPr>
      <w:bookmarkStart w:id="37" w:name="_Toc201240992"/>
      <w:r w:rsidRPr="001260EC">
        <w:rPr>
          <w:rStyle w:val="CharPartNo"/>
        </w:rPr>
        <w:lastRenderedPageBreak/>
        <w:t>Part 2.</w:t>
      </w:r>
      <w:r w:rsidR="008B3B7E" w:rsidRPr="001260EC">
        <w:rPr>
          <w:rStyle w:val="CharPartNo"/>
        </w:rPr>
        <w:t>4</w:t>
      </w:r>
      <w:r w:rsidRPr="001260EC">
        <w:tab/>
      </w:r>
      <w:r w:rsidRPr="001260EC">
        <w:rPr>
          <w:rStyle w:val="CharPartText"/>
        </w:rPr>
        <w:t>Education Directorate</w:t>
      </w:r>
      <w:bookmarkEnd w:id="37"/>
    </w:p>
    <w:p w14:paraId="3DDC4B6C" w14:textId="77777777" w:rsidR="0003639A" w:rsidRPr="001260EC" w:rsidRDefault="0003639A" w:rsidP="0003639A">
      <w:pPr>
        <w:rPr>
          <w:szCs w:val="24"/>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407D2D" w:rsidRPr="001260EC" w14:paraId="539C56A2" w14:textId="77777777" w:rsidTr="00924CD2">
        <w:trPr>
          <w:cantSplit/>
          <w:tblHeader/>
        </w:trPr>
        <w:tc>
          <w:tcPr>
            <w:tcW w:w="7924" w:type="dxa"/>
            <w:tcBorders>
              <w:bottom w:val="single" w:sz="4" w:space="0" w:color="auto"/>
            </w:tcBorders>
          </w:tcPr>
          <w:p w14:paraId="4A0C4413" w14:textId="32113C17" w:rsidR="00407D2D" w:rsidRPr="001260EC" w:rsidRDefault="00407D2D" w:rsidP="00924CD2">
            <w:pPr>
              <w:pStyle w:val="TableHd"/>
              <w:rPr>
                <w:lang w:val="en-AU"/>
              </w:rPr>
            </w:pPr>
            <w:r w:rsidRPr="001260EC">
              <w:rPr>
                <w:lang w:val="en-AU"/>
              </w:rPr>
              <w:t xml:space="preserve">Minister for Education and </w:t>
            </w:r>
            <w:r w:rsidR="00320ED3">
              <w:rPr>
                <w:lang w:val="en-AU"/>
              </w:rPr>
              <w:t>Early Childhood</w:t>
            </w:r>
          </w:p>
        </w:tc>
      </w:tr>
      <w:tr w:rsidR="00407D2D" w:rsidRPr="001260EC" w14:paraId="341A8F90" w14:textId="77777777" w:rsidTr="00924CD2">
        <w:tc>
          <w:tcPr>
            <w:tcW w:w="7924" w:type="dxa"/>
          </w:tcPr>
          <w:p w14:paraId="2FB45480" w14:textId="77777777" w:rsidR="00407D2D" w:rsidRPr="001260EC" w:rsidRDefault="00407D2D" w:rsidP="00924CD2">
            <w:pPr>
              <w:pStyle w:val="TableText10"/>
              <w:spacing w:after="0"/>
              <w:rPr>
                <w:lang w:val="en-AU"/>
              </w:rPr>
            </w:pPr>
            <w:r w:rsidRPr="001260EC">
              <w:rPr>
                <w:lang w:val="en-AU"/>
              </w:rPr>
              <w:t>ACT Teacher Quality Institute Act 2010</w:t>
            </w:r>
          </w:p>
        </w:tc>
      </w:tr>
      <w:tr w:rsidR="00407D2D" w:rsidRPr="001260EC" w14:paraId="4605C17B" w14:textId="77777777" w:rsidTr="00924CD2">
        <w:tc>
          <w:tcPr>
            <w:tcW w:w="7924" w:type="dxa"/>
          </w:tcPr>
          <w:p w14:paraId="7A0251B7" w14:textId="77777777" w:rsidR="00407D2D" w:rsidRPr="001260EC" w:rsidRDefault="00407D2D" w:rsidP="00924CD2">
            <w:pPr>
              <w:pStyle w:val="TableText10"/>
              <w:spacing w:after="0"/>
              <w:rPr>
                <w:lang w:val="en-AU"/>
              </w:rPr>
            </w:pPr>
            <w:r w:rsidRPr="001260EC">
              <w:rPr>
                <w:lang w:val="en-AU"/>
              </w:rPr>
              <w:t>Board of Senior Secondary Studies Act 1997</w:t>
            </w:r>
          </w:p>
        </w:tc>
      </w:tr>
      <w:tr w:rsidR="00344B1D" w:rsidRPr="001260EC" w14:paraId="03C1FF77" w14:textId="77777777" w:rsidTr="00924CD2">
        <w:tc>
          <w:tcPr>
            <w:tcW w:w="7924" w:type="dxa"/>
          </w:tcPr>
          <w:p w14:paraId="0A308DF1" w14:textId="55E09092" w:rsidR="00344B1D" w:rsidRPr="001260EC" w:rsidRDefault="00344B1D" w:rsidP="00344B1D">
            <w:pPr>
              <w:pStyle w:val="TableText10"/>
              <w:spacing w:after="0"/>
              <w:rPr>
                <w:lang w:val="en-AU"/>
              </w:rPr>
            </w:pPr>
            <w:r w:rsidRPr="001260EC">
              <w:rPr>
                <w:lang w:val="en-AU"/>
              </w:rPr>
              <w:t xml:space="preserve">Children and Young People Act 2008, </w:t>
            </w:r>
            <w:r w:rsidR="00377AAA" w:rsidRPr="001260EC">
              <w:rPr>
                <w:lang w:val="en-AU"/>
              </w:rPr>
              <w:t>chapter</w:t>
            </w:r>
            <w:r w:rsidR="00910F8F">
              <w:rPr>
                <w:lang w:val="en-AU"/>
              </w:rPr>
              <w:t xml:space="preserve"> 20 and</w:t>
            </w:r>
            <w:r w:rsidR="00A13A7E">
              <w:rPr>
                <w:lang w:val="en-AU"/>
              </w:rPr>
              <w:t xml:space="preserve"> part</w:t>
            </w:r>
            <w:r w:rsidR="00377AAA" w:rsidRPr="001260EC">
              <w:rPr>
                <w:lang w:val="en-AU"/>
              </w:rPr>
              <w:t xml:space="preserve"> 21</w:t>
            </w:r>
            <w:r w:rsidR="00A13A7E">
              <w:rPr>
                <w:lang w:val="en-AU"/>
              </w:rPr>
              <w:t>.2</w:t>
            </w:r>
            <w:r w:rsidRPr="001260EC">
              <w:rPr>
                <w:lang w:val="en-AU"/>
              </w:rPr>
              <w:t xml:space="preserve"> </w:t>
            </w:r>
          </w:p>
        </w:tc>
      </w:tr>
      <w:tr w:rsidR="00344B1D" w:rsidRPr="001260EC" w14:paraId="2FACB416" w14:textId="77777777" w:rsidTr="00924CD2">
        <w:tc>
          <w:tcPr>
            <w:tcW w:w="7924" w:type="dxa"/>
          </w:tcPr>
          <w:p w14:paraId="4DED9CFF" w14:textId="77777777" w:rsidR="00344B1D" w:rsidRPr="001260EC" w:rsidRDefault="00344B1D" w:rsidP="00344B1D">
            <w:pPr>
              <w:pStyle w:val="TableText10"/>
              <w:spacing w:after="0"/>
              <w:rPr>
                <w:lang w:val="en-AU"/>
              </w:rPr>
            </w:pPr>
            <w:r w:rsidRPr="001260EC">
              <w:rPr>
                <w:lang w:val="en-AU"/>
              </w:rPr>
              <w:t>Education Act 2004</w:t>
            </w:r>
          </w:p>
        </w:tc>
      </w:tr>
      <w:tr w:rsidR="006C4415" w:rsidRPr="001260EC" w14:paraId="5ACC50EE" w14:textId="77777777">
        <w:tc>
          <w:tcPr>
            <w:tcW w:w="7924" w:type="dxa"/>
          </w:tcPr>
          <w:p w14:paraId="21692C11" w14:textId="77777777" w:rsidR="006C4415" w:rsidRPr="001260EC" w:rsidRDefault="006C4415">
            <w:pPr>
              <w:pStyle w:val="TableText10"/>
              <w:spacing w:after="0"/>
              <w:rPr>
                <w:lang w:val="en-AU"/>
              </w:rPr>
            </w:pPr>
            <w:r w:rsidRPr="001260EC">
              <w:rPr>
                <w:lang w:val="en-AU"/>
              </w:rPr>
              <w:t>Education and Care Services National Law (ACT) Act 2011</w:t>
            </w:r>
          </w:p>
        </w:tc>
      </w:tr>
      <w:tr w:rsidR="00344B1D" w:rsidRPr="001260EC" w14:paraId="152DE5BA" w14:textId="77777777" w:rsidTr="00924CD2">
        <w:tc>
          <w:tcPr>
            <w:tcW w:w="7924" w:type="dxa"/>
          </w:tcPr>
          <w:p w14:paraId="3F6EB54B" w14:textId="77777777" w:rsidR="00344B1D" w:rsidRPr="001260EC" w:rsidRDefault="00344B1D" w:rsidP="00344B1D">
            <w:pPr>
              <w:pStyle w:val="TableText10"/>
              <w:spacing w:after="0"/>
              <w:rPr>
                <w:lang w:val="en-AU"/>
              </w:rPr>
            </w:pPr>
            <w:r w:rsidRPr="001260EC">
              <w:rPr>
                <w:lang w:val="en-AU"/>
              </w:rPr>
              <w:t>Training and Tertiary Education Act 2003, section 26</w:t>
            </w:r>
          </w:p>
        </w:tc>
      </w:tr>
    </w:tbl>
    <w:p w14:paraId="63E2BB8E" w14:textId="2810B3E7" w:rsidR="00407D2D" w:rsidRPr="001260EC" w:rsidRDefault="00407D2D" w:rsidP="00A5516F">
      <w:pPr>
        <w:rPr>
          <w:lang w:val="en-AU"/>
        </w:rPr>
      </w:pPr>
    </w:p>
    <w:p w14:paraId="23D273D2" w14:textId="77777777" w:rsidR="00407D2D" w:rsidRPr="001260EC" w:rsidRDefault="00407D2D" w:rsidP="00A5516F">
      <w:pPr>
        <w:rPr>
          <w:lang w:val="en-AU"/>
        </w:rPr>
      </w:pPr>
    </w:p>
    <w:p w14:paraId="5D90C68C" w14:textId="77777777" w:rsidR="00024463" w:rsidRPr="001260EC" w:rsidRDefault="00024463" w:rsidP="00663FA0">
      <w:pPr>
        <w:pStyle w:val="PageBreak"/>
        <w:rPr>
          <w:lang w:val="en-AU"/>
        </w:rPr>
      </w:pPr>
      <w:r w:rsidRPr="001260EC">
        <w:rPr>
          <w:lang w:val="en-AU"/>
        </w:rPr>
        <w:br w:type="page"/>
      </w:r>
    </w:p>
    <w:p w14:paraId="161DBE6E" w14:textId="77777777" w:rsidR="00024463" w:rsidRPr="003B1F56" w:rsidRDefault="00024463" w:rsidP="000910EA">
      <w:pPr>
        <w:pStyle w:val="Sched-Part"/>
        <w:spacing w:before="0" w:after="40"/>
        <w:ind w:left="2603" w:hanging="2603"/>
      </w:pPr>
      <w:bookmarkStart w:id="38" w:name="_Toc201240993"/>
      <w:r w:rsidRPr="001260EC">
        <w:rPr>
          <w:rStyle w:val="CharPartNo"/>
        </w:rPr>
        <w:lastRenderedPageBreak/>
        <w:t>Part 2.</w:t>
      </w:r>
      <w:r w:rsidR="008B3B7E" w:rsidRPr="001260EC">
        <w:rPr>
          <w:rStyle w:val="CharPartNo"/>
        </w:rPr>
        <w:t>5</w:t>
      </w:r>
      <w:r w:rsidRPr="001260EC">
        <w:tab/>
      </w:r>
      <w:r w:rsidRPr="001260EC">
        <w:rPr>
          <w:rStyle w:val="CharPartText"/>
        </w:rPr>
        <w:t>Justice and Community Safety Directorate</w:t>
      </w:r>
      <w:bookmarkEnd w:id="38"/>
    </w:p>
    <w:p w14:paraId="3955796D" w14:textId="77777777" w:rsidR="00043C69" w:rsidRPr="00BB3254" w:rsidRDefault="00043C69" w:rsidP="00BB3254">
      <w:pPr>
        <w:rPr>
          <w:szCs w:val="24"/>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24463" w:rsidRPr="001260EC" w14:paraId="2669058A" w14:textId="77777777" w:rsidTr="00E61D44">
        <w:trPr>
          <w:cantSplit/>
          <w:tblHeader/>
        </w:trPr>
        <w:tc>
          <w:tcPr>
            <w:tcW w:w="7924" w:type="dxa"/>
            <w:tcBorders>
              <w:bottom w:val="single" w:sz="4" w:space="0" w:color="auto"/>
            </w:tcBorders>
          </w:tcPr>
          <w:p w14:paraId="60CFFEA6" w14:textId="77777777" w:rsidR="00024463" w:rsidRPr="001260EC" w:rsidRDefault="00024463" w:rsidP="000910EA">
            <w:pPr>
              <w:pStyle w:val="TableHd"/>
              <w:spacing w:before="200"/>
              <w:ind w:left="1202" w:hanging="1202"/>
              <w:rPr>
                <w:lang w:val="en-AU"/>
              </w:rPr>
            </w:pPr>
            <w:r w:rsidRPr="001260EC">
              <w:rPr>
                <w:lang w:val="en-AU"/>
              </w:rPr>
              <w:t>Attorney-General</w:t>
            </w:r>
          </w:p>
        </w:tc>
      </w:tr>
      <w:tr w:rsidR="00F15C03" w:rsidRPr="001260EC" w14:paraId="603897C9" w14:textId="77777777" w:rsidTr="00E61D44">
        <w:tc>
          <w:tcPr>
            <w:tcW w:w="7924" w:type="dxa"/>
          </w:tcPr>
          <w:p w14:paraId="6A191B48" w14:textId="00179B77" w:rsidR="00F15C03" w:rsidRPr="001260EC" w:rsidRDefault="00F15C03" w:rsidP="00FE2375">
            <w:pPr>
              <w:pStyle w:val="TableText10"/>
              <w:spacing w:after="0"/>
              <w:rPr>
                <w:lang w:val="en-AU"/>
              </w:rPr>
            </w:pPr>
            <w:r w:rsidRPr="001260EC">
              <w:rPr>
                <w:lang w:val="en-AU"/>
              </w:rPr>
              <w:t>ACT Civil and Administrative Tribunal Act 2008</w:t>
            </w:r>
          </w:p>
        </w:tc>
      </w:tr>
      <w:tr w:rsidR="00024463" w:rsidRPr="001260EC" w14:paraId="2778E279" w14:textId="77777777" w:rsidTr="00E61D44">
        <w:tc>
          <w:tcPr>
            <w:tcW w:w="7924" w:type="dxa"/>
          </w:tcPr>
          <w:p w14:paraId="664CB2EC" w14:textId="77777777" w:rsidR="00024463" w:rsidRPr="001260EC" w:rsidRDefault="00024463" w:rsidP="00FE2375">
            <w:pPr>
              <w:pStyle w:val="TableText10"/>
              <w:spacing w:after="0"/>
              <w:rPr>
                <w:lang w:val="en-AU"/>
              </w:rPr>
            </w:pPr>
            <w:r w:rsidRPr="001260EC">
              <w:rPr>
                <w:lang w:val="en-AU"/>
              </w:rPr>
              <w:t>Act of Settlement 1700 12 &amp; 13 Will 3 c 2</w:t>
            </w:r>
          </w:p>
        </w:tc>
      </w:tr>
      <w:tr w:rsidR="00024463" w:rsidRPr="001260EC" w14:paraId="694126FA" w14:textId="77777777" w:rsidTr="00E61D44">
        <w:tc>
          <w:tcPr>
            <w:tcW w:w="7924" w:type="dxa"/>
          </w:tcPr>
          <w:p w14:paraId="63951485" w14:textId="77777777" w:rsidR="00024463" w:rsidRPr="001260EC" w:rsidRDefault="00024463" w:rsidP="00FE2375">
            <w:pPr>
              <w:pStyle w:val="TableText10"/>
              <w:spacing w:after="0"/>
              <w:rPr>
                <w:lang w:val="en-AU"/>
              </w:rPr>
            </w:pPr>
            <w:r w:rsidRPr="001260EC">
              <w:rPr>
                <w:lang w:val="en-AU"/>
              </w:rPr>
              <w:t>Administration and Probate Act 1929</w:t>
            </w:r>
          </w:p>
        </w:tc>
      </w:tr>
      <w:tr w:rsidR="00024463" w:rsidRPr="001260EC" w14:paraId="1030B524" w14:textId="77777777" w:rsidTr="00E61D44">
        <w:tc>
          <w:tcPr>
            <w:tcW w:w="7924" w:type="dxa"/>
          </w:tcPr>
          <w:p w14:paraId="03813DE9" w14:textId="77777777" w:rsidR="00024463" w:rsidRPr="001260EC" w:rsidRDefault="00024463" w:rsidP="00FE2375">
            <w:pPr>
              <w:pStyle w:val="TableText10"/>
              <w:spacing w:after="0"/>
              <w:rPr>
                <w:lang w:val="en-AU"/>
              </w:rPr>
            </w:pPr>
            <w:r w:rsidRPr="001260EC">
              <w:rPr>
                <w:lang w:val="en-AU"/>
              </w:rPr>
              <w:t>Administrative Decisions (Judicial Review) Act 1989</w:t>
            </w:r>
          </w:p>
        </w:tc>
      </w:tr>
      <w:tr w:rsidR="00A27C84" w:rsidRPr="001260EC" w14:paraId="545967F5" w14:textId="77777777">
        <w:tc>
          <w:tcPr>
            <w:tcW w:w="7924" w:type="dxa"/>
          </w:tcPr>
          <w:p w14:paraId="05602433" w14:textId="77777777" w:rsidR="00A27C84" w:rsidRPr="001260EC" w:rsidRDefault="00A27C84">
            <w:pPr>
              <w:pStyle w:val="TableText10"/>
              <w:spacing w:after="0"/>
              <w:rPr>
                <w:lang w:val="en-AU"/>
              </w:rPr>
            </w:pPr>
            <w:r w:rsidRPr="001260EC">
              <w:rPr>
                <w:lang w:val="en-AU"/>
              </w:rPr>
              <w:t>Agents Act 2003</w:t>
            </w:r>
          </w:p>
        </w:tc>
      </w:tr>
      <w:tr w:rsidR="00E34AE3" w:rsidRPr="001260EC" w14:paraId="53A8C3C4" w14:textId="77777777">
        <w:tc>
          <w:tcPr>
            <w:tcW w:w="7924" w:type="dxa"/>
          </w:tcPr>
          <w:p w14:paraId="529F1000" w14:textId="77777777" w:rsidR="00F7723E" w:rsidRPr="001260EC" w:rsidRDefault="00F7723E">
            <w:pPr>
              <w:pStyle w:val="TableText10"/>
              <w:spacing w:after="0"/>
              <w:rPr>
                <w:lang w:val="en-AU"/>
              </w:rPr>
            </w:pPr>
            <w:r w:rsidRPr="001260EC">
              <w:rPr>
                <w:lang w:val="en-AU"/>
              </w:rPr>
              <w:t>Age of Majority Act 1974</w:t>
            </w:r>
          </w:p>
        </w:tc>
      </w:tr>
      <w:tr w:rsidR="00024463" w:rsidRPr="001260EC" w14:paraId="1CDA6F73" w14:textId="77777777" w:rsidTr="00E61D44">
        <w:tc>
          <w:tcPr>
            <w:tcW w:w="7924" w:type="dxa"/>
          </w:tcPr>
          <w:p w14:paraId="3DB3268B" w14:textId="77777777" w:rsidR="00024463" w:rsidRPr="001260EC" w:rsidRDefault="00024463" w:rsidP="00FE2375">
            <w:pPr>
              <w:pStyle w:val="TableText10"/>
              <w:spacing w:after="0"/>
              <w:rPr>
                <w:lang w:val="en-AU"/>
              </w:rPr>
            </w:pPr>
            <w:r w:rsidRPr="001260EC">
              <w:rPr>
                <w:lang w:val="en-AU"/>
              </w:rPr>
              <w:t>Anglican Church of Australia Constitution Act 1961</w:t>
            </w:r>
          </w:p>
        </w:tc>
      </w:tr>
      <w:tr w:rsidR="00024463" w:rsidRPr="001260EC" w14:paraId="26068535" w14:textId="77777777" w:rsidTr="00E61D44">
        <w:tc>
          <w:tcPr>
            <w:tcW w:w="7924" w:type="dxa"/>
          </w:tcPr>
          <w:p w14:paraId="02F2572A" w14:textId="77777777" w:rsidR="00024463" w:rsidRPr="001260EC" w:rsidRDefault="00024463" w:rsidP="00FE2375">
            <w:pPr>
              <w:pStyle w:val="TableText10"/>
              <w:spacing w:after="0"/>
              <w:rPr>
                <w:lang w:val="en-AU"/>
              </w:rPr>
            </w:pPr>
            <w:r w:rsidRPr="001260EC">
              <w:rPr>
                <w:lang w:val="en-AU"/>
              </w:rPr>
              <w:t>Anglican Church of Australia Constitutions Act 1902</w:t>
            </w:r>
          </w:p>
        </w:tc>
      </w:tr>
      <w:tr w:rsidR="00024463" w:rsidRPr="001260EC" w14:paraId="6869CE71" w14:textId="77777777" w:rsidTr="00E61D44">
        <w:tc>
          <w:tcPr>
            <w:tcW w:w="7924" w:type="dxa"/>
          </w:tcPr>
          <w:p w14:paraId="6330F668" w14:textId="77777777" w:rsidR="00024463" w:rsidRPr="001260EC" w:rsidRDefault="00024463" w:rsidP="00FE2375">
            <w:pPr>
              <w:pStyle w:val="TableText10"/>
              <w:spacing w:after="0"/>
              <w:rPr>
                <w:lang w:val="en-AU"/>
              </w:rPr>
            </w:pPr>
            <w:r w:rsidRPr="001260EC">
              <w:rPr>
                <w:lang w:val="en-AU"/>
              </w:rPr>
              <w:t>Anglican Church of Australia Trust Property Act 1917</w:t>
            </w:r>
          </w:p>
        </w:tc>
      </w:tr>
      <w:tr w:rsidR="00024463" w:rsidRPr="001260EC" w14:paraId="2F5CEE83" w14:textId="77777777" w:rsidTr="00E61D44">
        <w:tc>
          <w:tcPr>
            <w:tcW w:w="7924" w:type="dxa"/>
          </w:tcPr>
          <w:p w14:paraId="3E21BD03" w14:textId="77777777" w:rsidR="00024463" w:rsidRPr="001260EC" w:rsidRDefault="00024463" w:rsidP="00FE2375">
            <w:pPr>
              <w:pStyle w:val="TableText10"/>
              <w:spacing w:after="0"/>
              <w:rPr>
                <w:lang w:val="en-AU"/>
              </w:rPr>
            </w:pPr>
            <w:r w:rsidRPr="001260EC">
              <w:rPr>
                <w:lang w:val="en-AU"/>
              </w:rPr>
              <w:t>Anglican Church of Australia Trust Property Act 1928</w:t>
            </w:r>
          </w:p>
        </w:tc>
      </w:tr>
      <w:tr w:rsidR="00024463" w:rsidRPr="001260EC" w14:paraId="24B96791" w14:textId="77777777" w:rsidTr="00E61D44">
        <w:tc>
          <w:tcPr>
            <w:tcW w:w="7924" w:type="dxa"/>
          </w:tcPr>
          <w:p w14:paraId="1B36E9F0" w14:textId="77777777" w:rsidR="00024463" w:rsidRPr="001260EC" w:rsidRDefault="00024463" w:rsidP="00FE2375">
            <w:pPr>
              <w:pStyle w:val="TableText10"/>
              <w:spacing w:after="0"/>
              <w:rPr>
                <w:lang w:val="en-AU"/>
              </w:rPr>
            </w:pPr>
            <w:r w:rsidRPr="001260EC">
              <w:rPr>
                <w:lang w:val="en-AU"/>
              </w:rPr>
              <w:t>Associations Incorporation Act 1991</w:t>
            </w:r>
          </w:p>
        </w:tc>
      </w:tr>
      <w:tr w:rsidR="00024463" w:rsidRPr="001260EC" w14:paraId="26B88E79" w14:textId="77777777" w:rsidTr="00E61D44">
        <w:tc>
          <w:tcPr>
            <w:tcW w:w="7924" w:type="dxa"/>
          </w:tcPr>
          <w:p w14:paraId="77C6F52C" w14:textId="77777777" w:rsidR="00024463" w:rsidRPr="001260EC" w:rsidRDefault="00024463" w:rsidP="00FE2375">
            <w:pPr>
              <w:pStyle w:val="TableText10"/>
              <w:spacing w:after="0"/>
              <w:rPr>
                <w:lang w:val="en-AU"/>
              </w:rPr>
            </w:pPr>
            <w:proofErr w:type="gramStart"/>
            <w:r w:rsidRPr="001260EC">
              <w:rPr>
                <w:lang w:val="en-AU"/>
              </w:rPr>
              <w:t>Australian-American</w:t>
            </w:r>
            <w:proofErr w:type="gramEnd"/>
            <w:r w:rsidRPr="001260EC">
              <w:rPr>
                <w:lang w:val="en-AU"/>
              </w:rPr>
              <w:t xml:space="preserve"> Educational Foundation Act 1966</w:t>
            </w:r>
          </w:p>
        </w:tc>
      </w:tr>
      <w:tr w:rsidR="00E34AE3" w:rsidRPr="001260EC" w14:paraId="1FE3EC59" w14:textId="77777777">
        <w:tc>
          <w:tcPr>
            <w:tcW w:w="7924" w:type="dxa"/>
          </w:tcPr>
          <w:p w14:paraId="1B517AE2" w14:textId="77777777" w:rsidR="00DC69A0" w:rsidRPr="001260EC" w:rsidRDefault="00DC69A0">
            <w:pPr>
              <w:pStyle w:val="TableText10"/>
              <w:spacing w:after="0"/>
              <w:rPr>
                <w:lang w:val="en-AU"/>
              </w:rPr>
            </w:pPr>
            <w:r w:rsidRPr="001260EC">
              <w:rPr>
                <w:lang w:val="en-AU"/>
              </w:rPr>
              <w:t>Australian Capital Territory (Legislative Assembly) Act 2014</w:t>
            </w:r>
          </w:p>
        </w:tc>
      </w:tr>
      <w:tr w:rsidR="00024463" w:rsidRPr="001260EC" w14:paraId="0CD3611F" w14:textId="77777777" w:rsidTr="00E61D44">
        <w:tc>
          <w:tcPr>
            <w:tcW w:w="7924" w:type="dxa"/>
          </w:tcPr>
          <w:p w14:paraId="7A64EC8A" w14:textId="77777777" w:rsidR="00024463" w:rsidRPr="001260EC" w:rsidRDefault="00024463" w:rsidP="00FE2375">
            <w:pPr>
              <w:pStyle w:val="TableText10"/>
              <w:spacing w:after="0"/>
              <w:rPr>
                <w:lang w:val="en-AU"/>
              </w:rPr>
            </w:pPr>
            <w:r w:rsidRPr="001260EC">
              <w:rPr>
                <w:lang w:val="en-AU"/>
              </w:rPr>
              <w:t>Australian Crime Commission (ACT) Act 2003</w:t>
            </w:r>
          </w:p>
        </w:tc>
      </w:tr>
      <w:tr w:rsidR="00024463" w:rsidRPr="001260EC" w14:paraId="05A9A7D9" w14:textId="77777777" w:rsidTr="00E61D44">
        <w:tc>
          <w:tcPr>
            <w:tcW w:w="7924" w:type="dxa"/>
          </w:tcPr>
          <w:p w14:paraId="2441A6D3" w14:textId="77777777" w:rsidR="00024463" w:rsidRPr="001260EC" w:rsidRDefault="00024463" w:rsidP="00FE2375">
            <w:pPr>
              <w:pStyle w:val="TableText10"/>
              <w:spacing w:after="0"/>
              <w:rPr>
                <w:lang w:val="en-AU"/>
              </w:rPr>
            </w:pPr>
            <w:r w:rsidRPr="001260EC">
              <w:rPr>
                <w:lang w:val="en-AU"/>
              </w:rPr>
              <w:t>Bail Act 1992</w:t>
            </w:r>
          </w:p>
        </w:tc>
      </w:tr>
      <w:tr w:rsidR="00024463" w:rsidRPr="001260EC" w14:paraId="7F2F3E85" w14:textId="77777777" w:rsidTr="00E61D44">
        <w:tc>
          <w:tcPr>
            <w:tcW w:w="7924" w:type="dxa"/>
          </w:tcPr>
          <w:p w14:paraId="5898F657" w14:textId="77777777" w:rsidR="00024463" w:rsidRPr="001260EC" w:rsidRDefault="00024463" w:rsidP="00FE2375">
            <w:pPr>
              <w:pStyle w:val="TableText10"/>
              <w:spacing w:after="0"/>
              <w:rPr>
                <w:lang w:val="en-AU"/>
              </w:rPr>
            </w:pPr>
            <w:r w:rsidRPr="001260EC">
              <w:rPr>
                <w:lang w:val="en-AU"/>
              </w:rPr>
              <w:t xml:space="preserve">Bill of Rights 1688 1 Will &amp; Mary </w:t>
            </w:r>
            <w:proofErr w:type="spellStart"/>
            <w:r w:rsidRPr="001260EC">
              <w:rPr>
                <w:lang w:val="en-AU"/>
              </w:rPr>
              <w:t>sess</w:t>
            </w:r>
            <w:proofErr w:type="spellEnd"/>
            <w:r w:rsidRPr="001260EC">
              <w:rPr>
                <w:lang w:val="en-AU"/>
              </w:rPr>
              <w:t> 2 c 2</w:t>
            </w:r>
          </w:p>
        </w:tc>
      </w:tr>
      <w:tr w:rsidR="004448EE" w:rsidRPr="001260EC" w14:paraId="47AA041A" w14:textId="77777777" w:rsidTr="00316B1D">
        <w:tc>
          <w:tcPr>
            <w:tcW w:w="7924" w:type="dxa"/>
          </w:tcPr>
          <w:p w14:paraId="0B11DF23" w14:textId="77777777" w:rsidR="004448EE" w:rsidRPr="001260EC" w:rsidRDefault="004448EE" w:rsidP="00316B1D">
            <w:pPr>
              <w:pStyle w:val="TableText10"/>
              <w:spacing w:after="0"/>
              <w:rPr>
                <w:lang w:val="en-AU"/>
              </w:rPr>
            </w:pPr>
            <w:r w:rsidRPr="001260EC">
              <w:rPr>
                <w:lang w:val="en-AU"/>
              </w:rPr>
              <w:t>Charitable Collections Act 2003</w:t>
            </w:r>
          </w:p>
        </w:tc>
      </w:tr>
      <w:tr w:rsidR="00024463" w:rsidRPr="001260EC" w14:paraId="1B4E9DBA" w14:textId="77777777" w:rsidTr="00E61D44">
        <w:tc>
          <w:tcPr>
            <w:tcW w:w="7924" w:type="dxa"/>
          </w:tcPr>
          <w:p w14:paraId="395F6265" w14:textId="77777777" w:rsidR="00024463" w:rsidRPr="001260EC" w:rsidRDefault="00024463" w:rsidP="00FE2375">
            <w:pPr>
              <w:pStyle w:val="TableText10"/>
              <w:spacing w:after="0"/>
              <w:rPr>
                <w:lang w:val="en-AU"/>
              </w:rPr>
            </w:pPr>
            <w:r w:rsidRPr="001260EC">
              <w:rPr>
                <w:lang w:val="en-AU"/>
              </w:rPr>
              <w:t>Civil Law (Property) Act 2006</w:t>
            </w:r>
          </w:p>
        </w:tc>
      </w:tr>
      <w:tr w:rsidR="00024463" w:rsidRPr="001260EC" w14:paraId="1D8ADB29" w14:textId="77777777" w:rsidTr="00E61D44">
        <w:tc>
          <w:tcPr>
            <w:tcW w:w="7924" w:type="dxa"/>
          </w:tcPr>
          <w:p w14:paraId="3205A4AA" w14:textId="77777777" w:rsidR="00024463" w:rsidRPr="001260EC" w:rsidRDefault="00024463" w:rsidP="00FE2375">
            <w:pPr>
              <w:pStyle w:val="TableText10"/>
              <w:spacing w:after="0"/>
              <w:rPr>
                <w:lang w:val="en-AU"/>
              </w:rPr>
            </w:pPr>
            <w:r w:rsidRPr="001260EC">
              <w:rPr>
                <w:lang w:val="en-AU"/>
              </w:rPr>
              <w:t>Civil Law (Sale of Residential Property) Act 2003</w:t>
            </w:r>
          </w:p>
        </w:tc>
      </w:tr>
      <w:tr w:rsidR="00024463" w:rsidRPr="001260EC" w14:paraId="5B5EAF27" w14:textId="77777777" w:rsidTr="00E61D44">
        <w:tc>
          <w:tcPr>
            <w:tcW w:w="7924" w:type="dxa"/>
          </w:tcPr>
          <w:p w14:paraId="73067FB8" w14:textId="77777777" w:rsidR="00024463" w:rsidRPr="001260EC" w:rsidRDefault="00024463" w:rsidP="00FE2375">
            <w:pPr>
              <w:pStyle w:val="TableText10"/>
              <w:spacing w:after="0"/>
              <w:rPr>
                <w:lang w:val="en-AU"/>
              </w:rPr>
            </w:pPr>
            <w:r w:rsidRPr="001260EC">
              <w:rPr>
                <w:lang w:val="en-AU"/>
              </w:rPr>
              <w:t>Civil Law (Wrongs) Act 2002</w:t>
            </w:r>
          </w:p>
        </w:tc>
      </w:tr>
      <w:tr w:rsidR="00A27C84" w:rsidRPr="001260EC" w14:paraId="688B4A8C" w14:textId="77777777">
        <w:tc>
          <w:tcPr>
            <w:tcW w:w="7924" w:type="dxa"/>
          </w:tcPr>
          <w:p w14:paraId="16417752" w14:textId="77777777" w:rsidR="00A27C84" w:rsidRPr="001260EC" w:rsidRDefault="00A27C84">
            <w:pPr>
              <w:pStyle w:val="TableText10"/>
              <w:spacing w:after="0"/>
              <w:rPr>
                <w:lang w:val="en-AU"/>
              </w:rPr>
            </w:pPr>
            <w:r w:rsidRPr="001260EC">
              <w:rPr>
                <w:lang w:val="en-AU"/>
              </w:rPr>
              <w:t>Classification (Publications, Films and Computer Games) (Enforcement) Act 1995</w:t>
            </w:r>
          </w:p>
        </w:tc>
      </w:tr>
      <w:tr w:rsidR="009F5223" w:rsidRPr="001260EC" w14:paraId="6D412A39" w14:textId="77777777" w:rsidTr="00E61D44">
        <w:tc>
          <w:tcPr>
            <w:tcW w:w="7924" w:type="dxa"/>
          </w:tcPr>
          <w:p w14:paraId="5A724801" w14:textId="77777777" w:rsidR="009F5223" w:rsidRPr="001260EC" w:rsidRDefault="00D12F06" w:rsidP="00FE2375">
            <w:pPr>
              <w:pStyle w:val="TableText10"/>
              <w:spacing w:after="0"/>
              <w:rPr>
                <w:lang w:val="en-AU"/>
              </w:rPr>
            </w:pPr>
            <w:r w:rsidRPr="001260EC">
              <w:rPr>
                <w:lang w:val="en-AU"/>
              </w:rPr>
              <w:t>Commercial Arbitration Act 2017</w:t>
            </w:r>
          </w:p>
        </w:tc>
      </w:tr>
      <w:tr w:rsidR="00DE5347" w:rsidRPr="001260EC" w14:paraId="5CE4ACD3" w14:textId="77777777" w:rsidTr="00E61D44">
        <w:tc>
          <w:tcPr>
            <w:tcW w:w="7924" w:type="dxa"/>
          </w:tcPr>
          <w:p w14:paraId="77FDC111" w14:textId="77777777" w:rsidR="00DE5347" w:rsidRPr="001260EC" w:rsidRDefault="00DE5347" w:rsidP="00DE5347">
            <w:pPr>
              <w:pStyle w:val="TableText10"/>
              <w:spacing w:after="0"/>
              <w:rPr>
                <w:lang w:val="en-AU"/>
              </w:rPr>
            </w:pPr>
            <w:r w:rsidRPr="001260EC">
              <w:rPr>
                <w:lang w:val="en-AU"/>
              </w:rPr>
              <w:t>Common Boundaries Act 1981</w:t>
            </w:r>
          </w:p>
        </w:tc>
      </w:tr>
      <w:tr w:rsidR="00647C0F" w:rsidRPr="001260EC" w14:paraId="5291C8A4" w14:textId="77777777">
        <w:tc>
          <w:tcPr>
            <w:tcW w:w="7924" w:type="dxa"/>
          </w:tcPr>
          <w:p w14:paraId="26F2FAF1" w14:textId="77777777" w:rsidR="00647C0F" w:rsidRPr="001260EC" w:rsidRDefault="00647C0F">
            <w:pPr>
              <w:pStyle w:val="TableText10"/>
              <w:spacing w:after="0"/>
              <w:rPr>
                <w:lang w:val="en-AU"/>
              </w:rPr>
            </w:pPr>
            <w:r w:rsidRPr="001260EC">
              <w:rPr>
                <w:lang w:val="en-AU"/>
              </w:rPr>
              <w:t>Co-operatives National Law (ACT) Act 2017</w:t>
            </w:r>
          </w:p>
        </w:tc>
      </w:tr>
      <w:tr w:rsidR="00024463" w:rsidRPr="001260EC" w14:paraId="2B730DE0" w14:textId="77777777" w:rsidTr="00E61D44">
        <w:tc>
          <w:tcPr>
            <w:tcW w:w="7924" w:type="dxa"/>
          </w:tcPr>
          <w:p w14:paraId="4BC6FA09" w14:textId="77777777" w:rsidR="00024463" w:rsidRPr="001260EC" w:rsidRDefault="00024463" w:rsidP="00FE2375">
            <w:pPr>
              <w:pStyle w:val="TableText10"/>
              <w:spacing w:after="0"/>
              <w:rPr>
                <w:lang w:val="en-AU"/>
              </w:rPr>
            </w:pPr>
            <w:r w:rsidRPr="001260EC">
              <w:rPr>
                <w:lang w:val="en-AU"/>
              </w:rPr>
              <w:t>Confiscation of Criminal Assets Act 2003</w:t>
            </w:r>
          </w:p>
        </w:tc>
      </w:tr>
      <w:tr w:rsidR="00024463" w:rsidRPr="001260EC" w14:paraId="1FFBA111" w14:textId="77777777" w:rsidTr="00E61D44">
        <w:tc>
          <w:tcPr>
            <w:tcW w:w="7924" w:type="dxa"/>
          </w:tcPr>
          <w:p w14:paraId="77E825B6" w14:textId="77777777" w:rsidR="00024463" w:rsidRPr="001260EC" w:rsidRDefault="00024463" w:rsidP="00FE2375">
            <w:pPr>
              <w:pStyle w:val="TableText10"/>
              <w:spacing w:after="0"/>
              <w:rPr>
                <w:lang w:val="en-AU"/>
              </w:rPr>
            </w:pPr>
            <w:r w:rsidRPr="001260EC">
              <w:rPr>
                <w:lang w:val="en-AU"/>
              </w:rPr>
              <w:t>Coroners Act 1997</w:t>
            </w:r>
          </w:p>
        </w:tc>
      </w:tr>
      <w:tr w:rsidR="00024463" w:rsidRPr="001260EC" w14:paraId="3951EC79" w14:textId="77777777" w:rsidTr="00E61D44">
        <w:tc>
          <w:tcPr>
            <w:tcW w:w="7924" w:type="dxa"/>
          </w:tcPr>
          <w:p w14:paraId="135EDD06" w14:textId="77777777" w:rsidR="00024463" w:rsidRPr="001260EC" w:rsidRDefault="00024463" w:rsidP="00FE2375">
            <w:pPr>
              <w:pStyle w:val="TableText10"/>
              <w:spacing w:after="0"/>
              <w:rPr>
                <w:lang w:val="en-AU"/>
              </w:rPr>
            </w:pPr>
            <w:r w:rsidRPr="001260EC">
              <w:rPr>
                <w:lang w:val="en-AU"/>
              </w:rPr>
              <w:t>Court Procedures Act 2004</w:t>
            </w:r>
          </w:p>
        </w:tc>
      </w:tr>
      <w:tr w:rsidR="00024463" w:rsidRPr="001260EC" w14:paraId="1CD5BA76" w14:textId="77777777" w:rsidTr="00E61D44">
        <w:tc>
          <w:tcPr>
            <w:tcW w:w="7924" w:type="dxa"/>
          </w:tcPr>
          <w:p w14:paraId="16E9A7C4" w14:textId="77777777" w:rsidR="00024463" w:rsidRPr="001260EC" w:rsidRDefault="00024463" w:rsidP="003B1F56">
            <w:pPr>
              <w:pStyle w:val="TableText10"/>
              <w:spacing w:after="0"/>
              <w:rPr>
                <w:lang w:val="en-AU"/>
              </w:rPr>
            </w:pPr>
            <w:r w:rsidRPr="001260EC">
              <w:rPr>
                <w:lang w:val="en-AU"/>
              </w:rPr>
              <w:t>Crimes Act 1900</w:t>
            </w:r>
          </w:p>
        </w:tc>
      </w:tr>
      <w:tr w:rsidR="00024463" w:rsidRPr="001260EC" w14:paraId="2BAE2732" w14:textId="77777777" w:rsidTr="00E61D44">
        <w:tc>
          <w:tcPr>
            <w:tcW w:w="7924" w:type="dxa"/>
          </w:tcPr>
          <w:p w14:paraId="4E5EF371" w14:textId="77777777" w:rsidR="00024463" w:rsidRPr="001260EC" w:rsidRDefault="00024463" w:rsidP="003B1F56">
            <w:pPr>
              <w:pStyle w:val="TableText10"/>
              <w:spacing w:after="0"/>
              <w:rPr>
                <w:lang w:val="en-AU"/>
              </w:rPr>
            </w:pPr>
            <w:r w:rsidRPr="001260EC">
              <w:rPr>
                <w:lang w:val="en-AU"/>
              </w:rPr>
              <w:t>Crimes (Assumed Identities) Act 2009</w:t>
            </w:r>
          </w:p>
        </w:tc>
      </w:tr>
      <w:tr w:rsidR="00024463" w:rsidRPr="001260EC" w14:paraId="69E0FEE2" w14:textId="77777777" w:rsidTr="00E61D44">
        <w:tc>
          <w:tcPr>
            <w:tcW w:w="7924" w:type="dxa"/>
          </w:tcPr>
          <w:p w14:paraId="53226747" w14:textId="77777777" w:rsidR="00024463" w:rsidRPr="001260EC" w:rsidRDefault="00024463" w:rsidP="00FE2375">
            <w:pPr>
              <w:pStyle w:val="TableText10"/>
              <w:spacing w:after="0"/>
              <w:rPr>
                <w:lang w:val="en-AU"/>
              </w:rPr>
            </w:pPr>
            <w:r w:rsidRPr="001260EC">
              <w:rPr>
                <w:lang w:val="en-AU"/>
              </w:rPr>
              <w:lastRenderedPageBreak/>
              <w:t>Crimes (Controlled Operations) Act 2008</w:t>
            </w:r>
          </w:p>
        </w:tc>
      </w:tr>
      <w:tr w:rsidR="00024463" w:rsidRPr="001260EC" w14:paraId="2DB9A799" w14:textId="77777777" w:rsidTr="00E61D44">
        <w:tc>
          <w:tcPr>
            <w:tcW w:w="7924" w:type="dxa"/>
          </w:tcPr>
          <w:p w14:paraId="779F1A1C" w14:textId="77777777" w:rsidR="00024463" w:rsidRPr="001260EC" w:rsidRDefault="00024463" w:rsidP="00E51F92">
            <w:pPr>
              <w:pStyle w:val="TableText10"/>
              <w:spacing w:after="0"/>
              <w:rPr>
                <w:lang w:val="en-AU"/>
              </w:rPr>
            </w:pPr>
            <w:r w:rsidRPr="001260EC">
              <w:rPr>
                <w:lang w:val="en-AU"/>
              </w:rPr>
              <w:t>Crimes (Forensic Procedures) Act 2000</w:t>
            </w:r>
          </w:p>
        </w:tc>
      </w:tr>
      <w:tr w:rsidR="006D1426" w:rsidRPr="001260EC" w14:paraId="546B054A" w14:textId="77777777" w:rsidTr="00E61D44">
        <w:tc>
          <w:tcPr>
            <w:tcW w:w="7924" w:type="dxa"/>
          </w:tcPr>
          <w:p w14:paraId="465F6323" w14:textId="77777777" w:rsidR="006D1426" w:rsidRPr="001260EC" w:rsidRDefault="006D1426" w:rsidP="00FE2375">
            <w:pPr>
              <w:pStyle w:val="TableText10"/>
              <w:spacing w:after="0"/>
              <w:rPr>
                <w:lang w:val="en-AU"/>
              </w:rPr>
            </w:pPr>
            <w:r w:rsidRPr="001260EC">
              <w:rPr>
                <w:lang w:val="en-AU"/>
              </w:rPr>
              <w:t>Crimes (Protection of Witness Identity) Act 2011</w:t>
            </w:r>
          </w:p>
        </w:tc>
      </w:tr>
      <w:tr w:rsidR="00A419DF" w:rsidRPr="001260EC" w14:paraId="3134422B" w14:textId="77777777" w:rsidTr="00316B1D">
        <w:tc>
          <w:tcPr>
            <w:tcW w:w="7924" w:type="dxa"/>
          </w:tcPr>
          <w:p w14:paraId="7413A881" w14:textId="77777777" w:rsidR="00A419DF" w:rsidRPr="001260EC" w:rsidRDefault="00A419DF" w:rsidP="00316B1D">
            <w:pPr>
              <w:pStyle w:val="TableText10"/>
              <w:spacing w:after="0"/>
              <w:rPr>
                <w:lang w:val="en-AU"/>
              </w:rPr>
            </w:pPr>
            <w:r w:rsidRPr="001260EC">
              <w:rPr>
                <w:lang w:val="en-AU"/>
              </w:rPr>
              <w:t>Crimes (Restorative Justice) Act 2004</w:t>
            </w:r>
          </w:p>
        </w:tc>
      </w:tr>
      <w:tr w:rsidR="001E5136" w:rsidRPr="001260EC" w14:paraId="05A2EE59" w14:textId="77777777" w:rsidTr="001E5136">
        <w:tc>
          <w:tcPr>
            <w:tcW w:w="7924" w:type="dxa"/>
          </w:tcPr>
          <w:p w14:paraId="28B6BDFA" w14:textId="1A56F898" w:rsidR="001E5136" w:rsidRPr="001260EC" w:rsidRDefault="001E5136" w:rsidP="001E5136">
            <w:pPr>
              <w:pStyle w:val="TableText10"/>
              <w:spacing w:after="0"/>
              <w:rPr>
                <w:lang w:val="en-AU"/>
              </w:rPr>
            </w:pPr>
            <w:r w:rsidRPr="001260EC">
              <w:rPr>
                <w:lang w:val="en-AU"/>
              </w:rPr>
              <w:t xml:space="preserve">Crimes (Sentence Administration) Act 2005, </w:t>
            </w:r>
            <w:r w:rsidR="002E4729" w:rsidRPr="001260EC">
              <w:rPr>
                <w:lang w:val="en-AU"/>
              </w:rPr>
              <w:t>chapter</w:t>
            </w:r>
            <w:r w:rsidR="003A5A7D" w:rsidRPr="001260EC">
              <w:rPr>
                <w:lang w:val="en-AU"/>
              </w:rPr>
              <w:t>s</w:t>
            </w:r>
            <w:r w:rsidR="002E4729" w:rsidRPr="001260EC">
              <w:rPr>
                <w:lang w:val="en-AU"/>
              </w:rPr>
              <w:t xml:space="preserve"> </w:t>
            </w:r>
            <w:r w:rsidRPr="001260EC">
              <w:rPr>
                <w:lang w:val="en-AU"/>
              </w:rPr>
              <w:t>8</w:t>
            </w:r>
            <w:r w:rsidR="006D397A" w:rsidRPr="001260EC">
              <w:rPr>
                <w:lang w:val="en-AU"/>
              </w:rPr>
              <w:t>,</w:t>
            </w:r>
            <w:r w:rsidR="002E4729" w:rsidRPr="001260EC">
              <w:rPr>
                <w:lang w:val="en-AU"/>
              </w:rPr>
              <w:t xml:space="preserve"> 9</w:t>
            </w:r>
            <w:r w:rsidR="006D397A" w:rsidRPr="001260EC">
              <w:rPr>
                <w:lang w:val="en-AU"/>
              </w:rPr>
              <w:t xml:space="preserve"> and pt 13.2</w:t>
            </w:r>
          </w:p>
        </w:tc>
      </w:tr>
      <w:tr w:rsidR="00024463" w:rsidRPr="001260EC" w14:paraId="1BAAE214" w14:textId="77777777" w:rsidTr="00E61D44">
        <w:tc>
          <w:tcPr>
            <w:tcW w:w="7924" w:type="dxa"/>
          </w:tcPr>
          <w:p w14:paraId="569E8D98" w14:textId="77777777" w:rsidR="00024463" w:rsidRPr="001260EC" w:rsidRDefault="00024463" w:rsidP="00FE2375">
            <w:pPr>
              <w:pStyle w:val="TableText10"/>
              <w:spacing w:after="0"/>
              <w:rPr>
                <w:lang w:val="en-AU"/>
              </w:rPr>
            </w:pPr>
            <w:r w:rsidRPr="001260EC">
              <w:rPr>
                <w:lang w:val="en-AU"/>
              </w:rPr>
              <w:t>Crimes (Sentencing) Act 2005</w:t>
            </w:r>
          </w:p>
        </w:tc>
      </w:tr>
      <w:tr w:rsidR="00024463" w:rsidRPr="001260EC" w14:paraId="459617F4" w14:textId="77777777" w:rsidTr="00E61D44">
        <w:tc>
          <w:tcPr>
            <w:tcW w:w="7924" w:type="dxa"/>
          </w:tcPr>
          <w:p w14:paraId="05AFD549" w14:textId="77777777" w:rsidR="00024463" w:rsidRPr="001260EC" w:rsidRDefault="00024463" w:rsidP="00FE2375">
            <w:pPr>
              <w:pStyle w:val="TableText10"/>
              <w:spacing w:after="0"/>
              <w:rPr>
                <w:lang w:val="en-AU"/>
              </w:rPr>
            </w:pPr>
            <w:r w:rsidRPr="001260EC">
              <w:rPr>
                <w:lang w:val="en-AU"/>
              </w:rPr>
              <w:t>Crimes (Surveillance Devices) Act 2010</w:t>
            </w:r>
          </w:p>
        </w:tc>
      </w:tr>
      <w:tr w:rsidR="00024463" w:rsidRPr="001260EC" w14:paraId="6B26626D" w14:textId="77777777" w:rsidTr="00E61D44">
        <w:tc>
          <w:tcPr>
            <w:tcW w:w="7924" w:type="dxa"/>
          </w:tcPr>
          <w:p w14:paraId="2A21BB97" w14:textId="77777777" w:rsidR="00024463" w:rsidRPr="001260EC" w:rsidRDefault="00024463" w:rsidP="00FE2375">
            <w:pPr>
              <w:pStyle w:val="TableText10"/>
              <w:spacing w:after="0"/>
              <w:rPr>
                <w:lang w:val="en-AU"/>
              </w:rPr>
            </w:pPr>
            <w:r w:rsidRPr="001260EC">
              <w:rPr>
                <w:lang w:val="en-AU"/>
              </w:rPr>
              <w:t>Criminal and Civil Justice 1351 25 Edw 3 St 5 c 4</w:t>
            </w:r>
          </w:p>
        </w:tc>
      </w:tr>
      <w:tr w:rsidR="00024463" w:rsidRPr="001260EC" w14:paraId="6025D450" w14:textId="77777777" w:rsidTr="00E61D44">
        <w:tc>
          <w:tcPr>
            <w:tcW w:w="7924" w:type="dxa"/>
          </w:tcPr>
          <w:p w14:paraId="3A9ACFE2" w14:textId="77777777" w:rsidR="00024463" w:rsidRPr="001260EC" w:rsidRDefault="00024463" w:rsidP="00FE2375">
            <w:pPr>
              <w:pStyle w:val="TableText10"/>
              <w:spacing w:after="0"/>
              <w:rPr>
                <w:lang w:val="en-AU"/>
              </w:rPr>
            </w:pPr>
            <w:r w:rsidRPr="001260EC">
              <w:rPr>
                <w:lang w:val="en-AU"/>
              </w:rPr>
              <w:t>Criminal Code 2002</w:t>
            </w:r>
          </w:p>
        </w:tc>
      </w:tr>
      <w:tr w:rsidR="00024463" w:rsidRPr="001260EC" w14:paraId="39CC061E" w14:textId="77777777" w:rsidTr="00E61D44">
        <w:tc>
          <w:tcPr>
            <w:tcW w:w="7924" w:type="dxa"/>
          </w:tcPr>
          <w:p w14:paraId="264ED848" w14:textId="77777777" w:rsidR="00024463" w:rsidRPr="001260EC" w:rsidRDefault="00024463" w:rsidP="00FE2375">
            <w:pPr>
              <w:pStyle w:val="TableText10"/>
              <w:spacing w:after="0"/>
              <w:rPr>
                <w:lang w:val="en-AU"/>
              </w:rPr>
            </w:pPr>
            <w:r w:rsidRPr="001260EC">
              <w:rPr>
                <w:lang w:val="en-AU"/>
              </w:rPr>
              <w:t>Director of Public Prosecutions Act 1990</w:t>
            </w:r>
          </w:p>
        </w:tc>
      </w:tr>
      <w:tr w:rsidR="00024463" w:rsidRPr="001260EC" w14:paraId="7DB20303" w14:textId="77777777" w:rsidTr="00E61D44">
        <w:tc>
          <w:tcPr>
            <w:tcW w:w="7924" w:type="dxa"/>
          </w:tcPr>
          <w:p w14:paraId="63137D12" w14:textId="77777777" w:rsidR="00024463" w:rsidRPr="001260EC" w:rsidRDefault="00024463" w:rsidP="00FE2375">
            <w:pPr>
              <w:pStyle w:val="TableText10"/>
              <w:spacing w:after="0"/>
              <w:rPr>
                <w:lang w:val="en-AU"/>
              </w:rPr>
            </w:pPr>
            <w:r w:rsidRPr="001260EC">
              <w:rPr>
                <w:lang w:val="en-AU"/>
              </w:rPr>
              <w:t>Due Process of Law Act 1354 28 Edw 3 c 3</w:t>
            </w:r>
          </w:p>
        </w:tc>
      </w:tr>
      <w:tr w:rsidR="00024463" w:rsidRPr="001260EC" w14:paraId="47251B22" w14:textId="77777777" w:rsidTr="00E61D44">
        <w:tc>
          <w:tcPr>
            <w:tcW w:w="7924" w:type="dxa"/>
          </w:tcPr>
          <w:p w14:paraId="312A8460" w14:textId="77777777" w:rsidR="00024463" w:rsidRPr="001260EC" w:rsidRDefault="00024463" w:rsidP="00FE2375">
            <w:pPr>
              <w:pStyle w:val="TableText10"/>
              <w:spacing w:after="0"/>
              <w:rPr>
                <w:lang w:val="en-AU"/>
              </w:rPr>
            </w:pPr>
            <w:r w:rsidRPr="001260EC">
              <w:rPr>
                <w:lang w:val="en-AU"/>
              </w:rPr>
              <w:t>Due Process of Law Act 1368 42 Edw 3 c 3</w:t>
            </w:r>
          </w:p>
        </w:tc>
      </w:tr>
      <w:tr w:rsidR="00A30394" w:rsidRPr="001260EC" w14:paraId="47C5E125" w14:textId="77777777">
        <w:tc>
          <w:tcPr>
            <w:tcW w:w="7924" w:type="dxa"/>
          </w:tcPr>
          <w:p w14:paraId="273F7059" w14:textId="77777777" w:rsidR="00A30394" w:rsidRPr="001260EC" w:rsidRDefault="00A30394">
            <w:pPr>
              <w:pStyle w:val="TableText10"/>
              <w:spacing w:after="0"/>
              <w:rPr>
                <w:lang w:val="en-AU"/>
              </w:rPr>
            </w:pPr>
            <w:r w:rsidRPr="001260EC">
              <w:rPr>
                <w:lang w:val="en-AU"/>
              </w:rPr>
              <w:t>Eggs (Labelling and Sale) Act 2001</w:t>
            </w:r>
          </w:p>
        </w:tc>
      </w:tr>
      <w:tr w:rsidR="00E34AE3" w:rsidRPr="001260EC" w14:paraId="7C419FCE" w14:textId="77777777">
        <w:tc>
          <w:tcPr>
            <w:tcW w:w="7924" w:type="dxa"/>
          </w:tcPr>
          <w:p w14:paraId="27B02971" w14:textId="77777777" w:rsidR="008144B5" w:rsidRPr="001260EC" w:rsidRDefault="008144B5">
            <w:pPr>
              <w:pStyle w:val="TableText10"/>
              <w:spacing w:after="0"/>
              <w:rPr>
                <w:lang w:val="en-AU"/>
              </w:rPr>
            </w:pPr>
            <w:r w:rsidRPr="001260EC">
              <w:rPr>
                <w:lang w:val="en-AU"/>
              </w:rPr>
              <w:t>Electoral Act 1992</w:t>
            </w:r>
          </w:p>
        </w:tc>
      </w:tr>
      <w:tr w:rsidR="00352DCC" w:rsidRPr="001260EC" w14:paraId="11FDAC55" w14:textId="77777777" w:rsidTr="00E61D44">
        <w:tc>
          <w:tcPr>
            <w:tcW w:w="7924" w:type="dxa"/>
          </w:tcPr>
          <w:p w14:paraId="02DA766C" w14:textId="008782C5" w:rsidR="00352DCC" w:rsidRPr="001260EC" w:rsidRDefault="00352DCC" w:rsidP="00FE2375">
            <w:pPr>
              <w:pStyle w:val="TableText10"/>
              <w:spacing w:after="0"/>
              <w:rPr>
                <w:lang w:val="en-AU"/>
              </w:rPr>
            </w:pPr>
            <w:r w:rsidRPr="001260EC">
              <w:t>Electronic Conveyancing National Law (ACT) Act 2020</w:t>
            </w:r>
          </w:p>
        </w:tc>
      </w:tr>
      <w:tr w:rsidR="00024463" w:rsidRPr="001260EC" w14:paraId="51BB4AB4" w14:textId="77777777" w:rsidTr="00E61D44">
        <w:tc>
          <w:tcPr>
            <w:tcW w:w="7924" w:type="dxa"/>
          </w:tcPr>
          <w:p w14:paraId="4CF0ECDA" w14:textId="77777777" w:rsidR="00024463" w:rsidRPr="001260EC" w:rsidRDefault="00024463" w:rsidP="00FE2375">
            <w:pPr>
              <w:pStyle w:val="TableText10"/>
              <w:spacing w:after="0"/>
              <w:rPr>
                <w:lang w:val="en-AU"/>
              </w:rPr>
            </w:pPr>
            <w:r w:rsidRPr="001260EC">
              <w:rPr>
                <w:lang w:val="en-AU"/>
              </w:rPr>
              <w:t>Electronic Transactions Act 2001</w:t>
            </w:r>
          </w:p>
        </w:tc>
      </w:tr>
      <w:tr w:rsidR="00024463" w:rsidRPr="001260EC" w14:paraId="08831623" w14:textId="77777777" w:rsidTr="00E61D44">
        <w:tc>
          <w:tcPr>
            <w:tcW w:w="7924" w:type="dxa"/>
          </w:tcPr>
          <w:p w14:paraId="192DAE44" w14:textId="77777777" w:rsidR="00024463" w:rsidRPr="001260EC" w:rsidRDefault="00024463" w:rsidP="00FE2375">
            <w:pPr>
              <w:pStyle w:val="TableText10"/>
              <w:spacing w:after="0"/>
              <w:rPr>
                <w:lang w:val="en-AU"/>
              </w:rPr>
            </w:pPr>
            <w:r w:rsidRPr="001260EC">
              <w:rPr>
                <w:lang w:val="en-AU"/>
              </w:rPr>
              <w:t>Enforcement of Public Interests Act 1973</w:t>
            </w:r>
          </w:p>
        </w:tc>
      </w:tr>
      <w:tr w:rsidR="00024463" w:rsidRPr="001260EC" w14:paraId="7A8FBAE4" w14:textId="77777777" w:rsidTr="00E61D44">
        <w:tc>
          <w:tcPr>
            <w:tcW w:w="7924" w:type="dxa"/>
          </w:tcPr>
          <w:p w14:paraId="27F4EF5E" w14:textId="77777777" w:rsidR="00024463" w:rsidRPr="001260EC" w:rsidRDefault="00024463" w:rsidP="00FE2375">
            <w:pPr>
              <w:pStyle w:val="TableText10"/>
              <w:spacing w:after="0"/>
              <w:rPr>
                <w:lang w:val="en-AU"/>
              </w:rPr>
            </w:pPr>
            <w:r w:rsidRPr="001260EC">
              <w:rPr>
                <w:lang w:val="en-AU"/>
              </w:rPr>
              <w:t>Evidence Act 2011</w:t>
            </w:r>
          </w:p>
        </w:tc>
      </w:tr>
      <w:tr w:rsidR="00024463" w:rsidRPr="001260EC" w14:paraId="19B7C27B" w14:textId="77777777" w:rsidTr="00E61D44">
        <w:tc>
          <w:tcPr>
            <w:tcW w:w="7924" w:type="dxa"/>
          </w:tcPr>
          <w:p w14:paraId="7701C38C" w14:textId="77777777" w:rsidR="00024463" w:rsidRPr="001260EC" w:rsidRDefault="00024463" w:rsidP="00FE2375">
            <w:pPr>
              <w:pStyle w:val="TableText10"/>
              <w:spacing w:after="0"/>
              <w:rPr>
                <w:lang w:val="en-AU"/>
              </w:rPr>
            </w:pPr>
            <w:r w:rsidRPr="001260EC">
              <w:rPr>
                <w:lang w:val="en-AU"/>
              </w:rPr>
              <w:t>Evidence (Miscellaneous Provisions) Act 1991</w:t>
            </w:r>
          </w:p>
        </w:tc>
      </w:tr>
      <w:tr w:rsidR="009C02CE" w:rsidRPr="001260EC" w14:paraId="6454D3C8" w14:textId="77777777">
        <w:tc>
          <w:tcPr>
            <w:tcW w:w="7924" w:type="dxa"/>
          </w:tcPr>
          <w:p w14:paraId="62BF6A10" w14:textId="77777777" w:rsidR="009C02CE" w:rsidRPr="001260EC" w:rsidRDefault="009C02CE">
            <w:pPr>
              <w:pStyle w:val="TableText10"/>
              <w:spacing w:after="0"/>
              <w:rPr>
                <w:lang w:val="en-AU"/>
              </w:rPr>
            </w:pPr>
            <w:r w:rsidRPr="001260EC">
              <w:rPr>
                <w:lang w:val="en-AU"/>
              </w:rPr>
              <w:t>Fair Trading (Australian Consumer Law) Act 1992</w:t>
            </w:r>
          </w:p>
        </w:tc>
      </w:tr>
      <w:tr w:rsidR="009C02CE" w:rsidRPr="001260EC" w14:paraId="2C81FD89" w14:textId="77777777">
        <w:tc>
          <w:tcPr>
            <w:tcW w:w="7924" w:type="dxa"/>
          </w:tcPr>
          <w:p w14:paraId="254D960B" w14:textId="77777777" w:rsidR="009C02CE" w:rsidRPr="001260EC" w:rsidRDefault="009C02CE">
            <w:pPr>
              <w:pStyle w:val="TableText10"/>
              <w:spacing w:after="0"/>
              <w:rPr>
                <w:lang w:val="en-AU"/>
              </w:rPr>
            </w:pPr>
            <w:r w:rsidRPr="001260EC">
              <w:rPr>
                <w:lang w:val="en-AU"/>
              </w:rPr>
              <w:t>Fair Trading (Fuel Prices) Act 1993</w:t>
            </w:r>
          </w:p>
        </w:tc>
      </w:tr>
      <w:tr w:rsidR="009C02CE" w:rsidRPr="001260EC" w14:paraId="17DC3056" w14:textId="77777777">
        <w:tc>
          <w:tcPr>
            <w:tcW w:w="7924" w:type="dxa"/>
          </w:tcPr>
          <w:p w14:paraId="11E84CEF" w14:textId="77777777" w:rsidR="009C02CE" w:rsidRPr="001260EC" w:rsidRDefault="009C02CE">
            <w:pPr>
              <w:pStyle w:val="TableText10"/>
              <w:spacing w:after="0"/>
              <w:rPr>
                <w:lang w:val="en-AU"/>
              </w:rPr>
            </w:pPr>
            <w:r w:rsidRPr="001260EC">
              <w:rPr>
                <w:lang w:val="en-AU"/>
              </w:rPr>
              <w:t>Fair Trading (Motor Vehicle Repair Industry) Act 2010</w:t>
            </w:r>
          </w:p>
        </w:tc>
      </w:tr>
      <w:tr w:rsidR="00894B76" w:rsidRPr="001260EC" w14:paraId="2DFB220D" w14:textId="77777777" w:rsidTr="00894B76">
        <w:tc>
          <w:tcPr>
            <w:tcW w:w="7924" w:type="dxa"/>
          </w:tcPr>
          <w:p w14:paraId="39AC9C76" w14:textId="77777777" w:rsidR="00894B76" w:rsidRPr="001260EC" w:rsidRDefault="00894B76" w:rsidP="00894B76">
            <w:pPr>
              <w:pStyle w:val="TableText10"/>
              <w:spacing w:after="0"/>
              <w:rPr>
                <w:lang w:val="en-AU"/>
              </w:rPr>
            </w:pPr>
            <w:r w:rsidRPr="001260EC">
              <w:rPr>
                <w:lang w:val="en-AU"/>
              </w:rPr>
              <w:t>Family Provision Act 1969</w:t>
            </w:r>
          </w:p>
        </w:tc>
      </w:tr>
      <w:tr w:rsidR="00425A29" w:rsidRPr="001260EC" w14:paraId="7F889135" w14:textId="77777777" w:rsidTr="00E61D44">
        <w:tc>
          <w:tcPr>
            <w:tcW w:w="7924" w:type="dxa"/>
          </w:tcPr>
          <w:p w14:paraId="165615A1" w14:textId="77777777" w:rsidR="00425A29" w:rsidRPr="001260EC" w:rsidRDefault="00425A29" w:rsidP="00FE2375">
            <w:pPr>
              <w:pStyle w:val="TableText10"/>
              <w:spacing w:after="0"/>
              <w:rPr>
                <w:lang w:val="en-AU"/>
              </w:rPr>
            </w:pPr>
            <w:r w:rsidRPr="001260EC">
              <w:rPr>
                <w:lang w:val="en-AU"/>
              </w:rPr>
              <w:t>Family Violence Act 2016</w:t>
            </w:r>
          </w:p>
        </w:tc>
      </w:tr>
      <w:tr w:rsidR="00024463" w:rsidRPr="001260EC" w14:paraId="334DAEAA" w14:textId="77777777" w:rsidTr="00E61D44">
        <w:tc>
          <w:tcPr>
            <w:tcW w:w="7924" w:type="dxa"/>
          </w:tcPr>
          <w:p w14:paraId="3537A8A6" w14:textId="77777777" w:rsidR="00024463" w:rsidRPr="001260EC" w:rsidRDefault="00024463" w:rsidP="00FE2375">
            <w:pPr>
              <w:pStyle w:val="TableText10"/>
              <w:spacing w:after="0"/>
              <w:rPr>
                <w:lang w:val="en-AU"/>
              </w:rPr>
            </w:pPr>
            <w:r w:rsidRPr="001260EC">
              <w:rPr>
                <w:lang w:val="en-AU"/>
              </w:rPr>
              <w:t>Forfeiture Act 1991</w:t>
            </w:r>
          </w:p>
        </w:tc>
      </w:tr>
      <w:tr w:rsidR="00024463" w:rsidRPr="001260EC" w14:paraId="194EC15B" w14:textId="77777777" w:rsidTr="00E61D44">
        <w:tc>
          <w:tcPr>
            <w:tcW w:w="7924" w:type="dxa"/>
          </w:tcPr>
          <w:p w14:paraId="463278BD" w14:textId="77777777" w:rsidR="00024463" w:rsidRPr="001260EC" w:rsidRDefault="00024463" w:rsidP="00FE2375">
            <w:pPr>
              <w:pStyle w:val="TableText10"/>
              <w:spacing w:after="0"/>
              <w:rPr>
                <w:lang w:val="en-AU"/>
              </w:rPr>
            </w:pPr>
            <w:r w:rsidRPr="001260EC">
              <w:rPr>
                <w:lang w:val="en-AU"/>
              </w:rPr>
              <w:t>Free Access to Courts 1400 2 Hen 4 c 1</w:t>
            </w:r>
          </w:p>
        </w:tc>
      </w:tr>
      <w:tr w:rsidR="00E34AE3" w:rsidRPr="001260EC" w14:paraId="7CD9174D" w14:textId="77777777">
        <w:tc>
          <w:tcPr>
            <w:tcW w:w="7924" w:type="dxa"/>
          </w:tcPr>
          <w:p w14:paraId="3E620269" w14:textId="77777777" w:rsidR="006E684C" w:rsidRPr="001260EC" w:rsidRDefault="006E684C">
            <w:pPr>
              <w:pStyle w:val="TableText10"/>
              <w:spacing w:after="0"/>
              <w:rPr>
                <w:lang w:val="en-AU"/>
              </w:rPr>
            </w:pPr>
            <w:r w:rsidRPr="00256EBE">
              <w:rPr>
                <w:lang w:val="en-AU"/>
              </w:rPr>
              <w:t>Freedom of Information Act 2016</w:t>
            </w:r>
          </w:p>
        </w:tc>
      </w:tr>
      <w:tr w:rsidR="00024463" w:rsidRPr="001260EC" w14:paraId="6808E852" w14:textId="77777777" w:rsidTr="00E61D44">
        <w:tc>
          <w:tcPr>
            <w:tcW w:w="7924" w:type="dxa"/>
          </w:tcPr>
          <w:p w14:paraId="32184481" w14:textId="77777777" w:rsidR="00024463" w:rsidRPr="001260EC" w:rsidRDefault="00024463" w:rsidP="00FE2375">
            <w:pPr>
              <w:pStyle w:val="TableText10"/>
              <w:spacing w:after="0"/>
              <w:rPr>
                <w:lang w:val="en-AU"/>
              </w:rPr>
            </w:pPr>
            <w:r w:rsidRPr="001260EC">
              <w:rPr>
                <w:lang w:val="en-AU"/>
              </w:rPr>
              <w:t>Guardianship and Management of Property Act 1991</w:t>
            </w:r>
          </w:p>
        </w:tc>
      </w:tr>
      <w:tr w:rsidR="00A92472" w:rsidRPr="001260EC" w14:paraId="0B1A7601" w14:textId="77777777" w:rsidTr="00E61D44">
        <w:tc>
          <w:tcPr>
            <w:tcW w:w="7924" w:type="dxa"/>
          </w:tcPr>
          <w:p w14:paraId="38C57B5D" w14:textId="77777777" w:rsidR="00A92472" w:rsidRPr="001260EC" w:rsidRDefault="00A92472" w:rsidP="003B1F56">
            <w:pPr>
              <w:pStyle w:val="TableText10"/>
              <w:spacing w:after="0"/>
              <w:rPr>
                <w:lang w:val="en-AU"/>
              </w:rPr>
            </w:pPr>
            <w:r w:rsidRPr="001260EC">
              <w:rPr>
                <w:lang w:val="en-AU"/>
              </w:rPr>
              <w:t>Information Privacy Act 2014</w:t>
            </w:r>
          </w:p>
        </w:tc>
      </w:tr>
      <w:tr w:rsidR="00024463" w:rsidRPr="001260EC" w14:paraId="537BB768" w14:textId="77777777" w:rsidTr="00E61D44">
        <w:tc>
          <w:tcPr>
            <w:tcW w:w="7924" w:type="dxa"/>
          </w:tcPr>
          <w:p w14:paraId="345F9FA1" w14:textId="77777777" w:rsidR="00024463" w:rsidRPr="001260EC" w:rsidRDefault="00024463" w:rsidP="003B1F56">
            <w:pPr>
              <w:pStyle w:val="TableText10"/>
              <w:spacing w:after="0"/>
              <w:rPr>
                <w:lang w:val="en-AU"/>
              </w:rPr>
            </w:pPr>
            <w:r w:rsidRPr="001260EC">
              <w:rPr>
                <w:lang w:val="en-AU"/>
              </w:rPr>
              <w:t>Judicial Commissions Act 1994</w:t>
            </w:r>
          </w:p>
        </w:tc>
      </w:tr>
      <w:tr w:rsidR="00024463" w:rsidRPr="001260EC" w14:paraId="1AB48A78" w14:textId="77777777" w:rsidTr="00E61D44">
        <w:tc>
          <w:tcPr>
            <w:tcW w:w="7924" w:type="dxa"/>
          </w:tcPr>
          <w:p w14:paraId="4C37FB67" w14:textId="77777777" w:rsidR="00024463" w:rsidRPr="001260EC" w:rsidRDefault="00024463" w:rsidP="003B1F56">
            <w:pPr>
              <w:pStyle w:val="TableText10"/>
              <w:spacing w:after="0"/>
              <w:rPr>
                <w:lang w:val="en-AU"/>
              </w:rPr>
            </w:pPr>
            <w:r w:rsidRPr="001260EC">
              <w:rPr>
                <w:lang w:val="en-AU"/>
              </w:rPr>
              <w:t>Juries Act 1967</w:t>
            </w:r>
          </w:p>
        </w:tc>
      </w:tr>
      <w:tr w:rsidR="00024463" w:rsidRPr="001260EC" w14:paraId="3A643620" w14:textId="77777777" w:rsidTr="00E61D44">
        <w:tc>
          <w:tcPr>
            <w:tcW w:w="7924" w:type="dxa"/>
          </w:tcPr>
          <w:p w14:paraId="1B30CE3A" w14:textId="77777777" w:rsidR="00024463" w:rsidRPr="001260EC" w:rsidRDefault="00024463" w:rsidP="00FE2375">
            <w:pPr>
              <w:pStyle w:val="TableText10"/>
              <w:spacing w:after="0"/>
              <w:rPr>
                <w:lang w:val="en-AU"/>
              </w:rPr>
            </w:pPr>
            <w:r w:rsidRPr="001260EC">
              <w:rPr>
                <w:lang w:val="en-AU"/>
              </w:rPr>
              <w:t>Jurisdiction of Courts (Cross-vesting) Act 1993</w:t>
            </w:r>
          </w:p>
        </w:tc>
      </w:tr>
      <w:tr w:rsidR="00024463" w:rsidRPr="001260EC" w14:paraId="2DF9793F" w14:textId="77777777" w:rsidTr="00E61D44">
        <w:tc>
          <w:tcPr>
            <w:tcW w:w="7924" w:type="dxa"/>
          </w:tcPr>
          <w:p w14:paraId="317D462A" w14:textId="77777777" w:rsidR="00024463" w:rsidRPr="001260EC" w:rsidRDefault="00024463" w:rsidP="00FE2375">
            <w:pPr>
              <w:pStyle w:val="TableText10"/>
              <w:spacing w:after="0"/>
              <w:rPr>
                <w:lang w:val="en-AU"/>
              </w:rPr>
            </w:pPr>
            <w:r w:rsidRPr="001260EC">
              <w:rPr>
                <w:lang w:val="en-AU"/>
              </w:rPr>
              <w:lastRenderedPageBreak/>
              <w:t>Justices of the Peace Act 1989</w:t>
            </w:r>
          </w:p>
        </w:tc>
      </w:tr>
      <w:tr w:rsidR="00024463" w:rsidRPr="001260EC" w14:paraId="5024CC39" w14:textId="77777777" w:rsidTr="00E61D44">
        <w:tc>
          <w:tcPr>
            <w:tcW w:w="7924" w:type="dxa"/>
          </w:tcPr>
          <w:p w14:paraId="56AD445F" w14:textId="77777777" w:rsidR="00024463" w:rsidRPr="001260EC" w:rsidRDefault="00024463" w:rsidP="00FE2375">
            <w:pPr>
              <w:pStyle w:val="TableText10"/>
              <w:spacing w:after="0"/>
              <w:rPr>
                <w:lang w:val="en-AU"/>
              </w:rPr>
            </w:pPr>
            <w:r w:rsidRPr="001260EC">
              <w:rPr>
                <w:lang w:val="en-AU"/>
              </w:rPr>
              <w:t>Land Titles Act 1925</w:t>
            </w:r>
          </w:p>
        </w:tc>
      </w:tr>
      <w:tr w:rsidR="00024463" w:rsidRPr="001260EC" w14:paraId="6C2236CD" w14:textId="77777777" w:rsidTr="00E61D44">
        <w:tc>
          <w:tcPr>
            <w:tcW w:w="7924" w:type="dxa"/>
          </w:tcPr>
          <w:p w14:paraId="2EBB8D23" w14:textId="77777777" w:rsidR="00024463" w:rsidRPr="001260EC" w:rsidRDefault="00024463" w:rsidP="00B2417D">
            <w:pPr>
              <w:pStyle w:val="TableText10"/>
              <w:tabs>
                <w:tab w:val="left" w:pos="6810"/>
              </w:tabs>
              <w:spacing w:after="0"/>
              <w:rPr>
                <w:lang w:val="en-AU"/>
              </w:rPr>
            </w:pPr>
            <w:r w:rsidRPr="001260EC">
              <w:rPr>
                <w:lang w:val="en-AU"/>
              </w:rPr>
              <w:t>Land Titles (Unit Titles) Act 1970</w:t>
            </w:r>
          </w:p>
        </w:tc>
      </w:tr>
      <w:tr w:rsidR="00024463" w:rsidRPr="001260EC" w14:paraId="69BCC079" w14:textId="77777777" w:rsidTr="00E61D44">
        <w:tc>
          <w:tcPr>
            <w:tcW w:w="7924" w:type="dxa"/>
          </w:tcPr>
          <w:p w14:paraId="779D546D" w14:textId="77777777" w:rsidR="00024463" w:rsidRPr="001260EC" w:rsidRDefault="00024463" w:rsidP="00FE2375">
            <w:pPr>
              <w:pStyle w:val="TableText10"/>
              <w:spacing w:after="0"/>
              <w:rPr>
                <w:lang w:val="en-AU"/>
              </w:rPr>
            </w:pPr>
            <w:r w:rsidRPr="001260EC">
              <w:rPr>
                <w:lang w:val="en-AU"/>
              </w:rPr>
              <w:t>Law Officer</w:t>
            </w:r>
            <w:r w:rsidR="00D9371D" w:rsidRPr="001260EC">
              <w:rPr>
                <w:lang w:val="en-AU"/>
              </w:rPr>
              <w:t>s Act 2011</w:t>
            </w:r>
          </w:p>
        </w:tc>
      </w:tr>
      <w:tr w:rsidR="00024463" w:rsidRPr="001260EC" w14:paraId="2FE5F8A9" w14:textId="77777777" w:rsidTr="00E61D44">
        <w:tc>
          <w:tcPr>
            <w:tcW w:w="7924" w:type="dxa"/>
          </w:tcPr>
          <w:p w14:paraId="0930CAEF" w14:textId="77777777" w:rsidR="00024463" w:rsidRPr="001260EC" w:rsidRDefault="00024463" w:rsidP="00FE2375">
            <w:pPr>
              <w:pStyle w:val="TableText10"/>
              <w:spacing w:after="0"/>
              <w:rPr>
                <w:lang w:val="en-AU"/>
              </w:rPr>
            </w:pPr>
            <w:r w:rsidRPr="001260EC">
              <w:rPr>
                <w:lang w:val="en-AU"/>
              </w:rPr>
              <w:t>Leases (Commercial and Retail) Act 2001</w:t>
            </w:r>
          </w:p>
        </w:tc>
      </w:tr>
      <w:tr w:rsidR="00024463" w:rsidRPr="001260EC" w14:paraId="0A338F8C" w14:textId="77777777" w:rsidTr="00E61D44">
        <w:tc>
          <w:tcPr>
            <w:tcW w:w="7924" w:type="dxa"/>
          </w:tcPr>
          <w:p w14:paraId="248129F6" w14:textId="77777777" w:rsidR="00024463" w:rsidRPr="001260EC" w:rsidRDefault="00024463" w:rsidP="00FE2375">
            <w:pPr>
              <w:pStyle w:val="TableText10"/>
              <w:spacing w:after="0"/>
              <w:rPr>
                <w:lang w:val="en-AU"/>
              </w:rPr>
            </w:pPr>
            <w:r w:rsidRPr="001260EC">
              <w:rPr>
                <w:lang w:val="en-AU"/>
              </w:rPr>
              <w:t>Legal Aid Act 1977</w:t>
            </w:r>
          </w:p>
        </w:tc>
      </w:tr>
      <w:tr w:rsidR="00024463" w:rsidRPr="001260EC" w14:paraId="3ABC6BF7" w14:textId="77777777" w:rsidTr="00E61D44">
        <w:tc>
          <w:tcPr>
            <w:tcW w:w="7924" w:type="dxa"/>
          </w:tcPr>
          <w:p w14:paraId="7716A4C7" w14:textId="77777777" w:rsidR="00024463" w:rsidRPr="001260EC" w:rsidRDefault="00024463" w:rsidP="00FE2375">
            <w:pPr>
              <w:pStyle w:val="TableText10"/>
              <w:spacing w:after="0"/>
              <w:rPr>
                <w:lang w:val="en-AU"/>
              </w:rPr>
            </w:pPr>
            <w:r w:rsidRPr="001260EC">
              <w:rPr>
                <w:lang w:val="en-AU"/>
              </w:rPr>
              <w:t>Legal Profession Act 2006</w:t>
            </w:r>
          </w:p>
        </w:tc>
      </w:tr>
      <w:tr w:rsidR="00024463" w:rsidRPr="001260EC" w14:paraId="7141FB9B" w14:textId="77777777" w:rsidTr="00E61D44">
        <w:tc>
          <w:tcPr>
            <w:tcW w:w="7924" w:type="dxa"/>
          </w:tcPr>
          <w:p w14:paraId="6986BE5E" w14:textId="77777777" w:rsidR="00024463" w:rsidRPr="001260EC" w:rsidRDefault="00024463" w:rsidP="00FE2375">
            <w:pPr>
              <w:pStyle w:val="TableText10"/>
              <w:spacing w:after="0"/>
              <w:rPr>
                <w:lang w:val="en-AU"/>
              </w:rPr>
            </w:pPr>
            <w:r w:rsidRPr="001260EC">
              <w:rPr>
                <w:lang w:val="en-AU"/>
              </w:rPr>
              <w:t>Legislation Act 2001, except chapter 5</w:t>
            </w:r>
          </w:p>
        </w:tc>
      </w:tr>
      <w:tr w:rsidR="00024463" w:rsidRPr="001260EC" w14:paraId="3C9E7F65" w14:textId="77777777" w:rsidTr="00256EBE">
        <w:tc>
          <w:tcPr>
            <w:tcW w:w="7924" w:type="dxa"/>
            <w:tcBorders>
              <w:bottom w:val="single" w:sz="4" w:space="0" w:color="BFBFBF" w:themeColor="background1" w:themeShade="BF"/>
            </w:tcBorders>
          </w:tcPr>
          <w:p w14:paraId="0B5E52E3" w14:textId="77777777" w:rsidR="00024463" w:rsidRPr="001260EC" w:rsidRDefault="00024463" w:rsidP="00FE2375">
            <w:pPr>
              <w:pStyle w:val="TableText10"/>
              <w:spacing w:after="0"/>
              <w:rPr>
                <w:lang w:val="en-AU"/>
              </w:rPr>
            </w:pPr>
            <w:r w:rsidRPr="001260EC">
              <w:rPr>
                <w:lang w:val="en-AU"/>
              </w:rPr>
              <w:t>Limitation Act 1985</w:t>
            </w:r>
          </w:p>
        </w:tc>
      </w:tr>
      <w:tr w:rsidR="00E34AE3" w:rsidRPr="003454B9" w14:paraId="2CF4F756" w14:textId="77777777" w:rsidTr="00E84C6A">
        <w:trPr>
          <w:cantSplit/>
          <w:trHeight w:val="274"/>
          <w:tblHeader/>
        </w:trPr>
        <w:tc>
          <w:tcPr>
            <w:tcW w:w="7924"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tcPr>
          <w:p w14:paraId="048EF758" w14:textId="77777777" w:rsidR="00E84C6A" w:rsidRPr="003454B9" w:rsidRDefault="00E84C6A">
            <w:pPr>
              <w:rPr>
                <w:lang w:val="en-AU"/>
              </w:rPr>
            </w:pPr>
            <w:r w:rsidRPr="003454B9">
              <w:rPr>
                <w:lang w:val="en-AU"/>
              </w:rPr>
              <w:t>Liquor Act 2010</w:t>
            </w:r>
          </w:p>
        </w:tc>
      </w:tr>
      <w:tr w:rsidR="00024463" w:rsidRPr="001260EC" w14:paraId="5147C10E" w14:textId="77777777" w:rsidTr="00E61D44">
        <w:tc>
          <w:tcPr>
            <w:tcW w:w="7924" w:type="dxa"/>
          </w:tcPr>
          <w:p w14:paraId="504A666A" w14:textId="77777777" w:rsidR="00024463" w:rsidRPr="001260EC" w:rsidRDefault="00024463" w:rsidP="00FE2375">
            <w:pPr>
              <w:pStyle w:val="TableText10"/>
              <w:spacing w:after="0"/>
              <w:rPr>
                <w:lang w:val="en-AU"/>
              </w:rPr>
            </w:pPr>
            <w:r w:rsidRPr="001260EC">
              <w:rPr>
                <w:lang w:val="en-AU"/>
              </w:rPr>
              <w:t>Listening Devices Act 1992</w:t>
            </w:r>
          </w:p>
        </w:tc>
      </w:tr>
      <w:tr w:rsidR="00024463" w:rsidRPr="001260EC" w14:paraId="7811FE99" w14:textId="77777777" w:rsidTr="00E61D44">
        <w:tc>
          <w:tcPr>
            <w:tcW w:w="7924" w:type="dxa"/>
          </w:tcPr>
          <w:p w14:paraId="5D0DDE32" w14:textId="77777777" w:rsidR="00024463" w:rsidRPr="001260EC" w:rsidRDefault="00024463" w:rsidP="00FE2375">
            <w:pPr>
              <w:pStyle w:val="TableText10"/>
              <w:spacing w:after="0"/>
              <w:rPr>
                <w:lang w:val="en-AU"/>
              </w:rPr>
            </w:pPr>
            <w:r w:rsidRPr="001260EC">
              <w:rPr>
                <w:lang w:val="en-AU"/>
              </w:rPr>
              <w:t>Magistrates Court Act 1930</w:t>
            </w:r>
          </w:p>
        </w:tc>
      </w:tr>
      <w:tr w:rsidR="00024463" w:rsidRPr="001260EC" w14:paraId="5E6E07EF" w14:textId="77777777" w:rsidTr="00E61D44">
        <w:tc>
          <w:tcPr>
            <w:tcW w:w="7924" w:type="dxa"/>
          </w:tcPr>
          <w:p w14:paraId="65613D00" w14:textId="77777777" w:rsidR="00024463" w:rsidRPr="001260EC" w:rsidRDefault="00024463" w:rsidP="00FE2375">
            <w:pPr>
              <w:pStyle w:val="TableText10"/>
              <w:spacing w:after="0"/>
              <w:rPr>
                <w:lang w:val="en-AU"/>
              </w:rPr>
            </w:pPr>
            <w:r w:rsidRPr="001260EC">
              <w:rPr>
                <w:lang w:val="en-AU"/>
              </w:rPr>
              <w:t>Magna Carta (1297) 25 Edw 1 c 29</w:t>
            </w:r>
          </w:p>
        </w:tc>
      </w:tr>
      <w:tr w:rsidR="003967E8" w:rsidRPr="001260EC" w14:paraId="4E6AA33F" w14:textId="77777777" w:rsidTr="00E61D44">
        <w:tc>
          <w:tcPr>
            <w:tcW w:w="7924" w:type="dxa"/>
          </w:tcPr>
          <w:p w14:paraId="3E333AFC" w14:textId="77777777" w:rsidR="003967E8" w:rsidRPr="001260EC" w:rsidRDefault="003967E8" w:rsidP="00FE2375">
            <w:pPr>
              <w:pStyle w:val="TableText10"/>
              <w:spacing w:after="0"/>
              <w:rPr>
                <w:lang w:val="en-AU"/>
              </w:rPr>
            </w:pPr>
            <w:r w:rsidRPr="001260EC">
              <w:rPr>
                <w:lang w:val="en-AU"/>
              </w:rPr>
              <w:t>Major Events Act 2014</w:t>
            </w:r>
          </w:p>
        </w:tc>
      </w:tr>
      <w:tr w:rsidR="00024463" w:rsidRPr="001260EC" w14:paraId="2C625652" w14:textId="77777777" w:rsidTr="00E61D44">
        <w:tc>
          <w:tcPr>
            <w:tcW w:w="7924" w:type="dxa"/>
          </w:tcPr>
          <w:p w14:paraId="6C058F96" w14:textId="77777777" w:rsidR="00024463" w:rsidRPr="001260EC" w:rsidRDefault="00024463" w:rsidP="00FE2375">
            <w:pPr>
              <w:pStyle w:val="TableText10"/>
              <w:spacing w:after="0"/>
              <w:rPr>
                <w:lang w:val="en-AU"/>
              </w:rPr>
            </w:pPr>
            <w:r w:rsidRPr="001260EC">
              <w:rPr>
                <w:lang w:val="en-AU"/>
              </w:rPr>
              <w:t>Married Persons Property Act 1986</w:t>
            </w:r>
          </w:p>
        </w:tc>
      </w:tr>
      <w:tr w:rsidR="00953725" w:rsidRPr="001260EC" w14:paraId="4618E99E" w14:textId="77777777" w:rsidTr="00953725">
        <w:tc>
          <w:tcPr>
            <w:tcW w:w="7924" w:type="dxa"/>
          </w:tcPr>
          <w:p w14:paraId="53963FC2" w14:textId="77777777" w:rsidR="00953725" w:rsidRPr="001260EC" w:rsidRDefault="00953725" w:rsidP="00953725">
            <w:pPr>
              <w:pStyle w:val="TableText10"/>
              <w:spacing w:after="0"/>
              <w:rPr>
                <w:lang w:val="en-AU"/>
              </w:rPr>
            </w:pPr>
            <w:r w:rsidRPr="001260EC">
              <w:rPr>
                <w:lang w:val="en-AU"/>
              </w:rPr>
              <w:t>Medical Treatment (Health Directions) Act 2006</w:t>
            </w:r>
          </w:p>
        </w:tc>
      </w:tr>
      <w:tr w:rsidR="00C0116F" w:rsidRPr="001260EC" w14:paraId="25585019" w14:textId="77777777" w:rsidTr="00C0116F">
        <w:tc>
          <w:tcPr>
            <w:tcW w:w="7924" w:type="dxa"/>
          </w:tcPr>
          <w:p w14:paraId="44C71AB4" w14:textId="74AC1ABB" w:rsidR="00C0116F" w:rsidRPr="001260EC" w:rsidRDefault="00C0116F" w:rsidP="00503F73">
            <w:pPr>
              <w:pStyle w:val="TableText10"/>
              <w:spacing w:after="0"/>
              <w:rPr>
                <w:lang w:val="en-AU"/>
              </w:rPr>
            </w:pPr>
            <w:r w:rsidRPr="001260EC">
              <w:rPr>
                <w:lang w:val="en-AU"/>
              </w:rPr>
              <w:t xml:space="preserve">Mental Health Act 2015, </w:t>
            </w:r>
            <w:r w:rsidR="00503F73" w:rsidRPr="001260EC">
              <w:rPr>
                <w:lang w:val="en-AU"/>
              </w:rPr>
              <w:t>p</w:t>
            </w:r>
            <w:r w:rsidR="000C1F4F" w:rsidRPr="001260EC">
              <w:rPr>
                <w:lang w:val="en-AU"/>
              </w:rPr>
              <w:t>ar</w:t>
            </w:r>
            <w:r w:rsidR="00503F73" w:rsidRPr="001260EC">
              <w:rPr>
                <w:lang w:val="en-AU"/>
              </w:rPr>
              <w:t xml:space="preserve">t 7.2, </w:t>
            </w:r>
            <w:r w:rsidRPr="001260EC">
              <w:rPr>
                <w:lang w:val="en-AU"/>
              </w:rPr>
              <w:t>chapters 10 and 11 and sections 26</w:t>
            </w:r>
            <w:r w:rsidR="00503F73" w:rsidRPr="001260EC">
              <w:rPr>
                <w:lang w:val="en-AU"/>
              </w:rPr>
              <w:t>7</w:t>
            </w:r>
            <w:r w:rsidRPr="001260EC">
              <w:rPr>
                <w:lang w:val="en-AU"/>
              </w:rPr>
              <w:t>, 2</w:t>
            </w:r>
            <w:r w:rsidR="00503F73" w:rsidRPr="001260EC">
              <w:rPr>
                <w:lang w:val="en-AU"/>
              </w:rPr>
              <w:t>68</w:t>
            </w:r>
            <w:r w:rsidRPr="001260EC">
              <w:rPr>
                <w:lang w:val="en-AU"/>
              </w:rPr>
              <w:t xml:space="preserve"> and 2</w:t>
            </w:r>
            <w:r w:rsidR="00503F73" w:rsidRPr="001260EC">
              <w:rPr>
                <w:lang w:val="en-AU"/>
              </w:rPr>
              <w:t>69</w:t>
            </w:r>
          </w:p>
        </w:tc>
      </w:tr>
      <w:tr w:rsidR="00024463" w:rsidRPr="001260EC" w14:paraId="17267159" w14:textId="77777777" w:rsidTr="00E61D44">
        <w:tc>
          <w:tcPr>
            <w:tcW w:w="7924" w:type="dxa"/>
          </w:tcPr>
          <w:p w14:paraId="4805875A" w14:textId="77777777" w:rsidR="00024463" w:rsidRPr="001260EC" w:rsidRDefault="00024463" w:rsidP="00FE2375">
            <w:pPr>
              <w:pStyle w:val="TableText10"/>
              <w:spacing w:after="0"/>
              <w:rPr>
                <w:lang w:val="en-AU"/>
              </w:rPr>
            </w:pPr>
            <w:r w:rsidRPr="001260EC">
              <w:rPr>
                <w:lang w:val="en-AU"/>
              </w:rPr>
              <w:t>Mercantile Law Act 1962</w:t>
            </w:r>
          </w:p>
        </w:tc>
      </w:tr>
      <w:tr w:rsidR="00A419DF" w:rsidRPr="001260EC" w14:paraId="090ECB5C" w14:textId="77777777" w:rsidTr="00316B1D">
        <w:trPr>
          <w:cantSplit/>
        </w:trPr>
        <w:tc>
          <w:tcPr>
            <w:tcW w:w="7924" w:type="dxa"/>
          </w:tcPr>
          <w:p w14:paraId="76D29E46" w14:textId="77777777" w:rsidR="00A419DF" w:rsidRPr="001260EC" w:rsidRDefault="00A419DF" w:rsidP="00316B1D">
            <w:pPr>
              <w:pStyle w:val="TableText10"/>
              <w:spacing w:after="0"/>
              <w:rPr>
                <w:lang w:val="en-AU"/>
              </w:rPr>
            </w:pPr>
            <w:r w:rsidRPr="001260EC">
              <w:rPr>
                <w:lang w:val="en-AU"/>
              </w:rPr>
              <w:t>Monitoring of Places of Detention (Optional Protocol to the Convention Against Torture) Act 2018</w:t>
            </w:r>
          </w:p>
        </w:tc>
      </w:tr>
      <w:tr w:rsidR="00CE3642" w:rsidRPr="001260EC" w14:paraId="71DD8A76" w14:textId="77777777">
        <w:trPr>
          <w:cantSplit/>
        </w:trPr>
        <w:tc>
          <w:tcPr>
            <w:tcW w:w="7924" w:type="dxa"/>
          </w:tcPr>
          <w:p w14:paraId="287A2B58" w14:textId="77777777" w:rsidR="00CE3642" w:rsidRPr="001260EC" w:rsidRDefault="00CE3642">
            <w:pPr>
              <w:pStyle w:val="TableText10"/>
              <w:spacing w:after="0"/>
              <w:rPr>
                <w:lang w:val="en-AU"/>
              </w:rPr>
            </w:pPr>
            <w:r w:rsidRPr="001260EC">
              <w:rPr>
                <w:lang w:val="en-AU"/>
              </w:rPr>
              <w:t>Mutual Recognition (Australian Capital Territory) Act 1992</w:t>
            </w:r>
          </w:p>
        </w:tc>
      </w:tr>
      <w:tr w:rsidR="00024463" w:rsidRPr="001260EC" w14:paraId="2F398D5F" w14:textId="77777777" w:rsidTr="00E61D44">
        <w:tc>
          <w:tcPr>
            <w:tcW w:w="7924" w:type="dxa"/>
          </w:tcPr>
          <w:p w14:paraId="38D71B28" w14:textId="77777777" w:rsidR="00024463" w:rsidRPr="001260EC" w:rsidRDefault="00024463" w:rsidP="00FE2375">
            <w:pPr>
              <w:pStyle w:val="TableText10"/>
              <w:spacing w:after="0"/>
              <w:rPr>
                <w:lang w:val="en-AU"/>
              </w:rPr>
            </w:pPr>
            <w:r w:rsidRPr="001260EC">
              <w:rPr>
                <w:lang w:val="en-AU"/>
              </w:rPr>
              <w:t>Notaries Public Act 1984</w:t>
            </w:r>
          </w:p>
        </w:tc>
      </w:tr>
      <w:tr w:rsidR="00AB6AF4" w:rsidRPr="001260EC" w14:paraId="3C199167" w14:textId="77777777" w:rsidTr="00443EE2">
        <w:trPr>
          <w:cantSplit/>
        </w:trPr>
        <w:tc>
          <w:tcPr>
            <w:tcW w:w="7924" w:type="dxa"/>
          </w:tcPr>
          <w:p w14:paraId="4DF1460F" w14:textId="77777777" w:rsidR="00AB6AF4" w:rsidRPr="001260EC" w:rsidRDefault="00AB6AF4" w:rsidP="00443EE2">
            <w:pPr>
              <w:pStyle w:val="TableText10"/>
              <w:spacing w:after="0"/>
              <w:rPr>
                <w:lang w:val="en-AU"/>
              </w:rPr>
            </w:pPr>
            <w:r w:rsidRPr="001260EC">
              <w:rPr>
                <w:lang w:val="en-AU"/>
              </w:rPr>
              <w:t>Nudity Act 1976</w:t>
            </w:r>
          </w:p>
        </w:tc>
      </w:tr>
      <w:tr w:rsidR="00024463" w:rsidRPr="001260EC" w14:paraId="68193F36" w14:textId="77777777" w:rsidTr="00E61D44">
        <w:tc>
          <w:tcPr>
            <w:tcW w:w="7924" w:type="dxa"/>
          </w:tcPr>
          <w:p w14:paraId="3BEC0219" w14:textId="77777777" w:rsidR="00024463" w:rsidRPr="001260EC" w:rsidRDefault="00024463" w:rsidP="00FE2375">
            <w:pPr>
              <w:pStyle w:val="TableText10"/>
              <w:spacing w:after="0"/>
              <w:rPr>
                <w:lang w:val="en-AU"/>
              </w:rPr>
            </w:pPr>
            <w:r w:rsidRPr="001260EC">
              <w:rPr>
                <w:lang w:val="en-AU"/>
              </w:rPr>
              <w:t>Oaths and Affirmations Act 1984</w:t>
            </w:r>
          </w:p>
        </w:tc>
      </w:tr>
      <w:tr w:rsidR="00024463" w:rsidRPr="001260EC" w14:paraId="73AC1AEC" w14:textId="77777777" w:rsidTr="00E61D44">
        <w:tc>
          <w:tcPr>
            <w:tcW w:w="7924" w:type="dxa"/>
          </w:tcPr>
          <w:p w14:paraId="2B9AFB6C" w14:textId="77777777" w:rsidR="00024463" w:rsidRPr="001260EC" w:rsidRDefault="00024463" w:rsidP="00FE2375">
            <w:pPr>
              <w:pStyle w:val="TableText10"/>
              <w:spacing w:after="0"/>
              <w:rPr>
                <w:lang w:val="en-AU"/>
              </w:rPr>
            </w:pPr>
            <w:r w:rsidRPr="001260EC">
              <w:rPr>
                <w:lang w:val="en-AU"/>
              </w:rPr>
              <w:t>Partnership Act 1963</w:t>
            </w:r>
          </w:p>
        </w:tc>
      </w:tr>
      <w:tr w:rsidR="00CE3642" w:rsidRPr="001260EC" w14:paraId="7FDBEB3F" w14:textId="77777777">
        <w:tc>
          <w:tcPr>
            <w:tcW w:w="7924" w:type="dxa"/>
          </w:tcPr>
          <w:p w14:paraId="1CCD023F" w14:textId="77777777" w:rsidR="00CE3642" w:rsidRPr="001260EC" w:rsidRDefault="00CE3642">
            <w:pPr>
              <w:pStyle w:val="TableText10"/>
              <w:spacing w:after="0"/>
              <w:rPr>
                <w:lang w:val="en-AU"/>
              </w:rPr>
            </w:pPr>
            <w:r w:rsidRPr="001260EC">
              <w:rPr>
                <w:lang w:val="en-AU"/>
              </w:rPr>
              <w:t>Pawnbrokers Act 1902</w:t>
            </w:r>
          </w:p>
        </w:tc>
      </w:tr>
      <w:tr w:rsidR="00024463" w:rsidRPr="001260EC" w14:paraId="71A0B365" w14:textId="77777777" w:rsidTr="00E61D44">
        <w:tc>
          <w:tcPr>
            <w:tcW w:w="7924" w:type="dxa"/>
          </w:tcPr>
          <w:p w14:paraId="2C91D4E2" w14:textId="77777777" w:rsidR="00024463" w:rsidRPr="001260EC" w:rsidRDefault="00024463" w:rsidP="003B1F56">
            <w:pPr>
              <w:pStyle w:val="TableText10"/>
              <w:spacing w:after="0"/>
              <w:rPr>
                <w:lang w:val="en-AU"/>
              </w:rPr>
            </w:pPr>
            <w:r w:rsidRPr="001260EC">
              <w:rPr>
                <w:lang w:val="en-AU"/>
              </w:rPr>
              <w:t>Perpetuities and Accumulations Act 1985</w:t>
            </w:r>
          </w:p>
        </w:tc>
      </w:tr>
      <w:tr w:rsidR="00783BB1" w:rsidRPr="001260EC" w14:paraId="0A3CE291" w14:textId="77777777" w:rsidTr="00E61D44">
        <w:tc>
          <w:tcPr>
            <w:tcW w:w="7924" w:type="dxa"/>
          </w:tcPr>
          <w:p w14:paraId="3D0F2CF7" w14:textId="77777777" w:rsidR="00783BB1" w:rsidRPr="001260EC" w:rsidRDefault="00783BB1" w:rsidP="003B1F56">
            <w:pPr>
              <w:pStyle w:val="TableText10"/>
              <w:spacing w:after="0"/>
              <w:rPr>
                <w:lang w:val="en-AU"/>
              </w:rPr>
            </w:pPr>
            <w:r w:rsidRPr="001260EC">
              <w:rPr>
                <w:lang w:val="en-AU"/>
              </w:rPr>
              <w:t>Personal Violence Act 2016</w:t>
            </w:r>
          </w:p>
        </w:tc>
      </w:tr>
      <w:tr w:rsidR="00024463" w:rsidRPr="001260EC" w14:paraId="2B2BCD63" w14:textId="77777777" w:rsidTr="00E61D44">
        <w:tc>
          <w:tcPr>
            <w:tcW w:w="7924" w:type="dxa"/>
          </w:tcPr>
          <w:p w14:paraId="5CCC7831" w14:textId="77777777" w:rsidR="00024463" w:rsidRPr="001260EC" w:rsidRDefault="00024463" w:rsidP="00FE2375">
            <w:pPr>
              <w:pStyle w:val="TableText10"/>
              <w:spacing w:after="0"/>
              <w:rPr>
                <w:lang w:val="en-AU"/>
              </w:rPr>
            </w:pPr>
            <w:r w:rsidRPr="001260EC">
              <w:rPr>
                <w:lang w:val="en-AU"/>
              </w:rPr>
              <w:t>Petition of Right 1627 3 Chas 1 c 1</w:t>
            </w:r>
          </w:p>
        </w:tc>
      </w:tr>
      <w:tr w:rsidR="00024463" w:rsidRPr="001260EC" w14:paraId="2F1EFA0A" w14:textId="77777777" w:rsidTr="00E61D44">
        <w:tc>
          <w:tcPr>
            <w:tcW w:w="7924" w:type="dxa"/>
          </w:tcPr>
          <w:p w14:paraId="6AA3F5F0" w14:textId="77777777" w:rsidR="00024463" w:rsidRPr="001260EC" w:rsidRDefault="00024463" w:rsidP="003B1F56">
            <w:pPr>
              <w:pStyle w:val="TableText10"/>
              <w:spacing w:after="0"/>
              <w:rPr>
                <w:lang w:val="en-AU"/>
              </w:rPr>
            </w:pPr>
            <w:r w:rsidRPr="001260EC">
              <w:rPr>
                <w:lang w:val="en-AU"/>
              </w:rPr>
              <w:t>Powers of Attorney Act 2006</w:t>
            </w:r>
          </w:p>
        </w:tc>
      </w:tr>
      <w:tr w:rsidR="00024463" w:rsidRPr="001260EC" w14:paraId="733080FB" w14:textId="77777777" w:rsidTr="00E61D44">
        <w:tc>
          <w:tcPr>
            <w:tcW w:w="7924" w:type="dxa"/>
          </w:tcPr>
          <w:p w14:paraId="526B2327" w14:textId="77777777" w:rsidR="00024463" w:rsidRPr="001260EC" w:rsidRDefault="00024463" w:rsidP="00FE2375">
            <w:pPr>
              <w:pStyle w:val="TableText10"/>
              <w:spacing w:after="0"/>
              <w:rPr>
                <w:lang w:val="en-AU"/>
              </w:rPr>
            </w:pPr>
            <w:r w:rsidRPr="001260EC">
              <w:rPr>
                <w:lang w:val="en-AU"/>
              </w:rPr>
              <w:t>Presbyterian Church (Proposals for Union with other Churches) Act 1972</w:t>
            </w:r>
          </w:p>
        </w:tc>
      </w:tr>
      <w:tr w:rsidR="00024463" w:rsidRPr="001260EC" w14:paraId="3EDFD69B" w14:textId="77777777" w:rsidTr="00E61D44">
        <w:tc>
          <w:tcPr>
            <w:tcW w:w="7924" w:type="dxa"/>
          </w:tcPr>
          <w:p w14:paraId="26D11A04" w14:textId="77777777" w:rsidR="00024463" w:rsidRPr="001260EC" w:rsidRDefault="00024463" w:rsidP="00FE2375">
            <w:pPr>
              <w:pStyle w:val="TableText10"/>
              <w:spacing w:after="0"/>
              <w:rPr>
                <w:lang w:val="en-AU"/>
              </w:rPr>
            </w:pPr>
            <w:r w:rsidRPr="001260EC">
              <w:rPr>
                <w:lang w:val="en-AU"/>
              </w:rPr>
              <w:t>Presbyterian Church Trust Property Act 1971</w:t>
            </w:r>
          </w:p>
        </w:tc>
      </w:tr>
      <w:tr w:rsidR="00E34AE3" w:rsidRPr="001260EC" w14:paraId="69AAB865" w14:textId="77777777">
        <w:tc>
          <w:tcPr>
            <w:tcW w:w="7924" w:type="dxa"/>
          </w:tcPr>
          <w:p w14:paraId="2C5FED79" w14:textId="77777777" w:rsidR="008144B5" w:rsidRPr="001260EC" w:rsidRDefault="008144B5">
            <w:pPr>
              <w:pStyle w:val="TableText10"/>
              <w:spacing w:after="0"/>
              <w:rPr>
                <w:lang w:val="en-AU"/>
              </w:rPr>
            </w:pPr>
            <w:r w:rsidRPr="001260EC">
              <w:rPr>
                <w:lang w:val="en-AU"/>
              </w:rPr>
              <w:lastRenderedPageBreak/>
              <w:t>Proportional Representation (Hare-Clark) Entrenchment Act 1994</w:t>
            </w:r>
          </w:p>
        </w:tc>
      </w:tr>
      <w:tr w:rsidR="00024463" w:rsidRPr="001260EC" w14:paraId="4E1AC99B" w14:textId="77777777" w:rsidTr="00E61D44">
        <w:tc>
          <w:tcPr>
            <w:tcW w:w="7924" w:type="dxa"/>
          </w:tcPr>
          <w:p w14:paraId="7612E652" w14:textId="77777777" w:rsidR="00024463" w:rsidRPr="001260EC" w:rsidRDefault="00024463" w:rsidP="00FE2375">
            <w:pPr>
              <w:pStyle w:val="TableText10"/>
              <w:spacing w:after="0"/>
              <w:rPr>
                <w:lang w:val="en-AU"/>
              </w:rPr>
            </w:pPr>
            <w:r w:rsidRPr="001260EC">
              <w:rPr>
                <w:lang w:val="en-AU"/>
              </w:rPr>
              <w:t>Protection of Public Participation Act 2008</w:t>
            </w:r>
          </w:p>
        </w:tc>
      </w:tr>
      <w:tr w:rsidR="00024463" w:rsidRPr="001260EC" w14:paraId="62141E2A" w14:textId="77777777" w:rsidTr="00E61D44">
        <w:tc>
          <w:tcPr>
            <w:tcW w:w="7924" w:type="dxa"/>
          </w:tcPr>
          <w:p w14:paraId="74B515D9" w14:textId="77777777" w:rsidR="00024463" w:rsidRPr="001260EC" w:rsidRDefault="00024463" w:rsidP="00FE2375">
            <w:pPr>
              <w:pStyle w:val="TableText10"/>
              <w:spacing w:after="0"/>
              <w:rPr>
                <w:lang w:val="en-AU"/>
              </w:rPr>
            </w:pPr>
            <w:r w:rsidRPr="001260EC">
              <w:rPr>
                <w:lang w:val="en-AU"/>
              </w:rPr>
              <w:t>Public Trustee</w:t>
            </w:r>
            <w:r w:rsidR="00242979" w:rsidRPr="001260EC">
              <w:rPr>
                <w:lang w:val="en-AU"/>
              </w:rPr>
              <w:t xml:space="preserve"> and Guardian</w:t>
            </w:r>
            <w:r w:rsidRPr="001260EC">
              <w:rPr>
                <w:lang w:val="en-AU"/>
              </w:rPr>
              <w:t xml:space="preserve"> Act 1985</w:t>
            </w:r>
          </w:p>
        </w:tc>
      </w:tr>
      <w:tr w:rsidR="00E34AE3" w:rsidRPr="001260EC" w14:paraId="44781F57" w14:textId="77777777">
        <w:tc>
          <w:tcPr>
            <w:tcW w:w="7924" w:type="dxa"/>
          </w:tcPr>
          <w:p w14:paraId="10C2EA1C" w14:textId="77777777" w:rsidR="006D1A6C" w:rsidRPr="001260EC" w:rsidRDefault="006D1A6C">
            <w:pPr>
              <w:pStyle w:val="TableText10"/>
              <w:spacing w:after="0"/>
              <w:rPr>
                <w:lang w:val="en-AU"/>
              </w:rPr>
            </w:pPr>
            <w:r w:rsidRPr="001260EC">
              <w:rPr>
                <w:lang w:val="en-AU"/>
              </w:rPr>
              <w:t>Referendum (Machinery Provisions) Act 1994</w:t>
            </w:r>
          </w:p>
        </w:tc>
      </w:tr>
      <w:tr w:rsidR="00A419DF" w:rsidRPr="001260EC" w14:paraId="79A904A4" w14:textId="77777777" w:rsidTr="00316B1D">
        <w:tc>
          <w:tcPr>
            <w:tcW w:w="7924" w:type="dxa"/>
          </w:tcPr>
          <w:p w14:paraId="27D035B4" w14:textId="77777777" w:rsidR="00A419DF" w:rsidRPr="001260EC" w:rsidRDefault="00A419DF" w:rsidP="00316B1D">
            <w:pPr>
              <w:pStyle w:val="TableText10"/>
              <w:spacing w:after="0"/>
              <w:rPr>
                <w:lang w:val="en-AU"/>
              </w:rPr>
            </w:pPr>
            <w:r w:rsidRPr="001260EC">
              <w:rPr>
                <w:lang w:val="en-AU"/>
              </w:rPr>
              <w:t>Registrar-General Act 1993</w:t>
            </w:r>
          </w:p>
        </w:tc>
      </w:tr>
      <w:tr w:rsidR="00A419DF" w:rsidRPr="001260EC" w14:paraId="5553F517" w14:textId="77777777" w:rsidTr="00316B1D">
        <w:tc>
          <w:tcPr>
            <w:tcW w:w="7924" w:type="dxa"/>
          </w:tcPr>
          <w:p w14:paraId="64240801" w14:textId="77777777" w:rsidR="00A419DF" w:rsidRPr="001260EC" w:rsidRDefault="00A419DF" w:rsidP="00316B1D">
            <w:pPr>
              <w:pStyle w:val="TableText10"/>
              <w:spacing w:after="0"/>
              <w:rPr>
                <w:lang w:val="en-AU"/>
              </w:rPr>
            </w:pPr>
            <w:r w:rsidRPr="001260EC">
              <w:rPr>
                <w:lang w:val="en-AU"/>
              </w:rPr>
              <w:t>Registration of Deeds Act 1957</w:t>
            </w:r>
          </w:p>
        </w:tc>
      </w:tr>
      <w:tr w:rsidR="00024463" w:rsidRPr="001260EC" w14:paraId="04FA20E7" w14:textId="77777777" w:rsidTr="00E61D44">
        <w:tc>
          <w:tcPr>
            <w:tcW w:w="7924" w:type="dxa"/>
          </w:tcPr>
          <w:p w14:paraId="3F8FA6AD" w14:textId="77777777" w:rsidR="00024463" w:rsidRPr="001260EC" w:rsidRDefault="00024463" w:rsidP="00FE2375">
            <w:pPr>
              <w:pStyle w:val="TableText10"/>
              <w:spacing w:after="0"/>
              <w:rPr>
                <w:lang w:val="en-AU"/>
              </w:rPr>
            </w:pPr>
            <w:r w:rsidRPr="001260EC">
              <w:rPr>
                <w:lang w:val="en-AU"/>
              </w:rPr>
              <w:t>Residential Tenancies Act 1997</w:t>
            </w:r>
          </w:p>
        </w:tc>
      </w:tr>
      <w:tr w:rsidR="004E76B4" w:rsidRPr="001260EC" w14:paraId="52C67C5F" w14:textId="77777777">
        <w:tc>
          <w:tcPr>
            <w:tcW w:w="7924" w:type="dxa"/>
          </w:tcPr>
          <w:p w14:paraId="10E5965F" w14:textId="77777777" w:rsidR="004E76B4" w:rsidRPr="001260EC" w:rsidRDefault="004E76B4">
            <w:pPr>
              <w:pStyle w:val="TableText10"/>
              <w:spacing w:after="0"/>
              <w:rPr>
                <w:lang w:val="en-AU"/>
              </w:rPr>
            </w:pPr>
            <w:r w:rsidRPr="001260EC">
              <w:rPr>
                <w:lang w:val="en-AU"/>
              </w:rPr>
              <w:t>Retirement Villages Act 2012</w:t>
            </w:r>
          </w:p>
        </w:tc>
      </w:tr>
      <w:tr w:rsidR="00024463" w:rsidRPr="001260EC" w14:paraId="759A273D" w14:textId="77777777" w:rsidTr="00E61D44">
        <w:tc>
          <w:tcPr>
            <w:tcW w:w="7924" w:type="dxa"/>
          </w:tcPr>
          <w:p w14:paraId="0ACD0088" w14:textId="77777777" w:rsidR="00024463" w:rsidRPr="001260EC" w:rsidRDefault="00024463" w:rsidP="00FE2375">
            <w:pPr>
              <w:pStyle w:val="TableText10"/>
              <w:spacing w:after="0"/>
              <w:rPr>
                <w:lang w:val="en-AU"/>
              </w:rPr>
            </w:pPr>
            <w:r w:rsidRPr="001260EC">
              <w:rPr>
                <w:lang w:val="en-AU"/>
              </w:rPr>
              <w:t>Roman Catholic Church Property Trust Act 1937</w:t>
            </w:r>
          </w:p>
        </w:tc>
      </w:tr>
      <w:tr w:rsidR="0070004C" w:rsidRPr="001260EC" w14:paraId="625B0F35" w14:textId="77777777">
        <w:tc>
          <w:tcPr>
            <w:tcW w:w="7924" w:type="dxa"/>
          </w:tcPr>
          <w:p w14:paraId="6243E953" w14:textId="77777777" w:rsidR="0070004C" w:rsidRPr="001260EC" w:rsidRDefault="0070004C">
            <w:pPr>
              <w:pStyle w:val="TableText10"/>
              <w:spacing w:after="0"/>
              <w:rPr>
                <w:lang w:val="en-AU"/>
              </w:rPr>
            </w:pPr>
            <w:r w:rsidRPr="001260EC">
              <w:rPr>
                <w:lang w:val="en-AU"/>
              </w:rPr>
              <w:t>Sale of Goods Act 1954</w:t>
            </w:r>
          </w:p>
        </w:tc>
      </w:tr>
      <w:tr w:rsidR="0070004C" w:rsidRPr="001260EC" w14:paraId="3173954A" w14:textId="77777777">
        <w:tc>
          <w:tcPr>
            <w:tcW w:w="7924" w:type="dxa"/>
          </w:tcPr>
          <w:p w14:paraId="5A636055" w14:textId="77777777" w:rsidR="0070004C" w:rsidRPr="001260EC" w:rsidRDefault="0070004C">
            <w:pPr>
              <w:pStyle w:val="TableText10"/>
              <w:spacing w:after="0"/>
              <w:rPr>
                <w:lang w:val="en-AU"/>
              </w:rPr>
            </w:pPr>
            <w:r w:rsidRPr="001260EC">
              <w:rPr>
                <w:lang w:val="en-AU"/>
              </w:rPr>
              <w:t>Sale of Goods (Vienna Convention) Act 1987</w:t>
            </w:r>
          </w:p>
        </w:tc>
      </w:tr>
      <w:tr w:rsidR="0070004C" w:rsidRPr="001260EC" w14:paraId="53A35EBB" w14:textId="77777777">
        <w:tc>
          <w:tcPr>
            <w:tcW w:w="7924" w:type="dxa"/>
          </w:tcPr>
          <w:p w14:paraId="3A330DC0" w14:textId="77777777" w:rsidR="0070004C" w:rsidRPr="001260EC" w:rsidRDefault="0070004C">
            <w:pPr>
              <w:pStyle w:val="TableText10"/>
              <w:spacing w:after="0"/>
              <w:rPr>
                <w:lang w:val="en-AU"/>
              </w:rPr>
            </w:pPr>
            <w:r w:rsidRPr="001260EC">
              <w:rPr>
                <w:lang w:val="en-AU"/>
              </w:rPr>
              <w:t>Sale of Motor Vehicles Act 1977</w:t>
            </w:r>
          </w:p>
        </w:tc>
      </w:tr>
      <w:tr w:rsidR="00024463" w:rsidRPr="001260EC" w14:paraId="753B239B" w14:textId="77777777" w:rsidTr="00E61D44">
        <w:tc>
          <w:tcPr>
            <w:tcW w:w="7924" w:type="dxa"/>
          </w:tcPr>
          <w:p w14:paraId="35E03417" w14:textId="77777777" w:rsidR="00024463" w:rsidRPr="001260EC" w:rsidRDefault="00024463" w:rsidP="00FE2375">
            <w:pPr>
              <w:pStyle w:val="TableText10"/>
              <w:spacing w:after="0"/>
              <w:rPr>
                <w:lang w:val="en-AU"/>
              </w:rPr>
            </w:pPr>
            <w:r w:rsidRPr="001260EC">
              <w:rPr>
                <w:lang w:val="en-AU"/>
              </w:rPr>
              <w:t>Salvation Army Property Trust Act 1934</w:t>
            </w:r>
          </w:p>
        </w:tc>
      </w:tr>
      <w:tr w:rsidR="0070004C" w:rsidRPr="001260EC" w14:paraId="4A65FB7E" w14:textId="77777777">
        <w:tc>
          <w:tcPr>
            <w:tcW w:w="7924" w:type="dxa"/>
          </w:tcPr>
          <w:p w14:paraId="27C84E06" w14:textId="77777777" w:rsidR="0070004C" w:rsidRPr="001260EC" w:rsidRDefault="0070004C">
            <w:pPr>
              <w:pStyle w:val="TableText10"/>
              <w:spacing w:after="0"/>
              <w:rPr>
                <w:lang w:val="en-AU"/>
              </w:rPr>
            </w:pPr>
            <w:r w:rsidRPr="001260EC">
              <w:rPr>
                <w:lang w:val="en-AU"/>
              </w:rPr>
              <w:t>Second-hand Dealers Act 1906</w:t>
            </w:r>
          </w:p>
        </w:tc>
      </w:tr>
      <w:tr w:rsidR="00024463" w:rsidRPr="001260EC" w14:paraId="24FAD0A7" w14:textId="77777777" w:rsidTr="00E61D44">
        <w:tc>
          <w:tcPr>
            <w:tcW w:w="7924" w:type="dxa"/>
          </w:tcPr>
          <w:p w14:paraId="78D1D58F" w14:textId="77777777" w:rsidR="00024463" w:rsidRPr="001260EC" w:rsidRDefault="00024463" w:rsidP="00FE2375">
            <w:pPr>
              <w:pStyle w:val="TableText10"/>
              <w:spacing w:after="0"/>
              <w:rPr>
                <w:lang w:val="en-AU"/>
              </w:rPr>
            </w:pPr>
            <w:r w:rsidRPr="001260EC">
              <w:rPr>
                <w:lang w:val="en-AU"/>
              </w:rPr>
              <w:t>Security Industry Act 2003</w:t>
            </w:r>
          </w:p>
        </w:tc>
      </w:tr>
      <w:tr w:rsidR="002913A4" w:rsidRPr="001260EC" w14:paraId="012113A0" w14:textId="77777777" w:rsidTr="00316B1D">
        <w:tc>
          <w:tcPr>
            <w:tcW w:w="7924" w:type="dxa"/>
          </w:tcPr>
          <w:p w14:paraId="19BCF574" w14:textId="77777777" w:rsidR="002913A4" w:rsidRPr="001260EC" w:rsidRDefault="002913A4" w:rsidP="00316B1D">
            <w:pPr>
              <w:pStyle w:val="TableText10"/>
              <w:spacing w:after="0"/>
              <w:rPr>
                <w:lang w:val="en-AU"/>
              </w:rPr>
            </w:pPr>
            <w:r w:rsidRPr="001260EC">
              <w:rPr>
                <w:lang w:val="en-AU"/>
              </w:rPr>
              <w:t>Sex Work Act 1992</w:t>
            </w:r>
          </w:p>
        </w:tc>
      </w:tr>
      <w:tr w:rsidR="002913A4" w:rsidRPr="001260EC" w14:paraId="6163694D" w14:textId="77777777" w:rsidTr="00316B1D">
        <w:tc>
          <w:tcPr>
            <w:tcW w:w="7924" w:type="dxa"/>
          </w:tcPr>
          <w:p w14:paraId="6CFA823E" w14:textId="77777777" w:rsidR="002913A4" w:rsidRPr="001260EC" w:rsidRDefault="002913A4" w:rsidP="00316B1D">
            <w:pPr>
              <w:pStyle w:val="TableText10"/>
              <w:spacing w:after="0"/>
              <w:rPr>
                <w:lang w:val="en-AU"/>
              </w:rPr>
            </w:pPr>
            <w:r w:rsidRPr="001260EC">
              <w:rPr>
                <w:lang w:val="en-AU"/>
              </w:rPr>
              <w:t>Spent Convictions Act 2000</w:t>
            </w:r>
          </w:p>
        </w:tc>
      </w:tr>
      <w:tr w:rsidR="002913A4" w:rsidRPr="001260EC" w14:paraId="47CD3CE2" w14:textId="77777777" w:rsidTr="00316B1D">
        <w:tc>
          <w:tcPr>
            <w:tcW w:w="7924" w:type="dxa"/>
          </w:tcPr>
          <w:p w14:paraId="3DCBA031" w14:textId="77777777" w:rsidR="002913A4" w:rsidRPr="001260EC" w:rsidRDefault="002913A4" w:rsidP="00316B1D">
            <w:pPr>
              <w:pStyle w:val="TableText10"/>
              <w:spacing w:after="0"/>
              <w:rPr>
                <w:lang w:val="en-AU"/>
              </w:rPr>
            </w:pPr>
            <w:r w:rsidRPr="001260EC">
              <w:rPr>
                <w:lang w:val="en-AU"/>
              </w:rPr>
              <w:t>Supervised Injecting Place Trial Act 1999, sections 7, 8 and 13</w:t>
            </w:r>
          </w:p>
        </w:tc>
      </w:tr>
      <w:tr w:rsidR="00024463" w:rsidRPr="001260EC" w14:paraId="784D232D" w14:textId="77777777" w:rsidTr="00E61D44">
        <w:tc>
          <w:tcPr>
            <w:tcW w:w="7924" w:type="dxa"/>
          </w:tcPr>
          <w:p w14:paraId="45235A54" w14:textId="77777777" w:rsidR="00024463" w:rsidRPr="001260EC" w:rsidRDefault="00024463" w:rsidP="00FE2375">
            <w:pPr>
              <w:pStyle w:val="TableText10"/>
              <w:spacing w:after="0"/>
              <w:rPr>
                <w:lang w:val="en-AU"/>
              </w:rPr>
            </w:pPr>
            <w:r w:rsidRPr="001260EC">
              <w:rPr>
                <w:lang w:val="en-AU"/>
              </w:rPr>
              <w:t>Supreme Court Act 1933</w:t>
            </w:r>
          </w:p>
        </w:tc>
      </w:tr>
      <w:tr w:rsidR="00024463" w:rsidRPr="001260EC" w14:paraId="62AD4232" w14:textId="77777777" w:rsidTr="00E61D44">
        <w:tc>
          <w:tcPr>
            <w:tcW w:w="7924" w:type="dxa"/>
          </w:tcPr>
          <w:p w14:paraId="424B6D4F" w14:textId="77777777" w:rsidR="00024463" w:rsidRPr="001260EC" w:rsidRDefault="00024463" w:rsidP="00FE2375">
            <w:pPr>
              <w:pStyle w:val="TableText10"/>
              <w:spacing w:after="0"/>
              <w:rPr>
                <w:lang w:val="en-AU"/>
              </w:rPr>
            </w:pPr>
            <w:r w:rsidRPr="001260EC">
              <w:rPr>
                <w:lang w:val="en-AU"/>
              </w:rPr>
              <w:t>Terrorism (Extraordinary Temporary Powers) Act 2006</w:t>
            </w:r>
          </w:p>
        </w:tc>
      </w:tr>
      <w:tr w:rsidR="00024463" w:rsidRPr="001260EC" w14:paraId="182FA2F1" w14:textId="77777777" w:rsidTr="00E61D44">
        <w:tc>
          <w:tcPr>
            <w:tcW w:w="7924" w:type="dxa"/>
          </w:tcPr>
          <w:p w14:paraId="2BD1517B" w14:textId="77777777" w:rsidR="00024463" w:rsidRPr="001260EC" w:rsidRDefault="00024463" w:rsidP="00FE2375">
            <w:pPr>
              <w:pStyle w:val="TableText10"/>
              <w:spacing w:after="0"/>
              <w:rPr>
                <w:lang w:val="en-AU"/>
              </w:rPr>
            </w:pPr>
            <w:r w:rsidRPr="001260EC">
              <w:rPr>
                <w:lang w:val="en-AU"/>
              </w:rPr>
              <w:t>Testamentary Guardianship Act 1984</w:t>
            </w:r>
          </w:p>
        </w:tc>
      </w:tr>
      <w:tr w:rsidR="001D44C3" w:rsidRPr="001260EC" w14:paraId="67AA225F" w14:textId="77777777">
        <w:tc>
          <w:tcPr>
            <w:tcW w:w="7924" w:type="dxa"/>
          </w:tcPr>
          <w:p w14:paraId="5AE393CE" w14:textId="77777777" w:rsidR="001D44C3" w:rsidRPr="001260EC" w:rsidRDefault="001D44C3">
            <w:pPr>
              <w:pStyle w:val="TableText10"/>
              <w:spacing w:after="0"/>
              <w:rPr>
                <w:lang w:val="en-AU"/>
              </w:rPr>
            </w:pPr>
            <w:r w:rsidRPr="001260EC">
              <w:rPr>
                <w:lang w:val="en-AU"/>
              </w:rPr>
              <w:t>Traders (Licensing) Act 2016</w:t>
            </w:r>
          </w:p>
        </w:tc>
      </w:tr>
      <w:tr w:rsidR="001D44C3" w:rsidRPr="001260EC" w14:paraId="58C408C5" w14:textId="77777777">
        <w:tc>
          <w:tcPr>
            <w:tcW w:w="7924" w:type="dxa"/>
          </w:tcPr>
          <w:p w14:paraId="04F57CDE" w14:textId="77777777" w:rsidR="001D44C3" w:rsidRPr="001260EC" w:rsidRDefault="001D44C3">
            <w:pPr>
              <w:pStyle w:val="TableText10"/>
              <w:spacing w:after="0"/>
              <w:rPr>
                <w:lang w:val="en-AU"/>
              </w:rPr>
            </w:pPr>
            <w:r w:rsidRPr="001260EC">
              <w:rPr>
                <w:lang w:val="en-AU"/>
              </w:rPr>
              <w:t>Trans-Tasman Mutual Recognition Act 1997</w:t>
            </w:r>
          </w:p>
        </w:tc>
      </w:tr>
      <w:tr w:rsidR="00024463" w:rsidRPr="001260EC" w14:paraId="2942A775" w14:textId="77777777" w:rsidTr="00E61D44">
        <w:tc>
          <w:tcPr>
            <w:tcW w:w="7924" w:type="dxa"/>
          </w:tcPr>
          <w:p w14:paraId="4870C502" w14:textId="77777777" w:rsidR="00024463" w:rsidRPr="001260EC" w:rsidRDefault="00024463" w:rsidP="00FE2375">
            <w:pPr>
              <w:pStyle w:val="TableText10"/>
              <w:spacing w:after="0"/>
              <w:rPr>
                <w:lang w:val="en-AU"/>
              </w:rPr>
            </w:pPr>
            <w:r w:rsidRPr="001260EC">
              <w:rPr>
                <w:lang w:val="en-AU"/>
              </w:rPr>
              <w:t>Trustee Act 1925</w:t>
            </w:r>
          </w:p>
        </w:tc>
      </w:tr>
      <w:tr w:rsidR="00024463" w:rsidRPr="001260EC" w14:paraId="29C8CC3B" w14:textId="77777777" w:rsidTr="00E61D44">
        <w:tc>
          <w:tcPr>
            <w:tcW w:w="7924" w:type="dxa"/>
          </w:tcPr>
          <w:p w14:paraId="7D1F0326" w14:textId="77777777" w:rsidR="00024463" w:rsidRPr="001260EC" w:rsidRDefault="00024463" w:rsidP="003B1F56">
            <w:pPr>
              <w:pStyle w:val="TableText10"/>
              <w:spacing w:after="0"/>
              <w:rPr>
                <w:lang w:val="en-AU"/>
              </w:rPr>
            </w:pPr>
            <w:r w:rsidRPr="001260EC">
              <w:rPr>
                <w:lang w:val="en-AU"/>
              </w:rPr>
              <w:t>Trustee Companies Act 1947</w:t>
            </w:r>
          </w:p>
        </w:tc>
      </w:tr>
      <w:tr w:rsidR="00410476" w:rsidRPr="001260EC" w14:paraId="434C07F9" w14:textId="77777777">
        <w:tc>
          <w:tcPr>
            <w:tcW w:w="7924" w:type="dxa"/>
          </w:tcPr>
          <w:p w14:paraId="4F747F7F" w14:textId="77777777" w:rsidR="00410476" w:rsidRPr="001260EC" w:rsidRDefault="00410476" w:rsidP="003B1F56">
            <w:pPr>
              <w:pStyle w:val="TableText10"/>
              <w:spacing w:after="0"/>
              <w:rPr>
                <w:lang w:val="en-AU"/>
              </w:rPr>
            </w:pPr>
            <w:r w:rsidRPr="001260EC">
              <w:rPr>
                <w:lang w:val="en-AU"/>
              </w:rPr>
              <w:t>Unclaimed Money Act 1950</w:t>
            </w:r>
          </w:p>
        </w:tc>
      </w:tr>
      <w:tr w:rsidR="00410476" w:rsidRPr="001260EC" w14:paraId="1FB792CB" w14:textId="77777777">
        <w:tc>
          <w:tcPr>
            <w:tcW w:w="7924" w:type="dxa"/>
          </w:tcPr>
          <w:p w14:paraId="56DAB751" w14:textId="77777777" w:rsidR="00410476" w:rsidRPr="001260EC" w:rsidRDefault="00410476">
            <w:pPr>
              <w:pStyle w:val="TableText10"/>
              <w:spacing w:after="0"/>
              <w:rPr>
                <w:lang w:val="en-AU"/>
              </w:rPr>
            </w:pPr>
            <w:r w:rsidRPr="001260EC">
              <w:rPr>
                <w:lang w:val="en-AU"/>
              </w:rPr>
              <w:t>Uncollected Goods Act 1996</w:t>
            </w:r>
          </w:p>
        </w:tc>
      </w:tr>
      <w:tr w:rsidR="00024463" w:rsidRPr="001260EC" w14:paraId="6938627B" w14:textId="77777777" w:rsidTr="00E61D44">
        <w:tc>
          <w:tcPr>
            <w:tcW w:w="7924" w:type="dxa"/>
          </w:tcPr>
          <w:p w14:paraId="174FBDFD" w14:textId="77777777" w:rsidR="00024463" w:rsidRPr="001260EC" w:rsidRDefault="00024463" w:rsidP="00FE2375">
            <w:pPr>
              <w:pStyle w:val="TableText10"/>
              <w:spacing w:after="0"/>
              <w:rPr>
                <w:lang w:val="en-AU"/>
              </w:rPr>
            </w:pPr>
            <w:r w:rsidRPr="001260EC">
              <w:rPr>
                <w:lang w:val="en-AU"/>
              </w:rPr>
              <w:t>Uniting Church in Australia Act 1977</w:t>
            </w:r>
          </w:p>
        </w:tc>
      </w:tr>
      <w:tr w:rsidR="00A5516F" w:rsidRPr="001260EC" w14:paraId="7AFD049A" w14:textId="77777777" w:rsidTr="00E61D44">
        <w:trPr>
          <w:cantSplit/>
        </w:trPr>
        <w:tc>
          <w:tcPr>
            <w:tcW w:w="7924" w:type="dxa"/>
          </w:tcPr>
          <w:p w14:paraId="33270524" w14:textId="77777777" w:rsidR="00A5516F" w:rsidRPr="001260EC" w:rsidRDefault="00A5516F" w:rsidP="00A5516F">
            <w:pPr>
              <w:pStyle w:val="TableText10"/>
              <w:spacing w:after="0"/>
              <w:rPr>
                <w:lang w:val="en-AU"/>
              </w:rPr>
            </w:pPr>
            <w:r w:rsidRPr="001260EC">
              <w:rPr>
                <w:lang w:val="en-AU"/>
              </w:rPr>
              <w:t>Unit Titles (Management) Act 2011</w:t>
            </w:r>
          </w:p>
        </w:tc>
      </w:tr>
      <w:tr w:rsidR="00024463" w:rsidRPr="001260EC" w14:paraId="5A9D3BB9" w14:textId="77777777" w:rsidTr="00E61D44">
        <w:tc>
          <w:tcPr>
            <w:tcW w:w="7924" w:type="dxa"/>
          </w:tcPr>
          <w:p w14:paraId="223EB472" w14:textId="77777777" w:rsidR="00024463" w:rsidRPr="001260EC" w:rsidRDefault="00024463" w:rsidP="00D530B6">
            <w:pPr>
              <w:pStyle w:val="TableText10"/>
              <w:spacing w:after="0"/>
              <w:rPr>
                <w:lang w:val="en-AU"/>
              </w:rPr>
            </w:pPr>
            <w:r w:rsidRPr="001260EC">
              <w:rPr>
                <w:lang w:val="en-AU"/>
              </w:rPr>
              <w:t>Utilities Act 2000, parts 11 and 12</w:t>
            </w:r>
          </w:p>
        </w:tc>
      </w:tr>
      <w:tr w:rsidR="00024463" w:rsidRPr="001260EC" w14:paraId="41F3063E" w14:textId="77777777" w:rsidTr="00E61D44">
        <w:tc>
          <w:tcPr>
            <w:tcW w:w="7924" w:type="dxa"/>
          </w:tcPr>
          <w:p w14:paraId="5D091EE4" w14:textId="77777777" w:rsidR="00024463" w:rsidRPr="001260EC" w:rsidRDefault="00024463" w:rsidP="00FE2375">
            <w:pPr>
              <w:pStyle w:val="TableText10"/>
              <w:spacing w:after="0"/>
              <w:rPr>
                <w:lang w:val="en-AU"/>
              </w:rPr>
            </w:pPr>
            <w:r w:rsidRPr="001260EC">
              <w:rPr>
                <w:lang w:val="en-AU"/>
              </w:rPr>
              <w:t>Wills Act 1968</w:t>
            </w:r>
          </w:p>
        </w:tc>
      </w:tr>
      <w:tr w:rsidR="00024463" w:rsidRPr="001260EC" w14:paraId="669C43E6" w14:textId="77777777" w:rsidTr="00E61D44">
        <w:tc>
          <w:tcPr>
            <w:tcW w:w="7924" w:type="dxa"/>
          </w:tcPr>
          <w:p w14:paraId="23434434" w14:textId="77777777" w:rsidR="00024463" w:rsidRPr="001260EC" w:rsidRDefault="00024463" w:rsidP="00FE2375">
            <w:pPr>
              <w:pStyle w:val="TableText10"/>
              <w:spacing w:after="0"/>
              <w:rPr>
                <w:lang w:val="en-AU"/>
              </w:rPr>
            </w:pPr>
            <w:r w:rsidRPr="001260EC">
              <w:rPr>
                <w:lang w:val="en-AU"/>
              </w:rPr>
              <w:t>Witness Protection Act 1996</w:t>
            </w:r>
          </w:p>
        </w:tc>
      </w:tr>
    </w:tbl>
    <w:p w14:paraId="25B67FC5" w14:textId="77777777" w:rsidR="003B1F56" w:rsidRDefault="003B1F56"/>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18"/>
        <w:gridCol w:w="6"/>
      </w:tblGrid>
      <w:tr w:rsidR="0027529C" w:rsidRPr="001260EC" w14:paraId="398C3C65" w14:textId="77777777" w:rsidTr="00256EBE">
        <w:trPr>
          <w:gridAfter w:val="1"/>
          <w:wAfter w:w="6" w:type="dxa"/>
          <w:cantSplit/>
          <w:tblHeader/>
        </w:trPr>
        <w:tc>
          <w:tcPr>
            <w:tcW w:w="7918" w:type="dxa"/>
            <w:tcBorders>
              <w:bottom w:val="single" w:sz="4" w:space="0" w:color="auto"/>
            </w:tcBorders>
          </w:tcPr>
          <w:p w14:paraId="6D0024AF" w14:textId="59AA3E9D" w:rsidR="0027529C" w:rsidRPr="001260EC" w:rsidRDefault="0027529C">
            <w:pPr>
              <w:pStyle w:val="TableHd"/>
              <w:rPr>
                <w:lang w:val="en-AU"/>
              </w:rPr>
            </w:pPr>
            <w:r w:rsidRPr="001260EC">
              <w:rPr>
                <w:lang w:val="en-AU"/>
              </w:rPr>
              <w:t xml:space="preserve">Minister for </w:t>
            </w:r>
            <w:r>
              <w:rPr>
                <w:lang w:val="en-AU"/>
              </w:rPr>
              <w:t>Human Rights</w:t>
            </w:r>
          </w:p>
        </w:tc>
      </w:tr>
      <w:tr w:rsidR="00E34AE3" w:rsidRPr="001260EC" w14:paraId="12429092" w14:textId="77777777" w:rsidTr="00256EBE">
        <w:trPr>
          <w:gridAfter w:val="1"/>
          <w:wAfter w:w="6" w:type="dxa"/>
        </w:trPr>
        <w:tc>
          <w:tcPr>
            <w:tcW w:w="7918" w:type="dxa"/>
          </w:tcPr>
          <w:p w14:paraId="654DA5FF" w14:textId="77777777" w:rsidR="00875149" w:rsidRPr="001260EC" w:rsidRDefault="00875149">
            <w:pPr>
              <w:pStyle w:val="TableText10"/>
              <w:spacing w:after="0"/>
              <w:rPr>
                <w:lang w:val="en-AU"/>
              </w:rPr>
            </w:pPr>
            <w:r w:rsidRPr="001260EC">
              <w:rPr>
                <w:lang w:val="en-AU"/>
              </w:rPr>
              <w:t>Adoption Act 1993, section 104 (2)</w:t>
            </w:r>
          </w:p>
        </w:tc>
      </w:tr>
      <w:tr w:rsidR="008B72B4" w:rsidRPr="001260EC" w14:paraId="69569CFC" w14:textId="77777777" w:rsidTr="00256EBE">
        <w:trPr>
          <w:gridAfter w:val="1"/>
          <w:wAfter w:w="6" w:type="dxa"/>
        </w:trPr>
        <w:tc>
          <w:tcPr>
            <w:tcW w:w="7918" w:type="dxa"/>
          </w:tcPr>
          <w:p w14:paraId="3D6E931D" w14:textId="77777777" w:rsidR="00875149" w:rsidRPr="001260EC" w:rsidRDefault="00875149">
            <w:pPr>
              <w:pStyle w:val="TableText10"/>
              <w:spacing w:after="0"/>
              <w:rPr>
                <w:lang w:val="en-AU"/>
              </w:rPr>
            </w:pPr>
            <w:r w:rsidRPr="001260EC">
              <w:rPr>
                <w:lang w:val="en-AU"/>
              </w:rPr>
              <w:t>Births, Deaths and Marriages Registration Act 1997</w:t>
            </w:r>
          </w:p>
        </w:tc>
      </w:tr>
      <w:tr w:rsidR="00E34AE3" w:rsidRPr="001260EC" w14:paraId="4D5B9CB0" w14:textId="77777777" w:rsidTr="00256EBE">
        <w:trPr>
          <w:gridAfter w:val="1"/>
          <w:wAfter w:w="6" w:type="dxa"/>
        </w:trPr>
        <w:tc>
          <w:tcPr>
            <w:tcW w:w="7918" w:type="dxa"/>
          </w:tcPr>
          <w:p w14:paraId="5B4D2DF5" w14:textId="77777777" w:rsidR="00CE3747" w:rsidRPr="001260EC" w:rsidRDefault="00CE3747">
            <w:pPr>
              <w:pStyle w:val="TableText10"/>
              <w:spacing w:after="0"/>
              <w:rPr>
                <w:lang w:val="en-AU"/>
              </w:rPr>
            </w:pPr>
            <w:r w:rsidRPr="001260EC">
              <w:rPr>
                <w:lang w:val="en-AU"/>
              </w:rPr>
              <w:t>Civil Unions Act 2012</w:t>
            </w:r>
          </w:p>
        </w:tc>
      </w:tr>
      <w:tr w:rsidR="00E34AE3" w:rsidRPr="001260EC" w14:paraId="0DC6174C" w14:textId="77777777" w:rsidTr="00256EBE">
        <w:trPr>
          <w:gridAfter w:val="1"/>
          <w:wAfter w:w="6" w:type="dxa"/>
        </w:trPr>
        <w:tc>
          <w:tcPr>
            <w:tcW w:w="7918" w:type="dxa"/>
          </w:tcPr>
          <w:p w14:paraId="200EE58B" w14:textId="77777777" w:rsidR="008F6E0C" w:rsidRPr="001260EC" w:rsidRDefault="008F6E0C">
            <w:pPr>
              <w:pStyle w:val="TableText10"/>
              <w:spacing w:after="0"/>
              <w:rPr>
                <w:lang w:val="en-AU"/>
              </w:rPr>
            </w:pPr>
            <w:r w:rsidRPr="001260EC">
              <w:rPr>
                <w:lang w:val="en-AU"/>
              </w:rPr>
              <w:t>Discrimination Act 1991</w:t>
            </w:r>
          </w:p>
        </w:tc>
      </w:tr>
      <w:tr w:rsidR="00E34AE3" w:rsidRPr="001260EC" w14:paraId="3E4A8CD6" w14:textId="77777777" w:rsidTr="00256EBE">
        <w:trPr>
          <w:gridAfter w:val="1"/>
          <w:wAfter w:w="6" w:type="dxa"/>
        </w:trPr>
        <w:tc>
          <w:tcPr>
            <w:tcW w:w="7918" w:type="dxa"/>
          </w:tcPr>
          <w:p w14:paraId="7AA506A7" w14:textId="77777777" w:rsidR="008F6E0C" w:rsidRPr="001260EC" w:rsidRDefault="008F6E0C">
            <w:pPr>
              <w:pStyle w:val="TableText10"/>
              <w:spacing w:after="0"/>
              <w:rPr>
                <w:lang w:val="en-AU"/>
              </w:rPr>
            </w:pPr>
            <w:r w:rsidRPr="001260EC">
              <w:rPr>
                <w:lang w:val="en-AU"/>
              </w:rPr>
              <w:t>Domestic Relationships Act 1994</w:t>
            </w:r>
          </w:p>
        </w:tc>
      </w:tr>
      <w:tr w:rsidR="008B72B4" w:rsidRPr="001260EC" w14:paraId="04CE8477" w14:textId="77777777" w:rsidTr="00256EBE">
        <w:trPr>
          <w:gridAfter w:val="1"/>
          <w:wAfter w:w="6" w:type="dxa"/>
        </w:trPr>
        <w:tc>
          <w:tcPr>
            <w:tcW w:w="7918" w:type="dxa"/>
          </w:tcPr>
          <w:p w14:paraId="3760683B" w14:textId="42B05ADC" w:rsidR="00685C9B" w:rsidRPr="001260EC" w:rsidRDefault="00685C9B">
            <w:pPr>
              <w:pStyle w:val="TableText10"/>
              <w:spacing w:after="0"/>
              <w:rPr>
                <w:lang w:val="en-AU"/>
              </w:rPr>
            </w:pPr>
            <w:r w:rsidRPr="001260EC">
              <w:rPr>
                <w:lang w:val="en-AU"/>
              </w:rPr>
              <w:t xml:space="preserve">Human Rights Act 2004 </w:t>
            </w:r>
          </w:p>
        </w:tc>
      </w:tr>
      <w:tr w:rsidR="008B72B4" w:rsidRPr="001260EC" w14:paraId="349C195C" w14:textId="77777777" w:rsidTr="00256EBE">
        <w:trPr>
          <w:gridAfter w:val="1"/>
          <w:wAfter w:w="6" w:type="dxa"/>
        </w:trPr>
        <w:tc>
          <w:tcPr>
            <w:tcW w:w="7918" w:type="dxa"/>
          </w:tcPr>
          <w:p w14:paraId="6922CAD3" w14:textId="61021ADC" w:rsidR="00685C9B" w:rsidRPr="001260EC" w:rsidRDefault="00685C9B">
            <w:pPr>
              <w:pStyle w:val="TableText10"/>
              <w:spacing w:after="0"/>
              <w:rPr>
                <w:lang w:val="en-AU"/>
              </w:rPr>
            </w:pPr>
            <w:r w:rsidRPr="001260EC">
              <w:rPr>
                <w:lang w:val="en-AU"/>
              </w:rPr>
              <w:t>Human Rights Commission Act 2005</w:t>
            </w:r>
            <w:r w:rsidR="000B5580">
              <w:rPr>
                <w:lang w:val="en-AU"/>
              </w:rPr>
              <w:t xml:space="preserve">, </w:t>
            </w:r>
            <w:r w:rsidR="000B5580" w:rsidRPr="001260EC">
              <w:rPr>
                <w:lang w:val="en-AU"/>
              </w:rPr>
              <w:t>except part 5A</w:t>
            </w:r>
          </w:p>
        </w:tc>
      </w:tr>
      <w:tr w:rsidR="007D6EF5" w:rsidRPr="001260EC" w14:paraId="09E5DCD4" w14:textId="77777777">
        <w:tc>
          <w:tcPr>
            <w:tcW w:w="7924" w:type="dxa"/>
            <w:gridSpan w:val="2"/>
          </w:tcPr>
          <w:p w14:paraId="0F458ED5" w14:textId="77777777" w:rsidR="006C6AE9" w:rsidRPr="001260EC" w:rsidRDefault="006C6AE9">
            <w:pPr>
              <w:pStyle w:val="TableText10"/>
              <w:spacing w:after="0"/>
              <w:rPr>
                <w:lang w:val="en-AU"/>
              </w:rPr>
            </w:pPr>
            <w:r w:rsidRPr="001260EC">
              <w:rPr>
                <w:lang w:val="en-AU"/>
              </w:rPr>
              <w:t>Parentage Act 2004</w:t>
            </w:r>
          </w:p>
        </w:tc>
      </w:tr>
      <w:tr w:rsidR="008B72B4" w:rsidRPr="001260EC" w14:paraId="1E0AA226" w14:textId="77777777" w:rsidTr="00256EBE">
        <w:trPr>
          <w:gridAfter w:val="1"/>
          <w:wAfter w:w="6" w:type="dxa"/>
        </w:trPr>
        <w:tc>
          <w:tcPr>
            <w:tcW w:w="7918" w:type="dxa"/>
          </w:tcPr>
          <w:p w14:paraId="57D1FC88" w14:textId="77777777" w:rsidR="00D25E6D" w:rsidRPr="001260EC" w:rsidRDefault="00D25E6D">
            <w:pPr>
              <w:pStyle w:val="TableText10"/>
              <w:spacing w:after="0"/>
              <w:rPr>
                <w:lang w:val="en-AU"/>
              </w:rPr>
            </w:pPr>
            <w:r w:rsidRPr="001260EC">
              <w:rPr>
                <w:lang w:val="en-AU"/>
              </w:rPr>
              <w:t>Victims of Crime Act 1994</w:t>
            </w:r>
          </w:p>
        </w:tc>
      </w:tr>
      <w:tr w:rsidR="008B72B4" w:rsidRPr="001260EC" w14:paraId="7A2799C8" w14:textId="77777777" w:rsidTr="00256EBE">
        <w:trPr>
          <w:gridAfter w:val="1"/>
          <w:wAfter w:w="6" w:type="dxa"/>
        </w:trPr>
        <w:tc>
          <w:tcPr>
            <w:tcW w:w="7918" w:type="dxa"/>
          </w:tcPr>
          <w:p w14:paraId="682DFB82" w14:textId="77777777" w:rsidR="00D25E6D" w:rsidRPr="001260EC" w:rsidRDefault="00D25E6D">
            <w:pPr>
              <w:pStyle w:val="TableText10"/>
              <w:spacing w:after="0"/>
              <w:rPr>
                <w:lang w:val="en-AU"/>
              </w:rPr>
            </w:pPr>
            <w:r w:rsidRPr="001260EC">
              <w:rPr>
                <w:lang w:val="en-AU"/>
              </w:rPr>
              <w:t>Victims of Crime (Financial Assistance) Act 2016</w:t>
            </w:r>
          </w:p>
        </w:tc>
      </w:tr>
    </w:tbl>
    <w:p w14:paraId="05FD29D7" w14:textId="77777777" w:rsidR="00CB083C" w:rsidRDefault="00CB083C"/>
    <w:p w14:paraId="25C5D66F" w14:textId="77777777" w:rsidR="00606AB3" w:rsidRDefault="00606AB3"/>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8D4413" w:rsidRPr="001260EC" w14:paraId="6443D2FE" w14:textId="77777777">
        <w:trPr>
          <w:cantSplit/>
          <w:tblHeader/>
        </w:trPr>
        <w:tc>
          <w:tcPr>
            <w:tcW w:w="7924" w:type="dxa"/>
            <w:tcBorders>
              <w:bottom w:val="single" w:sz="4" w:space="0" w:color="auto"/>
            </w:tcBorders>
          </w:tcPr>
          <w:p w14:paraId="16F8DD05" w14:textId="77777777" w:rsidR="008D4413" w:rsidRPr="001260EC" w:rsidRDefault="008D4413">
            <w:pPr>
              <w:pStyle w:val="TableHd"/>
              <w:rPr>
                <w:lang w:val="en-AU"/>
              </w:rPr>
            </w:pPr>
            <w:r w:rsidRPr="001260EC">
              <w:rPr>
                <w:lang w:val="en-AU"/>
              </w:rPr>
              <w:t>Minister for Aboriginal and Torres Strait Islander Affairs</w:t>
            </w:r>
          </w:p>
        </w:tc>
      </w:tr>
      <w:tr w:rsidR="008D4413" w:rsidRPr="00255AAA" w14:paraId="095317A3" w14:textId="77777777">
        <w:trPr>
          <w:cantSplit/>
          <w:tblHeader/>
        </w:trPr>
        <w:tc>
          <w:tcPr>
            <w:tcW w:w="7924" w:type="dxa"/>
            <w:tcBorders>
              <w:top w:val="single" w:sz="4" w:space="0" w:color="auto"/>
              <w:bottom w:val="single" w:sz="4" w:space="0" w:color="BFBFBF" w:themeColor="background1" w:themeShade="BF"/>
            </w:tcBorders>
          </w:tcPr>
          <w:p w14:paraId="190253BC" w14:textId="77777777" w:rsidR="008D4413" w:rsidRPr="001260EC" w:rsidRDefault="008D4413">
            <w:pPr>
              <w:pStyle w:val="TableText10"/>
              <w:spacing w:after="0"/>
              <w:ind w:left="142" w:hanging="142"/>
              <w:rPr>
                <w:lang w:val="en-AU"/>
              </w:rPr>
            </w:pPr>
            <w:r>
              <w:rPr>
                <w:lang w:val="en-AU"/>
              </w:rPr>
              <w:t>A</w:t>
            </w:r>
            <w:r w:rsidRPr="00255AAA">
              <w:rPr>
                <w:lang w:val="en-AU"/>
              </w:rPr>
              <w:t>boriginal and Torres Strait Islander Children and Young People Commissioner Act 2022</w:t>
            </w:r>
          </w:p>
        </w:tc>
      </w:tr>
    </w:tbl>
    <w:p w14:paraId="178B7D27" w14:textId="77777777" w:rsidR="008D4413" w:rsidRDefault="008D4413"/>
    <w:p w14:paraId="658C61DD" w14:textId="77777777" w:rsidR="00606AB3" w:rsidRDefault="00606AB3"/>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18"/>
        <w:gridCol w:w="6"/>
      </w:tblGrid>
      <w:tr w:rsidR="00C61F28" w:rsidRPr="001260EC" w14:paraId="40FCD0D2" w14:textId="77777777">
        <w:trPr>
          <w:gridAfter w:val="1"/>
          <w:wAfter w:w="6" w:type="dxa"/>
          <w:cantSplit/>
          <w:tblHeader/>
        </w:trPr>
        <w:tc>
          <w:tcPr>
            <w:tcW w:w="7918" w:type="dxa"/>
            <w:tcBorders>
              <w:bottom w:val="single" w:sz="4" w:space="0" w:color="auto"/>
            </w:tcBorders>
          </w:tcPr>
          <w:p w14:paraId="79EE2B37" w14:textId="1E895CDC" w:rsidR="00C61F28" w:rsidRPr="001260EC" w:rsidRDefault="00C61F28">
            <w:pPr>
              <w:pStyle w:val="TableHd"/>
              <w:rPr>
                <w:lang w:val="en-AU"/>
              </w:rPr>
            </w:pPr>
            <w:r>
              <w:rPr>
                <w:lang w:val="en-AU"/>
              </w:rPr>
              <w:t>Minister for Disability, Carers and Community Services</w:t>
            </w:r>
          </w:p>
        </w:tc>
      </w:tr>
      <w:tr w:rsidR="00C61F28" w:rsidRPr="001260EC" w14:paraId="7D4621F2" w14:textId="77777777">
        <w:tc>
          <w:tcPr>
            <w:tcW w:w="7924" w:type="dxa"/>
            <w:gridSpan w:val="2"/>
          </w:tcPr>
          <w:p w14:paraId="4822E208" w14:textId="77777777" w:rsidR="00C61F28" w:rsidRPr="0037485E" w:rsidRDefault="00C61F28">
            <w:pPr>
              <w:pStyle w:val="TableText10"/>
              <w:spacing w:after="0"/>
              <w:rPr>
                <w:lang w:val="en-AU"/>
              </w:rPr>
            </w:pPr>
            <w:r w:rsidRPr="0037485E">
              <w:rPr>
                <w:lang w:val="en-AU"/>
              </w:rPr>
              <w:t>Official Visitor Act 2012</w:t>
            </w:r>
          </w:p>
        </w:tc>
      </w:tr>
    </w:tbl>
    <w:p w14:paraId="45E55E43" w14:textId="77777777" w:rsidR="00C61F28" w:rsidRDefault="00C61F28"/>
    <w:p w14:paraId="5D0EA68B" w14:textId="77777777" w:rsidR="00606AB3" w:rsidRPr="001260EC" w:rsidRDefault="00606AB3"/>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9A43E6" w:rsidRPr="001260EC" w14:paraId="5742C97B" w14:textId="77777777">
        <w:trPr>
          <w:cantSplit/>
          <w:tblHeader/>
        </w:trPr>
        <w:tc>
          <w:tcPr>
            <w:tcW w:w="7924" w:type="dxa"/>
            <w:tcBorders>
              <w:bottom w:val="single" w:sz="4" w:space="0" w:color="auto"/>
            </w:tcBorders>
          </w:tcPr>
          <w:p w14:paraId="25D77F7E" w14:textId="77777777" w:rsidR="009A43E6" w:rsidRPr="001260EC" w:rsidRDefault="009A43E6">
            <w:pPr>
              <w:pStyle w:val="TableHd"/>
              <w:rPr>
                <w:lang w:val="en-AU"/>
              </w:rPr>
            </w:pPr>
            <w:r w:rsidRPr="001260EC">
              <w:rPr>
                <w:lang w:val="en-AU"/>
              </w:rPr>
              <w:t>Minister for Police</w:t>
            </w:r>
            <w:r>
              <w:rPr>
                <w:lang w:val="en-AU"/>
              </w:rPr>
              <w:t>, Fire</w:t>
            </w:r>
            <w:r w:rsidRPr="001260EC">
              <w:rPr>
                <w:lang w:val="en-AU"/>
              </w:rPr>
              <w:t xml:space="preserve"> and Emergency Services</w:t>
            </w:r>
          </w:p>
        </w:tc>
      </w:tr>
      <w:tr w:rsidR="009A43E6" w:rsidRPr="001260EC" w14:paraId="664199F9" w14:textId="77777777">
        <w:tc>
          <w:tcPr>
            <w:tcW w:w="7924" w:type="dxa"/>
          </w:tcPr>
          <w:p w14:paraId="3838632D" w14:textId="77777777" w:rsidR="009A43E6" w:rsidRPr="001260EC" w:rsidRDefault="009A43E6" w:rsidP="00606AB3">
            <w:pPr>
              <w:pStyle w:val="TableText10"/>
              <w:spacing w:after="0"/>
              <w:ind w:left="142" w:hanging="142"/>
              <w:rPr>
                <w:lang w:val="en-AU"/>
              </w:rPr>
            </w:pPr>
            <w:r w:rsidRPr="001260EC">
              <w:rPr>
                <w:lang w:val="en-AU"/>
              </w:rPr>
              <w:t>Crimes (Child Sex Offenders) Act 2005</w:t>
            </w:r>
          </w:p>
        </w:tc>
      </w:tr>
      <w:tr w:rsidR="009A43E6" w:rsidRPr="001260EC" w14:paraId="526FF9D1" w14:textId="77777777">
        <w:tc>
          <w:tcPr>
            <w:tcW w:w="7924" w:type="dxa"/>
          </w:tcPr>
          <w:p w14:paraId="7DBCE37C" w14:textId="77777777" w:rsidR="009A43E6" w:rsidRPr="001260EC" w:rsidRDefault="009A43E6" w:rsidP="00606AB3">
            <w:pPr>
              <w:pStyle w:val="TableText10"/>
              <w:spacing w:after="0"/>
              <w:ind w:left="142" w:hanging="142"/>
              <w:rPr>
                <w:lang w:val="en-AU"/>
              </w:rPr>
            </w:pPr>
            <w:r w:rsidRPr="001260EC">
              <w:rPr>
                <w:lang w:val="en-AU"/>
              </w:rPr>
              <w:t>Emergencies Act 2004, except schedule 1</w:t>
            </w:r>
          </w:p>
        </w:tc>
      </w:tr>
      <w:tr w:rsidR="009A43E6" w:rsidRPr="001260EC" w14:paraId="34F289E4" w14:textId="77777777">
        <w:tc>
          <w:tcPr>
            <w:tcW w:w="7924" w:type="dxa"/>
          </w:tcPr>
          <w:p w14:paraId="2CCFA4D0" w14:textId="77777777" w:rsidR="009A43E6" w:rsidRPr="001260EC" w:rsidRDefault="009A43E6" w:rsidP="00606AB3">
            <w:pPr>
              <w:pStyle w:val="TableText10"/>
              <w:spacing w:after="0"/>
              <w:ind w:left="142" w:hanging="142"/>
              <w:rPr>
                <w:lang w:val="en-AU"/>
              </w:rPr>
            </w:pPr>
            <w:r w:rsidRPr="001260EC">
              <w:rPr>
                <w:lang w:val="en-AU"/>
              </w:rPr>
              <w:t>Firearms Act 1996</w:t>
            </w:r>
          </w:p>
        </w:tc>
      </w:tr>
      <w:tr w:rsidR="009A43E6" w:rsidRPr="001260EC" w14:paraId="4F796A61" w14:textId="77777777">
        <w:tc>
          <w:tcPr>
            <w:tcW w:w="7924" w:type="dxa"/>
          </w:tcPr>
          <w:p w14:paraId="57A0D0DC" w14:textId="77777777" w:rsidR="009A43E6" w:rsidRPr="001260EC" w:rsidRDefault="009A43E6" w:rsidP="00606AB3">
            <w:pPr>
              <w:pStyle w:val="TableText10"/>
              <w:spacing w:after="0"/>
              <w:ind w:left="142" w:hanging="142"/>
              <w:rPr>
                <w:lang w:val="en-AU"/>
              </w:rPr>
            </w:pPr>
            <w:r w:rsidRPr="001260EC">
              <w:rPr>
                <w:lang w:val="en-AU"/>
              </w:rPr>
              <w:t>Prohibited Weapons Act 1996</w:t>
            </w:r>
          </w:p>
        </w:tc>
      </w:tr>
    </w:tbl>
    <w:p w14:paraId="494629BD" w14:textId="77777777" w:rsidR="006F1688" w:rsidRDefault="006F1688"/>
    <w:p w14:paraId="2A6D763F" w14:textId="77777777" w:rsidR="00606AB3" w:rsidRDefault="00606AB3"/>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D70886" w:rsidRPr="001260EC" w14:paraId="370C0580" w14:textId="77777777">
        <w:trPr>
          <w:cantSplit/>
          <w:tblHeader/>
        </w:trPr>
        <w:tc>
          <w:tcPr>
            <w:tcW w:w="7924" w:type="dxa"/>
            <w:tcBorders>
              <w:bottom w:val="single" w:sz="4" w:space="0" w:color="auto"/>
            </w:tcBorders>
          </w:tcPr>
          <w:p w14:paraId="09199F96" w14:textId="603FDCC0" w:rsidR="00D70886" w:rsidRPr="001260EC" w:rsidRDefault="00D70886">
            <w:pPr>
              <w:pStyle w:val="TableHd"/>
              <w:rPr>
                <w:lang w:val="en-AU"/>
              </w:rPr>
            </w:pPr>
            <w:r w:rsidRPr="001260EC">
              <w:rPr>
                <w:lang w:val="en-AU"/>
              </w:rPr>
              <w:lastRenderedPageBreak/>
              <w:t xml:space="preserve">Minister for </w:t>
            </w:r>
            <w:r w:rsidR="00D95013">
              <w:rPr>
                <w:lang w:val="en-AU"/>
              </w:rPr>
              <w:t>Gaming Reform</w:t>
            </w:r>
          </w:p>
        </w:tc>
      </w:tr>
      <w:tr w:rsidR="00280012" w:rsidRPr="001260EC" w14:paraId="302F3827" w14:textId="77777777">
        <w:tc>
          <w:tcPr>
            <w:tcW w:w="7924" w:type="dxa"/>
          </w:tcPr>
          <w:p w14:paraId="633BC854" w14:textId="43D75B20" w:rsidR="00280012" w:rsidRPr="001260EC" w:rsidRDefault="00280012" w:rsidP="00606AB3">
            <w:pPr>
              <w:pStyle w:val="TableText10"/>
              <w:keepNext/>
              <w:spacing w:after="0"/>
              <w:ind w:left="142" w:hanging="142"/>
              <w:rPr>
                <w:lang w:val="en-AU"/>
              </w:rPr>
            </w:pPr>
            <w:r w:rsidRPr="001260EC">
              <w:rPr>
                <w:lang w:val="en-AU"/>
              </w:rPr>
              <w:t>Casino Control Act 2006</w:t>
            </w:r>
          </w:p>
        </w:tc>
      </w:tr>
      <w:tr w:rsidR="00280012" w:rsidRPr="001260EC" w14:paraId="2FAC0C0A" w14:textId="77777777">
        <w:tc>
          <w:tcPr>
            <w:tcW w:w="7924" w:type="dxa"/>
          </w:tcPr>
          <w:p w14:paraId="01C08802" w14:textId="3778DD53" w:rsidR="00280012" w:rsidRPr="001260EC" w:rsidRDefault="00280012" w:rsidP="00606AB3">
            <w:pPr>
              <w:pStyle w:val="TableText10"/>
              <w:spacing w:after="0"/>
              <w:ind w:left="142" w:hanging="142"/>
              <w:rPr>
                <w:lang w:val="en-AU"/>
              </w:rPr>
            </w:pPr>
            <w:r w:rsidRPr="001260EC">
              <w:rPr>
                <w:lang w:val="en-AU"/>
              </w:rPr>
              <w:t>Casino (Electronic Gaming) Act 2017</w:t>
            </w:r>
          </w:p>
        </w:tc>
      </w:tr>
      <w:tr w:rsidR="00280012" w:rsidRPr="001260EC" w14:paraId="7D8DE429" w14:textId="77777777">
        <w:tc>
          <w:tcPr>
            <w:tcW w:w="7924" w:type="dxa"/>
          </w:tcPr>
          <w:p w14:paraId="3CEDC9BC" w14:textId="77777777" w:rsidR="00280012" w:rsidRPr="001260EC" w:rsidRDefault="00280012">
            <w:pPr>
              <w:pStyle w:val="TableText10"/>
              <w:spacing w:after="0"/>
              <w:rPr>
                <w:lang w:val="en-AU"/>
              </w:rPr>
            </w:pPr>
            <w:r w:rsidRPr="001260EC">
              <w:rPr>
                <w:lang w:val="en-AU"/>
              </w:rPr>
              <w:t>Gambling and Racing Control Act 1999</w:t>
            </w:r>
          </w:p>
        </w:tc>
      </w:tr>
      <w:tr w:rsidR="00280012" w:rsidRPr="001260EC" w14:paraId="38A6D832" w14:textId="77777777">
        <w:tc>
          <w:tcPr>
            <w:tcW w:w="7924" w:type="dxa"/>
          </w:tcPr>
          <w:p w14:paraId="67FE3187" w14:textId="77777777" w:rsidR="00280012" w:rsidRPr="001260EC" w:rsidRDefault="00280012">
            <w:pPr>
              <w:pStyle w:val="TableText10"/>
              <w:spacing w:after="0"/>
              <w:rPr>
                <w:lang w:val="en-AU"/>
              </w:rPr>
            </w:pPr>
            <w:r w:rsidRPr="001260EC">
              <w:rPr>
                <w:lang w:val="en-AU"/>
              </w:rPr>
              <w:t>Gaming Machine Act 2004</w:t>
            </w:r>
          </w:p>
        </w:tc>
      </w:tr>
      <w:tr w:rsidR="00547C55" w:rsidRPr="001260EC" w14:paraId="3C198940" w14:textId="77777777">
        <w:tc>
          <w:tcPr>
            <w:tcW w:w="7924" w:type="dxa"/>
          </w:tcPr>
          <w:p w14:paraId="4E1DADD6" w14:textId="77777777" w:rsidR="00547C55" w:rsidRPr="001260EC" w:rsidRDefault="00547C55">
            <w:pPr>
              <w:pStyle w:val="TableText10"/>
              <w:spacing w:after="0"/>
              <w:rPr>
                <w:lang w:val="en-AU"/>
              </w:rPr>
            </w:pPr>
            <w:r w:rsidRPr="001260EC">
              <w:rPr>
                <w:lang w:val="en-AU"/>
              </w:rPr>
              <w:t>Interactive Gambling Act 1998</w:t>
            </w:r>
          </w:p>
        </w:tc>
      </w:tr>
      <w:tr w:rsidR="00547C55" w:rsidRPr="001260EC" w14:paraId="05CD7D73" w14:textId="77777777">
        <w:tc>
          <w:tcPr>
            <w:tcW w:w="7924" w:type="dxa"/>
          </w:tcPr>
          <w:p w14:paraId="78F45BEC" w14:textId="77777777" w:rsidR="00547C55" w:rsidRPr="001260EC" w:rsidRDefault="00547C55">
            <w:pPr>
              <w:pStyle w:val="TableText10"/>
              <w:spacing w:after="0"/>
              <w:rPr>
                <w:lang w:val="en-AU"/>
              </w:rPr>
            </w:pPr>
            <w:r w:rsidRPr="001260EC">
              <w:rPr>
                <w:lang w:val="en-AU"/>
              </w:rPr>
              <w:t>Lotteries Act 1964</w:t>
            </w:r>
          </w:p>
        </w:tc>
      </w:tr>
      <w:tr w:rsidR="00547C55" w:rsidRPr="001260EC" w14:paraId="6BB1D70F" w14:textId="77777777">
        <w:tc>
          <w:tcPr>
            <w:tcW w:w="7924" w:type="dxa"/>
          </w:tcPr>
          <w:p w14:paraId="6E9AD959" w14:textId="77777777" w:rsidR="00547C55" w:rsidRPr="001260EC" w:rsidRDefault="00547C55">
            <w:pPr>
              <w:pStyle w:val="TableText10"/>
              <w:spacing w:after="0"/>
              <w:rPr>
                <w:lang w:val="en-AU"/>
              </w:rPr>
            </w:pPr>
            <w:r w:rsidRPr="001260EC">
              <w:rPr>
                <w:lang w:val="en-AU"/>
              </w:rPr>
              <w:t>Pool Betting Act 1964</w:t>
            </w:r>
          </w:p>
        </w:tc>
      </w:tr>
      <w:tr w:rsidR="00547C55" w:rsidRPr="001260EC" w14:paraId="30604127" w14:textId="77777777">
        <w:tc>
          <w:tcPr>
            <w:tcW w:w="7924" w:type="dxa"/>
            <w:tcBorders>
              <w:top w:val="single" w:sz="4" w:space="0" w:color="C0C0C0"/>
              <w:left w:val="single" w:sz="4" w:space="0" w:color="C0C0C0"/>
              <w:bottom w:val="single" w:sz="4" w:space="0" w:color="C0C0C0"/>
              <w:right w:val="single" w:sz="4" w:space="0" w:color="C0C0C0"/>
            </w:tcBorders>
          </w:tcPr>
          <w:p w14:paraId="69F5BE7B" w14:textId="77777777" w:rsidR="00547C55" w:rsidRPr="001260EC" w:rsidRDefault="00547C55">
            <w:pPr>
              <w:pStyle w:val="TableText10"/>
              <w:spacing w:after="0"/>
              <w:rPr>
                <w:lang w:val="en-AU"/>
              </w:rPr>
            </w:pPr>
            <w:r w:rsidRPr="001260EC">
              <w:rPr>
                <w:lang w:val="en-AU"/>
              </w:rPr>
              <w:t>Race and Sports Bookmaking Act 2001</w:t>
            </w:r>
          </w:p>
        </w:tc>
      </w:tr>
      <w:tr w:rsidR="00547C55" w:rsidRPr="001260EC" w14:paraId="3DB200FE" w14:textId="77777777">
        <w:tc>
          <w:tcPr>
            <w:tcW w:w="7924" w:type="dxa"/>
            <w:tcBorders>
              <w:top w:val="single" w:sz="4" w:space="0" w:color="C0C0C0"/>
              <w:left w:val="single" w:sz="4" w:space="0" w:color="C0C0C0"/>
              <w:bottom w:val="single" w:sz="4" w:space="0" w:color="C0C0C0"/>
              <w:right w:val="single" w:sz="4" w:space="0" w:color="C0C0C0"/>
            </w:tcBorders>
          </w:tcPr>
          <w:p w14:paraId="002625A7" w14:textId="77777777" w:rsidR="00547C55" w:rsidRPr="001260EC" w:rsidRDefault="00547C55">
            <w:pPr>
              <w:pStyle w:val="TableText10"/>
              <w:spacing w:after="0"/>
              <w:rPr>
                <w:lang w:val="en-AU"/>
              </w:rPr>
            </w:pPr>
            <w:r w:rsidRPr="001260EC">
              <w:rPr>
                <w:lang w:val="en-AU"/>
              </w:rPr>
              <w:t>Racing Act 1999</w:t>
            </w:r>
          </w:p>
        </w:tc>
      </w:tr>
      <w:tr w:rsidR="00547C55" w:rsidRPr="001260EC" w14:paraId="6350CBC3" w14:textId="77777777">
        <w:tc>
          <w:tcPr>
            <w:tcW w:w="7924" w:type="dxa"/>
          </w:tcPr>
          <w:p w14:paraId="710EF9FC" w14:textId="77777777" w:rsidR="00547C55" w:rsidRPr="001260EC" w:rsidRDefault="00547C55">
            <w:pPr>
              <w:pStyle w:val="TableText10"/>
              <w:spacing w:after="0"/>
              <w:rPr>
                <w:lang w:val="en-AU"/>
              </w:rPr>
            </w:pPr>
            <w:r w:rsidRPr="001260EC">
              <w:rPr>
                <w:lang w:val="en-AU"/>
              </w:rPr>
              <w:t>Totalisator Act 2014</w:t>
            </w:r>
          </w:p>
        </w:tc>
      </w:tr>
      <w:tr w:rsidR="00547C55" w:rsidRPr="001260EC" w14:paraId="4E94C46F" w14:textId="77777777">
        <w:tc>
          <w:tcPr>
            <w:tcW w:w="7924" w:type="dxa"/>
          </w:tcPr>
          <w:p w14:paraId="202883CE" w14:textId="77777777" w:rsidR="00547C55" w:rsidRPr="001260EC" w:rsidRDefault="00547C55">
            <w:pPr>
              <w:pStyle w:val="TableText10"/>
              <w:spacing w:after="0"/>
              <w:rPr>
                <w:lang w:val="en-AU"/>
              </w:rPr>
            </w:pPr>
            <w:r w:rsidRPr="001260EC">
              <w:rPr>
                <w:lang w:val="en-AU"/>
              </w:rPr>
              <w:t>Unlawful Gambling Act 2009</w:t>
            </w:r>
          </w:p>
        </w:tc>
      </w:tr>
    </w:tbl>
    <w:p w14:paraId="752798E2" w14:textId="77777777" w:rsidR="004D7DC4" w:rsidRDefault="004D7DC4"/>
    <w:p w14:paraId="7E3A2400" w14:textId="77777777" w:rsidR="00D70886" w:rsidRPr="001260EC" w:rsidRDefault="00D70886"/>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4259B8" w:rsidRPr="001260EC" w14:paraId="54DECA8E" w14:textId="77777777" w:rsidTr="00C61B74">
        <w:trPr>
          <w:cantSplit/>
          <w:tblHeader/>
        </w:trPr>
        <w:tc>
          <w:tcPr>
            <w:tcW w:w="7924" w:type="dxa"/>
            <w:tcBorders>
              <w:bottom w:val="single" w:sz="4" w:space="0" w:color="auto"/>
            </w:tcBorders>
          </w:tcPr>
          <w:p w14:paraId="5BFEB125" w14:textId="44AB74D3" w:rsidR="004259B8" w:rsidRPr="001260EC" w:rsidRDefault="004259B8" w:rsidP="00924CD2">
            <w:pPr>
              <w:pStyle w:val="TableHd"/>
              <w:rPr>
                <w:lang w:val="en-AU"/>
              </w:rPr>
            </w:pPr>
            <w:r w:rsidRPr="001260EC">
              <w:rPr>
                <w:lang w:val="en-AU"/>
              </w:rPr>
              <w:t xml:space="preserve">Minister for </w:t>
            </w:r>
            <w:r w:rsidR="008B72B4">
              <w:rPr>
                <w:lang w:val="en-AU"/>
              </w:rPr>
              <w:t>Corrections</w:t>
            </w:r>
          </w:p>
        </w:tc>
      </w:tr>
      <w:tr w:rsidR="00F9764E" w:rsidRPr="001260EC" w14:paraId="3AB4E434" w14:textId="77777777" w:rsidTr="00C61B74">
        <w:tc>
          <w:tcPr>
            <w:tcW w:w="7924" w:type="dxa"/>
          </w:tcPr>
          <w:p w14:paraId="76D3E995" w14:textId="248BF639" w:rsidR="00F9764E" w:rsidRPr="001260EC" w:rsidRDefault="00F9764E" w:rsidP="00316B1D">
            <w:pPr>
              <w:pStyle w:val="TableText10"/>
              <w:spacing w:after="0"/>
              <w:rPr>
                <w:lang w:val="en-AU"/>
              </w:rPr>
            </w:pPr>
            <w:r w:rsidRPr="001260EC">
              <w:rPr>
                <w:lang w:val="en-AU"/>
              </w:rPr>
              <w:t>Corrections Management Act 2007</w:t>
            </w:r>
          </w:p>
        </w:tc>
      </w:tr>
      <w:tr w:rsidR="00F9764E" w:rsidRPr="001260EC" w14:paraId="340905E8" w14:textId="77777777">
        <w:tc>
          <w:tcPr>
            <w:tcW w:w="7924" w:type="dxa"/>
          </w:tcPr>
          <w:p w14:paraId="5AACD8E1" w14:textId="77777777" w:rsidR="00F9764E" w:rsidRPr="001260EC" w:rsidRDefault="00F9764E" w:rsidP="003C47C2">
            <w:pPr>
              <w:pStyle w:val="TableText10"/>
              <w:spacing w:after="0"/>
              <w:ind w:left="142" w:hanging="142"/>
              <w:rPr>
                <w:lang w:val="en-AU"/>
              </w:rPr>
            </w:pPr>
            <w:r w:rsidRPr="001260EC">
              <w:rPr>
                <w:lang w:val="en-AU"/>
              </w:rPr>
              <w:t>Crimes (Sentence Administration) Act 2005, except chapters 8, 9 and pt 13.2</w:t>
            </w:r>
          </w:p>
        </w:tc>
      </w:tr>
      <w:tr w:rsidR="00F9764E" w:rsidRPr="001260EC" w14:paraId="4AF1116F" w14:textId="77777777">
        <w:tc>
          <w:tcPr>
            <w:tcW w:w="7924" w:type="dxa"/>
          </w:tcPr>
          <w:p w14:paraId="59346AC6" w14:textId="77777777" w:rsidR="00F9764E" w:rsidRPr="001260EC" w:rsidRDefault="00F9764E">
            <w:pPr>
              <w:pStyle w:val="TableText10"/>
              <w:spacing w:after="0"/>
              <w:ind w:left="142" w:hanging="142"/>
              <w:rPr>
                <w:lang w:val="en-AU"/>
              </w:rPr>
            </w:pPr>
            <w:r w:rsidRPr="001260EC">
              <w:rPr>
                <w:lang w:val="en-AU"/>
              </w:rPr>
              <w:t>Custodial Inspector Act 2017</w:t>
            </w:r>
          </w:p>
        </w:tc>
      </w:tr>
    </w:tbl>
    <w:p w14:paraId="4307C6F5" w14:textId="42776A6E" w:rsidR="004259B8" w:rsidRDefault="004259B8"/>
    <w:p w14:paraId="06D8E0E0" w14:textId="77777777" w:rsidR="003B1F56" w:rsidRPr="001260EC" w:rsidRDefault="003B1F56"/>
    <w:p w14:paraId="1FF2ECE4" w14:textId="77777777" w:rsidR="00B1364B" w:rsidRPr="001260EC" w:rsidRDefault="00B1364B" w:rsidP="00B1364B">
      <w:pPr>
        <w:pStyle w:val="PageBreak"/>
        <w:rPr>
          <w:lang w:val="en-AU"/>
        </w:rPr>
      </w:pPr>
      <w:r w:rsidRPr="001260EC">
        <w:rPr>
          <w:lang w:val="en-AU"/>
        </w:rPr>
        <w:br w:type="page"/>
      </w:r>
    </w:p>
    <w:p w14:paraId="4576B4AE" w14:textId="6BCD717F" w:rsidR="00B1364B" w:rsidRPr="003B1F56" w:rsidRDefault="00B1364B" w:rsidP="00B1364B">
      <w:pPr>
        <w:pStyle w:val="Sched-Part"/>
      </w:pPr>
      <w:bookmarkStart w:id="39" w:name="_Toc201240994"/>
      <w:r w:rsidRPr="001260EC">
        <w:rPr>
          <w:rStyle w:val="CharPartNo"/>
        </w:rPr>
        <w:lastRenderedPageBreak/>
        <w:t>Part 2.</w:t>
      </w:r>
      <w:r w:rsidR="008B3B7E" w:rsidRPr="001260EC">
        <w:rPr>
          <w:rStyle w:val="CharPartNo"/>
        </w:rPr>
        <w:t>6</w:t>
      </w:r>
      <w:r w:rsidRPr="001260EC">
        <w:tab/>
      </w:r>
      <w:r w:rsidR="0016787D" w:rsidRPr="003B1F56">
        <w:rPr>
          <w:rStyle w:val="CharPartText"/>
        </w:rPr>
        <w:t xml:space="preserve">City and </w:t>
      </w:r>
      <w:r w:rsidR="00CA2FCC" w:rsidRPr="00606AB3">
        <w:rPr>
          <w:rStyle w:val="CharPartText"/>
        </w:rPr>
        <w:t>Environment</w:t>
      </w:r>
      <w:r w:rsidR="0016787D" w:rsidRPr="00606AB3">
        <w:rPr>
          <w:rStyle w:val="CharPartText"/>
        </w:rPr>
        <w:t xml:space="preserve"> </w:t>
      </w:r>
      <w:r w:rsidRPr="001260EC">
        <w:rPr>
          <w:rStyle w:val="CharPartText"/>
        </w:rPr>
        <w:t>Directorate</w:t>
      </w:r>
      <w:bookmarkEnd w:id="39"/>
    </w:p>
    <w:p w14:paraId="40D0C0CB" w14:textId="77777777" w:rsidR="00901096" w:rsidRDefault="00901096" w:rsidP="00B1364B">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884E5D" w:rsidRPr="00527526" w14:paraId="6950BD36" w14:textId="77777777" w:rsidTr="00A24D3F">
        <w:trPr>
          <w:cantSplit/>
          <w:tblHeader/>
        </w:trPr>
        <w:tc>
          <w:tcPr>
            <w:tcW w:w="7924" w:type="dxa"/>
            <w:tcBorders>
              <w:bottom w:val="single" w:sz="4" w:space="0" w:color="auto"/>
            </w:tcBorders>
          </w:tcPr>
          <w:p w14:paraId="3FF65CBE" w14:textId="7CEE757F" w:rsidR="00884E5D" w:rsidRPr="00527526" w:rsidRDefault="00884E5D" w:rsidP="00A24D3F">
            <w:pPr>
              <w:pStyle w:val="TableHd"/>
              <w:spacing w:before="200"/>
              <w:rPr>
                <w:lang w:val="en-AU"/>
              </w:rPr>
            </w:pPr>
            <w:r>
              <w:rPr>
                <w:lang w:val="en-AU"/>
              </w:rPr>
              <w:t>Chief Minister</w:t>
            </w:r>
          </w:p>
        </w:tc>
      </w:tr>
      <w:tr w:rsidR="00884E5D" w:rsidRPr="001260EC" w14:paraId="60F977CC" w14:textId="77777777" w:rsidTr="00A24D3F">
        <w:trPr>
          <w:cantSplit/>
        </w:trPr>
        <w:tc>
          <w:tcPr>
            <w:tcW w:w="7924" w:type="dxa"/>
          </w:tcPr>
          <w:p w14:paraId="5977B8CD" w14:textId="3012E7F0" w:rsidR="00884E5D" w:rsidRPr="001260EC" w:rsidRDefault="00884E5D" w:rsidP="00A24D3F">
            <w:pPr>
              <w:pStyle w:val="TableText10"/>
              <w:spacing w:before="40" w:after="0"/>
              <w:ind w:left="142" w:hanging="142"/>
              <w:rPr>
                <w:lang w:val="en-AU"/>
              </w:rPr>
            </w:pPr>
            <w:r w:rsidRPr="00F230C8">
              <w:rPr>
                <w:lang w:val="en-AU"/>
              </w:rPr>
              <w:t>City Renewal Authority and Suburban Land Agency Act 2017section 63 and sections 39, 41, 42, 65 (when exercised in relation to matters that are the responsibility of the Chief Minister)</w:t>
            </w:r>
          </w:p>
        </w:tc>
      </w:tr>
    </w:tbl>
    <w:p w14:paraId="658B1217" w14:textId="77777777" w:rsidR="00884E5D" w:rsidRDefault="00884E5D" w:rsidP="00B1364B">
      <w:pPr>
        <w:rPr>
          <w:lang w:val="en-AU"/>
        </w:rPr>
      </w:pPr>
    </w:p>
    <w:p w14:paraId="4439942E" w14:textId="77777777" w:rsidR="00884E5D" w:rsidRDefault="00884E5D" w:rsidP="00B1364B">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620F48" w:rsidRPr="00527526" w14:paraId="573A6ACC" w14:textId="77777777" w:rsidTr="2156F3CF">
        <w:trPr>
          <w:cantSplit/>
          <w:tblHeader/>
        </w:trPr>
        <w:tc>
          <w:tcPr>
            <w:tcW w:w="7924" w:type="dxa"/>
            <w:tcBorders>
              <w:bottom w:val="single" w:sz="4" w:space="0" w:color="auto"/>
            </w:tcBorders>
          </w:tcPr>
          <w:p w14:paraId="0458A18E" w14:textId="77777777" w:rsidR="00620F48" w:rsidRPr="00527526" w:rsidRDefault="00620F48" w:rsidP="2156F3CF">
            <w:pPr>
              <w:pStyle w:val="TableHd"/>
              <w:spacing w:before="200"/>
              <w:rPr>
                <w:lang w:val="en-AU"/>
              </w:rPr>
            </w:pPr>
            <w:r w:rsidRPr="00527526">
              <w:rPr>
                <w:lang w:val="en-AU"/>
              </w:rPr>
              <w:t xml:space="preserve">Minister </w:t>
            </w:r>
            <w:r w:rsidRPr="00606AB3">
              <w:rPr>
                <w:lang w:val="en-AU"/>
              </w:rPr>
              <w:t xml:space="preserve">for </w:t>
            </w:r>
            <w:r w:rsidRPr="00035640">
              <w:rPr>
                <w:bCs/>
                <w:lang w:val="en-AU"/>
              </w:rPr>
              <w:t>Home</w:t>
            </w:r>
            <w:r>
              <w:rPr>
                <w:bCs/>
                <w:lang w:val="en-AU"/>
              </w:rPr>
              <w:t>s</w:t>
            </w:r>
            <w:r w:rsidRPr="00035640">
              <w:rPr>
                <w:bCs/>
                <w:lang w:val="en-AU"/>
              </w:rPr>
              <w:t>, Homelessness and New Suburbs</w:t>
            </w:r>
          </w:p>
        </w:tc>
      </w:tr>
      <w:tr w:rsidR="00620F48" w:rsidRPr="001260EC" w14:paraId="22A16ACB" w14:textId="77777777" w:rsidTr="2156F3CF">
        <w:trPr>
          <w:cantSplit/>
        </w:trPr>
        <w:tc>
          <w:tcPr>
            <w:tcW w:w="7924" w:type="dxa"/>
          </w:tcPr>
          <w:p w14:paraId="7720065F" w14:textId="77777777" w:rsidR="00620F48" w:rsidRPr="001260EC" w:rsidRDefault="00620F48" w:rsidP="00F827D8">
            <w:pPr>
              <w:pStyle w:val="TableText10"/>
              <w:spacing w:before="40" w:after="0"/>
              <w:ind w:left="142" w:hanging="142"/>
              <w:rPr>
                <w:lang w:val="en-AU"/>
              </w:rPr>
            </w:pPr>
            <w:r w:rsidRPr="00F230C8">
              <w:rPr>
                <w:lang w:val="en-AU"/>
              </w:rPr>
              <w:t>City Renewal Authority and Suburban Land Agency Act 2017, except part 2, section 63 and sections 39, 41, 42, 65 (when exercised in relation to matters that are the responsibility of the Chief Minister)</w:t>
            </w:r>
          </w:p>
        </w:tc>
      </w:tr>
    </w:tbl>
    <w:p w14:paraId="63ABEDD3" w14:textId="77777777" w:rsidR="00620F48" w:rsidRDefault="00620F48" w:rsidP="00B1364B">
      <w:pPr>
        <w:rPr>
          <w:sz w:val="16"/>
          <w:szCs w:val="16"/>
          <w:lang w:val="en-AU"/>
        </w:rPr>
      </w:pPr>
    </w:p>
    <w:p w14:paraId="1BE1BEDA" w14:textId="77777777" w:rsidR="00620F48" w:rsidRPr="00606AB3" w:rsidRDefault="00620F48" w:rsidP="00B1364B">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B27563" w:rsidRPr="001260EC" w14:paraId="5A8A62E1" w14:textId="77777777" w:rsidTr="2156F3CF">
        <w:trPr>
          <w:cantSplit/>
        </w:trPr>
        <w:tc>
          <w:tcPr>
            <w:tcW w:w="7924" w:type="dxa"/>
            <w:tcBorders>
              <w:bottom w:val="single" w:sz="4" w:space="0" w:color="auto"/>
            </w:tcBorders>
          </w:tcPr>
          <w:p w14:paraId="24F15D06" w14:textId="7870298A" w:rsidR="00B27563" w:rsidRPr="00861E9B" w:rsidRDefault="00B27563" w:rsidP="2156F3CF">
            <w:pPr>
              <w:pStyle w:val="TableHd"/>
              <w:spacing w:before="200"/>
              <w:rPr>
                <w:lang w:val="en-AU"/>
              </w:rPr>
            </w:pPr>
            <w:r w:rsidRPr="00606AB3">
              <w:rPr>
                <w:lang w:val="en-AU"/>
              </w:rPr>
              <w:t>Minister for Transport</w:t>
            </w:r>
          </w:p>
        </w:tc>
      </w:tr>
      <w:tr w:rsidR="00606AB3" w:rsidRPr="00606AB3" w14:paraId="35E2F7F6" w14:textId="77777777" w:rsidTr="2156F3CF">
        <w:trPr>
          <w:cantSplit/>
        </w:trPr>
        <w:tc>
          <w:tcPr>
            <w:tcW w:w="7924" w:type="dxa"/>
          </w:tcPr>
          <w:p w14:paraId="7251597D" w14:textId="77777777" w:rsidR="00B27563" w:rsidRPr="00606AB3" w:rsidRDefault="00B27563">
            <w:pPr>
              <w:pStyle w:val="TableText10"/>
              <w:spacing w:after="0"/>
              <w:rPr>
                <w:lang w:val="en-AU"/>
              </w:rPr>
            </w:pPr>
            <w:r w:rsidRPr="00606AB3">
              <w:rPr>
                <w:lang w:val="en-AU"/>
              </w:rPr>
              <w:t>Road Transport (Public Passenger Services) Act 2001</w:t>
            </w:r>
          </w:p>
        </w:tc>
      </w:tr>
    </w:tbl>
    <w:p w14:paraId="3741F9D1" w14:textId="77777777" w:rsidR="00B27563" w:rsidRPr="00606AB3" w:rsidRDefault="00B27563" w:rsidP="00B1364B">
      <w:pPr>
        <w:rPr>
          <w:sz w:val="16"/>
          <w:szCs w:val="16"/>
          <w:lang w:val="en-AU"/>
        </w:rPr>
      </w:pPr>
    </w:p>
    <w:p w14:paraId="26A7E03B" w14:textId="77777777" w:rsidR="00B27563" w:rsidRPr="00606AB3" w:rsidRDefault="00B27563" w:rsidP="00B1364B">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F264D7" w:rsidRPr="001260EC" w14:paraId="4A3BD479" w14:textId="77777777" w:rsidTr="2156F3CF">
        <w:trPr>
          <w:cantSplit/>
          <w:tblHeader/>
        </w:trPr>
        <w:tc>
          <w:tcPr>
            <w:tcW w:w="7924" w:type="dxa"/>
            <w:tcBorders>
              <w:bottom w:val="single" w:sz="4" w:space="0" w:color="auto"/>
            </w:tcBorders>
          </w:tcPr>
          <w:p w14:paraId="7ED4F159" w14:textId="4219030B" w:rsidR="00F264D7" w:rsidRPr="00861E9B" w:rsidRDefault="00F264D7" w:rsidP="2156F3CF">
            <w:pPr>
              <w:pStyle w:val="TableHd"/>
              <w:spacing w:before="200"/>
              <w:rPr>
                <w:lang w:val="en-AU"/>
              </w:rPr>
            </w:pPr>
            <w:r w:rsidRPr="2156F3CF">
              <w:rPr>
                <w:lang w:val="en-AU"/>
              </w:rPr>
              <w:t>Minister for Planning</w:t>
            </w:r>
            <w:r w:rsidR="00060F24" w:rsidRPr="2156F3CF">
              <w:rPr>
                <w:lang w:val="en-AU"/>
              </w:rPr>
              <w:t xml:space="preserve"> and </w:t>
            </w:r>
            <w:r w:rsidRPr="2156F3CF">
              <w:rPr>
                <w:lang w:val="en-AU"/>
              </w:rPr>
              <w:t>Sustainable Development</w:t>
            </w:r>
          </w:p>
        </w:tc>
      </w:tr>
      <w:tr w:rsidR="00F264D7" w:rsidRPr="001260EC" w14:paraId="30C9F429" w14:textId="77777777" w:rsidTr="2156F3CF">
        <w:trPr>
          <w:cantSplit/>
        </w:trPr>
        <w:tc>
          <w:tcPr>
            <w:tcW w:w="7924" w:type="dxa"/>
          </w:tcPr>
          <w:p w14:paraId="74530A95" w14:textId="77777777" w:rsidR="00F264D7" w:rsidRPr="00861E9B" w:rsidRDefault="00F264D7">
            <w:pPr>
              <w:pStyle w:val="TableText10"/>
              <w:spacing w:after="0"/>
              <w:rPr>
                <w:color w:val="000000" w:themeColor="text1"/>
                <w:lang w:val="en-AU"/>
              </w:rPr>
            </w:pPr>
            <w:r w:rsidRPr="00861E9B">
              <w:rPr>
                <w:color w:val="000000" w:themeColor="text1"/>
                <w:lang w:val="en-AU"/>
              </w:rPr>
              <w:t>Architects Act 2004</w:t>
            </w:r>
          </w:p>
        </w:tc>
      </w:tr>
      <w:tr w:rsidR="00F264D7" w:rsidRPr="001260EC" w14:paraId="33BA7786" w14:textId="77777777" w:rsidTr="2156F3CF">
        <w:trPr>
          <w:cantSplit/>
        </w:trPr>
        <w:tc>
          <w:tcPr>
            <w:tcW w:w="7924" w:type="dxa"/>
          </w:tcPr>
          <w:p w14:paraId="4EA89073" w14:textId="77777777" w:rsidR="00F264D7" w:rsidRPr="00861E9B" w:rsidRDefault="00F264D7">
            <w:pPr>
              <w:pStyle w:val="TableText10"/>
              <w:spacing w:after="0"/>
              <w:rPr>
                <w:color w:val="000000" w:themeColor="text1"/>
                <w:lang w:val="en-AU"/>
              </w:rPr>
            </w:pPr>
            <w:r w:rsidRPr="00861E9B">
              <w:rPr>
                <w:color w:val="000000" w:themeColor="text1"/>
                <w:lang w:val="en-AU"/>
              </w:rPr>
              <w:t>Australian Capital Territory (Planning and Land Management) Act 1988 (Cwlth), sections 16, 19, 25 and 29 and part 10</w:t>
            </w:r>
          </w:p>
        </w:tc>
      </w:tr>
      <w:tr w:rsidR="00F264D7" w:rsidRPr="001260EC" w14:paraId="6AD2D7CB" w14:textId="77777777" w:rsidTr="2156F3CF">
        <w:tc>
          <w:tcPr>
            <w:tcW w:w="7924" w:type="dxa"/>
          </w:tcPr>
          <w:p w14:paraId="1388312A" w14:textId="77777777" w:rsidR="00F264D7" w:rsidRPr="00861E9B" w:rsidRDefault="00F264D7">
            <w:pPr>
              <w:pStyle w:val="TableText10"/>
              <w:spacing w:after="0"/>
              <w:rPr>
                <w:color w:val="000000" w:themeColor="text1"/>
                <w:lang w:val="en-AU"/>
              </w:rPr>
            </w:pPr>
            <w:r w:rsidRPr="00861E9B">
              <w:rPr>
                <w:color w:val="000000" w:themeColor="text1"/>
                <w:lang w:val="en-AU"/>
              </w:rPr>
              <w:t>Building Act 2004</w:t>
            </w:r>
          </w:p>
        </w:tc>
      </w:tr>
      <w:tr w:rsidR="00F264D7" w:rsidRPr="001260EC" w14:paraId="5D4CE7F4" w14:textId="77777777" w:rsidTr="2156F3CF">
        <w:tc>
          <w:tcPr>
            <w:tcW w:w="7924" w:type="dxa"/>
          </w:tcPr>
          <w:p w14:paraId="35AD8826" w14:textId="77777777" w:rsidR="00F264D7" w:rsidRPr="00861E9B" w:rsidRDefault="00F264D7">
            <w:pPr>
              <w:pStyle w:val="TableText10"/>
              <w:spacing w:after="0"/>
              <w:ind w:left="142" w:hanging="142"/>
              <w:rPr>
                <w:color w:val="000000" w:themeColor="text1"/>
                <w:lang w:val="en-AU"/>
              </w:rPr>
            </w:pPr>
            <w:r w:rsidRPr="00861E9B">
              <w:rPr>
                <w:color w:val="000000" w:themeColor="text1"/>
                <w:lang w:val="en-AU"/>
              </w:rPr>
              <w:t>Building and Construction Industry (Security of Payment) Act 2009</w:t>
            </w:r>
          </w:p>
        </w:tc>
      </w:tr>
      <w:tr w:rsidR="00F264D7" w:rsidRPr="001260EC" w14:paraId="3553237B" w14:textId="77777777" w:rsidTr="2156F3CF">
        <w:tc>
          <w:tcPr>
            <w:tcW w:w="7924" w:type="dxa"/>
          </w:tcPr>
          <w:p w14:paraId="6A6B66C9" w14:textId="77777777" w:rsidR="00F264D7" w:rsidRPr="00861E9B" w:rsidRDefault="00F264D7">
            <w:pPr>
              <w:pStyle w:val="TableText10"/>
              <w:spacing w:after="0"/>
              <w:rPr>
                <w:color w:val="000000" w:themeColor="text1"/>
                <w:lang w:val="en-AU"/>
              </w:rPr>
            </w:pPr>
            <w:r w:rsidRPr="00861E9B">
              <w:rPr>
                <w:color w:val="000000" w:themeColor="text1"/>
                <w:lang w:val="en-AU"/>
              </w:rPr>
              <w:t>Community Title Act 2001</w:t>
            </w:r>
          </w:p>
        </w:tc>
      </w:tr>
      <w:tr w:rsidR="00F264D7" w:rsidRPr="001260EC" w14:paraId="774B5DD7" w14:textId="77777777" w:rsidTr="2156F3CF">
        <w:tc>
          <w:tcPr>
            <w:tcW w:w="7924" w:type="dxa"/>
          </w:tcPr>
          <w:p w14:paraId="51850631" w14:textId="77777777" w:rsidR="00F264D7" w:rsidRPr="00861E9B" w:rsidRDefault="00F264D7">
            <w:pPr>
              <w:pStyle w:val="TableText10"/>
              <w:spacing w:after="0"/>
              <w:rPr>
                <w:color w:val="000000" w:themeColor="text1"/>
                <w:lang w:val="en-AU"/>
              </w:rPr>
            </w:pPr>
            <w:r w:rsidRPr="00861E9B">
              <w:rPr>
                <w:color w:val="000000" w:themeColor="text1"/>
                <w:lang w:val="en-AU"/>
              </w:rPr>
              <w:t>Construction Occupations (Licensing) Act 2004</w:t>
            </w:r>
          </w:p>
        </w:tc>
      </w:tr>
      <w:tr w:rsidR="00F264D7" w:rsidRPr="001260EC" w14:paraId="5E60CB69" w14:textId="77777777" w:rsidTr="2156F3CF">
        <w:tc>
          <w:tcPr>
            <w:tcW w:w="7924" w:type="dxa"/>
          </w:tcPr>
          <w:p w14:paraId="215BEB5B" w14:textId="77777777" w:rsidR="00F264D7" w:rsidRPr="00861E9B" w:rsidRDefault="00F264D7">
            <w:pPr>
              <w:pStyle w:val="TableText10"/>
              <w:spacing w:after="0"/>
              <w:rPr>
                <w:color w:val="000000" w:themeColor="text1"/>
                <w:lang w:val="en-AU"/>
              </w:rPr>
            </w:pPr>
            <w:r w:rsidRPr="00861E9B">
              <w:rPr>
                <w:color w:val="000000" w:themeColor="text1"/>
                <w:lang w:val="en-AU"/>
              </w:rPr>
              <w:t>Dangerous Substances Act 2004, chapter 3A except sections 47L and 47M</w:t>
            </w:r>
          </w:p>
        </w:tc>
      </w:tr>
      <w:tr w:rsidR="00F264D7" w:rsidRPr="001260EC" w14:paraId="3C510284" w14:textId="77777777" w:rsidTr="2156F3CF">
        <w:tc>
          <w:tcPr>
            <w:tcW w:w="7924" w:type="dxa"/>
          </w:tcPr>
          <w:p w14:paraId="426874AE" w14:textId="77777777" w:rsidR="00F264D7" w:rsidRPr="00861E9B" w:rsidRDefault="00F264D7">
            <w:pPr>
              <w:pStyle w:val="TableText10"/>
              <w:spacing w:after="0"/>
              <w:rPr>
                <w:color w:val="000000" w:themeColor="text1"/>
                <w:lang w:val="en-AU"/>
              </w:rPr>
            </w:pPr>
            <w:r w:rsidRPr="00861E9B">
              <w:rPr>
                <w:color w:val="000000" w:themeColor="text1"/>
                <w:lang w:val="en-AU"/>
              </w:rPr>
              <w:t>Districts Act 2002</w:t>
            </w:r>
          </w:p>
        </w:tc>
      </w:tr>
      <w:tr w:rsidR="00F264D7" w:rsidRPr="001260EC" w14:paraId="73684A4A" w14:textId="77777777" w:rsidTr="2156F3CF">
        <w:tc>
          <w:tcPr>
            <w:tcW w:w="7924" w:type="dxa"/>
          </w:tcPr>
          <w:p w14:paraId="0ADA4A7D" w14:textId="77777777" w:rsidR="00F264D7" w:rsidRPr="00861E9B" w:rsidRDefault="00F264D7">
            <w:pPr>
              <w:pStyle w:val="TableText10"/>
              <w:spacing w:after="0"/>
              <w:rPr>
                <w:color w:val="000000" w:themeColor="text1"/>
                <w:lang w:val="en-AU"/>
              </w:rPr>
            </w:pPr>
            <w:r w:rsidRPr="00861E9B">
              <w:rPr>
                <w:color w:val="000000" w:themeColor="text1"/>
                <w:lang w:val="en-AU"/>
              </w:rPr>
              <w:t>Electricity Safety Act 1971</w:t>
            </w:r>
          </w:p>
        </w:tc>
      </w:tr>
      <w:tr w:rsidR="00F264D7" w:rsidRPr="001260EC" w14:paraId="569C3FE0" w14:textId="77777777" w:rsidTr="2156F3CF">
        <w:tc>
          <w:tcPr>
            <w:tcW w:w="7924" w:type="dxa"/>
          </w:tcPr>
          <w:p w14:paraId="02F6F185" w14:textId="77777777" w:rsidR="00F264D7" w:rsidRPr="00861E9B" w:rsidRDefault="00F264D7">
            <w:pPr>
              <w:pStyle w:val="TableText10"/>
              <w:spacing w:after="0"/>
              <w:rPr>
                <w:color w:val="000000" w:themeColor="text1"/>
                <w:lang w:val="en-AU"/>
              </w:rPr>
            </w:pPr>
            <w:r w:rsidRPr="00861E9B">
              <w:rPr>
                <w:color w:val="000000" w:themeColor="text1"/>
                <w:lang w:val="en-AU"/>
              </w:rPr>
              <w:t>Gas Safety Act 2000</w:t>
            </w:r>
          </w:p>
        </w:tc>
      </w:tr>
      <w:tr w:rsidR="00F264D7" w:rsidRPr="001260EC" w14:paraId="3C2C8F56" w14:textId="77777777" w:rsidTr="2156F3CF">
        <w:trPr>
          <w:cantSplit/>
        </w:trPr>
        <w:tc>
          <w:tcPr>
            <w:tcW w:w="7924" w:type="dxa"/>
          </w:tcPr>
          <w:p w14:paraId="434B55EF" w14:textId="77777777" w:rsidR="00F264D7" w:rsidRPr="00861E9B" w:rsidRDefault="00F264D7">
            <w:pPr>
              <w:pStyle w:val="TableText10"/>
              <w:spacing w:after="0"/>
              <w:rPr>
                <w:color w:val="000000" w:themeColor="text1"/>
                <w:lang w:val="en-AU"/>
              </w:rPr>
            </w:pPr>
            <w:r w:rsidRPr="00861E9B">
              <w:rPr>
                <w:color w:val="000000" w:themeColor="text1"/>
                <w:lang w:val="en-AU"/>
              </w:rPr>
              <w:t>Government Agencies (Land Acquisition Reporting) Act 2018</w:t>
            </w:r>
          </w:p>
        </w:tc>
      </w:tr>
      <w:tr w:rsidR="00F264D7" w:rsidRPr="001260EC" w14:paraId="2BECF392" w14:textId="77777777" w:rsidTr="2156F3CF">
        <w:tc>
          <w:tcPr>
            <w:tcW w:w="7924" w:type="dxa"/>
          </w:tcPr>
          <w:p w14:paraId="06E21FDC" w14:textId="77777777" w:rsidR="00F264D7" w:rsidRPr="00861E9B" w:rsidRDefault="00F264D7">
            <w:pPr>
              <w:pStyle w:val="TableText10"/>
              <w:spacing w:after="0"/>
              <w:rPr>
                <w:color w:val="000000" w:themeColor="text1"/>
                <w:lang w:val="en-AU"/>
              </w:rPr>
            </w:pPr>
            <w:r w:rsidRPr="00861E9B">
              <w:rPr>
                <w:color w:val="000000" w:themeColor="text1"/>
                <w:lang w:val="en-AU"/>
              </w:rPr>
              <w:t>Lands Acquisition Act 1994</w:t>
            </w:r>
          </w:p>
        </w:tc>
      </w:tr>
      <w:tr w:rsidR="00F264D7" w:rsidRPr="001260EC" w14:paraId="53F1936A" w14:textId="77777777" w:rsidTr="2156F3CF">
        <w:tc>
          <w:tcPr>
            <w:tcW w:w="7924" w:type="dxa"/>
          </w:tcPr>
          <w:p w14:paraId="3C48E7CE" w14:textId="77777777" w:rsidR="00F264D7" w:rsidRPr="00861E9B" w:rsidRDefault="00F264D7">
            <w:pPr>
              <w:pStyle w:val="TableText10"/>
              <w:spacing w:after="0"/>
              <w:rPr>
                <w:color w:val="000000" w:themeColor="text1"/>
                <w:lang w:val="en-AU"/>
              </w:rPr>
            </w:pPr>
            <w:r w:rsidRPr="00861E9B">
              <w:rPr>
                <w:color w:val="000000" w:themeColor="text1"/>
                <w:lang w:val="en-AU"/>
              </w:rPr>
              <w:t>Planning Act 2023</w:t>
            </w:r>
          </w:p>
        </w:tc>
      </w:tr>
      <w:tr w:rsidR="00F264D7" w:rsidRPr="001260EC" w14:paraId="29C8066F" w14:textId="77777777" w:rsidTr="2156F3CF">
        <w:tc>
          <w:tcPr>
            <w:tcW w:w="7924" w:type="dxa"/>
          </w:tcPr>
          <w:p w14:paraId="75B13195" w14:textId="77777777" w:rsidR="00F264D7" w:rsidRPr="00861E9B" w:rsidRDefault="00F264D7">
            <w:pPr>
              <w:pStyle w:val="TableText10"/>
              <w:spacing w:after="0"/>
              <w:rPr>
                <w:color w:val="000000" w:themeColor="text1"/>
                <w:lang w:val="en-AU"/>
              </w:rPr>
            </w:pPr>
            <w:r w:rsidRPr="00861E9B">
              <w:rPr>
                <w:color w:val="000000" w:themeColor="text1"/>
                <w:lang w:val="en-AU"/>
              </w:rPr>
              <w:t>Professional Engineers Act 2023</w:t>
            </w:r>
          </w:p>
        </w:tc>
      </w:tr>
      <w:tr w:rsidR="00F264D7" w:rsidRPr="001260EC" w14:paraId="473EFADD" w14:textId="77777777" w:rsidTr="2156F3CF">
        <w:tc>
          <w:tcPr>
            <w:tcW w:w="7924" w:type="dxa"/>
          </w:tcPr>
          <w:p w14:paraId="79AB99FA" w14:textId="77777777" w:rsidR="00F264D7" w:rsidRPr="00861E9B" w:rsidRDefault="00F264D7">
            <w:pPr>
              <w:pStyle w:val="TableText10"/>
              <w:spacing w:after="0"/>
              <w:rPr>
                <w:color w:val="000000" w:themeColor="text1"/>
                <w:lang w:val="en-AU"/>
              </w:rPr>
            </w:pPr>
            <w:r w:rsidRPr="00861E9B">
              <w:rPr>
                <w:color w:val="000000" w:themeColor="text1"/>
                <w:lang w:val="en-AU"/>
              </w:rPr>
              <w:lastRenderedPageBreak/>
              <w:t>Property Developers Act 2024</w:t>
            </w:r>
          </w:p>
        </w:tc>
      </w:tr>
      <w:tr w:rsidR="00F264D7" w:rsidRPr="001260EC" w14:paraId="43B8725D" w14:textId="77777777" w:rsidTr="2156F3CF">
        <w:tc>
          <w:tcPr>
            <w:tcW w:w="7924" w:type="dxa"/>
          </w:tcPr>
          <w:p w14:paraId="562AD19E" w14:textId="77777777" w:rsidR="00F264D7" w:rsidRPr="00861E9B" w:rsidRDefault="00F264D7">
            <w:pPr>
              <w:pStyle w:val="TableText10"/>
              <w:spacing w:after="0"/>
              <w:rPr>
                <w:color w:val="000000" w:themeColor="text1"/>
                <w:lang w:val="en-AU"/>
              </w:rPr>
            </w:pPr>
            <w:r w:rsidRPr="00861E9B">
              <w:rPr>
                <w:color w:val="000000" w:themeColor="text1"/>
                <w:lang w:val="en-AU"/>
              </w:rPr>
              <w:t>Public Place Names Act 1989</w:t>
            </w:r>
          </w:p>
        </w:tc>
      </w:tr>
      <w:tr w:rsidR="00F264D7" w:rsidRPr="001260EC" w14:paraId="551B8280" w14:textId="77777777" w:rsidTr="2156F3CF">
        <w:tc>
          <w:tcPr>
            <w:tcW w:w="7924" w:type="dxa"/>
          </w:tcPr>
          <w:p w14:paraId="16083D11" w14:textId="77777777" w:rsidR="00F264D7" w:rsidRPr="00861E9B" w:rsidRDefault="00F264D7">
            <w:pPr>
              <w:pStyle w:val="TableText10"/>
              <w:spacing w:after="0"/>
              <w:rPr>
                <w:color w:val="000000" w:themeColor="text1"/>
                <w:lang w:val="en-AU"/>
              </w:rPr>
            </w:pPr>
            <w:r w:rsidRPr="00861E9B">
              <w:rPr>
                <w:color w:val="000000" w:themeColor="text1"/>
                <w:lang w:val="en-AU"/>
              </w:rPr>
              <w:t xml:space="preserve">Public Roads Act 1902 </w:t>
            </w:r>
          </w:p>
        </w:tc>
      </w:tr>
      <w:tr w:rsidR="00F264D7" w:rsidRPr="001260EC" w14:paraId="591AB746" w14:textId="77777777" w:rsidTr="2156F3CF">
        <w:tc>
          <w:tcPr>
            <w:tcW w:w="7924" w:type="dxa"/>
          </w:tcPr>
          <w:p w14:paraId="1B6A53BA" w14:textId="77777777" w:rsidR="00F264D7" w:rsidRPr="00861E9B" w:rsidRDefault="00F264D7">
            <w:pPr>
              <w:pStyle w:val="TableText10"/>
              <w:spacing w:after="0"/>
              <w:rPr>
                <w:color w:val="000000" w:themeColor="text1"/>
                <w:lang w:val="en-AU"/>
              </w:rPr>
            </w:pPr>
            <w:r w:rsidRPr="00861E9B">
              <w:rPr>
                <w:color w:val="000000" w:themeColor="text1"/>
                <w:lang w:val="en-AU"/>
              </w:rPr>
              <w:t>Recovery of Lands Act 1929</w:t>
            </w:r>
          </w:p>
        </w:tc>
      </w:tr>
      <w:tr w:rsidR="00F264D7" w:rsidRPr="001260EC" w14:paraId="21F22E58" w14:textId="77777777" w:rsidTr="2156F3CF">
        <w:tc>
          <w:tcPr>
            <w:tcW w:w="7924" w:type="dxa"/>
          </w:tcPr>
          <w:p w14:paraId="70F5D4D0" w14:textId="77777777" w:rsidR="00F264D7" w:rsidRPr="00861E9B" w:rsidRDefault="00F264D7">
            <w:pPr>
              <w:pStyle w:val="TableText10"/>
              <w:spacing w:after="0"/>
              <w:rPr>
                <w:color w:val="000000" w:themeColor="text1"/>
                <w:lang w:val="en-AU"/>
              </w:rPr>
            </w:pPr>
            <w:r w:rsidRPr="00861E9B">
              <w:rPr>
                <w:color w:val="000000" w:themeColor="text1"/>
                <w:lang w:val="en-AU"/>
              </w:rPr>
              <w:t>Surveyors Act 2007</w:t>
            </w:r>
          </w:p>
        </w:tc>
      </w:tr>
      <w:tr w:rsidR="00F264D7" w:rsidRPr="001260EC" w14:paraId="1241E5D8" w14:textId="77777777" w:rsidTr="2156F3CF">
        <w:tc>
          <w:tcPr>
            <w:tcW w:w="7924" w:type="dxa"/>
          </w:tcPr>
          <w:p w14:paraId="62E8A655" w14:textId="77777777" w:rsidR="00F264D7" w:rsidRPr="001260EC" w:rsidRDefault="00F264D7">
            <w:pPr>
              <w:pStyle w:val="TableText10"/>
              <w:spacing w:after="0"/>
              <w:rPr>
                <w:lang w:val="en-AU"/>
              </w:rPr>
            </w:pPr>
            <w:r w:rsidRPr="001260EC">
              <w:rPr>
                <w:lang w:val="en-AU"/>
              </w:rPr>
              <w:t>Unit Titles Act 2001</w:t>
            </w:r>
          </w:p>
        </w:tc>
      </w:tr>
      <w:tr w:rsidR="00F264D7" w:rsidRPr="001260EC" w14:paraId="04D52DB5" w14:textId="77777777" w:rsidTr="2156F3CF">
        <w:tc>
          <w:tcPr>
            <w:tcW w:w="7924" w:type="dxa"/>
          </w:tcPr>
          <w:p w14:paraId="051B5694" w14:textId="77777777" w:rsidR="00F264D7" w:rsidRPr="001260EC" w:rsidRDefault="00F264D7">
            <w:pPr>
              <w:pStyle w:val="TableText10"/>
              <w:spacing w:after="0"/>
              <w:rPr>
                <w:lang w:val="en-AU"/>
              </w:rPr>
            </w:pPr>
            <w:r w:rsidRPr="001260EC">
              <w:rPr>
                <w:lang w:val="en-AU"/>
              </w:rPr>
              <w:t>Water and Sewerage Act 2000</w:t>
            </w:r>
          </w:p>
        </w:tc>
      </w:tr>
    </w:tbl>
    <w:p w14:paraId="2380FFE5" w14:textId="77777777" w:rsidR="00F36B7F" w:rsidRPr="00606AB3" w:rsidRDefault="00F36B7F" w:rsidP="00B1364B">
      <w:pPr>
        <w:rPr>
          <w:sz w:val="16"/>
          <w:szCs w:val="16"/>
          <w:lang w:val="en-AU"/>
        </w:rPr>
      </w:pPr>
    </w:p>
    <w:p w14:paraId="09BD9E47" w14:textId="77777777" w:rsidR="00BB3254" w:rsidRPr="00606AB3" w:rsidRDefault="00BB3254" w:rsidP="00B1364B">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CC6A34" w:rsidRPr="00CC6A34" w14:paraId="66569BCF" w14:textId="77777777" w:rsidTr="2156F3CF">
        <w:trPr>
          <w:cantSplit/>
          <w:tblHeader/>
        </w:trPr>
        <w:tc>
          <w:tcPr>
            <w:tcW w:w="7924" w:type="dxa"/>
            <w:tcBorders>
              <w:bottom w:val="single" w:sz="4" w:space="0" w:color="auto"/>
            </w:tcBorders>
          </w:tcPr>
          <w:p w14:paraId="7DBA1222" w14:textId="58DF6703" w:rsidR="006A3448" w:rsidRPr="00861E9B" w:rsidRDefault="006A3448" w:rsidP="2156F3CF">
            <w:pPr>
              <w:pStyle w:val="TableHd"/>
              <w:spacing w:before="200"/>
              <w:rPr>
                <w:lang w:val="en-AU"/>
              </w:rPr>
            </w:pPr>
            <w:r w:rsidRPr="2156F3CF">
              <w:rPr>
                <w:lang w:val="en-AU"/>
              </w:rPr>
              <w:t>Minister for Heritage</w:t>
            </w:r>
          </w:p>
        </w:tc>
      </w:tr>
      <w:tr w:rsidR="00CC6A34" w:rsidRPr="00CC6A34" w14:paraId="4A3D7FC0" w14:textId="77777777" w:rsidTr="2156F3CF">
        <w:tc>
          <w:tcPr>
            <w:tcW w:w="7924" w:type="dxa"/>
          </w:tcPr>
          <w:p w14:paraId="0C52E8EC" w14:textId="77777777" w:rsidR="006A3448" w:rsidRPr="00861E9B" w:rsidRDefault="006A3448">
            <w:pPr>
              <w:pStyle w:val="TableText10"/>
              <w:spacing w:before="40" w:after="0"/>
              <w:rPr>
                <w:color w:val="000000" w:themeColor="text1"/>
                <w:lang w:val="en-AU"/>
              </w:rPr>
            </w:pPr>
            <w:r w:rsidRPr="00861E9B">
              <w:rPr>
                <w:color w:val="000000" w:themeColor="text1"/>
                <w:lang w:val="en-AU"/>
              </w:rPr>
              <w:t>Heritage Act 2004</w:t>
            </w:r>
          </w:p>
        </w:tc>
      </w:tr>
    </w:tbl>
    <w:p w14:paraId="49FE2C3C" w14:textId="77777777" w:rsidR="002A546F" w:rsidRPr="00606AB3" w:rsidRDefault="002A546F" w:rsidP="00B1364B">
      <w:pPr>
        <w:rPr>
          <w:color w:val="000000" w:themeColor="text1"/>
          <w:sz w:val="16"/>
          <w:szCs w:val="16"/>
          <w:lang w:val="en-AU"/>
        </w:rPr>
      </w:pPr>
    </w:p>
    <w:p w14:paraId="450E06BE" w14:textId="77777777" w:rsidR="00BB3254" w:rsidRPr="00606AB3" w:rsidRDefault="00BB3254" w:rsidP="00B1364B">
      <w:pPr>
        <w:rPr>
          <w:color w:val="000000" w:themeColor="text1"/>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CC6A34" w:rsidRPr="00CC6A34" w14:paraId="18F85C20" w14:textId="77777777" w:rsidTr="2156F3CF">
        <w:trPr>
          <w:cantSplit/>
        </w:trPr>
        <w:tc>
          <w:tcPr>
            <w:tcW w:w="7924" w:type="dxa"/>
            <w:tcBorders>
              <w:bottom w:val="single" w:sz="4" w:space="0" w:color="auto"/>
            </w:tcBorders>
          </w:tcPr>
          <w:p w14:paraId="5D6579A3" w14:textId="77777777" w:rsidR="00CC6A34" w:rsidRPr="00861E9B" w:rsidRDefault="00CC6A34" w:rsidP="2156F3CF">
            <w:pPr>
              <w:pStyle w:val="TableHd"/>
              <w:spacing w:before="200"/>
              <w:rPr>
                <w:lang w:val="en-AU"/>
              </w:rPr>
            </w:pPr>
            <w:r w:rsidRPr="2156F3CF">
              <w:rPr>
                <w:lang w:val="en-AU"/>
              </w:rPr>
              <w:t>Minister for City and Government Services</w:t>
            </w:r>
          </w:p>
        </w:tc>
      </w:tr>
      <w:tr w:rsidR="00CC6A34" w:rsidRPr="00CC6A34" w14:paraId="273D1312" w14:textId="77777777" w:rsidTr="2156F3CF">
        <w:trPr>
          <w:cantSplit/>
        </w:trPr>
        <w:tc>
          <w:tcPr>
            <w:tcW w:w="7924" w:type="dxa"/>
          </w:tcPr>
          <w:p w14:paraId="0AF2FF69" w14:textId="77777777" w:rsidR="00CC6A34" w:rsidRPr="00861E9B" w:rsidRDefault="00CC6A34">
            <w:pPr>
              <w:pStyle w:val="TableText10"/>
              <w:spacing w:after="0"/>
              <w:rPr>
                <w:color w:val="000000" w:themeColor="text1"/>
                <w:lang w:val="en-AU"/>
              </w:rPr>
            </w:pPr>
            <w:r w:rsidRPr="00861E9B">
              <w:rPr>
                <w:color w:val="000000" w:themeColor="text1"/>
                <w:lang w:val="en-AU"/>
              </w:rPr>
              <w:t>Animal Welfare Act 1992</w:t>
            </w:r>
          </w:p>
        </w:tc>
      </w:tr>
      <w:tr w:rsidR="00CC6A34" w:rsidRPr="00CC6A34" w14:paraId="50CF0A0F" w14:textId="77777777" w:rsidTr="2156F3CF">
        <w:trPr>
          <w:cantSplit/>
        </w:trPr>
        <w:tc>
          <w:tcPr>
            <w:tcW w:w="7924" w:type="dxa"/>
          </w:tcPr>
          <w:p w14:paraId="6D116EA8" w14:textId="77777777" w:rsidR="00CC6A34" w:rsidRPr="00861E9B" w:rsidRDefault="00CC6A34">
            <w:pPr>
              <w:pStyle w:val="TableText10"/>
              <w:spacing w:after="0"/>
              <w:rPr>
                <w:color w:val="000000" w:themeColor="text1"/>
                <w:lang w:val="en-AU"/>
              </w:rPr>
            </w:pPr>
            <w:r w:rsidRPr="00861E9B">
              <w:rPr>
                <w:color w:val="000000" w:themeColor="text1"/>
                <w:lang w:val="en-AU"/>
              </w:rPr>
              <w:t>Cemeteries and Crematoria Act 2020</w:t>
            </w:r>
          </w:p>
        </w:tc>
      </w:tr>
      <w:tr w:rsidR="00CC6A34" w:rsidRPr="00CC6A34" w14:paraId="264AB202" w14:textId="77777777" w:rsidTr="2156F3CF">
        <w:trPr>
          <w:cantSplit/>
        </w:trPr>
        <w:tc>
          <w:tcPr>
            <w:tcW w:w="7924" w:type="dxa"/>
          </w:tcPr>
          <w:p w14:paraId="7A338A39" w14:textId="77777777" w:rsidR="00CC6A34" w:rsidRPr="00861E9B" w:rsidRDefault="00CC6A34">
            <w:pPr>
              <w:pStyle w:val="TableText10"/>
              <w:spacing w:after="0"/>
              <w:rPr>
                <w:color w:val="000000" w:themeColor="text1"/>
                <w:lang w:val="en-AU"/>
              </w:rPr>
            </w:pPr>
            <w:r w:rsidRPr="00861E9B">
              <w:rPr>
                <w:color w:val="000000" w:themeColor="text1"/>
                <w:lang w:val="en-AU"/>
              </w:rPr>
              <w:t>Domestic Animals Act 2000</w:t>
            </w:r>
          </w:p>
        </w:tc>
      </w:tr>
      <w:tr w:rsidR="00CC6A34" w:rsidRPr="00CC6A34" w14:paraId="61AC5540" w14:textId="77777777" w:rsidTr="2156F3CF">
        <w:tc>
          <w:tcPr>
            <w:tcW w:w="7924" w:type="dxa"/>
          </w:tcPr>
          <w:p w14:paraId="1A9BAF9A" w14:textId="77777777" w:rsidR="00CC6A34" w:rsidRPr="00861E9B" w:rsidRDefault="00CC6A34">
            <w:pPr>
              <w:pStyle w:val="TableText10"/>
              <w:spacing w:after="0"/>
              <w:rPr>
                <w:color w:val="000000" w:themeColor="text1"/>
                <w:lang w:val="en-AU"/>
              </w:rPr>
            </w:pPr>
            <w:r w:rsidRPr="00861E9B">
              <w:rPr>
                <w:color w:val="000000" w:themeColor="text1"/>
                <w:lang w:val="en-AU"/>
              </w:rPr>
              <w:t>Heavy Vehicle National Law (ACT) Act 2013</w:t>
            </w:r>
          </w:p>
        </w:tc>
      </w:tr>
      <w:tr w:rsidR="00004BA5" w:rsidRPr="001260EC" w14:paraId="539A838C" w14:textId="77777777" w:rsidTr="2156F3CF">
        <w:tc>
          <w:tcPr>
            <w:tcW w:w="7924" w:type="dxa"/>
          </w:tcPr>
          <w:p w14:paraId="5DD1C5B4" w14:textId="77777777" w:rsidR="00004BA5" w:rsidRPr="001260EC" w:rsidRDefault="00004BA5" w:rsidP="00C63FD0">
            <w:pPr>
              <w:pStyle w:val="TableText10"/>
              <w:spacing w:after="0"/>
              <w:rPr>
                <w:lang w:val="en-AU"/>
              </w:rPr>
            </w:pPr>
            <w:r w:rsidRPr="00606AB3">
              <w:rPr>
                <w:lang w:val="en-AU"/>
              </w:rPr>
              <w:t>Lakes Act 1976</w:t>
            </w:r>
            <w:r>
              <w:rPr>
                <w:lang w:val="en-AU"/>
              </w:rPr>
              <w:t xml:space="preserve"> </w:t>
            </w:r>
          </w:p>
        </w:tc>
      </w:tr>
      <w:tr w:rsidR="00CC6A34" w:rsidRPr="00CC6A34" w14:paraId="1E82BD38" w14:textId="77777777" w:rsidTr="2156F3CF">
        <w:trPr>
          <w:cantSplit/>
        </w:trPr>
        <w:tc>
          <w:tcPr>
            <w:tcW w:w="7924" w:type="dxa"/>
          </w:tcPr>
          <w:p w14:paraId="2B4F5BD5" w14:textId="77777777" w:rsidR="00CC6A34" w:rsidRPr="00861E9B" w:rsidRDefault="00CC6A34">
            <w:pPr>
              <w:pStyle w:val="TableText10"/>
              <w:spacing w:after="0"/>
              <w:rPr>
                <w:color w:val="000000" w:themeColor="text1"/>
                <w:lang w:val="en-AU"/>
              </w:rPr>
            </w:pPr>
            <w:r w:rsidRPr="00861E9B">
              <w:rPr>
                <w:color w:val="000000" w:themeColor="text1"/>
                <w:lang w:val="en-AU"/>
              </w:rPr>
              <w:t>Litter Act 2004</w:t>
            </w:r>
          </w:p>
        </w:tc>
      </w:tr>
      <w:tr w:rsidR="00CC6A34" w:rsidRPr="00CC6A34" w14:paraId="1091886A" w14:textId="77777777" w:rsidTr="2156F3CF">
        <w:tc>
          <w:tcPr>
            <w:tcW w:w="7924" w:type="dxa"/>
          </w:tcPr>
          <w:p w14:paraId="18A1C1B9" w14:textId="77777777" w:rsidR="00CC6A34" w:rsidRPr="00861E9B" w:rsidRDefault="00CC6A34">
            <w:pPr>
              <w:pStyle w:val="TableText10"/>
              <w:spacing w:after="0"/>
              <w:rPr>
                <w:color w:val="000000" w:themeColor="text1"/>
                <w:lang w:val="en-AU"/>
              </w:rPr>
            </w:pPr>
            <w:r w:rsidRPr="00861E9B">
              <w:rPr>
                <w:color w:val="000000" w:themeColor="text1"/>
                <w:lang w:val="en-AU"/>
              </w:rPr>
              <w:t>Motor Sport (Public Safety) Act 2006</w:t>
            </w:r>
          </w:p>
        </w:tc>
      </w:tr>
      <w:tr w:rsidR="00606AB3" w:rsidRPr="00606AB3" w14:paraId="4FE71867" w14:textId="77777777" w:rsidTr="2156F3CF">
        <w:tc>
          <w:tcPr>
            <w:tcW w:w="7924" w:type="dxa"/>
          </w:tcPr>
          <w:p w14:paraId="1F385A26" w14:textId="5E3AF7E5" w:rsidR="00CC6A34" w:rsidRPr="00606AB3" w:rsidRDefault="00CC6A34" w:rsidP="00CC6A34">
            <w:pPr>
              <w:pStyle w:val="TableText10"/>
              <w:spacing w:after="0"/>
              <w:rPr>
                <w:lang w:val="en-AU"/>
              </w:rPr>
            </w:pPr>
            <w:r w:rsidRPr="00606AB3">
              <w:t>Nature Conservation Act 2014, parts 2.2, 2.3, chapters 8, 9, 10 and 14, and Section 368</w:t>
            </w:r>
          </w:p>
        </w:tc>
      </w:tr>
      <w:tr w:rsidR="00CC6A34" w:rsidRPr="00CC6A34" w14:paraId="1CA3D223" w14:textId="77777777" w:rsidTr="2156F3CF">
        <w:trPr>
          <w:cantSplit/>
        </w:trPr>
        <w:tc>
          <w:tcPr>
            <w:tcW w:w="7924" w:type="dxa"/>
          </w:tcPr>
          <w:p w14:paraId="3A2AF272" w14:textId="77777777" w:rsidR="00CC6A34" w:rsidRPr="00861E9B" w:rsidRDefault="00CC6A34">
            <w:pPr>
              <w:pStyle w:val="TableText10"/>
              <w:spacing w:after="0"/>
              <w:rPr>
                <w:color w:val="000000" w:themeColor="text1"/>
                <w:lang w:val="en-AU"/>
              </w:rPr>
            </w:pPr>
            <w:r w:rsidRPr="00861E9B">
              <w:rPr>
                <w:color w:val="000000" w:themeColor="text1"/>
                <w:lang w:val="en-AU"/>
              </w:rPr>
              <w:t>Public Unleased Land Act 2013</w:t>
            </w:r>
          </w:p>
        </w:tc>
      </w:tr>
      <w:tr w:rsidR="00CC6A34" w:rsidRPr="00CC6A34" w14:paraId="3A3CD24C" w14:textId="77777777" w:rsidTr="2156F3CF">
        <w:tc>
          <w:tcPr>
            <w:tcW w:w="7924" w:type="dxa"/>
          </w:tcPr>
          <w:p w14:paraId="53C15092" w14:textId="77777777" w:rsidR="00CC6A34" w:rsidRPr="00861E9B" w:rsidRDefault="00CC6A34">
            <w:pPr>
              <w:pStyle w:val="TableText10"/>
              <w:spacing w:after="0"/>
              <w:rPr>
                <w:color w:val="000000" w:themeColor="text1"/>
                <w:lang w:val="en-AU"/>
              </w:rPr>
            </w:pPr>
            <w:r w:rsidRPr="00861E9B">
              <w:rPr>
                <w:color w:val="000000" w:themeColor="text1"/>
                <w:lang w:val="en-AU"/>
              </w:rPr>
              <w:t>Rail Safety National Law (ACT) Act 2014</w:t>
            </w:r>
          </w:p>
        </w:tc>
      </w:tr>
      <w:tr w:rsidR="00CC6A34" w:rsidRPr="00CC6A34" w14:paraId="5971E7B5" w14:textId="77777777" w:rsidTr="2156F3CF">
        <w:trPr>
          <w:cantSplit/>
        </w:trPr>
        <w:tc>
          <w:tcPr>
            <w:tcW w:w="7924" w:type="dxa"/>
          </w:tcPr>
          <w:p w14:paraId="4A5C7E9B" w14:textId="77777777" w:rsidR="00CC6A34" w:rsidRPr="00861E9B" w:rsidRDefault="00CC6A34">
            <w:pPr>
              <w:pStyle w:val="TableText10"/>
              <w:spacing w:after="0"/>
              <w:rPr>
                <w:color w:val="000000" w:themeColor="text1"/>
                <w:lang w:val="en-AU"/>
              </w:rPr>
            </w:pPr>
            <w:r w:rsidRPr="00861E9B">
              <w:rPr>
                <w:color w:val="000000" w:themeColor="text1"/>
                <w:lang w:val="en-AU"/>
              </w:rPr>
              <w:t>Road Transport (Alcohol and Drugs) Act 1977</w:t>
            </w:r>
          </w:p>
        </w:tc>
      </w:tr>
      <w:tr w:rsidR="00CC6A34" w:rsidRPr="00CC6A34" w14:paraId="1669C0EC" w14:textId="77777777" w:rsidTr="2156F3CF">
        <w:trPr>
          <w:cantSplit/>
        </w:trPr>
        <w:tc>
          <w:tcPr>
            <w:tcW w:w="7924" w:type="dxa"/>
          </w:tcPr>
          <w:p w14:paraId="01D2FE13" w14:textId="77777777" w:rsidR="00CC6A34" w:rsidRPr="00861E9B" w:rsidRDefault="00CC6A34">
            <w:pPr>
              <w:pStyle w:val="TableText10"/>
              <w:spacing w:after="0"/>
              <w:rPr>
                <w:color w:val="000000" w:themeColor="text1"/>
                <w:lang w:val="en-AU"/>
              </w:rPr>
            </w:pPr>
            <w:r w:rsidRPr="00861E9B">
              <w:rPr>
                <w:color w:val="000000" w:themeColor="text1"/>
                <w:lang w:val="en-AU"/>
              </w:rPr>
              <w:t>Road Transport (Driver Licensing) Act 1999</w:t>
            </w:r>
          </w:p>
        </w:tc>
      </w:tr>
      <w:tr w:rsidR="00CC6A34" w:rsidRPr="00CC6A34" w14:paraId="0C850E84" w14:textId="77777777" w:rsidTr="2156F3CF">
        <w:trPr>
          <w:cantSplit/>
        </w:trPr>
        <w:tc>
          <w:tcPr>
            <w:tcW w:w="7924" w:type="dxa"/>
          </w:tcPr>
          <w:p w14:paraId="721AE30B" w14:textId="0D24AF1B" w:rsidR="00CC6A34" w:rsidRPr="00861E9B" w:rsidRDefault="00CC6A34">
            <w:pPr>
              <w:pStyle w:val="TableText10"/>
              <w:spacing w:after="0"/>
              <w:rPr>
                <w:color w:val="000000" w:themeColor="text1"/>
              </w:rPr>
            </w:pPr>
            <w:r w:rsidRPr="00861E9B">
              <w:rPr>
                <w:color w:val="000000" w:themeColor="text1"/>
                <w:spacing w:val="-2"/>
                <w:lang w:val="en-AU"/>
              </w:rPr>
              <w:t xml:space="preserve">Road Transport (General) Act 1999, except </w:t>
            </w:r>
            <w:r w:rsidRPr="00606AB3">
              <w:rPr>
                <w:spacing w:val="-2"/>
                <w:lang w:val="en-AU"/>
              </w:rPr>
              <w:t xml:space="preserve">sections </w:t>
            </w:r>
            <w:r w:rsidR="00AA4034" w:rsidRPr="00606AB3">
              <w:rPr>
                <w:spacing w:val="-2"/>
                <w:lang w:val="en-AU"/>
              </w:rPr>
              <w:t>12 13, 14 and 17</w:t>
            </w:r>
            <w:r w:rsidRPr="00606AB3">
              <w:rPr>
                <w:lang w:val="en-AU"/>
              </w:rPr>
              <w:t xml:space="preserve"> (when </w:t>
            </w:r>
            <w:r w:rsidRPr="00AA4034">
              <w:rPr>
                <w:color w:val="000000" w:themeColor="text1"/>
                <w:lang w:val="en-AU"/>
              </w:rPr>
              <w:t>exercised in relation to matters that are the responsibility of the Minister for Finance)</w:t>
            </w:r>
          </w:p>
        </w:tc>
      </w:tr>
      <w:tr w:rsidR="00CC6A34" w:rsidRPr="00CC6A34" w14:paraId="4B0DEE38" w14:textId="77777777" w:rsidTr="2156F3CF">
        <w:trPr>
          <w:cantSplit/>
        </w:trPr>
        <w:tc>
          <w:tcPr>
            <w:tcW w:w="7924" w:type="dxa"/>
          </w:tcPr>
          <w:p w14:paraId="678A989F" w14:textId="77777777" w:rsidR="00CC6A34" w:rsidRPr="00861E9B" w:rsidRDefault="00CC6A34">
            <w:pPr>
              <w:pStyle w:val="TableText10"/>
              <w:spacing w:after="0"/>
              <w:rPr>
                <w:color w:val="000000" w:themeColor="text1"/>
                <w:lang w:val="en-AU"/>
              </w:rPr>
            </w:pPr>
            <w:r w:rsidRPr="00861E9B">
              <w:rPr>
                <w:color w:val="000000" w:themeColor="text1"/>
                <w:lang w:val="en-AU"/>
              </w:rPr>
              <w:t>Road Transport (Safety and Traffic Management) Act 1999</w:t>
            </w:r>
          </w:p>
        </w:tc>
      </w:tr>
      <w:tr w:rsidR="00CC6A34" w:rsidRPr="00CC6A34" w14:paraId="5FC81636" w14:textId="77777777" w:rsidTr="2156F3CF">
        <w:trPr>
          <w:cantSplit/>
        </w:trPr>
        <w:tc>
          <w:tcPr>
            <w:tcW w:w="7924" w:type="dxa"/>
          </w:tcPr>
          <w:p w14:paraId="7078A7BE" w14:textId="77777777" w:rsidR="00CC6A34" w:rsidRPr="00861E9B" w:rsidRDefault="00CC6A34">
            <w:pPr>
              <w:pStyle w:val="TableText10"/>
              <w:spacing w:after="0"/>
              <w:rPr>
                <w:color w:val="000000" w:themeColor="text1"/>
                <w:lang w:val="en-AU"/>
              </w:rPr>
            </w:pPr>
            <w:r w:rsidRPr="00861E9B">
              <w:rPr>
                <w:color w:val="000000" w:themeColor="text1"/>
                <w:lang w:val="en-AU"/>
              </w:rPr>
              <w:t>Road Transport (Vehicle Registration) Act 1999</w:t>
            </w:r>
          </w:p>
        </w:tc>
      </w:tr>
      <w:tr w:rsidR="00CC6A34" w:rsidRPr="00CC6A34" w14:paraId="688E76DB" w14:textId="77777777" w:rsidTr="2156F3CF">
        <w:trPr>
          <w:cantSplit/>
        </w:trPr>
        <w:tc>
          <w:tcPr>
            <w:tcW w:w="7924" w:type="dxa"/>
          </w:tcPr>
          <w:p w14:paraId="1A090EEE" w14:textId="77777777" w:rsidR="00CC6A34" w:rsidRPr="00861E9B" w:rsidRDefault="00CC6A34">
            <w:pPr>
              <w:pStyle w:val="TableText10"/>
              <w:spacing w:after="0"/>
              <w:rPr>
                <w:color w:val="000000" w:themeColor="text1"/>
                <w:lang w:val="en-AU"/>
              </w:rPr>
            </w:pPr>
            <w:r w:rsidRPr="00861E9B">
              <w:rPr>
                <w:color w:val="000000" w:themeColor="text1"/>
                <w:lang w:val="en-AU"/>
              </w:rPr>
              <w:t>Road Vehicle Standards Act 2018 (Cwlth)</w:t>
            </w:r>
          </w:p>
        </w:tc>
      </w:tr>
      <w:tr w:rsidR="00CC6A34" w:rsidRPr="00CC6A34" w14:paraId="160FE60D" w14:textId="77777777" w:rsidTr="2156F3CF">
        <w:trPr>
          <w:cantSplit/>
        </w:trPr>
        <w:tc>
          <w:tcPr>
            <w:tcW w:w="7924" w:type="dxa"/>
          </w:tcPr>
          <w:p w14:paraId="3C72AAD1" w14:textId="77777777" w:rsidR="00CC6A34" w:rsidRPr="00861E9B" w:rsidRDefault="00CC6A34">
            <w:pPr>
              <w:pStyle w:val="TableText10"/>
              <w:spacing w:after="0"/>
              <w:rPr>
                <w:color w:val="000000" w:themeColor="text1"/>
                <w:lang w:val="en-AU"/>
              </w:rPr>
            </w:pPr>
            <w:r w:rsidRPr="00861E9B">
              <w:rPr>
                <w:color w:val="000000" w:themeColor="text1"/>
                <w:lang w:val="en-AU"/>
              </w:rPr>
              <w:t>Trespass on Territory Land Act 1932</w:t>
            </w:r>
          </w:p>
        </w:tc>
      </w:tr>
      <w:tr w:rsidR="00CC6A34" w:rsidRPr="00CC6A34" w14:paraId="45C75507" w14:textId="77777777" w:rsidTr="2156F3CF">
        <w:trPr>
          <w:cantSplit/>
        </w:trPr>
        <w:tc>
          <w:tcPr>
            <w:tcW w:w="7924" w:type="dxa"/>
          </w:tcPr>
          <w:p w14:paraId="7AF93731" w14:textId="77777777" w:rsidR="00CC6A34" w:rsidRPr="00861E9B" w:rsidRDefault="00CC6A34">
            <w:pPr>
              <w:pStyle w:val="TableText10"/>
              <w:spacing w:after="0"/>
              <w:rPr>
                <w:color w:val="000000" w:themeColor="text1"/>
                <w:lang w:val="en-AU"/>
              </w:rPr>
            </w:pPr>
            <w:r w:rsidRPr="00861E9B">
              <w:rPr>
                <w:color w:val="000000" w:themeColor="text1"/>
                <w:lang w:val="en-AU"/>
              </w:rPr>
              <w:lastRenderedPageBreak/>
              <w:t>Urban Forest Act 2023</w:t>
            </w:r>
          </w:p>
        </w:tc>
      </w:tr>
      <w:tr w:rsidR="00CC6A34" w:rsidRPr="00CC6A34" w14:paraId="5BCE6072" w14:textId="77777777" w:rsidTr="2156F3CF">
        <w:trPr>
          <w:cantSplit/>
        </w:trPr>
        <w:tc>
          <w:tcPr>
            <w:tcW w:w="7924" w:type="dxa"/>
          </w:tcPr>
          <w:p w14:paraId="0B15BBB2" w14:textId="77777777" w:rsidR="00CC6A34" w:rsidRPr="00861E9B" w:rsidRDefault="00CC6A34">
            <w:pPr>
              <w:pStyle w:val="TableText10"/>
              <w:spacing w:after="0"/>
              <w:rPr>
                <w:color w:val="000000" w:themeColor="text1"/>
                <w:lang w:val="en-AU"/>
              </w:rPr>
            </w:pPr>
            <w:r w:rsidRPr="00861E9B">
              <w:rPr>
                <w:color w:val="000000" w:themeColor="text1"/>
                <w:lang w:val="en-AU"/>
              </w:rPr>
              <w:t>Utilities Act 2000, part 14 and sections 254 and 256 in relation to part 14</w:t>
            </w:r>
          </w:p>
        </w:tc>
      </w:tr>
      <w:tr w:rsidR="00CC6A34" w:rsidRPr="00CC6A34" w14:paraId="7CA3D0E1" w14:textId="77777777" w:rsidTr="2156F3CF">
        <w:trPr>
          <w:cantSplit/>
        </w:trPr>
        <w:tc>
          <w:tcPr>
            <w:tcW w:w="7924" w:type="dxa"/>
          </w:tcPr>
          <w:p w14:paraId="1756EBE1" w14:textId="77777777" w:rsidR="00CC6A34" w:rsidRPr="00861E9B" w:rsidRDefault="00CC6A34">
            <w:pPr>
              <w:pStyle w:val="TableText10"/>
              <w:spacing w:after="0"/>
              <w:rPr>
                <w:color w:val="000000" w:themeColor="text1"/>
                <w:lang w:val="en-AU"/>
              </w:rPr>
            </w:pPr>
            <w:r w:rsidRPr="00861E9B">
              <w:rPr>
                <w:color w:val="000000" w:themeColor="text1"/>
                <w:lang w:val="en-AU"/>
              </w:rPr>
              <w:t>Veterinary Practice Act 2018</w:t>
            </w:r>
          </w:p>
        </w:tc>
      </w:tr>
      <w:tr w:rsidR="003E07BF" w:rsidRPr="007A6E4F" w14:paraId="5131B7F0" w14:textId="77777777" w:rsidTr="2156F3CF">
        <w:trPr>
          <w:cantSplit/>
        </w:trPr>
        <w:tc>
          <w:tcPr>
            <w:tcW w:w="7924" w:type="dxa"/>
          </w:tcPr>
          <w:p w14:paraId="186AB86C" w14:textId="08433BF0" w:rsidR="003E07BF" w:rsidRPr="00861E9B" w:rsidRDefault="007A6E4F" w:rsidP="007A6E4F">
            <w:pPr>
              <w:pStyle w:val="TableText10"/>
              <w:spacing w:after="0"/>
              <w:rPr>
                <w:color w:val="000000" w:themeColor="text1"/>
                <w:lang w:val="en-AU"/>
              </w:rPr>
            </w:pPr>
            <w:r w:rsidRPr="007A6E4F">
              <w:rPr>
                <w:color w:val="000000" w:themeColor="text1"/>
                <w:lang w:val="en-AU"/>
              </w:rPr>
              <w:t>Waste Management and Resource Recovery Act 2016, section 126 (when exercised in relation to determining fees for waste disposal)</w:t>
            </w:r>
          </w:p>
        </w:tc>
      </w:tr>
    </w:tbl>
    <w:p w14:paraId="203AE898" w14:textId="77777777" w:rsidR="00CC6A34" w:rsidRDefault="00CC6A34" w:rsidP="00CC6A34">
      <w:pPr>
        <w:rPr>
          <w:sz w:val="16"/>
          <w:szCs w:val="16"/>
          <w:lang w:val="en-AU"/>
        </w:rPr>
      </w:pPr>
    </w:p>
    <w:p w14:paraId="4350254E" w14:textId="77777777" w:rsidR="00606AB3" w:rsidRPr="00CC6A34" w:rsidRDefault="00606AB3" w:rsidP="00CC6A34">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9731D9" w:rsidRPr="001260EC" w14:paraId="57A6AB91" w14:textId="77777777" w:rsidTr="009731D9">
        <w:trPr>
          <w:cantSplit/>
          <w:tblHeader/>
        </w:trPr>
        <w:tc>
          <w:tcPr>
            <w:tcW w:w="7924" w:type="dxa"/>
            <w:tcBorders>
              <w:bottom w:val="single" w:sz="4" w:space="0" w:color="auto"/>
            </w:tcBorders>
          </w:tcPr>
          <w:p w14:paraId="07AB74A6" w14:textId="44C9B796" w:rsidR="009731D9" w:rsidRPr="001260EC" w:rsidRDefault="009731D9" w:rsidP="00766B7C">
            <w:pPr>
              <w:pStyle w:val="TableHd"/>
              <w:rPr>
                <w:lang w:val="en-AU"/>
              </w:rPr>
            </w:pPr>
            <w:r w:rsidRPr="001260EC">
              <w:rPr>
                <w:lang w:val="en-AU"/>
              </w:rPr>
              <w:t xml:space="preserve">Minister for </w:t>
            </w:r>
            <w:r w:rsidR="00685A0F">
              <w:rPr>
                <w:lang w:val="en-AU"/>
              </w:rPr>
              <w:t>Climate Change,</w:t>
            </w:r>
            <w:r w:rsidR="00C62E52">
              <w:rPr>
                <w:lang w:val="en-AU"/>
              </w:rPr>
              <w:t xml:space="preserve"> Environment</w:t>
            </w:r>
            <w:r w:rsidR="00A120DA" w:rsidRPr="001260EC">
              <w:rPr>
                <w:lang w:val="en-AU"/>
              </w:rPr>
              <w:t xml:space="preserve">, Energy and </w:t>
            </w:r>
            <w:r w:rsidR="00C62E52">
              <w:rPr>
                <w:lang w:val="en-AU"/>
              </w:rPr>
              <w:t>Water</w:t>
            </w:r>
          </w:p>
        </w:tc>
      </w:tr>
      <w:tr w:rsidR="00C62E52" w:rsidRPr="001260EC" w14:paraId="33F9CBFE" w14:textId="77777777">
        <w:trPr>
          <w:cantSplit/>
        </w:trPr>
        <w:tc>
          <w:tcPr>
            <w:tcW w:w="7924" w:type="dxa"/>
          </w:tcPr>
          <w:p w14:paraId="683AD492" w14:textId="77777777" w:rsidR="00C62E52" w:rsidRPr="001260EC" w:rsidRDefault="00C62E52" w:rsidP="00606AB3">
            <w:pPr>
              <w:pStyle w:val="TableText10"/>
              <w:keepNext/>
              <w:spacing w:before="40" w:after="0"/>
              <w:rPr>
                <w:lang w:val="en-AU"/>
              </w:rPr>
            </w:pPr>
            <w:r w:rsidRPr="001260EC">
              <w:rPr>
                <w:lang w:val="en-AU"/>
              </w:rPr>
              <w:t>Biosecurity Act 2023</w:t>
            </w:r>
          </w:p>
        </w:tc>
      </w:tr>
      <w:tr w:rsidR="00A120DA" w:rsidRPr="001260EC" w14:paraId="15805280" w14:textId="77777777" w:rsidTr="00316B1D">
        <w:trPr>
          <w:cantSplit/>
        </w:trPr>
        <w:tc>
          <w:tcPr>
            <w:tcW w:w="7924" w:type="dxa"/>
          </w:tcPr>
          <w:p w14:paraId="69EBC8B9" w14:textId="77777777" w:rsidR="00A120DA" w:rsidRPr="001260EC" w:rsidRDefault="00A120DA" w:rsidP="003B1F56">
            <w:pPr>
              <w:pStyle w:val="TableText10"/>
              <w:keepNext/>
              <w:spacing w:after="0"/>
              <w:rPr>
                <w:lang w:val="en-AU"/>
              </w:rPr>
            </w:pPr>
            <w:r w:rsidRPr="001260EC">
              <w:rPr>
                <w:lang w:val="en-AU"/>
              </w:rPr>
              <w:t>Canberra Water Supply (</w:t>
            </w:r>
            <w:proofErr w:type="spellStart"/>
            <w:r w:rsidRPr="001260EC">
              <w:rPr>
                <w:lang w:val="en-AU"/>
              </w:rPr>
              <w:t>Googong</w:t>
            </w:r>
            <w:proofErr w:type="spellEnd"/>
            <w:r w:rsidRPr="001260EC">
              <w:rPr>
                <w:lang w:val="en-AU"/>
              </w:rPr>
              <w:t xml:space="preserve"> Dam) Act 1974 (Cwlth), sections 4, 5, 6, 6A, 7, 8, 9, 10, 11, 12, 13, 16, 17, 20, 21 and 23</w:t>
            </w:r>
          </w:p>
        </w:tc>
      </w:tr>
      <w:tr w:rsidR="00AC63E7" w:rsidRPr="00CC6A34" w14:paraId="40D2FCF7" w14:textId="77777777" w:rsidTr="00C70475">
        <w:tc>
          <w:tcPr>
            <w:tcW w:w="7924" w:type="dxa"/>
          </w:tcPr>
          <w:p w14:paraId="36C50EBB" w14:textId="77777777" w:rsidR="00AC63E7" w:rsidRPr="00861E9B" w:rsidRDefault="00AC63E7" w:rsidP="00082F6C">
            <w:pPr>
              <w:pStyle w:val="TableText10"/>
              <w:spacing w:after="0"/>
              <w:rPr>
                <w:color w:val="000000" w:themeColor="text1"/>
                <w:lang w:val="en-AU"/>
              </w:rPr>
            </w:pPr>
            <w:r w:rsidRPr="00861E9B">
              <w:rPr>
                <w:color w:val="000000" w:themeColor="text1"/>
                <w:lang w:val="en-AU"/>
              </w:rPr>
              <w:t>Circular Economy Act 2023</w:t>
            </w:r>
          </w:p>
        </w:tc>
      </w:tr>
      <w:tr w:rsidR="009731D9" w:rsidRPr="001260EC" w14:paraId="0CCC14BB" w14:textId="77777777" w:rsidTr="009731D9">
        <w:tc>
          <w:tcPr>
            <w:tcW w:w="7924" w:type="dxa"/>
          </w:tcPr>
          <w:p w14:paraId="3010BA69" w14:textId="77777777" w:rsidR="009731D9" w:rsidRPr="001260EC" w:rsidRDefault="009731D9" w:rsidP="009731D9">
            <w:pPr>
              <w:pStyle w:val="TableText10"/>
              <w:spacing w:after="0"/>
              <w:rPr>
                <w:lang w:val="en-AU"/>
              </w:rPr>
            </w:pPr>
            <w:r w:rsidRPr="001260EC">
              <w:rPr>
                <w:lang w:val="en-AU"/>
              </w:rPr>
              <w:t>Climate Change and Greenhouse Gas Reduction Act 2010</w:t>
            </w:r>
          </w:p>
        </w:tc>
      </w:tr>
      <w:tr w:rsidR="00606AB3" w:rsidRPr="00606AB3" w14:paraId="500BD213" w14:textId="77777777" w:rsidTr="009731D9">
        <w:tc>
          <w:tcPr>
            <w:tcW w:w="7924" w:type="dxa"/>
          </w:tcPr>
          <w:p w14:paraId="0470138A" w14:textId="73F5F84F" w:rsidR="00CC6A34" w:rsidRPr="00606AB3" w:rsidRDefault="00CC6A34" w:rsidP="00CC6A34">
            <w:pPr>
              <w:pStyle w:val="TableText10"/>
              <w:spacing w:after="0"/>
              <w:rPr>
                <w:lang w:val="en-AU"/>
              </w:rPr>
            </w:pPr>
            <w:r w:rsidRPr="00606AB3">
              <w:rPr>
                <w:lang w:val="en-AU"/>
              </w:rPr>
              <w:t>Clinical Waste Act 1990</w:t>
            </w:r>
          </w:p>
        </w:tc>
      </w:tr>
      <w:tr w:rsidR="00C62E52" w:rsidRPr="001260EC" w14:paraId="3D5E08FB" w14:textId="77777777">
        <w:tc>
          <w:tcPr>
            <w:tcW w:w="7924" w:type="dxa"/>
          </w:tcPr>
          <w:p w14:paraId="2DFF7CA8" w14:textId="77777777" w:rsidR="00C62E52" w:rsidRPr="001260EC" w:rsidRDefault="00C62E52">
            <w:pPr>
              <w:pStyle w:val="TableText10"/>
              <w:spacing w:before="40" w:after="0"/>
              <w:rPr>
                <w:lang w:val="en-AU"/>
              </w:rPr>
            </w:pPr>
            <w:r w:rsidRPr="001260EC">
              <w:rPr>
                <w:lang w:val="en-AU"/>
              </w:rPr>
              <w:t>Commissioner for Sustainability and the Environment Act 1993</w:t>
            </w:r>
          </w:p>
        </w:tc>
      </w:tr>
      <w:tr w:rsidR="009731D9" w:rsidRPr="001260EC" w14:paraId="5256C829" w14:textId="77777777" w:rsidTr="009731D9">
        <w:tc>
          <w:tcPr>
            <w:tcW w:w="7924" w:type="dxa"/>
          </w:tcPr>
          <w:p w14:paraId="1E58DE59" w14:textId="77777777" w:rsidR="009731D9" w:rsidRPr="001260EC" w:rsidRDefault="009731D9" w:rsidP="009731D9">
            <w:pPr>
              <w:pStyle w:val="TableText10"/>
              <w:spacing w:after="0"/>
              <w:rPr>
                <w:lang w:val="en-AU"/>
              </w:rPr>
            </w:pPr>
            <w:r w:rsidRPr="001260EC">
              <w:rPr>
                <w:lang w:val="en-AU"/>
              </w:rPr>
              <w:t>Electricity Feed-in (Large-scale Renewable Energy Generation) Act 2011</w:t>
            </w:r>
          </w:p>
        </w:tc>
      </w:tr>
      <w:tr w:rsidR="009731D9" w:rsidRPr="001260EC" w14:paraId="3185D7DE" w14:textId="77777777" w:rsidTr="009731D9">
        <w:tc>
          <w:tcPr>
            <w:tcW w:w="7924" w:type="dxa"/>
          </w:tcPr>
          <w:p w14:paraId="66499FD7" w14:textId="77777777" w:rsidR="009731D9" w:rsidRPr="001260EC" w:rsidRDefault="009731D9" w:rsidP="009731D9">
            <w:pPr>
              <w:pStyle w:val="TableText10"/>
              <w:spacing w:after="0"/>
              <w:rPr>
                <w:lang w:val="en-AU"/>
              </w:rPr>
            </w:pPr>
            <w:r w:rsidRPr="001260EC">
              <w:rPr>
                <w:lang w:val="en-AU"/>
              </w:rPr>
              <w:t>Electricity Feed-in (Renewable Energy Premium) Act 2008</w:t>
            </w:r>
          </w:p>
        </w:tc>
      </w:tr>
      <w:tr w:rsidR="009731D9" w:rsidRPr="001260EC" w14:paraId="6D678A9D" w14:textId="77777777" w:rsidTr="009731D9">
        <w:tc>
          <w:tcPr>
            <w:tcW w:w="7924" w:type="dxa"/>
          </w:tcPr>
          <w:p w14:paraId="76B7348A" w14:textId="77777777" w:rsidR="009731D9" w:rsidRPr="001260EC" w:rsidRDefault="009731D9" w:rsidP="009731D9">
            <w:pPr>
              <w:pStyle w:val="TableText10"/>
              <w:spacing w:after="0"/>
              <w:rPr>
                <w:lang w:val="en-AU"/>
              </w:rPr>
            </w:pPr>
            <w:r w:rsidRPr="001260EC">
              <w:rPr>
                <w:lang w:val="en-AU"/>
              </w:rPr>
              <w:t>Electricity (National Scheme) Act 1997</w:t>
            </w:r>
          </w:p>
        </w:tc>
      </w:tr>
      <w:tr w:rsidR="005B202B" w:rsidRPr="001260EC" w14:paraId="3B083687" w14:textId="77777777">
        <w:tc>
          <w:tcPr>
            <w:tcW w:w="7924" w:type="dxa"/>
          </w:tcPr>
          <w:p w14:paraId="79C2A386" w14:textId="77777777" w:rsidR="005B202B" w:rsidRPr="001260EC" w:rsidRDefault="005B202B">
            <w:pPr>
              <w:pStyle w:val="TableText10"/>
              <w:spacing w:before="40" w:after="0"/>
              <w:rPr>
                <w:lang w:val="en-AU"/>
              </w:rPr>
            </w:pPr>
            <w:r w:rsidRPr="001260EC">
              <w:rPr>
                <w:lang w:val="en-AU"/>
              </w:rPr>
              <w:t>Enclosed Lands Protection Act 1943</w:t>
            </w:r>
          </w:p>
        </w:tc>
      </w:tr>
      <w:tr w:rsidR="009731D9" w:rsidRPr="001260EC" w14:paraId="310555BC" w14:textId="77777777" w:rsidTr="009731D9">
        <w:tc>
          <w:tcPr>
            <w:tcW w:w="7924" w:type="dxa"/>
          </w:tcPr>
          <w:p w14:paraId="383DAC3C" w14:textId="77777777" w:rsidR="009731D9" w:rsidRPr="001260EC" w:rsidRDefault="009731D9" w:rsidP="009731D9">
            <w:pPr>
              <w:pStyle w:val="TableText10"/>
              <w:spacing w:after="0"/>
              <w:rPr>
                <w:lang w:val="en-AU"/>
              </w:rPr>
            </w:pPr>
            <w:r w:rsidRPr="001260EC">
              <w:rPr>
                <w:lang w:val="en-AU"/>
              </w:rPr>
              <w:t>Energy Efficiency (Cost of Living) Improvement Act 2012</w:t>
            </w:r>
          </w:p>
        </w:tc>
      </w:tr>
      <w:tr w:rsidR="005B202B" w:rsidRPr="001260EC" w14:paraId="151DE0DF" w14:textId="77777777">
        <w:tc>
          <w:tcPr>
            <w:tcW w:w="7924" w:type="dxa"/>
          </w:tcPr>
          <w:p w14:paraId="339FD0E6" w14:textId="77777777" w:rsidR="005B202B" w:rsidRPr="001260EC" w:rsidRDefault="005B202B">
            <w:pPr>
              <w:pStyle w:val="TableText10"/>
              <w:spacing w:before="40" w:after="0"/>
              <w:rPr>
                <w:lang w:val="en-AU"/>
              </w:rPr>
            </w:pPr>
            <w:r w:rsidRPr="001260EC">
              <w:rPr>
                <w:lang w:val="en-AU"/>
              </w:rPr>
              <w:t>Environment Protection Act 1997</w:t>
            </w:r>
          </w:p>
        </w:tc>
      </w:tr>
      <w:tr w:rsidR="005B202B" w:rsidRPr="001260EC" w14:paraId="3088D275" w14:textId="77777777">
        <w:trPr>
          <w:cantSplit/>
        </w:trPr>
        <w:tc>
          <w:tcPr>
            <w:tcW w:w="7924" w:type="dxa"/>
          </w:tcPr>
          <w:p w14:paraId="65EF8331" w14:textId="77777777" w:rsidR="005B202B" w:rsidRPr="001260EC" w:rsidRDefault="005B202B">
            <w:pPr>
              <w:pStyle w:val="TableText10"/>
              <w:spacing w:before="40" w:after="0"/>
              <w:rPr>
                <w:lang w:val="en-AU"/>
              </w:rPr>
            </w:pPr>
            <w:r w:rsidRPr="001260EC">
              <w:rPr>
                <w:lang w:val="en-AU"/>
              </w:rPr>
              <w:t>Fertilisers (Labelling and Sale) Act 1904</w:t>
            </w:r>
          </w:p>
        </w:tc>
      </w:tr>
      <w:tr w:rsidR="008D672B" w:rsidRPr="001260EC" w14:paraId="582F7E82" w14:textId="77777777" w:rsidTr="00316B1D">
        <w:tc>
          <w:tcPr>
            <w:tcW w:w="7924" w:type="dxa"/>
          </w:tcPr>
          <w:p w14:paraId="0A1EBC6E" w14:textId="77777777" w:rsidR="008D672B" w:rsidRPr="001260EC" w:rsidRDefault="008D672B" w:rsidP="00316B1D">
            <w:pPr>
              <w:pStyle w:val="TableText10"/>
              <w:spacing w:after="0"/>
              <w:rPr>
                <w:lang w:val="en-AU"/>
              </w:rPr>
            </w:pPr>
            <w:r w:rsidRPr="001260EC">
              <w:rPr>
                <w:lang w:val="en-AU"/>
              </w:rPr>
              <w:t>Fisheries Act 2000</w:t>
            </w:r>
          </w:p>
        </w:tc>
      </w:tr>
      <w:tr w:rsidR="0039607D" w:rsidRPr="001260EC" w14:paraId="671323CA" w14:textId="77777777" w:rsidTr="009731D9">
        <w:tc>
          <w:tcPr>
            <w:tcW w:w="7924" w:type="dxa"/>
          </w:tcPr>
          <w:p w14:paraId="34B6E244" w14:textId="77777777" w:rsidR="0039607D" w:rsidRPr="001260EC" w:rsidRDefault="0039607D" w:rsidP="009731D9">
            <w:pPr>
              <w:pStyle w:val="TableText10"/>
              <w:spacing w:after="0"/>
              <w:rPr>
                <w:lang w:val="en-AU"/>
              </w:rPr>
            </w:pPr>
            <w:r w:rsidRPr="001260EC">
              <w:rPr>
                <w:lang w:val="en-AU"/>
              </w:rPr>
              <w:t>Fuels Rationing Act 2019</w:t>
            </w:r>
          </w:p>
        </w:tc>
      </w:tr>
      <w:tr w:rsidR="009731D9" w:rsidRPr="001260EC" w14:paraId="11CBBA1B" w14:textId="77777777" w:rsidTr="009731D9">
        <w:tc>
          <w:tcPr>
            <w:tcW w:w="7924" w:type="dxa"/>
          </w:tcPr>
          <w:p w14:paraId="6450FB76" w14:textId="77777777" w:rsidR="009731D9" w:rsidRPr="001260EC" w:rsidRDefault="009731D9" w:rsidP="009731D9">
            <w:pPr>
              <w:pStyle w:val="TableText10"/>
              <w:spacing w:after="0"/>
              <w:rPr>
                <w:lang w:val="en-AU"/>
              </w:rPr>
            </w:pPr>
            <w:r w:rsidRPr="001260EC">
              <w:rPr>
                <w:lang w:val="en-AU"/>
              </w:rPr>
              <w:t>National Energy Retail Law (ACT) Act 2012</w:t>
            </w:r>
          </w:p>
        </w:tc>
      </w:tr>
      <w:tr w:rsidR="00EB36E9" w:rsidRPr="001260EC" w14:paraId="58245FCF" w14:textId="77777777">
        <w:tc>
          <w:tcPr>
            <w:tcW w:w="7924" w:type="dxa"/>
          </w:tcPr>
          <w:p w14:paraId="1F4C9607" w14:textId="77777777" w:rsidR="00EB36E9" w:rsidRPr="001260EC" w:rsidRDefault="00EB36E9">
            <w:pPr>
              <w:pStyle w:val="TableText10"/>
              <w:spacing w:before="40" w:after="0"/>
              <w:rPr>
                <w:lang w:val="en-AU"/>
              </w:rPr>
            </w:pPr>
            <w:r w:rsidRPr="001260EC">
              <w:rPr>
                <w:lang w:val="en-AU"/>
              </w:rPr>
              <w:t>National Environment Protection Council Act 1994</w:t>
            </w:r>
          </w:p>
        </w:tc>
      </w:tr>
      <w:tr w:rsidR="009731D9" w:rsidRPr="001260EC" w14:paraId="1740A77E" w14:textId="77777777" w:rsidTr="009731D9">
        <w:tc>
          <w:tcPr>
            <w:tcW w:w="7924" w:type="dxa"/>
          </w:tcPr>
          <w:p w14:paraId="4FAF6849" w14:textId="77777777" w:rsidR="009731D9" w:rsidRPr="001260EC" w:rsidRDefault="009731D9" w:rsidP="009731D9">
            <w:pPr>
              <w:pStyle w:val="TableText10"/>
              <w:spacing w:after="0"/>
              <w:rPr>
                <w:lang w:val="en-AU"/>
              </w:rPr>
            </w:pPr>
            <w:r w:rsidRPr="001260EC">
              <w:rPr>
                <w:lang w:val="en-AU"/>
              </w:rPr>
              <w:t>National Gas (ACT) Act 2008</w:t>
            </w:r>
          </w:p>
        </w:tc>
      </w:tr>
      <w:tr w:rsidR="006D755E" w:rsidRPr="001260EC" w14:paraId="7A2AB624" w14:textId="77777777">
        <w:tc>
          <w:tcPr>
            <w:tcW w:w="7924" w:type="dxa"/>
          </w:tcPr>
          <w:p w14:paraId="7FA50E83" w14:textId="66ED6B9D" w:rsidR="006D755E" w:rsidRPr="001260EC" w:rsidRDefault="006D755E">
            <w:pPr>
              <w:pStyle w:val="TableText10"/>
              <w:spacing w:before="40" w:after="0"/>
              <w:rPr>
                <w:lang w:val="en-AU"/>
              </w:rPr>
            </w:pPr>
            <w:r w:rsidRPr="001260EC">
              <w:rPr>
                <w:lang w:val="en-AU"/>
              </w:rPr>
              <w:t>Nature Conservation Act 2014</w:t>
            </w:r>
            <w:r w:rsidR="00727CAF">
              <w:rPr>
                <w:lang w:val="en-AU"/>
              </w:rPr>
              <w:t xml:space="preserve">, except </w:t>
            </w:r>
            <w:r w:rsidR="00727CAF" w:rsidRPr="001038DD">
              <w:t>parts 2.2, 2.3, chapters 8, 9, 10 and 14, and Section 368</w:t>
            </w:r>
          </w:p>
        </w:tc>
      </w:tr>
      <w:tr w:rsidR="006D755E" w:rsidRPr="001260EC" w14:paraId="4BAFC7ED" w14:textId="77777777">
        <w:trPr>
          <w:cantSplit/>
        </w:trPr>
        <w:tc>
          <w:tcPr>
            <w:tcW w:w="7924" w:type="dxa"/>
          </w:tcPr>
          <w:p w14:paraId="21A4D5EE" w14:textId="77777777" w:rsidR="006D755E" w:rsidRPr="001260EC" w:rsidRDefault="006D755E">
            <w:pPr>
              <w:pStyle w:val="TableText10"/>
              <w:spacing w:before="40" w:after="0"/>
              <w:rPr>
                <w:lang w:val="en-AU"/>
              </w:rPr>
            </w:pPr>
            <w:r w:rsidRPr="001260EC">
              <w:rPr>
                <w:lang w:val="en-AU"/>
              </w:rPr>
              <w:t>Stock Act 2005</w:t>
            </w:r>
          </w:p>
        </w:tc>
      </w:tr>
      <w:tr w:rsidR="00915B81" w:rsidRPr="001260EC" w14:paraId="3BCA0847" w14:textId="77777777" w:rsidTr="00915B81">
        <w:tc>
          <w:tcPr>
            <w:tcW w:w="7924" w:type="dxa"/>
          </w:tcPr>
          <w:p w14:paraId="266640A0" w14:textId="25038D64" w:rsidR="00915B81" w:rsidRPr="001260EC" w:rsidRDefault="00915B81" w:rsidP="00915B81">
            <w:pPr>
              <w:pStyle w:val="TableText10"/>
              <w:spacing w:after="0"/>
              <w:rPr>
                <w:lang w:val="en-AU"/>
              </w:rPr>
            </w:pPr>
            <w:r w:rsidRPr="001260EC">
              <w:rPr>
                <w:lang w:val="en-AU"/>
              </w:rPr>
              <w:t>Utilities Act 2000, except parts 3A, 11, 12 and 14 and sections 254 and 256 in relation to part 14</w:t>
            </w:r>
            <w:r w:rsidR="009118B9" w:rsidRPr="001260EC">
              <w:rPr>
                <w:lang w:val="en-AU"/>
              </w:rPr>
              <w:t xml:space="preserve"> </w:t>
            </w:r>
          </w:p>
        </w:tc>
      </w:tr>
      <w:tr w:rsidR="00915B81" w:rsidRPr="001260EC" w14:paraId="7D9C0DDC" w14:textId="77777777" w:rsidTr="00915B81">
        <w:tc>
          <w:tcPr>
            <w:tcW w:w="7924" w:type="dxa"/>
          </w:tcPr>
          <w:p w14:paraId="50AC5094" w14:textId="7190B3C0" w:rsidR="00915B81" w:rsidRPr="00CC6A34" w:rsidRDefault="00915B81" w:rsidP="000A45CE">
            <w:pPr>
              <w:pStyle w:val="TableText10"/>
              <w:spacing w:after="0"/>
              <w:rPr>
                <w:lang w:val="en-AU"/>
              </w:rPr>
            </w:pPr>
            <w:r w:rsidRPr="00CC6A34">
              <w:rPr>
                <w:lang w:val="en-AU"/>
              </w:rPr>
              <w:t xml:space="preserve">Utilities </w:t>
            </w:r>
            <w:r w:rsidR="00E2179D" w:rsidRPr="00CC6A34">
              <w:rPr>
                <w:lang w:val="en-AU"/>
              </w:rPr>
              <w:t>(Technical Regulation) Act 2014</w:t>
            </w:r>
          </w:p>
        </w:tc>
      </w:tr>
      <w:tr w:rsidR="00915B81" w:rsidRPr="001260EC" w14:paraId="56B3BEC9" w14:textId="77777777" w:rsidTr="00915B81">
        <w:tc>
          <w:tcPr>
            <w:tcW w:w="7924" w:type="dxa"/>
          </w:tcPr>
          <w:p w14:paraId="66CCB7CA" w14:textId="15AA8252" w:rsidR="00915B81" w:rsidRPr="00CC6A34" w:rsidRDefault="00915B81" w:rsidP="00915B81">
            <w:pPr>
              <w:pStyle w:val="TableText10"/>
              <w:spacing w:after="0"/>
              <w:rPr>
                <w:lang w:val="en-AU"/>
              </w:rPr>
            </w:pPr>
            <w:r w:rsidRPr="00CC6A34">
              <w:rPr>
                <w:lang w:val="en-AU"/>
              </w:rPr>
              <w:t>Utilities (Telecommunication</w:t>
            </w:r>
            <w:r w:rsidR="00035640">
              <w:rPr>
                <w:lang w:val="en-AU"/>
              </w:rPr>
              <w:t>s</w:t>
            </w:r>
            <w:r w:rsidRPr="00CC6A34">
              <w:rPr>
                <w:lang w:val="en-AU"/>
              </w:rPr>
              <w:t xml:space="preserve"> Installations) Act 2001</w:t>
            </w:r>
          </w:p>
        </w:tc>
      </w:tr>
      <w:tr w:rsidR="00606AB3" w:rsidRPr="00606AB3" w14:paraId="46A2EA9A" w14:textId="77777777" w:rsidTr="00316B1D">
        <w:tc>
          <w:tcPr>
            <w:tcW w:w="7924" w:type="dxa"/>
          </w:tcPr>
          <w:p w14:paraId="7C2C32B9" w14:textId="15BB6364" w:rsidR="0016787D" w:rsidRPr="00606AB3" w:rsidRDefault="0016787D" w:rsidP="00606AB3">
            <w:pPr>
              <w:pStyle w:val="TableText10"/>
              <w:spacing w:after="0"/>
              <w:rPr>
                <w:lang w:val="en-AU"/>
              </w:rPr>
            </w:pPr>
            <w:r w:rsidRPr="00606AB3">
              <w:rPr>
                <w:lang w:val="en-AU"/>
              </w:rPr>
              <w:t>Waste Management and Resource Recovery Act 2016</w:t>
            </w:r>
            <w:r w:rsidR="007A6E4F">
              <w:rPr>
                <w:lang w:val="en-AU"/>
              </w:rPr>
              <w:t xml:space="preserve"> </w:t>
            </w:r>
            <w:r w:rsidR="00790EC6" w:rsidRPr="00790EC6">
              <w:rPr>
                <w:lang w:val="en-AU"/>
              </w:rPr>
              <w:t>(except section 126 when exercised in relation to determining fees for waste disposal)</w:t>
            </w:r>
          </w:p>
        </w:tc>
      </w:tr>
      <w:tr w:rsidR="00606AB3" w:rsidRPr="00606AB3" w14:paraId="610F3ED4" w14:textId="77777777" w:rsidTr="00316B1D">
        <w:tc>
          <w:tcPr>
            <w:tcW w:w="7924" w:type="dxa"/>
          </w:tcPr>
          <w:p w14:paraId="44252BD4" w14:textId="77777777" w:rsidR="0016787D" w:rsidRPr="00606AB3" w:rsidRDefault="0016787D" w:rsidP="00606AB3">
            <w:pPr>
              <w:pStyle w:val="TableText10"/>
              <w:spacing w:after="0"/>
              <w:rPr>
                <w:lang w:val="en-AU"/>
              </w:rPr>
            </w:pPr>
            <w:r w:rsidRPr="00606AB3">
              <w:rPr>
                <w:lang w:val="en-AU"/>
              </w:rPr>
              <w:lastRenderedPageBreak/>
              <w:t>Water Efficiency Labelling and Standards (ACT) Act 2015</w:t>
            </w:r>
          </w:p>
        </w:tc>
      </w:tr>
      <w:tr w:rsidR="0016787D" w:rsidRPr="001260EC" w14:paraId="526F2D67" w14:textId="77777777" w:rsidTr="00316B1D">
        <w:tc>
          <w:tcPr>
            <w:tcW w:w="7924" w:type="dxa"/>
          </w:tcPr>
          <w:p w14:paraId="20EA2A8D" w14:textId="77777777" w:rsidR="0016787D" w:rsidRPr="001260EC" w:rsidRDefault="0016787D" w:rsidP="0016787D">
            <w:pPr>
              <w:pStyle w:val="TableText10"/>
              <w:spacing w:after="0"/>
              <w:rPr>
                <w:lang w:val="en-AU"/>
              </w:rPr>
            </w:pPr>
            <w:r w:rsidRPr="001260EC">
              <w:rPr>
                <w:lang w:val="en-AU"/>
              </w:rPr>
              <w:t>Water Resources Act 2007</w:t>
            </w:r>
          </w:p>
        </w:tc>
      </w:tr>
    </w:tbl>
    <w:p w14:paraId="62CE7260" w14:textId="77777777" w:rsidR="003C5251" w:rsidRPr="00BD5C6C" w:rsidRDefault="003C5251" w:rsidP="00197F17">
      <w:pPr>
        <w:rPr>
          <w:lang w:val="en-AU"/>
        </w:rPr>
      </w:pPr>
    </w:p>
    <w:sectPr w:rsidR="003C5251" w:rsidRPr="00BD5C6C" w:rsidSect="00E53401">
      <w:headerReference w:type="default" r:id="rId36"/>
      <w:footerReference w:type="default" r:id="rId37"/>
      <w:type w:val="continuous"/>
      <w:pgSz w:w="11907" w:h="16839" w:code="9"/>
      <w:pgMar w:top="3544" w:right="1899" w:bottom="2977" w:left="2302" w:header="2279" w:footer="17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3D0B" w14:textId="77777777" w:rsidR="006A3043" w:rsidRDefault="006A3043" w:rsidP="007918F9">
      <w:r>
        <w:separator/>
      </w:r>
    </w:p>
  </w:endnote>
  <w:endnote w:type="continuationSeparator" w:id="0">
    <w:p w14:paraId="319A0862" w14:textId="77777777" w:rsidR="006A3043" w:rsidRDefault="006A3043" w:rsidP="007918F9">
      <w:r>
        <w:continuationSeparator/>
      </w:r>
    </w:p>
  </w:endnote>
  <w:endnote w:type="continuationNotice" w:id="1">
    <w:p w14:paraId="2C9D4A1A" w14:textId="77777777" w:rsidR="006A3043" w:rsidRDefault="006A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F0A8" w14:textId="34334F91" w:rsidR="00E36856" w:rsidRPr="00886718" w:rsidRDefault="00E36856" w:rsidP="00886718">
    <w:pPr>
      <w:pStyle w:val="Footer"/>
      <w:jc w:val="center"/>
      <w:rPr>
        <w:rFonts w:cs="Arial"/>
        <w:sz w:val="14"/>
      </w:rPr>
    </w:pPr>
    <w:r w:rsidRPr="0088671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54E4" w14:textId="77777777" w:rsidR="00E36856" w:rsidRDefault="00E36856" w:rsidP="00CB23E4">
    <w:pPr>
      <w:rPr>
        <w:sz w:val="16"/>
        <w:szCs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36856" w14:paraId="6C514AF6" w14:textId="77777777" w:rsidTr="00CB23E4">
      <w:tc>
        <w:tcPr>
          <w:tcW w:w="1061" w:type="pct"/>
          <w:tcBorders>
            <w:top w:val="single" w:sz="4" w:space="0" w:color="auto"/>
          </w:tcBorders>
        </w:tcPr>
        <w:p w14:paraId="6D20B060" w14:textId="2D9A0558" w:rsidR="00E36856" w:rsidRDefault="00E36856" w:rsidP="00CB23E4">
          <w:pPr>
            <w:pStyle w:val="Footer"/>
          </w:pPr>
          <w:r w:rsidRPr="00053E1B">
            <w:fldChar w:fldCharType="begin"/>
          </w:r>
          <w:r w:rsidRPr="00053E1B">
            <w:instrText xml:space="preserve"> DOCPROPERTY "Category"  *\charformat  </w:instrText>
          </w:r>
          <w:r w:rsidRPr="00053E1B">
            <w:fldChar w:fldCharType="separate"/>
          </w:r>
          <w:r w:rsidR="007470DD">
            <w:t>NI2025–686</w:t>
          </w:r>
          <w:r w:rsidRPr="00053E1B">
            <w:fldChar w:fldCharType="end"/>
          </w:r>
        </w:p>
      </w:tc>
      <w:tc>
        <w:tcPr>
          <w:tcW w:w="3092" w:type="pct"/>
          <w:tcBorders>
            <w:top w:val="single" w:sz="4" w:space="0" w:color="auto"/>
          </w:tcBorders>
        </w:tcPr>
        <w:p w14:paraId="1A1B5554" w14:textId="18657662" w:rsidR="00E36856" w:rsidRDefault="00E36856" w:rsidP="00CB23E4">
          <w:pPr>
            <w:pStyle w:val="Footer"/>
            <w:jc w:val="center"/>
          </w:pPr>
          <w:r w:rsidRPr="00053E1B">
            <w:fldChar w:fldCharType="begin"/>
          </w:r>
          <w:r w:rsidRPr="00053E1B">
            <w:instrText xml:space="preserve"> REF Citation *\charformat </w:instrText>
          </w:r>
          <w:r w:rsidR="00053E1B">
            <w:instrText xml:space="preserve"> \* MERGEFORMAT </w:instrText>
          </w:r>
          <w:r w:rsidRPr="00053E1B">
            <w:fldChar w:fldCharType="separate"/>
          </w:r>
          <w:r w:rsidR="007470DD" w:rsidRPr="001260EC">
            <w:rPr>
              <w:lang w:val="en-AU"/>
            </w:rPr>
            <w:t xml:space="preserve">Administrative Arrangements </w:t>
          </w:r>
          <w:r w:rsidR="007470DD" w:rsidRPr="00053E1B">
            <w:rPr>
              <w:lang w:val="en-AU"/>
            </w:rPr>
            <w:t>2025</w:t>
          </w:r>
          <w:r w:rsidR="007470DD" w:rsidRPr="63E585AF">
            <w:rPr>
              <w:lang w:val="en-AU"/>
            </w:rPr>
            <w:t xml:space="preserve"> </w:t>
          </w:r>
          <w:r w:rsidR="007470DD" w:rsidRPr="008B1033">
            <w:rPr>
              <w:lang w:val="en-AU"/>
            </w:rPr>
            <w:t>(No </w:t>
          </w:r>
          <w:r w:rsidR="007470DD">
            <w:rPr>
              <w:lang w:val="en-AU"/>
            </w:rPr>
            <w:t>2</w:t>
          </w:r>
          <w:r w:rsidR="007470DD" w:rsidRPr="00870C75">
            <w:rPr>
              <w:lang w:val="en-AU"/>
            </w:rPr>
            <w:t>)</w:t>
          </w:r>
          <w:r w:rsidRPr="00053E1B">
            <w:rPr>
              <w:lang w:val="en-AU"/>
            </w:rPr>
            <w:fldChar w:fldCharType="end"/>
          </w:r>
        </w:p>
        <w:p w14:paraId="25A53422" w14:textId="77777777" w:rsidR="00E36856" w:rsidRDefault="00E36856" w:rsidP="00CB23E4">
          <w:pPr>
            <w:pStyle w:val="FooterInfoCentre"/>
          </w:pPr>
        </w:p>
      </w:tc>
      <w:tc>
        <w:tcPr>
          <w:tcW w:w="847" w:type="pct"/>
          <w:tcBorders>
            <w:top w:val="single" w:sz="4" w:space="0" w:color="auto"/>
          </w:tcBorders>
        </w:tcPr>
        <w:p w14:paraId="4DCDD42B" w14:textId="77777777" w:rsidR="00E36856" w:rsidRDefault="00E36856" w:rsidP="00CB23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5B5BB4D" w14:textId="5294C15D" w:rsidR="00E36856" w:rsidRPr="002D55D4" w:rsidRDefault="002D55D4" w:rsidP="002D55D4">
    <w:pPr>
      <w:pStyle w:val="Status"/>
      <w:spacing w:before="240"/>
      <w:rPr>
        <w:rFonts w:cs="Arial"/>
      </w:rPr>
    </w:pPr>
    <w:r w:rsidRPr="002D55D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27A0" w14:textId="77777777" w:rsidR="00E36856" w:rsidRDefault="00E368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E44A9" w14:paraId="70EA2306" w14:textId="77777777" w:rsidTr="00C04BDD">
      <w:trPr>
        <w:trHeight w:val="699"/>
      </w:trPr>
      <w:tc>
        <w:tcPr>
          <w:tcW w:w="847" w:type="pct"/>
          <w:tcBorders>
            <w:top w:val="single" w:sz="4" w:space="0" w:color="auto"/>
          </w:tcBorders>
        </w:tcPr>
        <w:p w14:paraId="023E0077" w14:textId="77777777" w:rsidR="00EE44A9" w:rsidRDefault="00EE44A9" w:rsidP="00EE44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Borders>
            <w:top w:val="single" w:sz="4" w:space="0" w:color="auto"/>
          </w:tcBorders>
        </w:tcPr>
        <w:p w14:paraId="10B078FF" w14:textId="3F14F426" w:rsidR="00EE44A9" w:rsidRPr="00053E1B" w:rsidRDefault="00EE44A9" w:rsidP="00EE44A9">
          <w:pPr>
            <w:pStyle w:val="Footer"/>
            <w:jc w:val="center"/>
          </w:pPr>
          <w:r w:rsidRPr="00053E1B">
            <w:fldChar w:fldCharType="begin"/>
          </w:r>
          <w:r w:rsidRPr="00053E1B">
            <w:instrText xml:space="preserve"> REF Citation *\charformat </w:instrText>
          </w:r>
          <w:r w:rsidR="00053E1B" w:rsidRPr="00053E1B">
            <w:instrText xml:space="preserve"> \* MERGEFORMAT </w:instrText>
          </w:r>
          <w:r w:rsidRPr="00053E1B">
            <w:fldChar w:fldCharType="separate"/>
          </w:r>
          <w:r w:rsidR="007470DD" w:rsidRPr="001260EC">
            <w:rPr>
              <w:lang w:val="en-AU"/>
            </w:rPr>
            <w:t xml:space="preserve">Administrative Arrangements </w:t>
          </w:r>
          <w:r w:rsidR="007470DD" w:rsidRPr="00053E1B">
            <w:rPr>
              <w:lang w:val="en-AU"/>
            </w:rPr>
            <w:t>2025</w:t>
          </w:r>
          <w:r w:rsidR="007470DD" w:rsidRPr="63E585AF">
            <w:rPr>
              <w:lang w:val="en-AU"/>
            </w:rPr>
            <w:t xml:space="preserve"> </w:t>
          </w:r>
          <w:r w:rsidR="007470DD" w:rsidRPr="008B1033">
            <w:rPr>
              <w:lang w:val="en-AU"/>
            </w:rPr>
            <w:t>(No </w:t>
          </w:r>
          <w:r w:rsidR="007470DD">
            <w:rPr>
              <w:lang w:val="en-AU"/>
            </w:rPr>
            <w:t>2</w:t>
          </w:r>
          <w:r w:rsidR="007470DD" w:rsidRPr="00870C75">
            <w:rPr>
              <w:lang w:val="en-AU"/>
            </w:rPr>
            <w:t>)</w:t>
          </w:r>
          <w:r w:rsidRPr="00053E1B">
            <w:rPr>
              <w:lang w:val="en-AU"/>
            </w:rPr>
            <w:fldChar w:fldCharType="end"/>
          </w:r>
        </w:p>
        <w:p w14:paraId="08875DA0" w14:textId="77777777" w:rsidR="00EE44A9" w:rsidRPr="00053E1B" w:rsidRDefault="00EE44A9" w:rsidP="00EE44A9">
          <w:pPr>
            <w:pStyle w:val="FooterInfoCentre"/>
          </w:pPr>
        </w:p>
      </w:tc>
      <w:tc>
        <w:tcPr>
          <w:tcW w:w="1061" w:type="pct"/>
          <w:tcBorders>
            <w:top w:val="single" w:sz="4" w:space="0" w:color="auto"/>
          </w:tcBorders>
        </w:tcPr>
        <w:p w14:paraId="4C1F897B" w14:textId="3B4CD36F" w:rsidR="00EE44A9" w:rsidRPr="00053E1B" w:rsidRDefault="00EE44A9" w:rsidP="00EE44A9">
          <w:pPr>
            <w:pStyle w:val="Footer"/>
            <w:jc w:val="right"/>
          </w:pPr>
          <w:r w:rsidRPr="00053E1B">
            <w:fldChar w:fldCharType="begin"/>
          </w:r>
          <w:r w:rsidRPr="00053E1B">
            <w:instrText xml:space="preserve"> DOCPROPERTY "Category"  *\charformat  </w:instrText>
          </w:r>
          <w:r w:rsidRPr="00053E1B">
            <w:fldChar w:fldCharType="separate"/>
          </w:r>
          <w:r w:rsidR="007470DD">
            <w:t>NI2025–686</w:t>
          </w:r>
          <w:r w:rsidRPr="00053E1B">
            <w:fldChar w:fldCharType="end"/>
          </w:r>
        </w:p>
      </w:tc>
    </w:tr>
  </w:tbl>
  <w:p w14:paraId="614E9A3C" w14:textId="5B514D3E" w:rsidR="00E36856" w:rsidRPr="002D55D4" w:rsidRDefault="002D55D4" w:rsidP="002D55D4">
    <w:pPr>
      <w:pStyle w:val="Status"/>
      <w:spacing w:before="240"/>
      <w:rPr>
        <w:rFonts w:cs="Arial"/>
      </w:rPr>
    </w:pPr>
    <w:r w:rsidRPr="002D55D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F949" w14:textId="77777777" w:rsidR="00E36856" w:rsidRDefault="00E36856" w:rsidP="00E868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36856" w14:paraId="2576B5D5" w14:textId="77777777" w:rsidTr="00E8685E">
      <w:tc>
        <w:tcPr>
          <w:tcW w:w="1061" w:type="pct"/>
          <w:tcBorders>
            <w:top w:val="single" w:sz="4" w:space="0" w:color="auto"/>
          </w:tcBorders>
        </w:tcPr>
        <w:p w14:paraId="5B321FE3" w14:textId="0AEAA12E" w:rsidR="00E36856" w:rsidRDefault="00EE44A9" w:rsidP="00E8685E">
          <w:pPr>
            <w:pStyle w:val="Footer"/>
          </w:pPr>
          <w:r w:rsidRPr="00053E1B">
            <w:fldChar w:fldCharType="begin"/>
          </w:r>
          <w:r w:rsidRPr="00053E1B">
            <w:instrText xml:space="preserve"> DOCPROPERTY "Category"  *\charformat  </w:instrText>
          </w:r>
          <w:r w:rsidRPr="00053E1B">
            <w:fldChar w:fldCharType="separate"/>
          </w:r>
          <w:r w:rsidR="007470DD">
            <w:t>NI2025–686</w:t>
          </w:r>
          <w:r w:rsidRPr="00053E1B">
            <w:fldChar w:fldCharType="end"/>
          </w:r>
        </w:p>
      </w:tc>
      <w:tc>
        <w:tcPr>
          <w:tcW w:w="3092" w:type="pct"/>
          <w:tcBorders>
            <w:top w:val="single" w:sz="4" w:space="0" w:color="auto"/>
          </w:tcBorders>
        </w:tcPr>
        <w:p w14:paraId="2CFE3469" w14:textId="043F4053" w:rsidR="00E36856" w:rsidRDefault="00E36856" w:rsidP="00E8685E">
          <w:pPr>
            <w:pStyle w:val="Footer"/>
            <w:jc w:val="center"/>
          </w:pPr>
          <w:r w:rsidRPr="00053E1B">
            <w:fldChar w:fldCharType="begin"/>
          </w:r>
          <w:r w:rsidRPr="00053E1B">
            <w:instrText xml:space="preserve"> REF Citation *\charformat </w:instrText>
          </w:r>
          <w:r w:rsidR="00912FC6" w:rsidRPr="00053E1B">
            <w:instrText xml:space="preserve"> \* MERGEFORMAT </w:instrText>
          </w:r>
          <w:r w:rsidRPr="00053E1B">
            <w:fldChar w:fldCharType="separate"/>
          </w:r>
          <w:r w:rsidR="007470DD" w:rsidRPr="001260EC">
            <w:rPr>
              <w:lang w:val="en-AU"/>
            </w:rPr>
            <w:t xml:space="preserve">Administrative Arrangements </w:t>
          </w:r>
          <w:r w:rsidR="007470DD" w:rsidRPr="00053E1B">
            <w:rPr>
              <w:lang w:val="en-AU"/>
            </w:rPr>
            <w:t>2025</w:t>
          </w:r>
          <w:r w:rsidR="007470DD" w:rsidRPr="63E585AF">
            <w:rPr>
              <w:lang w:val="en-AU"/>
            </w:rPr>
            <w:t xml:space="preserve"> </w:t>
          </w:r>
          <w:r w:rsidR="007470DD" w:rsidRPr="008B1033">
            <w:rPr>
              <w:lang w:val="en-AU"/>
            </w:rPr>
            <w:t>(No </w:t>
          </w:r>
          <w:r w:rsidR="007470DD">
            <w:rPr>
              <w:lang w:val="en-AU"/>
            </w:rPr>
            <w:t>2</w:t>
          </w:r>
          <w:r w:rsidR="007470DD" w:rsidRPr="00870C75">
            <w:rPr>
              <w:lang w:val="en-AU"/>
            </w:rPr>
            <w:t>)</w:t>
          </w:r>
          <w:r w:rsidRPr="00053E1B">
            <w:rPr>
              <w:lang w:val="en-AU"/>
            </w:rPr>
            <w:fldChar w:fldCharType="end"/>
          </w:r>
        </w:p>
        <w:p w14:paraId="2F2D7E08" w14:textId="77777777" w:rsidR="00E36856" w:rsidRDefault="00E36856" w:rsidP="00E8685E">
          <w:pPr>
            <w:pStyle w:val="FooterInfoCentre"/>
          </w:pPr>
        </w:p>
      </w:tc>
      <w:tc>
        <w:tcPr>
          <w:tcW w:w="847" w:type="pct"/>
          <w:tcBorders>
            <w:top w:val="single" w:sz="4" w:space="0" w:color="auto"/>
          </w:tcBorders>
        </w:tcPr>
        <w:p w14:paraId="7F48C33B" w14:textId="77777777" w:rsidR="00E36856" w:rsidRDefault="00E36856" w:rsidP="00E868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14:paraId="562A688C" w14:textId="18965BED" w:rsidR="00E36856" w:rsidRPr="002D55D4" w:rsidRDefault="002D55D4" w:rsidP="002D55D4">
    <w:pPr>
      <w:pStyle w:val="Status"/>
      <w:spacing w:before="240"/>
      <w:rPr>
        <w:rFonts w:cs="Arial"/>
      </w:rPr>
    </w:pPr>
    <w:r w:rsidRPr="002D55D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5E8B" w14:textId="77777777" w:rsidR="00E36856" w:rsidRDefault="00E36856" w:rsidP="00E8685E">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36856" w14:paraId="5D62B8BD" w14:textId="77777777" w:rsidTr="00E8685E">
      <w:tc>
        <w:tcPr>
          <w:tcW w:w="1061" w:type="pct"/>
          <w:tcBorders>
            <w:top w:val="single" w:sz="4" w:space="0" w:color="auto"/>
          </w:tcBorders>
        </w:tcPr>
        <w:p w14:paraId="5FD3E890" w14:textId="4D8A393B" w:rsidR="00E36856" w:rsidRDefault="00E36856" w:rsidP="00E8685E">
          <w:pPr>
            <w:pStyle w:val="Footer"/>
          </w:pPr>
          <w:r w:rsidRPr="00053E1B">
            <w:fldChar w:fldCharType="begin"/>
          </w:r>
          <w:r w:rsidRPr="00053E1B">
            <w:instrText xml:space="preserve"> DOCPROPERTY "Category"  *\charformat  </w:instrText>
          </w:r>
          <w:r w:rsidRPr="00053E1B">
            <w:fldChar w:fldCharType="separate"/>
          </w:r>
          <w:r w:rsidR="007470DD">
            <w:t>NI2025–686</w:t>
          </w:r>
          <w:r w:rsidRPr="00053E1B">
            <w:fldChar w:fldCharType="end"/>
          </w:r>
        </w:p>
      </w:tc>
      <w:tc>
        <w:tcPr>
          <w:tcW w:w="3092" w:type="pct"/>
          <w:tcBorders>
            <w:top w:val="single" w:sz="4" w:space="0" w:color="auto"/>
          </w:tcBorders>
        </w:tcPr>
        <w:p w14:paraId="5F8DD612" w14:textId="00BCBE75" w:rsidR="00E36856" w:rsidRPr="00053E1B" w:rsidRDefault="00E36856" w:rsidP="00E8685E">
          <w:pPr>
            <w:pStyle w:val="Footer"/>
            <w:jc w:val="center"/>
          </w:pPr>
          <w:r w:rsidRPr="00053E1B">
            <w:fldChar w:fldCharType="begin"/>
          </w:r>
          <w:r w:rsidRPr="00053E1B">
            <w:instrText xml:space="preserve"> REF Citation *\charformat </w:instrText>
          </w:r>
          <w:r w:rsidR="00053E1B">
            <w:instrText xml:space="preserve"> \* MERGEFORMAT </w:instrText>
          </w:r>
          <w:r w:rsidRPr="00053E1B">
            <w:fldChar w:fldCharType="separate"/>
          </w:r>
          <w:r w:rsidR="007470DD" w:rsidRPr="001260EC">
            <w:rPr>
              <w:lang w:val="en-AU"/>
            </w:rPr>
            <w:t xml:space="preserve">Administrative Arrangements </w:t>
          </w:r>
          <w:r w:rsidR="007470DD" w:rsidRPr="00053E1B">
            <w:rPr>
              <w:lang w:val="en-AU"/>
            </w:rPr>
            <w:t>2025</w:t>
          </w:r>
          <w:r w:rsidR="007470DD" w:rsidRPr="63E585AF">
            <w:rPr>
              <w:lang w:val="en-AU"/>
            </w:rPr>
            <w:t xml:space="preserve"> </w:t>
          </w:r>
          <w:r w:rsidR="007470DD" w:rsidRPr="008B1033">
            <w:rPr>
              <w:lang w:val="en-AU"/>
            </w:rPr>
            <w:t>(No </w:t>
          </w:r>
          <w:r w:rsidR="007470DD">
            <w:rPr>
              <w:lang w:val="en-AU"/>
            </w:rPr>
            <w:t>2</w:t>
          </w:r>
          <w:r w:rsidR="007470DD" w:rsidRPr="00870C75">
            <w:rPr>
              <w:lang w:val="en-AU"/>
            </w:rPr>
            <w:t>)</w:t>
          </w:r>
          <w:r w:rsidRPr="00053E1B">
            <w:rPr>
              <w:lang w:val="en-AU"/>
            </w:rPr>
            <w:fldChar w:fldCharType="end"/>
          </w:r>
        </w:p>
        <w:p w14:paraId="5F5A50BF" w14:textId="77777777" w:rsidR="00E36856" w:rsidRPr="00053E1B" w:rsidRDefault="00E36856" w:rsidP="00E8685E">
          <w:pPr>
            <w:pStyle w:val="FooterInfoCentre"/>
          </w:pPr>
        </w:p>
      </w:tc>
      <w:tc>
        <w:tcPr>
          <w:tcW w:w="847" w:type="pct"/>
          <w:tcBorders>
            <w:top w:val="single" w:sz="4" w:space="0" w:color="auto"/>
          </w:tcBorders>
        </w:tcPr>
        <w:p w14:paraId="26D891EB" w14:textId="77777777" w:rsidR="00E36856" w:rsidRDefault="00E36856" w:rsidP="00E868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2F5618BB" w14:textId="590D1B90" w:rsidR="00E36856" w:rsidRPr="002D55D4" w:rsidRDefault="002D55D4" w:rsidP="002D55D4">
    <w:pPr>
      <w:pStyle w:val="Status"/>
      <w:spacing w:before="240"/>
      <w:rPr>
        <w:rFonts w:cs="Arial"/>
      </w:rPr>
    </w:pPr>
    <w:r w:rsidRPr="002D55D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6553" w14:textId="79E798EA" w:rsidR="00E36856" w:rsidRPr="00886718" w:rsidRDefault="00E36856" w:rsidP="00886718">
    <w:pPr>
      <w:pStyle w:val="Status"/>
      <w:rPr>
        <w:rFonts w:cs="Arial"/>
      </w:rPr>
    </w:pPr>
    <w:r w:rsidRPr="00886718">
      <w:rPr>
        <w:rFonts w:cs="Arial"/>
      </w:rPr>
      <w:fldChar w:fldCharType="begin"/>
    </w:r>
    <w:r w:rsidRPr="00886718">
      <w:rPr>
        <w:rFonts w:cs="Arial"/>
      </w:rPr>
      <w:instrText xml:space="preserve"> DOCPROPERTY "Status" </w:instrText>
    </w:r>
    <w:r w:rsidRPr="00886718">
      <w:rPr>
        <w:rFonts w:cs="Arial"/>
      </w:rPr>
      <w:fldChar w:fldCharType="separate"/>
    </w:r>
    <w:r w:rsidR="007470DD">
      <w:rPr>
        <w:rFonts w:cs="Arial"/>
      </w:rPr>
      <w:t xml:space="preserve"> </w:t>
    </w:r>
    <w:r w:rsidRPr="00886718">
      <w:rPr>
        <w:rFonts w:cs="Arial"/>
      </w:rPr>
      <w:fldChar w:fldCharType="end"/>
    </w:r>
    <w:r w:rsidRPr="0088671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D58C" w14:textId="57943759" w:rsidR="002D55D4" w:rsidRPr="002D55D4" w:rsidRDefault="002D55D4" w:rsidP="002D55D4">
    <w:pPr>
      <w:pStyle w:val="Footer"/>
      <w:jc w:val="center"/>
      <w:rPr>
        <w:rFonts w:cs="Arial"/>
        <w:sz w:val="14"/>
      </w:rPr>
    </w:pPr>
    <w:r w:rsidRPr="002D55D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898C" w14:textId="77777777" w:rsidR="00E36856" w:rsidRDefault="00E36856">
    <w:pPr>
      <w:rPr>
        <w:sz w:val="16"/>
        <w:szCs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36856" w14:paraId="21C0B21A" w14:textId="77777777" w:rsidTr="009B6745">
      <w:tc>
        <w:tcPr>
          <w:tcW w:w="846" w:type="pct"/>
          <w:tcBorders>
            <w:top w:val="single" w:sz="4" w:space="0" w:color="auto"/>
          </w:tcBorders>
        </w:tcPr>
        <w:p w14:paraId="4575A889" w14:textId="77777777" w:rsidR="00E36856" w:rsidRDefault="00E3685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Borders>
            <w:top w:val="single" w:sz="4" w:space="0" w:color="auto"/>
          </w:tcBorders>
        </w:tcPr>
        <w:p w14:paraId="4DCF602B" w14:textId="2B785AAB" w:rsidR="00E36856" w:rsidRDefault="00E36856">
          <w:pPr>
            <w:pStyle w:val="Footer"/>
            <w:jc w:val="center"/>
          </w:pPr>
          <w:r w:rsidRPr="00053E1B">
            <w:fldChar w:fldCharType="begin"/>
          </w:r>
          <w:r w:rsidRPr="00053E1B">
            <w:instrText xml:space="preserve"> REF Citation *\charformat </w:instrText>
          </w:r>
          <w:r w:rsidR="00053E1B" w:rsidRPr="00053E1B">
            <w:instrText xml:space="preserve"> \* MERGEFORMAT </w:instrText>
          </w:r>
          <w:r w:rsidRPr="00053E1B">
            <w:fldChar w:fldCharType="separate"/>
          </w:r>
          <w:r w:rsidR="007470DD" w:rsidRPr="001260EC">
            <w:rPr>
              <w:lang w:val="en-AU"/>
            </w:rPr>
            <w:t xml:space="preserve">Administrative Arrangements </w:t>
          </w:r>
          <w:r w:rsidR="007470DD" w:rsidRPr="00053E1B">
            <w:rPr>
              <w:lang w:val="en-AU"/>
            </w:rPr>
            <w:t>2025</w:t>
          </w:r>
          <w:r w:rsidR="007470DD" w:rsidRPr="63E585AF">
            <w:rPr>
              <w:lang w:val="en-AU"/>
            </w:rPr>
            <w:t xml:space="preserve"> </w:t>
          </w:r>
          <w:r w:rsidR="007470DD" w:rsidRPr="008B1033">
            <w:rPr>
              <w:lang w:val="en-AU"/>
            </w:rPr>
            <w:t>(No </w:t>
          </w:r>
          <w:r w:rsidR="007470DD">
            <w:rPr>
              <w:lang w:val="en-AU"/>
            </w:rPr>
            <w:t>2</w:t>
          </w:r>
          <w:r w:rsidR="007470DD" w:rsidRPr="00870C75">
            <w:rPr>
              <w:lang w:val="en-AU"/>
            </w:rPr>
            <w:t>)</w:t>
          </w:r>
          <w:r w:rsidRPr="00053E1B">
            <w:rPr>
              <w:lang w:val="en-AU"/>
            </w:rPr>
            <w:fldChar w:fldCharType="end"/>
          </w:r>
        </w:p>
        <w:p w14:paraId="27A927A4" w14:textId="77777777" w:rsidR="00E36856" w:rsidRDefault="00E36856">
          <w:pPr>
            <w:pStyle w:val="Footer"/>
            <w:spacing w:before="0" w:after="0"/>
            <w:jc w:val="center"/>
          </w:pPr>
        </w:p>
      </w:tc>
      <w:tc>
        <w:tcPr>
          <w:tcW w:w="1061" w:type="pct"/>
          <w:tcBorders>
            <w:top w:val="single" w:sz="4" w:space="0" w:color="auto"/>
          </w:tcBorders>
        </w:tcPr>
        <w:p w14:paraId="1F628623" w14:textId="4FA512F4" w:rsidR="00E36856" w:rsidRPr="00053E1B" w:rsidRDefault="00870C75">
          <w:pPr>
            <w:pStyle w:val="Footer"/>
            <w:jc w:val="right"/>
          </w:pPr>
          <w:r w:rsidRPr="00053E1B">
            <w:fldChar w:fldCharType="begin"/>
          </w:r>
          <w:r w:rsidRPr="00053E1B">
            <w:instrText xml:space="preserve"> DOCPROPERTY "Category"  </w:instrText>
          </w:r>
          <w:r w:rsidRPr="00053E1B">
            <w:fldChar w:fldCharType="separate"/>
          </w:r>
          <w:r w:rsidR="007470DD">
            <w:t>NI2025–686</w:t>
          </w:r>
          <w:r w:rsidRPr="00053E1B">
            <w:fldChar w:fldCharType="end"/>
          </w:r>
        </w:p>
      </w:tc>
    </w:tr>
  </w:tbl>
  <w:p w14:paraId="787D4A90" w14:textId="0E71F704" w:rsidR="00E36856" w:rsidRPr="002D55D4" w:rsidRDefault="002D55D4" w:rsidP="002D55D4">
    <w:pPr>
      <w:tabs>
        <w:tab w:val="right" w:pos="7320"/>
      </w:tabs>
      <w:spacing w:before="240"/>
      <w:jc w:val="center"/>
      <w:rPr>
        <w:rFonts w:ascii="Arial" w:hAnsi="Arial" w:cs="Arial"/>
        <w:sz w:val="14"/>
        <w:szCs w:val="12"/>
      </w:rPr>
    </w:pPr>
    <w:bookmarkStart w:id="2" w:name="_Hlk292455490"/>
    <w:bookmarkEnd w:id="2"/>
    <w:r w:rsidRPr="002D55D4">
      <w:rPr>
        <w:rFonts w:ascii="Arial" w:hAnsi="Arial" w:cs="Arial"/>
        <w:sz w:val="14"/>
        <w:szCs w:val="12"/>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8504" w14:textId="77777777" w:rsidR="00E36856" w:rsidRDefault="00E36856">
    <w:pPr>
      <w:rPr>
        <w:sz w:val="16"/>
        <w:szCs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E36856" w14:paraId="14C01C2A" w14:textId="77777777">
      <w:tc>
        <w:tcPr>
          <w:tcW w:w="1060" w:type="pct"/>
          <w:tcBorders>
            <w:top w:val="single" w:sz="4" w:space="0" w:color="auto"/>
          </w:tcBorders>
        </w:tcPr>
        <w:p w14:paraId="15D3DEF8" w14:textId="271B5FB4" w:rsidR="00E36856" w:rsidRDefault="00E36856">
          <w:pPr>
            <w:pStyle w:val="Footer"/>
          </w:pPr>
          <w:r>
            <w:fldChar w:fldCharType="begin"/>
          </w:r>
          <w:r>
            <w:instrText xml:space="preserve"> DOCPROPERTY "Category"  </w:instrText>
          </w:r>
          <w:r>
            <w:fldChar w:fldCharType="separate"/>
          </w:r>
          <w:r w:rsidR="007470DD">
            <w:t>NI2025–686</w:t>
          </w:r>
          <w:r>
            <w:fldChar w:fldCharType="end"/>
          </w:r>
          <w:r>
            <w:br/>
          </w:r>
        </w:p>
      </w:tc>
      <w:tc>
        <w:tcPr>
          <w:tcW w:w="3094" w:type="pct"/>
          <w:tcBorders>
            <w:top w:val="single" w:sz="4" w:space="0" w:color="auto"/>
          </w:tcBorders>
        </w:tcPr>
        <w:p w14:paraId="7C1D94E0" w14:textId="2772614E" w:rsidR="00E36856" w:rsidRDefault="007470DD">
          <w:pPr>
            <w:pStyle w:val="Footer"/>
            <w:jc w:val="center"/>
          </w:pPr>
          <w:fldSimple w:instr="DOCPROPERTY  Title  \* MERGEFORMAT">
            <w:r>
              <w:t>Administrative Arrangements 2025 (No 2)</w:t>
            </w:r>
          </w:fldSimple>
        </w:p>
        <w:p w14:paraId="15E54BD7" w14:textId="77777777" w:rsidR="00E36856" w:rsidRDefault="00E36856">
          <w:pPr>
            <w:pStyle w:val="Footer"/>
            <w:spacing w:before="0" w:after="0"/>
            <w:jc w:val="center"/>
          </w:pPr>
        </w:p>
      </w:tc>
      <w:tc>
        <w:tcPr>
          <w:tcW w:w="846" w:type="pct"/>
          <w:tcBorders>
            <w:top w:val="single" w:sz="4" w:space="0" w:color="auto"/>
          </w:tcBorders>
        </w:tcPr>
        <w:p w14:paraId="189B3154" w14:textId="77777777" w:rsidR="00E36856" w:rsidRDefault="00E368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29053706" w14:textId="77777777" w:rsidR="00E36856" w:rsidRDefault="00E36856" w:rsidP="00821648">
    <w:pPr>
      <w:pStyle w:val="Status"/>
      <w:rPr>
        <w:rFonts w:cs="Arial"/>
      </w:rPr>
    </w:pPr>
    <w:r w:rsidRPr="00821648">
      <w:rPr>
        <w:rFonts w:cs="Arial"/>
      </w:rPr>
      <w:t>Unauthorised version prepared by ACT Parliamentary Counsel’s Office</w:t>
    </w:r>
  </w:p>
  <w:p w14:paraId="481CAAC2" w14:textId="77777777" w:rsidR="00E36856" w:rsidRDefault="00E36856" w:rsidP="00A10A5B">
    <w:pPr>
      <w:pStyle w:val="Status"/>
      <w:rPr>
        <w:rFonts w:cs="Arial"/>
      </w:rPr>
    </w:pPr>
    <w:r w:rsidRPr="00A10A5B">
      <w:rPr>
        <w:rFonts w:cs="Arial"/>
      </w:rPr>
      <w:t>Unauthorised version prepared by ACT Parliamentary Counsel’s Office</w:t>
    </w:r>
  </w:p>
  <w:p w14:paraId="0ECFBC8E" w14:textId="77777777" w:rsidR="00E36856" w:rsidRDefault="00E36856" w:rsidP="00C07F1E">
    <w:pPr>
      <w:pStyle w:val="Status"/>
      <w:rPr>
        <w:rFonts w:cs="Arial"/>
      </w:rPr>
    </w:pPr>
    <w:r w:rsidRPr="00C07F1E">
      <w:rPr>
        <w:rFonts w:cs="Arial"/>
      </w:rPr>
      <w:t>Unauthorised version prepared by ACT Parliamentary Counsel’s Office</w:t>
    </w:r>
  </w:p>
  <w:p w14:paraId="52815286" w14:textId="77777777" w:rsidR="00E36856" w:rsidRDefault="00E36856" w:rsidP="005279CB">
    <w:pPr>
      <w:pStyle w:val="Status"/>
      <w:rPr>
        <w:rFonts w:cs="Arial"/>
      </w:rPr>
    </w:pPr>
    <w:r w:rsidRPr="005279CB">
      <w:rPr>
        <w:rFonts w:cs="Arial"/>
      </w:rPr>
      <w:t>Unauthorised version prepared by ACT Parliamentary Counsel’s Office</w:t>
    </w:r>
  </w:p>
  <w:p w14:paraId="4647CEB3" w14:textId="77777777" w:rsidR="00E36856" w:rsidRDefault="00E36856" w:rsidP="00B11E9F">
    <w:pPr>
      <w:pStyle w:val="Status"/>
      <w:rPr>
        <w:rFonts w:cs="Arial"/>
      </w:rPr>
    </w:pPr>
    <w:r w:rsidRPr="00B11E9F">
      <w:rPr>
        <w:rFonts w:cs="Arial"/>
      </w:rPr>
      <w:t>Unauthorised version prepared by ACT Parliamentary Counsel’s Office</w:t>
    </w:r>
  </w:p>
  <w:p w14:paraId="4BD171B5" w14:textId="77777777" w:rsidR="00E36856" w:rsidRPr="007975E0" w:rsidRDefault="00E36856" w:rsidP="007975E0">
    <w:pPr>
      <w:pStyle w:val="Status"/>
      <w:rPr>
        <w:rFonts w:cs="Arial"/>
      </w:rPr>
    </w:pPr>
    <w:r w:rsidRPr="007975E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07ED" w14:textId="77777777" w:rsidR="002A405A" w:rsidRDefault="002A405A" w:rsidP="002A405A">
    <w:pPr>
      <w:pBdr>
        <w:bottom w:val="single" w:sz="4" w:space="1" w:color="auto"/>
      </w:pBdr>
      <w:rPr>
        <w:sz w:val="16"/>
        <w:szCs w:val="16"/>
      </w:rPr>
    </w:pPr>
  </w:p>
  <w:p w14:paraId="3885C379" w14:textId="6C1C22DA" w:rsidR="002A405A" w:rsidRPr="002D55D4" w:rsidRDefault="002D55D4" w:rsidP="002D55D4">
    <w:pPr>
      <w:tabs>
        <w:tab w:val="right" w:pos="7320"/>
      </w:tabs>
      <w:spacing w:before="240"/>
      <w:jc w:val="center"/>
      <w:rPr>
        <w:rFonts w:ascii="Arial" w:hAnsi="Arial" w:cs="Arial"/>
        <w:sz w:val="14"/>
        <w:szCs w:val="12"/>
      </w:rPr>
    </w:pPr>
    <w:r w:rsidRPr="002D55D4">
      <w:rPr>
        <w:rFonts w:ascii="Arial" w:hAnsi="Arial" w:cs="Arial"/>
        <w:sz w:val="14"/>
        <w:szCs w:val="12"/>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6551" w14:textId="77777777" w:rsidR="00E36856" w:rsidRDefault="00E36856">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36856" w:rsidRPr="00870C75" w14:paraId="171D91DB" w14:textId="77777777">
      <w:tc>
        <w:tcPr>
          <w:tcW w:w="847" w:type="pct"/>
          <w:tcBorders>
            <w:top w:val="single" w:sz="4" w:space="0" w:color="auto"/>
          </w:tcBorders>
        </w:tcPr>
        <w:p w14:paraId="685CC5DD" w14:textId="77777777" w:rsidR="00E36856" w:rsidRDefault="00E368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4A1FAFC9" w14:textId="0826E584" w:rsidR="00E36856" w:rsidRDefault="00E36856" w:rsidP="00581CF1">
          <w:pPr>
            <w:pStyle w:val="Footer"/>
            <w:jc w:val="center"/>
          </w:pPr>
          <w:r w:rsidRPr="00053E1B">
            <w:fldChar w:fldCharType="begin"/>
          </w:r>
          <w:r w:rsidRPr="00053E1B">
            <w:instrText xml:space="preserve"> REF Citation *\charformat </w:instrText>
          </w:r>
          <w:r w:rsidR="00053E1B">
            <w:instrText xml:space="preserve"> \* MERGEFORMAT </w:instrText>
          </w:r>
          <w:r w:rsidRPr="00053E1B">
            <w:fldChar w:fldCharType="separate"/>
          </w:r>
          <w:r w:rsidR="007470DD" w:rsidRPr="001260EC">
            <w:rPr>
              <w:lang w:val="en-AU"/>
            </w:rPr>
            <w:t xml:space="preserve">Administrative Arrangements </w:t>
          </w:r>
          <w:r w:rsidR="007470DD" w:rsidRPr="00053E1B">
            <w:rPr>
              <w:lang w:val="en-AU"/>
            </w:rPr>
            <w:t>2025</w:t>
          </w:r>
          <w:r w:rsidR="007470DD" w:rsidRPr="63E585AF">
            <w:rPr>
              <w:lang w:val="en-AU"/>
            </w:rPr>
            <w:t xml:space="preserve"> </w:t>
          </w:r>
          <w:r w:rsidR="007470DD" w:rsidRPr="008B1033">
            <w:rPr>
              <w:lang w:val="en-AU"/>
            </w:rPr>
            <w:t>(No </w:t>
          </w:r>
          <w:r w:rsidR="007470DD">
            <w:rPr>
              <w:lang w:val="en-AU"/>
            </w:rPr>
            <w:t>2</w:t>
          </w:r>
          <w:r w:rsidR="007470DD" w:rsidRPr="00870C75">
            <w:rPr>
              <w:lang w:val="en-AU"/>
            </w:rPr>
            <w:t>)</w:t>
          </w:r>
          <w:r w:rsidRPr="00053E1B">
            <w:rPr>
              <w:lang w:val="en-AU"/>
            </w:rPr>
            <w:fldChar w:fldCharType="end"/>
          </w:r>
        </w:p>
        <w:p w14:paraId="3CA79F91" w14:textId="77777777" w:rsidR="00E36856" w:rsidRDefault="00E36856">
          <w:pPr>
            <w:pStyle w:val="FooterInfoCentre"/>
          </w:pPr>
        </w:p>
      </w:tc>
      <w:tc>
        <w:tcPr>
          <w:tcW w:w="1061" w:type="pct"/>
          <w:tcBorders>
            <w:top w:val="single" w:sz="4" w:space="0" w:color="auto"/>
          </w:tcBorders>
        </w:tcPr>
        <w:p w14:paraId="05A14696" w14:textId="411FE5A0" w:rsidR="00E36856" w:rsidRPr="00053E1B" w:rsidRDefault="00E36856">
          <w:pPr>
            <w:pStyle w:val="Footer"/>
            <w:jc w:val="right"/>
          </w:pPr>
          <w:r w:rsidRPr="00053E1B">
            <w:fldChar w:fldCharType="begin"/>
          </w:r>
          <w:r w:rsidRPr="00053E1B">
            <w:instrText xml:space="preserve"> DOCPROPERTY "Category"  *\charformat  </w:instrText>
          </w:r>
          <w:r w:rsidRPr="00053E1B">
            <w:fldChar w:fldCharType="separate"/>
          </w:r>
          <w:r w:rsidR="007470DD">
            <w:t>NI2025–686</w:t>
          </w:r>
          <w:r w:rsidRPr="00053E1B">
            <w:fldChar w:fldCharType="end"/>
          </w:r>
          <w:r w:rsidRPr="00053E1B">
            <w:br/>
          </w:r>
        </w:p>
      </w:tc>
    </w:tr>
  </w:tbl>
  <w:p w14:paraId="64713C39" w14:textId="034CED23" w:rsidR="00E36856" w:rsidRPr="00182715" w:rsidRDefault="00182715" w:rsidP="00182715">
    <w:pPr>
      <w:pStyle w:val="Status"/>
      <w:rPr>
        <w:rFonts w:cs="Arial"/>
      </w:rPr>
    </w:pPr>
    <w:r w:rsidRPr="0018271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BC12" w14:textId="77777777" w:rsidR="00E36856" w:rsidRDefault="00E36856" w:rsidP="00CB23E4">
    <w:pPr>
      <w:rPr>
        <w:sz w:val="16"/>
        <w:szCs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36856" w14:paraId="5B7DECAF" w14:textId="77777777" w:rsidTr="00CB23E4">
      <w:tc>
        <w:tcPr>
          <w:tcW w:w="1061" w:type="pct"/>
          <w:tcBorders>
            <w:top w:val="single" w:sz="4" w:space="0" w:color="auto"/>
          </w:tcBorders>
        </w:tcPr>
        <w:p w14:paraId="256FD95B" w14:textId="76094008" w:rsidR="00E36856" w:rsidRPr="00861E9B" w:rsidRDefault="00E36856" w:rsidP="00CB23E4">
          <w:pPr>
            <w:pStyle w:val="Footer"/>
            <w:rPr>
              <w:highlight w:val="lightGray"/>
            </w:rPr>
          </w:pPr>
          <w:r w:rsidRPr="00053E1B">
            <w:fldChar w:fldCharType="begin"/>
          </w:r>
          <w:r w:rsidRPr="00053E1B">
            <w:instrText xml:space="preserve"> DOCPROPERTY "Category"  *\charformat  </w:instrText>
          </w:r>
          <w:r w:rsidRPr="00053E1B">
            <w:fldChar w:fldCharType="separate"/>
          </w:r>
          <w:r w:rsidR="007470DD">
            <w:t>NI2025–686</w:t>
          </w:r>
          <w:r w:rsidRPr="00053E1B">
            <w:fldChar w:fldCharType="end"/>
          </w:r>
        </w:p>
      </w:tc>
      <w:tc>
        <w:tcPr>
          <w:tcW w:w="3092" w:type="pct"/>
          <w:tcBorders>
            <w:top w:val="single" w:sz="4" w:space="0" w:color="auto"/>
          </w:tcBorders>
        </w:tcPr>
        <w:p w14:paraId="4EF2313A" w14:textId="05D7EF25" w:rsidR="00E36856" w:rsidRDefault="00E36856" w:rsidP="00CB23E4">
          <w:pPr>
            <w:pStyle w:val="Footer"/>
            <w:jc w:val="center"/>
          </w:pPr>
          <w:r w:rsidRPr="00053E1B">
            <w:fldChar w:fldCharType="begin"/>
          </w:r>
          <w:r w:rsidRPr="00053E1B">
            <w:instrText xml:space="preserve"> REF Citation *\charformat </w:instrText>
          </w:r>
          <w:r w:rsidR="00053E1B">
            <w:instrText xml:space="preserve"> \* MERGEFORMAT </w:instrText>
          </w:r>
          <w:r w:rsidRPr="00053E1B">
            <w:fldChar w:fldCharType="separate"/>
          </w:r>
          <w:r w:rsidR="007470DD" w:rsidRPr="001260EC">
            <w:rPr>
              <w:lang w:val="en-AU"/>
            </w:rPr>
            <w:t xml:space="preserve">Administrative Arrangements </w:t>
          </w:r>
          <w:r w:rsidR="007470DD" w:rsidRPr="00053E1B">
            <w:rPr>
              <w:lang w:val="en-AU"/>
            </w:rPr>
            <w:t>2025</w:t>
          </w:r>
          <w:r w:rsidR="007470DD" w:rsidRPr="63E585AF">
            <w:rPr>
              <w:lang w:val="en-AU"/>
            </w:rPr>
            <w:t xml:space="preserve"> </w:t>
          </w:r>
          <w:r w:rsidR="007470DD" w:rsidRPr="008B1033">
            <w:rPr>
              <w:lang w:val="en-AU"/>
            </w:rPr>
            <w:t>(No </w:t>
          </w:r>
          <w:r w:rsidR="007470DD">
            <w:rPr>
              <w:lang w:val="en-AU"/>
            </w:rPr>
            <w:t>2</w:t>
          </w:r>
          <w:r w:rsidR="007470DD" w:rsidRPr="00870C75">
            <w:rPr>
              <w:lang w:val="en-AU"/>
            </w:rPr>
            <w:t>)</w:t>
          </w:r>
          <w:r w:rsidRPr="00053E1B">
            <w:rPr>
              <w:lang w:val="en-AU"/>
            </w:rPr>
            <w:fldChar w:fldCharType="end"/>
          </w:r>
        </w:p>
        <w:p w14:paraId="3C576E9D" w14:textId="77777777" w:rsidR="00E36856" w:rsidRDefault="00E36856" w:rsidP="00CB23E4">
          <w:pPr>
            <w:pStyle w:val="FooterInfoCentre"/>
          </w:pPr>
        </w:p>
      </w:tc>
      <w:tc>
        <w:tcPr>
          <w:tcW w:w="847" w:type="pct"/>
          <w:tcBorders>
            <w:top w:val="single" w:sz="4" w:space="0" w:color="auto"/>
          </w:tcBorders>
        </w:tcPr>
        <w:p w14:paraId="013B5023" w14:textId="77777777" w:rsidR="00E36856" w:rsidRDefault="00E36856" w:rsidP="00CB23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EDE898" w14:textId="1A693EA3" w:rsidR="00E36856" w:rsidRPr="002D55D4" w:rsidRDefault="002D55D4" w:rsidP="002D55D4">
    <w:pPr>
      <w:pStyle w:val="Status"/>
      <w:spacing w:before="240"/>
      <w:rPr>
        <w:rFonts w:cs="Arial"/>
      </w:rPr>
    </w:pPr>
    <w:r w:rsidRPr="002D55D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6AF6" w14:textId="77777777" w:rsidR="00E36856" w:rsidRDefault="00E36856">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36856" w14:paraId="4E2B74E4" w14:textId="77777777">
      <w:tc>
        <w:tcPr>
          <w:tcW w:w="847" w:type="pct"/>
          <w:tcBorders>
            <w:top w:val="single" w:sz="4" w:space="0" w:color="auto"/>
          </w:tcBorders>
        </w:tcPr>
        <w:p w14:paraId="4BD81AEF" w14:textId="77777777" w:rsidR="00E36856" w:rsidRDefault="00E368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2" w:type="pct"/>
          <w:tcBorders>
            <w:top w:val="single" w:sz="4" w:space="0" w:color="auto"/>
          </w:tcBorders>
        </w:tcPr>
        <w:p w14:paraId="3C8E2C2D" w14:textId="073EBFDB" w:rsidR="00E36856" w:rsidRPr="00053E1B" w:rsidRDefault="00E36856" w:rsidP="00581CF1">
          <w:pPr>
            <w:pStyle w:val="Footer"/>
            <w:jc w:val="center"/>
          </w:pPr>
          <w:r w:rsidRPr="00053E1B">
            <w:fldChar w:fldCharType="begin"/>
          </w:r>
          <w:r w:rsidRPr="00053E1B">
            <w:instrText xml:space="preserve"> REF Citation *\charformat </w:instrText>
          </w:r>
          <w:r w:rsidR="00053E1B">
            <w:instrText xml:space="preserve"> \* MERGEFORMAT </w:instrText>
          </w:r>
          <w:r w:rsidRPr="00053E1B">
            <w:fldChar w:fldCharType="separate"/>
          </w:r>
          <w:r w:rsidR="007470DD" w:rsidRPr="001260EC">
            <w:rPr>
              <w:lang w:val="en-AU"/>
            </w:rPr>
            <w:t xml:space="preserve">Administrative Arrangements </w:t>
          </w:r>
          <w:r w:rsidR="007470DD" w:rsidRPr="00053E1B">
            <w:rPr>
              <w:lang w:val="en-AU"/>
            </w:rPr>
            <w:t>2025</w:t>
          </w:r>
          <w:r w:rsidR="007470DD" w:rsidRPr="63E585AF">
            <w:rPr>
              <w:lang w:val="en-AU"/>
            </w:rPr>
            <w:t xml:space="preserve"> </w:t>
          </w:r>
          <w:r w:rsidR="007470DD" w:rsidRPr="008B1033">
            <w:rPr>
              <w:lang w:val="en-AU"/>
            </w:rPr>
            <w:t>(No </w:t>
          </w:r>
          <w:r w:rsidR="007470DD">
            <w:rPr>
              <w:lang w:val="en-AU"/>
            </w:rPr>
            <w:t>2</w:t>
          </w:r>
          <w:r w:rsidR="007470DD" w:rsidRPr="00870C75">
            <w:rPr>
              <w:lang w:val="en-AU"/>
            </w:rPr>
            <w:t>)</w:t>
          </w:r>
          <w:r w:rsidRPr="00053E1B">
            <w:rPr>
              <w:lang w:val="en-AU"/>
            </w:rPr>
            <w:fldChar w:fldCharType="end"/>
          </w:r>
        </w:p>
        <w:p w14:paraId="35417CA9" w14:textId="77777777" w:rsidR="00E36856" w:rsidRPr="00053E1B" w:rsidRDefault="00E36856">
          <w:pPr>
            <w:pStyle w:val="FooterInfoCentre"/>
          </w:pPr>
        </w:p>
      </w:tc>
      <w:tc>
        <w:tcPr>
          <w:tcW w:w="1061" w:type="pct"/>
          <w:tcBorders>
            <w:top w:val="single" w:sz="4" w:space="0" w:color="auto"/>
          </w:tcBorders>
        </w:tcPr>
        <w:p w14:paraId="2C582FB8" w14:textId="42E9B86E" w:rsidR="00E36856" w:rsidRPr="00053E1B" w:rsidRDefault="00E36856">
          <w:pPr>
            <w:pStyle w:val="Footer"/>
            <w:jc w:val="right"/>
          </w:pPr>
          <w:r w:rsidRPr="00053E1B">
            <w:fldChar w:fldCharType="begin"/>
          </w:r>
          <w:r w:rsidRPr="00053E1B">
            <w:instrText xml:space="preserve"> DOCPROPERTY "Category"  *\charformat  </w:instrText>
          </w:r>
          <w:r w:rsidRPr="00053E1B">
            <w:fldChar w:fldCharType="separate"/>
          </w:r>
          <w:r w:rsidR="007470DD">
            <w:t>NI2025–686</w:t>
          </w:r>
          <w:r w:rsidRPr="00053E1B">
            <w:fldChar w:fldCharType="end"/>
          </w:r>
        </w:p>
      </w:tc>
    </w:tr>
  </w:tbl>
  <w:p w14:paraId="743040DE" w14:textId="2FCAF7EF" w:rsidR="00E36856" w:rsidRPr="002D55D4" w:rsidRDefault="002D55D4" w:rsidP="002D55D4">
    <w:pPr>
      <w:pStyle w:val="Status"/>
      <w:spacing w:before="240"/>
      <w:rPr>
        <w:rFonts w:cs="Arial"/>
      </w:rPr>
    </w:pPr>
    <w:r w:rsidRPr="002D55D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7923" w:type="dxa"/>
        <w:jc w:val="center"/>
        <w:tblLayout w:type="fixed"/>
        <w:tblLook w:val="0000" w:firstRow="0" w:lastRow="0" w:firstColumn="0" w:lastColumn="0" w:noHBand="0" w:noVBand="0"/>
      </w:tblPr>
      <w:tblGrid>
        <w:gridCol w:w="6230"/>
        <w:gridCol w:w="1693"/>
      </w:tblGrid>
      <w:tr w:rsidR="006A3043" w14:paraId="6C7556F6" w14:textId="77777777" w:rsidTr="00E8685E">
        <w:trPr>
          <w:jc w:val="center"/>
        </w:trPr>
        <w:tc>
          <w:tcPr>
            <w:tcW w:w="5741" w:type="dxa"/>
          </w:tcPr>
          <w:p w14:paraId="39BFBB1E" w14:textId="77777777" w:rsidR="006A3043" w:rsidRDefault="006A3043" w:rsidP="00E8685E">
            <w:pPr>
              <w:pStyle w:val="HeaderEven"/>
              <w:jc w:val="right"/>
            </w:pPr>
            <w:r>
              <w:fldChar w:fldCharType="begin"/>
            </w:r>
            <w:r>
              <w:instrText xml:space="preserve"> STYLEREF CharChapText \*charformat </w:instrText>
            </w:r>
            <w:r>
              <w:fldChar w:fldCharType="end"/>
            </w:r>
          </w:p>
        </w:tc>
        <w:tc>
          <w:tcPr>
            <w:tcW w:w="1560" w:type="dxa"/>
          </w:tcPr>
          <w:p w14:paraId="0B7A4352" w14:textId="77777777" w:rsidR="006A3043" w:rsidRDefault="006A3043" w:rsidP="00E8685E">
            <w:pPr>
              <w:pStyle w:val="HeaderEven"/>
              <w:jc w:val="right"/>
              <w:rPr>
                <w:b/>
              </w:rPr>
            </w:pPr>
            <w:r>
              <w:rPr>
                <w:b/>
              </w:rPr>
              <w:fldChar w:fldCharType="begin"/>
            </w:r>
            <w:r>
              <w:rPr>
                <w:b/>
              </w:rPr>
              <w:instrText xml:space="preserve"> STYLEREF CharChapNo \*charformat </w:instrText>
            </w:r>
            <w:r>
              <w:rPr>
                <w:b/>
              </w:rPr>
              <w:fldChar w:fldCharType="end"/>
            </w:r>
          </w:p>
        </w:tc>
      </w:tr>
      <w:tr w:rsidR="006A3043" w14:paraId="391A080B" w14:textId="77777777" w:rsidTr="00E8685E">
        <w:trPr>
          <w:jc w:val="center"/>
        </w:trPr>
        <w:tc>
          <w:tcPr>
            <w:tcW w:w="5741" w:type="dxa"/>
          </w:tcPr>
          <w:p w14:paraId="6C9601B8" w14:textId="77777777" w:rsidR="006A3043" w:rsidRDefault="006A3043" w:rsidP="00E8685E">
            <w:pPr>
              <w:pStyle w:val="HeaderEven"/>
              <w:jc w:val="right"/>
            </w:pPr>
            <w:r>
              <w:fldChar w:fldCharType="begin"/>
            </w:r>
            <w:r>
              <w:instrText xml:space="preserve"> STYLEREF CharPartText \*charformat </w:instrText>
            </w:r>
            <w:r>
              <w:fldChar w:fldCharType="end"/>
            </w:r>
          </w:p>
        </w:tc>
        <w:tc>
          <w:tcPr>
            <w:tcW w:w="1560" w:type="dxa"/>
          </w:tcPr>
          <w:p w14:paraId="51CCCE7A" w14:textId="77777777" w:rsidR="006A3043" w:rsidRDefault="006A3043" w:rsidP="00E8685E">
            <w:pPr>
              <w:pStyle w:val="HeaderEven"/>
              <w:jc w:val="right"/>
              <w:rPr>
                <w:b/>
              </w:rPr>
            </w:pPr>
            <w:r>
              <w:rPr>
                <w:b/>
              </w:rPr>
              <w:fldChar w:fldCharType="begin"/>
            </w:r>
            <w:r>
              <w:rPr>
                <w:b/>
              </w:rPr>
              <w:instrText xml:space="preserve"> STYLEREF CharPartNo \*charformat </w:instrText>
            </w:r>
            <w:r>
              <w:rPr>
                <w:b/>
              </w:rPr>
              <w:fldChar w:fldCharType="end"/>
            </w:r>
          </w:p>
        </w:tc>
      </w:tr>
      <w:tr w:rsidR="006A3043" w14:paraId="1D555AE3" w14:textId="77777777" w:rsidTr="00E8685E">
        <w:trPr>
          <w:jc w:val="center"/>
        </w:trPr>
        <w:tc>
          <w:tcPr>
            <w:tcW w:w="7296" w:type="dxa"/>
            <w:gridSpan w:val="2"/>
            <w:tcBorders>
              <w:bottom w:val="single" w:sz="4" w:space="0" w:color="auto"/>
            </w:tcBorders>
          </w:tcPr>
          <w:p w14:paraId="36B37326" w14:textId="77777777" w:rsidR="006A3043" w:rsidRDefault="006A3043" w:rsidP="00E8685E">
            <w:pPr>
              <w:pStyle w:val="HeaderOdd6"/>
            </w:pPr>
          </w:p>
        </w:tc>
      </w:tr>
    </w:tbl>
    <w:p w14:paraId="6E8C8763" w14:textId="77777777" w:rsidR="006A3043" w:rsidRDefault="006A3043" w:rsidP="00E8685E">
      <w:pPr>
        <w:pStyle w:val="Header"/>
      </w:pPr>
    </w:p>
    <w:p w14:paraId="2032C166" w14:textId="77777777" w:rsidR="006A3043" w:rsidRDefault="006A3043">
      <w:pPr>
        <w:pStyle w:val="Header"/>
      </w:pPr>
    </w:p>
    <w:p w14:paraId="56323733" w14:textId="77777777" w:rsidR="006A3043" w:rsidRDefault="006A3043"/>
    <w:p w14:paraId="5F7C94DD" w14:textId="77777777" w:rsidR="006A3043" w:rsidRDefault="006A3043" w:rsidP="00E868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3043" w14:paraId="533743B1" w14:textId="77777777" w:rsidTr="00E8685E">
        <w:tc>
          <w:tcPr>
            <w:tcW w:w="1061" w:type="pct"/>
            <w:tcBorders>
              <w:top w:val="single" w:sz="4" w:space="0" w:color="auto"/>
            </w:tcBorders>
          </w:tcPr>
          <w:p w14:paraId="4967CD5C" w14:textId="77777777" w:rsidR="006A3043" w:rsidRDefault="006A3043" w:rsidP="00E8685E">
            <w:pPr>
              <w:pStyle w:val="Footer"/>
            </w:pPr>
            <w:r>
              <w:fldChar w:fldCharType="begin"/>
            </w:r>
            <w:r>
              <w:instrText xml:space="preserve"> DOCPROPERTY "Category"  *\charformat  </w:instrText>
            </w:r>
            <w:r>
              <w:fldChar w:fldCharType="separate"/>
            </w:r>
            <w:r>
              <w:t>NI2025–686</w:t>
            </w:r>
            <w:r>
              <w:fldChar w:fldCharType="end"/>
            </w:r>
            <w:r>
              <w:br/>
            </w:r>
          </w:p>
        </w:tc>
        <w:tc>
          <w:tcPr>
            <w:tcW w:w="3092" w:type="pct"/>
            <w:tcBorders>
              <w:top w:val="single" w:sz="4" w:space="0" w:color="auto"/>
            </w:tcBorders>
          </w:tcPr>
          <w:p w14:paraId="2E3E0B8E" w14:textId="77777777" w:rsidR="006A3043" w:rsidRDefault="006A3043" w:rsidP="00E8685E">
            <w:pPr>
              <w:pStyle w:val="Footer"/>
              <w:jc w:val="center"/>
            </w:pPr>
            <w:r>
              <w:fldChar w:fldCharType="begin"/>
            </w:r>
            <w:r>
              <w:instrText xml:space="preserve"> REF Citation *\charformat </w:instrText>
            </w:r>
            <w:r>
              <w:fldChar w:fldCharType="separate"/>
            </w:r>
            <w:r w:rsidRPr="001260EC">
              <w:rPr>
                <w:lang w:val="en-AU"/>
              </w:rPr>
              <w:t xml:space="preserve">Administrative Arrangements </w:t>
            </w:r>
            <w:r w:rsidRPr="00053E1B">
              <w:rPr>
                <w:lang w:val="en-AU"/>
              </w:rPr>
              <w:t>2025</w:t>
            </w:r>
            <w:r w:rsidRPr="63E585AF">
              <w:rPr>
                <w:lang w:val="en-AU"/>
              </w:rPr>
              <w:t xml:space="preserve"> </w:t>
            </w:r>
            <w:r w:rsidRPr="008B1033">
              <w:rPr>
                <w:lang w:val="en-AU"/>
              </w:rPr>
              <w:t>(No </w:t>
            </w:r>
            <w:r>
              <w:rPr>
                <w:lang w:val="en-AU"/>
              </w:rPr>
              <w:t>2</w:t>
            </w:r>
            <w:r w:rsidRPr="00870C75">
              <w:rPr>
                <w:lang w:val="en-AU"/>
              </w:rPr>
              <w:t>)</w:t>
            </w:r>
            <w:r>
              <w:rPr>
                <w:lang w:val="en-AU"/>
              </w:rPr>
              <w:fldChar w:fldCharType="end"/>
            </w:r>
          </w:p>
          <w:p w14:paraId="1D4E04DB" w14:textId="77777777" w:rsidR="006A3043" w:rsidRDefault="006A3043" w:rsidP="00E8685E">
            <w:pPr>
              <w:pStyle w:val="FooterInfoCentre"/>
            </w:pPr>
          </w:p>
        </w:tc>
        <w:tc>
          <w:tcPr>
            <w:tcW w:w="847" w:type="pct"/>
            <w:tcBorders>
              <w:top w:val="single" w:sz="4" w:space="0" w:color="auto"/>
            </w:tcBorders>
          </w:tcPr>
          <w:p w14:paraId="551CF6DC" w14:textId="77777777" w:rsidR="006A3043" w:rsidRDefault="006A3043" w:rsidP="00E868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xiii</w:t>
            </w:r>
            <w:r>
              <w:rPr>
                <w:rStyle w:val="PageNumber"/>
              </w:rPr>
              <w:fldChar w:fldCharType="end"/>
            </w:r>
          </w:p>
        </w:tc>
      </w:tr>
    </w:tbl>
    <w:p w14:paraId="0A2CBB1D" w14:textId="77777777" w:rsidR="006A3043" w:rsidRPr="007975E0" w:rsidRDefault="006A3043" w:rsidP="00E53401">
      <w:pPr>
        <w:pStyle w:val="Status"/>
        <w:rPr>
          <w:rFonts w:cs="Arial"/>
        </w:rPr>
      </w:pPr>
    </w:p>
    <w:p w14:paraId="71130AE5" w14:textId="77777777" w:rsidR="006A3043" w:rsidRDefault="006A3043">
      <w:pPr>
        <w:pStyle w:val="Footer"/>
      </w:pPr>
    </w:p>
    <w:p w14:paraId="0295D859" w14:textId="77777777" w:rsidR="006A3043" w:rsidRDefault="006A3043"/>
    <w:p w14:paraId="49998A33" w14:textId="77777777" w:rsidR="006A3043" w:rsidRDefault="006A3043" w:rsidP="007918F9">
      <w:r>
        <w:separator/>
      </w:r>
    </w:p>
  </w:footnote>
  <w:footnote w:type="continuationSeparator" w:id="0">
    <w:p w14:paraId="1770B629" w14:textId="77777777" w:rsidR="006A3043" w:rsidRDefault="006A3043" w:rsidP="007918F9">
      <w:r>
        <w:continuationSeparator/>
      </w:r>
    </w:p>
  </w:footnote>
  <w:footnote w:type="continuationNotice" w:id="1">
    <w:p w14:paraId="2810C775" w14:textId="77777777" w:rsidR="006A3043" w:rsidRDefault="006A3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0E84" w14:textId="77777777" w:rsidR="002D55D4" w:rsidRDefault="002D55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36856" w14:paraId="61D21F44" w14:textId="77777777">
      <w:trPr>
        <w:jc w:val="center"/>
      </w:trPr>
      <w:tc>
        <w:tcPr>
          <w:tcW w:w="1560" w:type="dxa"/>
        </w:tcPr>
        <w:p w14:paraId="3A3CEC7B" w14:textId="05720077" w:rsidR="00E36856" w:rsidRDefault="00E36856">
          <w:pPr>
            <w:pStyle w:val="HeaderEven"/>
            <w:rPr>
              <w:b/>
            </w:rPr>
          </w:pPr>
          <w:r>
            <w:rPr>
              <w:b/>
            </w:rPr>
            <w:fldChar w:fldCharType="begin"/>
          </w:r>
          <w:r>
            <w:rPr>
              <w:b/>
            </w:rPr>
            <w:instrText xml:space="preserve"> STYLEREF CharChapNo \*charformat </w:instrText>
          </w:r>
          <w:r>
            <w:rPr>
              <w:b/>
            </w:rPr>
            <w:fldChar w:fldCharType="separate"/>
          </w:r>
          <w:r w:rsidR="002D55D4">
            <w:rPr>
              <w:b/>
              <w:noProof/>
            </w:rPr>
            <w:t>Schedule 2</w:t>
          </w:r>
          <w:r>
            <w:rPr>
              <w:b/>
            </w:rPr>
            <w:fldChar w:fldCharType="end"/>
          </w:r>
        </w:p>
      </w:tc>
      <w:tc>
        <w:tcPr>
          <w:tcW w:w="5741" w:type="dxa"/>
        </w:tcPr>
        <w:p w14:paraId="4E4901AD" w14:textId="6D927DB1" w:rsidR="00E36856" w:rsidRDefault="00E36856">
          <w:pPr>
            <w:pStyle w:val="HeaderEven"/>
          </w:pPr>
          <w:r>
            <w:fldChar w:fldCharType="begin"/>
          </w:r>
          <w:r>
            <w:instrText xml:space="preserve"> STYLEREF CharChapText \*charformat </w:instrText>
          </w:r>
          <w:r>
            <w:fldChar w:fldCharType="separate"/>
          </w:r>
          <w:r w:rsidR="002D55D4">
            <w:rPr>
              <w:noProof/>
            </w:rPr>
            <w:t>Enactments</w:t>
          </w:r>
          <w:r>
            <w:rPr>
              <w:noProof/>
            </w:rPr>
            <w:fldChar w:fldCharType="end"/>
          </w:r>
        </w:p>
      </w:tc>
    </w:tr>
    <w:tr w:rsidR="00E36856" w14:paraId="52A2F213" w14:textId="77777777">
      <w:trPr>
        <w:jc w:val="center"/>
      </w:trPr>
      <w:tc>
        <w:tcPr>
          <w:tcW w:w="1560" w:type="dxa"/>
        </w:tcPr>
        <w:p w14:paraId="5506503D" w14:textId="44FE03FC" w:rsidR="00E36856" w:rsidRDefault="00E36856">
          <w:pPr>
            <w:pStyle w:val="HeaderEven"/>
            <w:rPr>
              <w:b/>
            </w:rPr>
          </w:pPr>
          <w:r>
            <w:rPr>
              <w:b/>
            </w:rPr>
            <w:fldChar w:fldCharType="begin"/>
          </w:r>
          <w:r>
            <w:rPr>
              <w:b/>
            </w:rPr>
            <w:instrText xml:space="preserve"> STYLEREF CharPartNo \*charformat </w:instrText>
          </w:r>
          <w:r w:rsidR="002D55D4">
            <w:rPr>
              <w:b/>
            </w:rPr>
            <w:fldChar w:fldCharType="separate"/>
          </w:r>
          <w:r w:rsidR="002D55D4">
            <w:rPr>
              <w:b/>
              <w:noProof/>
            </w:rPr>
            <w:t>Part 2.6</w:t>
          </w:r>
          <w:r>
            <w:rPr>
              <w:b/>
            </w:rPr>
            <w:fldChar w:fldCharType="end"/>
          </w:r>
        </w:p>
      </w:tc>
      <w:tc>
        <w:tcPr>
          <w:tcW w:w="5741" w:type="dxa"/>
        </w:tcPr>
        <w:p w14:paraId="6E411A82" w14:textId="6E5A83D1" w:rsidR="00E36856" w:rsidRDefault="00E36856">
          <w:pPr>
            <w:pStyle w:val="HeaderEven"/>
          </w:pPr>
          <w:r>
            <w:fldChar w:fldCharType="begin"/>
          </w:r>
          <w:r>
            <w:instrText xml:space="preserve"> STYLEREF CharPartText \*charformat </w:instrText>
          </w:r>
          <w:r w:rsidR="002D55D4">
            <w:fldChar w:fldCharType="separate"/>
          </w:r>
          <w:r w:rsidR="002D55D4">
            <w:rPr>
              <w:noProof/>
            </w:rPr>
            <w:t>City and Environment Directorate</w:t>
          </w:r>
          <w:r>
            <w:fldChar w:fldCharType="end"/>
          </w:r>
        </w:p>
      </w:tc>
    </w:tr>
    <w:tr w:rsidR="00E36856" w14:paraId="012DB356" w14:textId="77777777">
      <w:trPr>
        <w:jc w:val="center"/>
      </w:trPr>
      <w:tc>
        <w:tcPr>
          <w:tcW w:w="7296" w:type="dxa"/>
          <w:gridSpan w:val="2"/>
          <w:tcBorders>
            <w:bottom w:val="single" w:sz="4" w:space="0" w:color="auto"/>
          </w:tcBorders>
        </w:tcPr>
        <w:p w14:paraId="502D9EB0" w14:textId="77777777" w:rsidR="00E36856" w:rsidRDefault="00E36856">
          <w:pPr>
            <w:pStyle w:val="HeaderEven6"/>
          </w:pPr>
        </w:p>
      </w:tc>
    </w:tr>
  </w:tbl>
  <w:p w14:paraId="5145A536" w14:textId="77777777" w:rsidR="00E36856" w:rsidRDefault="00E368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36856" w14:paraId="4E8E43D4" w14:textId="77777777" w:rsidTr="00E8685E">
      <w:trPr>
        <w:jc w:val="center"/>
      </w:trPr>
      <w:tc>
        <w:tcPr>
          <w:tcW w:w="5741" w:type="dxa"/>
        </w:tcPr>
        <w:p w14:paraId="62B7A2DF" w14:textId="227F4367" w:rsidR="00E36856" w:rsidRDefault="00E36856" w:rsidP="00E8685E">
          <w:pPr>
            <w:pStyle w:val="HeaderEven"/>
            <w:jc w:val="right"/>
          </w:pPr>
          <w:r>
            <w:fldChar w:fldCharType="begin"/>
          </w:r>
          <w:r>
            <w:instrText xml:space="preserve"> STYLEREF CharChapText \*charformat </w:instrText>
          </w:r>
          <w:r>
            <w:fldChar w:fldCharType="separate"/>
          </w:r>
          <w:r w:rsidR="002D55D4">
            <w:rPr>
              <w:noProof/>
            </w:rPr>
            <w:t>Ministers, administrative units and functions</w:t>
          </w:r>
          <w:r>
            <w:rPr>
              <w:noProof/>
            </w:rPr>
            <w:fldChar w:fldCharType="end"/>
          </w:r>
        </w:p>
      </w:tc>
      <w:tc>
        <w:tcPr>
          <w:tcW w:w="1560" w:type="dxa"/>
        </w:tcPr>
        <w:p w14:paraId="39F030D6" w14:textId="2A5186CB" w:rsidR="00E36856" w:rsidRDefault="00E36856" w:rsidP="00E8685E">
          <w:pPr>
            <w:pStyle w:val="HeaderEven"/>
            <w:jc w:val="right"/>
            <w:rPr>
              <w:b/>
            </w:rPr>
          </w:pPr>
          <w:r>
            <w:rPr>
              <w:b/>
            </w:rPr>
            <w:fldChar w:fldCharType="begin"/>
          </w:r>
          <w:r>
            <w:rPr>
              <w:b/>
            </w:rPr>
            <w:instrText xml:space="preserve"> STYLEREF CharChapNo \*charformat </w:instrText>
          </w:r>
          <w:r>
            <w:rPr>
              <w:b/>
            </w:rPr>
            <w:fldChar w:fldCharType="separate"/>
          </w:r>
          <w:r w:rsidR="002D55D4">
            <w:rPr>
              <w:b/>
              <w:noProof/>
            </w:rPr>
            <w:t>Schedule 1</w:t>
          </w:r>
          <w:r>
            <w:rPr>
              <w:b/>
            </w:rPr>
            <w:fldChar w:fldCharType="end"/>
          </w:r>
        </w:p>
      </w:tc>
    </w:tr>
    <w:tr w:rsidR="00E36856" w14:paraId="78D11D3B" w14:textId="77777777" w:rsidTr="00E8685E">
      <w:trPr>
        <w:jc w:val="center"/>
      </w:trPr>
      <w:tc>
        <w:tcPr>
          <w:tcW w:w="5741" w:type="dxa"/>
        </w:tcPr>
        <w:p w14:paraId="42CCFDCC" w14:textId="48EFDFD6" w:rsidR="00E36856" w:rsidRDefault="00E36856" w:rsidP="00E8685E">
          <w:pPr>
            <w:pStyle w:val="HeaderEven"/>
            <w:jc w:val="right"/>
          </w:pPr>
          <w:r>
            <w:fldChar w:fldCharType="begin"/>
          </w:r>
          <w:r>
            <w:instrText xml:space="preserve"> STYLEREF CharPartText \*charformat </w:instrText>
          </w:r>
          <w:r>
            <w:fldChar w:fldCharType="end"/>
          </w:r>
        </w:p>
      </w:tc>
      <w:tc>
        <w:tcPr>
          <w:tcW w:w="1560" w:type="dxa"/>
        </w:tcPr>
        <w:p w14:paraId="4D315685" w14:textId="654679A8" w:rsidR="00E36856" w:rsidRDefault="00E36856" w:rsidP="00E8685E">
          <w:pPr>
            <w:pStyle w:val="HeaderEven"/>
            <w:jc w:val="right"/>
            <w:rPr>
              <w:b/>
            </w:rPr>
          </w:pPr>
          <w:r>
            <w:rPr>
              <w:b/>
            </w:rPr>
            <w:fldChar w:fldCharType="begin"/>
          </w:r>
          <w:r>
            <w:rPr>
              <w:b/>
            </w:rPr>
            <w:instrText xml:space="preserve"> STYLEREF CharPartNo \*charformat </w:instrText>
          </w:r>
          <w:r>
            <w:rPr>
              <w:b/>
            </w:rPr>
            <w:fldChar w:fldCharType="end"/>
          </w:r>
        </w:p>
      </w:tc>
    </w:tr>
    <w:tr w:rsidR="00E36856" w14:paraId="100D50C2" w14:textId="77777777" w:rsidTr="00E8685E">
      <w:trPr>
        <w:jc w:val="center"/>
      </w:trPr>
      <w:tc>
        <w:tcPr>
          <w:tcW w:w="7296" w:type="dxa"/>
          <w:gridSpan w:val="2"/>
          <w:tcBorders>
            <w:bottom w:val="single" w:sz="4" w:space="0" w:color="auto"/>
          </w:tcBorders>
        </w:tcPr>
        <w:p w14:paraId="095B5660" w14:textId="77777777" w:rsidR="00E36856" w:rsidRDefault="00E36856" w:rsidP="00E8685E">
          <w:pPr>
            <w:pStyle w:val="HeaderOdd6"/>
          </w:pPr>
        </w:p>
      </w:tc>
    </w:tr>
  </w:tbl>
  <w:p w14:paraId="69DFD893" w14:textId="77777777" w:rsidR="00E36856" w:rsidRDefault="00E36856" w:rsidP="00E868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36856" w14:paraId="773F444B" w14:textId="77777777" w:rsidTr="00E8685E">
      <w:trPr>
        <w:jc w:val="center"/>
      </w:trPr>
      <w:tc>
        <w:tcPr>
          <w:tcW w:w="5741" w:type="dxa"/>
        </w:tcPr>
        <w:p w14:paraId="092B7A25" w14:textId="62E7CF2D" w:rsidR="00E36856" w:rsidRDefault="00E36856" w:rsidP="00E8685E">
          <w:pPr>
            <w:pStyle w:val="HeaderEven"/>
            <w:jc w:val="right"/>
          </w:pPr>
          <w:r>
            <w:fldChar w:fldCharType="begin"/>
          </w:r>
          <w:r>
            <w:instrText xml:space="preserve"> STYLEREF CharChapText \*charformat </w:instrText>
          </w:r>
          <w:r>
            <w:fldChar w:fldCharType="separate"/>
          </w:r>
          <w:r w:rsidR="002D55D4">
            <w:rPr>
              <w:noProof/>
            </w:rPr>
            <w:t>Enactments</w:t>
          </w:r>
          <w:r>
            <w:rPr>
              <w:noProof/>
            </w:rPr>
            <w:fldChar w:fldCharType="end"/>
          </w:r>
        </w:p>
      </w:tc>
      <w:tc>
        <w:tcPr>
          <w:tcW w:w="1560" w:type="dxa"/>
        </w:tcPr>
        <w:p w14:paraId="63F98A66" w14:textId="1682A304" w:rsidR="00E36856" w:rsidRDefault="00E36856" w:rsidP="00E8685E">
          <w:pPr>
            <w:pStyle w:val="HeaderEven"/>
            <w:jc w:val="right"/>
            <w:rPr>
              <w:b/>
            </w:rPr>
          </w:pPr>
          <w:r>
            <w:rPr>
              <w:b/>
            </w:rPr>
            <w:fldChar w:fldCharType="begin"/>
          </w:r>
          <w:r>
            <w:rPr>
              <w:b/>
            </w:rPr>
            <w:instrText xml:space="preserve"> STYLEREF CharChapNo \*charformat </w:instrText>
          </w:r>
          <w:r>
            <w:rPr>
              <w:b/>
            </w:rPr>
            <w:fldChar w:fldCharType="separate"/>
          </w:r>
          <w:r w:rsidR="002D55D4">
            <w:rPr>
              <w:b/>
              <w:noProof/>
            </w:rPr>
            <w:t>Schedule 2</w:t>
          </w:r>
          <w:r>
            <w:rPr>
              <w:b/>
            </w:rPr>
            <w:fldChar w:fldCharType="end"/>
          </w:r>
        </w:p>
      </w:tc>
    </w:tr>
    <w:tr w:rsidR="00E36856" w14:paraId="029EBA32" w14:textId="77777777" w:rsidTr="00E8685E">
      <w:trPr>
        <w:jc w:val="center"/>
      </w:trPr>
      <w:tc>
        <w:tcPr>
          <w:tcW w:w="5741" w:type="dxa"/>
        </w:tcPr>
        <w:p w14:paraId="512BD7E6" w14:textId="287A61FE" w:rsidR="00E36856" w:rsidRDefault="00E36856" w:rsidP="00E8685E">
          <w:pPr>
            <w:pStyle w:val="HeaderEven"/>
            <w:jc w:val="right"/>
          </w:pPr>
          <w:r>
            <w:fldChar w:fldCharType="begin"/>
          </w:r>
          <w:r>
            <w:instrText xml:space="preserve"> STYLEREF CharPartText \*charformat </w:instrText>
          </w:r>
          <w:r>
            <w:fldChar w:fldCharType="separate"/>
          </w:r>
          <w:r w:rsidR="002D55D4">
            <w:rPr>
              <w:noProof/>
            </w:rPr>
            <w:t>City and Environment Directorate</w:t>
          </w:r>
          <w:r>
            <w:fldChar w:fldCharType="end"/>
          </w:r>
        </w:p>
      </w:tc>
      <w:tc>
        <w:tcPr>
          <w:tcW w:w="1560" w:type="dxa"/>
        </w:tcPr>
        <w:p w14:paraId="1A0666B4" w14:textId="0736CC4E" w:rsidR="00E36856" w:rsidRDefault="00E36856" w:rsidP="00E8685E">
          <w:pPr>
            <w:pStyle w:val="HeaderEven"/>
            <w:jc w:val="right"/>
            <w:rPr>
              <w:b/>
            </w:rPr>
          </w:pPr>
          <w:r>
            <w:rPr>
              <w:b/>
            </w:rPr>
            <w:fldChar w:fldCharType="begin"/>
          </w:r>
          <w:r>
            <w:rPr>
              <w:b/>
            </w:rPr>
            <w:instrText xml:space="preserve"> STYLEREF CharPartNo \*charformat </w:instrText>
          </w:r>
          <w:r>
            <w:rPr>
              <w:b/>
            </w:rPr>
            <w:fldChar w:fldCharType="separate"/>
          </w:r>
          <w:r w:rsidR="002D55D4">
            <w:rPr>
              <w:b/>
              <w:noProof/>
            </w:rPr>
            <w:t>Part 2.6</w:t>
          </w:r>
          <w:r>
            <w:rPr>
              <w:b/>
            </w:rPr>
            <w:fldChar w:fldCharType="end"/>
          </w:r>
        </w:p>
      </w:tc>
    </w:tr>
    <w:tr w:rsidR="00E36856" w14:paraId="75937229" w14:textId="77777777" w:rsidTr="00E8685E">
      <w:trPr>
        <w:jc w:val="center"/>
      </w:trPr>
      <w:tc>
        <w:tcPr>
          <w:tcW w:w="7296" w:type="dxa"/>
          <w:gridSpan w:val="2"/>
          <w:tcBorders>
            <w:bottom w:val="single" w:sz="4" w:space="0" w:color="auto"/>
          </w:tcBorders>
        </w:tcPr>
        <w:p w14:paraId="1E59C97D" w14:textId="77777777" w:rsidR="00E36856" w:rsidRDefault="00E36856" w:rsidP="00E8685E">
          <w:pPr>
            <w:pStyle w:val="HeaderOdd6"/>
          </w:pPr>
        </w:p>
      </w:tc>
    </w:tr>
  </w:tbl>
  <w:p w14:paraId="348F971D" w14:textId="77777777" w:rsidR="00E36856" w:rsidRDefault="00E36856" w:rsidP="00E8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E34" w14:textId="77777777" w:rsidR="002D55D4" w:rsidRDefault="002D5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2A95" w14:textId="77777777" w:rsidR="002D55D4" w:rsidRDefault="002D55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8" w:type="dxa"/>
      <w:tblLook w:val="0000" w:firstRow="0" w:lastRow="0" w:firstColumn="0" w:lastColumn="0" w:noHBand="0" w:noVBand="0"/>
    </w:tblPr>
    <w:tblGrid>
      <w:gridCol w:w="1387"/>
      <w:gridCol w:w="6320"/>
    </w:tblGrid>
    <w:tr w:rsidR="00E36856" w14:paraId="68B8350D" w14:textId="77777777">
      <w:tc>
        <w:tcPr>
          <w:tcW w:w="900" w:type="pct"/>
        </w:tcPr>
        <w:p w14:paraId="48D08CC7" w14:textId="77777777" w:rsidR="00E36856" w:rsidRDefault="00E36856">
          <w:pPr>
            <w:pStyle w:val="HeaderEven"/>
          </w:pPr>
        </w:p>
      </w:tc>
      <w:tc>
        <w:tcPr>
          <w:tcW w:w="4100" w:type="pct"/>
        </w:tcPr>
        <w:p w14:paraId="03B598EC" w14:textId="77777777" w:rsidR="00E36856" w:rsidRDefault="00E36856">
          <w:pPr>
            <w:pStyle w:val="HeaderEven"/>
          </w:pPr>
        </w:p>
      </w:tc>
    </w:tr>
    <w:tr w:rsidR="00E36856" w14:paraId="69DFA1AF" w14:textId="77777777">
      <w:tc>
        <w:tcPr>
          <w:tcW w:w="4100" w:type="pct"/>
          <w:gridSpan w:val="2"/>
          <w:tcBorders>
            <w:bottom w:val="single" w:sz="4" w:space="0" w:color="auto"/>
          </w:tcBorders>
        </w:tcPr>
        <w:p w14:paraId="7DD83113" w14:textId="6168AAE6" w:rsidR="00E36856" w:rsidRDefault="00E36856">
          <w:pPr>
            <w:pStyle w:val="HeaderEven6"/>
          </w:pPr>
          <w:r>
            <w:rPr>
              <w:noProof/>
            </w:rPr>
            <w:fldChar w:fldCharType="begin"/>
          </w:r>
          <w:r>
            <w:rPr>
              <w:noProof/>
            </w:rPr>
            <w:instrText xml:space="preserve"> STYLEREF charContents \* MERGEFORMAT </w:instrText>
          </w:r>
          <w:r>
            <w:rPr>
              <w:noProof/>
            </w:rPr>
            <w:fldChar w:fldCharType="separate"/>
          </w:r>
          <w:r w:rsidR="002D55D4">
            <w:rPr>
              <w:noProof/>
            </w:rPr>
            <w:t>Contents</w:t>
          </w:r>
          <w:r>
            <w:rPr>
              <w:noProof/>
            </w:rPr>
            <w:fldChar w:fldCharType="end"/>
          </w:r>
        </w:p>
      </w:tc>
    </w:tr>
  </w:tbl>
  <w:p w14:paraId="434A931C" w14:textId="1ABC5BF1" w:rsidR="00E36856" w:rsidRDefault="00E36856">
    <w:pPr>
      <w:pStyle w:val="N-9pt"/>
    </w:pPr>
    <w:r>
      <w:tab/>
    </w:r>
    <w:r>
      <w:rPr>
        <w:noProof/>
      </w:rPr>
      <w:fldChar w:fldCharType="begin"/>
    </w:r>
    <w:r>
      <w:rPr>
        <w:noProof/>
      </w:rPr>
      <w:instrText xml:space="preserve"> STYLEREF charPage \* MERGEFORMAT </w:instrText>
    </w:r>
    <w:r>
      <w:rPr>
        <w:noProof/>
      </w:rPr>
      <w:fldChar w:fldCharType="separate"/>
    </w:r>
    <w:r w:rsidR="002D55D4">
      <w:rPr>
        <w:noProof/>
      </w:rPr>
      <w:t>Page</w:t>
    </w:r>
    <w:r w:rsidR="002D55D4">
      <w:rPr>
        <w:noProof/>
      </w:rPr>
      <w:cr/>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8" w:type="dxa"/>
      <w:tblLook w:val="0000" w:firstRow="0" w:lastRow="0" w:firstColumn="0" w:lastColumn="0" w:noHBand="0" w:noVBand="0"/>
    </w:tblPr>
    <w:tblGrid>
      <w:gridCol w:w="6320"/>
      <w:gridCol w:w="1387"/>
    </w:tblGrid>
    <w:tr w:rsidR="00E36856" w14:paraId="312D2486" w14:textId="77777777">
      <w:tc>
        <w:tcPr>
          <w:tcW w:w="4100" w:type="pct"/>
        </w:tcPr>
        <w:p w14:paraId="0AFB162B" w14:textId="77777777" w:rsidR="00E36856" w:rsidRDefault="00E36856">
          <w:pPr>
            <w:pStyle w:val="HeaderOdd"/>
          </w:pPr>
        </w:p>
      </w:tc>
      <w:tc>
        <w:tcPr>
          <w:tcW w:w="900" w:type="pct"/>
        </w:tcPr>
        <w:p w14:paraId="5D8E24F8" w14:textId="77777777" w:rsidR="00E36856" w:rsidRDefault="00E36856">
          <w:pPr>
            <w:pStyle w:val="HeaderOdd"/>
          </w:pPr>
        </w:p>
      </w:tc>
    </w:tr>
    <w:tr w:rsidR="00E36856" w14:paraId="216E4829" w14:textId="77777777">
      <w:tc>
        <w:tcPr>
          <w:tcW w:w="900" w:type="pct"/>
          <w:gridSpan w:val="2"/>
          <w:tcBorders>
            <w:bottom w:val="single" w:sz="4" w:space="0" w:color="auto"/>
          </w:tcBorders>
        </w:tcPr>
        <w:p w14:paraId="2BDEE7C5" w14:textId="6C11CED3" w:rsidR="00E36856" w:rsidRDefault="00E36856">
          <w:pPr>
            <w:pStyle w:val="HeaderOdd6"/>
          </w:pPr>
          <w:r>
            <w:fldChar w:fldCharType="begin"/>
          </w:r>
          <w:r>
            <w:instrText xml:space="preserve"> STYLEREF charContents \* MERGEFORMAT </w:instrText>
          </w:r>
          <w:r>
            <w:fldChar w:fldCharType="end"/>
          </w:r>
        </w:p>
      </w:tc>
    </w:tr>
  </w:tbl>
  <w:p w14:paraId="1ED30D56" w14:textId="481647B1" w:rsidR="00E36856" w:rsidRDefault="00E3685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E36856" w14:paraId="117F9C2D" w14:textId="77777777">
      <w:tc>
        <w:tcPr>
          <w:tcW w:w="900" w:type="pct"/>
        </w:tcPr>
        <w:p w14:paraId="77D74AF3" w14:textId="5D080782" w:rsidR="00E36856" w:rsidRDefault="00E36856">
          <w:pPr>
            <w:pStyle w:val="HeaderEven"/>
            <w:rPr>
              <w:b/>
              <w:bCs/>
            </w:rPr>
          </w:pPr>
          <w:r>
            <w:rPr>
              <w:b/>
              <w:bCs/>
            </w:rPr>
            <w:fldChar w:fldCharType="begin"/>
          </w:r>
          <w:r>
            <w:rPr>
              <w:b/>
              <w:bCs/>
            </w:rPr>
            <w:instrText xml:space="preserve"> STYLEREF CharPartNo \*charformat </w:instrText>
          </w:r>
          <w:r>
            <w:rPr>
              <w:b/>
              <w:bCs/>
            </w:rPr>
            <w:fldChar w:fldCharType="end"/>
          </w:r>
        </w:p>
      </w:tc>
      <w:tc>
        <w:tcPr>
          <w:tcW w:w="4100" w:type="pct"/>
        </w:tcPr>
        <w:p w14:paraId="19634CA2" w14:textId="738E81B9" w:rsidR="00E36856" w:rsidRDefault="00E36856">
          <w:pPr>
            <w:pStyle w:val="HeaderEven"/>
          </w:pPr>
          <w:r>
            <w:fldChar w:fldCharType="begin"/>
          </w:r>
          <w:r>
            <w:instrText xml:space="preserve"> STYLEREF CharPartText \*charformat </w:instrText>
          </w:r>
          <w:r>
            <w:fldChar w:fldCharType="end"/>
          </w:r>
        </w:p>
      </w:tc>
    </w:tr>
    <w:tr w:rsidR="00E36856" w14:paraId="33993B0F" w14:textId="77777777">
      <w:tc>
        <w:tcPr>
          <w:tcW w:w="900" w:type="pct"/>
        </w:tcPr>
        <w:p w14:paraId="67971C19" w14:textId="34B47DED" w:rsidR="00E36856" w:rsidRDefault="00E36856">
          <w:pPr>
            <w:pStyle w:val="HeaderEven"/>
            <w:rPr>
              <w:b/>
              <w:bCs/>
            </w:rPr>
          </w:pPr>
          <w:r>
            <w:rPr>
              <w:b/>
              <w:bCs/>
            </w:rPr>
            <w:fldChar w:fldCharType="begin"/>
          </w:r>
          <w:r>
            <w:rPr>
              <w:b/>
              <w:bCs/>
            </w:rPr>
            <w:instrText xml:space="preserve"> STYLEREF CharDivNo \*charformat </w:instrText>
          </w:r>
          <w:r>
            <w:rPr>
              <w:b/>
              <w:bCs/>
            </w:rPr>
            <w:fldChar w:fldCharType="end"/>
          </w:r>
        </w:p>
      </w:tc>
      <w:tc>
        <w:tcPr>
          <w:tcW w:w="4100" w:type="pct"/>
        </w:tcPr>
        <w:p w14:paraId="2B1DDC4D" w14:textId="0C147372" w:rsidR="00E36856" w:rsidRDefault="00E36856">
          <w:pPr>
            <w:pStyle w:val="HeaderEven"/>
          </w:pPr>
          <w:r>
            <w:fldChar w:fldCharType="begin"/>
          </w:r>
          <w:r>
            <w:instrText xml:space="preserve"> STYLEREF CharDivText \*charformat </w:instrText>
          </w:r>
          <w:r>
            <w:fldChar w:fldCharType="end"/>
          </w:r>
        </w:p>
      </w:tc>
    </w:tr>
    <w:tr w:rsidR="00E36856" w14:paraId="53203379" w14:textId="77777777">
      <w:trPr>
        <w:cantSplit/>
      </w:trPr>
      <w:tc>
        <w:tcPr>
          <w:tcW w:w="4997" w:type="pct"/>
          <w:gridSpan w:val="2"/>
          <w:tcBorders>
            <w:bottom w:val="single" w:sz="4" w:space="0" w:color="auto"/>
          </w:tcBorders>
        </w:tcPr>
        <w:p w14:paraId="187B740F" w14:textId="13279EDF" w:rsidR="00E36856" w:rsidRDefault="007470DD">
          <w:pPr>
            <w:pStyle w:val="HeaderEven6"/>
          </w:pPr>
          <w:fldSimple w:instr="DOCPROPERTY &quot;Company&quot;  \* MERGEFORMAT">
            <w:r>
              <w:t>Section</w:t>
            </w:r>
          </w:fldSimple>
          <w:r w:rsidR="00E36856">
            <w:t xml:space="preserve"> </w:t>
          </w:r>
          <w:r w:rsidR="00E36856">
            <w:fldChar w:fldCharType="begin"/>
          </w:r>
          <w:r w:rsidR="00E36856">
            <w:instrText xml:space="preserve"> STYLEREF CharSectNo \*charformat </w:instrText>
          </w:r>
          <w:r w:rsidR="00E36856">
            <w:fldChar w:fldCharType="separate"/>
          </w:r>
          <w:r>
            <w:rPr>
              <w:noProof/>
            </w:rPr>
            <w:t>1</w:t>
          </w:r>
          <w:r w:rsidR="00E36856">
            <w:fldChar w:fldCharType="end"/>
          </w:r>
        </w:p>
      </w:tc>
    </w:tr>
  </w:tbl>
  <w:p w14:paraId="15638280" w14:textId="77777777" w:rsidR="00E36856" w:rsidRDefault="00E368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E36856" w14:paraId="652ECDC4" w14:textId="77777777">
      <w:tc>
        <w:tcPr>
          <w:tcW w:w="4100" w:type="pct"/>
        </w:tcPr>
        <w:p w14:paraId="71A1337B" w14:textId="232493D4" w:rsidR="00E36856" w:rsidRDefault="00E36856">
          <w:pPr>
            <w:pStyle w:val="HeaderEven"/>
            <w:jc w:val="right"/>
          </w:pPr>
          <w:r>
            <w:fldChar w:fldCharType="begin"/>
          </w:r>
          <w:r>
            <w:instrText xml:space="preserve"> STYLEREF CharPartText \*charformat </w:instrText>
          </w:r>
          <w:r>
            <w:fldChar w:fldCharType="end"/>
          </w:r>
        </w:p>
      </w:tc>
      <w:tc>
        <w:tcPr>
          <w:tcW w:w="900" w:type="pct"/>
        </w:tcPr>
        <w:p w14:paraId="5040E8C6" w14:textId="5BC57A61" w:rsidR="00E36856" w:rsidRDefault="00E36856">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E36856" w14:paraId="36382873" w14:textId="77777777">
      <w:tc>
        <w:tcPr>
          <w:tcW w:w="4100" w:type="pct"/>
        </w:tcPr>
        <w:p w14:paraId="4F98D03D" w14:textId="67B9050F" w:rsidR="00E36856" w:rsidRDefault="00E36856">
          <w:pPr>
            <w:pStyle w:val="HeaderEven"/>
            <w:jc w:val="right"/>
          </w:pPr>
          <w:r>
            <w:fldChar w:fldCharType="begin"/>
          </w:r>
          <w:r>
            <w:instrText xml:space="preserve"> STYLEREF CharDivText \*charformat </w:instrText>
          </w:r>
          <w:r>
            <w:fldChar w:fldCharType="end"/>
          </w:r>
        </w:p>
      </w:tc>
      <w:tc>
        <w:tcPr>
          <w:tcW w:w="900" w:type="pct"/>
        </w:tcPr>
        <w:p w14:paraId="34798D8D" w14:textId="75591B59" w:rsidR="00E36856" w:rsidRDefault="00E36856">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E36856" w14:paraId="49B32062" w14:textId="77777777">
      <w:trPr>
        <w:cantSplit/>
      </w:trPr>
      <w:tc>
        <w:tcPr>
          <w:tcW w:w="5000" w:type="pct"/>
          <w:gridSpan w:val="2"/>
          <w:tcBorders>
            <w:bottom w:val="single" w:sz="4" w:space="0" w:color="auto"/>
          </w:tcBorders>
        </w:tcPr>
        <w:p w14:paraId="23748F88" w14:textId="65ED28C5" w:rsidR="00E36856" w:rsidRDefault="00E36856">
          <w:pPr>
            <w:pStyle w:val="HeaderOdd6"/>
          </w:pPr>
          <w:r>
            <w:t>Preamble</w:t>
          </w:r>
        </w:p>
      </w:tc>
    </w:tr>
  </w:tbl>
  <w:p w14:paraId="77EE307B" w14:textId="77777777" w:rsidR="00E36856" w:rsidRDefault="00E368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E36856" w14:paraId="56E4E551" w14:textId="77777777">
      <w:tc>
        <w:tcPr>
          <w:tcW w:w="900" w:type="pct"/>
        </w:tcPr>
        <w:p w14:paraId="7AE67093" w14:textId="2958EE5E" w:rsidR="00E36856" w:rsidRDefault="00E36856">
          <w:pPr>
            <w:pStyle w:val="HeaderEven"/>
            <w:rPr>
              <w:b/>
              <w:bCs/>
            </w:rPr>
          </w:pPr>
          <w:r>
            <w:rPr>
              <w:b/>
              <w:bCs/>
            </w:rPr>
            <w:fldChar w:fldCharType="begin"/>
          </w:r>
          <w:r>
            <w:rPr>
              <w:b/>
              <w:bCs/>
            </w:rPr>
            <w:instrText xml:space="preserve"> STYLEREF CharPartNo \*charformat </w:instrText>
          </w:r>
          <w:r>
            <w:rPr>
              <w:b/>
              <w:bCs/>
            </w:rPr>
            <w:fldChar w:fldCharType="end"/>
          </w:r>
        </w:p>
      </w:tc>
      <w:tc>
        <w:tcPr>
          <w:tcW w:w="4100" w:type="pct"/>
        </w:tcPr>
        <w:p w14:paraId="7579A612" w14:textId="23B3AFF2" w:rsidR="00E36856" w:rsidRDefault="00E36856">
          <w:pPr>
            <w:pStyle w:val="HeaderEven"/>
          </w:pPr>
          <w:r>
            <w:fldChar w:fldCharType="begin"/>
          </w:r>
          <w:r>
            <w:instrText xml:space="preserve"> STYLEREF CharPartText \*charformat </w:instrText>
          </w:r>
          <w:r>
            <w:fldChar w:fldCharType="end"/>
          </w:r>
        </w:p>
      </w:tc>
    </w:tr>
    <w:tr w:rsidR="00E36856" w14:paraId="2D006EFE" w14:textId="77777777">
      <w:tc>
        <w:tcPr>
          <w:tcW w:w="900" w:type="pct"/>
        </w:tcPr>
        <w:p w14:paraId="263E3A1B" w14:textId="0654BC46" w:rsidR="00E36856" w:rsidRDefault="00E36856">
          <w:pPr>
            <w:pStyle w:val="HeaderEven"/>
            <w:rPr>
              <w:b/>
              <w:bCs/>
            </w:rPr>
          </w:pPr>
          <w:r>
            <w:rPr>
              <w:b/>
              <w:bCs/>
            </w:rPr>
            <w:fldChar w:fldCharType="begin"/>
          </w:r>
          <w:r>
            <w:rPr>
              <w:b/>
              <w:bCs/>
            </w:rPr>
            <w:instrText xml:space="preserve"> STYLEREF CharDivNo \*charformat </w:instrText>
          </w:r>
          <w:r>
            <w:rPr>
              <w:b/>
              <w:bCs/>
            </w:rPr>
            <w:fldChar w:fldCharType="end"/>
          </w:r>
        </w:p>
      </w:tc>
      <w:tc>
        <w:tcPr>
          <w:tcW w:w="4100" w:type="pct"/>
        </w:tcPr>
        <w:p w14:paraId="3C47E3F1" w14:textId="2F2C60A9" w:rsidR="00E36856" w:rsidRDefault="00E36856">
          <w:pPr>
            <w:pStyle w:val="HeaderEven"/>
          </w:pPr>
          <w:r>
            <w:fldChar w:fldCharType="begin"/>
          </w:r>
          <w:r>
            <w:instrText xml:space="preserve"> STYLEREF CharDivText \*charformat </w:instrText>
          </w:r>
          <w:r>
            <w:fldChar w:fldCharType="end"/>
          </w:r>
        </w:p>
      </w:tc>
    </w:tr>
    <w:tr w:rsidR="00E36856" w14:paraId="3F7A5C84" w14:textId="77777777">
      <w:trPr>
        <w:cantSplit/>
      </w:trPr>
      <w:tc>
        <w:tcPr>
          <w:tcW w:w="4997" w:type="pct"/>
          <w:gridSpan w:val="2"/>
          <w:tcBorders>
            <w:bottom w:val="single" w:sz="4" w:space="0" w:color="auto"/>
          </w:tcBorders>
        </w:tcPr>
        <w:p w14:paraId="04AEC2F8" w14:textId="0EDB0E2A" w:rsidR="00E36856" w:rsidRDefault="007470DD">
          <w:pPr>
            <w:pStyle w:val="HeaderEven6"/>
          </w:pPr>
          <w:fldSimple w:instr="DOCPROPERTY &quot;Company&quot;  \* MERGEFORMAT">
            <w:r>
              <w:t>Section</w:t>
            </w:r>
          </w:fldSimple>
          <w:r w:rsidR="00E36856">
            <w:t xml:space="preserve"> </w:t>
          </w:r>
          <w:r w:rsidR="00E36856">
            <w:fldChar w:fldCharType="begin"/>
          </w:r>
          <w:r w:rsidR="00E36856">
            <w:instrText xml:space="preserve"> STYLEREF CharSectNo \*charformat </w:instrText>
          </w:r>
          <w:r w:rsidR="00E36856">
            <w:fldChar w:fldCharType="separate"/>
          </w:r>
          <w:r w:rsidR="002D55D4">
            <w:rPr>
              <w:noProof/>
            </w:rPr>
            <w:t>1</w:t>
          </w:r>
          <w:r w:rsidR="00E36856">
            <w:rPr>
              <w:noProof/>
            </w:rPr>
            <w:fldChar w:fldCharType="end"/>
          </w:r>
        </w:p>
      </w:tc>
    </w:tr>
  </w:tbl>
  <w:p w14:paraId="543C052D" w14:textId="77777777" w:rsidR="00E36856" w:rsidRDefault="00E368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E36856" w14:paraId="3B877EFF" w14:textId="77777777">
      <w:tc>
        <w:tcPr>
          <w:tcW w:w="4100" w:type="pct"/>
        </w:tcPr>
        <w:p w14:paraId="06FDAED7" w14:textId="523D801F" w:rsidR="00E36856" w:rsidRDefault="00E36856">
          <w:pPr>
            <w:pStyle w:val="HeaderEven"/>
            <w:jc w:val="right"/>
          </w:pPr>
          <w:r>
            <w:fldChar w:fldCharType="begin"/>
          </w:r>
          <w:r>
            <w:instrText xml:space="preserve"> STYLEREF CharPartText \*charformat </w:instrText>
          </w:r>
          <w:r>
            <w:fldChar w:fldCharType="end"/>
          </w:r>
        </w:p>
      </w:tc>
      <w:tc>
        <w:tcPr>
          <w:tcW w:w="900" w:type="pct"/>
        </w:tcPr>
        <w:p w14:paraId="4D29113F" w14:textId="05232232" w:rsidR="00E36856" w:rsidRDefault="00E36856">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E36856" w14:paraId="7B9445E6" w14:textId="77777777">
      <w:tc>
        <w:tcPr>
          <w:tcW w:w="4100" w:type="pct"/>
        </w:tcPr>
        <w:p w14:paraId="581FBFB2" w14:textId="481A7C9F" w:rsidR="00E36856" w:rsidRDefault="00E36856">
          <w:pPr>
            <w:pStyle w:val="HeaderEven"/>
            <w:jc w:val="right"/>
          </w:pPr>
          <w:r>
            <w:fldChar w:fldCharType="begin"/>
          </w:r>
          <w:r>
            <w:instrText xml:space="preserve"> STYLEREF CharDivText \*charformat </w:instrText>
          </w:r>
          <w:r>
            <w:fldChar w:fldCharType="end"/>
          </w:r>
        </w:p>
      </w:tc>
      <w:tc>
        <w:tcPr>
          <w:tcW w:w="900" w:type="pct"/>
        </w:tcPr>
        <w:p w14:paraId="5509FF4E" w14:textId="157991C5" w:rsidR="00E36856" w:rsidRDefault="00E36856">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E36856" w14:paraId="7EDDBE1F" w14:textId="77777777">
      <w:trPr>
        <w:cantSplit/>
      </w:trPr>
      <w:tc>
        <w:tcPr>
          <w:tcW w:w="5000" w:type="pct"/>
          <w:gridSpan w:val="2"/>
          <w:tcBorders>
            <w:bottom w:val="single" w:sz="4" w:space="0" w:color="auto"/>
          </w:tcBorders>
        </w:tcPr>
        <w:p w14:paraId="024A7E59" w14:textId="0A9A1751" w:rsidR="00E36856" w:rsidRDefault="007470DD">
          <w:pPr>
            <w:pStyle w:val="HeaderOdd6"/>
          </w:pPr>
          <w:fldSimple w:instr="DOCPROPERTY &quot;Company&quot;  \* MERGEFORMAT">
            <w:r>
              <w:t>Section</w:t>
            </w:r>
          </w:fldSimple>
          <w:r w:rsidR="00E36856">
            <w:t xml:space="preserve"> </w:t>
          </w:r>
          <w:r w:rsidR="00E36856">
            <w:fldChar w:fldCharType="begin"/>
          </w:r>
          <w:r w:rsidR="00E36856">
            <w:instrText xml:space="preserve"> STYLEREF CharSectNo \*charformat </w:instrText>
          </w:r>
          <w:r w:rsidR="00E36856">
            <w:fldChar w:fldCharType="separate"/>
          </w:r>
          <w:r w:rsidR="002D55D4">
            <w:rPr>
              <w:noProof/>
            </w:rPr>
            <w:t>6</w:t>
          </w:r>
          <w:r w:rsidR="00E36856">
            <w:rPr>
              <w:noProof/>
            </w:rPr>
            <w:fldChar w:fldCharType="end"/>
          </w:r>
        </w:p>
      </w:tc>
    </w:tr>
  </w:tbl>
  <w:p w14:paraId="1BD3A866" w14:textId="77777777" w:rsidR="00E36856" w:rsidRDefault="00E36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CD5"/>
    <w:multiLevelType w:val="hybridMultilevel"/>
    <w:tmpl w:val="3704178C"/>
    <w:lvl w:ilvl="0" w:tplc="AA7861E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F55C9D"/>
    <w:multiLevelType w:val="hybridMultilevel"/>
    <w:tmpl w:val="87FEC0C2"/>
    <w:lvl w:ilvl="0" w:tplc="D1564EE0">
      <w:start w:val="1"/>
      <w:numFmt w:val="bullet"/>
      <w:lvlText w:val="­"/>
      <w:lvlJc w:val="left"/>
      <w:pPr>
        <w:ind w:left="720" w:hanging="360"/>
      </w:pPr>
      <w:rPr>
        <w:rFonts w:ascii="MS Mincho" w:eastAsia="MS Mincho" w:hAnsi="MS Mincho"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4D6E60"/>
    <w:multiLevelType w:val="hybridMultilevel"/>
    <w:tmpl w:val="367C87E8"/>
    <w:lvl w:ilvl="0" w:tplc="AA7861E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360FB"/>
    <w:multiLevelType w:val="hybridMultilevel"/>
    <w:tmpl w:val="9B06A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83240"/>
    <w:multiLevelType w:val="hybridMultilevel"/>
    <w:tmpl w:val="07B2A98E"/>
    <w:lvl w:ilvl="0" w:tplc="D1564EE0">
      <w:start w:val="1"/>
      <w:numFmt w:val="bullet"/>
      <w:lvlText w:val="­"/>
      <w:lvlJc w:val="left"/>
      <w:pPr>
        <w:ind w:left="862" w:hanging="360"/>
      </w:pPr>
      <w:rPr>
        <w:rFonts w:ascii="MS Mincho" w:eastAsia="MS Mincho" w:hAnsi="MS Mincho" w:hint="eastAsia"/>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1B042DC0"/>
    <w:multiLevelType w:val="hybridMultilevel"/>
    <w:tmpl w:val="BDC498D6"/>
    <w:lvl w:ilvl="0" w:tplc="D1564EE0">
      <w:start w:val="1"/>
      <w:numFmt w:val="bullet"/>
      <w:lvlText w:val="­"/>
      <w:lvlJc w:val="left"/>
      <w:pPr>
        <w:ind w:left="720" w:hanging="360"/>
      </w:pPr>
      <w:rPr>
        <w:rFonts w:ascii="MS Mincho" w:eastAsia="MS Mincho" w:hAnsi="MS Mincho"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8C61DF"/>
    <w:multiLevelType w:val="hybridMultilevel"/>
    <w:tmpl w:val="CCE4E0D2"/>
    <w:lvl w:ilvl="0" w:tplc="987C541A">
      <w:start w:val="1"/>
      <w:numFmt w:val="decimal"/>
      <w:lvlText w:val="%1."/>
      <w:lvlJc w:val="left"/>
      <w:pPr>
        <w:ind w:left="1020" w:hanging="360"/>
      </w:pPr>
    </w:lvl>
    <w:lvl w:ilvl="1" w:tplc="BA4EC4F2">
      <w:start w:val="1"/>
      <w:numFmt w:val="decimal"/>
      <w:lvlText w:val="%2."/>
      <w:lvlJc w:val="left"/>
      <w:pPr>
        <w:ind w:left="1020" w:hanging="360"/>
      </w:pPr>
    </w:lvl>
    <w:lvl w:ilvl="2" w:tplc="32F2C690">
      <w:start w:val="1"/>
      <w:numFmt w:val="decimal"/>
      <w:lvlText w:val="%3."/>
      <w:lvlJc w:val="left"/>
      <w:pPr>
        <w:ind w:left="1020" w:hanging="360"/>
      </w:pPr>
    </w:lvl>
    <w:lvl w:ilvl="3" w:tplc="10AAA83C">
      <w:start w:val="1"/>
      <w:numFmt w:val="decimal"/>
      <w:lvlText w:val="%4."/>
      <w:lvlJc w:val="left"/>
      <w:pPr>
        <w:ind w:left="1020" w:hanging="360"/>
      </w:pPr>
    </w:lvl>
    <w:lvl w:ilvl="4" w:tplc="7464C1B0">
      <w:start w:val="1"/>
      <w:numFmt w:val="decimal"/>
      <w:lvlText w:val="%5."/>
      <w:lvlJc w:val="left"/>
      <w:pPr>
        <w:ind w:left="1020" w:hanging="360"/>
      </w:pPr>
    </w:lvl>
    <w:lvl w:ilvl="5" w:tplc="0B7CD838">
      <w:start w:val="1"/>
      <w:numFmt w:val="decimal"/>
      <w:lvlText w:val="%6."/>
      <w:lvlJc w:val="left"/>
      <w:pPr>
        <w:ind w:left="1020" w:hanging="360"/>
      </w:pPr>
    </w:lvl>
    <w:lvl w:ilvl="6" w:tplc="933250E2">
      <w:start w:val="1"/>
      <w:numFmt w:val="decimal"/>
      <w:lvlText w:val="%7."/>
      <w:lvlJc w:val="left"/>
      <w:pPr>
        <w:ind w:left="1020" w:hanging="360"/>
      </w:pPr>
    </w:lvl>
    <w:lvl w:ilvl="7" w:tplc="7AD83F66">
      <w:start w:val="1"/>
      <w:numFmt w:val="decimal"/>
      <w:lvlText w:val="%8."/>
      <w:lvlJc w:val="left"/>
      <w:pPr>
        <w:ind w:left="1020" w:hanging="360"/>
      </w:pPr>
    </w:lvl>
    <w:lvl w:ilvl="8" w:tplc="AB265F70">
      <w:start w:val="1"/>
      <w:numFmt w:val="decimal"/>
      <w:lvlText w:val="%9."/>
      <w:lvlJc w:val="left"/>
      <w:pPr>
        <w:ind w:left="1020" w:hanging="360"/>
      </w:pPr>
    </w:lvl>
  </w:abstractNum>
  <w:abstractNum w:abstractNumId="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3492A"/>
    <w:multiLevelType w:val="hybridMultilevel"/>
    <w:tmpl w:val="9E328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F5D29"/>
    <w:multiLevelType w:val="hybridMultilevel"/>
    <w:tmpl w:val="7CB0D4B0"/>
    <w:lvl w:ilvl="0" w:tplc="D1564EE0">
      <w:start w:val="1"/>
      <w:numFmt w:val="bullet"/>
      <w:lvlText w:val="­"/>
      <w:lvlJc w:val="left"/>
      <w:pPr>
        <w:ind w:left="862" w:hanging="360"/>
      </w:pPr>
      <w:rPr>
        <w:rFonts w:ascii="MS Mincho" w:eastAsia="MS Mincho" w:hAnsi="MS Mincho" w:hint="eastAsia"/>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36BD3FA7"/>
    <w:multiLevelType w:val="hybridMultilevel"/>
    <w:tmpl w:val="4740E7F2"/>
    <w:lvl w:ilvl="0" w:tplc="D1564EE0">
      <w:start w:val="1"/>
      <w:numFmt w:val="bullet"/>
      <w:lvlText w:val="­"/>
      <w:lvlJc w:val="left"/>
      <w:pPr>
        <w:ind w:left="862" w:hanging="360"/>
      </w:pPr>
      <w:rPr>
        <w:rFonts w:ascii="MS Mincho" w:eastAsia="MS Mincho" w:hAnsi="MS Mincho" w:hint="eastAsia"/>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37503CB3"/>
    <w:multiLevelType w:val="multilevel"/>
    <w:tmpl w:val="AD169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823E38"/>
    <w:multiLevelType w:val="hybridMultilevel"/>
    <w:tmpl w:val="674C4E06"/>
    <w:lvl w:ilvl="0" w:tplc="C4FA6820">
      <w:start w:val="1"/>
      <w:numFmt w:val="bullet"/>
      <w:lvlText w:val=""/>
      <w:lvlJc w:val="left"/>
      <w:pPr>
        <w:ind w:left="1440" w:hanging="360"/>
      </w:pPr>
      <w:rPr>
        <w:rFonts w:ascii="Symbol" w:hAnsi="Symbol"/>
      </w:rPr>
    </w:lvl>
    <w:lvl w:ilvl="1" w:tplc="2C60D3C8">
      <w:start w:val="1"/>
      <w:numFmt w:val="bullet"/>
      <w:lvlText w:val=""/>
      <w:lvlJc w:val="left"/>
      <w:pPr>
        <w:ind w:left="1440" w:hanging="360"/>
      </w:pPr>
      <w:rPr>
        <w:rFonts w:ascii="Symbol" w:hAnsi="Symbol"/>
      </w:rPr>
    </w:lvl>
    <w:lvl w:ilvl="2" w:tplc="3072E56E">
      <w:start w:val="1"/>
      <w:numFmt w:val="bullet"/>
      <w:lvlText w:val=""/>
      <w:lvlJc w:val="left"/>
      <w:pPr>
        <w:ind w:left="1440" w:hanging="360"/>
      </w:pPr>
      <w:rPr>
        <w:rFonts w:ascii="Symbol" w:hAnsi="Symbol"/>
      </w:rPr>
    </w:lvl>
    <w:lvl w:ilvl="3" w:tplc="3E744BAA">
      <w:start w:val="1"/>
      <w:numFmt w:val="bullet"/>
      <w:lvlText w:val=""/>
      <w:lvlJc w:val="left"/>
      <w:pPr>
        <w:ind w:left="1440" w:hanging="360"/>
      </w:pPr>
      <w:rPr>
        <w:rFonts w:ascii="Symbol" w:hAnsi="Symbol"/>
      </w:rPr>
    </w:lvl>
    <w:lvl w:ilvl="4" w:tplc="17043F7A">
      <w:start w:val="1"/>
      <w:numFmt w:val="bullet"/>
      <w:lvlText w:val=""/>
      <w:lvlJc w:val="left"/>
      <w:pPr>
        <w:ind w:left="1440" w:hanging="360"/>
      </w:pPr>
      <w:rPr>
        <w:rFonts w:ascii="Symbol" w:hAnsi="Symbol"/>
      </w:rPr>
    </w:lvl>
    <w:lvl w:ilvl="5" w:tplc="936074DC">
      <w:start w:val="1"/>
      <w:numFmt w:val="bullet"/>
      <w:lvlText w:val=""/>
      <w:lvlJc w:val="left"/>
      <w:pPr>
        <w:ind w:left="1440" w:hanging="360"/>
      </w:pPr>
      <w:rPr>
        <w:rFonts w:ascii="Symbol" w:hAnsi="Symbol"/>
      </w:rPr>
    </w:lvl>
    <w:lvl w:ilvl="6" w:tplc="92CC4856">
      <w:start w:val="1"/>
      <w:numFmt w:val="bullet"/>
      <w:lvlText w:val=""/>
      <w:lvlJc w:val="left"/>
      <w:pPr>
        <w:ind w:left="1440" w:hanging="360"/>
      </w:pPr>
      <w:rPr>
        <w:rFonts w:ascii="Symbol" w:hAnsi="Symbol"/>
      </w:rPr>
    </w:lvl>
    <w:lvl w:ilvl="7" w:tplc="5C743A3C">
      <w:start w:val="1"/>
      <w:numFmt w:val="bullet"/>
      <w:lvlText w:val=""/>
      <w:lvlJc w:val="left"/>
      <w:pPr>
        <w:ind w:left="1440" w:hanging="360"/>
      </w:pPr>
      <w:rPr>
        <w:rFonts w:ascii="Symbol" w:hAnsi="Symbol"/>
      </w:rPr>
    </w:lvl>
    <w:lvl w:ilvl="8" w:tplc="7196F926">
      <w:start w:val="1"/>
      <w:numFmt w:val="bullet"/>
      <w:lvlText w:val=""/>
      <w:lvlJc w:val="left"/>
      <w:pPr>
        <w:ind w:left="1440" w:hanging="360"/>
      </w:pPr>
      <w:rPr>
        <w:rFonts w:ascii="Symbol" w:hAnsi="Symbol"/>
      </w:rPr>
    </w:lvl>
  </w:abstractNum>
  <w:abstractNum w:abstractNumId="13" w15:restartNumberingAfterBreak="0">
    <w:nsid w:val="385F5741"/>
    <w:multiLevelType w:val="hybridMultilevel"/>
    <w:tmpl w:val="65284A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8F36FB2"/>
    <w:multiLevelType w:val="hybridMultilevel"/>
    <w:tmpl w:val="B40810E4"/>
    <w:lvl w:ilvl="0" w:tplc="D1564EE0">
      <w:start w:val="1"/>
      <w:numFmt w:val="bullet"/>
      <w:lvlText w:val="­"/>
      <w:lvlJc w:val="left"/>
      <w:pPr>
        <w:ind w:left="862" w:hanging="360"/>
      </w:pPr>
      <w:rPr>
        <w:rFonts w:ascii="MS Mincho" w:eastAsia="MS Mincho" w:hAnsi="MS Mincho" w:hint="eastAsia"/>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39BE5C58"/>
    <w:multiLevelType w:val="hybridMultilevel"/>
    <w:tmpl w:val="B2308438"/>
    <w:lvl w:ilvl="0" w:tplc="0C090001">
      <w:start w:val="1"/>
      <w:numFmt w:val="bullet"/>
      <w:lvlText w:val=""/>
      <w:lvlJc w:val="left"/>
      <w:pPr>
        <w:ind w:left="720" w:hanging="360"/>
      </w:pPr>
      <w:rPr>
        <w:rFonts w:ascii="Symbol" w:hAnsi="Symbol" w:hint="default"/>
      </w:rPr>
    </w:lvl>
    <w:lvl w:ilvl="1" w:tplc="D1564EE0">
      <w:start w:val="1"/>
      <w:numFmt w:val="bullet"/>
      <w:lvlText w:val="­"/>
      <w:lvlJc w:val="left"/>
      <w:pPr>
        <w:ind w:left="1440" w:hanging="360"/>
      </w:pPr>
      <w:rPr>
        <w:rFonts w:ascii="MS Mincho" w:eastAsia="MS Mincho" w:hAnsi="MS Mincho" w:hint="eastAsi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626F6A"/>
    <w:multiLevelType w:val="hybridMultilevel"/>
    <w:tmpl w:val="E578D55A"/>
    <w:lvl w:ilvl="0" w:tplc="9DF2C03E">
      <w:start w:val="1"/>
      <w:numFmt w:val="bullet"/>
      <w:lvlText w:val=""/>
      <w:lvlJc w:val="left"/>
      <w:pPr>
        <w:ind w:left="1440" w:hanging="360"/>
      </w:pPr>
      <w:rPr>
        <w:rFonts w:ascii="Symbol" w:hAnsi="Symbol"/>
      </w:rPr>
    </w:lvl>
    <w:lvl w:ilvl="1" w:tplc="8A4ADEA2">
      <w:start w:val="1"/>
      <w:numFmt w:val="bullet"/>
      <w:lvlText w:val=""/>
      <w:lvlJc w:val="left"/>
      <w:pPr>
        <w:ind w:left="1440" w:hanging="360"/>
      </w:pPr>
      <w:rPr>
        <w:rFonts w:ascii="Symbol" w:hAnsi="Symbol"/>
      </w:rPr>
    </w:lvl>
    <w:lvl w:ilvl="2" w:tplc="6B2CE008">
      <w:start w:val="1"/>
      <w:numFmt w:val="bullet"/>
      <w:lvlText w:val=""/>
      <w:lvlJc w:val="left"/>
      <w:pPr>
        <w:ind w:left="1440" w:hanging="360"/>
      </w:pPr>
      <w:rPr>
        <w:rFonts w:ascii="Symbol" w:hAnsi="Symbol"/>
      </w:rPr>
    </w:lvl>
    <w:lvl w:ilvl="3" w:tplc="31D4F17E">
      <w:start w:val="1"/>
      <w:numFmt w:val="bullet"/>
      <w:lvlText w:val=""/>
      <w:lvlJc w:val="left"/>
      <w:pPr>
        <w:ind w:left="1440" w:hanging="360"/>
      </w:pPr>
      <w:rPr>
        <w:rFonts w:ascii="Symbol" w:hAnsi="Symbol"/>
      </w:rPr>
    </w:lvl>
    <w:lvl w:ilvl="4" w:tplc="FB70B770">
      <w:start w:val="1"/>
      <w:numFmt w:val="bullet"/>
      <w:lvlText w:val=""/>
      <w:lvlJc w:val="left"/>
      <w:pPr>
        <w:ind w:left="1440" w:hanging="360"/>
      </w:pPr>
      <w:rPr>
        <w:rFonts w:ascii="Symbol" w:hAnsi="Symbol"/>
      </w:rPr>
    </w:lvl>
    <w:lvl w:ilvl="5" w:tplc="CF3CAA5E">
      <w:start w:val="1"/>
      <w:numFmt w:val="bullet"/>
      <w:lvlText w:val=""/>
      <w:lvlJc w:val="left"/>
      <w:pPr>
        <w:ind w:left="1440" w:hanging="360"/>
      </w:pPr>
      <w:rPr>
        <w:rFonts w:ascii="Symbol" w:hAnsi="Symbol"/>
      </w:rPr>
    </w:lvl>
    <w:lvl w:ilvl="6" w:tplc="52169A0E">
      <w:start w:val="1"/>
      <w:numFmt w:val="bullet"/>
      <w:lvlText w:val=""/>
      <w:lvlJc w:val="left"/>
      <w:pPr>
        <w:ind w:left="1440" w:hanging="360"/>
      </w:pPr>
      <w:rPr>
        <w:rFonts w:ascii="Symbol" w:hAnsi="Symbol"/>
      </w:rPr>
    </w:lvl>
    <w:lvl w:ilvl="7" w:tplc="7DEC42FA">
      <w:start w:val="1"/>
      <w:numFmt w:val="bullet"/>
      <w:lvlText w:val=""/>
      <w:lvlJc w:val="left"/>
      <w:pPr>
        <w:ind w:left="1440" w:hanging="360"/>
      </w:pPr>
      <w:rPr>
        <w:rFonts w:ascii="Symbol" w:hAnsi="Symbol"/>
      </w:rPr>
    </w:lvl>
    <w:lvl w:ilvl="8" w:tplc="D8945948">
      <w:start w:val="1"/>
      <w:numFmt w:val="bullet"/>
      <w:lvlText w:val=""/>
      <w:lvlJc w:val="left"/>
      <w:pPr>
        <w:ind w:left="1440" w:hanging="360"/>
      </w:pPr>
      <w:rPr>
        <w:rFonts w:ascii="Symbol" w:hAnsi="Symbol"/>
      </w:rPr>
    </w:lvl>
  </w:abstractNum>
  <w:abstractNum w:abstractNumId="17" w15:restartNumberingAfterBreak="0">
    <w:nsid w:val="3C105F25"/>
    <w:multiLevelType w:val="hybridMultilevel"/>
    <w:tmpl w:val="18583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DA5D93"/>
    <w:multiLevelType w:val="hybridMultilevel"/>
    <w:tmpl w:val="15000C48"/>
    <w:lvl w:ilvl="0" w:tplc="D1564EE0">
      <w:start w:val="1"/>
      <w:numFmt w:val="bullet"/>
      <w:lvlText w:val="­"/>
      <w:lvlJc w:val="left"/>
      <w:pPr>
        <w:ind w:left="720" w:hanging="360"/>
      </w:pPr>
      <w:rPr>
        <w:rFonts w:ascii="MS Mincho" w:eastAsia="MS Mincho" w:hAnsi="MS Mincho"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00303F"/>
    <w:multiLevelType w:val="hybridMultilevel"/>
    <w:tmpl w:val="2152B02C"/>
    <w:lvl w:ilvl="0" w:tplc="AA7861E0">
      <w:start w:val="7"/>
      <w:numFmt w:val="bullet"/>
      <w:lvlText w:val="-"/>
      <w:lvlJc w:val="left"/>
      <w:pPr>
        <w:ind w:left="862" w:hanging="360"/>
      </w:pPr>
      <w:rPr>
        <w:rFonts w:ascii="Times New Roman" w:eastAsia="Times New Roman" w:hAnsi="Times New Roman" w:cs="Times New Roman"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47A65D08"/>
    <w:multiLevelType w:val="hybridMultilevel"/>
    <w:tmpl w:val="8CF4042C"/>
    <w:lvl w:ilvl="0" w:tplc="D1564EE0">
      <w:start w:val="1"/>
      <w:numFmt w:val="bullet"/>
      <w:lvlText w:val="­"/>
      <w:lvlJc w:val="left"/>
      <w:pPr>
        <w:ind w:left="720" w:hanging="360"/>
      </w:pPr>
      <w:rPr>
        <w:rFonts w:ascii="MS Mincho" w:eastAsia="MS Mincho" w:hAnsi="MS Mincho"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13434C"/>
    <w:multiLevelType w:val="hybridMultilevel"/>
    <w:tmpl w:val="D7E89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C32408"/>
    <w:multiLevelType w:val="multilevel"/>
    <w:tmpl w:val="180C0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382F69"/>
    <w:multiLevelType w:val="hybridMultilevel"/>
    <w:tmpl w:val="2DD6D7EE"/>
    <w:lvl w:ilvl="0" w:tplc="D1564EE0">
      <w:start w:val="1"/>
      <w:numFmt w:val="bullet"/>
      <w:lvlText w:val="­"/>
      <w:lvlJc w:val="left"/>
      <w:pPr>
        <w:ind w:left="862" w:hanging="360"/>
      </w:pPr>
      <w:rPr>
        <w:rFonts w:ascii="MS Mincho" w:eastAsia="MS Mincho" w:hAnsi="MS Mincho" w:hint="eastAsia"/>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55D22A5D"/>
    <w:multiLevelType w:val="multilevel"/>
    <w:tmpl w:val="DF925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A54380"/>
    <w:multiLevelType w:val="multilevel"/>
    <w:tmpl w:val="DF925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D5CF6"/>
    <w:multiLevelType w:val="hybridMultilevel"/>
    <w:tmpl w:val="2DA20768"/>
    <w:lvl w:ilvl="0" w:tplc="D1564EE0">
      <w:start w:val="1"/>
      <w:numFmt w:val="bullet"/>
      <w:lvlText w:val="­"/>
      <w:lvlJc w:val="left"/>
      <w:pPr>
        <w:ind w:left="502" w:hanging="360"/>
      </w:pPr>
      <w:rPr>
        <w:rFonts w:ascii="MS Mincho" w:eastAsia="MS Mincho" w:hAnsi="MS Mincho" w:hint="eastAsia"/>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8" w15:restartNumberingAfterBreak="0">
    <w:nsid w:val="621A5B5D"/>
    <w:multiLevelType w:val="hybridMultilevel"/>
    <w:tmpl w:val="F4447E50"/>
    <w:lvl w:ilvl="0" w:tplc="D1564EE0">
      <w:start w:val="1"/>
      <w:numFmt w:val="bullet"/>
      <w:lvlText w:val="­"/>
      <w:lvlJc w:val="left"/>
      <w:pPr>
        <w:ind w:left="862" w:hanging="360"/>
      </w:pPr>
      <w:rPr>
        <w:rFonts w:ascii="MS Mincho" w:eastAsia="MS Mincho" w:hAnsi="MS Mincho" w:hint="eastAsia"/>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9" w15:restartNumberingAfterBreak="0">
    <w:nsid w:val="66CF5E62"/>
    <w:multiLevelType w:val="hybridMultilevel"/>
    <w:tmpl w:val="51521388"/>
    <w:lvl w:ilvl="0" w:tplc="B21C8980">
      <w:start w:val="1"/>
      <w:numFmt w:val="decimal"/>
      <w:lvlText w:val="%1."/>
      <w:lvlJc w:val="left"/>
      <w:pPr>
        <w:ind w:left="1020" w:hanging="360"/>
      </w:pPr>
    </w:lvl>
    <w:lvl w:ilvl="1" w:tplc="61BCCA66">
      <w:start w:val="1"/>
      <w:numFmt w:val="decimal"/>
      <w:lvlText w:val="%2."/>
      <w:lvlJc w:val="left"/>
      <w:pPr>
        <w:ind w:left="1020" w:hanging="360"/>
      </w:pPr>
    </w:lvl>
    <w:lvl w:ilvl="2" w:tplc="3702D838">
      <w:start w:val="1"/>
      <w:numFmt w:val="decimal"/>
      <w:lvlText w:val="%3."/>
      <w:lvlJc w:val="left"/>
      <w:pPr>
        <w:ind w:left="1020" w:hanging="360"/>
      </w:pPr>
    </w:lvl>
    <w:lvl w:ilvl="3" w:tplc="682019DC">
      <w:start w:val="1"/>
      <w:numFmt w:val="decimal"/>
      <w:lvlText w:val="%4."/>
      <w:lvlJc w:val="left"/>
      <w:pPr>
        <w:ind w:left="1020" w:hanging="360"/>
      </w:pPr>
    </w:lvl>
    <w:lvl w:ilvl="4" w:tplc="95183B34">
      <w:start w:val="1"/>
      <w:numFmt w:val="decimal"/>
      <w:lvlText w:val="%5."/>
      <w:lvlJc w:val="left"/>
      <w:pPr>
        <w:ind w:left="1020" w:hanging="360"/>
      </w:pPr>
    </w:lvl>
    <w:lvl w:ilvl="5" w:tplc="A68E05BC">
      <w:start w:val="1"/>
      <w:numFmt w:val="decimal"/>
      <w:lvlText w:val="%6."/>
      <w:lvlJc w:val="left"/>
      <w:pPr>
        <w:ind w:left="1020" w:hanging="360"/>
      </w:pPr>
    </w:lvl>
    <w:lvl w:ilvl="6" w:tplc="3998DEAC">
      <w:start w:val="1"/>
      <w:numFmt w:val="decimal"/>
      <w:lvlText w:val="%7."/>
      <w:lvlJc w:val="left"/>
      <w:pPr>
        <w:ind w:left="1020" w:hanging="360"/>
      </w:pPr>
    </w:lvl>
    <w:lvl w:ilvl="7" w:tplc="2AD0FCDC">
      <w:start w:val="1"/>
      <w:numFmt w:val="decimal"/>
      <w:lvlText w:val="%8."/>
      <w:lvlJc w:val="left"/>
      <w:pPr>
        <w:ind w:left="1020" w:hanging="360"/>
      </w:pPr>
    </w:lvl>
    <w:lvl w:ilvl="8" w:tplc="3A9E3174">
      <w:start w:val="1"/>
      <w:numFmt w:val="decimal"/>
      <w:lvlText w:val="%9."/>
      <w:lvlJc w:val="left"/>
      <w:pPr>
        <w:ind w:left="1020" w:hanging="360"/>
      </w:pPr>
    </w:lvl>
  </w:abstractNum>
  <w:abstractNum w:abstractNumId="30" w15:restartNumberingAfterBreak="0">
    <w:nsid w:val="67045D18"/>
    <w:multiLevelType w:val="hybridMultilevel"/>
    <w:tmpl w:val="3824449A"/>
    <w:lvl w:ilvl="0" w:tplc="D1564EE0">
      <w:start w:val="1"/>
      <w:numFmt w:val="bullet"/>
      <w:lvlText w:val="­"/>
      <w:lvlJc w:val="left"/>
      <w:pPr>
        <w:ind w:left="720" w:hanging="360"/>
      </w:pPr>
      <w:rPr>
        <w:rFonts w:ascii="MS Mincho" w:eastAsia="MS Mincho" w:hAnsi="MS Mincho"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154B00"/>
    <w:multiLevelType w:val="multilevel"/>
    <w:tmpl w:val="2BFA5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A37F84"/>
    <w:multiLevelType w:val="hybridMultilevel"/>
    <w:tmpl w:val="8C9E1A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15:restartNumberingAfterBreak="0">
    <w:nsid w:val="7BD7470B"/>
    <w:multiLevelType w:val="hybridMultilevel"/>
    <w:tmpl w:val="FF0C26EA"/>
    <w:lvl w:ilvl="0" w:tplc="D1564EE0">
      <w:start w:val="1"/>
      <w:numFmt w:val="bullet"/>
      <w:lvlText w:val="­"/>
      <w:lvlJc w:val="left"/>
      <w:pPr>
        <w:ind w:left="720" w:hanging="360"/>
      </w:pPr>
      <w:rPr>
        <w:rFonts w:ascii="MS Mincho" w:eastAsia="MS Mincho" w:hAnsi="MS Mincho"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753749"/>
    <w:multiLevelType w:val="hybridMultilevel"/>
    <w:tmpl w:val="48626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32553742">
    <w:abstractNumId w:val="7"/>
  </w:num>
  <w:num w:numId="2" w16cid:durableId="696926242">
    <w:abstractNumId w:val="22"/>
  </w:num>
  <w:num w:numId="3" w16cid:durableId="1385134078">
    <w:abstractNumId w:val="3"/>
  </w:num>
  <w:num w:numId="4" w16cid:durableId="396250686">
    <w:abstractNumId w:val="15"/>
  </w:num>
  <w:num w:numId="5" w16cid:durableId="270628736">
    <w:abstractNumId w:val="13"/>
  </w:num>
  <w:num w:numId="6" w16cid:durableId="2129614891">
    <w:abstractNumId w:val="8"/>
  </w:num>
  <w:num w:numId="7" w16cid:durableId="2105565253">
    <w:abstractNumId w:val="34"/>
  </w:num>
  <w:num w:numId="8" w16cid:durableId="1038435950">
    <w:abstractNumId w:val="23"/>
  </w:num>
  <w:num w:numId="9" w16cid:durableId="298728780">
    <w:abstractNumId w:val="31"/>
  </w:num>
  <w:num w:numId="10" w16cid:durableId="723912451">
    <w:abstractNumId w:val="25"/>
  </w:num>
  <w:num w:numId="11" w16cid:durableId="1436562953">
    <w:abstractNumId w:val="21"/>
  </w:num>
  <w:num w:numId="12" w16cid:durableId="1673754133">
    <w:abstractNumId w:val="26"/>
  </w:num>
  <w:num w:numId="13" w16cid:durableId="911544538">
    <w:abstractNumId w:val="17"/>
  </w:num>
  <w:num w:numId="14" w16cid:durableId="1221794291">
    <w:abstractNumId w:val="20"/>
  </w:num>
  <w:num w:numId="15" w16cid:durableId="1281914232">
    <w:abstractNumId w:val="18"/>
  </w:num>
  <w:num w:numId="16" w16cid:durableId="1066999819">
    <w:abstractNumId w:val="33"/>
  </w:num>
  <w:num w:numId="17" w16cid:durableId="813642475">
    <w:abstractNumId w:val="5"/>
  </w:num>
  <w:num w:numId="18" w16cid:durableId="1913152507">
    <w:abstractNumId w:val="2"/>
  </w:num>
  <w:num w:numId="19" w16cid:durableId="2074306717">
    <w:abstractNumId w:val="0"/>
  </w:num>
  <w:num w:numId="20" w16cid:durableId="1802917369">
    <w:abstractNumId w:val="32"/>
  </w:num>
  <w:num w:numId="21" w16cid:durableId="200829912">
    <w:abstractNumId w:val="27"/>
  </w:num>
  <w:num w:numId="22" w16cid:durableId="794759646">
    <w:abstractNumId w:val="4"/>
  </w:num>
  <w:num w:numId="23" w16cid:durableId="486282543">
    <w:abstractNumId w:val="30"/>
  </w:num>
  <w:num w:numId="24" w16cid:durableId="117988425">
    <w:abstractNumId w:val="9"/>
  </w:num>
  <w:num w:numId="25" w16cid:durableId="814220341">
    <w:abstractNumId w:val="1"/>
  </w:num>
  <w:num w:numId="26" w16cid:durableId="825826987">
    <w:abstractNumId w:val="10"/>
  </w:num>
  <w:num w:numId="27" w16cid:durableId="1580210573">
    <w:abstractNumId w:val="11"/>
  </w:num>
  <w:num w:numId="28" w16cid:durableId="1335886457">
    <w:abstractNumId w:val="29"/>
  </w:num>
  <w:num w:numId="29" w16cid:durableId="1746415700">
    <w:abstractNumId w:val="6"/>
  </w:num>
  <w:num w:numId="30" w16cid:durableId="1829713900">
    <w:abstractNumId w:val="12"/>
  </w:num>
  <w:num w:numId="31" w16cid:durableId="1111167931">
    <w:abstractNumId w:val="16"/>
  </w:num>
  <w:num w:numId="32" w16cid:durableId="1752697908">
    <w:abstractNumId w:val="19"/>
  </w:num>
  <w:num w:numId="33" w16cid:durableId="1381591323">
    <w:abstractNumId w:val="28"/>
  </w:num>
  <w:num w:numId="34" w16cid:durableId="1459495552">
    <w:abstractNumId w:val="24"/>
  </w:num>
  <w:num w:numId="35" w16cid:durableId="1622303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style="mso-position-vertical-relative:line"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18"/>
    <w:rsid w:val="00000E2A"/>
    <w:rsid w:val="0000155E"/>
    <w:rsid w:val="000015E8"/>
    <w:rsid w:val="00001B6A"/>
    <w:rsid w:val="00002770"/>
    <w:rsid w:val="00002C00"/>
    <w:rsid w:val="00002DE3"/>
    <w:rsid w:val="0000389A"/>
    <w:rsid w:val="00003BD2"/>
    <w:rsid w:val="00004BA5"/>
    <w:rsid w:val="00004BC8"/>
    <w:rsid w:val="00004F72"/>
    <w:rsid w:val="00005120"/>
    <w:rsid w:val="0000540F"/>
    <w:rsid w:val="00005505"/>
    <w:rsid w:val="00006038"/>
    <w:rsid w:val="000063C5"/>
    <w:rsid w:val="00006AA7"/>
    <w:rsid w:val="00006DAF"/>
    <w:rsid w:val="000070EC"/>
    <w:rsid w:val="000076F9"/>
    <w:rsid w:val="000106F2"/>
    <w:rsid w:val="000108BC"/>
    <w:rsid w:val="00011209"/>
    <w:rsid w:val="000112D2"/>
    <w:rsid w:val="000117D1"/>
    <w:rsid w:val="00011E80"/>
    <w:rsid w:val="0001285A"/>
    <w:rsid w:val="00012BF6"/>
    <w:rsid w:val="00013190"/>
    <w:rsid w:val="00013B38"/>
    <w:rsid w:val="00013FB8"/>
    <w:rsid w:val="00013FFD"/>
    <w:rsid w:val="00014014"/>
    <w:rsid w:val="000143B7"/>
    <w:rsid w:val="000148A6"/>
    <w:rsid w:val="0001495A"/>
    <w:rsid w:val="000149F8"/>
    <w:rsid w:val="00014DCE"/>
    <w:rsid w:val="00015046"/>
    <w:rsid w:val="000151A0"/>
    <w:rsid w:val="0001543D"/>
    <w:rsid w:val="00015B80"/>
    <w:rsid w:val="00016448"/>
    <w:rsid w:val="0001747D"/>
    <w:rsid w:val="00017693"/>
    <w:rsid w:val="000178D8"/>
    <w:rsid w:val="0001798A"/>
    <w:rsid w:val="00020902"/>
    <w:rsid w:val="00020F5F"/>
    <w:rsid w:val="000223BE"/>
    <w:rsid w:val="000223E3"/>
    <w:rsid w:val="000224B1"/>
    <w:rsid w:val="0002287F"/>
    <w:rsid w:val="000229ED"/>
    <w:rsid w:val="00023359"/>
    <w:rsid w:val="00023B11"/>
    <w:rsid w:val="00024463"/>
    <w:rsid w:val="000246C4"/>
    <w:rsid w:val="00024AC6"/>
    <w:rsid w:val="00025A3C"/>
    <w:rsid w:val="00025C8B"/>
    <w:rsid w:val="00026931"/>
    <w:rsid w:val="00026DE1"/>
    <w:rsid w:val="000275DD"/>
    <w:rsid w:val="00027FDA"/>
    <w:rsid w:val="000305D3"/>
    <w:rsid w:val="00030A48"/>
    <w:rsid w:val="00030B4C"/>
    <w:rsid w:val="00030C79"/>
    <w:rsid w:val="00030CE5"/>
    <w:rsid w:val="000319D4"/>
    <w:rsid w:val="000324B6"/>
    <w:rsid w:val="000325E4"/>
    <w:rsid w:val="00032A31"/>
    <w:rsid w:val="00033096"/>
    <w:rsid w:val="00033785"/>
    <w:rsid w:val="00033BB3"/>
    <w:rsid w:val="00033C94"/>
    <w:rsid w:val="000342C6"/>
    <w:rsid w:val="000349A6"/>
    <w:rsid w:val="00034FD6"/>
    <w:rsid w:val="0003527F"/>
    <w:rsid w:val="00035640"/>
    <w:rsid w:val="000359EE"/>
    <w:rsid w:val="0003639A"/>
    <w:rsid w:val="00036537"/>
    <w:rsid w:val="00036555"/>
    <w:rsid w:val="000372A0"/>
    <w:rsid w:val="00037723"/>
    <w:rsid w:val="00037D6F"/>
    <w:rsid w:val="000403F9"/>
    <w:rsid w:val="000408A4"/>
    <w:rsid w:val="0004094A"/>
    <w:rsid w:val="0004103E"/>
    <w:rsid w:val="000413A8"/>
    <w:rsid w:val="00041724"/>
    <w:rsid w:val="00041A6B"/>
    <w:rsid w:val="00041F8F"/>
    <w:rsid w:val="00042046"/>
    <w:rsid w:val="000425C3"/>
    <w:rsid w:val="00042B21"/>
    <w:rsid w:val="00042E5B"/>
    <w:rsid w:val="00042FB3"/>
    <w:rsid w:val="00043160"/>
    <w:rsid w:val="00043180"/>
    <w:rsid w:val="00043343"/>
    <w:rsid w:val="00043A5C"/>
    <w:rsid w:val="00043AC3"/>
    <w:rsid w:val="00043C69"/>
    <w:rsid w:val="00043D2D"/>
    <w:rsid w:val="00043DAA"/>
    <w:rsid w:val="00044020"/>
    <w:rsid w:val="00044114"/>
    <w:rsid w:val="000441C9"/>
    <w:rsid w:val="0004530A"/>
    <w:rsid w:val="00045819"/>
    <w:rsid w:val="00045994"/>
    <w:rsid w:val="00046FA0"/>
    <w:rsid w:val="00047578"/>
    <w:rsid w:val="00047D6C"/>
    <w:rsid w:val="00050199"/>
    <w:rsid w:val="0005170F"/>
    <w:rsid w:val="00051F30"/>
    <w:rsid w:val="00052DEE"/>
    <w:rsid w:val="00052F85"/>
    <w:rsid w:val="00053C3D"/>
    <w:rsid w:val="00053E1B"/>
    <w:rsid w:val="00053E79"/>
    <w:rsid w:val="00053F75"/>
    <w:rsid w:val="0005410F"/>
    <w:rsid w:val="00055297"/>
    <w:rsid w:val="000555B7"/>
    <w:rsid w:val="00055A68"/>
    <w:rsid w:val="00055BB7"/>
    <w:rsid w:val="00055F73"/>
    <w:rsid w:val="00057070"/>
    <w:rsid w:val="00057A24"/>
    <w:rsid w:val="00057D0E"/>
    <w:rsid w:val="000603D1"/>
    <w:rsid w:val="00060F24"/>
    <w:rsid w:val="00061A64"/>
    <w:rsid w:val="00061BF4"/>
    <w:rsid w:val="00061E8D"/>
    <w:rsid w:val="000620C1"/>
    <w:rsid w:val="0006259D"/>
    <w:rsid w:val="00062952"/>
    <w:rsid w:val="00062B66"/>
    <w:rsid w:val="00063340"/>
    <w:rsid w:val="000638B5"/>
    <w:rsid w:val="000645C9"/>
    <w:rsid w:val="000658B0"/>
    <w:rsid w:val="00065C3A"/>
    <w:rsid w:val="00071AB3"/>
    <w:rsid w:val="000720E1"/>
    <w:rsid w:val="00072190"/>
    <w:rsid w:val="000732E2"/>
    <w:rsid w:val="00073688"/>
    <w:rsid w:val="00073787"/>
    <w:rsid w:val="000740F6"/>
    <w:rsid w:val="000744A5"/>
    <w:rsid w:val="00074AE3"/>
    <w:rsid w:val="000761C3"/>
    <w:rsid w:val="00080726"/>
    <w:rsid w:val="00080775"/>
    <w:rsid w:val="00081BB4"/>
    <w:rsid w:val="00082FFC"/>
    <w:rsid w:val="00083633"/>
    <w:rsid w:val="000836BA"/>
    <w:rsid w:val="00083D4A"/>
    <w:rsid w:val="00084190"/>
    <w:rsid w:val="00084B48"/>
    <w:rsid w:val="00085022"/>
    <w:rsid w:val="000852FD"/>
    <w:rsid w:val="00085E31"/>
    <w:rsid w:val="00086E4A"/>
    <w:rsid w:val="00087024"/>
    <w:rsid w:val="00087740"/>
    <w:rsid w:val="000877B8"/>
    <w:rsid w:val="00087A80"/>
    <w:rsid w:val="00087EAE"/>
    <w:rsid w:val="00090206"/>
    <w:rsid w:val="00090417"/>
    <w:rsid w:val="00090F49"/>
    <w:rsid w:val="000910EA"/>
    <w:rsid w:val="00092347"/>
    <w:rsid w:val="00092DAB"/>
    <w:rsid w:val="00092FC6"/>
    <w:rsid w:val="000933BA"/>
    <w:rsid w:val="000934E9"/>
    <w:rsid w:val="0009495C"/>
    <w:rsid w:val="000949C8"/>
    <w:rsid w:val="00094C55"/>
    <w:rsid w:val="00094F1A"/>
    <w:rsid w:val="00095A3E"/>
    <w:rsid w:val="000966EE"/>
    <w:rsid w:val="0009687E"/>
    <w:rsid w:val="00096C07"/>
    <w:rsid w:val="00097010"/>
    <w:rsid w:val="00097590"/>
    <w:rsid w:val="000977E5"/>
    <w:rsid w:val="00097C6A"/>
    <w:rsid w:val="000A0DEB"/>
    <w:rsid w:val="000A100B"/>
    <w:rsid w:val="000A1571"/>
    <w:rsid w:val="000A17B0"/>
    <w:rsid w:val="000A1805"/>
    <w:rsid w:val="000A2C59"/>
    <w:rsid w:val="000A3143"/>
    <w:rsid w:val="000A3482"/>
    <w:rsid w:val="000A3AD2"/>
    <w:rsid w:val="000A4363"/>
    <w:rsid w:val="000A43F9"/>
    <w:rsid w:val="000A4486"/>
    <w:rsid w:val="000A45CE"/>
    <w:rsid w:val="000A5DED"/>
    <w:rsid w:val="000A6091"/>
    <w:rsid w:val="000A64AF"/>
    <w:rsid w:val="000A6564"/>
    <w:rsid w:val="000A6C82"/>
    <w:rsid w:val="000A6F21"/>
    <w:rsid w:val="000A6F29"/>
    <w:rsid w:val="000B00FC"/>
    <w:rsid w:val="000B0637"/>
    <w:rsid w:val="000B1624"/>
    <w:rsid w:val="000B1F16"/>
    <w:rsid w:val="000B2A75"/>
    <w:rsid w:val="000B3220"/>
    <w:rsid w:val="000B4472"/>
    <w:rsid w:val="000B5028"/>
    <w:rsid w:val="000B54D5"/>
    <w:rsid w:val="000B54F9"/>
    <w:rsid w:val="000B5580"/>
    <w:rsid w:val="000B599A"/>
    <w:rsid w:val="000B59EB"/>
    <w:rsid w:val="000B5BB0"/>
    <w:rsid w:val="000B5D1C"/>
    <w:rsid w:val="000B701A"/>
    <w:rsid w:val="000B70E8"/>
    <w:rsid w:val="000B712E"/>
    <w:rsid w:val="000B7176"/>
    <w:rsid w:val="000B7EB7"/>
    <w:rsid w:val="000C0419"/>
    <w:rsid w:val="000C0455"/>
    <w:rsid w:val="000C19E1"/>
    <w:rsid w:val="000C1BC8"/>
    <w:rsid w:val="000C1F4F"/>
    <w:rsid w:val="000C20D0"/>
    <w:rsid w:val="000C2926"/>
    <w:rsid w:val="000C2B4E"/>
    <w:rsid w:val="000C325A"/>
    <w:rsid w:val="000C3A1E"/>
    <w:rsid w:val="000C4D44"/>
    <w:rsid w:val="000C5443"/>
    <w:rsid w:val="000C578B"/>
    <w:rsid w:val="000C6595"/>
    <w:rsid w:val="000C69E6"/>
    <w:rsid w:val="000C70D1"/>
    <w:rsid w:val="000C77FB"/>
    <w:rsid w:val="000C7FDD"/>
    <w:rsid w:val="000D0594"/>
    <w:rsid w:val="000D06A4"/>
    <w:rsid w:val="000D1415"/>
    <w:rsid w:val="000D18DE"/>
    <w:rsid w:val="000D1A9A"/>
    <w:rsid w:val="000D1B65"/>
    <w:rsid w:val="000D1D95"/>
    <w:rsid w:val="000D2B0C"/>
    <w:rsid w:val="000D2C57"/>
    <w:rsid w:val="000D2DC1"/>
    <w:rsid w:val="000D3A9B"/>
    <w:rsid w:val="000D41A9"/>
    <w:rsid w:val="000D4768"/>
    <w:rsid w:val="000D4829"/>
    <w:rsid w:val="000D52BC"/>
    <w:rsid w:val="000D5E4B"/>
    <w:rsid w:val="000D6649"/>
    <w:rsid w:val="000D6C8A"/>
    <w:rsid w:val="000D779A"/>
    <w:rsid w:val="000D7E97"/>
    <w:rsid w:val="000E03E0"/>
    <w:rsid w:val="000E0BB9"/>
    <w:rsid w:val="000E16D0"/>
    <w:rsid w:val="000E18AD"/>
    <w:rsid w:val="000E1A9C"/>
    <w:rsid w:val="000E1C5F"/>
    <w:rsid w:val="000E2057"/>
    <w:rsid w:val="000E2288"/>
    <w:rsid w:val="000E23CA"/>
    <w:rsid w:val="000E2A81"/>
    <w:rsid w:val="000E3D60"/>
    <w:rsid w:val="000E43D0"/>
    <w:rsid w:val="000E4716"/>
    <w:rsid w:val="000E4A50"/>
    <w:rsid w:val="000E5561"/>
    <w:rsid w:val="000E584F"/>
    <w:rsid w:val="000E598F"/>
    <w:rsid w:val="000E5F4B"/>
    <w:rsid w:val="000E626F"/>
    <w:rsid w:val="000E6DD9"/>
    <w:rsid w:val="000E6E06"/>
    <w:rsid w:val="000E71D8"/>
    <w:rsid w:val="000E7865"/>
    <w:rsid w:val="000E7BF6"/>
    <w:rsid w:val="000E7C54"/>
    <w:rsid w:val="000F0BC3"/>
    <w:rsid w:val="000F12D0"/>
    <w:rsid w:val="000F1804"/>
    <w:rsid w:val="000F317D"/>
    <w:rsid w:val="000F33A3"/>
    <w:rsid w:val="000F342D"/>
    <w:rsid w:val="000F3444"/>
    <w:rsid w:val="000F34DE"/>
    <w:rsid w:val="000F3640"/>
    <w:rsid w:val="000F3DD4"/>
    <w:rsid w:val="000F4541"/>
    <w:rsid w:val="000F580F"/>
    <w:rsid w:val="000F585E"/>
    <w:rsid w:val="000F5AEA"/>
    <w:rsid w:val="000F5B3E"/>
    <w:rsid w:val="000F67BB"/>
    <w:rsid w:val="000F6853"/>
    <w:rsid w:val="000F6A6D"/>
    <w:rsid w:val="000F715E"/>
    <w:rsid w:val="000F7662"/>
    <w:rsid w:val="000F7A46"/>
    <w:rsid w:val="000F7ED2"/>
    <w:rsid w:val="00100060"/>
    <w:rsid w:val="00100250"/>
    <w:rsid w:val="00100675"/>
    <w:rsid w:val="001006AD"/>
    <w:rsid w:val="001014D1"/>
    <w:rsid w:val="00101742"/>
    <w:rsid w:val="00101A28"/>
    <w:rsid w:val="00101B05"/>
    <w:rsid w:val="0010231E"/>
    <w:rsid w:val="001024B4"/>
    <w:rsid w:val="001028EB"/>
    <w:rsid w:val="00103430"/>
    <w:rsid w:val="00103741"/>
    <w:rsid w:val="001038DD"/>
    <w:rsid w:val="00103FD6"/>
    <w:rsid w:val="00104624"/>
    <w:rsid w:val="00105809"/>
    <w:rsid w:val="00105C74"/>
    <w:rsid w:val="00106711"/>
    <w:rsid w:val="00106BC4"/>
    <w:rsid w:val="00107102"/>
    <w:rsid w:val="00107274"/>
    <w:rsid w:val="0011040F"/>
    <w:rsid w:val="00110594"/>
    <w:rsid w:val="00110ECA"/>
    <w:rsid w:val="00110EDC"/>
    <w:rsid w:val="0011378D"/>
    <w:rsid w:val="00113D9F"/>
    <w:rsid w:val="0011511A"/>
    <w:rsid w:val="00115255"/>
    <w:rsid w:val="00115B49"/>
    <w:rsid w:val="0011795E"/>
    <w:rsid w:val="00117E0A"/>
    <w:rsid w:val="00120545"/>
    <w:rsid w:val="00120BFD"/>
    <w:rsid w:val="0012241C"/>
    <w:rsid w:val="00122B1F"/>
    <w:rsid w:val="0012331C"/>
    <w:rsid w:val="00123866"/>
    <w:rsid w:val="00123F7A"/>
    <w:rsid w:val="001241E0"/>
    <w:rsid w:val="00124312"/>
    <w:rsid w:val="00125C54"/>
    <w:rsid w:val="001260EC"/>
    <w:rsid w:val="001266B5"/>
    <w:rsid w:val="001268AD"/>
    <w:rsid w:val="0012692F"/>
    <w:rsid w:val="001270FB"/>
    <w:rsid w:val="00130C4A"/>
    <w:rsid w:val="00131CE4"/>
    <w:rsid w:val="00131F14"/>
    <w:rsid w:val="00132594"/>
    <w:rsid w:val="00132C1C"/>
    <w:rsid w:val="001331AC"/>
    <w:rsid w:val="00134030"/>
    <w:rsid w:val="00134BD9"/>
    <w:rsid w:val="001354AA"/>
    <w:rsid w:val="00135C58"/>
    <w:rsid w:val="00135FC6"/>
    <w:rsid w:val="001362DC"/>
    <w:rsid w:val="0013631E"/>
    <w:rsid w:val="00136F24"/>
    <w:rsid w:val="0013727C"/>
    <w:rsid w:val="00137468"/>
    <w:rsid w:val="00137910"/>
    <w:rsid w:val="00137F1E"/>
    <w:rsid w:val="001401BF"/>
    <w:rsid w:val="0014027C"/>
    <w:rsid w:val="001409A0"/>
    <w:rsid w:val="00140CC3"/>
    <w:rsid w:val="00140FC1"/>
    <w:rsid w:val="00142706"/>
    <w:rsid w:val="001427A6"/>
    <w:rsid w:val="00142960"/>
    <w:rsid w:val="00142CB6"/>
    <w:rsid w:val="00143EEE"/>
    <w:rsid w:val="00145A24"/>
    <w:rsid w:val="00145F50"/>
    <w:rsid w:val="00146A06"/>
    <w:rsid w:val="00147141"/>
    <w:rsid w:val="0014759B"/>
    <w:rsid w:val="00147A89"/>
    <w:rsid w:val="00147BC6"/>
    <w:rsid w:val="00147BFA"/>
    <w:rsid w:val="001500D3"/>
    <w:rsid w:val="0015142B"/>
    <w:rsid w:val="001514C4"/>
    <w:rsid w:val="00151E72"/>
    <w:rsid w:val="00152653"/>
    <w:rsid w:val="00154544"/>
    <w:rsid w:val="00154553"/>
    <w:rsid w:val="00154635"/>
    <w:rsid w:val="001547FF"/>
    <w:rsid w:val="001553BA"/>
    <w:rsid w:val="0015632D"/>
    <w:rsid w:val="001563E5"/>
    <w:rsid w:val="001600B3"/>
    <w:rsid w:val="0016043C"/>
    <w:rsid w:val="00160EDC"/>
    <w:rsid w:val="00161D8D"/>
    <w:rsid w:val="001623E6"/>
    <w:rsid w:val="001631CD"/>
    <w:rsid w:val="00163F40"/>
    <w:rsid w:val="00163FDF"/>
    <w:rsid w:val="00164696"/>
    <w:rsid w:val="00164C77"/>
    <w:rsid w:val="00165B39"/>
    <w:rsid w:val="00166714"/>
    <w:rsid w:val="00166BBB"/>
    <w:rsid w:val="0016709E"/>
    <w:rsid w:val="001677F5"/>
    <w:rsid w:val="0016787D"/>
    <w:rsid w:val="00167AE7"/>
    <w:rsid w:val="00170D93"/>
    <w:rsid w:val="0017134D"/>
    <w:rsid w:val="00171B30"/>
    <w:rsid w:val="00171F11"/>
    <w:rsid w:val="00172677"/>
    <w:rsid w:val="00172D6F"/>
    <w:rsid w:val="00172D9B"/>
    <w:rsid w:val="001737E6"/>
    <w:rsid w:val="001765FE"/>
    <w:rsid w:val="0017673E"/>
    <w:rsid w:val="001767A5"/>
    <w:rsid w:val="0017693F"/>
    <w:rsid w:val="00176B2E"/>
    <w:rsid w:val="00176BED"/>
    <w:rsid w:val="001771C1"/>
    <w:rsid w:val="00177272"/>
    <w:rsid w:val="00177796"/>
    <w:rsid w:val="00177BF9"/>
    <w:rsid w:val="00180140"/>
    <w:rsid w:val="001806F2"/>
    <w:rsid w:val="00180C1D"/>
    <w:rsid w:val="00180F39"/>
    <w:rsid w:val="00181122"/>
    <w:rsid w:val="00181CE2"/>
    <w:rsid w:val="00182715"/>
    <w:rsid w:val="00182B83"/>
    <w:rsid w:val="001837A0"/>
    <w:rsid w:val="001838A0"/>
    <w:rsid w:val="001839CA"/>
    <w:rsid w:val="00183B5E"/>
    <w:rsid w:val="00183EB4"/>
    <w:rsid w:val="0018540F"/>
    <w:rsid w:val="001855DF"/>
    <w:rsid w:val="00187086"/>
    <w:rsid w:val="001878FC"/>
    <w:rsid w:val="00187B62"/>
    <w:rsid w:val="001900DE"/>
    <w:rsid w:val="00190BD8"/>
    <w:rsid w:val="001913C9"/>
    <w:rsid w:val="0019142B"/>
    <w:rsid w:val="0019160A"/>
    <w:rsid w:val="001918D2"/>
    <w:rsid w:val="00191D81"/>
    <w:rsid w:val="0019228A"/>
    <w:rsid w:val="001924A8"/>
    <w:rsid w:val="00192C4D"/>
    <w:rsid w:val="00193073"/>
    <w:rsid w:val="0019376D"/>
    <w:rsid w:val="00193859"/>
    <w:rsid w:val="001938E6"/>
    <w:rsid w:val="001941C9"/>
    <w:rsid w:val="00194561"/>
    <w:rsid w:val="00194841"/>
    <w:rsid w:val="00194871"/>
    <w:rsid w:val="00194DA4"/>
    <w:rsid w:val="0019538B"/>
    <w:rsid w:val="001963AC"/>
    <w:rsid w:val="001968D1"/>
    <w:rsid w:val="001969E2"/>
    <w:rsid w:val="0019712F"/>
    <w:rsid w:val="001975F1"/>
    <w:rsid w:val="00197EA8"/>
    <w:rsid w:val="00197F17"/>
    <w:rsid w:val="001A0E27"/>
    <w:rsid w:val="001A141B"/>
    <w:rsid w:val="001A1658"/>
    <w:rsid w:val="001A1AA2"/>
    <w:rsid w:val="001A1CB2"/>
    <w:rsid w:val="001A1D35"/>
    <w:rsid w:val="001A219F"/>
    <w:rsid w:val="001A2503"/>
    <w:rsid w:val="001A2E1D"/>
    <w:rsid w:val="001A3138"/>
    <w:rsid w:val="001A31FF"/>
    <w:rsid w:val="001A328F"/>
    <w:rsid w:val="001A3C5A"/>
    <w:rsid w:val="001A4078"/>
    <w:rsid w:val="001A45FA"/>
    <w:rsid w:val="001A4E62"/>
    <w:rsid w:val="001A6AB8"/>
    <w:rsid w:val="001A7CE9"/>
    <w:rsid w:val="001B0596"/>
    <w:rsid w:val="001B09EB"/>
    <w:rsid w:val="001B0AEC"/>
    <w:rsid w:val="001B18D8"/>
    <w:rsid w:val="001B270C"/>
    <w:rsid w:val="001B2D6B"/>
    <w:rsid w:val="001B3162"/>
    <w:rsid w:val="001B37FD"/>
    <w:rsid w:val="001B404F"/>
    <w:rsid w:val="001B4A3B"/>
    <w:rsid w:val="001B544B"/>
    <w:rsid w:val="001B57B4"/>
    <w:rsid w:val="001B5AB7"/>
    <w:rsid w:val="001B5BE3"/>
    <w:rsid w:val="001B641A"/>
    <w:rsid w:val="001B6560"/>
    <w:rsid w:val="001B785D"/>
    <w:rsid w:val="001B7B08"/>
    <w:rsid w:val="001B7B0F"/>
    <w:rsid w:val="001C1C10"/>
    <w:rsid w:val="001C1C3D"/>
    <w:rsid w:val="001C2361"/>
    <w:rsid w:val="001C298E"/>
    <w:rsid w:val="001C2D8C"/>
    <w:rsid w:val="001C2F18"/>
    <w:rsid w:val="001C3145"/>
    <w:rsid w:val="001C3669"/>
    <w:rsid w:val="001C4381"/>
    <w:rsid w:val="001C443B"/>
    <w:rsid w:val="001C4DCE"/>
    <w:rsid w:val="001C4FD1"/>
    <w:rsid w:val="001C642D"/>
    <w:rsid w:val="001C7106"/>
    <w:rsid w:val="001D0406"/>
    <w:rsid w:val="001D05CE"/>
    <w:rsid w:val="001D19E0"/>
    <w:rsid w:val="001D1E85"/>
    <w:rsid w:val="001D37A2"/>
    <w:rsid w:val="001D37B9"/>
    <w:rsid w:val="001D3846"/>
    <w:rsid w:val="001D3D35"/>
    <w:rsid w:val="001D44C3"/>
    <w:rsid w:val="001D499E"/>
    <w:rsid w:val="001D5D06"/>
    <w:rsid w:val="001D60FE"/>
    <w:rsid w:val="001D620B"/>
    <w:rsid w:val="001D67B7"/>
    <w:rsid w:val="001D6BE2"/>
    <w:rsid w:val="001D6D85"/>
    <w:rsid w:val="001D6DB7"/>
    <w:rsid w:val="001D7470"/>
    <w:rsid w:val="001D771B"/>
    <w:rsid w:val="001D7D74"/>
    <w:rsid w:val="001E038A"/>
    <w:rsid w:val="001E116D"/>
    <w:rsid w:val="001E1B58"/>
    <w:rsid w:val="001E1F14"/>
    <w:rsid w:val="001E2159"/>
    <w:rsid w:val="001E22F9"/>
    <w:rsid w:val="001E26B6"/>
    <w:rsid w:val="001E2EF7"/>
    <w:rsid w:val="001E3910"/>
    <w:rsid w:val="001E4218"/>
    <w:rsid w:val="001E4333"/>
    <w:rsid w:val="001E4EE1"/>
    <w:rsid w:val="001E5136"/>
    <w:rsid w:val="001E5D27"/>
    <w:rsid w:val="001E5F3E"/>
    <w:rsid w:val="001E6184"/>
    <w:rsid w:val="001E62B4"/>
    <w:rsid w:val="001E6A03"/>
    <w:rsid w:val="001E6FE2"/>
    <w:rsid w:val="001E7138"/>
    <w:rsid w:val="001E726F"/>
    <w:rsid w:val="001E7288"/>
    <w:rsid w:val="001E7570"/>
    <w:rsid w:val="001F0554"/>
    <w:rsid w:val="001F2DD5"/>
    <w:rsid w:val="001F33FB"/>
    <w:rsid w:val="001F341B"/>
    <w:rsid w:val="001F35D3"/>
    <w:rsid w:val="001F39BC"/>
    <w:rsid w:val="001F4B95"/>
    <w:rsid w:val="001F5295"/>
    <w:rsid w:val="001F5E18"/>
    <w:rsid w:val="001F71EE"/>
    <w:rsid w:val="001F727E"/>
    <w:rsid w:val="001F7888"/>
    <w:rsid w:val="00200291"/>
    <w:rsid w:val="00200AF7"/>
    <w:rsid w:val="00200C38"/>
    <w:rsid w:val="00201DEB"/>
    <w:rsid w:val="00201E49"/>
    <w:rsid w:val="00202AAF"/>
    <w:rsid w:val="00202FB8"/>
    <w:rsid w:val="00203A23"/>
    <w:rsid w:val="00203D71"/>
    <w:rsid w:val="00203DFF"/>
    <w:rsid w:val="00204670"/>
    <w:rsid w:val="00204F07"/>
    <w:rsid w:val="002051CB"/>
    <w:rsid w:val="0020588E"/>
    <w:rsid w:val="00205980"/>
    <w:rsid w:val="00205C66"/>
    <w:rsid w:val="00207341"/>
    <w:rsid w:val="00207902"/>
    <w:rsid w:val="002104A1"/>
    <w:rsid w:val="0021144A"/>
    <w:rsid w:val="002115C9"/>
    <w:rsid w:val="00211775"/>
    <w:rsid w:val="0021191B"/>
    <w:rsid w:val="00211C27"/>
    <w:rsid w:val="00211C41"/>
    <w:rsid w:val="00212201"/>
    <w:rsid w:val="00212741"/>
    <w:rsid w:val="00212863"/>
    <w:rsid w:val="00212BCA"/>
    <w:rsid w:val="00212FDC"/>
    <w:rsid w:val="0021310E"/>
    <w:rsid w:val="00213960"/>
    <w:rsid w:val="00214FBB"/>
    <w:rsid w:val="00215129"/>
    <w:rsid w:val="002151D3"/>
    <w:rsid w:val="00216070"/>
    <w:rsid w:val="00216B41"/>
    <w:rsid w:val="00216C09"/>
    <w:rsid w:val="00216D4A"/>
    <w:rsid w:val="002171F6"/>
    <w:rsid w:val="002176AE"/>
    <w:rsid w:val="00220816"/>
    <w:rsid w:val="00220897"/>
    <w:rsid w:val="00220A00"/>
    <w:rsid w:val="00220B9E"/>
    <w:rsid w:val="00220D1D"/>
    <w:rsid w:val="00221415"/>
    <w:rsid w:val="0022185E"/>
    <w:rsid w:val="00221A61"/>
    <w:rsid w:val="00221AD2"/>
    <w:rsid w:val="00221C0A"/>
    <w:rsid w:val="002220A2"/>
    <w:rsid w:val="0022220B"/>
    <w:rsid w:val="0022295C"/>
    <w:rsid w:val="00222BA1"/>
    <w:rsid w:val="00222E52"/>
    <w:rsid w:val="00223E89"/>
    <w:rsid w:val="002244BC"/>
    <w:rsid w:val="002248B5"/>
    <w:rsid w:val="00224BA3"/>
    <w:rsid w:val="00224DF2"/>
    <w:rsid w:val="002252B5"/>
    <w:rsid w:val="002266CF"/>
    <w:rsid w:val="00226805"/>
    <w:rsid w:val="00226819"/>
    <w:rsid w:val="00226A14"/>
    <w:rsid w:val="00227B71"/>
    <w:rsid w:val="00227FA8"/>
    <w:rsid w:val="002304CB"/>
    <w:rsid w:val="002320B5"/>
    <w:rsid w:val="002321F8"/>
    <w:rsid w:val="002329E0"/>
    <w:rsid w:val="0023324E"/>
    <w:rsid w:val="00233A7E"/>
    <w:rsid w:val="0023482C"/>
    <w:rsid w:val="002355F0"/>
    <w:rsid w:val="0023651E"/>
    <w:rsid w:val="002374D8"/>
    <w:rsid w:val="00237586"/>
    <w:rsid w:val="002375A2"/>
    <w:rsid w:val="00237605"/>
    <w:rsid w:val="0023798A"/>
    <w:rsid w:val="00240A39"/>
    <w:rsid w:val="002416B5"/>
    <w:rsid w:val="00241973"/>
    <w:rsid w:val="00242260"/>
    <w:rsid w:val="002427AF"/>
    <w:rsid w:val="00242979"/>
    <w:rsid w:val="00242EA7"/>
    <w:rsid w:val="002435AD"/>
    <w:rsid w:val="0024436A"/>
    <w:rsid w:val="00244562"/>
    <w:rsid w:val="002450F5"/>
    <w:rsid w:val="00245C33"/>
    <w:rsid w:val="002468CE"/>
    <w:rsid w:val="002468D4"/>
    <w:rsid w:val="00250751"/>
    <w:rsid w:val="002518C6"/>
    <w:rsid w:val="00251FD0"/>
    <w:rsid w:val="002523C1"/>
    <w:rsid w:val="00253378"/>
    <w:rsid w:val="00254537"/>
    <w:rsid w:val="00255D84"/>
    <w:rsid w:val="002560C7"/>
    <w:rsid w:val="00256140"/>
    <w:rsid w:val="00256934"/>
    <w:rsid w:val="00256EBE"/>
    <w:rsid w:val="00257C47"/>
    <w:rsid w:val="00260098"/>
    <w:rsid w:val="002605A6"/>
    <w:rsid w:val="00260640"/>
    <w:rsid w:val="0026082D"/>
    <w:rsid w:val="00261393"/>
    <w:rsid w:val="002616F2"/>
    <w:rsid w:val="00261927"/>
    <w:rsid w:val="0026193B"/>
    <w:rsid w:val="002620BB"/>
    <w:rsid w:val="00262A3E"/>
    <w:rsid w:val="002639A6"/>
    <w:rsid w:val="00263F2B"/>
    <w:rsid w:val="00263F86"/>
    <w:rsid w:val="00264085"/>
    <w:rsid w:val="00264A0F"/>
    <w:rsid w:val="002651A1"/>
    <w:rsid w:val="00265B4C"/>
    <w:rsid w:val="00265C67"/>
    <w:rsid w:val="00266101"/>
    <w:rsid w:val="0026641B"/>
    <w:rsid w:val="0026682F"/>
    <w:rsid w:val="00266B05"/>
    <w:rsid w:val="00266CB1"/>
    <w:rsid w:val="002676F7"/>
    <w:rsid w:val="00267E0E"/>
    <w:rsid w:val="00270290"/>
    <w:rsid w:val="00270384"/>
    <w:rsid w:val="00270B13"/>
    <w:rsid w:val="00270C27"/>
    <w:rsid w:val="0027107A"/>
    <w:rsid w:val="00271EE5"/>
    <w:rsid w:val="002720B6"/>
    <w:rsid w:val="0027264D"/>
    <w:rsid w:val="00272C63"/>
    <w:rsid w:val="00273AA6"/>
    <w:rsid w:val="00273EF9"/>
    <w:rsid w:val="002744D4"/>
    <w:rsid w:val="002745A3"/>
    <w:rsid w:val="00274FC9"/>
    <w:rsid w:val="0027514E"/>
    <w:rsid w:val="0027529C"/>
    <w:rsid w:val="00275FC7"/>
    <w:rsid w:val="00276F16"/>
    <w:rsid w:val="002775B8"/>
    <w:rsid w:val="00277B5B"/>
    <w:rsid w:val="00280012"/>
    <w:rsid w:val="00280083"/>
    <w:rsid w:val="002800E7"/>
    <w:rsid w:val="0028065C"/>
    <w:rsid w:val="00280A0C"/>
    <w:rsid w:val="00280C69"/>
    <w:rsid w:val="00282073"/>
    <w:rsid w:val="002824E8"/>
    <w:rsid w:val="002828F6"/>
    <w:rsid w:val="002829A4"/>
    <w:rsid w:val="00283D9C"/>
    <w:rsid w:val="0028471C"/>
    <w:rsid w:val="00284DDF"/>
    <w:rsid w:val="00285143"/>
    <w:rsid w:val="00285857"/>
    <w:rsid w:val="00285E07"/>
    <w:rsid w:val="00285EAF"/>
    <w:rsid w:val="002866B6"/>
    <w:rsid w:val="00286EB5"/>
    <w:rsid w:val="00286FCA"/>
    <w:rsid w:val="00290961"/>
    <w:rsid w:val="002913A4"/>
    <w:rsid w:val="00291501"/>
    <w:rsid w:val="00291B8D"/>
    <w:rsid w:val="00292085"/>
    <w:rsid w:val="002926C1"/>
    <w:rsid w:val="00293EA0"/>
    <w:rsid w:val="00293EA3"/>
    <w:rsid w:val="002947F8"/>
    <w:rsid w:val="00294E8B"/>
    <w:rsid w:val="0029505A"/>
    <w:rsid w:val="002961FD"/>
    <w:rsid w:val="00296607"/>
    <w:rsid w:val="00296748"/>
    <w:rsid w:val="00296807"/>
    <w:rsid w:val="00296D5C"/>
    <w:rsid w:val="00297BB3"/>
    <w:rsid w:val="002A0DB7"/>
    <w:rsid w:val="002A1AA2"/>
    <w:rsid w:val="002A1C2D"/>
    <w:rsid w:val="002A1CC7"/>
    <w:rsid w:val="002A278A"/>
    <w:rsid w:val="002A3125"/>
    <w:rsid w:val="002A3AA1"/>
    <w:rsid w:val="002A3B33"/>
    <w:rsid w:val="002A405A"/>
    <w:rsid w:val="002A48E1"/>
    <w:rsid w:val="002A4931"/>
    <w:rsid w:val="002A4AEA"/>
    <w:rsid w:val="002A546F"/>
    <w:rsid w:val="002A5C64"/>
    <w:rsid w:val="002A5D9B"/>
    <w:rsid w:val="002A60E4"/>
    <w:rsid w:val="002A68EF"/>
    <w:rsid w:val="002A6911"/>
    <w:rsid w:val="002A6C56"/>
    <w:rsid w:val="002A7123"/>
    <w:rsid w:val="002A781C"/>
    <w:rsid w:val="002B000F"/>
    <w:rsid w:val="002B0216"/>
    <w:rsid w:val="002B12E8"/>
    <w:rsid w:val="002B1E73"/>
    <w:rsid w:val="002B4226"/>
    <w:rsid w:val="002B4334"/>
    <w:rsid w:val="002B45FD"/>
    <w:rsid w:val="002B4BE0"/>
    <w:rsid w:val="002B4DF4"/>
    <w:rsid w:val="002B52CC"/>
    <w:rsid w:val="002B53B5"/>
    <w:rsid w:val="002B556E"/>
    <w:rsid w:val="002B5D5A"/>
    <w:rsid w:val="002B5F46"/>
    <w:rsid w:val="002B6A7A"/>
    <w:rsid w:val="002B753A"/>
    <w:rsid w:val="002B7959"/>
    <w:rsid w:val="002C0BE9"/>
    <w:rsid w:val="002C1305"/>
    <w:rsid w:val="002C19C4"/>
    <w:rsid w:val="002C26A9"/>
    <w:rsid w:val="002C28E4"/>
    <w:rsid w:val="002C2CDA"/>
    <w:rsid w:val="002C33F9"/>
    <w:rsid w:val="002C34A5"/>
    <w:rsid w:val="002C36F7"/>
    <w:rsid w:val="002C423C"/>
    <w:rsid w:val="002C46EA"/>
    <w:rsid w:val="002C4B63"/>
    <w:rsid w:val="002C54AF"/>
    <w:rsid w:val="002C644E"/>
    <w:rsid w:val="002C6CF4"/>
    <w:rsid w:val="002C707B"/>
    <w:rsid w:val="002D05F4"/>
    <w:rsid w:val="002D1780"/>
    <w:rsid w:val="002D23EE"/>
    <w:rsid w:val="002D2C37"/>
    <w:rsid w:val="002D36F8"/>
    <w:rsid w:val="002D5222"/>
    <w:rsid w:val="002D544B"/>
    <w:rsid w:val="002D55D4"/>
    <w:rsid w:val="002D5AA3"/>
    <w:rsid w:val="002D63EF"/>
    <w:rsid w:val="002D69D7"/>
    <w:rsid w:val="002D7160"/>
    <w:rsid w:val="002E06DD"/>
    <w:rsid w:val="002E118D"/>
    <w:rsid w:val="002E1862"/>
    <w:rsid w:val="002E1F63"/>
    <w:rsid w:val="002E2154"/>
    <w:rsid w:val="002E2B12"/>
    <w:rsid w:val="002E336E"/>
    <w:rsid w:val="002E376D"/>
    <w:rsid w:val="002E45D0"/>
    <w:rsid w:val="002E4729"/>
    <w:rsid w:val="002E66AE"/>
    <w:rsid w:val="002E7CB1"/>
    <w:rsid w:val="002F0406"/>
    <w:rsid w:val="002F0ABB"/>
    <w:rsid w:val="002F0C6D"/>
    <w:rsid w:val="002F0E10"/>
    <w:rsid w:val="002F12A5"/>
    <w:rsid w:val="002F20A2"/>
    <w:rsid w:val="002F224A"/>
    <w:rsid w:val="002F253E"/>
    <w:rsid w:val="002F2DA5"/>
    <w:rsid w:val="002F2E84"/>
    <w:rsid w:val="002F3F53"/>
    <w:rsid w:val="002F408C"/>
    <w:rsid w:val="002F42F2"/>
    <w:rsid w:val="002F44D3"/>
    <w:rsid w:val="002F45E7"/>
    <w:rsid w:val="002F48EE"/>
    <w:rsid w:val="002F5272"/>
    <w:rsid w:val="002F5EEF"/>
    <w:rsid w:val="002F672A"/>
    <w:rsid w:val="002F6EF3"/>
    <w:rsid w:val="0030005F"/>
    <w:rsid w:val="0030044E"/>
    <w:rsid w:val="00300629"/>
    <w:rsid w:val="00300E10"/>
    <w:rsid w:val="0030142F"/>
    <w:rsid w:val="0030158B"/>
    <w:rsid w:val="003016C7"/>
    <w:rsid w:val="00304713"/>
    <w:rsid w:val="003051A2"/>
    <w:rsid w:val="003055BF"/>
    <w:rsid w:val="00305A75"/>
    <w:rsid w:val="00305B66"/>
    <w:rsid w:val="00306951"/>
    <w:rsid w:val="00306CF5"/>
    <w:rsid w:val="00307743"/>
    <w:rsid w:val="003079B7"/>
    <w:rsid w:val="003101E4"/>
    <w:rsid w:val="00310567"/>
    <w:rsid w:val="00312694"/>
    <w:rsid w:val="00312D44"/>
    <w:rsid w:val="00313371"/>
    <w:rsid w:val="00314EEC"/>
    <w:rsid w:val="0031512E"/>
    <w:rsid w:val="00315184"/>
    <w:rsid w:val="00315346"/>
    <w:rsid w:val="003158EF"/>
    <w:rsid w:val="00315DCC"/>
    <w:rsid w:val="00316738"/>
    <w:rsid w:val="00316979"/>
    <w:rsid w:val="00316A5F"/>
    <w:rsid w:val="00316B1D"/>
    <w:rsid w:val="00316D36"/>
    <w:rsid w:val="0031731F"/>
    <w:rsid w:val="00317B9F"/>
    <w:rsid w:val="00320365"/>
    <w:rsid w:val="00320445"/>
    <w:rsid w:val="00320E80"/>
    <w:rsid w:val="00320ED3"/>
    <w:rsid w:val="00320F8D"/>
    <w:rsid w:val="003215A3"/>
    <w:rsid w:val="003215A8"/>
    <w:rsid w:val="00321A3B"/>
    <w:rsid w:val="00322027"/>
    <w:rsid w:val="00323969"/>
    <w:rsid w:val="00324B30"/>
    <w:rsid w:val="0032536D"/>
    <w:rsid w:val="003266BE"/>
    <w:rsid w:val="00327716"/>
    <w:rsid w:val="00327884"/>
    <w:rsid w:val="00327A5F"/>
    <w:rsid w:val="00327F5D"/>
    <w:rsid w:val="00330C0E"/>
    <w:rsid w:val="00331C58"/>
    <w:rsid w:val="00333202"/>
    <w:rsid w:val="0033329F"/>
    <w:rsid w:val="003336B3"/>
    <w:rsid w:val="0033397D"/>
    <w:rsid w:val="00333C14"/>
    <w:rsid w:val="00335015"/>
    <w:rsid w:val="003350B1"/>
    <w:rsid w:val="00335597"/>
    <w:rsid w:val="0033615C"/>
    <w:rsid w:val="003365BB"/>
    <w:rsid w:val="00337206"/>
    <w:rsid w:val="00337D81"/>
    <w:rsid w:val="00337E3B"/>
    <w:rsid w:val="00337ED0"/>
    <w:rsid w:val="003407B6"/>
    <w:rsid w:val="00340B82"/>
    <w:rsid w:val="00340E71"/>
    <w:rsid w:val="00341391"/>
    <w:rsid w:val="003413F5"/>
    <w:rsid w:val="0034149B"/>
    <w:rsid w:val="00341562"/>
    <w:rsid w:val="00342BDF"/>
    <w:rsid w:val="0034374B"/>
    <w:rsid w:val="00343D49"/>
    <w:rsid w:val="003440CE"/>
    <w:rsid w:val="00344A19"/>
    <w:rsid w:val="00344B1D"/>
    <w:rsid w:val="003451E2"/>
    <w:rsid w:val="0034535D"/>
    <w:rsid w:val="003454B9"/>
    <w:rsid w:val="0034592C"/>
    <w:rsid w:val="00345B2D"/>
    <w:rsid w:val="00345F9E"/>
    <w:rsid w:val="003464FD"/>
    <w:rsid w:val="00346C62"/>
    <w:rsid w:val="003473EE"/>
    <w:rsid w:val="0034799E"/>
    <w:rsid w:val="00347CB4"/>
    <w:rsid w:val="0035082A"/>
    <w:rsid w:val="00350903"/>
    <w:rsid w:val="00350D74"/>
    <w:rsid w:val="003510EE"/>
    <w:rsid w:val="003512FF"/>
    <w:rsid w:val="003517DF"/>
    <w:rsid w:val="00351B1B"/>
    <w:rsid w:val="00351CFD"/>
    <w:rsid w:val="00352916"/>
    <w:rsid w:val="00352999"/>
    <w:rsid w:val="00352CDC"/>
    <w:rsid w:val="00352DCC"/>
    <w:rsid w:val="00353951"/>
    <w:rsid w:val="00354423"/>
    <w:rsid w:val="00355359"/>
    <w:rsid w:val="003567DD"/>
    <w:rsid w:val="0036002D"/>
    <w:rsid w:val="00360066"/>
    <w:rsid w:val="003611AD"/>
    <w:rsid w:val="003617C1"/>
    <w:rsid w:val="003618B8"/>
    <w:rsid w:val="00361CAD"/>
    <w:rsid w:val="00361F95"/>
    <w:rsid w:val="0036372D"/>
    <w:rsid w:val="00363806"/>
    <w:rsid w:val="00363C60"/>
    <w:rsid w:val="00363C73"/>
    <w:rsid w:val="00363C83"/>
    <w:rsid w:val="00363FC7"/>
    <w:rsid w:val="00364454"/>
    <w:rsid w:val="00364941"/>
    <w:rsid w:val="00364C9E"/>
    <w:rsid w:val="00364D37"/>
    <w:rsid w:val="00364FFD"/>
    <w:rsid w:val="003650B9"/>
    <w:rsid w:val="003650BB"/>
    <w:rsid w:val="00365256"/>
    <w:rsid w:val="00366745"/>
    <w:rsid w:val="00367585"/>
    <w:rsid w:val="00370F46"/>
    <w:rsid w:val="003712F0"/>
    <w:rsid w:val="00371B94"/>
    <w:rsid w:val="00372AA6"/>
    <w:rsid w:val="00373347"/>
    <w:rsid w:val="0037386C"/>
    <w:rsid w:val="00373F32"/>
    <w:rsid w:val="0037411E"/>
    <w:rsid w:val="0037485E"/>
    <w:rsid w:val="0037593F"/>
    <w:rsid w:val="00375B2D"/>
    <w:rsid w:val="00375BDD"/>
    <w:rsid w:val="003767C1"/>
    <w:rsid w:val="00377AAA"/>
    <w:rsid w:val="00377B1A"/>
    <w:rsid w:val="003800C6"/>
    <w:rsid w:val="00380961"/>
    <w:rsid w:val="003815EE"/>
    <w:rsid w:val="003817D2"/>
    <w:rsid w:val="00381983"/>
    <w:rsid w:val="00381B0D"/>
    <w:rsid w:val="0038243B"/>
    <w:rsid w:val="00382EE5"/>
    <w:rsid w:val="003837DF"/>
    <w:rsid w:val="003847A8"/>
    <w:rsid w:val="0038499E"/>
    <w:rsid w:val="00384BF8"/>
    <w:rsid w:val="00384CE3"/>
    <w:rsid w:val="0038514D"/>
    <w:rsid w:val="00385979"/>
    <w:rsid w:val="003859B9"/>
    <w:rsid w:val="00385AFD"/>
    <w:rsid w:val="0038637D"/>
    <w:rsid w:val="0038671D"/>
    <w:rsid w:val="003874F4"/>
    <w:rsid w:val="00387AF6"/>
    <w:rsid w:val="00387B49"/>
    <w:rsid w:val="0039030B"/>
    <w:rsid w:val="00390374"/>
    <w:rsid w:val="0039090B"/>
    <w:rsid w:val="00390F1B"/>
    <w:rsid w:val="00391093"/>
    <w:rsid w:val="0039121B"/>
    <w:rsid w:val="003915A0"/>
    <w:rsid w:val="003928AD"/>
    <w:rsid w:val="00394135"/>
    <w:rsid w:val="003941A7"/>
    <w:rsid w:val="003943C3"/>
    <w:rsid w:val="00394D02"/>
    <w:rsid w:val="0039525A"/>
    <w:rsid w:val="0039607D"/>
    <w:rsid w:val="003967E8"/>
    <w:rsid w:val="003968C4"/>
    <w:rsid w:val="00397F92"/>
    <w:rsid w:val="003A0488"/>
    <w:rsid w:val="003A065F"/>
    <w:rsid w:val="003A0C9B"/>
    <w:rsid w:val="003A0E51"/>
    <w:rsid w:val="003A1123"/>
    <w:rsid w:val="003A1506"/>
    <w:rsid w:val="003A18A5"/>
    <w:rsid w:val="003A1F25"/>
    <w:rsid w:val="003A223C"/>
    <w:rsid w:val="003A2353"/>
    <w:rsid w:val="003A2EA0"/>
    <w:rsid w:val="003A30F7"/>
    <w:rsid w:val="003A44CF"/>
    <w:rsid w:val="003A4923"/>
    <w:rsid w:val="003A523E"/>
    <w:rsid w:val="003A556F"/>
    <w:rsid w:val="003A5A7D"/>
    <w:rsid w:val="003A5CC9"/>
    <w:rsid w:val="003A5FBA"/>
    <w:rsid w:val="003A60BC"/>
    <w:rsid w:val="003A65FC"/>
    <w:rsid w:val="003A68F4"/>
    <w:rsid w:val="003A72BA"/>
    <w:rsid w:val="003A73FF"/>
    <w:rsid w:val="003A7F37"/>
    <w:rsid w:val="003B0818"/>
    <w:rsid w:val="003B083C"/>
    <w:rsid w:val="003B0D21"/>
    <w:rsid w:val="003B0FFF"/>
    <w:rsid w:val="003B186D"/>
    <w:rsid w:val="003B191B"/>
    <w:rsid w:val="003B1F56"/>
    <w:rsid w:val="003B2423"/>
    <w:rsid w:val="003B296D"/>
    <w:rsid w:val="003B2DCB"/>
    <w:rsid w:val="003B33C5"/>
    <w:rsid w:val="003B368C"/>
    <w:rsid w:val="003B3844"/>
    <w:rsid w:val="003B41D1"/>
    <w:rsid w:val="003B4653"/>
    <w:rsid w:val="003B49D9"/>
    <w:rsid w:val="003B54B8"/>
    <w:rsid w:val="003B5516"/>
    <w:rsid w:val="003B6E54"/>
    <w:rsid w:val="003B715F"/>
    <w:rsid w:val="003B7442"/>
    <w:rsid w:val="003B7C5C"/>
    <w:rsid w:val="003C0150"/>
    <w:rsid w:val="003C1266"/>
    <w:rsid w:val="003C18A2"/>
    <w:rsid w:val="003C1AC2"/>
    <w:rsid w:val="003C2BD6"/>
    <w:rsid w:val="003C2D0D"/>
    <w:rsid w:val="003C2EB3"/>
    <w:rsid w:val="003C410E"/>
    <w:rsid w:val="003C47C2"/>
    <w:rsid w:val="003C4D3D"/>
    <w:rsid w:val="003C5251"/>
    <w:rsid w:val="003C5582"/>
    <w:rsid w:val="003C55C9"/>
    <w:rsid w:val="003C5872"/>
    <w:rsid w:val="003C5FCD"/>
    <w:rsid w:val="003C671C"/>
    <w:rsid w:val="003C717B"/>
    <w:rsid w:val="003C71AC"/>
    <w:rsid w:val="003C7442"/>
    <w:rsid w:val="003D0072"/>
    <w:rsid w:val="003D03DE"/>
    <w:rsid w:val="003D1EC6"/>
    <w:rsid w:val="003D24FC"/>
    <w:rsid w:val="003D29E7"/>
    <w:rsid w:val="003D2C60"/>
    <w:rsid w:val="003D3324"/>
    <w:rsid w:val="003D345B"/>
    <w:rsid w:val="003D3E4A"/>
    <w:rsid w:val="003D4369"/>
    <w:rsid w:val="003D4C26"/>
    <w:rsid w:val="003D5C9E"/>
    <w:rsid w:val="003D6C29"/>
    <w:rsid w:val="003D7391"/>
    <w:rsid w:val="003D7517"/>
    <w:rsid w:val="003D76BC"/>
    <w:rsid w:val="003E01AD"/>
    <w:rsid w:val="003E07BF"/>
    <w:rsid w:val="003E26A4"/>
    <w:rsid w:val="003E2A9C"/>
    <w:rsid w:val="003E2C18"/>
    <w:rsid w:val="003E2F1D"/>
    <w:rsid w:val="003E32B6"/>
    <w:rsid w:val="003E338B"/>
    <w:rsid w:val="003E3456"/>
    <w:rsid w:val="003E3FA2"/>
    <w:rsid w:val="003E4095"/>
    <w:rsid w:val="003E46A4"/>
    <w:rsid w:val="003E46D9"/>
    <w:rsid w:val="003E47C8"/>
    <w:rsid w:val="003E4FE4"/>
    <w:rsid w:val="003E5DDE"/>
    <w:rsid w:val="003E73C2"/>
    <w:rsid w:val="003F1297"/>
    <w:rsid w:val="003F1ABA"/>
    <w:rsid w:val="003F1B11"/>
    <w:rsid w:val="003F1BFF"/>
    <w:rsid w:val="003F27D2"/>
    <w:rsid w:val="003F2C6C"/>
    <w:rsid w:val="003F3497"/>
    <w:rsid w:val="003F4454"/>
    <w:rsid w:val="003F455E"/>
    <w:rsid w:val="003F4DB8"/>
    <w:rsid w:val="003F50EF"/>
    <w:rsid w:val="003F5622"/>
    <w:rsid w:val="003F5846"/>
    <w:rsid w:val="003F5E40"/>
    <w:rsid w:val="003F6276"/>
    <w:rsid w:val="003F6BE2"/>
    <w:rsid w:val="003F735B"/>
    <w:rsid w:val="00400549"/>
    <w:rsid w:val="00400D5E"/>
    <w:rsid w:val="004015B1"/>
    <w:rsid w:val="004016A5"/>
    <w:rsid w:val="00402012"/>
    <w:rsid w:val="0040402F"/>
    <w:rsid w:val="004042A8"/>
    <w:rsid w:val="00404990"/>
    <w:rsid w:val="00404D0B"/>
    <w:rsid w:val="004056B4"/>
    <w:rsid w:val="00405D03"/>
    <w:rsid w:val="00405DCC"/>
    <w:rsid w:val="00406B8A"/>
    <w:rsid w:val="00406D72"/>
    <w:rsid w:val="00407C33"/>
    <w:rsid w:val="00407D2D"/>
    <w:rsid w:val="00407DD6"/>
    <w:rsid w:val="00410476"/>
    <w:rsid w:val="004107CA"/>
    <w:rsid w:val="004109B0"/>
    <w:rsid w:val="00411225"/>
    <w:rsid w:val="00411422"/>
    <w:rsid w:val="00412176"/>
    <w:rsid w:val="00412668"/>
    <w:rsid w:val="00413E52"/>
    <w:rsid w:val="00413F88"/>
    <w:rsid w:val="00414958"/>
    <w:rsid w:val="00414A03"/>
    <w:rsid w:val="00414C92"/>
    <w:rsid w:val="00414D19"/>
    <w:rsid w:val="0041554D"/>
    <w:rsid w:val="004159FD"/>
    <w:rsid w:val="00415C21"/>
    <w:rsid w:val="00415DDC"/>
    <w:rsid w:val="004160D7"/>
    <w:rsid w:val="00416608"/>
    <w:rsid w:val="00417808"/>
    <w:rsid w:val="00420288"/>
    <w:rsid w:val="00420314"/>
    <w:rsid w:val="004207CE"/>
    <w:rsid w:val="004254EC"/>
    <w:rsid w:val="004259B8"/>
    <w:rsid w:val="00425A29"/>
    <w:rsid w:val="00425C92"/>
    <w:rsid w:val="00426E59"/>
    <w:rsid w:val="00427A18"/>
    <w:rsid w:val="0043009B"/>
    <w:rsid w:val="004305DF"/>
    <w:rsid w:val="00430C18"/>
    <w:rsid w:val="00430DF8"/>
    <w:rsid w:val="0043377B"/>
    <w:rsid w:val="00433858"/>
    <w:rsid w:val="00433875"/>
    <w:rsid w:val="00434691"/>
    <w:rsid w:val="00434E53"/>
    <w:rsid w:val="004350AE"/>
    <w:rsid w:val="004352DF"/>
    <w:rsid w:val="00436428"/>
    <w:rsid w:val="00436678"/>
    <w:rsid w:val="00436998"/>
    <w:rsid w:val="00437B39"/>
    <w:rsid w:val="00437BCD"/>
    <w:rsid w:val="0044111C"/>
    <w:rsid w:val="00441A34"/>
    <w:rsid w:val="00441BE7"/>
    <w:rsid w:val="00442967"/>
    <w:rsid w:val="00443EE2"/>
    <w:rsid w:val="004441DE"/>
    <w:rsid w:val="0044464E"/>
    <w:rsid w:val="004447AF"/>
    <w:rsid w:val="004447C1"/>
    <w:rsid w:val="004448EE"/>
    <w:rsid w:val="00444D7D"/>
    <w:rsid w:val="00445A50"/>
    <w:rsid w:val="00447911"/>
    <w:rsid w:val="004504D4"/>
    <w:rsid w:val="00451261"/>
    <w:rsid w:val="00451A3D"/>
    <w:rsid w:val="00452211"/>
    <w:rsid w:val="00452C3D"/>
    <w:rsid w:val="00453759"/>
    <w:rsid w:val="00453775"/>
    <w:rsid w:val="00454B53"/>
    <w:rsid w:val="004555C1"/>
    <w:rsid w:val="0045673E"/>
    <w:rsid w:val="00456EA0"/>
    <w:rsid w:val="0045738D"/>
    <w:rsid w:val="004574D8"/>
    <w:rsid w:val="00457C8A"/>
    <w:rsid w:val="0046029A"/>
    <w:rsid w:val="00460F46"/>
    <w:rsid w:val="00461A83"/>
    <w:rsid w:val="00461AE4"/>
    <w:rsid w:val="00461D36"/>
    <w:rsid w:val="00461D41"/>
    <w:rsid w:val="00461E69"/>
    <w:rsid w:val="00461FA6"/>
    <w:rsid w:val="00462245"/>
    <w:rsid w:val="0046260A"/>
    <w:rsid w:val="004626AD"/>
    <w:rsid w:val="00463077"/>
    <w:rsid w:val="00463571"/>
    <w:rsid w:val="00463F6E"/>
    <w:rsid w:val="00464983"/>
    <w:rsid w:val="00464BC6"/>
    <w:rsid w:val="00464E27"/>
    <w:rsid w:val="004653A0"/>
    <w:rsid w:val="00465587"/>
    <w:rsid w:val="00465F56"/>
    <w:rsid w:val="00466046"/>
    <w:rsid w:val="00466062"/>
    <w:rsid w:val="00466A56"/>
    <w:rsid w:val="00467295"/>
    <w:rsid w:val="00467F39"/>
    <w:rsid w:val="004704FA"/>
    <w:rsid w:val="00470A4B"/>
    <w:rsid w:val="00471462"/>
    <w:rsid w:val="0047174D"/>
    <w:rsid w:val="00471A56"/>
    <w:rsid w:val="00471E1C"/>
    <w:rsid w:val="004724CE"/>
    <w:rsid w:val="00472554"/>
    <w:rsid w:val="00472657"/>
    <w:rsid w:val="00473146"/>
    <w:rsid w:val="00473186"/>
    <w:rsid w:val="00473B17"/>
    <w:rsid w:val="00473CBC"/>
    <w:rsid w:val="0047422F"/>
    <w:rsid w:val="00474409"/>
    <w:rsid w:val="00474A01"/>
    <w:rsid w:val="00475C84"/>
    <w:rsid w:val="00475DF9"/>
    <w:rsid w:val="00475EB6"/>
    <w:rsid w:val="0047653C"/>
    <w:rsid w:val="0047699C"/>
    <w:rsid w:val="00476A4A"/>
    <w:rsid w:val="00476A9F"/>
    <w:rsid w:val="00476CD4"/>
    <w:rsid w:val="00476E76"/>
    <w:rsid w:val="004779D0"/>
    <w:rsid w:val="0048011A"/>
    <w:rsid w:val="00480785"/>
    <w:rsid w:val="00480ADB"/>
    <w:rsid w:val="00481567"/>
    <w:rsid w:val="004827EE"/>
    <w:rsid w:val="00482CF8"/>
    <w:rsid w:val="00482F45"/>
    <w:rsid w:val="0048315F"/>
    <w:rsid w:val="004831D0"/>
    <w:rsid w:val="0048384B"/>
    <w:rsid w:val="0048399C"/>
    <w:rsid w:val="00483CC9"/>
    <w:rsid w:val="00483DDE"/>
    <w:rsid w:val="0048408F"/>
    <w:rsid w:val="0048416D"/>
    <w:rsid w:val="0048440C"/>
    <w:rsid w:val="00484F65"/>
    <w:rsid w:val="00485142"/>
    <w:rsid w:val="00485896"/>
    <w:rsid w:val="00485E49"/>
    <w:rsid w:val="00490767"/>
    <w:rsid w:val="00490900"/>
    <w:rsid w:val="00490DC1"/>
    <w:rsid w:val="00490DCB"/>
    <w:rsid w:val="00491777"/>
    <w:rsid w:val="00491E93"/>
    <w:rsid w:val="00491F63"/>
    <w:rsid w:val="00491FEB"/>
    <w:rsid w:val="00492281"/>
    <w:rsid w:val="00493127"/>
    <w:rsid w:val="00494069"/>
    <w:rsid w:val="00494A0E"/>
    <w:rsid w:val="00495565"/>
    <w:rsid w:val="0049611A"/>
    <w:rsid w:val="0049625D"/>
    <w:rsid w:val="004963D5"/>
    <w:rsid w:val="0049683E"/>
    <w:rsid w:val="004978EA"/>
    <w:rsid w:val="00497F42"/>
    <w:rsid w:val="004A0178"/>
    <w:rsid w:val="004A1078"/>
    <w:rsid w:val="004A1157"/>
    <w:rsid w:val="004A1359"/>
    <w:rsid w:val="004A1AAB"/>
    <w:rsid w:val="004A1D29"/>
    <w:rsid w:val="004A272A"/>
    <w:rsid w:val="004A2E49"/>
    <w:rsid w:val="004A2E5C"/>
    <w:rsid w:val="004A40DC"/>
    <w:rsid w:val="004A4E7D"/>
    <w:rsid w:val="004A58F6"/>
    <w:rsid w:val="004A60BC"/>
    <w:rsid w:val="004A73FC"/>
    <w:rsid w:val="004B02C2"/>
    <w:rsid w:val="004B087E"/>
    <w:rsid w:val="004B0CD9"/>
    <w:rsid w:val="004B0FD1"/>
    <w:rsid w:val="004B236A"/>
    <w:rsid w:val="004B43CC"/>
    <w:rsid w:val="004B5522"/>
    <w:rsid w:val="004B6813"/>
    <w:rsid w:val="004B6870"/>
    <w:rsid w:val="004B7789"/>
    <w:rsid w:val="004B79EE"/>
    <w:rsid w:val="004B7BC5"/>
    <w:rsid w:val="004B7C39"/>
    <w:rsid w:val="004C0E7F"/>
    <w:rsid w:val="004C12CE"/>
    <w:rsid w:val="004C195D"/>
    <w:rsid w:val="004C2554"/>
    <w:rsid w:val="004C302A"/>
    <w:rsid w:val="004C368A"/>
    <w:rsid w:val="004C423D"/>
    <w:rsid w:val="004C4286"/>
    <w:rsid w:val="004C43AC"/>
    <w:rsid w:val="004C4411"/>
    <w:rsid w:val="004C4689"/>
    <w:rsid w:val="004C46F8"/>
    <w:rsid w:val="004C5837"/>
    <w:rsid w:val="004C5D18"/>
    <w:rsid w:val="004C5F62"/>
    <w:rsid w:val="004C7B4C"/>
    <w:rsid w:val="004D0A84"/>
    <w:rsid w:val="004D0F26"/>
    <w:rsid w:val="004D13CD"/>
    <w:rsid w:val="004D2096"/>
    <w:rsid w:val="004D3327"/>
    <w:rsid w:val="004D39B7"/>
    <w:rsid w:val="004D3B14"/>
    <w:rsid w:val="004D3B93"/>
    <w:rsid w:val="004D3DC9"/>
    <w:rsid w:val="004D431C"/>
    <w:rsid w:val="004D43B4"/>
    <w:rsid w:val="004D53A9"/>
    <w:rsid w:val="004D5EF2"/>
    <w:rsid w:val="004D60A7"/>
    <w:rsid w:val="004D769A"/>
    <w:rsid w:val="004D7AD3"/>
    <w:rsid w:val="004D7BE6"/>
    <w:rsid w:val="004D7DC4"/>
    <w:rsid w:val="004D7ED6"/>
    <w:rsid w:val="004E009E"/>
    <w:rsid w:val="004E1484"/>
    <w:rsid w:val="004E2079"/>
    <w:rsid w:val="004E239D"/>
    <w:rsid w:val="004E27B5"/>
    <w:rsid w:val="004E2845"/>
    <w:rsid w:val="004E2CFA"/>
    <w:rsid w:val="004E2EC1"/>
    <w:rsid w:val="004E302F"/>
    <w:rsid w:val="004E3756"/>
    <w:rsid w:val="004E4604"/>
    <w:rsid w:val="004E48EB"/>
    <w:rsid w:val="004E4A10"/>
    <w:rsid w:val="004E5077"/>
    <w:rsid w:val="004E545E"/>
    <w:rsid w:val="004E5ED2"/>
    <w:rsid w:val="004E6267"/>
    <w:rsid w:val="004E6958"/>
    <w:rsid w:val="004E6CE9"/>
    <w:rsid w:val="004E6EEF"/>
    <w:rsid w:val="004E7517"/>
    <w:rsid w:val="004E76B4"/>
    <w:rsid w:val="004E7766"/>
    <w:rsid w:val="004E7BAC"/>
    <w:rsid w:val="004F0A0D"/>
    <w:rsid w:val="004F1C01"/>
    <w:rsid w:val="004F2714"/>
    <w:rsid w:val="004F2A36"/>
    <w:rsid w:val="004F3BE5"/>
    <w:rsid w:val="004F4640"/>
    <w:rsid w:val="004F4A04"/>
    <w:rsid w:val="004F502E"/>
    <w:rsid w:val="004F5061"/>
    <w:rsid w:val="004F5161"/>
    <w:rsid w:val="004F538F"/>
    <w:rsid w:val="004F5736"/>
    <w:rsid w:val="004F63B6"/>
    <w:rsid w:val="004F68AC"/>
    <w:rsid w:val="004F6F1B"/>
    <w:rsid w:val="004F7147"/>
    <w:rsid w:val="004F7360"/>
    <w:rsid w:val="004F764F"/>
    <w:rsid w:val="00500661"/>
    <w:rsid w:val="00500CB4"/>
    <w:rsid w:val="00500D56"/>
    <w:rsid w:val="00500E53"/>
    <w:rsid w:val="00501DF0"/>
    <w:rsid w:val="00502A6F"/>
    <w:rsid w:val="00503719"/>
    <w:rsid w:val="00503F73"/>
    <w:rsid w:val="005049D6"/>
    <w:rsid w:val="0050574C"/>
    <w:rsid w:val="00505850"/>
    <w:rsid w:val="00505870"/>
    <w:rsid w:val="00506574"/>
    <w:rsid w:val="00506917"/>
    <w:rsid w:val="00506BEF"/>
    <w:rsid w:val="00506F3F"/>
    <w:rsid w:val="00507500"/>
    <w:rsid w:val="00507886"/>
    <w:rsid w:val="00507C41"/>
    <w:rsid w:val="00507C97"/>
    <w:rsid w:val="00507E2B"/>
    <w:rsid w:val="00507FFC"/>
    <w:rsid w:val="00510594"/>
    <w:rsid w:val="005105B0"/>
    <w:rsid w:val="0051105F"/>
    <w:rsid w:val="00511477"/>
    <w:rsid w:val="0051196C"/>
    <w:rsid w:val="00511AB0"/>
    <w:rsid w:val="00511C32"/>
    <w:rsid w:val="005138BB"/>
    <w:rsid w:val="00513A8A"/>
    <w:rsid w:val="00513AB5"/>
    <w:rsid w:val="00515324"/>
    <w:rsid w:val="00515940"/>
    <w:rsid w:val="00515A97"/>
    <w:rsid w:val="0051602D"/>
    <w:rsid w:val="0051744B"/>
    <w:rsid w:val="0052007F"/>
    <w:rsid w:val="00520788"/>
    <w:rsid w:val="00520875"/>
    <w:rsid w:val="00520A53"/>
    <w:rsid w:val="00520BA6"/>
    <w:rsid w:val="00520BB1"/>
    <w:rsid w:val="00520BF1"/>
    <w:rsid w:val="00520C5B"/>
    <w:rsid w:val="00521E75"/>
    <w:rsid w:val="0052234B"/>
    <w:rsid w:val="00522536"/>
    <w:rsid w:val="005239E4"/>
    <w:rsid w:val="00524065"/>
    <w:rsid w:val="00524AA4"/>
    <w:rsid w:val="00524BBD"/>
    <w:rsid w:val="00525AD9"/>
    <w:rsid w:val="00527526"/>
    <w:rsid w:val="005279CB"/>
    <w:rsid w:val="0053008F"/>
    <w:rsid w:val="00530333"/>
    <w:rsid w:val="00530C7D"/>
    <w:rsid w:val="00530E7D"/>
    <w:rsid w:val="00531029"/>
    <w:rsid w:val="005311EB"/>
    <w:rsid w:val="005315A9"/>
    <w:rsid w:val="005316E5"/>
    <w:rsid w:val="005319B2"/>
    <w:rsid w:val="00531EFD"/>
    <w:rsid w:val="0053216F"/>
    <w:rsid w:val="00533637"/>
    <w:rsid w:val="0053374F"/>
    <w:rsid w:val="00534842"/>
    <w:rsid w:val="00534C68"/>
    <w:rsid w:val="00536998"/>
    <w:rsid w:val="00536E8D"/>
    <w:rsid w:val="0053710C"/>
    <w:rsid w:val="00537BA6"/>
    <w:rsid w:val="00540B79"/>
    <w:rsid w:val="00540C23"/>
    <w:rsid w:val="00540E41"/>
    <w:rsid w:val="00541476"/>
    <w:rsid w:val="00541CB1"/>
    <w:rsid w:val="0054233C"/>
    <w:rsid w:val="0054296E"/>
    <w:rsid w:val="005431AA"/>
    <w:rsid w:val="005438CD"/>
    <w:rsid w:val="005443C9"/>
    <w:rsid w:val="005444B4"/>
    <w:rsid w:val="00544A59"/>
    <w:rsid w:val="005457EC"/>
    <w:rsid w:val="0054589E"/>
    <w:rsid w:val="0054633A"/>
    <w:rsid w:val="00546A4C"/>
    <w:rsid w:val="00547024"/>
    <w:rsid w:val="00547C55"/>
    <w:rsid w:val="00547D4B"/>
    <w:rsid w:val="005502CE"/>
    <w:rsid w:val="005508D8"/>
    <w:rsid w:val="005509EB"/>
    <w:rsid w:val="00550A79"/>
    <w:rsid w:val="00551365"/>
    <w:rsid w:val="00551668"/>
    <w:rsid w:val="00551F21"/>
    <w:rsid w:val="00552750"/>
    <w:rsid w:val="00553ED3"/>
    <w:rsid w:val="00554D1C"/>
    <w:rsid w:val="005550F0"/>
    <w:rsid w:val="005559E3"/>
    <w:rsid w:val="00555CAE"/>
    <w:rsid w:val="005571D3"/>
    <w:rsid w:val="00557A79"/>
    <w:rsid w:val="00557FCC"/>
    <w:rsid w:val="005603A3"/>
    <w:rsid w:val="005607FE"/>
    <w:rsid w:val="00560882"/>
    <w:rsid w:val="00560E14"/>
    <w:rsid w:val="00560EE3"/>
    <w:rsid w:val="0056106E"/>
    <w:rsid w:val="0056219E"/>
    <w:rsid w:val="00562A4A"/>
    <w:rsid w:val="00563325"/>
    <w:rsid w:val="00563851"/>
    <w:rsid w:val="0056385B"/>
    <w:rsid w:val="00563BD8"/>
    <w:rsid w:val="00566114"/>
    <w:rsid w:val="005663F8"/>
    <w:rsid w:val="0056651E"/>
    <w:rsid w:val="00566B34"/>
    <w:rsid w:val="00566B4F"/>
    <w:rsid w:val="00567907"/>
    <w:rsid w:val="00570B1D"/>
    <w:rsid w:val="00570C57"/>
    <w:rsid w:val="00570DEE"/>
    <w:rsid w:val="0057159C"/>
    <w:rsid w:val="0057267F"/>
    <w:rsid w:val="00572C97"/>
    <w:rsid w:val="00572CC6"/>
    <w:rsid w:val="00572D8B"/>
    <w:rsid w:val="00572ED9"/>
    <w:rsid w:val="00573BB7"/>
    <w:rsid w:val="00573D0B"/>
    <w:rsid w:val="00573F97"/>
    <w:rsid w:val="00574B8E"/>
    <w:rsid w:val="00574BC5"/>
    <w:rsid w:val="0057530D"/>
    <w:rsid w:val="00575752"/>
    <w:rsid w:val="00576C34"/>
    <w:rsid w:val="005772E2"/>
    <w:rsid w:val="00577AA4"/>
    <w:rsid w:val="00577B95"/>
    <w:rsid w:val="00577DD0"/>
    <w:rsid w:val="005804A9"/>
    <w:rsid w:val="005809EC"/>
    <w:rsid w:val="00581858"/>
    <w:rsid w:val="00581B2D"/>
    <w:rsid w:val="00581CF1"/>
    <w:rsid w:val="00582688"/>
    <w:rsid w:val="0058294C"/>
    <w:rsid w:val="00582A4D"/>
    <w:rsid w:val="00582B4C"/>
    <w:rsid w:val="005835AD"/>
    <w:rsid w:val="005843F1"/>
    <w:rsid w:val="00585621"/>
    <w:rsid w:val="005861AB"/>
    <w:rsid w:val="005865FC"/>
    <w:rsid w:val="00586651"/>
    <w:rsid w:val="00586D63"/>
    <w:rsid w:val="005872D4"/>
    <w:rsid w:val="005877BF"/>
    <w:rsid w:val="005878EE"/>
    <w:rsid w:val="0058793F"/>
    <w:rsid w:val="0058795D"/>
    <w:rsid w:val="00587E23"/>
    <w:rsid w:val="00590AFD"/>
    <w:rsid w:val="00590D7E"/>
    <w:rsid w:val="00591240"/>
    <w:rsid w:val="005914F8"/>
    <w:rsid w:val="00591571"/>
    <w:rsid w:val="005917B8"/>
    <w:rsid w:val="0059273F"/>
    <w:rsid w:val="00592FE0"/>
    <w:rsid w:val="00593F08"/>
    <w:rsid w:val="00594CD4"/>
    <w:rsid w:val="00594D6C"/>
    <w:rsid w:val="00595407"/>
    <w:rsid w:val="005964E1"/>
    <w:rsid w:val="0059651F"/>
    <w:rsid w:val="00596AB4"/>
    <w:rsid w:val="00596B16"/>
    <w:rsid w:val="005974E7"/>
    <w:rsid w:val="00597DFD"/>
    <w:rsid w:val="00597F83"/>
    <w:rsid w:val="005A0DFA"/>
    <w:rsid w:val="005A13A3"/>
    <w:rsid w:val="005A18FF"/>
    <w:rsid w:val="005A1965"/>
    <w:rsid w:val="005A2122"/>
    <w:rsid w:val="005A2283"/>
    <w:rsid w:val="005A2EC7"/>
    <w:rsid w:val="005A3039"/>
    <w:rsid w:val="005A34BA"/>
    <w:rsid w:val="005A3B04"/>
    <w:rsid w:val="005A3D55"/>
    <w:rsid w:val="005A5195"/>
    <w:rsid w:val="005A63E3"/>
    <w:rsid w:val="005A63E9"/>
    <w:rsid w:val="005A6B0B"/>
    <w:rsid w:val="005A6F13"/>
    <w:rsid w:val="005A767C"/>
    <w:rsid w:val="005A7EBF"/>
    <w:rsid w:val="005A7F1D"/>
    <w:rsid w:val="005B1442"/>
    <w:rsid w:val="005B1DE0"/>
    <w:rsid w:val="005B1F5A"/>
    <w:rsid w:val="005B202B"/>
    <w:rsid w:val="005B324F"/>
    <w:rsid w:val="005B3DBB"/>
    <w:rsid w:val="005B5058"/>
    <w:rsid w:val="005B52B3"/>
    <w:rsid w:val="005B5FDD"/>
    <w:rsid w:val="005B68E7"/>
    <w:rsid w:val="005B7199"/>
    <w:rsid w:val="005B741B"/>
    <w:rsid w:val="005B7701"/>
    <w:rsid w:val="005B7BD6"/>
    <w:rsid w:val="005B7C4F"/>
    <w:rsid w:val="005C163C"/>
    <w:rsid w:val="005C1EB0"/>
    <w:rsid w:val="005C1F52"/>
    <w:rsid w:val="005C248B"/>
    <w:rsid w:val="005C2513"/>
    <w:rsid w:val="005C2BB0"/>
    <w:rsid w:val="005C2EB0"/>
    <w:rsid w:val="005C31CA"/>
    <w:rsid w:val="005C3BC0"/>
    <w:rsid w:val="005C40C4"/>
    <w:rsid w:val="005C47A3"/>
    <w:rsid w:val="005C4C60"/>
    <w:rsid w:val="005C4DB4"/>
    <w:rsid w:val="005C4F2E"/>
    <w:rsid w:val="005C5941"/>
    <w:rsid w:val="005C5967"/>
    <w:rsid w:val="005C60B2"/>
    <w:rsid w:val="005C61F3"/>
    <w:rsid w:val="005C667F"/>
    <w:rsid w:val="005C6845"/>
    <w:rsid w:val="005C6967"/>
    <w:rsid w:val="005C6FC2"/>
    <w:rsid w:val="005C70B6"/>
    <w:rsid w:val="005C7555"/>
    <w:rsid w:val="005C7A32"/>
    <w:rsid w:val="005C7E7A"/>
    <w:rsid w:val="005D07F4"/>
    <w:rsid w:val="005D0A6A"/>
    <w:rsid w:val="005D1A06"/>
    <w:rsid w:val="005D1E73"/>
    <w:rsid w:val="005D205D"/>
    <w:rsid w:val="005D2535"/>
    <w:rsid w:val="005D25E9"/>
    <w:rsid w:val="005D3398"/>
    <w:rsid w:val="005D4D52"/>
    <w:rsid w:val="005D538F"/>
    <w:rsid w:val="005D54D7"/>
    <w:rsid w:val="005D6859"/>
    <w:rsid w:val="005D68AB"/>
    <w:rsid w:val="005D7502"/>
    <w:rsid w:val="005D7548"/>
    <w:rsid w:val="005D7921"/>
    <w:rsid w:val="005E0892"/>
    <w:rsid w:val="005E0B2E"/>
    <w:rsid w:val="005E0B31"/>
    <w:rsid w:val="005E16B0"/>
    <w:rsid w:val="005E17DB"/>
    <w:rsid w:val="005E1A30"/>
    <w:rsid w:val="005E1C91"/>
    <w:rsid w:val="005E2CD8"/>
    <w:rsid w:val="005E302A"/>
    <w:rsid w:val="005E3C50"/>
    <w:rsid w:val="005E458C"/>
    <w:rsid w:val="005E4D07"/>
    <w:rsid w:val="005E4ED8"/>
    <w:rsid w:val="005E55CA"/>
    <w:rsid w:val="005E7EDA"/>
    <w:rsid w:val="005F0508"/>
    <w:rsid w:val="005F0A0A"/>
    <w:rsid w:val="005F13C2"/>
    <w:rsid w:val="005F1F04"/>
    <w:rsid w:val="005F25AD"/>
    <w:rsid w:val="005F4027"/>
    <w:rsid w:val="005F405E"/>
    <w:rsid w:val="005F4C02"/>
    <w:rsid w:val="005F5310"/>
    <w:rsid w:val="005F567C"/>
    <w:rsid w:val="005F56CD"/>
    <w:rsid w:val="005F639A"/>
    <w:rsid w:val="005F76B5"/>
    <w:rsid w:val="0060016E"/>
    <w:rsid w:val="00600352"/>
    <w:rsid w:val="00600DC8"/>
    <w:rsid w:val="00601906"/>
    <w:rsid w:val="00601BFA"/>
    <w:rsid w:val="00601FC1"/>
    <w:rsid w:val="006029E8"/>
    <w:rsid w:val="006037F7"/>
    <w:rsid w:val="00603E94"/>
    <w:rsid w:val="0060465D"/>
    <w:rsid w:val="00604AFC"/>
    <w:rsid w:val="00605463"/>
    <w:rsid w:val="0060555B"/>
    <w:rsid w:val="00605F4C"/>
    <w:rsid w:val="00606549"/>
    <w:rsid w:val="00606AB3"/>
    <w:rsid w:val="00606EAA"/>
    <w:rsid w:val="00607F70"/>
    <w:rsid w:val="00610E4B"/>
    <w:rsid w:val="0061178B"/>
    <w:rsid w:val="006118A5"/>
    <w:rsid w:val="00612691"/>
    <w:rsid w:val="00612B10"/>
    <w:rsid w:val="0061471A"/>
    <w:rsid w:val="00614902"/>
    <w:rsid w:val="00614C3E"/>
    <w:rsid w:val="00614DC8"/>
    <w:rsid w:val="00614DDE"/>
    <w:rsid w:val="00615380"/>
    <w:rsid w:val="00615CA3"/>
    <w:rsid w:val="006160CD"/>
    <w:rsid w:val="006162F5"/>
    <w:rsid w:val="00617389"/>
    <w:rsid w:val="006178E0"/>
    <w:rsid w:val="00617ADE"/>
    <w:rsid w:val="006201EC"/>
    <w:rsid w:val="00620467"/>
    <w:rsid w:val="006206E2"/>
    <w:rsid w:val="0062085A"/>
    <w:rsid w:val="00620920"/>
    <w:rsid w:val="00620F48"/>
    <w:rsid w:val="00621F5A"/>
    <w:rsid w:val="00621F68"/>
    <w:rsid w:val="0062211C"/>
    <w:rsid w:val="00622446"/>
    <w:rsid w:val="00622EC0"/>
    <w:rsid w:val="006232B4"/>
    <w:rsid w:val="00623959"/>
    <w:rsid w:val="00623990"/>
    <w:rsid w:val="006246DA"/>
    <w:rsid w:val="0062491C"/>
    <w:rsid w:val="00625341"/>
    <w:rsid w:val="00625DB4"/>
    <w:rsid w:val="0062627F"/>
    <w:rsid w:val="006267C9"/>
    <w:rsid w:val="006273D6"/>
    <w:rsid w:val="0062749D"/>
    <w:rsid w:val="006279A5"/>
    <w:rsid w:val="00627B67"/>
    <w:rsid w:val="00627D00"/>
    <w:rsid w:val="00627E52"/>
    <w:rsid w:val="00630D7F"/>
    <w:rsid w:val="006313DD"/>
    <w:rsid w:val="006314BD"/>
    <w:rsid w:val="00632621"/>
    <w:rsid w:val="00633777"/>
    <w:rsid w:val="00633961"/>
    <w:rsid w:val="006349B0"/>
    <w:rsid w:val="00635030"/>
    <w:rsid w:val="00635151"/>
    <w:rsid w:val="00635326"/>
    <w:rsid w:val="00635ACC"/>
    <w:rsid w:val="00635FE4"/>
    <w:rsid w:val="00636AD9"/>
    <w:rsid w:val="00636BF1"/>
    <w:rsid w:val="00637C9A"/>
    <w:rsid w:val="00637E8D"/>
    <w:rsid w:val="006401D7"/>
    <w:rsid w:val="00640329"/>
    <w:rsid w:val="00641984"/>
    <w:rsid w:val="00642D7F"/>
    <w:rsid w:val="00643B90"/>
    <w:rsid w:val="0064444F"/>
    <w:rsid w:val="006452FC"/>
    <w:rsid w:val="00645C65"/>
    <w:rsid w:val="00645CB9"/>
    <w:rsid w:val="0064643C"/>
    <w:rsid w:val="00646ADB"/>
    <w:rsid w:val="00646C94"/>
    <w:rsid w:val="00646E09"/>
    <w:rsid w:val="00646F8D"/>
    <w:rsid w:val="006472FE"/>
    <w:rsid w:val="00647C0F"/>
    <w:rsid w:val="006507A3"/>
    <w:rsid w:val="00650F75"/>
    <w:rsid w:val="006512DF"/>
    <w:rsid w:val="00651F17"/>
    <w:rsid w:val="00652455"/>
    <w:rsid w:val="00652CC5"/>
    <w:rsid w:val="00653D27"/>
    <w:rsid w:val="00654588"/>
    <w:rsid w:val="00654F08"/>
    <w:rsid w:val="00655788"/>
    <w:rsid w:val="00656020"/>
    <w:rsid w:val="006562AE"/>
    <w:rsid w:val="00656481"/>
    <w:rsid w:val="006567A3"/>
    <w:rsid w:val="00657B75"/>
    <w:rsid w:val="00657C26"/>
    <w:rsid w:val="00657CF1"/>
    <w:rsid w:val="00660F09"/>
    <w:rsid w:val="00660F52"/>
    <w:rsid w:val="00661063"/>
    <w:rsid w:val="00661121"/>
    <w:rsid w:val="006618B4"/>
    <w:rsid w:val="00661CFD"/>
    <w:rsid w:val="00662831"/>
    <w:rsid w:val="00662891"/>
    <w:rsid w:val="00662B61"/>
    <w:rsid w:val="00663F9A"/>
    <w:rsid w:val="00663FA0"/>
    <w:rsid w:val="00663FD2"/>
    <w:rsid w:val="00664B1E"/>
    <w:rsid w:val="00664FA9"/>
    <w:rsid w:val="00664FD4"/>
    <w:rsid w:val="00665850"/>
    <w:rsid w:val="00665A7E"/>
    <w:rsid w:val="00665F29"/>
    <w:rsid w:val="00666471"/>
    <w:rsid w:val="00666806"/>
    <w:rsid w:val="00667166"/>
    <w:rsid w:val="00667352"/>
    <w:rsid w:val="0066782D"/>
    <w:rsid w:val="00667FDB"/>
    <w:rsid w:val="00670A45"/>
    <w:rsid w:val="00670FE5"/>
    <w:rsid w:val="00671582"/>
    <w:rsid w:val="0067166F"/>
    <w:rsid w:val="00671A7D"/>
    <w:rsid w:val="00671CBA"/>
    <w:rsid w:val="00671D31"/>
    <w:rsid w:val="00672819"/>
    <w:rsid w:val="006729DD"/>
    <w:rsid w:val="00672AAB"/>
    <w:rsid w:val="00672B66"/>
    <w:rsid w:val="00672D18"/>
    <w:rsid w:val="006739C2"/>
    <w:rsid w:val="00674B88"/>
    <w:rsid w:val="00674DA1"/>
    <w:rsid w:val="00674DE2"/>
    <w:rsid w:val="006750DB"/>
    <w:rsid w:val="006754A8"/>
    <w:rsid w:val="00675C29"/>
    <w:rsid w:val="00675E91"/>
    <w:rsid w:val="00676083"/>
    <w:rsid w:val="0067655D"/>
    <w:rsid w:val="00677A30"/>
    <w:rsid w:val="00677D49"/>
    <w:rsid w:val="00680986"/>
    <w:rsid w:val="00681395"/>
    <w:rsid w:val="006817C0"/>
    <w:rsid w:val="00681A25"/>
    <w:rsid w:val="00682244"/>
    <w:rsid w:val="006828D1"/>
    <w:rsid w:val="006846B3"/>
    <w:rsid w:val="00684E09"/>
    <w:rsid w:val="00684ED8"/>
    <w:rsid w:val="00685A0F"/>
    <w:rsid w:val="00685C9B"/>
    <w:rsid w:val="00686043"/>
    <w:rsid w:val="00686049"/>
    <w:rsid w:val="00686075"/>
    <w:rsid w:val="00687CB4"/>
    <w:rsid w:val="00690653"/>
    <w:rsid w:val="00690824"/>
    <w:rsid w:val="00690954"/>
    <w:rsid w:val="00690E3A"/>
    <w:rsid w:val="006914AC"/>
    <w:rsid w:val="00691A15"/>
    <w:rsid w:val="00691D64"/>
    <w:rsid w:val="00692F3F"/>
    <w:rsid w:val="00693495"/>
    <w:rsid w:val="006936A5"/>
    <w:rsid w:val="00693CCA"/>
    <w:rsid w:val="006946B6"/>
    <w:rsid w:val="006946E8"/>
    <w:rsid w:val="00695658"/>
    <w:rsid w:val="006958F8"/>
    <w:rsid w:val="00695C9C"/>
    <w:rsid w:val="006975E0"/>
    <w:rsid w:val="00697AAB"/>
    <w:rsid w:val="006A09A3"/>
    <w:rsid w:val="006A0FA3"/>
    <w:rsid w:val="006A1375"/>
    <w:rsid w:val="006A15CD"/>
    <w:rsid w:val="006A1B6C"/>
    <w:rsid w:val="006A2829"/>
    <w:rsid w:val="006A3043"/>
    <w:rsid w:val="006A338C"/>
    <w:rsid w:val="006A3448"/>
    <w:rsid w:val="006A50EE"/>
    <w:rsid w:val="006A5BC7"/>
    <w:rsid w:val="006A6627"/>
    <w:rsid w:val="006A78E3"/>
    <w:rsid w:val="006B0188"/>
    <w:rsid w:val="006B0C92"/>
    <w:rsid w:val="006B1070"/>
    <w:rsid w:val="006B122D"/>
    <w:rsid w:val="006B1267"/>
    <w:rsid w:val="006B1494"/>
    <w:rsid w:val="006B1CB2"/>
    <w:rsid w:val="006B1CEA"/>
    <w:rsid w:val="006B2B2D"/>
    <w:rsid w:val="006B3217"/>
    <w:rsid w:val="006B3475"/>
    <w:rsid w:val="006B36E4"/>
    <w:rsid w:val="006B3960"/>
    <w:rsid w:val="006B3A47"/>
    <w:rsid w:val="006B3E5E"/>
    <w:rsid w:val="006B3F40"/>
    <w:rsid w:val="006B45E7"/>
    <w:rsid w:val="006B4E85"/>
    <w:rsid w:val="006B4FB8"/>
    <w:rsid w:val="006B4FC7"/>
    <w:rsid w:val="006B5F27"/>
    <w:rsid w:val="006B6918"/>
    <w:rsid w:val="006B77C6"/>
    <w:rsid w:val="006B7A60"/>
    <w:rsid w:val="006B7DBE"/>
    <w:rsid w:val="006C031E"/>
    <w:rsid w:val="006C0702"/>
    <w:rsid w:val="006C18B5"/>
    <w:rsid w:val="006C1BE6"/>
    <w:rsid w:val="006C22B1"/>
    <w:rsid w:val="006C2CEC"/>
    <w:rsid w:val="006C2EEC"/>
    <w:rsid w:val="006C30C5"/>
    <w:rsid w:val="006C390D"/>
    <w:rsid w:val="006C39E7"/>
    <w:rsid w:val="006C4415"/>
    <w:rsid w:val="006C6364"/>
    <w:rsid w:val="006C6AE9"/>
    <w:rsid w:val="006C77E1"/>
    <w:rsid w:val="006C7A18"/>
    <w:rsid w:val="006C7FD8"/>
    <w:rsid w:val="006D0073"/>
    <w:rsid w:val="006D01E3"/>
    <w:rsid w:val="006D0D6D"/>
    <w:rsid w:val="006D1383"/>
    <w:rsid w:val="006D1426"/>
    <w:rsid w:val="006D1A6C"/>
    <w:rsid w:val="006D23AF"/>
    <w:rsid w:val="006D2B9F"/>
    <w:rsid w:val="006D397A"/>
    <w:rsid w:val="006D4429"/>
    <w:rsid w:val="006D487A"/>
    <w:rsid w:val="006D4C10"/>
    <w:rsid w:val="006D4E63"/>
    <w:rsid w:val="006D4F47"/>
    <w:rsid w:val="006D5347"/>
    <w:rsid w:val="006D5364"/>
    <w:rsid w:val="006D6827"/>
    <w:rsid w:val="006D6FFB"/>
    <w:rsid w:val="006D7287"/>
    <w:rsid w:val="006D738B"/>
    <w:rsid w:val="006D755E"/>
    <w:rsid w:val="006E05BC"/>
    <w:rsid w:val="006E14C5"/>
    <w:rsid w:val="006E3213"/>
    <w:rsid w:val="006E4A49"/>
    <w:rsid w:val="006E4D4C"/>
    <w:rsid w:val="006E5E61"/>
    <w:rsid w:val="006E62FC"/>
    <w:rsid w:val="006E64D7"/>
    <w:rsid w:val="006E684C"/>
    <w:rsid w:val="006E7CC6"/>
    <w:rsid w:val="006F007C"/>
    <w:rsid w:val="006F05B9"/>
    <w:rsid w:val="006F069F"/>
    <w:rsid w:val="006F080A"/>
    <w:rsid w:val="006F09E6"/>
    <w:rsid w:val="006F0A5D"/>
    <w:rsid w:val="006F0BA3"/>
    <w:rsid w:val="006F0F06"/>
    <w:rsid w:val="006F13D1"/>
    <w:rsid w:val="006F1688"/>
    <w:rsid w:val="006F1D4E"/>
    <w:rsid w:val="006F20DB"/>
    <w:rsid w:val="006F21C5"/>
    <w:rsid w:val="006F23C3"/>
    <w:rsid w:val="006F2BA9"/>
    <w:rsid w:val="006F333C"/>
    <w:rsid w:val="006F446F"/>
    <w:rsid w:val="006F45E9"/>
    <w:rsid w:val="006F473E"/>
    <w:rsid w:val="006F4CC3"/>
    <w:rsid w:val="006F55FB"/>
    <w:rsid w:val="006F5910"/>
    <w:rsid w:val="006F5AA2"/>
    <w:rsid w:val="006F6D82"/>
    <w:rsid w:val="0070004C"/>
    <w:rsid w:val="0070059B"/>
    <w:rsid w:val="00700FFD"/>
    <w:rsid w:val="00701047"/>
    <w:rsid w:val="00701176"/>
    <w:rsid w:val="00701442"/>
    <w:rsid w:val="00701812"/>
    <w:rsid w:val="007018BE"/>
    <w:rsid w:val="0070234A"/>
    <w:rsid w:val="007025C9"/>
    <w:rsid w:val="00704CDE"/>
    <w:rsid w:val="00704D64"/>
    <w:rsid w:val="0070501F"/>
    <w:rsid w:val="00705074"/>
    <w:rsid w:val="007053EC"/>
    <w:rsid w:val="00705D10"/>
    <w:rsid w:val="00706CA5"/>
    <w:rsid w:val="00706E1B"/>
    <w:rsid w:val="00706F91"/>
    <w:rsid w:val="00707091"/>
    <w:rsid w:val="007075A9"/>
    <w:rsid w:val="007078DD"/>
    <w:rsid w:val="00707C1F"/>
    <w:rsid w:val="00707F0F"/>
    <w:rsid w:val="00710796"/>
    <w:rsid w:val="00711A4A"/>
    <w:rsid w:val="0071208C"/>
    <w:rsid w:val="00712CA7"/>
    <w:rsid w:val="00712D4E"/>
    <w:rsid w:val="00712F2C"/>
    <w:rsid w:val="0071338C"/>
    <w:rsid w:val="00713B40"/>
    <w:rsid w:val="00713E8E"/>
    <w:rsid w:val="00713F7D"/>
    <w:rsid w:val="0071416D"/>
    <w:rsid w:val="00714897"/>
    <w:rsid w:val="00714C3C"/>
    <w:rsid w:val="00715077"/>
    <w:rsid w:val="0071579C"/>
    <w:rsid w:val="00715CAB"/>
    <w:rsid w:val="00715CD4"/>
    <w:rsid w:val="00716151"/>
    <w:rsid w:val="0071657D"/>
    <w:rsid w:val="007165CA"/>
    <w:rsid w:val="007170C1"/>
    <w:rsid w:val="007173A6"/>
    <w:rsid w:val="007179C2"/>
    <w:rsid w:val="00721543"/>
    <w:rsid w:val="007219E1"/>
    <w:rsid w:val="00721EFD"/>
    <w:rsid w:val="00721F44"/>
    <w:rsid w:val="00721F61"/>
    <w:rsid w:val="007224CD"/>
    <w:rsid w:val="00722568"/>
    <w:rsid w:val="007228BE"/>
    <w:rsid w:val="0072300F"/>
    <w:rsid w:val="0072333D"/>
    <w:rsid w:val="00723933"/>
    <w:rsid w:val="00723AEA"/>
    <w:rsid w:val="00723BF3"/>
    <w:rsid w:val="00723D6C"/>
    <w:rsid w:val="007244DF"/>
    <w:rsid w:val="00724643"/>
    <w:rsid w:val="0072468C"/>
    <w:rsid w:val="00724E7E"/>
    <w:rsid w:val="0072523A"/>
    <w:rsid w:val="00725D6B"/>
    <w:rsid w:val="00726A9F"/>
    <w:rsid w:val="00727CAF"/>
    <w:rsid w:val="00727CDE"/>
    <w:rsid w:val="00727E3B"/>
    <w:rsid w:val="0073038F"/>
    <w:rsid w:val="00730B2D"/>
    <w:rsid w:val="00730C5A"/>
    <w:rsid w:val="00730F53"/>
    <w:rsid w:val="007312D1"/>
    <w:rsid w:val="00731D68"/>
    <w:rsid w:val="00732101"/>
    <w:rsid w:val="007326CB"/>
    <w:rsid w:val="00732C5D"/>
    <w:rsid w:val="00733234"/>
    <w:rsid w:val="007344B7"/>
    <w:rsid w:val="007346B9"/>
    <w:rsid w:val="0073528E"/>
    <w:rsid w:val="007353EF"/>
    <w:rsid w:val="00736168"/>
    <w:rsid w:val="00736507"/>
    <w:rsid w:val="00736751"/>
    <w:rsid w:val="00736A68"/>
    <w:rsid w:val="007373FD"/>
    <w:rsid w:val="0073744D"/>
    <w:rsid w:val="00737912"/>
    <w:rsid w:val="00737C1E"/>
    <w:rsid w:val="00737D9A"/>
    <w:rsid w:val="00737EA4"/>
    <w:rsid w:val="00740846"/>
    <w:rsid w:val="00740CCC"/>
    <w:rsid w:val="0074167F"/>
    <w:rsid w:val="00742EC5"/>
    <w:rsid w:val="007430E5"/>
    <w:rsid w:val="00743962"/>
    <w:rsid w:val="007447BF"/>
    <w:rsid w:val="00744DFE"/>
    <w:rsid w:val="00745ACB"/>
    <w:rsid w:val="00745C11"/>
    <w:rsid w:val="00745C3B"/>
    <w:rsid w:val="00745CFC"/>
    <w:rsid w:val="007463C8"/>
    <w:rsid w:val="00746DDB"/>
    <w:rsid w:val="00746EB6"/>
    <w:rsid w:val="00746EFC"/>
    <w:rsid w:val="007470DD"/>
    <w:rsid w:val="00747408"/>
    <w:rsid w:val="00747472"/>
    <w:rsid w:val="007476C6"/>
    <w:rsid w:val="0074792E"/>
    <w:rsid w:val="00747DD5"/>
    <w:rsid w:val="00747E53"/>
    <w:rsid w:val="0075029C"/>
    <w:rsid w:val="007503B9"/>
    <w:rsid w:val="007508A1"/>
    <w:rsid w:val="00750D26"/>
    <w:rsid w:val="00752E5E"/>
    <w:rsid w:val="00752FA7"/>
    <w:rsid w:val="00753666"/>
    <w:rsid w:val="00753821"/>
    <w:rsid w:val="00753A5B"/>
    <w:rsid w:val="00753E5D"/>
    <w:rsid w:val="007542A8"/>
    <w:rsid w:val="00755157"/>
    <w:rsid w:val="00755972"/>
    <w:rsid w:val="00755A42"/>
    <w:rsid w:val="00755B10"/>
    <w:rsid w:val="00756932"/>
    <w:rsid w:val="00756FF6"/>
    <w:rsid w:val="00757BFC"/>
    <w:rsid w:val="00760A0A"/>
    <w:rsid w:val="00760C3F"/>
    <w:rsid w:val="00760F17"/>
    <w:rsid w:val="0076179F"/>
    <w:rsid w:val="00761C68"/>
    <w:rsid w:val="00762B1F"/>
    <w:rsid w:val="00762CC6"/>
    <w:rsid w:val="0076333D"/>
    <w:rsid w:val="00763618"/>
    <w:rsid w:val="00763B0D"/>
    <w:rsid w:val="00763DBC"/>
    <w:rsid w:val="00764580"/>
    <w:rsid w:val="00764793"/>
    <w:rsid w:val="00764CA1"/>
    <w:rsid w:val="00764F87"/>
    <w:rsid w:val="007651BD"/>
    <w:rsid w:val="0076539A"/>
    <w:rsid w:val="00765951"/>
    <w:rsid w:val="007664C3"/>
    <w:rsid w:val="00766B7C"/>
    <w:rsid w:val="007671CE"/>
    <w:rsid w:val="0076777A"/>
    <w:rsid w:val="00767A39"/>
    <w:rsid w:val="00767CF3"/>
    <w:rsid w:val="00770962"/>
    <w:rsid w:val="00770D7D"/>
    <w:rsid w:val="00770F8C"/>
    <w:rsid w:val="00771B0B"/>
    <w:rsid w:val="00771F98"/>
    <w:rsid w:val="00772A2A"/>
    <w:rsid w:val="00772AC8"/>
    <w:rsid w:val="00772DFA"/>
    <w:rsid w:val="0077328F"/>
    <w:rsid w:val="00773753"/>
    <w:rsid w:val="00773F0D"/>
    <w:rsid w:val="00774377"/>
    <w:rsid w:val="0077492A"/>
    <w:rsid w:val="00774C99"/>
    <w:rsid w:val="00774F88"/>
    <w:rsid w:val="00775132"/>
    <w:rsid w:val="00775D34"/>
    <w:rsid w:val="0077743B"/>
    <w:rsid w:val="0077781F"/>
    <w:rsid w:val="00780207"/>
    <w:rsid w:val="0078032C"/>
    <w:rsid w:val="00780494"/>
    <w:rsid w:val="007805EB"/>
    <w:rsid w:val="007808A8"/>
    <w:rsid w:val="00780909"/>
    <w:rsid w:val="00780B4E"/>
    <w:rsid w:val="00781091"/>
    <w:rsid w:val="0078199C"/>
    <w:rsid w:val="00781E8C"/>
    <w:rsid w:val="00782551"/>
    <w:rsid w:val="007827CC"/>
    <w:rsid w:val="00782A45"/>
    <w:rsid w:val="0078318B"/>
    <w:rsid w:val="00783A98"/>
    <w:rsid w:val="00783BB1"/>
    <w:rsid w:val="00783E81"/>
    <w:rsid w:val="00783F4E"/>
    <w:rsid w:val="00784B26"/>
    <w:rsid w:val="00784B2C"/>
    <w:rsid w:val="007868A8"/>
    <w:rsid w:val="00786A4A"/>
    <w:rsid w:val="00787C48"/>
    <w:rsid w:val="00787E70"/>
    <w:rsid w:val="00790EC6"/>
    <w:rsid w:val="0079110C"/>
    <w:rsid w:val="007915E8"/>
    <w:rsid w:val="00791750"/>
    <w:rsid w:val="007918F9"/>
    <w:rsid w:val="00791DFE"/>
    <w:rsid w:val="00791E4D"/>
    <w:rsid w:val="00792835"/>
    <w:rsid w:val="00792A4F"/>
    <w:rsid w:val="0079337A"/>
    <w:rsid w:val="0079340C"/>
    <w:rsid w:val="00793575"/>
    <w:rsid w:val="00793755"/>
    <w:rsid w:val="00793794"/>
    <w:rsid w:val="00793E9A"/>
    <w:rsid w:val="00794CD9"/>
    <w:rsid w:val="00794D5E"/>
    <w:rsid w:val="00795868"/>
    <w:rsid w:val="00795AD6"/>
    <w:rsid w:val="007961D5"/>
    <w:rsid w:val="007967CB"/>
    <w:rsid w:val="0079738E"/>
    <w:rsid w:val="007975E0"/>
    <w:rsid w:val="0079771B"/>
    <w:rsid w:val="00797D1A"/>
    <w:rsid w:val="00797DEE"/>
    <w:rsid w:val="007A07A7"/>
    <w:rsid w:val="007A0A35"/>
    <w:rsid w:val="007A0E9B"/>
    <w:rsid w:val="007A10BE"/>
    <w:rsid w:val="007A13B2"/>
    <w:rsid w:val="007A1D76"/>
    <w:rsid w:val="007A2B58"/>
    <w:rsid w:val="007A2D82"/>
    <w:rsid w:val="007A4263"/>
    <w:rsid w:val="007A5711"/>
    <w:rsid w:val="007A5D21"/>
    <w:rsid w:val="007A5E8D"/>
    <w:rsid w:val="007A6892"/>
    <w:rsid w:val="007A6E4F"/>
    <w:rsid w:val="007A7500"/>
    <w:rsid w:val="007B066C"/>
    <w:rsid w:val="007B28BE"/>
    <w:rsid w:val="007B2936"/>
    <w:rsid w:val="007B3047"/>
    <w:rsid w:val="007B3543"/>
    <w:rsid w:val="007B401B"/>
    <w:rsid w:val="007B49AE"/>
    <w:rsid w:val="007B4ADA"/>
    <w:rsid w:val="007B597C"/>
    <w:rsid w:val="007B5FFF"/>
    <w:rsid w:val="007B6FD1"/>
    <w:rsid w:val="007B75EA"/>
    <w:rsid w:val="007B788F"/>
    <w:rsid w:val="007B7DB6"/>
    <w:rsid w:val="007C0768"/>
    <w:rsid w:val="007C161B"/>
    <w:rsid w:val="007C1D6C"/>
    <w:rsid w:val="007C1F17"/>
    <w:rsid w:val="007C2627"/>
    <w:rsid w:val="007C28E7"/>
    <w:rsid w:val="007C292D"/>
    <w:rsid w:val="007C3033"/>
    <w:rsid w:val="007C348D"/>
    <w:rsid w:val="007C3857"/>
    <w:rsid w:val="007C3CED"/>
    <w:rsid w:val="007C44EA"/>
    <w:rsid w:val="007C492F"/>
    <w:rsid w:val="007C4CD0"/>
    <w:rsid w:val="007C5C81"/>
    <w:rsid w:val="007C6D59"/>
    <w:rsid w:val="007C7243"/>
    <w:rsid w:val="007C773E"/>
    <w:rsid w:val="007C7CE6"/>
    <w:rsid w:val="007C7DE7"/>
    <w:rsid w:val="007D0576"/>
    <w:rsid w:val="007D16A1"/>
    <w:rsid w:val="007D26D5"/>
    <w:rsid w:val="007D3481"/>
    <w:rsid w:val="007D3509"/>
    <w:rsid w:val="007D35F0"/>
    <w:rsid w:val="007D37C0"/>
    <w:rsid w:val="007D3B92"/>
    <w:rsid w:val="007D4CB9"/>
    <w:rsid w:val="007D6366"/>
    <w:rsid w:val="007D6EF5"/>
    <w:rsid w:val="007D7123"/>
    <w:rsid w:val="007E0C1A"/>
    <w:rsid w:val="007E0F1A"/>
    <w:rsid w:val="007E0F48"/>
    <w:rsid w:val="007E1751"/>
    <w:rsid w:val="007E23DA"/>
    <w:rsid w:val="007E2829"/>
    <w:rsid w:val="007E445E"/>
    <w:rsid w:val="007E4C86"/>
    <w:rsid w:val="007E5937"/>
    <w:rsid w:val="007E5C31"/>
    <w:rsid w:val="007E5C3F"/>
    <w:rsid w:val="007E5C6C"/>
    <w:rsid w:val="007E6184"/>
    <w:rsid w:val="007E6538"/>
    <w:rsid w:val="007E73E8"/>
    <w:rsid w:val="007E7FA7"/>
    <w:rsid w:val="007F06D4"/>
    <w:rsid w:val="007F0D0C"/>
    <w:rsid w:val="007F0DB6"/>
    <w:rsid w:val="007F1890"/>
    <w:rsid w:val="007F2B28"/>
    <w:rsid w:val="007F2BA2"/>
    <w:rsid w:val="007F30A4"/>
    <w:rsid w:val="007F3A00"/>
    <w:rsid w:val="007F3CF4"/>
    <w:rsid w:val="007F4260"/>
    <w:rsid w:val="007F4430"/>
    <w:rsid w:val="007F491E"/>
    <w:rsid w:val="007F4B30"/>
    <w:rsid w:val="007F4D0E"/>
    <w:rsid w:val="007F4D97"/>
    <w:rsid w:val="007F5A21"/>
    <w:rsid w:val="007F6FB3"/>
    <w:rsid w:val="007F7722"/>
    <w:rsid w:val="007F7FF8"/>
    <w:rsid w:val="008002DF"/>
    <w:rsid w:val="00800894"/>
    <w:rsid w:val="00800F20"/>
    <w:rsid w:val="008023C2"/>
    <w:rsid w:val="008024B0"/>
    <w:rsid w:val="008037D3"/>
    <w:rsid w:val="00803BD0"/>
    <w:rsid w:val="00804297"/>
    <w:rsid w:val="00804AF1"/>
    <w:rsid w:val="00804B84"/>
    <w:rsid w:val="00804BEF"/>
    <w:rsid w:val="0080504A"/>
    <w:rsid w:val="0080632D"/>
    <w:rsid w:val="008071BB"/>
    <w:rsid w:val="00810ADD"/>
    <w:rsid w:val="008115AE"/>
    <w:rsid w:val="008144B5"/>
    <w:rsid w:val="00815575"/>
    <w:rsid w:val="00815F84"/>
    <w:rsid w:val="00816035"/>
    <w:rsid w:val="008161A6"/>
    <w:rsid w:val="008162F7"/>
    <w:rsid w:val="00821648"/>
    <w:rsid w:val="00821A62"/>
    <w:rsid w:val="00822454"/>
    <w:rsid w:val="0082287B"/>
    <w:rsid w:val="00823157"/>
    <w:rsid w:val="00823E91"/>
    <w:rsid w:val="0082407B"/>
    <w:rsid w:val="00824CAD"/>
    <w:rsid w:val="0082510C"/>
    <w:rsid w:val="008252D7"/>
    <w:rsid w:val="008256F7"/>
    <w:rsid w:val="00825DF5"/>
    <w:rsid w:val="00826CF3"/>
    <w:rsid w:val="00826E20"/>
    <w:rsid w:val="008274B2"/>
    <w:rsid w:val="00827D71"/>
    <w:rsid w:val="0083089F"/>
    <w:rsid w:val="00830BA7"/>
    <w:rsid w:val="00831556"/>
    <w:rsid w:val="008332EA"/>
    <w:rsid w:val="00833355"/>
    <w:rsid w:val="00833EA1"/>
    <w:rsid w:val="00834264"/>
    <w:rsid w:val="008347E6"/>
    <w:rsid w:val="0083499B"/>
    <w:rsid w:val="00834B99"/>
    <w:rsid w:val="00834CE0"/>
    <w:rsid w:val="00834D82"/>
    <w:rsid w:val="00834EF1"/>
    <w:rsid w:val="0083534A"/>
    <w:rsid w:val="00835352"/>
    <w:rsid w:val="00836069"/>
    <w:rsid w:val="00836633"/>
    <w:rsid w:val="00836C74"/>
    <w:rsid w:val="00836F56"/>
    <w:rsid w:val="00837243"/>
    <w:rsid w:val="00837253"/>
    <w:rsid w:val="00840B1F"/>
    <w:rsid w:val="0084125D"/>
    <w:rsid w:val="008417AF"/>
    <w:rsid w:val="008436F0"/>
    <w:rsid w:val="008438AF"/>
    <w:rsid w:val="0084402E"/>
    <w:rsid w:val="008440D9"/>
    <w:rsid w:val="0084424D"/>
    <w:rsid w:val="008442F9"/>
    <w:rsid w:val="008449C8"/>
    <w:rsid w:val="00846140"/>
    <w:rsid w:val="00846D0C"/>
    <w:rsid w:val="00846E49"/>
    <w:rsid w:val="00846E6C"/>
    <w:rsid w:val="00847E50"/>
    <w:rsid w:val="008517B4"/>
    <w:rsid w:val="008528D4"/>
    <w:rsid w:val="00852FEF"/>
    <w:rsid w:val="008538BC"/>
    <w:rsid w:val="00853B43"/>
    <w:rsid w:val="0085549E"/>
    <w:rsid w:val="00855B5D"/>
    <w:rsid w:val="00856144"/>
    <w:rsid w:val="008565A6"/>
    <w:rsid w:val="00856A22"/>
    <w:rsid w:val="0085786E"/>
    <w:rsid w:val="008600C7"/>
    <w:rsid w:val="00860B32"/>
    <w:rsid w:val="008619AC"/>
    <w:rsid w:val="00861BB7"/>
    <w:rsid w:val="00861E9B"/>
    <w:rsid w:val="00862392"/>
    <w:rsid w:val="008626F6"/>
    <w:rsid w:val="00862F14"/>
    <w:rsid w:val="00863AF9"/>
    <w:rsid w:val="008647B6"/>
    <w:rsid w:val="0086493E"/>
    <w:rsid w:val="0086499D"/>
    <w:rsid w:val="00864DA5"/>
    <w:rsid w:val="00865411"/>
    <w:rsid w:val="008654BC"/>
    <w:rsid w:val="00865C5A"/>
    <w:rsid w:val="00865EFC"/>
    <w:rsid w:val="00866292"/>
    <w:rsid w:val="008669D3"/>
    <w:rsid w:val="00866AE3"/>
    <w:rsid w:val="00866DDE"/>
    <w:rsid w:val="00866E62"/>
    <w:rsid w:val="00867C13"/>
    <w:rsid w:val="00867F1A"/>
    <w:rsid w:val="0087001F"/>
    <w:rsid w:val="00870C75"/>
    <w:rsid w:val="00870D38"/>
    <w:rsid w:val="00871CA0"/>
    <w:rsid w:val="00873669"/>
    <w:rsid w:val="0087382C"/>
    <w:rsid w:val="0087383F"/>
    <w:rsid w:val="00873A34"/>
    <w:rsid w:val="008744B8"/>
    <w:rsid w:val="00874605"/>
    <w:rsid w:val="0087481E"/>
    <w:rsid w:val="00874C17"/>
    <w:rsid w:val="00875149"/>
    <w:rsid w:val="00875170"/>
    <w:rsid w:val="00875400"/>
    <w:rsid w:val="008757BC"/>
    <w:rsid w:val="00875833"/>
    <w:rsid w:val="00875D0A"/>
    <w:rsid w:val="00875F22"/>
    <w:rsid w:val="00876776"/>
    <w:rsid w:val="00876777"/>
    <w:rsid w:val="00876928"/>
    <w:rsid w:val="00877CA2"/>
    <w:rsid w:val="00877CF1"/>
    <w:rsid w:val="00877DED"/>
    <w:rsid w:val="0088034C"/>
    <w:rsid w:val="008804B2"/>
    <w:rsid w:val="008805C5"/>
    <w:rsid w:val="008823BA"/>
    <w:rsid w:val="008833F7"/>
    <w:rsid w:val="0088368E"/>
    <w:rsid w:val="008840F6"/>
    <w:rsid w:val="00884E5D"/>
    <w:rsid w:val="00885007"/>
    <w:rsid w:val="00885653"/>
    <w:rsid w:val="00886718"/>
    <w:rsid w:val="00886C9D"/>
    <w:rsid w:val="00887B5C"/>
    <w:rsid w:val="00890EE8"/>
    <w:rsid w:val="008914DA"/>
    <w:rsid w:val="00891560"/>
    <w:rsid w:val="00891A1F"/>
    <w:rsid w:val="00891BEF"/>
    <w:rsid w:val="0089286D"/>
    <w:rsid w:val="00892AD5"/>
    <w:rsid w:val="00892F0D"/>
    <w:rsid w:val="00893E1F"/>
    <w:rsid w:val="00893ED7"/>
    <w:rsid w:val="00893F00"/>
    <w:rsid w:val="00894302"/>
    <w:rsid w:val="0089476A"/>
    <w:rsid w:val="00894858"/>
    <w:rsid w:val="00894B76"/>
    <w:rsid w:val="008951AE"/>
    <w:rsid w:val="0089544E"/>
    <w:rsid w:val="008959B4"/>
    <w:rsid w:val="00895B73"/>
    <w:rsid w:val="00895FBE"/>
    <w:rsid w:val="008963A6"/>
    <w:rsid w:val="00896631"/>
    <w:rsid w:val="008972BB"/>
    <w:rsid w:val="0089749C"/>
    <w:rsid w:val="00897B6D"/>
    <w:rsid w:val="008A0567"/>
    <w:rsid w:val="008A0614"/>
    <w:rsid w:val="008A0635"/>
    <w:rsid w:val="008A1D1A"/>
    <w:rsid w:val="008A22B2"/>
    <w:rsid w:val="008A2584"/>
    <w:rsid w:val="008A263D"/>
    <w:rsid w:val="008A29F6"/>
    <w:rsid w:val="008A35AB"/>
    <w:rsid w:val="008A38C5"/>
    <w:rsid w:val="008A3923"/>
    <w:rsid w:val="008A4113"/>
    <w:rsid w:val="008A49D9"/>
    <w:rsid w:val="008A5363"/>
    <w:rsid w:val="008A5589"/>
    <w:rsid w:val="008A55A9"/>
    <w:rsid w:val="008A5942"/>
    <w:rsid w:val="008A651E"/>
    <w:rsid w:val="008A6C24"/>
    <w:rsid w:val="008A6E9B"/>
    <w:rsid w:val="008A70C9"/>
    <w:rsid w:val="008A75BC"/>
    <w:rsid w:val="008B0032"/>
    <w:rsid w:val="008B083D"/>
    <w:rsid w:val="008B1033"/>
    <w:rsid w:val="008B1D27"/>
    <w:rsid w:val="008B21A5"/>
    <w:rsid w:val="008B21B5"/>
    <w:rsid w:val="008B2331"/>
    <w:rsid w:val="008B2C05"/>
    <w:rsid w:val="008B2C10"/>
    <w:rsid w:val="008B327F"/>
    <w:rsid w:val="008B369E"/>
    <w:rsid w:val="008B3B7E"/>
    <w:rsid w:val="008B3E43"/>
    <w:rsid w:val="008B401E"/>
    <w:rsid w:val="008B41F3"/>
    <w:rsid w:val="008B43A6"/>
    <w:rsid w:val="008B44B2"/>
    <w:rsid w:val="008B4AB0"/>
    <w:rsid w:val="008B4B64"/>
    <w:rsid w:val="008B52F0"/>
    <w:rsid w:val="008B5463"/>
    <w:rsid w:val="008B5654"/>
    <w:rsid w:val="008B60B1"/>
    <w:rsid w:val="008B635F"/>
    <w:rsid w:val="008B685C"/>
    <w:rsid w:val="008B6A19"/>
    <w:rsid w:val="008B6BE2"/>
    <w:rsid w:val="008B6E95"/>
    <w:rsid w:val="008B72B4"/>
    <w:rsid w:val="008B7CD1"/>
    <w:rsid w:val="008C075E"/>
    <w:rsid w:val="008C0AAC"/>
    <w:rsid w:val="008C0E8C"/>
    <w:rsid w:val="008C0FF6"/>
    <w:rsid w:val="008C1900"/>
    <w:rsid w:val="008C1D96"/>
    <w:rsid w:val="008C2452"/>
    <w:rsid w:val="008C29DE"/>
    <w:rsid w:val="008C2D61"/>
    <w:rsid w:val="008C4C9E"/>
    <w:rsid w:val="008C4D43"/>
    <w:rsid w:val="008C572F"/>
    <w:rsid w:val="008C5BFF"/>
    <w:rsid w:val="008C6643"/>
    <w:rsid w:val="008C784F"/>
    <w:rsid w:val="008D0347"/>
    <w:rsid w:val="008D07D6"/>
    <w:rsid w:val="008D09AC"/>
    <w:rsid w:val="008D2216"/>
    <w:rsid w:val="008D254E"/>
    <w:rsid w:val="008D3685"/>
    <w:rsid w:val="008D38B5"/>
    <w:rsid w:val="008D4413"/>
    <w:rsid w:val="008D47FF"/>
    <w:rsid w:val="008D4A28"/>
    <w:rsid w:val="008D5140"/>
    <w:rsid w:val="008D5A13"/>
    <w:rsid w:val="008D5AC6"/>
    <w:rsid w:val="008D6477"/>
    <w:rsid w:val="008D672B"/>
    <w:rsid w:val="008D685D"/>
    <w:rsid w:val="008D694A"/>
    <w:rsid w:val="008D6F72"/>
    <w:rsid w:val="008D7A78"/>
    <w:rsid w:val="008E1FD1"/>
    <w:rsid w:val="008E20EF"/>
    <w:rsid w:val="008E22E3"/>
    <w:rsid w:val="008E3144"/>
    <w:rsid w:val="008E3FAF"/>
    <w:rsid w:val="008E45C2"/>
    <w:rsid w:val="008E4888"/>
    <w:rsid w:val="008E5EF8"/>
    <w:rsid w:val="008E643B"/>
    <w:rsid w:val="008E7267"/>
    <w:rsid w:val="008E72BA"/>
    <w:rsid w:val="008E7624"/>
    <w:rsid w:val="008E76B0"/>
    <w:rsid w:val="008E7787"/>
    <w:rsid w:val="008E7BCF"/>
    <w:rsid w:val="008F0909"/>
    <w:rsid w:val="008F0BEE"/>
    <w:rsid w:val="008F0DB1"/>
    <w:rsid w:val="008F0E13"/>
    <w:rsid w:val="008F1471"/>
    <w:rsid w:val="008F15B6"/>
    <w:rsid w:val="008F2349"/>
    <w:rsid w:val="008F279D"/>
    <w:rsid w:val="008F30D8"/>
    <w:rsid w:val="008F3C0F"/>
    <w:rsid w:val="008F5674"/>
    <w:rsid w:val="008F58EF"/>
    <w:rsid w:val="008F5A68"/>
    <w:rsid w:val="008F5C01"/>
    <w:rsid w:val="008F5FC1"/>
    <w:rsid w:val="008F613B"/>
    <w:rsid w:val="008F6293"/>
    <w:rsid w:val="008F6E0C"/>
    <w:rsid w:val="008F7297"/>
    <w:rsid w:val="008F729D"/>
    <w:rsid w:val="008F729F"/>
    <w:rsid w:val="008F7792"/>
    <w:rsid w:val="008F7ECF"/>
    <w:rsid w:val="00900316"/>
    <w:rsid w:val="00900488"/>
    <w:rsid w:val="00900544"/>
    <w:rsid w:val="00901096"/>
    <w:rsid w:val="00901E62"/>
    <w:rsid w:val="009022C7"/>
    <w:rsid w:val="00902F82"/>
    <w:rsid w:val="00903254"/>
    <w:rsid w:val="00903498"/>
    <w:rsid w:val="0090371C"/>
    <w:rsid w:val="00903811"/>
    <w:rsid w:val="00906F93"/>
    <w:rsid w:val="009101D6"/>
    <w:rsid w:val="00910222"/>
    <w:rsid w:val="00910F8F"/>
    <w:rsid w:val="009111FB"/>
    <w:rsid w:val="00911484"/>
    <w:rsid w:val="009118B9"/>
    <w:rsid w:val="00911B6E"/>
    <w:rsid w:val="0091208F"/>
    <w:rsid w:val="009124EF"/>
    <w:rsid w:val="00912835"/>
    <w:rsid w:val="009128A9"/>
    <w:rsid w:val="00912BC5"/>
    <w:rsid w:val="00912FC6"/>
    <w:rsid w:val="009133FF"/>
    <w:rsid w:val="00913560"/>
    <w:rsid w:val="00914039"/>
    <w:rsid w:val="0091481C"/>
    <w:rsid w:val="0091485F"/>
    <w:rsid w:val="00914A2A"/>
    <w:rsid w:val="00914B70"/>
    <w:rsid w:val="00914C31"/>
    <w:rsid w:val="00914E54"/>
    <w:rsid w:val="00914FD0"/>
    <w:rsid w:val="00915B81"/>
    <w:rsid w:val="00915C97"/>
    <w:rsid w:val="009174C5"/>
    <w:rsid w:val="00917E6D"/>
    <w:rsid w:val="0092035A"/>
    <w:rsid w:val="009206D8"/>
    <w:rsid w:val="0092214F"/>
    <w:rsid w:val="00922830"/>
    <w:rsid w:val="00922FE5"/>
    <w:rsid w:val="00923032"/>
    <w:rsid w:val="009230D6"/>
    <w:rsid w:val="0092339C"/>
    <w:rsid w:val="009234B8"/>
    <w:rsid w:val="00923790"/>
    <w:rsid w:val="00924242"/>
    <w:rsid w:val="009242CC"/>
    <w:rsid w:val="00924CD2"/>
    <w:rsid w:val="009257E2"/>
    <w:rsid w:val="00925957"/>
    <w:rsid w:val="00925D3D"/>
    <w:rsid w:val="00926310"/>
    <w:rsid w:val="00926437"/>
    <w:rsid w:val="00926A6E"/>
    <w:rsid w:val="0092703E"/>
    <w:rsid w:val="009275FA"/>
    <w:rsid w:val="00930D7D"/>
    <w:rsid w:val="00930E68"/>
    <w:rsid w:val="00931937"/>
    <w:rsid w:val="00932594"/>
    <w:rsid w:val="00932E47"/>
    <w:rsid w:val="00933363"/>
    <w:rsid w:val="00933C87"/>
    <w:rsid w:val="009341A3"/>
    <w:rsid w:val="00934246"/>
    <w:rsid w:val="00935745"/>
    <w:rsid w:val="0093591A"/>
    <w:rsid w:val="0093615C"/>
    <w:rsid w:val="00936E24"/>
    <w:rsid w:val="0093751D"/>
    <w:rsid w:val="00937970"/>
    <w:rsid w:val="00937ABF"/>
    <w:rsid w:val="009408AA"/>
    <w:rsid w:val="009413D7"/>
    <w:rsid w:val="00941C0D"/>
    <w:rsid w:val="00941D75"/>
    <w:rsid w:val="00942138"/>
    <w:rsid w:val="0094257A"/>
    <w:rsid w:val="009429EE"/>
    <w:rsid w:val="009433DC"/>
    <w:rsid w:val="00944064"/>
    <w:rsid w:val="0094569A"/>
    <w:rsid w:val="009458C6"/>
    <w:rsid w:val="00945E25"/>
    <w:rsid w:val="00946F15"/>
    <w:rsid w:val="00947640"/>
    <w:rsid w:val="00947683"/>
    <w:rsid w:val="00947899"/>
    <w:rsid w:val="00947EA4"/>
    <w:rsid w:val="00950F65"/>
    <w:rsid w:val="009511F4"/>
    <w:rsid w:val="009517D2"/>
    <w:rsid w:val="009524D9"/>
    <w:rsid w:val="00953725"/>
    <w:rsid w:val="00953F5D"/>
    <w:rsid w:val="00954157"/>
    <w:rsid w:val="009541AF"/>
    <w:rsid w:val="00954266"/>
    <w:rsid w:val="00954499"/>
    <w:rsid w:val="009544DB"/>
    <w:rsid w:val="00955341"/>
    <w:rsid w:val="00956AE9"/>
    <w:rsid w:val="00957119"/>
    <w:rsid w:val="0095719F"/>
    <w:rsid w:val="0095772F"/>
    <w:rsid w:val="00957BEB"/>
    <w:rsid w:val="00960362"/>
    <w:rsid w:val="0096046E"/>
    <w:rsid w:val="00960C12"/>
    <w:rsid w:val="00960C2C"/>
    <w:rsid w:val="00961295"/>
    <w:rsid w:val="009614F2"/>
    <w:rsid w:val="00961C18"/>
    <w:rsid w:val="00961C2C"/>
    <w:rsid w:val="00962CC7"/>
    <w:rsid w:val="00962D02"/>
    <w:rsid w:val="0096343D"/>
    <w:rsid w:val="00963E86"/>
    <w:rsid w:val="0096469B"/>
    <w:rsid w:val="00964AEC"/>
    <w:rsid w:val="00965AC2"/>
    <w:rsid w:val="00965C28"/>
    <w:rsid w:val="0096673A"/>
    <w:rsid w:val="00967409"/>
    <w:rsid w:val="009674D8"/>
    <w:rsid w:val="009703FD"/>
    <w:rsid w:val="00970A02"/>
    <w:rsid w:val="0097103D"/>
    <w:rsid w:val="0097156F"/>
    <w:rsid w:val="009716F8"/>
    <w:rsid w:val="009724C8"/>
    <w:rsid w:val="00972BDC"/>
    <w:rsid w:val="009731D9"/>
    <w:rsid w:val="0097324D"/>
    <w:rsid w:val="00973752"/>
    <w:rsid w:val="0097390F"/>
    <w:rsid w:val="00973E91"/>
    <w:rsid w:val="00974111"/>
    <w:rsid w:val="009742B3"/>
    <w:rsid w:val="00975312"/>
    <w:rsid w:val="00975F63"/>
    <w:rsid w:val="009765A5"/>
    <w:rsid w:val="00976F64"/>
    <w:rsid w:val="00977186"/>
    <w:rsid w:val="00977347"/>
    <w:rsid w:val="00980735"/>
    <w:rsid w:val="00980B24"/>
    <w:rsid w:val="00981003"/>
    <w:rsid w:val="0098116E"/>
    <w:rsid w:val="00981783"/>
    <w:rsid w:val="009827AB"/>
    <w:rsid w:val="00982AA2"/>
    <w:rsid w:val="009830F4"/>
    <w:rsid w:val="0098367E"/>
    <w:rsid w:val="009836D0"/>
    <w:rsid w:val="00983CE8"/>
    <w:rsid w:val="00984291"/>
    <w:rsid w:val="009848EE"/>
    <w:rsid w:val="009848EF"/>
    <w:rsid w:val="00984D41"/>
    <w:rsid w:val="0098503D"/>
    <w:rsid w:val="009856A3"/>
    <w:rsid w:val="0098639C"/>
    <w:rsid w:val="009867AF"/>
    <w:rsid w:val="00986D15"/>
    <w:rsid w:val="00987242"/>
    <w:rsid w:val="009875D6"/>
    <w:rsid w:val="009878E2"/>
    <w:rsid w:val="00987B96"/>
    <w:rsid w:val="00987FA2"/>
    <w:rsid w:val="0099006C"/>
    <w:rsid w:val="00990342"/>
    <w:rsid w:val="0099039C"/>
    <w:rsid w:val="00990635"/>
    <w:rsid w:val="009916AB"/>
    <w:rsid w:val="00992712"/>
    <w:rsid w:val="0099271E"/>
    <w:rsid w:val="00992933"/>
    <w:rsid w:val="00992CDF"/>
    <w:rsid w:val="00992FFB"/>
    <w:rsid w:val="00993029"/>
    <w:rsid w:val="00993CB2"/>
    <w:rsid w:val="00993FB3"/>
    <w:rsid w:val="00994182"/>
    <w:rsid w:val="009946EE"/>
    <w:rsid w:val="00994FF2"/>
    <w:rsid w:val="00995325"/>
    <w:rsid w:val="00995AB0"/>
    <w:rsid w:val="00995C88"/>
    <w:rsid w:val="0099670F"/>
    <w:rsid w:val="00996806"/>
    <w:rsid w:val="00996AD9"/>
    <w:rsid w:val="00996B4A"/>
    <w:rsid w:val="00996DA1"/>
    <w:rsid w:val="00996F21"/>
    <w:rsid w:val="0099744E"/>
    <w:rsid w:val="00997610"/>
    <w:rsid w:val="009A065A"/>
    <w:rsid w:val="009A078A"/>
    <w:rsid w:val="009A0A9E"/>
    <w:rsid w:val="009A102E"/>
    <w:rsid w:val="009A3D47"/>
    <w:rsid w:val="009A4260"/>
    <w:rsid w:val="009A43E6"/>
    <w:rsid w:val="009A59F8"/>
    <w:rsid w:val="009A5BC1"/>
    <w:rsid w:val="009A5C0F"/>
    <w:rsid w:val="009A5E3C"/>
    <w:rsid w:val="009A6156"/>
    <w:rsid w:val="009A6A98"/>
    <w:rsid w:val="009A6B82"/>
    <w:rsid w:val="009A7054"/>
    <w:rsid w:val="009A788F"/>
    <w:rsid w:val="009B0016"/>
    <w:rsid w:val="009B0336"/>
    <w:rsid w:val="009B036C"/>
    <w:rsid w:val="009B0558"/>
    <w:rsid w:val="009B0A10"/>
    <w:rsid w:val="009B1A7C"/>
    <w:rsid w:val="009B23A6"/>
    <w:rsid w:val="009B249D"/>
    <w:rsid w:val="009B2625"/>
    <w:rsid w:val="009B2FC4"/>
    <w:rsid w:val="009B30B4"/>
    <w:rsid w:val="009B3B72"/>
    <w:rsid w:val="009B3CC2"/>
    <w:rsid w:val="009B5169"/>
    <w:rsid w:val="009B5F88"/>
    <w:rsid w:val="009B66DA"/>
    <w:rsid w:val="009B6745"/>
    <w:rsid w:val="009B6ABD"/>
    <w:rsid w:val="009B7044"/>
    <w:rsid w:val="009C02CE"/>
    <w:rsid w:val="009C0422"/>
    <w:rsid w:val="009C0594"/>
    <w:rsid w:val="009C0CBD"/>
    <w:rsid w:val="009C1432"/>
    <w:rsid w:val="009C1458"/>
    <w:rsid w:val="009C1906"/>
    <w:rsid w:val="009C1A0E"/>
    <w:rsid w:val="009C1B45"/>
    <w:rsid w:val="009C22C0"/>
    <w:rsid w:val="009C2D8E"/>
    <w:rsid w:val="009C3048"/>
    <w:rsid w:val="009C36CF"/>
    <w:rsid w:val="009C3F8F"/>
    <w:rsid w:val="009C4001"/>
    <w:rsid w:val="009C58A5"/>
    <w:rsid w:val="009C62A0"/>
    <w:rsid w:val="009C6D9A"/>
    <w:rsid w:val="009C7397"/>
    <w:rsid w:val="009C7A30"/>
    <w:rsid w:val="009D0210"/>
    <w:rsid w:val="009D02CE"/>
    <w:rsid w:val="009D0376"/>
    <w:rsid w:val="009D087A"/>
    <w:rsid w:val="009D0D2D"/>
    <w:rsid w:val="009D12FC"/>
    <w:rsid w:val="009D17D5"/>
    <w:rsid w:val="009D1E63"/>
    <w:rsid w:val="009D2337"/>
    <w:rsid w:val="009D29A6"/>
    <w:rsid w:val="009D2A21"/>
    <w:rsid w:val="009D2BC8"/>
    <w:rsid w:val="009D2C4F"/>
    <w:rsid w:val="009D535D"/>
    <w:rsid w:val="009D53D7"/>
    <w:rsid w:val="009D5E17"/>
    <w:rsid w:val="009D6428"/>
    <w:rsid w:val="009D654E"/>
    <w:rsid w:val="009D6687"/>
    <w:rsid w:val="009D7AB1"/>
    <w:rsid w:val="009D7E0C"/>
    <w:rsid w:val="009E15ED"/>
    <w:rsid w:val="009E1BDD"/>
    <w:rsid w:val="009E2354"/>
    <w:rsid w:val="009E2C16"/>
    <w:rsid w:val="009E3037"/>
    <w:rsid w:val="009E36B9"/>
    <w:rsid w:val="009E3C35"/>
    <w:rsid w:val="009E4029"/>
    <w:rsid w:val="009E404A"/>
    <w:rsid w:val="009E43DD"/>
    <w:rsid w:val="009E6DFF"/>
    <w:rsid w:val="009E74A0"/>
    <w:rsid w:val="009E7758"/>
    <w:rsid w:val="009E7AD4"/>
    <w:rsid w:val="009F03EE"/>
    <w:rsid w:val="009F0770"/>
    <w:rsid w:val="009F0800"/>
    <w:rsid w:val="009F0987"/>
    <w:rsid w:val="009F0A66"/>
    <w:rsid w:val="009F13DF"/>
    <w:rsid w:val="009F1E62"/>
    <w:rsid w:val="009F259E"/>
    <w:rsid w:val="009F2EA0"/>
    <w:rsid w:val="009F2F98"/>
    <w:rsid w:val="009F3164"/>
    <w:rsid w:val="009F3CB3"/>
    <w:rsid w:val="009F3F15"/>
    <w:rsid w:val="009F472D"/>
    <w:rsid w:val="009F5058"/>
    <w:rsid w:val="009F513A"/>
    <w:rsid w:val="009F51FF"/>
    <w:rsid w:val="009F5223"/>
    <w:rsid w:val="009F5B25"/>
    <w:rsid w:val="009F5CDE"/>
    <w:rsid w:val="009F6BC2"/>
    <w:rsid w:val="009F70AA"/>
    <w:rsid w:val="009F7217"/>
    <w:rsid w:val="009F73E9"/>
    <w:rsid w:val="009F7729"/>
    <w:rsid w:val="009F7B27"/>
    <w:rsid w:val="009F7D2E"/>
    <w:rsid w:val="009F7F2B"/>
    <w:rsid w:val="00A014E5"/>
    <w:rsid w:val="00A01C48"/>
    <w:rsid w:val="00A026A1"/>
    <w:rsid w:val="00A02A40"/>
    <w:rsid w:val="00A035C0"/>
    <w:rsid w:val="00A04C84"/>
    <w:rsid w:val="00A04E9B"/>
    <w:rsid w:val="00A05554"/>
    <w:rsid w:val="00A05E31"/>
    <w:rsid w:val="00A05F88"/>
    <w:rsid w:val="00A06403"/>
    <w:rsid w:val="00A06789"/>
    <w:rsid w:val="00A06EFA"/>
    <w:rsid w:val="00A06F16"/>
    <w:rsid w:val="00A076A8"/>
    <w:rsid w:val="00A07A91"/>
    <w:rsid w:val="00A103C0"/>
    <w:rsid w:val="00A10565"/>
    <w:rsid w:val="00A10A5B"/>
    <w:rsid w:val="00A10F3F"/>
    <w:rsid w:val="00A111F6"/>
    <w:rsid w:val="00A11382"/>
    <w:rsid w:val="00A1155D"/>
    <w:rsid w:val="00A1159E"/>
    <w:rsid w:val="00A120DA"/>
    <w:rsid w:val="00A1213A"/>
    <w:rsid w:val="00A127DE"/>
    <w:rsid w:val="00A12899"/>
    <w:rsid w:val="00A12B08"/>
    <w:rsid w:val="00A12FDB"/>
    <w:rsid w:val="00A13A7E"/>
    <w:rsid w:val="00A1449A"/>
    <w:rsid w:val="00A154D7"/>
    <w:rsid w:val="00A16328"/>
    <w:rsid w:val="00A16355"/>
    <w:rsid w:val="00A16D95"/>
    <w:rsid w:val="00A17057"/>
    <w:rsid w:val="00A172E9"/>
    <w:rsid w:val="00A178F6"/>
    <w:rsid w:val="00A17E34"/>
    <w:rsid w:val="00A20FE5"/>
    <w:rsid w:val="00A21D7B"/>
    <w:rsid w:val="00A230B7"/>
    <w:rsid w:val="00A230F2"/>
    <w:rsid w:val="00A23151"/>
    <w:rsid w:val="00A2345B"/>
    <w:rsid w:val="00A23BFF"/>
    <w:rsid w:val="00A24403"/>
    <w:rsid w:val="00A2500A"/>
    <w:rsid w:val="00A25B0D"/>
    <w:rsid w:val="00A25C80"/>
    <w:rsid w:val="00A26718"/>
    <w:rsid w:val="00A26907"/>
    <w:rsid w:val="00A26DC8"/>
    <w:rsid w:val="00A26E5A"/>
    <w:rsid w:val="00A2708A"/>
    <w:rsid w:val="00A27973"/>
    <w:rsid w:val="00A27C84"/>
    <w:rsid w:val="00A27C99"/>
    <w:rsid w:val="00A27CAE"/>
    <w:rsid w:val="00A30085"/>
    <w:rsid w:val="00A30273"/>
    <w:rsid w:val="00A30394"/>
    <w:rsid w:val="00A306C9"/>
    <w:rsid w:val="00A30896"/>
    <w:rsid w:val="00A30BB1"/>
    <w:rsid w:val="00A3135D"/>
    <w:rsid w:val="00A31643"/>
    <w:rsid w:val="00A3262A"/>
    <w:rsid w:val="00A3270E"/>
    <w:rsid w:val="00A330B8"/>
    <w:rsid w:val="00A33171"/>
    <w:rsid w:val="00A3344A"/>
    <w:rsid w:val="00A33502"/>
    <w:rsid w:val="00A33D75"/>
    <w:rsid w:val="00A33D9A"/>
    <w:rsid w:val="00A349BF"/>
    <w:rsid w:val="00A35D8B"/>
    <w:rsid w:val="00A36015"/>
    <w:rsid w:val="00A36128"/>
    <w:rsid w:val="00A36438"/>
    <w:rsid w:val="00A36666"/>
    <w:rsid w:val="00A366B2"/>
    <w:rsid w:val="00A366C7"/>
    <w:rsid w:val="00A37391"/>
    <w:rsid w:val="00A40304"/>
    <w:rsid w:val="00A407ED"/>
    <w:rsid w:val="00A419DF"/>
    <w:rsid w:val="00A42D25"/>
    <w:rsid w:val="00A439A0"/>
    <w:rsid w:val="00A43C62"/>
    <w:rsid w:val="00A43CCD"/>
    <w:rsid w:val="00A43FEF"/>
    <w:rsid w:val="00A44822"/>
    <w:rsid w:val="00A44F9D"/>
    <w:rsid w:val="00A45209"/>
    <w:rsid w:val="00A459CA"/>
    <w:rsid w:val="00A45A6D"/>
    <w:rsid w:val="00A45C08"/>
    <w:rsid w:val="00A45FF2"/>
    <w:rsid w:val="00A460C9"/>
    <w:rsid w:val="00A460F8"/>
    <w:rsid w:val="00A46411"/>
    <w:rsid w:val="00A479A7"/>
    <w:rsid w:val="00A47CA2"/>
    <w:rsid w:val="00A50D15"/>
    <w:rsid w:val="00A51D61"/>
    <w:rsid w:val="00A51F6A"/>
    <w:rsid w:val="00A52EA6"/>
    <w:rsid w:val="00A53633"/>
    <w:rsid w:val="00A53942"/>
    <w:rsid w:val="00A54DCB"/>
    <w:rsid w:val="00A5516F"/>
    <w:rsid w:val="00A552FA"/>
    <w:rsid w:val="00A55C84"/>
    <w:rsid w:val="00A56F00"/>
    <w:rsid w:val="00A57001"/>
    <w:rsid w:val="00A573E4"/>
    <w:rsid w:val="00A573FA"/>
    <w:rsid w:val="00A5748D"/>
    <w:rsid w:val="00A576F1"/>
    <w:rsid w:val="00A577BF"/>
    <w:rsid w:val="00A5788A"/>
    <w:rsid w:val="00A608A3"/>
    <w:rsid w:val="00A613DF"/>
    <w:rsid w:val="00A6251D"/>
    <w:rsid w:val="00A627BE"/>
    <w:rsid w:val="00A64161"/>
    <w:rsid w:val="00A64CDB"/>
    <w:rsid w:val="00A65BBD"/>
    <w:rsid w:val="00A65CEB"/>
    <w:rsid w:val="00A65D5C"/>
    <w:rsid w:val="00A65EF0"/>
    <w:rsid w:val="00A6737F"/>
    <w:rsid w:val="00A7054F"/>
    <w:rsid w:val="00A708A5"/>
    <w:rsid w:val="00A715BC"/>
    <w:rsid w:val="00A71728"/>
    <w:rsid w:val="00A7194A"/>
    <w:rsid w:val="00A71ADD"/>
    <w:rsid w:val="00A71B9C"/>
    <w:rsid w:val="00A7209D"/>
    <w:rsid w:val="00A729C1"/>
    <w:rsid w:val="00A73571"/>
    <w:rsid w:val="00A7415C"/>
    <w:rsid w:val="00A744AD"/>
    <w:rsid w:val="00A7503D"/>
    <w:rsid w:val="00A76A6B"/>
    <w:rsid w:val="00A76CBA"/>
    <w:rsid w:val="00A773B8"/>
    <w:rsid w:val="00A77A65"/>
    <w:rsid w:val="00A807A3"/>
    <w:rsid w:val="00A80C00"/>
    <w:rsid w:val="00A80F2E"/>
    <w:rsid w:val="00A81187"/>
    <w:rsid w:val="00A8128D"/>
    <w:rsid w:val="00A8229C"/>
    <w:rsid w:val="00A82847"/>
    <w:rsid w:val="00A83B32"/>
    <w:rsid w:val="00A84053"/>
    <w:rsid w:val="00A84182"/>
    <w:rsid w:val="00A85E6D"/>
    <w:rsid w:val="00A85F28"/>
    <w:rsid w:val="00A863E2"/>
    <w:rsid w:val="00A86603"/>
    <w:rsid w:val="00A8686D"/>
    <w:rsid w:val="00A87585"/>
    <w:rsid w:val="00A90028"/>
    <w:rsid w:val="00A90493"/>
    <w:rsid w:val="00A905C1"/>
    <w:rsid w:val="00A90D0B"/>
    <w:rsid w:val="00A90FC9"/>
    <w:rsid w:val="00A91AB0"/>
    <w:rsid w:val="00A92472"/>
    <w:rsid w:val="00A926E0"/>
    <w:rsid w:val="00A92731"/>
    <w:rsid w:val="00A9280C"/>
    <w:rsid w:val="00A92DFD"/>
    <w:rsid w:val="00A932F9"/>
    <w:rsid w:val="00A93562"/>
    <w:rsid w:val="00A93F27"/>
    <w:rsid w:val="00A94394"/>
    <w:rsid w:val="00A94873"/>
    <w:rsid w:val="00A959F3"/>
    <w:rsid w:val="00A96BC1"/>
    <w:rsid w:val="00A96E8F"/>
    <w:rsid w:val="00A96F3C"/>
    <w:rsid w:val="00A96F5D"/>
    <w:rsid w:val="00A97087"/>
    <w:rsid w:val="00A97E48"/>
    <w:rsid w:val="00AA05DA"/>
    <w:rsid w:val="00AA0B41"/>
    <w:rsid w:val="00AA0BA0"/>
    <w:rsid w:val="00AA0E02"/>
    <w:rsid w:val="00AA0F45"/>
    <w:rsid w:val="00AA116F"/>
    <w:rsid w:val="00AA142B"/>
    <w:rsid w:val="00AA1DF0"/>
    <w:rsid w:val="00AA26EC"/>
    <w:rsid w:val="00AA2729"/>
    <w:rsid w:val="00AA3574"/>
    <w:rsid w:val="00AA4034"/>
    <w:rsid w:val="00AA484E"/>
    <w:rsid w:val="00AA4BDD"/>
    <w:rsid w:val="00AA5430"/>
    <w:rsid w:val="00AA5D40"/>
    <w:rsid w:val="00AA6629"/>
    <w:rsid w:val="00AA678E"/>
    <w:rsid w:val="00AA68DF"/>
    <w:rsid w:val="00AA7480"/>
    <w:rsid w:val="00AA7603"/>
    <w:rsid w:val="00AA7683"/>
    <w:rsid w:val="00AA7B58"/>
    <w:rsid w:val="00AA7F93"/>
    <w:rsid w:val="00AB0489"/>
    <w:rsid w:val="00AB06F8"/>
    <w:rsid w:val="00AB09A6"/>
    <w:rsid w:val="00AB1336"/>
    <w:rsid w:val="00AB13F8"/>
    <w:rsid w:val="00AB1426"/>
    <w:rsid w:val="00AB20CA"/>
    <w:rsid w:val="00AB2789"/>
    <w:rsid w:val="00AB2815"/>
    <w:rsid w:val="00AB2F03"/>
    <w:rsid w:val="00AB3709"/>
    <w:rsid w:val="00AB3744"/>
    <w:rsid w:val="00AB3B95"/>
    <w:rsid w:val="00AB3E67"/>
    <w:rsid w:val="00AB4320"/>
    <w:rsid w:val="00AB47A3"/>
    <w:rsid w:val="00AB4B98"/>
    <w:rsid w:val="00AB4D27"/>
    <w:rsid w:val="00AB5C64"/>
    <w:rsid w:val="00AB5D71"/>
    <w:rsid w:val="00AB6315"/>
    <w:rsid w:val="00AB6375"/>
    <w:rsid w:val="00AB6551"/>
    <w:rsid w:val="00AB6AF4"/>
    <w:rsid w:val="00AB6C49"/>
    <w:rsid w:val="00AB6E72"/>
    <w:rsid w:val="00AB7613"/>
    <w:rsid w:val="00AB7A29"/>
    <w:rsid w:val="00AB7A3C"/>
    <w:rsid w:val="00AB7C9C"/>
    <w:rsid w:val="00AC03E5"/>
    <w:rsid w:val="00AC0966"/>
    <w:rsid w:val="00AC16EA"/>
    <w:rsid w:val="00AC239C"/>
    <w:rsid w:val="00AC2787"/>
    <w:rsid w:val="00AC32E9"/>
    <w:rsid w:val="00AC3394"/>
    <w:rsid w:val="00AC397D"/>
    <w:rsid w:val="00AC3C13"/>
    <w:rsid w:val="00AC4692"/>
    <w:rsid w:val="00AC478A"/>
    <w:rsid w:val="00AC48F9"/>
    <w:rsid w:val="00AC4FEB"/>
    <w:rsid w:val="00AC595E"/>
    <w:rsid w:val="00AC63E7"/>
    <w:rsid w:val="00AC6488"/>
    <w:rsid w:val="00AC74E3"/>
    <w:rsid w:val="00AC7551"/>
    <w:rsid w:val="00AD0318"/>
    <w:rsid w:val="00AD0AC0"/>
    <w:rsid w:val="00AD0E4A"/>
    <w:rsid w:val="00AD150E"/>
    <w:rsid w:val="00AD1F18"/>
    <w:rsid w:val="00AD2AD0"/>
    <w:rsid w:val="00AD2D18"/>
    <w:rsid w:val="00AD3F45"/>
    <w:rsid w:val="00AD40FF"/>
    <w:rsid w:val="00AD4B27"/>
    <w:rsid w:val="00AD5F5B"/>
    <w:rsid w:val="00AD6C80"/>
    <w:rsid w:val="00AD6EC7"/>
    <w:rsid w:val="00AD71BF"/>
    <w:rsid w:val="00AD72AC"/>
    <w:rsid w:val="00AD77DD"/>
    <w:rsid w:val="00AD7F15"/>
    <w:rsid w:val="00AE0E66"/>
    <w:rsid w:val="00AE11AB"/>
    <w:rsid w:val="00AE1368"/>
    <w:rsid w:val="00AE1529"/>
    <w:rsid w:val="00AE1C2F"/>
    <w:rsid w:val="00AE221E"/>
    <w:rsid w:val="00AE2274"/>
    <w:rsid w:val="00AE2E42"/>
    <w:rsid w:val="00AE30BA"/>
    <w:rsid w:val="00AE34B9"/>
    <w:rsid w:val="00AE3B31"/>
    <w:rsid w:val="00AE440F"/>
    <w:rsid w:val="00AE496B"/>
    <w:rsid w:val="00AE4F6A"/>
    <w:rsid w:val="00AE5CEF"/>
    <w:rsid w:val="00AE5E11"/>
    <w:rsid w:val="00AE739F"/>
    <w:rsid w:val="00AE7566"/>
    <w:rsid w:val="00AE7719"/>
    <w:rsid w:val="00AE7BD1"/>
    <w:rsid w:val="00AE7E22"/>
    <w:rsid w:val="00AE7E38"/>
    <w:rsid w:val="00AF118E"/>
    <w:rsid w:val="00AF2461"/>
    <w:rsid w:val="00AF25F0"/>
    <w:rsid w:val="00AF329E"/>
    <w:rsid w:val="00AF3CE6"/>
    <w:rsid w:val="00AF435F"/>
    <w:rsid w:val="00AF4542"/>
    <w:rsid w:val="00AF47D7"/>
    <w:rsid w:val="00AF508E"/>
    <w:rsid w:val="00AF5659"/>
    <w:rsid w:val="00AF5851"/>
    <w:rsid w:val="00AF5C3B"/>
    <w:rsid w:val="00AF6C00"/>
    <w:rsid w:val="00AF6C4C"/>
    <w:rsid w:val="00AF6EB9"/>
    <w:rsid w:val="00AF7770"/>
    <w:rsid w:val="00AF7F73"/>
    <w:rsid w:val="00B00FAA"/>
    <w:rsid w:val="00B01920"/>
    <w:rsid w:val="00B01E21"/>
    <w:rsid w:val="00B02131"/>
    <w:rsid w:val="00B02A7B"/>
    <w:rsid w:val="00B0381C"/>
    <w:rsid w:val="00B0393F"/>
    <w:rsid w:val="00B03AD1"/>
    <w:rsid w:val="00B03E17"/>
    <w:rsid w:val="00B0461D"/>
    <w:rsid w:val="00B0486B"/>
    <w:rsid w:val="00B04D26"/>
    <w:rsid w:val="00B05584"/>
    <w:rsid w:val="00B05AA8"/>
    <w:rsid w:val="00B066A8"/>
    <w:rsid w:val="00B07381"/>
    <w:rsid w:val="00B07AAA"/>
    <w:rsid w:val="00B07B81"/>
    <w:rsid w:val="00B07DE8"/>
    <w:rsid w:val="00B10585"/>
    <w:rsid w:val="00B106A9"/>
    <w:rsid w:val="00B11215"/>
    <w:rsid w:val="00B115E9"/>
    <w:rsid w:val="00B11672"/>
    <w:rsid w:val="00B118A6"/>
    <w:rsid w:val="00B11E9F"/>
    <w:rsid w:val="00B12CF9"/>
    <w:rsid w:val="00B1309D"/>
    <w:rsid w:val="00B1364B"/>
    <w:rsid w:val="00B137B0"/>
    <w:rsid w:val="00B13C98"/>
    <w:rsid w:val="00B13F24"/>
    <w:rsid w:val="00B14EFB"/>
    <w:rsid w:val="00B15471"/>
    <w:rsid w:val="00B156E0"/>
    <w:rsid w:val="00B1583C"/>
    <w:rsid w:val="00B1584F"/>
    <w:rsid w:val="00B1662D"/>
    <w:rsid w:val="00B16926"/>
    <w:rsid w:val="00B175D4"/>
    <w:rsid w:val="00B17F67"/>
    <w:rsid w:val="00B20F9E"/>
    <w:rsid w:val="00B210E5"/>
    <w:rsid w:val="00B21673"/>
    <w:rsid w:val="00B218BE"/>
    <w:rsid w:val="00B22671"/>
    <w:rsid w:val="00B23D95"/>
    <w:rsid w:val="00B23EFB"/>
    <w:rsid w:val="00B2417D"/>
    <w:rsid w:val="00B2490E"/>
    <w:rsid w:val="00B2507E"/>
    <w:rsid w:val="00B2589B"/>
    <w:rsid w:val="00B25B2A"/>
    <w:rsid w:val="00B25CF5"/>
    <w:rsid w:val="00B25EE6"/>
    <w:rsid w:val="00B267E8"/>
    <w:rsid w:val="00B26C55"/>
    <w:rsid w:val="00B270FF"/>
    <w:rsid w:val="00B27563"/>
    <w:rsid w:val="00B27569"/>
    <w:rsid w:val="00B27D58"/>
    <w:rsid w:val="00B3018E"/>
    <w:rsid w:val="00B3039A"/>
    <w:rsid w:val="00B303C0"/>
    <w:rsid w:val="00B3054E"/>
    <w:rsid w:val="00B30A68"/>
    <w:rsid w:val="00B30AB8"/>
    <w:rsid w:val="00B30ADA"/>
    <w:rsid w:val="00B30C1B"/>
    <w:rsid w:val="00B3277C"/>
    <w:rsid w:val="00B328F2"/>
    <w:rsid w:val="00B32D09"/>
    <w:rsid w:val="00B33873"/>
    <w:rsid w:val="00B340B6"/>
    <w:rsid w:val="00B3612B"/>
    <w:rsid w:val="00B36889"/>
    <w:rsid w:val="00B36BE5"/>
    <w:rsid w:val="00B36F43"/>
    <w:rsid w:val="00B379CF"/>
    <w:rsid w:val="00B37E50"/>
    <w:rsid w:val="00B404B2"/>
    <w:rsid w:val="00B42300"/>
    <w:rsid w:val="00B423F0"/>
    <w:rsid w:val="00B42815"/>
    <w:rsid w:val="00B433E9"/>
    <w:rsid w:val="00B43D1C"/>
    <w:rsid w:val="00B4412E"/>
    <w:rsid w:val="00B4437F"/>
    <w:rsid w:val="00B4468B"/>
    <w:rsid w:val="00B448DB"/>
    <w:rsid w:val="00B44DEA"/>
    <w:rsid w:val="00B45180"/>
    <w:rsid w:val="00B452B0"/>
    <w:rsid w:val="00B45429"/>
    <w:rsid w:val="00B457D7"/>
    <w:rsid w:val="00B45A36"/>
    <w:rsid w:val="00B46B40"/>
    <w:rsid w:val="00B46FC7"/>
    <w:rsid w:val="00B473BD"/>
    <w:rsid w:val="00B47E53"/>
    <w:rsid w:val="00B50ABE"/>
    <w:rsid w:val="00B50B35"/>
    <w:rsid w:val="00B514A8"/>
    <w:rsid w:val="00B51DA7"/>
    <w:rsid w:val="00B5265B"/>
    <w:rsid w:val="00B52891"/>
    <w:rsid w:val="00B52B51"/>
    <w:rsid w:val="00B52BD4"/>
    <w:rsid w:val="00B536AA"/>
    <w:rsid w:val="00B53843"/>
    <w:rsid w:val="00B539E1"/>
    <w:rsid w:val="00B53DCE"/>
    <w:rsid w:val="00B53E1B"/>
    <w:rsid w:val="00B542F5"/>
    <w:rsid w:val="00B543E1"/>
    <w:rsid w:val="00B5463C"/>
    <w:rsid w:val="00B54909"/>
    <w:rsid w:val="00B54FE3"/>
    <w:rsid w:val="00B55939"/>
    <w:rsid w:val="00B55A55"/>
    <w:rsid w:val="00B55DC6"/>
    <w:rsid w:val="00B561AD"/>
    <w:rsid w:val="00B569DD"/>
    <w:rsid w:val="00B6022C"/>
    <w:rsid w:val="00B60745"/>
    <w:rsid w:val="00B608BF"/>
    <w:rsid w:val="00B60E92"/>
    <w:rsid w:val="00B61751"/>
    <w:rsid w:val="00B61799"/>
    <w:rsid w:val="00B61FAD"/>
    <w:rsid w:val="00B636F0"/>
    <w:rsid w:val="00B63A1F"/>
    <w:rsid w:val="00B63B17"/>
    <w:rsid w:val="00B63F2D"/>
    <w:rsid w:val="00B63F85"/>
    <w:rsid w:val="00B646CB"/>
    <w:rsid w:val="00B64AB4"/>
    <w:rsid w:val="00B64CE5"/>
    <w:rsid w:val="00B66521"/>
    <w:rsid w:val="00B66ECA"/>
    <w:rsid w:val="00B67190"/>
    <w:rsid w:val="00B67DFF"/>
    <w:rsid w:val="00B7062B"/>
    <w:rsid w:val="00B71422"/>
    <w:rsid w:val="00B715EF"/>
    <w:rsid w:val="00B71696"/>
    <w:rsid w:val="00B71B78"/>
    <w:rsid w:val="00B71B86"/>
    <w:rsid w:val="00B72090"/>
    <w:rsid w:val="00B7227F"/>
    <w:rsid w:val="00B72865"/>
    <w:rsid w:val="00B72B15"/>
    <w:rsid w:val="00B72C0B"/>
    <w:rsid w:val="00B72EB0"/>
    <w:rsid w:val="00B734D8"/>
    <w:rsid w:val="00B73E24"/>
    <w:rsid w:val="00B74AE1"/>
    <w:rsid w:val="00B74B42"/>
    <w:rsid w:val="00B756D1"/>
    <w:rsid w:val="00B76664"/>
    <w:rsid w:val="00B76D8C"/>
    <w:rsid w:val="00B76E1F"/>
    <w:rsid w:val="00B76F60"/>
    <w:rsid w:val="00B77800"/>
    <w:rsid w:val="00B77D35"/>
    <w:rsid w:val="00B77E48"/>
    <w:rsid w:val="00B77F29"/>
    <w:rsid w:val="00B802C5"/>
    <w:rsid w:val="00B807E6"/>
    <w:rsid w:val="00B81686"/>
    <w:rsid w:val="00B81689"/>
    <w:rsid w:val="00B817F3"/>
    <w:rsid w:val="00B81B28"/>
    <w:rsid w:val="00B822E7"/>
    <w:rsid w:val="00B82819"/>
    <w:rsid w:val="00B82844"/>
    <w:rsid w:val="00B82C63"/>
    <w:rsid w:val="00B833B7"/>
    <w:rsid w:val="00B83A62"/>
    <w:rsid w:val="00B83DD5"/>
    <w:rsid w:val="00B852C2"/>
    <w:rsid w:val="00B853A4"/>
    <w:rsid w:val="00B85D3A"/>
    <w:rsid w:val="00B8643B"/>
    <w:rsid w:val="00B86D55"/>
    <w:rsid w:val="00B87EB5"/>
    <w:rsid w:val="00B91F62"/>
    <w:rsid w:val="00B9238D"/>
    <w:rsid w:val="00B92D58"/>
    <w:rsid w:val="00B93578"/>
    <w:rsid w:val="00B93C0A"/>
    <w:rsid w:val="00B942BC"/>
    <w:rsid w:val="00B9441C"/>
    <w:rsid w:val="00B944C5"/>
    <w:rsid w:val="00B946DA"/>
    <w:rsid w:val="00B94868"/>
    <w:rsid w:val="00B952C1"/>
    <w:rsid w:val="00B963C8"/>
    <w:rsid w:val="00B96404"/>
    <w:rsid w:val="00B96C0D"/>
    <w:rsid w:val="00B97676"/>
    <w:rsid w:val="00B97DCD"/>
    <w:rsid w:val="00B97E5F"/>
    <w:rsid w:val="00B97FC3"/>
    <w:rsid w:val="00BA084E"/>
    <w:rsid w:val="00BA12FB"/>
    <w:rsid w:val="00BA18B0"/>
    <w:rsid w:val="00BA18EF"/>
    <w:rsid w:val="00BA197E"/>
    <w:rsid w:val="00BA1C5B"/>
    <w:rsid w:val="00BA1F50"/>
    <w:rsid w:val="00BA20ED"/>
    <w:rsid w:val="00BA28E7"/>
    <w:rsid w:val="00BA3752"/>
    <w:rsid w:val="00BA416A"/>
    <w:rsid w:val="00BA4AFE"/>
    <w:rsid w:val="00BA4C5B"/>
    <w:rsid w:val="00BA5418"/>
    <w:rsid w:val="00BA5C65"/>
    <w:rsid w:val="00BA6171"/>
    <w:rsid w:val="00BA62F3"/>
    <w:rsid w:val="00BA6323"/>
    <w:rsid w:val="00BA6469"/>
    <w:rsid w:val="00BA6653"/>
    <w:rsid w:val="00BA6FB1"/>
    <w:rsid w:val="00BA72BB"/>
    <w:rsid w:val="00BA7C3D"/>
    <w:rsid w:val="00BA7D4A"/>
    <w:rsid w:val="00BB07BE"/>
    <w:rsid w:val="00BB087A"/>
    <w:rsid w:val="00BB1476"/>
    <w:rsid w:val="00BB25EB"/>
    <w:rsid w:val="00BB28E9"/>
    <w:rsid w:val="00BB2922"/>
    <w:rsid w:val="00BB3254"/>
    <w:rsid w:val="00BB3E70"/>
    <w:rsid w:val="00BB438D"/>
    <w:rsid w:val="00BB4547"/>
    <w:rsid w:val="00BB4D9B"/>
    <w:rsid w:val="00BB4F9A"/>
    <w:rsid w:val="00BB5A89"/>
    <w:rsid w:val="00BB6A0D"/>
    <w:rsid w:val="00BB6FF1"/>
    <w:rsid w:val="00BB7578"/>
    <w:rsid w:val="00BB7620"/>
    <w:rsid w:val="00BB78D1"/>
    <w:rsid w:val="00BB7B29"/>
    <w:rsid w:val="00BB7EDA"/>
    <w:rsid w:val="00BC080C"/>
    <w:rsid w:val="00BC088D"/>
    <w:rsid w:val="00BC1146"/>
    <w:rsid w:val="00BC179C"/>
    <w:rsid w:val="00BC17C8"/>
    <w:rsid w:val="00BC1A3D"/>
    <w:rsid w:val="00BC1ECA"/>
    <w:rsid w:val="00BC233E"/>
    <w:rsid w:val="00BC2AE6"/>
    <w:rsid w:val="00BC43E0"/>
    <w:rsid w:val="00BC471F"/>
    <w:rsid w:val="00BC571E"/>
    <w:rsid w:val="00BC5778"/>
    <w:rsid w:val="00BC5F54"/>
    <w:rsid w:val="00BC6578"/>
    <w:rsid w:val="00BC68D6"/>
    <w:rsid w:val="00BC69F4"/>
    <w:rsid w:val="00BC6C27"/>
    <w:rsid w:val="00BC703C"/>
    <w:rsid w:val="00BC7052"/>
    <w:rsid w:val="00BC764E"/>
    <w:rsid w:val="00BD0AC0"/>
    <w:rsid w:val="00BD1076"/>
    <w:rsid w:val="00BD19B4"/>
    <w:rsid w:val="00BD2814"/>
    <w:rsid w:val="00BD3224"/>
    <w:rsid w:val="00BD363E"/>
    <w:rsid w:val="00BD369D"/>
    <w:rsid w:val="00BD3B16"/>
    <w:rsid w:val="00BD4037"/>
    <w:rsid w:val="00BD4222"/>
    <w:rsid w:val="00BD4524"/>
    <w:rsid w:val="00BD4C10"/>
    <w:rsid w:val="00BD4D29"/>
    <w:rsid w:val="00BD5807"/>
    <w:rsid w:val="00BD5C6C"/>
    <w:rsid w:val="00BD5FD5"/>
    <w:rsid w:val="00BD6CDB"/>
    <w:rsid w:val="00BD722D"/>
    <w:rsid w:val="00BD73CA"/>
    <w:rsid w:val="00BD73F9"/>
    <w:rsid w:val="00BD7763"/>
    <w:rsid w:val="00BD79D4"/>
    <w:rsid w:val="00BE0555"/>
    <w:rsid w:val="00BE1002"/>
    <w:rsid w:val="00BE1CA1"/>
    <w:rsid w:val="00BE22EF"/>
    <w:rsid w:val="00BE2883"/>
    <w:rsid w:val="00BE29DC"/>
    <w:rsid w:val="00BE2B08"/>
    <w:rsid w:val="00BE2E38"/>
    <w:rsid w:val="00BE3B38"/>
    <w:rsid w:val="00BE5694"/>
    <w:rsid w:val="00BE5ADD"/>
    <w:rsid w:val="00BE5C4D"/>
    <w:rsid w:val="00BE6687"/>
    <w:rsid w:val="00BE7276"/>
    <w:rsid w:val="00BF00B4"/>
    <w:rsid w:val="00BF04D5"/>
    <w:rsid w:val="00BF04FA"/>
    <w:rsid w:val="00BF16B2"/>
    <w:rsid w:val="00BF1C73"/>
    <w:rsid w:val="00BF2B0A"/>
    <w:rsid w:val="00BF2BD9"/>
    <w:rsid w:val="00BF2C35"/>
    <w:rsid w:val="00BF2E37"/>
    <w:rsid w:val="00BF3412"/>
    <w:rsid w:val="00BF397C"/>
    <w:rsid w:val="00BF3F52"/>
    <w:rsid w:val="00BF4285"/>
    <w:rsid w:val="00BF4B65"/>
    <w:rsid w:val="00BF4EDC"/>
    <w:rsid w:val="00BF5CE0"/>
    <w:rsid w:val="00BF6FE4"/>
    <w:rsid w:val="00BF70DE"/>
    <w:rsid w:val="00BF7E0B"/>
    <w:rsid w:val="00C0116F"/>
    <w:rsid w:val="00C02079"/>
    <w:rsid w:val="00C02116"/>
    <w:rsid w:val="00C02342"/>
    <w:rsid w:val="00C023A8"/>
    <w:rsid w:val="00C02F81"/>
    <w:rsid w:val="00C0389F"/>
    <w:rsid w:val="00C03E19"/>
    <w:rsid w:val="00C03E4B"/>
    <w:rsid w:val="00C03EA0"/>
    <w:rsid w:val="00C047D6"/>
    <w:rsid w:val="00C04986"/>
    <w:rsid w:val="00C04BDD"/>
    <w:rsid w:val="00C04EBF"/>
    <w:rsid w:val="00C056F3"/>
    <w:rsid w:val="00C05766"/>
    <w:rsid w:val="00C05C3F"/>
    <w:rsid w:val="00C06080"/>
    <w:rsid w:val="00C060EE"/>
    <w:rsid w:val="00C06632"/>
    <w:rsid w:val="00C068DB"/>
    <w:rsid w:val="00C06A97"/>
    <w:rsid w:val="00C06D86"/>
    <w:rsid w:val="00C0719E"/>
    <w:rsid w:val="00C07F1E"/>
    <w:rsid w:val="00C10DF6"/>
    <w:rsid w:val="00C11031"/>
    <w:rsid w:val="00C1165A"/>
    <w:rsid w:val="00C13BE5"/>
    <w:rsid w:val="00C14F3F"/>
    <w:rsid w:val="00C15184"/>
    <w:rsid w:val="00C159A8"/>
    <w:rsid w:val="00C16B6D"/>
    <w:rsid w:val="00C17059"/>
    <w:rsid w:val="00C170A6"/>
    <w:rsid w:val="00C17605"/>
    <w:rsid w:val="00C17A1B"/>
    <w:rsid w:val="00C20125"/>
    <w:rsid w:val="00C20AA8"/>
    <w:rsid w:val="00C20F3B"/>
    <w:rsid w:val="00C21B73"/>
    <w:rsid w:val="00C22776"/>
    <w:rsid w:val="00C22C6C"/>
    <w:rsid w:val="00C22F8D"/>
    <w:rsid w:val="00C230B5"/>
    <w:rsid w:val="00C25AD6"/>
    <w:rsid w:val="00C278B7"/>
    <w:rsid w:val="00C27CC9"/>
    <w:rsid w:val="00C30A62"/>
    <w:rsid w:val="00C30E2B"/>
    <w:rsid w:val="00C313D6"/>
    <w:rsid w:val="00C31583"/>
    <w:rsid w:val="00C31CFE"/>
    <w:rsid w:val="00C3238E"/>
    <w:rsid w:val="00C32D3A"/>
    <w:rsid w:val="00C33174"/>
    <w:rsid w:val="00C336C1"/>
    <w:rsid w:val="00C338C5"/>
    <w:rsid w:val="00C33AA7"/>
    <w:rsid w:val="00C34126"/>
    <w:rsid w:val="00C34723"/>
    <w:rsid w:val="00C358DF"/>
    <w:rsid w:val="00C35BA6"/>
    <w:rsid w:val="00C36509"/>
    <w:rsid w:val="00C36702"/>
    <w:rsid w:val="00C374EE"/>
    <w:rsid w:val="00C41342"/>
    <w:rsid w:val="00C4134C"/>
    <w:rsid w:val="00C41B29"/>
    <w:rsid w:val="00C42B2D"/>
    <w:rsid w:val="00C43A05"/>
    <w:rsid w:val="00C43E7C"/>
    <w:rsid w:val="00C440D0"/>
    <w:rsid w:val="00C442D2"/>
    <w:rsid w:val="00C45E1E"/>
    <w:rsid w:val="00C4690B"/>
    <w:rsid w:val="00C46B0E"/>
    <w:rsid w:val="00C46E11"/>
    <w:rsid w:val="00C46EA6"/>
    <w:rsid w:val="00C46F5F"/>
    <w:rsid w:val="00C4792F"/>
    <w:rsid w:val="00C51B6A"/>
    <w:rsid w:val="00C52344"/>
    <w:rsid w:val="00C52498"/>
    <w:rsid w:val="00C524A0"/>
    <w:rsid w:val="00C52A6F"/>
    <w:rsid w:val="00C52D9E"/>
    <w:rsid w:val="00C53149"/>
    <w:rsid w:val="00C536AA"/>
    <w:rsid w:val="00C53C6B"/>
    <w:rsid w:val="00C5463B"/>
    <w:rsid w:val="00C55F5C"/>
    <w:rsid w:val="00C560ED"/>
    <w:rsid w:val="00C56286"/>
    <w:rsid w:val="00C564B3"/>
    <w:rsid w:val="00C56572"/>
    <w:rsid w:val="00C56B7C"/>
    <w:rsid w:val="00C56F7D"/>
    <w:rsid w:val="00C574AF"/>
    <w:rsid w:val="00C5782C"/>
    <w:rsid w:val="00C578D9"/>
    <w:rsid w:val="00C57A0A"/>
    <w:rsid w:val="00C57DB0"/>
    <w:rsid w:val="00C601AE"/>
    <w:rsid w:val="00C608A3"/>
    <w:rsid w:val="00C60B3C"/>
    <w:rsid w:val="00C610A7"/>
    <w:rsid w:val="00C61A2F"/>
    <w:rsid w:val="00C61B74"/>
    <w:rsid w:val="00C61F28"/>
    <w:rsid w:val="00C62402"/>
    <w:rsid w:val="00C62478"/>
    <w:rsid w:val="00C62E52"/>
    <w:rsid w:val="00C631E1"/>
    <w:rsid w:val="00C63380"/>
    <w:rsid w:val="00C6456B"/>
    <w:rsid w:val="00C6497B"/>
    <w:rsid w:val="00C64EC3"/>
    <w:rsid w:val="00C6552F"/>
    <w:rsid w:val="00C65B58"/>
    <w:rsid w:val="00C65EEC"/>
    <w:rsid w:val="00C665C7"/>
    <w:rsid w:val="00C66EF2"/>
    <w:rsid w:val="00C67447"/>
    <w:rsid w:val="00C67633"/>
    <w:rsid w:val="00C6765D"/>
    <w:rsid w:val="00C703B4"/>
    <w:rsid w:val="00C70475"/>
    <w:rsid w:val="00C70817"/>
    <w:rsid w:val="00C70EAD"/>
    <w:rsid w:val="00C710E8"/>
    <w:rsid w:val="00C7153B"/>
    <w:rsid w:val="00C715B0"/>
    <w:rsid w:val="00C72AFC"/>
    <w:rsid w:val="00C72CA7"/>
    <w:rsid w:val="00C73D30"/>
    <w:rsid w:val="00C74545"/>
    <w:rsid w:val="00C74666"/>
    <w:rsid w:val="00C74B5D"/>
    <w:rsid w:val="00C74B6C"/>
    <w:rsid w:val="00C74ECE"/>
    <w:rsid w:val="00C75238"/>
    <w:rsid w:val="00C753C8"/>
    <w:rsid w:val="00C75F4B"/>
    <w:rsid w:val="00C76255"/>
    <w:rsid w:val="00C76486"/>
    <w:rsid w:val="00C765C1"/>
    <w:rsid w:val="00C768C5"/>
    <w:rsid w:val="00C76A71"/>
    <w:rsid w:val="00C77C43"/>
    <w:rsid w:val="00C77EF6"/>
    <w:rsid w:val="00C8001F"/>
    <w:rsid w:val="00C80BA7"/>
    <w:rsid w:val="00C80F13"/>
    <w:rsid w:val="00C81150"/>
    <w:rsid w:val="00C81272"/>
    <w:rsid w:val="00C82FE9"/>
    <w:rsid w:val="00C83517"/>
    <w:rsid w:val="00C83A81"/>
    <w:rsid w:val="00C84620"/>
    <w:rsid w:val="00C84D48"/>
    <w:rsid w:val="00C84E60"/>
    <w:rsid w:val="00C850CC"/>
    <w:rsid w:val="00C85260"/>
    <w:rsid w:val="00C855EF"/>
    <w:rsid w:val="00C858A8"/>
    <w:rsid w:val="00C85AC2"/>
    <w:rsid w:val="00C85DA2"/>
    <w:rsid w:val="00C85ED3"/>
    <w:rsid w:val="00C874F3"/>
    <w:rsid w:val="00C87DC2"/>
    <w:rsid w:val="00C904CA"/>
    <w:rsid w:val="00C907D8"/>
    <w:rsid w:val="00C90DC0"/>
    <w:rsid w:val="00C915CF"/>
    <w:rsid w:val="00C91D5D"/>
    <w:rsid w:val="00C92557"/>
    <w:rsid w:val="00C92838"/>
    <w:rsid w:val="00C92B43"/>
    <w:rsid w:val="00C92EC5"/>
    <w:rsid w:val="00C932CA"/>
    <w:rsid w:val="00C948C5"/>
    <w:rsid w:val="00C95976"/>
    <w:rsid w:val="00C95B65"/>
    <w:rsid w:val="00C95E49"/>
    <w:rsid w:val="00C95E8E"/>
    <w:rsid w:val="00C96823"/>
    <w:rsid w:val="00C96ADB"/>
    <w:rsid w:val="00C9765E"/>
    <w:rsid w:val="00CA004C"/>
    <w:rsid w:val="00CA1180"/>
    <w:rsid w:val="00CA1339"/>
    <w:rsid w:val="00CA189F"/>
    <w:rsid w:val="00CA231B"/>
    <w:rsid w:val="00CA2392"/>
    <w:rsid w:val="00CA2622"/>
    <w:rsid w:val="00CA29C7"/>
    <w:rsid w:val="00CA29FE"/>
    <w:rsid w:val="00CA2CFB"/>
    <w:rsid w:val="00CA2FCC"/>
    <w:rsid w:val="00CA363E"/>
    <w:rsid w:val="00CA375D"/>
    <w:rsid w:val="00CA377E"/>
    <w:rsid w:val="00CA420E"/>
    <w:rsid w:val="00CA4755"/>
    <w:rsid w:val="00CA4869"/>
    <w:rsid w:val="00CA50CA"/>
    <w:rsid w:val="00CA519E"/>
    <w:rsid w:val="00CA53C7"/>
    <w:rsid w:val="00CA5DCF"/>
    <w:rsid w:val="00CA6318"/>
    <w:rsid w:val="00CA68D7"/>
    <w:rsid w:val="00CA70B3"/>
    <w:rsid w:val="00CA7890"/>
    <w:rsid w:val="00CA7AD6"/>
    <w:rsid w:val="00CB02D4"/>
    <w:rsid w:val="00CB0482"/>
    <w:rsid w:val="00CB083C"/>
    <w:rsid w:val="00CB0A99"/>
    <w:rsid w:val="00CB0AF7"/>
    <w:rsid w:val="00CB1135"/>
    <w:rsid w:val="00CB1D86"/>
    <w:rsid w:val="00CB23E4"/>
    <w:rsid w:val="00CB2762"/>
    <w:rsid w:val="00CB32BF"/>
    <w:rsid w:val="00CB3355"/>
    <w:rsid w:val="00CB36C4"/>
    <w:rsid w:val="00CB3941"/>
    <w:rsid w:val="00CB3F01"/>
    <w:rsid w:val="00CB4753"/>
    <w:rsid w:val="00CB4DBC"/>
    <w:rsid w:val="00CB53EB"/>
    <w:rsid w:val="00CB5428"/>
    <w:rsid w:val="00CB7B29"/>
    <w:rsid w:val="00CC05E9"/>
    <w:rsid w:val="00CC060E"/>
    <w:rsid w:val="00CC0D38"/>
    <w:rsid w:val="00CC1159"/>
    <w:rsid w:val="00CC173D"/>
    <w:rsid w:val="00CC1B05"/>
    <w:rsid w:val="00CC2A5A"/>
    <w:rsid w:val="00CC2CE7"/>
    <w:rsid w:val="00CC302E"/>
    <w:rsid w:val="00CC331C"/>
    <w:rsid w:val="00CC33A3"/>
    <w:rsid w:val="00CC37F3"/>
    <w:rsid w:val="00CC3962"/>
    <w:rsid w:val="00CC3A29"/>
    <w:rsid w:val="00CC3FFD"/>
    <w:rsid w:val="00CC3FFE"/>
    <w:rsid w:val="00CC42D0"/>
    <w:rsid w:val="00CC47AF"/>
    <w:rsid w:val="00CC49F4"/>
    <w:rsid w:val="00CC4C41"/>
    <w:rsid w:val="00CC5915"/>
    <w:rsid w:val="00CC5C98"/>
    <w:rsid w:val="00CC5F67"/>
    <w:rsid w:val="00CC6458"/>
    <w:rsid w:val="00CC64E2"/>
    <w:rsid w:val="00CC6710"/>
    <w:rsid w:val="00CC6A34"/>
    <w:rsid w:val="00CC6BCA"/>
    <w:rsid w:val="00CC71EE"/>
    <w:rsid w:val="00CC7398"/>
    <w:rsid w:val="00CC7694"/>
    <w:rsid w:val="00CC796F"/>
    <w:rsid w:val="00CC7E1A"/>
    <w:rsid w:val="00CD18F8"/>
    <w:rsid w:val="00CD2095"/>
    <w:rsid w:val="00CD262B"/>
    <w:rsid w:val="00CD2B66"/>
    <w:rsid w:val="00CD2F83"/>
    <w:rsid w:val="00CD3108"/>
    <w:rsid w:val="00CD3BA1"/>
    <w:rsid w:val="00CD40FC"/>
    <w:rsid w:val="00CD43D5"/>
    <w:rsid w:val="00CD4942"/>
    <w:rsid w:val="00CD5207"/>
    <w:rsid w:val="00CD5709"/>
    <w:rsid w:val="00CD59FD"/>
    <w:rsid w:val="00CD6257"/>
    <w:rsid w:val="00CD6FBF"/>
    <w:rsid w:val="00CD7648"/>
    <w:rsid w:val="00CD76EE"/>
    <w:rsid w:val="00CD79FC"/>
    <w:rsid w:val="00CD7C97"/>
    <w:rsid w:val="00CE0C10"/>
    <w:rsid w:val="00CE204B"/>
    <w:rsid w:val="00CE2E9E"/>
    <w:rsid w:val="00CE304F"/>
    <w:rsid w:val="00CE3495"/>
    <w:rsid w:val="00CE3642"/>
    <w:rsid w:val="00CE3747"/>
    <w:rsid w:val="00CE3B25"/>
    <w:rsid w:val="00CE5418"/>
    <w:rsid w:val="00CE5A2A"/>
    <w:rsid w:val="00CE5C77"/>
    <w:rsid w:val="00CE5F96"/>
    <w:rsid w:val="00CE6294"/>
    <w:rsid w:val="00CE66E9"/>
    <w:rsid w:val="00CE69ED"/>
    <w:rsid w:val="00CE6A4F"/>
    <w:rsid w:val="00CE6AD6"/>
    <w:rsid w:val="00CF0D55"/>
    <w:rsid w:val="00CF0E19"/>
    <w:rsid w:val="00CF108C"/>
    <w:rsid w:val="00CF1132"/>
    <w:rsid w:val="00CF19B8"/>
    <w:rsid w:val="00CF1D8D"/>
    <w:rsid w:val="00CF2438"/>
    <w:rsid w:val="00CF246D"/>
    <w:rsid w:val="00CF2D28"/>
    <w:rsid w:val="00CF348E"/>
    <w:rsid w:val="00CF3697"/>
    <w:rsid w:val="00CF38C2"/>
    <w:rsid w:val="00CF39E1"/>
    <w:rsid w:val="00CF3D4A"/>
    <w:rsid w:val="00CF5CB8"/>
    <w:rsid w:val="00CF5CDC"/>
    <w:rsid w:val="00CF62EE"/>
    <w:rsid w:val="00CF71FD"/>
    <w:rsid w:val="00CF744B"/>
    <w:rsid w:val="00CF74A3"/>
    <w:rsid w:val="00CF7BE9"/>
    <w:rsid w:val="00CF7FCA"/>
    <w:rsid w:val="00D00C1C"/>
    <w:rsid w:val="00D01C37"/>
    <w:rsid w:val="00D02DA4"/>
    <w:rsid w:val="00D02F5B"/>
    <w:rsid w:val="00D030A2"/>
    <w:rsid w:val="00D038C0"/>
    <w:rsid w:val="00D10247"/>
    <w:rsid w:val="00D102D5"/>
    <w:rsid w:val="00D10720"/>
    <w:rsid w:val="00D11243"/>
    <w:rsid w:val="00D11E9B"/>
    <w:rsid w:val="00D12009"/>
    <w:rsid w:val="00D12788"/>
    <w:rsid w:val="00D12F06"/>
    <w:rsid w:val="00D1364A"/>
    <w:rsid w:val="00D13E48"/>
    <w:rsid w:val="00D14165"/>
    <w:rsid w:val="00D14BA5"/>
    <w:rsid w:val="00D14F1A"/>
    <w:rsid w:val="00D15431"/>
    <w:rsid w:val="00D15B4B"/>
    <w:rsid w:val="00D15F04"/>
    <w:rsid w:val="00D171CE"/>
    <w:rsid w:val="00D1772A"/>
    <w:rsid w:val="00D17BCB"/>
    <w:rsid w:val="00D17BFE"/>
    <w:rsid w:val="00D17D0C"/>
    <w:rsid w:val="00D17F2A"/>
    <w:rsid w:val="00D17FFE"/>
    <w:rsid w:val="00D20033"/>
    <w:rsid w:val="00D204B4"/>
    <w:rsid w:val="00D20920"/>
    <w:rsid w:val="00D2194D"/>
    <w:rsid w:val="00D221EB"/>
    <w:rsid w:val="00D2244F"/>
    <w:rsid w:val="00D227FE"/>
    <w:rsid w:val="00D22EED"/>
    <w:rsid w:val="00D2367D"/>
    <w:rsid w:val="00D23CB0"/>
    <w:rsid w:val="00D2532F"/>
    <w:rsid w:val="00D253F7"/>
    <w:rsid w:val="00D2568F"/>
    <w:rsid w:val="00D25920"/>
    <w:rsid w:val="00D25CF8"/>
    <w:rsid w:val="00D25E04"/>
    <w:rsid w:val="00D25E6D"/>
    <w:rsid w:val="00D25F83"/>
    <w:rsid w:val="00D26328"/>
    <w:rsid w:val="00D26EB6"/>
    <w:rsid w:val="00D27DF2"/>
    <w:rsid w:val="00D30221"/>
    <w:rsid w:val="00D3025B"/>
    <w:rsid w:val="00D30742"/>
    <w:rsid w:val="00D3157D"/>
    <w:rsid w:val="00D31651"/>
    <w:rsid w:val="00D31702"/>
    <w:rsid w:val="00D31BF0"/>
    <w:rsid w:val="00D31C62"/>
    <w:rsid w:val="00D32393"/>
    <w:rsid w:val="00D32863"/>
    <w:rsid w:val="00D337B0"/>
    <w:rsid w:val="00D33B71"/>
    <w:rsid w:val="00D33B85"/>
    <w:rsid w:val="00D341A6"/>
    <w:rsid w:val="00D34EC7"/>
    <w:rsid w:val="00D358E7"/>
    <w:rsid w:val="00D36C3D"/>
    <w:rsid w:val="00D4022E"/>
    <w:rsid w:val="00D403B7"/>
    <w:rsid w:val="00D4043E"/>
    <w:rsid w:val="00D419A2"/>
    <w:rsid w:val="00D41E21"/>
    <w:rsid w:val="00D41F42"/>
    <w:rsid w:val="00D4201E"/>
    <w:rsid w:val="00D4268D"/>
    <w:rsid w:val="00D43B53"/>
    <w:rsid w:val="00D44324"/>
    <w:rsid w:val="00D447A1"/>
    <w:rsid w:val="00D453A6"/>
    <w:rsid w:val="00D45532"/>
    <w:rsid w:val="00D45708"/>
    <w:rsid w:val="00D45AB2"/>
    <w:rsid w:val="00D4608A"/>
    <w:rsid w:val="00D4608C"/>
    <w:rsid w:val="00D4662B"/>
    <w:rsid w:val="00D4691A"/>
    <w:rsid w:val="00D47955"/>
    <w:rsid w:val="00D47A06"/>
    <w:rsid w:val="00D50CC8"/>
    <w:rsid w:val="00D50D49"/>
    <w:rsid w:val="00D523F6"/>
    <w:rsid w:val="00D52419"/>
    <w:rsid w:val="00D52467"/>
    <w:rsid w:val="00D52943"/>
    <w:rsid w:val="00D52958"/>
    <w:rsid w:val="00D530B6"/>
    <w:rsid w:val="00D53288"/>
    <w:rsid w:val="00D53505"/>
    <w:rsid w:val="00D5378B"/>
    <w:rsid w:val="00D538E7"/>
    <w:rsid w:val="00D54544"/>
    <w:rsid w:val="00D54A66"/>
    <w:rsid w:val="00D54B1C"/>
    <w:rsid w:val="00D5595C"/>
    <w:rsid w:val="00D55CCF"/>
    <w:rsid w:val="00D5608B"/>
    <w:rsid w:val="00D564D4"/>
    <w:rsid w:val="00D569A5"/>
    <w:rsid w:val="00D56D73"/>
    <w:rsid w:val="00D56DE0"/>
    <w:rsid w:val="00D56F27"/>
    <w:rsid w:val="00D576BC"/>
    <w:rsid w:val="00D578FF"/>
    <w:rsid w:val="00D603FB"/>
    <w:rsid w:val="00D60911"/>
    <w:rsid w:val="00D60B5D"/>
    <w:rsid w:val="00D60B66"/>
    <w:rsid w:val="00D61322"/>
    <w:rsid w:val="00D61641"/>
    <w:rsid w:val="00D62007"/>
    <w:rsid w:val="00D621D0"/>
    <w:rsid w:val="00D634EF"/>
    <w:rsid w:val="00D63999"/>
    <w:rsid w:val="00D63BBA"/>
    <w:rsid w:val="00D63C72"/>
    <w:rsid w:val="00D63C7D"/>
    <w:rsid w:val="00D63E2E"/>
    <w:rsid w:val="00D64182"/>
    <w:rsid w:val="00D641B6"/>
    <w:rsid w:val="00D64B9F"/>
    <w:rsid w:val="00D654E9"/>
    <w:rsid w:val="00D66452"/>
    <w:rsid w:val="00D66D48"/>
    <w:rsid w:val="00D701E2"/>
    <w:rsid w:val="00D70886"/>
    <w:rsid w:val="00D70AAF"/>
    <w:rsid w:val="00D70BE8"/>
    <w:rsid w:val="00D70F58"/>
    <w:rsid w:val="00D729E3"/>
    <w:rsid w:val="00D730A0"/>
    <w:rsid w:val="00D73CD5"/>
    <w:rsid w:val="00D74383"/>
    <w:rsid w:val="00D75127"/>
    <w:rsid w:val="00D751FA"/>
    <w:rsid w:val="00D77024"/>
    <w:rsid w:val="00D775C7"/>
    <w:rsid w:val="00D80516"/>
    <w:rsid w:val="00D80891"/>
    <w:rsid w:val="00D80EDF"/>
    <w:rsid w:val="00D80F44"/>
    <w:rsid w:val="00D81284"/>
    <w:rsid w:val="00D812BB"/>
    <w:rsid w:val="00D81B8B"/>
    <w:rsid w:val="00D821C0"/>
    <w:rsid w:val="00D821DE"/>
    <w:rsid w:val="00D829F9"/>
    <w:rsid w:val="00D83337"/>
    <w:rsid w:val="00D83449"/>
    <w:rsid w:val="00D834CE"/>
    <w:rsid w:val="00D838C6"/>
    <w:rsid w:val="00D83C2B"/>
    <w:rsid w:val="00D83EA7"/>
    <w:rsid w:val="00D84491"/>
    <w:rsid w:val="00D856BF"/>
    <w:rsid w:val="00D860C8"/>
    <w:rsid w:val="00D87005"/>
    <w:rsid w:val="00D8745F"/>
    <w:rsid w:val="00D87B78"/>
    <w:rsid w:val="00D9003C"/>
    <w:rsid w:val="00D90897"/>
    <w:rsid w:val="00D91F96"/>
    <w:rsid w:val="00D921D9"/>
    <w:rsid w:val="00D92A87"/>
    <w:rsid w:val="00D936A5"/>
    <w:rsid w:val="00D9371D"/>
    <w:rsid w:val="00D9377B"/>
    <w:rsid w:val="00D93EF6"/>
    <w:rsid w:val="00D944B3"/>
    <w:rsid w:val="00D94608"/>
    <w:rsid w:val="00D94C12"/>
    <w:rsid w:val="00D95013"/>
    <w:rsid w:val="00D9562F"/>
    <w:rsid w:val="00D95759"/>
    <w:rsid w:val="00D95D19"/>
    <w:rsid w:val="00D9698F"/>
    <w:rsid w:val="00D978F9"/>
    <w:rsid w:val="00DA1A2A"/>
    <w:rsid w:val="00DA1EDA"/>
    <w:rsid w:val="00DA280E"/>
    <w:rsid w:val="00DA41C6"/>
    <w:rsid w:val="00DA478E"/>
    <w:rsid w:val="00DA47AF"/>
    <w:rsid w:val="00DA4F6F"/>
    <w:rsid w:val="00DA563A"/>
    <w:rsid w:val="00DA5DF1"/>
    <w:rsid w:val="00DA6A3F"/>
    <w:rsid w:val="00DA739C"/>
    <w:rsid w:val="00DA7563"/>
    <w:rsid w:val="00DA7869"/>
    <w:rsid w:val="00DB01A1"/>
    <w:rsid w:val="00DB1E20"/>
    <w:rsid w:val="00DB2C41"/>
    <w:rsid w:val="00DB2F3B"/>
    <w:rsid w:val="00DB32D0"/>
    <w:rsid w:val="00DB41BA"/>
    <w:rsid w:val="00DB441E"/>
    <w:rsid w:val="00DB45B2"/>
    <w:rsid w:val="00DB5579"/>
    <w:rsid w:val="00DB5AE5"/>
    <w:rsid w:val="00DB5C07"/>
    <w:rsid w:val="00DB7695"/>
    <w:rsid w:val="00DC0AE4"/>
    <w:rsid w:val="00DC0F59"/>
    <w:rsid w:val="00DC1A34"/>
    <w:rsid w:val="00DC229A"/>
    <w:rsid w:val="00DC263C"/>
    <w:rsid w:val="00DC327D"/>
    <w:rsid w:val="00DC533D"/>
    <w:rsid w:val="00DC591D"/>
    <w:rsid w:val="00DC5CAD"/>
    <w:rsid w:val="00DC6768"/>
    <w:rsid w:val="00DC69A0"/>
    <w:rsid w:val="00DC6A7D"/>
    <w:rsid w:val="00DC792C"/>
    <w:rsid w:val="00DC7F88"/>
    <w:rsid w:val="00DD021A"/>
    <w:rsid w:val="00DD03C5"/>
    <w:rsid w:val="00DD0567"/>
    <w:rsid w:val="00DD12F3"/>
    <w:rsid w:val="00DD14AF"/>
    <w:rsid w:val="00DD1756"/>
    <w:rsid w:val="00DD1BFE"/>
    <w:rsid w:val="00DD224B"/>
    <w:rsid w:val="00DD2A11"/>
    <w:rsid w:val="00DD45CF"/>
    <w:rsid w:val="00DD4787"/>
    <w:rsid w:val="00DD4844"/>
    <w:rsid w:val="00DD4BE5"/>
    <w:rsid w:val="00DD514D"/>
    <w:rsid w:val="00DD57CF"/>
    <w:rsid w:val="00DD644C"/>
    <w:rsid w:val="00DD6929"/>
    <w:rsid w:val="00DD6A3B"/>
    <w:rsid w:val="00DD6A53"/>
    <w:rsid w:val="00DD72EC"/>
    <w:rsid w:val="00DD7E27"/>
    <w:rsid w:val="00DE0303"/>
    <w:rsid w:val="00DE0B60"/>
    <w:rsid w:val="00DE1401"/>
    <w:rsid w:val="00DE175F"/>
    <w:rsid w:val="00DE1911"/>
    <w:rsid w:val="00DE2AFA"/>
    <w:rsid w:val="00DE2DD0"/>
    <w:rsid w:val="00DE3240"/>
    <w:rsid w:val="00DE35D4"/>
    <w:rsid w:val="00DE3F21"/>
    <w:rsid w:val="00DE41D8"/>
    <w:rsid w:val="00DE448B"/>
    <w:rsid w:val="00DE5347"/>
    <w:rsid w:val="00DE543A"/>
    <w:rsid w:val="00DE558C"/>
    <w:rsid w:val="00DE561E"/>
    <w:rsid w:val="00DE6EFA"/>
    <w:rsid w:val="00DE6F86"/>
    <w:rsid w:val="00DE730E"/>
    <w:rsid w:val="00DE7AB5"/>
    <w:rsid w:val="00DE7C8B"/>
    <w:rsid w:val="00DF0B35"/>
    <w:rsid w:val="00DF1478"/>
    <w:rsid w:val="00DF15B1"/>
    <w:rsid w:val="00DF1869"/>
    <w:rsid w:val="00DF1D3E"/>
    <w:rsid w:val="00DF246F"/>
    <w:rsid w:val="00DF288D"/>
    <w:rsid w:val="00DF2AE1"/>
    <w:rsid w:val="00DF2D0C"/>
    <w:rsid w:val="00DF3006"/>
    <w:rsid w:val="00DF399F"/>
    <w:rsid w:val="00DF3AC6"/>
    <w:rsid w:val="00DF3CBE"/>
    <w:rsid w:val="00DF4EEA"/>
    <w:rsid w:val="00DF606F"/>
    <w:rsid w:val="00DF7258"/>
    <w:rsid w:val="00DF7483"/>
    <w:rsid w:val="00DF7FE8"/>
    <w:rsid w:val="00E000E0"/>
    <w:rsid w:val="00E00E83"/>
    <w:rsid w:val="00E01E40"/>
    <w:rsid w:val="00E02495"/>
    <w:rsid w:val="00E02B54"/>
    <w:rsid w:val="00E03447"/>
    <w:rsid w:val="00E03E4E"/>
    <w:rsid w:val="00E0457D"/>
    <w:rsid w:val="00E04948"/>
    <w:rsid w:val="00E05074"/>
    <w:rsid w:val="00E05133"/>
    <w:rsid w:val="00E055C7"/>
    <w:rsid w:val="00E05A4E"/>
    <w:rsid w:val="00E06386"/>
    <w:rsid w:val="00E07128"/>
    <w:rsid w:val="00E07590"/>
    <w:rsid w:val="00E0763A"/>
    <w:rsid w:val="00E077DC"/>
    <w:rsid w:val="00E0783D"/>
    <w:rsid w:val="00E1011D"/>
    <w:rsid w:val="00E10182"/>
    <w:rsid w:val="00E1026E"/>
    <w:rsid w:val="00E10E3D"/>
    <w:rsid w:val="00E115D3"/>
    <w:rsid w:val="00E11C6B"/>
    <w:rsid w:val="00E12ACD"/>
    <w:rsid w:val="00E13BF5"/>
    <w:rsid w:val="00E142BE"/>
    <w:rsid w:val="00E14494"/>
    <w:rsid w:val="00E1491E"/>
    <w:rsid w:val="00E151E9"/>
    <w:rsid w:val="00E155C4"/>
    <w:rsid w:val="00E16528"/>
    <w:rsid w:val="00E17830"/>
    <w:rsid w:val="00E20043"/>
    <w:rsid w:val="00E202DE"/>
    <w:rsid w:val="00E20B33"/>
    <w:rsid w:val="00E21536"/>
    <w:rsid w:val="00E2179D"/>
    <w:rsid w:val="00E2189C"/>
    <w:rsid w:val="00E219FF"/>
    <w:rsid w:val="00E2267C"/>
    <w:rsid w:val="00E2275B"/>
    <w:rsid w:val="00E22790"/>
    <w:rsid w:val="00E22AF4"/>
    <w:rsid w:val="00E22BDE"/>
    <w:rsid w:val="00E238C4"/>
    <w:rsid w:val="00E24120"/>
    <w:rsid w:val="00E248AF"/>
    <w:rsid w:val="00E24B9F"/>
    <w:rsid w:val="00E253A1"/>
    <w:rsid w:val="00E256BC"/>
    <w:rsid w:val="00E269A8"/>
    <w:rsid w:val="00E26B38"/>
    <w:rsid w:val="00E26D55"/>
    <w:rsid w:val="00E27D49"/>
    <w:rsid w:val="00E307DA"/>
    <w:rsid w:val="00E3143F"/>
    <w:rsid w:val="00E31959"/>
    <w:rsid w:val="00E321A1"/>
    <w:rsid w:val="00E3221C"/>
    <w:rsid w:val="00E32A41"/>
    <w:rsid w:val="00E32D12"/>
    <w:rsid w:val="00E33A8E"/>
    <w:rsid w:val="00E33BE9"/>
    <w:rsid w:val="00E33DAC"/>
    <w:rsid w:val="00E33FA0"/>
    <w:rsid w:val="00E341D9"/>
    <w:rsid w:val="00E34AE3"/>
    <w:rsid w:val="00E34D88"/>
    <w:rsid w:val="00E34EBE"/>
    <w:rsid w:val="00E34F9C"/>
    <w:rsid w:val="00E35185"/>
    <w:rsid w:val="00E355B0"/>
    <w:rsid w:val="00E3567E"/>
    <w:rsid w:val="00E36199"/>
    <w:rsid w:val="00E36856"/>
    <w:rsid w:val="00E373B0"/>
    <w:rsid w:val="00E37F8A"/>
    <w:rsid w:val="00E404DD"/>
    <w:rsid w:val="00E40850"/>
    <w:rsid w:val="00E40E23"/>
    <w:rsid w:val="00E412FF"/>
    <w:rsid w:val="00E4140B"/>
    <w:rsid w:val="00E422D2"/>
    <w:rsid w:val="00E42493"/>
    <w:rsid w:val="00E42527"/>
    <w:rsid w:val="00E431F1"/>
    <w:rsid w:val="00E43939"/>
    <w:rsid w:val="00E43B22"/>
    <w:rsid w:val="00E43C11"/>
    <w:rsid w:val="00E43FF5"/>
    <w:rsid w:val="00E44411"/>
    <w:rsid w:val="00E44C9B"/>
    <w:rsid w:val="00E44CFB"/>
    <w:rsid w:val="00E44D80"/>
    <w:rsid w:val="00E469A1"/>
    <w:rsid w:val="00E46C20"/>
    <w:rsid w:val="00E47648"/>
    <w:rsid w:val="00E47969"/>
    <w:rsid w:val="00E50465"/>
    <w:rsid w:val="00E50DCB"/>
    <w:rsid w:val="00E51A70"/>
    <w:rsid w:val="00E51F92"/>
    <w:rsid w:val="00E52CFE"/>
    <w:rsid w:val="00E5310C"/>
    <w:rsid w:val="00E53401"/>
    <w:rsid w:val="00E535AB"/>
    <w:rsid w:val="00E5377A"/>
    <w:rsid w:val="00E537BE"/>
    <w:rsid w:val="00E53D80"/>
    <w:rsid w:val="00E54386"/>
    <w:rsid w:val="00E546F7"/>
    <w:rsid w:val="00E54D45"/>
    <w:rsid w:val="00E55CAE"/>
    <w:rsid w:val="00E5681B"/>
    <w:rsid w:val="00E56D17"/>
    <w:rsid w:val="00E57681"/>
    <w:rsid w:val="00E57CC2"/>
    <w:rsid w:val="00E57E14"/>
    <w:rsid w:val="00E606AD"/>
    <w:rsid w:val="00E60B98"/>
    <w:rsid w:val="00E60BD8"/>
    <w:rsid w:val="00E61D44"/>
    <w:rsid w:val="00E62065"/>
    <w:rsid w:val="00E6212A"/>
    <w:rsid w:val="00E6223A"/>
    <w:rsid w:val="00E62652"/>
    <w:rsid w:val="00E63D17"/>
    <w:rsid w:val="00E64246"/>
    <w:rsid w:val="00E64941"/>
    <w:rsid w:val="00E64D40"/>
    <w:rsid w:val="00E6505C"/>
    <w:rsid w:val="00E65134"/>
    <w:rsid w:val="00E66C46"/>
    <w:rsid w:val="00E709A7"/>
    <w:rsid w:val="00E709E6"/>
    <w:rsid w:val="00E70DC5"/>
    <w:rsid w:val="00E71892"/>
    <w:rsid w:val="00E71BD9"/>
    <w:rsid w:val="00E74027"/>
    <w:rsid w:val="00E74409"/>
    <w:rsid w:val="00E746E5"/>
    <w:rsid w:val="00E74C90"/>
    <w:rsid w:val="00E74F10"/>
    <w:rsid w:val="00E755FC"/>
    <w:rsid w:val="00E7686B"/>
    <w:rsid w:val="00E76B82"/>
    <w:rsid w:val="00E76EAD"/>
    <w:rsid w:val="00E76F65"/>
    <w:rsid w:val="00E772D7"/>
    <w:rsid w:val="00E7758D"/>
    <w:rsid w:val="00E77AA4"/>
    <w:rsid w:val="00E77D21"/>
    <w:rsid w:val="00E8040F"/>
    <w:rsid w:val="00E805C3"/>
    <w:rsid w:val="00E80932"/>
    <w:rsid w:val="00E81376"/>
    <w:rsid w:val="00E814A8"/>
    <w:rsid w:val="00E8159E"/>
    <w:rsid w:val="00E826A1"/>
    <w:rsid w:val="00E8306D"/>
    <w:rsid w:val="00E83108"/>
    <w:rsid w:val="00E8426B"/>
    <w:rsid w:val="00E844D1"/>
    <w:rsid w:val="00E84C6A"/>
    <w:rsid w:val="00E85358"/>
    <w:rsid w:val="00E853F3"/>
    <w:rsid w:val="00E859E9"/>
    <w:rsid w:val="00E86589"/>
    <w:rsid w:val="00E8685E"/>
    <w:rsid w:val="00E90087"/>
    <w:rsid w:val="00E90FE2"/>
    <w:rsid w:val="00E917BC"/>
    <w:rsid w:val="00E917CD"/>
    <w:rsid w:val="00E927AB"/>
    <w:rsid w:val="00E935F2"/>
    <w:rsid w:val="00E936A9"/>
    <w:rsid w:val="00E93C94"/>
    <w:rsid w:val="00E93CF4"/>
    <w:rsid w:val="00E94BFA"/>
    <w:rsid w:val="00E95B4A"/>
    <w:rsid w:val="00E96382"/>
    <w:rsid w:val="00E9659E"/>
    <w:rsid w:val="00E97104"/>
    <w:rsid w:val="00E97FF4"/>
    <w:rsid w:val="00EA0138"/>
    <w:rsid w:val="00EA03A4"/>
    <w:rsid w:val="00EA0CFE"/>
    <w:rsid w:val="00EA12BB"/>
    <w:rsid w:val="00EA13E8"/>
    <w:rsid w:val="00EA21F3"/>
    <w:rsid w:val="00EA22A8"/>
    <w:rsid w:val="00EA2A0E"/>
    <w:rsid w:val="00EA3829"/>
    <w:rsid w:val="00EA4039"/>
    <w:rsid w:val="00EA4FFE"/>
    <w:rsid w:val="00EA526B"/>
    <w:rsid w:val="00EA54B3"/>
    <w:rsid w:val="00EA5B6F"/>
    <w:rsid w:val="00EA6CF4"/>
    <w:rsid w:val="00EA7066"/>
    <w:rsid w:val="00EA73E9"/>
    <w:rsid w:val="00EA7A7F"/>
    <w:rsid w:val="00EA7AA7"/>
    <w:rsid w:val="00EB0B0F"/>
    <w:rsid w:val="00EB131D"/>
    <w:rsid w:val="00EB1F2B"/>
    <w:rsid w:val="00EB2279"/>
    <w:rsid w:val="00EB2A16"/>
    <w:rsid w:val="00EB36E9"/>
    <w:rsid w:val="00EB388A"/>
    <w:rsid w:val="00EB3AD1"/>
    <w:rsid w:val="00EB3C03"/>
    <w:rsid w:val="00EB425D"/>
    <w:rsid w:val="00EB4A78"/>
    <w:rsid w:val="00EB5132"/>
    <w:rsid w:val="00EB5238"/>
    <w:rsid w:val="00EB52B0"/>
    <w:rsid w:val="00EB554F"/>
    <w:rsid w:val="00EB57EA"/>
    <w:rsid w:val="00EB59E8"/>
    <w:rsid w:val="00EB5F9C"/>
    <w:rsid w:val="00EB641B"/>
    <w:rsid w:val="00EB69D3"/>
    <w:rsid w:val="00EB6BE5"/>
    <w:rsid w:val="00EB753A"/>
    <w:rsid w:val="00EB782E"/>
    <w:rsid w:val="00EB79D9"/>
    <w:rsid w:val="00EB7AEF"/>
    <w:rsid w:val="00EC118C"/>
    <w:rsid w:val="00EC25EE"/>
    <w:rsid w:val="00EC2966"/>
    <w:rsid w:val="00EC29AC"/>
    <w:rsid w:val="00EC3814"/>
    <w:rsid w:val="00EC3DEC"/>
    <w:rsid w:val="00EC47A9"/>
    <w:rsid w:val="00EC4863"/>
    <w:rsid w:val="00EC4D6E"/>
    <w:rsid w:val="00EC5189"/>
    <w:rsid w:val="00EC5371"/>
    <w:rsid w:val="00EC5396"/>
    <w:rsid w:val="00EC562C"/>
    <w:rsid w:val="00EC6C78"/>
    <w:rsid w:val="00EC6DB0"/>
    <w:rsid w:val="00EC7294"/>
    <w:rsid w:val="00EC74AB"/>
    <w:rsid w:val="00ED0E9D"/>
    <w:rsid w:val="00ED1582"/>
    <w:rsid w:val="00ED1E68"/>
    <w:rsid w:val="00ED2BFD"/>
    <w:rsid w:val="00ED4BFC"/>
    <w:rsid w:val="00ED5740"/>
    <w:rsid w:val="00ED5FE6"/>
    <w:rsid w:val="00ED6270"/>
    <w:rsid w:val="00ED6559"/>
    <w:rsid w:val="00ED6EBD"/>
    <w:rsid w:val="00ED737F"/>
    <w:rsid w:val="00ED783F"/>
    <w:rsid w:val="00ED7B48"/>
    <w:rsid w:val="00ED7E70"/>
    <w:rsid w:val="00EE0052"/>
    <w:rsid w:val="00EE0121"/>
    <w:rsid w:val="00EE0397"/>
    <w:rsid w:val="00EE0576"/>
    <w:rsid w:val="00EE0D65"/>
    <w:rsid w:val="00EE1020"/>
    <w:rsid w:val="00EE2827"/>
    <w:rsid w:val="00EE2BA7"/>
    <w:rsid w:val="00EE2C33"/>
    <w:rsid w:val="00EE315D"/>
    <w:rsid w:val="00EE3956"/>
    <w:rsid w:val="00EE39C7"/>
    <w:rsid w:val="00EE41A3"/>
    <w:rsid w:val="00EE423C"/>
    <w:rsid w:val="00EE44A9"/>
    <w:rsid w:val="00EE5F5A"/>
    <w:rsid w:val="00EE65BE"/>
    <w:rsid w:val="00EE6B65"/>
    <w:rsid w:val="00EE75D1"/>
    <w:rsid w:val="00EE7F7E"/>
    <w:rsid w:val="00EF01D2"/>
    <w:rsid w:val="00EF036E"/>
    <w:rsid w:val="00EF082C"/>
    <w:rsid w:val="00EF1A93"/>
    <w:rsid w:val="00EF1AD9"/>
    <w:rsid w:val="00EF1BF0"/>
    <w:rsid w:val="00EF24C4"/>
    <w:rsid w:val="00EF2697"/>
    <w:rsid w:val="00EF2720"/>
    <w:rsid w:val="00EF281D"/>
    <w:rsid w:val="00EF36FD"/>
    <w:rsid w:val="00EF3887"/>
    <w:rsid w:val="00EF411C"/>
    <w:rsid w:val="00EF42B2"/>
    <w:rsid w:val="00EF4620"/>
    <w:rsid w:val="00EF4C62"/>
    <w:rsid w:val="00EF536F"/>
    <w:rsid w:val="00EF537D"/>
    <w:rsid w:val="00EF5882"/>
    <w:rsid w:val="00EF601B"/>
    <w:rsid w:val="00EF7859"/>
    <w:rsid w:val="00EF7BFA"/>
    <w:rsid w:val="00F00029"/>
    <w:rsid w:val="00F0021E"/>
    <w:rsid w:val="00F00338"/>
    <w:rsid w:val="00F00EF4"/>
    <w:rsid w:val="00F016C4"/>
    <w:rsid w:val="00F01B39"/>
    <w:rsid w:val="00F023CB"/>
    <w:rsid w:val="00F02889"/>
    <w:rsid w:val="00F02D5F"/>
    <w:rsid w:val="00F0392B"/>
    <w:rsid w:val="00F0414A"/>
    <w:rsid w:val="00F0442E"/>
    <w:rsid w:val="00F04538"/>
    <w:rsid w:val="00F04C8A"/>
    <w:rsid w:val="00F04CD4"/>
    <w:rsid w:val="00F04FA2"/>
    <w:rsid w:val="00F05975"/>
    <w:rsid w:val="00F05A5F"/>
    <w:rsid w:val="00F05F71"/>
    <w:rsid w:val="00F065C4"/>
    <w:rsid w:val="00F06DFF"/>
    <w:rsid w:val="00F07076"/>
    <w:rsid w:val="00F10635"/>
    <w:rsid w:val="00F108E7"/>
    <w:rsid w:val="00F10A7C"/>
    <w:rsid w:val="00F10ACF"/>
    <w:rsid w:val="00F11113"/>
    <w:rsid w:val="00F111C5"/>
    <w:rsid w:val="00F11E4E"/>
    <w:rsid w:val="00F12553"/>
    <w:rsid w:val="00F133A2"/>
    <w:rsid w:val="00F139B9"/>
    <w:rsid w:val="00F144B4"/>
    <w:rsid w:val="00F14525"/>
    <w:rsid w:val="00F14991"/>
    <w:rsid w:val="00F14C15"/>
    <w:rsid w:val="00F1542A"/>
    <w:rsid w:val="00F156C0"/>
    <w:rsid w:val="00F15C03"/>
    <w:rsid w:val="00F15E5B"/>
    <w:rsid w:val="00F16418"/>
    <w:rsid w:val="00F166AF"/>
    <w:rsid w:val="00F16A2B"/>
    <w:rsid w:val="00F16C40"/>
    <w:rsid w:val="00F16E3F"/>
    <w:rsid w:val="00F17145"/>
    <w:rsid w:val="00F17146"/>
    <w:rsid w:val="00F179B5"/>
    <w:rsid w:val="00F17E38"/>
    <w:rsid w:val="00F203E8"/>
    <w:rsid w:val="00F20B16"/>
    <w:rsid w:val="00F20BD1"/>
    <w:rsid w:val="00F230C8"/>
    <w:rsid w:val="00F2356D"/>
    <w:rsid w:val="00F237DE"/>
    <w:rsid w:val="00F23E9D"/>
    <w:rsid w:val="00F23FCD"/>
    <w:rsid w:val="00F24311"/>
    <w:rsid w:val="00F255D3"/>
    <w:rsid w:val="00F25FB8"/>
    <w:rsid w:val="00F264D7"/>
    <w:rsid w:val="00F26F05"/>
    <w:rsid w:val="00F306FA"/>
    <w:rsid w:val="00F30F66"/>
    <w:rsid w:val="00F3242F"/>
    <w:rsid w:val="00F3281C"/>
    <w:rsid w:val="00F329B1"/>
    <w:rsid w:val="00F329EF"/>
    <w:rsid w:val="00F32CB1"/>
    <w:rsid w:val="00F32CFD"/>
    <w:rsid w:val="00F33024"/>
    <w:rsid w:val="00F3440A"/>
    <w:rsid w:val="00F34C53"/>
    <w:rsid w:val="00F35B82"/>
    <w:rsid w:val="00F364F1"/>
    <w:rsid w:val="00F366D1"/>
    <w:rsid w:val="00F36918"/>
    <w:rsid w:val="00F36B7F"/>
    <w:rsid w:val="00F37032"/>
    <w:rsid w:val="00F40AEB"/>
    <w:rsid w:val="00F412D4"/>
    <w:rsid w:val="00F413AD"/>
    <w:rsid w:val="00F41F60"/>
    <w:rsid w:val="00F420AB"/>
    <w:rsid w:val="00F424F7"/>
    <w:rsid w:val="00F42973"/>
    <w:rsid w:val="00F433A1"/>
    <w:rsid w:val="00F437BF"/>
    <w:rsid w:val="00F4383D"/>
    <w:rsid w:val="00F43D6F"/>
    <w:rsid w:val="00F4462B"/>
    <w:rsid w:val="00F44A7E"/>
    <w:rsid w:val="00F458A2"/>
    <w:rsid w:val="00F45C09"/>
    <w:rsid w:val="00F45D09"/>
    <w:rsid w:val="00F45D52"/>
    <w:rsid w:val="00F45E3C"/>
    <w:rsid w:val="00F46259"/>
    <w:rsid w:val="00F46FBE"/>
    <w:rsid w:val="00F471AB"/>
    <w:rsid w:val="00F476DF"/>
    <w:rsid w:val="00F50505"/>
    <w:rsid w:val="00F5180A"/>
    <w:rsid w:val="00F51CB6"/>
    <w:rsid w:val="00F51D6F"/>
    <w:rsid w:val="00F52412"/>
    <w:rsid w:val="00F52B32"/>
    <w:rsid w:val="00F5361E"/>
    <w:rsid w:val="00F53989"/>
    <w:rsid w:val="00F53D35"/>
    <w:rsid w:val="00F544E2"/>
    <w:rsid w:val="00F54870"/>
    <w:rsid w:val="00F5503F"/>
    <w:rsid w:val="00F55892"/>
    <w:rsid w:val="00F566EC"/>
    <w:rsid w:val="00F5687B"/>
    <w:rsid w:val="00F569F6"/>
    <w:rsid w:val="00F56BA6"/>
    <w:rsid w:val="00F57C81"/>
    <w:rsid w:val="00F57F25"/>
    <w:rsid w:val="00F60088"/>
    <w:rsid w:val="00F60AE1"/>
    <w:rsid w:val="00F60D5D"/>
    <w:rsid w:val="00F60F01"/>
    <w:rsid w:val="00F61CCB"/>
    <w:rsid w:val="00F621FB"/>
    <w:rsid w:val="00F623DB"/>
    <w:rsid w:val="00F63BDE"/>
    <w:rsid w:val="00F64068"/>
    <w:rsid w:val="00F6442B"/>
    <w:rsid w:val="00F644D1"/>
    <w:rsid w:val="00F64BCC"/>
    <w:rsid w:val="00F65C7C"/>
    <w:rsid w:val="00F6621B"/>
    <w:rsid w:val="00F66526"/>
    <w:rsid w:val="00F66B0B"/>
    <w:rsid w:val="00F66D36"/>
    <w:rsid w:val="00F67549"/>
    <w:rsid w:val="00F679EF"/>
    <w:rsid w:val="00F67B33"/>
    <w:rsid w:val="00F70C7D"/>
    <w:rsid w:val="00F70DA8"/>
    <w:rsid w:val="00F70F02"/>
    <w:rsid w:val="00F70F93"/>
    <w:rsid w:val="00F71513"/>
    <w:rsid w:val="00F71C2F"/>
    <w:rsid w:val="00F72545"/>
    <w:rsid w:val="00F73224"/>
    <w:rsid w:val="00F73BA9"/>
    <w:rsid w:val="00F73D1C"/>
    <w:rsid w:val="00F7535D"/>
    <w:rsid w:val="00F7540E"/>
    <w:rsid w:val="00F75D64"/>
    <w:rsid w:val="00F76108"/>
    <w:rsid w:val="00F76229"/>
    <w:rsid w:val="00F76EF9"/>
    <w:rsid w:val="00F7704B"/>
    <w:rsid w:val="00F7723E"/>
    <w:rsid w:val="00F802A2"/>
    <w:rsid w:val="00F80D75"/>
    <w:rsid w:val="00F80F63"/>
    <w:rsid w:val="00F80F85"/>
    <w:rsid w:val="00F8231F"/>
    <w:rsid w:val="00F82D48"/>
    <w:rsid w:val="00F83DFC"/>
    <w:rsid w:val="00F840A0"/>
    <w:rsid w:val="00F841AD"/>
    <w:rsid w:val="00F847D5"/>
    <w:rsid w:val="00F84848"/>
    <w:rsid w:val="00F84A6B"/>
    <w:rsid w:val="00F84E0A"/>
    <w:rsid w:val="00F8531D"/>
    <w:rsid w:val="00F8546C"/>
    <w:rsid w:val="00F86070"/>
    <w:rsid w:val="00F86773"/>
    <w:rsid w:val="00F869C2"/>
    <w:rsid w:val="00F87C75"/>
    <w:rsid w:val="00F87D11"/>
    <w:rsid w:val="00F903E4"/>
    <w:rsid w:val="00F90EBB"/>
    <w:rsid w:val="00F9177D"/>
    <w:rsid w:val="00F91AB3"/>
    <w:rsid w:val="00F91DBE"/>
    <w:rsid w:val="00F92426"/>
    <w:rsid w:val="00F924C6"/>
    <w:rsid w:val="00F92611"/>
    <w:rsid w:val="00F96252"/>
    <w:rsid w:val="00F9764E"/>
    <w:rsid w:val="00F978D3"/>
    <w:rsid w:val="00F97D65"/>
    <w:rsid w:val="00FA048B"/>
    <w:rsid w:val="00FA14FA"/>
    <w:rsid w:val="00FA1775"/>
    <w:rsid w:val="00FA17D9"/>
    <w:rsid w:val="00FA1877"/>
    <w:rsid w:val="00FA19B6"/>
    <w:rsid w:val="00FA1BCC"/>
    <w:rsid w:val="00FA2415"/>
    <w:rsid w:val="00FA27AB"/>
    <w:rsid w:val="00FA2CE1"/>
    <w:rsid w:val="00FA2D65"/>
    <w:rsid w:val="00FA2F25"/>
    <w:rsid w:val="00FA402B"/>
    <w:rsid w:val="00FA495B"/>
    <w:rsid w:val="00FA4A41"/>
    <w:rsid w:val="00FA4AD3"/>
    <w:rsid w:val="00FA4CC9"/>
    <w:rsid w:val="00FA59E9"/>
    <w:rsid w:val="00FA6291"/>
    <w:rsid w:val="00FA6690"/>
    <w:rsid w:val="00FA6E96"/>
    <w:rsid w:val="00FA7013"/>
    <w:rsid w:val="00FA7287"/>
    <w:rsid w:val="00FA76C4"/>
    <w:rsid w:val="00FA795F"/>
    <w:rsid w:val="00FA7BEF"/>
    <w:rsid w:val="00FB0193"/>
    <w:rsid w:val="00FB040D"/>
    <w:rsid w:val="00FB04DA"/>
    <w:rsid w:val="00FB0969"/>
    <w:rsid w:val="00FB0C42"/>
    <w:rsid w:val="00FB0E74"/>
    <w:rsid w:val="00FB1362"/>
    <w:rsid w:val="00FB3A55"/>
    <w:rsid w:val="00FB50DF"/>
    <w:rsid w:val="00FB5658"/>
    <w:rsid w:val="00FB5962"/>
    <w:rsid w:val="00FB5AD8"/>
    <w:rsid w:val="00FB601B"/>
    <w:rsid w:val="00FB617B"/>
    <w:rsid w:val="00FB617C"/>
    <w:rsid w:val="00FB65BD"/>
    <w:rsid w:val="00FB7AC2"/>
    <w:rsid w:val="00FB7B56"/>
    <w:rsid w:val="00FC0891"/>
    <w:rsid w:val="00FC2CF9"/>
    <w:rsid w:val="00FC2E7D"/>
    <w:rsid w:val="00FC37DA"/>
    <w:rsid w:val="00FC3961"/>
    <w:rsid w:val="00FC47CE"/>
    <w:rsid w:val="00FC4D1D"/>
    <w:rsid w:val="00FC5100"/>
    <w:rsid w:val="00FC557D"/>
    <w:rsid w:val="00FC5D15"/>
    <w:rsid w:val="00FC664A"/>
    <w:rsid w:val="00FC6B6C"/>
    <w:rsid w:val="00FC7092"/>
    <w:rsid w:val="00FC7A3B"/>
    <w:rsid w:val="00FC7E61"/>
    <w:rsid w:val="00FD11BB"/>
    <w:rsid w:val="00FD1EDD"/>
    <w:rsid w:val="00FD3397"/>
    <w:rsid w:val="00FD40C4"/>
    <w:rsid w:val="00FD4531"/>
    <w:rsid w:val="00FD4B28"/>
    <w:rsid w:val="00FD4C73"/>
    <w:rsid w:val="00FD4CAC"/>
    <w:rsid w:val="00FD51F0"/>
    <w:rsid w:val="00FD5399"/>
    <w:rsid w:val="00FD600A"/>
    <w:rsid w:val="00FD621B"/>
    <w:rsid w:val="00FD62C4"/>
    <w:rsid w:val="00FD692D"/>
    <w:rsid w:val="00FD6D78"/>
    <w:rsid w:val="00FD78E6"/>
    <w:rsid w:val="00FE06E8"/>
    <w:rsid w:val="00FE0702"/>
    <w:rsid w:val="00FE07D0"/>
    <w:rsid w:val="00FE0AFD"/>
    <w:rsid w:val="00FE1E68"/>
    <w:rsid w:val="00FE2375"/>
    <w:rsid w:val="00FE2432"/>
    <w:rsid w:val="00FE2897"/>
    <w:rsid w:val="00FE30EC"/>
    <w:rsid w:val="00FE3AD3"/>
    <w:rsid w:val="00FE3CC5"/>
    <w:rsid w:val="00FE4490"/>
    <w:rsid w:val="00FE521A"/>
    <w:rsid w:val="00FE58F2"/>
    <w:rsid w:val="00FE5E69"/>
    <w:rsid w:val="00FE69F4"/>
    <w:rsid w:val="00FE6E19"/>
    <w:rsid w:val="00FE6E6A"/>
    <w:rsid w:val="00FE70F5"/>
    <w:rsid w:val="00FE7B22"/>
    <w:rsid w:val="00FE7D06"/>
    <w:rsid w:val="00FF05F2"/>
    <w:rsid w:val="00FF0A98"/>
    <w:rsid w:val="00FF1089"/>
    <w:rsid w:val="00FF123D"/>
    <w:rsid w:val="00FF1EA0"/>
    <w:rsid w:val="00FF1EC7"/>
    <w:rsid w:val="00FF20D6"/>
    <w:rsid w:val="00FF20F2"/>
    <w:rsid w:val="00FF2C43"/>
    <w:rsid w:val="00FF2E72"/>
    <w:rsid w:val="00FF3DA1"/>
    <w:rsid w:val="00FF42A5"/>
    <w:rsid w:val="00FF44FB"/>
    <w:rsid w:val="00FF4778"/>
    <w:rsid w:val="00FF5428"/>
    <w:rsid w:val="00FF55EA"/>
    <w:rsid w:val="00FF5898"/>
    <w:rsid w:val="00FF5D2C"/>
    <w:rsid w:val="00FF5D69"/>
    <w:rsid w:val="00FF6D99"/>
    <w:rsid w:val="00FF75B8"/>
    <w:rsid w:val="00FF76C4"/>
    <w:rsid w:val="00FF7AC5"/>
    <w:rsid w:val="00FF7C37"/>
    <w:rsid w:val="02853504"/>
    <w:rsid w:val="03DAC83E"/>
    <w:rsid w:val="06C61257"/>
    <w:rsid w:val="06D45B43"/>
    <w:rsid w:val="09AC22AF"/>
    <w:rsid w:val="0A0817A1"/>
    <w:rsid w:val="0B629451"/>
    <w:rsid w:val="0C4282B0"/>
    <w:rsid w:val="0C78C899"/>
    <w:rsid w:val="0E2FE227"/>
    <w:rsid w:val="115139BF"/>
    <w:rsid w:val="122CF273"/>
    <w:rsid w:val="148C6389"/>
    <w:rsid w:val="163F0162"/>
    <w:rsid w:val="1947DEB5"/>
    <w:rsid w:val="19E81575"/>
    <w:rsid w:val="1B3BDC45"/>
    <w:rsid w:val="1CF0B33D"/>
    <w:rsid w:val="20967F5D"/>
    <w:rsid w:val="2156F3CF"/>
    <w:rsid w:val="24792F76"/>
    <w:rsid w:val="24BF5C52"/>
    <w:rsid w:val="27010241"/>
    <w:rsid w:val="2810FBC4"/>
    <w:rsid w:val="283DDD9E"/>
    <w:rsid w:val="2CC73E85"/>
    <w:rsid w:val="2CE94E8D"/>
    <w:rsid w:val="2ED1E2AF"/>
    <w:rsid w:val="32D7A544"/>
    <w:rsid w:val="36C95968"/>
    <w:rsid w:val="370531D6"/>
    <w:rsid w:val="37DB6D36"/>
    <w:rsid w:val="380A6E30"/>
    <w:rsid w:val="3B53CBE9"/>
    <w:rsid w:val="3B687D12"/>
    <w:rsid w:val="3DC2CE19"/>
    <w:rsid w:val="3EA15E01"/>
    <w:rsid w:val="449F9F9A"/>
    <w:rsid w:val="46C83BBC"/>
    <w:rsid w:val="483A88AB"/>
    <w:rsid w:val="48AF6882"/>
    <w:rsid w:val="4A1B7516"/>
    <w:rsid w:val="4AB3D89B"/>
    <w:rsid w:val="4D7E6E4E"/>
    <w:rsid w:val="4DD0A0BB"/>
    <w:rsid w:val="513D47F5"/>
    <w:rsid w:val="525A1226"/>
    <w:rsid w:val="532D1A91"/>
    <w:rsid w:val="548801AA"/>
    <w:rsid w:val="572D82B7"/>
    <w:rsid w:val="58376128"/>
    <w:rsid w:val="5B3E5E83"/>
    <w:rsid w:val="5C23A51C"/>
    <w:rsid w:val="5ED9FC8B"/>
    <w:rsid w:val="63E585AF"/>
    <w:rsid w:val="64450F29"/>
    <w:rsid w:val="687C36E5"/>
    <w:rsid w:val="6C4B3E05"/>
    <w:rsid w:val="6DCF8FF2"/>
    <w:rsid w:val="6F05FA91"/>
    <w:rsid w:val="73D0EE52"/>
    <w:rsid w:val="7409E4D1"/>
    <w:rsid w:val="756BF443"/>
    <w:rsid w:val="75CDCA67"/>
    <w:rsid w:val="79F53647"/>
    <w:rsid w:val="7A97EC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color="white">
      <v:fill color="white"/>
    </o:shapedefaults>
    <o:shapelayout v:ext="edit">
      <o:idmap v:ext="edit" data="2"/>
    </o:shapelayout>
  </w:shapeDefaults>
  <w:decimalSymbol w:val="."/>
  <w:listSeparator w:val=","/>
  <w14:docId w14:val="73876C84"/>
  <w15:docId w15:val="{F1AEE5EA-6D9A-4B52-92FC-6A94E9A1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uiPriority="39"/>
    <w:lsdException w:name="toc 6" w:locked="1" w:uiPriority="39"/>
    <w:lsdException w:name="toc 7" w:locked="1" w:uiPriority="39"/>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76"/>
    <w:pPr>
      <w:spacing w:after="0" w:line="240" w:lineRule="auto"/>
    </w:pPr>
    <w:rPr>
      <w:sz w:val="20"/>
      <w:szCs w:val="20"/>
      <w:lang w:val="en-US"/>
    </w:rPr>
  </w:style>
  <w:style w:type="paragraph" w:styleId="Heading1">
    <w:name w:val="heading 1"/>
    <w:basedOn w:val="Normal"/>
    <w:next w:val="Normal"/>
    <w:link w:val="Heading1Char"/>
    <w:uiPriority w:val="99"/>
    <w:qFormat/>
    <w:rsid w:val="0071579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71579C"/>
    <w:pPr>
      <w:keepNext/>
      <w:shd w:val="clear" w:color="auto" w:fill="E0E0E0"/>
      <w:spacing w:before="320" w:after="60"/>
      <w:outlineLvl w:val="1"/>
    </w:pPr>
    <w:rPr>
      <w:rFonts w:ascii="Arial" w:hAnsi="Arial" w:cs="Arial"/>
      <w:b/>
      <w:bCs/>
      <w:iCs/>
      <w:sz w:val="28"/>
      <w:szCs w:val="28"/>
    </w:rPr>
  </w:style>
  <w:style w:type="paragraph" w:styleId="Heading3">
    <w:name w:val="heading 3"/>
    <w:basedOn w:val="Normal"/>
    <w:next w:val="Normal"/>
    <w:link w:val="Heading3Char"/>
    <w:uiPriority w:val="99"/>
    <w:qFormat/>
    <w:rsid w:val="002651A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1579C"/>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rsid w:val="00DD4BE5"/>
    <w:pPr>
      <w:spacing w:before="240" w:after="60"/>
      <w:outlineLvl w:val="4"/>
    </w:pPr>
    <w:rPr>
      <w:b/>
      <w:bCs/>
      <w:i/>
      <w:iCs/>
      <w:sz w:val="26"/>
      <w:szCs w:val="26"/>
    </w:rPr>
  </w:style>
  <w:style w:type="paragraph" w:styleId="Heading6">
    <w:name w:val="heading 6"/>
    <w:basedOn w:val="Normal"/>
    <w:next w:val="Normal"/>
    <w:link w:val="Heading6Char"/>
    <w:semiHidden/>
    <w:unhideWhenUsed/>
    <w:qFormat/>
    <w:locked/>
    <w:rsid w:val="007A6E4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4E7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A4E7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A4E7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A4E7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A4E7D"/>
    <w:rPr>
      <w:rFonts w:ascii="Calibri" w:hAnsi="Calibri" w:cs="Times New Roman"/>
      <w:b/>
      <w:bCs/>
      <w:i/>
      <w:iCs/>
      <w:sz w:val="26"/>
      <w:szCs w:val="26"/>
      <w:lang w:eastAsia="en-US"/>
    </w:rPr>
  </w:style>
  <w:style w:type="paragraph" w:customStyle="1" w:styleId="01Contents">
    <w:name w:val="01Contents"/>
    <w:basedOn w:val="Normal"/>
    <w:uiPriority w:val="99"/>
    <w:rsid w:val="0071579C"/>
  </w:style>
  <w:style w:type="paragraph" w:customStyle="1" w:styleId="02Text">
    <w:name w:val="02Text"/>
    <w:basedOn w:val="Normal"/>
    <w:uiPriority w:val="99"/>
    <w:rsid w:val="00AD1F18"/>
  </w:style>
  <w:style w:type="paragraph" w:customStyle="1" w:styleId="BillBasic">
    <w:name w:val="BillBasic"/>
    <w:uiPriority w:val="99"/>
    <w:rsid w:val="0071579C"/>
    <w:pPr>
      <w:spacing w:before="80" w:after="60" w:line="240" w:lineRule="auto"/>
      <w:jc w:val="both"/>
    </w:pPr>
    <w:rPr>
      <w:sz w:val="24"/>
      <w:szCs w:val="20"/>
      <w:lang w:eastAsia="en-US"/>
    </w:rPr>
  </w:style>
  <w:style w:type="paragraph" w:styleId="Header">
    <w:name w:val="header"/>
    <w:basedOn w:val="Normal"/>
    <w:link w:val="HeaderChar"/>
    <w:rsid w:val="0071579C"/>
    <w:pPr>
      <w:tabs>
        <w:tab w:val="center" w:pos="4153"/>
        <w:tab w:val="right" w:pos="8306"/>
      </w:tabs>
    </w:pPr>
  </w:style>
  <w:style w:type="character" w:customStyle="1" w:styleId="HeaderChar">
    <w:name w:val="Header Char"/>
    <w:basedOn w:val="DefaultParagraphFont"/>
    <w:link w:val="Header"/>
    <w:locked/>
    <w:rsid w:val="004A4E7D"/>
    <w:rPr>
      <w:rFonts w:cs="Times New Roman"/>
      <w:sz w:val="20"/>
      <w:szCs w:val="20"/>
      <w:lang w:eastAsia="en-US"/>
    </w:rPr>
  </w:style>
  <w:style w:type="paragraph" w:styleId="Footer">
    <w:name w:val="footer"/>
    <w:basedOn w:val="Normal"/>
    <w:link w:val="FooterChar"/>
    <w:rsid w:val="0071579C"/>
    <w:pPr>
      <w:spacing w:before="120" w:after="60" w:line="240" w:lineRule="exact"/>
    </w:pPr>
    <w:rPr>
      <w:rFonts w:ascii="Arial" w:hAnsi="Arial"/>
      <w:sz w:val="18"/>
    </w:rPr>
  </w:style>
  <w:style w:type="character" w:customStyle="1" w:styleId="FooterChar">
    <w:name w:val="Footer Char"/>
    <w:basedOn w:val="DefaultParagraphFont"/>
    <w:link w:val="Footer"/>
    <w:locked/>
    <w:rsid w:val="004A4E7D"/>
    <w:rPr>
      <w:rFonts w:cs="Times New Roman"/>
      <w:sz w:val="20"/>
      <w:szCs w:val="20"/>
      <w:lang w:eastAsia="en-US"/>
    </w:rPr>
  </w:style>
  <w:style w:type="paragraph" w:customStyle="1" w:styleId="Billname">
    <w:name w:val="Billname"/>
    <w:basedOn w:val="Normal"/>
    <w:uiPriority w:val="99"/>
    <w:rsid w:val="0071579C"/>
    <w:pPr>
      <w:spacing w:before="1220" w:after="100"/>
    </w:pPr>
    <w:rPr>
      <w:rFonts w:ascii="Arial" w:hAnsi="Arial"/>
      <w:b/>
      <w:sz w:val="40"/>
    </w:rPr>
  </w:style>
  <w:style w:type="paragraph" w:customStyle="1" w:styleId="Amain">
    <w:name w:val="A main"/>
    <w:basedOn w:val="BillBasic"/>
    <w:uiPriority w:val="99"/>
    <w:rsid w:val="0071579C"/>
    <w:pPr>
      <w:tabs>
        <w:tab w:val="right" w:pos="900"/>
        <w:tab w:val="left" w:pos="1100"/>
      </w:tabs>
      <w:ind w:left="1100" w:hanging="1100"/>
      <w:outlineLvl w:val="5"/>
    </w:pPr>
  </w:style>
  <w:style w:type="paragraph" w:customStyle="1" w:styleId="Amainreturn">
    <w:name w:val="A main return"/>
    <w:basedOn w:val="BillBasic"/>
    <w:uiPriority w:val="99"/>
    <w:rsid w:val="0071579C"/>
    <w:pPr>
      <w:ind w:left="1100"/>
    </w:pPr>
  </w:style>
  <w:style w:type="paragraph" w:customStyle="1" w:styleId="Apara">
    <w:name w:val="A para"/>
    <w:basedOn w:val="BillBasic"/>
    <w:uiPriority w:val="99"/>
    <w:rsid w:val="0071579C"/>
    <w:pPr>
      <w:tabs>
        <w:tab w:val="right" w:pos="1400"/>
        <w:tab w:val="left" w:pos="1600"/>
      </w:tabs>
      <w:ind w:left="1600" w:hanging="1600"/>
      <w:outlineLvl w:val="6"/>
    </w:pPr>
  </w:style>
  <w:style w:type="paragraph" w:customStyle="1" w:styleId="Asubpara">
    <w:name w:val="A subpara"/>
    <w:basedOn w:val="BillBasic"/>
    <w:uiPriority w:val="99"/>
    <w:rsid w:val="0071579C"/>
    <w:pPr>
      <w:tabs>
        <w:tab w:val="right" w:pos="1900"/>
        <w:tab w:val="left" w:pos="2100"/>
      </w:tabs>
      <w:ind w:left="2100" w:hanging="2100"/>
      <w:outlineLvl w:val="7"/>
    </w:pPr>
  </w:style>
  <w:style w:type="paragraph" w:customStyle="1" w:styleId="aDef">
    <w:name w:val="aDef"/>
    <w:basedOn w:val="BillBasic"/>
    <w:uiPriority w:val="99"/>
    <w:rsid w:val="0071579C"/>
    <w:pPr>
      <w:ind w:left="1100"/>
    </w:pPr>
  </w:style>
  <w:style w:type="paragraph" w:customStyle="1" w:styleId="HeaderEven">
    <w:name w:val="HeaderEven"/>
    <w:basedOn w:val="Normal"/>
    <w:uiPriority w:val="99"/>
    <w:rsid w:val="0071579C"/>
    <w:rPr>
      <w:rFonts w:ascii="Arial" w:hAnsi="Arial"/>
      <w:sz w:val="18"/>
    </w:rPr>
  </w:style>
  <w:style w:type="paragraph" w:customStyle="1" w:styleId="HeaderEven6">
    <w:name w:val="HeaderEven6"/>
    <w:basedOn w:val="HeaderEven"/>
    <w:uiPriority w:val="99"/>
    <w:rsid w:val="0071579C"/>
    <w:pPr>
      <w:spacing w:before="120" w:after="60"/>
    </w:pPr>
  </w:style>
  <w:style w:type="paragraph" w:customStyle="1" w:styleId="HeaderOdd6">
    <w:name w:val="HeaderOdd6"/>
    <w:basedOn w:val="HeaderEven6"/>
    <w:uiPriority w:val="99"/>
    <w:rsid w:val="0071579C"/>
    <w:pPr>
      <w:jc w:val="right"/>
    </w:pPr>
  </w:style>
  <w:style w:type="paragraph" w:customStyle="1" w:styleId="HeaderOdd">
    <w:name w:val="HeaderOdd"/>
    <w:basedOn w:val="HeaderEven"/>
    <w:uiPriority w:val="99"/>
    <w:rsid w:val="0071579C"/>
    <w:pPr>
      <w:jc w:val="right"/>
    </w:pPr>
  </w:style>
  <w:style w:type="paragraph" w:customStyle="1" w:styleId="N-TOCheading">
    <w:name w:val="N-TOCheading"/>
    <w:basedOn w:val="BillBasicHeading"/>
    <w:next w:val="N-9pt"/>
    <w:uiPriority w:val="99"/>
    <w:rsid w:val="0071579C"/>
    <w:pPr>
      <w:pBdr>
        <w:bottom w:val="single" w:sz="4" w:space="1" w:color="auto"/>
      </w:pBdr>
      <w:spacing w:before="800" w:after="20"/>
    </w:pPr>
    <w:rPr>
      <w:sz w:val="32"/>
    </w:rPr>
  </w:style>
  <w:style w:type="paragraph" w:customStyle="1" w:styleId="N-9pt">
    <w:name w:val="N-9pt"/>
    <w:basedOn w:val="BillBasic"/>
    <w:next w:val="BillBasic"/>
    <w:uiPriority w:val="99"/>
    <w:rsid w:val="0071579C"/>
    <w:pPr>
      <w:keepNext/>
      <w:tabs>
        <w:tab w:val="right" w:pos="7707"/>
      </w:tabs>
      <w:spacing w:before="120" w:after="20"/>
    </w:pPr>
    <w:rPr>
      <w:rFonts w:ascii="Arial" w:hAnsi="Arial"/>
      <w:sz w:val="18"/>
    </w:rPr>
  </w:style>
  <w:style w:type="paragraph" w:customStyle="1" w:styleId="N-line3">
    <w:name w:val="N-line3"/>
    <w:basedOn w:val="BillBasic"/>
    <w:next w:val="BillBasic"/>
    <w:uiPriority w:val="99"/>
    <w:rsid w:val="0071579C"/>
    <w:pPr>
      <w:pBdr>
        <w:bottom w:val="single" w:sz="12" w:space="1" w:color="auto"/>
      </w:pBdr>
      <w:spacing w:before="0" w:after="0"/>
    </w:pPr>
  </w:style>
  <w:style w:type="paragraph" w:customStyle="1" w:styleId="EnactingWords">
    <w:name w:val="EnactingWords"/>
    <w:basedOn w:val="BillBasic"/>
    <w:uiPriority w:val="99"/>
    <w:rsid w:val="0071579C"/>
    <w:pPr>
      <w:spacing w:before="60"/>
    </w:pPr>
  </w:style>
  <w:style w:type="paragraph" w:customStyle="1" w:styleId="AH5Sec">
    <w:name w:val="A H5 Sec"/>
    <w:basedOn w:val="BillBasicHeading"/>
    <w:next w:val="Amain"/>
    <w:uiPriority w:val="99"/>
    <w:rsid w:val="0071579C"/>
    <w:pPr>
      <w:tabs>
        <w:tab w:val="clear" w:pos="2600"/>
        <w:tab w:val="left" w:pos="1100"/>
      </w:tabs>
      <w:spacing w:before="180"/>
      <w:ind w:left="1100" w:hanging="1100"/>
      <w:outlineLvl w:val="4"/>
    </w:pPr>
  </w:style>
  <w:style w:type="paragraph" w:customStyle="1" w:styleId="Sched-heading">
    <w:name w:val="Sched-heading"/>
    <w:basedOn w:val="BillBasicHeading"/>
    <w:next w:val="ref"/>
    <w:uiPriority w:val="99"/>
    <w:rsid w:val="0071579C"/>
    <w:pPr>
      <w:spacing w:before="320"/>
      <w:ind w:left="2600" w:hanging="2600"/>
      <w:outlineLvl w:val="0"/>
    </w:pPr>
    <w:rPr>
      <w:sz w:val="34"/>
    </w:rPr>
  </w:style>
  <w:style w:type="paragraph" w:customStyle="1" w:styleId="ref">
    <w:name w:val="ref"/>
    <w:basedOn w:val="BillBasic"/>
    <w:next w:val="Normal"/>
    <w:uiPriority w:val="99"/>
    <w:rsid w:val="0071579C"/>
    <w:pPr>
      <w:spacing w:before="0"/>
    </w:pPr>
    <w:rPr>
      <w:sz w:val="18"/>
    </w:rPr>
  </w:style>
  <w:style w:type="paragraph" w:customStyle="1" w:styleId="PageBreak">
    <w:name w:val="PageBreak"/>
    <w:basedOn w:val="Normal"/>
    <w:uiPriority w:val="99"/>
    <w:rsid w:val="0071579C"/>
    <w:rPr>
      <w:sz w:val="4"/>
    </w:rPr>
  </w:style>
  <w:style w:type="paragraph" w:customStyle="1" w:styleId="03Schedule">
    <w:name w:val="03Schedule"/>
    <w:basedOn w:val="Normal"/>
    <w:uiPriority w:val="99"/>
    <w:rsid w:val="0071579C"/>
  </w:style>
  <w:style w:type="paragraph" w:customStyle="1" w:styleId="ISched-Part">
    <w:name w:val="I Sched-Part"/>
    <w:basedOn w:val="BillBasicHeading"/>
    <w:uiPriority w:val="99"/>
    <w:rsid w:val="0071579C"/>
    <w:pPr>
      <w:spacing w:before="320"/>
      <w:ind w:left="2600" w:hanging="2600"/>
    </w:pPr>
    <w:rPr>
      <w:sz w:val="32"/>
    </w:rPr>
  </w:style>
  <w:style w:type="character" w:customStyle="1" w:styleId="CharSectNo">
    <w:name w:val="CharSectNo"/>
    <w:basedOn w:val="DefaultParagraphFont"/>
    <w:uiPriority w:val="99"/>
    <w:rsid w:val="0071579C"/>
    <w:rPr>
      <w:rFonts w:cs="Times New Roman"/>
    </w:rPr>
  </w:style>
  <w:style w:type="character" w:customStyle="1" w:styleId="CharDivNo">
    <w:name w:val="CharDivNo"/>
    <w:basedOn w:val="DefaultParagraphFont"/>
    <w:uiPriority w:val="99"/>
    <w:rsid w:val="0071579C"/>
    <w:rPr>
      <w:rFonts w:cs="Times New Roman"/>
    </w:rPr>
  </w:style>
  <w:style w:type="character" w:customStyle="1" w:styleId="CharDivText">
    <w:name w:val="CharDivText"/>
    <w:basedOn w:val="DefaultParagraphFont"/>
    <w:uiPriority w:val="99"/>
    <w:rsid w:val="0071579C"/>
    <w:rPr>
      <w:rFonts w:cs="Times New Roman"/>
    </w:rPr>
  </w:style>
  <w:style w:type="character" w:customStyle="1" w:styleId="CharPartNo">
    <w:name w:val="CharPartNo"/>
    <w:basedOn w:val="DefaultParagraphFont"/>
    <w:uiPriority w:val="99"/>
    <w:rsid w:val="0071579C"/>
    <w:rPr>
      <w:rFonts w:cs="Times New Roman"/>
    </w:rPr>
  </w:style>
  <w:style w:type="paragraph" w:customStyle="1" w:styleId="Placeholder">
    <w:name w:val="Placeholder"/>
    <w:basedOn w:val="Normal"/>
    <w:uiPriority w:val="99"/>
    <w:rsid w:val="0071579C"/>
    <w:rPr>
      <w:sz w:val="10"/>
    </w:rPr>
  </w:style>
  <w:style w:type="character" w:customStyle="1" w:styleId="CharChapNo">
    <w:name w:val="CharChapNo"/>
    <w:basedOn w:val="DefaultParagraphFont"/>
    <w:uiPriority w:val="99"/>
    <w:rsid w:val="0071579C"/>
    <w:rPr>
      <w:rFonts w:cs="Times New Roman"/>
    </w:rPr>
  </w:style>
  <w:style w:type="character" w:customStyle="1" w:styleId="CharChapText">
    <w:name w:val="CharChapText"/>
    <w:basedOn w:val="DefaultParagraphFont"/>
    <w:uiPriority w:val="99"/>
    <w:rsid w:val="0071579C"/>
    <w:rPr>
      <w:rFonts w:cs="Times New Roman"/>
    </w:rPr>
  </w:style>
  <w:style w:type="character" w:customStyle="1" w:styleId="CharPartText">
    <w:name w:val="CharPartText"/>
    <w:basedOn w:val="DefaultParagraphFont"/>
    <w:uiPriority w:val="99"/>
    <w:rsid w:val="0071579C"/>
    <w:rPr>
      <w:rFonts w:cs="Times New Roman"/>
    </w:rPr>
  </w:style>
  <w:style w:type="paragraph" w:customStyle="1" w:styleId="ActNo">
    <w:name w:val="ActNo"/>
    <w:basedOn w:val="BillBasicHeading"/>
    <w:uiPriority w:val="99"/>
    <w:rsid w:val="0071579C"/>
    <w:pPr>
      <w:keepNext w:val="0"/>
      <w:tabs>
        <w:tab w:val="clear" w:pos="2600"/>
      </w:tabs>
      <w:spacing w:before="120"/>
    </w:pPr>
  </w:style>
  <w:style w:type="paragraph" w:customStyle="1" w:styleId="Minister">
    <w:name w:val="Minister"/>
    <w:basedOn w:val="BillBasic"/>
    <w:uiPriority w:val="99"/>
    <w:rsid w:val="0071579C"/>
    <w:pPr>
      <w:spacing w:before="880"/>
      <w:jc w:val="right"/>
    </w:pPr>
    <w:rPr>
      <w:caps/>
    </w:rPr>
  </w:style>
  <w:style w:type="paragraph" w:customStyle="1" w:styleId="DateLine">
    <w:name w:val="DateLine"/>
    <w:basedOn w:val="BillBasic"/>
    <w:uiPriority w:val="99"/>
    <w:rsid w:val="0071579C"/>
    <w:pPr>
      <w:tabs>
        <w:tab w:val="left" w:pos="4320"/>
      </w:tabs>
    </w:pPr>
  </w:style>
  <w:style w:type="paragraph" w:customStyle="1" w:styleId="madeunder">
    <w:name w:val="made under"/>
    <w:basedOn w:val="BillBasic"/>
    <w:uiPriority w:val="99"/>
    <w:rsid w:val="0071579C"/>
    <w:pPr>
      <w:spacing w:before="180"/>
    </w:pPr>
  </w:style>
  <w:style w:type="paragraph" w:customStyle="1" w:styleId="00SigningPage">
    <w:name w:val="00SigningPage"/>
    <w:basedOn w:val="Normal"/>
    <w:uiPriority w:val="99"/>
    <w:rsid w:val="0071579C"/>
  </w:style>
  <w:style w:type="character" w:styleId="PageNumber">
    <w:name w:val="page number"/>
    <w:basedOn w:val="DefaultParagraphFont"/>
    <w:uiPriority w:val="99"/>
    <w:rsid w:val="0071579C"/>
    <w:rPr>
      <w:rFonts w:cs="Times New Roman"/>
    </w:rPr>
  </w:style>
  <w:style w:type="paragraph" w:customStyle="1" w:styleId="MinisterWord">
    <w:name w:val="MinisterWord"/>
    <w:basedOn w:val="Normal"/>
    <w:uiPriority w:val="99"/>
    <w:rsid w:val="0071579C"/>
    <w:pPr>
      <w:jc w:val="right"/>
    </w:pPr>
  </w:style>
  <w:style w:type="character" w:customStyle="1" w:styleId="charBoldItals">
    <w:name w:val="charBoldItals"/>
    <w:basedOn w:val="DefaultParagraphFont"/>
    <w:rsid w:val="0071579C"/>
    <w:rPr>
      <w:rFonts w:cs="Times New Roman"/>
      <w:b/>
      <w:i/>
    </w:rPr>
  </w:style>
  <w:style w:type="character" w:customStyle="1" w:styleId="charItals">
    <w:name w:val="charItals"/>
    <w:basedOn w:val="DefaultParagraphFont"/>
    <w:rsid w:val="0071579C"/>
    <w:rPr>
      <w:rFonts w:cs="Times New Roman"/>
      <w:i/>
    </w:rPr>
  </w:style>
  <w:style w:type="paragraph" w:customStyle="1" w:styleId="TableHd">
    <w:name w:val="TableHd"/>
    <w:basedOn w:val="Normal"/>
    <w:uiPriority w:val="99"/>
    <w:rsid w:val="0071579C"/>
    <w:pPr>
      <w:keepNext/>
      <w:spacing w:before="240" w:after="120"/>
      <w:ind w:left="1200" w:hanging="1200"/>
    </w:pPr>
    <w:rPr>
      <w:rFonts w:ascii="Arial" w:hAnsi="Arial"/>
      <w:b/>
    </w:rPr>
  </w:style>
  <w:style w:type="paragraph" w:customStyle="1" w:styleId="TableColHd">
    <w:name w:val="TableColHd"/>
    <w:basedOn w:val="Normal"/>
    <w:uiPriority w:val="99"/>
    <w:rsid w:val="0071579C"/>
    <w:pPr>
      <w:keepNext/>
      <w:spacing w:after="60"/>
    </w:pPr>
    <w:rPr>
      <w:rFonts w:ascii="Arial" w:hAnsi="Arial"/>
      <w:b/>
      <w:sz w:val="18"/>
    </w:rPr>
  </w:style>
  <w:style w:type="paragraph" w:customStyle="1" w:styleId="Status">
    <w:name w:val="Status"/>
    <w:basedOn w:val="Normal"/>
    <w:rsid w:val="0071579C"/>
    <w:pPr>
      <w:spacing w:before="280"/>
      <w:jc w:val="center"/>
    </w:pPr>
    <w:rPr>
      <w:rFonts w:ascii="Arial" w:hAnsi="Arial"/>
      <w:sz w:val="14"/>
    </w:rPr>
  </w:style>
  <w:style w:type="paragraph" w:customStyle="1" w:styleId="AuthLaw">
    <w:name w:val="AuthLaw"/>
    <w:basedOn w:val="BillBasic"/>
    <w:uiPriority w:val="99"/>
    <w:rsid w:val="00AD1F18"/>
    <w:rPr>
      <w:rFonts w:ascii="Arial" w:hAnsi="Arial" w:cs="Arial"/>
      <w:b/>
      <w:bCs/>
      <w:sz w:val="20"/>
    </w:rPr>
  </w:style>
  <w:style w:type="character" w:customStyle="1" w:styleId="charContents">
    <w:name w:val="charContents"/>
    <w:basedOn w:val="DefaultParagraphFont"/>
    <w:uiPriority w:val="99"/>
    <w:rsid w:val="0071579C"/>
    <w:rPr>
      <w:rFonts w:cs="Times New Roman"/>
    </w:rPr>
  </w:style>
  <w:style w:type="character" w:customStyle="1" w:styleId="charPage">
    <w:name w:val="charPage"/>
    <w:basedOn w:val="DefaultParagraphFont"/>
    <w:uiPriority w:val="99"/>
    <w:rsid w:val="0071579C"/>
    <w:rPr>
      <w:rFonts w:cs="Times New Roman"/>
    </w:rPr>
  </w:style>
  <w:style w:type="paragraph" w:customStyle="1" w:styleId="FooterInfoCentre">
    <w:name w:val="FooterInfoCentre"/>
    <w:basedOn w:val="FooterInfo"/>
    <w:uiPriority w:val="99"/>
    <w:rsid w:val="0071579C"/>
    <w:pPr>
      <w:jc w:val="center"/>
    </w:pPr>
  </w:style>
  <w:style w:type="paragraph" w:styleId="BodyTextIndent">
    <w:name w:val="Body Text Indent"/>
    <w:basedOn w:val="Normal"/>
    <w:link w:val="BodyTextIndentChar"/>
    <w:uiPriority w:val="99"/>
    <w:rsid w:val="00AD1F18"/>
    <w:pPr>
      <w:keepNext/>
      <w:ind w:left="79" w:hanging="79"/>
    </w:pPr>
  </w:style>
  <w:style w:type="character" w:customStyle="1" w:styleId="BodyTextIndentChar">
    <w:name w:val="Body Text Indent Char"/>
    <w:basedOn w:val="DefaultParagraphFont"/>
    <w:link w:val="BodyTextIndent"/>
    <w:uiPriority w:val="99"/>
    <w:semiHidden/>
    <w:locked/>
    <w:rsid w:val="004A4E7D"/>
    <w:rPr>
      <w:rFonts w:cs="Times New Roman"/>
      <w:sz w:val="20"/>
      <w:szCs w:val="20"/>
      <w:lang w:eastAsia="en-US"/>
    </w:rPr>
  </w:style>
  <w:style w:type="paragraph" w:customStyle="1" w:styleId="TableText10">
    <w:name w:val="TableText10"/>
    <w:basedOn w:val="TableText"/>
    <w:uiPriority w:val="99"/>
    <w:rsid w:val="0071579C"/>
  </w:style>
  <w:style w:type="paragraph" w:styleId="TOC5">
    <w:name w:val="toc 5"/>
    <w:basedOn w:val="Normal"/>
    <w:next w:val="Normal"/>
    <w:autoRedefine/>
    <w:uiPriority w:val="39"/>
    <w:rsid w:val="00C75238"/>
    <w:pPr>
      <w:tabs>
        <w:tab w:val="right" w:pos="400"/>
        <w:tab w:val="left" w:pos="1000"/>
        <w:tab w:val="right" w:pos="7672"/>
      </w:tabs>
      <w:spacing w:before="60" w:after="20"/>
      <w:ind w:left="1000" w:right="440" w:hanging="1000"/>
    </w:pPr>
    <w:rPr>
      <w:rFonts w:ascii="Arial" w:hAnsi="Arial"/>
      <w:noProof/>
    </w:rPr>
  </w:style>
  <w:style w:type="paragraph" w:styleId="TOC1">
    <w:name w:val="toc 1"/>
    <w:basedOn w:val="Normal"/>
    <w:next w:val="Normal"/>
    <w:autoRedefine/>
    <w:uiPriority w:val="99"/>
    <w:semiHidden/>
    <w:rsid w:val="0071579C"/>
    <w:pPr>
      <w:keepNext/>
      <w:tabs>
        <w:tab w:val="left" w:pos="2000"/>
        <w:tab w:val="right" w:pos="7672"/>
      </w:tabs>
      <w:spacing w:before="480" w:after="20"/>
      <w:ind w:left="2000" w:right="440" w:hanging="2000"/>
    </w:pPr>
    <w:rPr>
      <w:rFonts w:ascii="Arial" w:hAnsi="Arial"/>
      <w:b/>
      <w:noProof/>
    </w:rPr>
  </w:style>
  <w:style w:type="character" w:styleId="Hyperlink">
    <w:name w:val="Hyperlink"/>
    <w:basedOn w:val="DefaultParagraphFont"/>
    <w:uiPriority w:val="99"/>
    <w:rsid w:val="002651A1"/>
    <w:rPr>
      <w:rFonts w:cs="Times New Roman"/>
      <w:color w:val="0000FF"/>
      <w:u w:val="single"/>
    </w:rPr>
  </w:style>
  <w:style w:type="paragraph" w:styleId="TOC2">
    <w:name w:val="toc 2"/>
    <w:basedOn w:val="Normal"/>
    <w:next w:val="Normal"/>
    <w:autoRedefine/>
    <w:uiPriority w:val="99"/>
    <w:semiHidden/>
    <w:rsid w:val="0071579C"/>
    <w:pPr>
      <w:keepNext/>
      <w:tabs>
        <w:tab w:val="left" w:pos="2000"/>
        <w:tab w:val="right" w:pos="7672"/>
      </w:tabs>
      <w:spacing w:before="240" w:after="20"/>
      <w:ind w:left="2000" w:right="440" w:hanging="2000"/>
    </w:pPr>
    <w:rPr>
      <w:rFonts w:ascii="Arial" w:hAnsi="Arial"/>
      <w:b/>
      <w:noProof/>
    </w:rPr>
  </w:style>
  <w:style w:type="paragraph" w:customStyle="1" w:styleId="00ClientCover">
    <w:name w:val="00ClientCover"/>
    <w:basedOn w:val="Normal"/>
    <w:rsid w:val="0071579C"/>
  </w:style>
  <w:style w:type="paragraph" w:customStyle="1" w:styleId="00Spine">
    <w:name w:val="00Spine"/>
    <w:basedOn w:val="Normal"/>
    <w:uiPriority w:val="99"/>
    <w:rsid w:val="0071579C"/>
  </w:style>
  <w:style w:type="paragraph" w:customStyle="1" w:styleId="02TextLandscape">
    <w:name w:val="02TextLandscape"/>
    <w:basedOn w:val="Normal"/>
    <w:uiPriority w:val="99"/>
    <w:rsid w:val="0071579C"/>
  </w:style>
  <w:style w:type="paragraph" w:customStyle="1" w:styleId="03ScheduleLandscape">
    <w:name w:val="03ScheduleLandscape"/>
    <w:basedOn w:val="Normal"/>
    <w:uiPriority w:val="99"/>
    <w:rsid w:val="0071579C"/>
  </w:style>
  <w:style w:type="paragraph" w:customStyle="1" w:styleId="04Dictionary">
    <w:name w:val="04Dictionary"/>
    <w:basedOn w:val="Normal"/>
    <w:uiPriority w:val="99"/>
    <w:rsid w:val="0071579C"/>
  </w:style>
  <w:style w:type="paragraph" w:customStyle="1" w:styleId="05Endnote">
    <w:name w:val="05Endnote"/>
    <w:basedOn w:val="Normal"/>
    <w:uiPriority w:val="99"/>
    <w:rsid w:val="0071579C"/>
  </w:style>
  <w:style w:type="paragraph" w:customStyle="1" w:styleId="06Copyright">
    <w:name w:val="06Copyright"/>
    <w:basedOn w:val="Normal"/>
    <w:uiPriority w:val="99"/>
    <w:rsid w:val="0071579C"/>
  </w:style>
  <w:style w:type="paragraph" w:customStyle="1" w:styleId="BillBasicHeading">
    <w:name w:val="BillBasicHeading"/>
    <w:basedOn w:val="BillBasic"/>
    <w:uiPriority w:val="99"/>
    <w:rsid w:val="0071579C"/>
    <w:pPr>
      <w:keepNext/>
      <w:tabs>
        <w:tab w:val="left" w:pos="2600"/>
      </w:tabs>
      <w:jc w:val="left"/>
    </w:pPr>
    <w:rPr>
      <w:rFonts w:ascii="Arial" w:hAnsi="Arial"/>
      <w:b/>
    </w:rPr>
  </w:style>
  <w:style w:type="paragraph" w:customStyle="1" w:styleId="AH4SubDiv">
    <w:name w:val="A H4 SubDiv"/>
    <w:basedOn w:val="BillBasicHeading"/>
    <w:next w:val="AH5Sec"/>
    <w:uiPriority w:val="99"/>
    <w:rsid w:val="0071579C"/>
    <w:pPr>
      <w:spacing w:before="180"/>
      <w:ind w:left="2600" w:hanging="2600"/>
      <w:outlineLvl w:val="3"/>
    </w:pPr>
    <w:rPr>
      <w:sz w:val="26"/>
    </w:rPr>
  </w:style>
  <w:style w:type="paragraph" w:customStyle="1" w:styleId="RepubNo">
    <w:name w:val="RepubNo"/>
    <w:basedOn w:val="BillBasicHeading"/>
    <w:uiPriority w:val="99"/>
    <w:rsid w:val="0071579C"/>
    <w:pPr>
      <w:keepNext w:val="0"/>
      <w:spacing w:before="600"/>
      <w:jc w:val="both"/>
    </w:pPr>
    <w:rPr>
      <w:sz w:val="26"/>
    </w:rPr>
  </w:style>
  <w:style w:type="paragraph" w:customStyle="1" w:styleId="EffectiveDate">
    <w:name w:val="EffectiveDate"/>
    <w:basedOn w:val="Normal"/>
    <w:uiPriority w:val="99"/>
    <w:rsid w:val="0071579C"/>
    <w:pPr>
      <w:spacing w:before="40" w:after="200"/>
    </w:pPr>
    <w:rPr>
      <w:rFonts w:ascii="Arial" w:hAnsi="Arial"/>
      <w:b/>
      <w:sz w:val="26"/>
    </w:rPr>
  </w:style>
  <w:style w:type="paragraph" w:customStyle="1" w:styleId="AH3Div">
    <w:name w:val="A H3 Div"/>
    <w:basedOn w:val="BillBasicHeading"/>
    <w:next w:val="AH5Sec"/>
    <w:uiPriority w:val="99"/>
    <w:rsid w:val="0071579C"/>
    <w:pPr>
      <w:spacing w:before="180"/>
      <w:ind w:left="2600" w:hanging="2600"/>
      <w:outlineLvl w:val="2"/>
    </w:pPr>
    <w:rPr>
      <w:sz w:val="28"/>
    </w:rPr>
  </w:style>
  <w:style w:type="paragraph" w:customStyle="1" w:styleId="CoverInForce">
    <w:name w:val="CoverInForce"/>
    <w:basedOn w:val="BillBasicHeading"/>
    <w:uiPriority w:val="99"/>
    <w:rsid w:val="0071579C"/>
    <w:pPr>
      <w:keepNext w:val="0"/>
      <w:spacing w:before="200"/>
    </w:pPr>
    <w:rPr>
      <w:rFonts w:ascii="Arial (W1)" w:hAnsi="Arial (W1)"/>
      <w:b w:val="0"/>
    </w:rPr>
  </w:style>
  <w:style w:type="paragraph" w:customStyle="1" w:styleId="CoverHeading">
    <w:name w:val="CoverHeading"/>
    <w:basedOn w:val="Normal"/>
    <w:uiPriority w:val="99"/>
    <w:rsid w:val="0071579C"/>
    <w:pPr>
      <w:spacing w:after="60"/>
    </w:pPr>
    <w:rPr>
      <w:rFonts w:ascii="Arial" w:hAnsi="Arial"/>
      <w:b/>
    </w:rPr>
  </w:style>
  <w:style w:type="paragraph" w:customStyle="1" w:styleId="CoverSubHdg">
    <w:name w:val="CoverSubHdg"/>
    <w:basedOn w:val="CoverHeading"/>
    <w:uiPriority w:val="99"/>
    <w:rsid w:val="0071579C"/>
    <w:pPr>
      <w:spacing w:before="160"/>
    </w:pPr>
  </w:style>
  <w:style w:type="paragraph" w:customStyle="1" w:styleId="CoverActName">
    <w:name w:val="CoverActName"/>
    <w:basedOn w:val="BillBasicHeading"/>
    <w:uiPriority w:val="99"/>
    <w:rsid w:val="0071579C"/>
    <w:pPr>
      <w:keepNext w:val="0"/>
      <w:spacing w:before="200"/>
    </w:pPr>
  </w:style>
  <w:style w:type="paragraph" w:customStyle="1" w:styleId="CoverText">
    <w:name w:val="CoverText"/>
    <w:basedOn w:val="Normal"/>
    <w:uiPriority w:val="99"/>
    <w:rsid w:val="0071579C"/>
    <w:pPr>
      <w:spacing w:before="40" w:after="40"/>
      <w:jc w:val="both"/>
    </w:pPr>
  </w:style>
  <w:style w:type="paragraph" w:customStyle="1" w:styleId="CoverTextPara">
    <w:name w:val="CoverTextPara"/>
    <w:basedOn w:val="CoverText"/>
    <w:uiPriority w:val="99"/>
    <w:rsid w:val="0071579C"/>
    <w:pPr>
      <w:tabs>
        <w:tab w:val="right" w:pos="600"/>
        <w:tab w:val="left" w:pos="840"/>
      </w:tabs>
      <w:ind w:left="840" w:hanging="840"/>
    </w:pPr>
  </w:style>
  <w:style w:type="paragraph" w:customStyle="1" w:styleId="AH2Part">
    <w:name w:val="A H2 Part"/>
    <w:basedOn w:val="BillBasicHeading"/>
    <w:next w:val="AH3Div"/>
    <w:uiPriority w:val="99"/>
    <w:rsid w:val="0071579C"/>
    <w:pPr>
      <w:spacing w:before="320"/>
      <w:ind w:left="2600" w:hanging="2600"/>
      <w:outlineLvl w:val="1"/>
    </w:pPr>
    <w:rPr>
      <w:sz w:val="32"/>
    </w:rPr>
  </w:style>
  <w:style w:type="paragraph" w:customStyle="1" w:styleId="AH1Chapter">
    <w:name w:val="A H1 Chapter"/>
    <w:basedOn w:val="BillBasicHeading"/>
    <w:next w:val="AH2Part"/>
    <w:uiPriority w:val="99"/>
    <w:rsid w:val="0071579C"/>
    <w:pPr>
      <w:spacing w:before="320"/>
      <w:ind w:left="2600" w:hanging="2600"/>
      <w:outlineLvl w:val="0"/>
    </w:pPr>
    <w:rPr>
      <w:sz w:val="34"/>
    </w:rPr>
  </w:style>
  <w:style w:type="paragraph" w:customStyle="1" w:styleId="AH1ChapterSymb">
    <w:name w:val="A H1 Chapter Symb"/>
    <w:basedOn w:val="AH1Chapter"/>
    <w:next w:val="AH2Part"/>
    <w:uiPriority w:val="99"/>
    <w:rsid w:val="0071579C"/>
    <w:pPr>
      <w:tabs>
        <w:tab w:val="clear" w:pos="2600"/>
        <w:tab w:val="left" w:pos="0"/>
      </w:tabs>
      <w:ind w:left="2480" w:hanging="2960"/>
    </w:pPr>
  </w:style>
  <w:style w:type="paragraph" w:customStyle="1" w:styleId="AH2PartSymb">
    <w:name w:val="A H2 Part Symb"/>
    <w:basedOn w:val="AH2Part"/>
    <w:next w:val="AH3Div"/>
    <w:uiPriority w:val="99"/>
    <w:rsid w:val="0071579C"/>
    <w:pPr>
      <w:tabs>
        <w:tab w:val="clear" w:pos="2600"/>
        <w:tab w:val="left" w:pos="0"/>
      </w:tabs>
      <w:ind w:left="2480" w:hanging="2960"/>
    </w:pPr>
  </w:style>
  <w:style w:type="paragraph" w:customStyle="1" w:styleId="AH3DivSymb">
    <w:name w:val="A H3 Div Symb"/>
    <w:basedOn w:val="AH3Div"/>
    <w:next w:val="AH5Sec"/>
    <w:uiPriority w:val="99"/>
    <w:rsid w:val="0071579C"/>
    <w:pPr>
      <w:tabs>
        <w:tab w:val="clear" w:pos="2600"/>
        <w:tab w:val="left" w:pos="0"/>
      </w:tabs>
      <w:ind w:left="2480" w:hanging="2960"/>
    </w:pPr>
  </w:style>
  <w:style w:type="paragraph" w:customStyle="1" w:styleId="AH4SubDivSymb">
    <w:name w:val="A H4 SubDiv Symb"/>
    <w:basedOn w:val="AH4SubDiv"/>
    <w:next w:val="AH5Sec"/>
    <w:uiPriority w:val="99"/>
    <w:rsid w:val="0071579C"/>
    <w:pPr>
      <w:tabs>
        <w:tab w:val="clear" w:pos="2600"/>
        <w:tab w:val="left" w:pos="0"/>
      </w:tabs>
      <w:ind w:left="2480" w:hanging="2960"/>
    </w:pPr>
  </w:style>
  <w:style w:type="paragraph" w:customStyle="1" w:styleId="AH5SecSymb">
    <w:name w:val="A H5 Sec Symb"/>
    <w:basedOn w:val="AH5Sec"/>
    <w:next w:val="Amain"/>
    <w:uiPriority w:val="99"/>
    <w:rsid w:val="0071579C"/>
    <w:pPr>
      <w:tabs>
        <w:tab w:val="clear" w:pos="1100"/>
        <w:tab w:val="left" w:pos="0"/>
      </w:tabs>
      <w:ind w:hanging="1580"/>
    </w:pPr>
  </w:style>
  <w:style w:type="paragraph" w:customStyle="1" w:styleId="Amainbullet">
    <w:name w:val="A main bullet"/>
    <w:basedOn w:val="BillBasic"/>
    <w:uiPriority w:val="99"/>
    <w:rsid w:val="0071579C"/>
    <w:pPr>
      <w:spacing w:before="0" w:after="40"/>
      <w:ind w:left="1500" w:hanging="400"/>
    </w:pPr>
  </w:style>
  <w:style w:type="paragraph" w:customStyle="1" w:styleId="AmainSymb">
    <w:name w:val="A main Symb"/>
    <w:basedOn w:val="Amain"/>
    <w:uiPriority w:val="99"/>
    <w:rsid w:val="0071579C"/>
    <w:pPr>
      <w:tabs>
        <w:tab w:val="right" w:pos="480"/>
      </w:tabs>
      <w:ind w:left="1120" w:hanging="1600"/>
    </w:pPr>
  </w:style>
  <w:style w:type="paragraph" w:customStyle="1" w:styleId="Aparabullet">
    <w:name w:val="A para bullet"/>
    <w:basedOn w:val="BillBasic"/>
    <w:uiPriority w:val="99"/>
    <w:rsid w:val="0071579C"/>
    <w:pPr>
      <w:spacing w:before="0" w:after="40"/>
      <w:ind w:left="2000" w:hanging="400"/>
    </w:pPr>
  </w:style>
  <w:style w:type="paragraph" w:customStyle="1" w:styleId="Aparareturn">
    <w:name w:val="A para return"/>
    <w:basedOn w:val="BillBasic"/>
    <w:uiPriority w:val="99"/>
    <w:rsid w:val="0071579C"/>
    <w:pPr>
      <w:ind w:left="1600"/>
    </w:pPr>
  </w:style>
  <w:style w:type="paragraph" w:customStyle="1" w:styleId="AparaSymb">
    <w:name w:val="A para Symb"/>
    <w:basedOn w:val="Apara"/>
    <w:uiPriority w:val="99"/>
    <w:rsid w:val="0071579C"/>
    <w:pPr>
      <w:tabs>
        <w:tab w:val="right" w:pos="0"/>
      </w:tabs>
      <w:ind w:hanging="2080"/>
    </w:pPr>
  </w:style>
  <w:style w:type="paragraph" w:customStyle="1" w:styleId="Assectheading">
    <w:name w:val="A ssect heading"/>
    <w:basedOn w:val="Amain"/>
    <w:uiPriority w:val="99"/>
    <w:rsid w:val="0071579C"/>
    <w:pPr>
      <w:keepNext/>
      <w:tabs>
        <w:tab w:val="clear" w:pos="900"/>
        <w:tab w:val="clear" w:pos="1100"/>
      </w:tabs>
      <w:spacing w:before="240"/>
      <w:ind w:left="0" w:firstLine="0"/>
      <w:outlineLvl w:val="9"/>
    </w:pPr>
    <w:rPr>
      <w:i/>
    </w:rPr>
  </w:style>
  <w:style w:type="paragraph" w:customStyle="1" w:styleId="Asubparabullet">
    <w:name w:val="A subpara bullet"/>
    <w:basedOn w:val="BillBasic"/>
    <w:uiPriority w:val="99"/>
    <w:rsid w:val="0071579C"/>
    <w:pPr>
      <w:spacing w:before="0" w:after="40"/>
      <w:ind w:left="2540" w:hanging="400"/>
    </w:pPr>
  </w:style>
  <w:style w:type="paragraph" w:customStyle="1" w:styleId="Asubparareturn">
    <w:name w:val="A subpara return"/>
    <w:basedOn w:val="BillBasic"/>
    <w:uiPriority w:val="99"/>
    <w:rsid w:val="0071579C"/>
    <w:pPr>
      <w:ind w:left="2100"/>
    </w:pPr>
  </w:style>
  <w:style w:type="paragraph" w:customStyle="1" w:styleId="AsubparaSymb">
    <w:name w:val="A subpara Symb"/>
    <w:basedOn w:val="Asubpara"/>
    <w:uiPriority w:val="99"/>
    <w:rsid w:val="0071579C"/>
    <w:pPr>
      <w:tabs>
        <w:tab w:val="left" w:pos="0"/>
      </w:tabs>
      <w:ind w:left="1620"/>
    </w:pPr>
  </w:style>
  <w:style w:type="paragraph" w:customStyle="1" w:styleId="Asubsubpara">
    <w:name w:val="A subsubpara"/>
    <w:basedOn w:val="BillBasic"/>
    <w:uiPriority w:val="99"/>
    <w:rsid w:val="0071579C"/>
    <w:pPr>
      <w:tabs>
        <w:tab w:val="right" w:pos="2400"/>
        <w:tab w:val="left" w:pos="2600"/>
      </w:tabs>
      <w:ind w:left="2600" w:hanging="2600"/>
      <w:outlineLvl w:val="8"/>
    </w:pPr>
  </w:style>
  <w:style w:type="paragraph" w:customStyle="1" w:styleId="Actdetails">
    <w:name w:val="Act details"/>
    <w:basedOn w:val="Normal"/>
    <w:uiPriority w:val="99"/>
    <w:rsid w:val="0071579C"/>
    <w:pPr>
      <w:spacing w:before="20"/>
      <w:ind w:left="1400"/>
    </w:pPr>
    <w:rPr>
      <w:rFonts w:ascii="Arial" w:hAnsi="Arial"/>
    </w:rPr>
  </w:style>
  <w:style w:type="paragraph" w:customStyle="1" w:styleId="aDefpara">
    <w:name w:val="aDef para"/>
    <w:basedOn w:val="Apara"/>
    <w:uiPriority w:val="99"/>
    <w:rsid w:val="0071579C"/>
  </w:style>
  <w:style w:type="paragraph" w:customStyle="1" w:styleId="aDefsubpara">
    <w:name w:val="aDef subpara"/>
    <w:basedOn w:val="Asubpara"/>
    <w:uiPriority w:val="99"/>
    <w:rsid w:val="0071579C"/>
  </w:style>
  <w:style w:type="paragraph" w:customStyle="1" w:styleId="AmdtEntries">
    <w:name w:val="AmdtEntries"/>
    <w:basedOn w:val="BillBasicHeading"/>
    <w:uiPriority w:val="99"/>
    <w:rsid w:val="0071579C"/>
    <w:pPr>
      <w:keepNext w:val="0"/>
      <w:tabs>
        <w:tab w:val="clear" w:pos="2600"/>
      </w:tabs>
      <w:spacing w:before="0" w:after="0"/>
      <w:ind w:left="3200" w:hanging="2100"/>
    </w:pPr>
    <w:rPr>
      <w:sz w:val="18"/>
    </w:rPr>
  </w:style>
  <w:style w:type="paragraph" w:customStyle="1" w:styleId="AmdtEntriesDefL2">
    <w:name w:val="AmdtEntriesDefL2"/>
    <w:basedOn w:val="AmdtEntries"/>
    <w:uiPriority w:val="99"/>
    <w:rsid w:val="0071579C"/>
    <w:pPr>
      <w:tabs>
        <w:tab w:val="left" w:pos="3000"/>
      </w:tabs>
      <w:ind w:left="3600" w:hanging="2500"/>
    </w:pPr>
  </w:style>
  <w:style w:type="paragraph" w:customStyle="1" w:styleId="AmdtsEntriesDefL2">
    <w:name w:val="AmdtsEntriesDefL2"/>
    <w:basedOn w:val="AmdtEntries"/>
    <w:uiPriority w:val="99"/>
    <w:rsid w:val="0071579C"/>
    <w:pPr>
      <w:tabs>
        <w:tab w:val="left" w:pos="3000"/>
      </w:tabs>
      <w:ind w:left="3100" w:hanging="2000"/>
    </w:pPr>
    <w:rPr>
      <w:rFonts w:ascii="Arial (W1)" w:hAnsi="Arial (W1)"/>
      <w:b w:val="0"/>
    </w:rPr>
  </w:style>
  <w:style w:type="paragraph" w:customStyle="1" w:styleId="AmdtsEntries">
    <w:name w:val="AmdtsEntries"/>
    <w:basedOn w:val="BillBasicHeading"/>
    <w:uiPriority w:val="99"/>
    <w:rsid w:val="0071579C"/>
    <w:pPr>
      <w:keepNext w:val="0"/>
      <w:tabs>
        <w:tab w:val="clear" w:pos="2600"/>
        <w:tab w:val="left" w:pos="2700"/>
      </w:tabs>
      <w:spacing w:before="0" w:after="0"/>
      <w:ind w:left="2800" w:hanging="1700"/>
    </w:pPr>
    <w:rPr>
      <w:rFonts w:ascii="Arial (W1)" w:hAnsi="Arial (W1)"/>
      <w:b w:val="0"/>
      <w:sz w:val="18"/>
    </w:rPr>
  </w:style>
  <w:style w:type="paragraph" w:customStyle="1" w:styleId="AmdtsEntryHd">
    <w:name w:val="AmdtsEntryHd"/>
    <w:basedOn w:val="BillBasicHeading"/>
    <w:next w:val="AmdtsEntries"/>
    <w:uiPriority w:val="99"/>
    <w:rsid w:val="0071579C"/>
    <w:pPr>
      <w:tabs>
        <w:tab w:val="clear" w:pos="2600"/>
      </w:tabs>
      <w:spacing w:before="120" w:after="0"/>
      <w:ind w:left="1100"/>
    </w:pPr>
    <w:rPr>
      <w:sz w:val="18"/>
    </w:rPr>
  </w:style>
  <w:style w:type="paragraph" w:customStyle="1" w:styleId="aNote">
    <w:name w:val="aNote"/>
    <w:basedOn w:val="BillBasic"/>
    <w:link w:val="aNoteChar"/>
    <w:rsid w:val="0071579C"/>
    <w:pPr>
      <w:ind w:left="1900" w:hanging="800"/>
    </w:pPr>
    <w:rPr>
      <w:sz w:val="20"/>
    </w:rPr>
  </w:style>
  <w:style w:type="paragraph" w:customStyle="1" w:styleId="aExam">
    <w:name w:val="aExam"/>
    <w:basedOn w:val="aNote"/>
    <w:uiPriority w:val="99"/>
    <w:rsid w:val="0071579C"/>
    <w:pPr>
      <w:spacing w:before="0"/>
      <w:ind w:left="1100" w:firstLine="0"/>
    </w:pPr>
  </w:style>
  <w:style w:type="paragraph" w:customStyle="1" w:styleId="aExamHead">
    <w:name w:val="aExam Head"/>
    <w:basedOn w:val="BillBasicHeading"/>
    <w:next w:val="aExam"/>
    <w:uiPriority w:val="99"/>
    <w:rsid w:val="0071579C"/>
    <w:pPr>
      <w:tabs>
        <w:tab w:val="clear" w:pos="2600"/>
      </w:tabs>
      <w:ind w:left="1100"/>
    </w:pPr>
    <w:rPr>
      <w:sz w:val="18"/>
    </w:rPr>
  </w:style>
  <w:style w:type="paragraph" w:customStyle="1" w:styleId="aExamBullet">
    <w:name w:val="aExamBullet"/>
    <w:basedOn w:val="aExam"/>
    <w:uiPriority w:val="99"/>
    <w:rsid w:val="0071579C"/>
    <w:pPr>
      <w:tabs>
        <w:tab w:val="left" w:pos="1500"/>
        <w:tab w:val="left" w:pos="2300"/>
      </w:tabs>
      <w:spacing w:before="40"/>
      <w:ind w:left="1900" w:hanging="800"/>
    </w:pPr>
  </w:style>
  <w:style w:type="paragraph" w:customStyle="1" w:styleId="aExamNum">
    <w:name w:val="aExamNum"/>
    <w:basedOn w:val="aExam"/>
    <w:uiPriority w:val="99"/>
    <w:rsid w:val="0071579C"/>
    <w:pPr>
      <w:ind w:left="1500" w:hanging="400"/>
    </w:pPr>
  </w:style>
  <w:style w:type="paragraph" w:customStyle="1" w:styleId="aExamNumText">
    <w:name w:val="aExamNumText"/>
    <w:basedOn w:val="aExam"/>
    <w:uiPriority w:val="99"/>
    <w:rsid w:val="0071579C"/>
    <w:pPr>
      <w:ind w:left="1500"/>
    </w:pPr>
  </w:style>
  <w:style w:type="paragraph" w:customStyle="1" w:styleId="aExamPara">
    <w:name w:val="aExamPara"/>
    <w:basedOn w:val="aExam"/>
    <w:uiPriority w:val="99"/>
    <w:rsid w:val="0071579C"/>
    <w:pPr>
      <w:tabs>
        <w:tab w:val="right" w:pos="1720"/>
        <w:tab w:val="left" w:pos="2000"/>
        <w:tab w:val="left" w:pos="2300"/>
      </w:tabs>
      <w:ind w:left="2400" w:hanging="1300"/>
    </w:pPr>
  </w:style>
  <w:style w:type="paragraph" w:customStyle="1" w:styleId="aNoteBullet">
    <w:name w:val="aNoteBullet"/>
    <w:basedOn w:val="aNote"/>
    <w:uiPriority w:val="99"/>
    <w:rsid w:val="0071579C"/>
    <w:pPr>
      <w:tabs>
        <w:tab w:val="left" w:pos="2200"/>
      </w:tabs>
      <w:spacing w:before="0" w:after="40"/>
      <w:ind w:left="2600" w:hanging="700"/>
    </w:pPr>
  </w:style>
  <w:style w:type="paragraph" w:customStyle="1" w:styleId="aNotePara">
    <w:name w:val="aNotePara"/>
    <w:basedOn w:val="aNote"/>
    <w:uiPriority w:val="99"/>
    <w:rsid w:val="0071579C"/>
    <w:pPr>
      <w:tabs>
        <w:tab w:val="right" w:pos="2140"/>
        <w:tab w:val="left" w:pos="2400"/>
      </w:tabs>
      <w:spacing w:before="0" w:after="40"/>
      <w:ind w:left="2400" w:hanging="1300"/>
    </w:pPr>
  </w:style>
  <w:style w:type="paragraph" w:customStyle="1" w:styleId="aNoteText">
    <w:name w:val="aNoteText"/>
    <w:basedOn w:val="aNote"/>
    <w:uiPriority w:val="99"/>
    <w:rsid w:val="0071579C"/>
    <w:pPr>
      <w:spacing w:before="20"/>
      <w:ind w:firstLine="0"/>
    </w:pPr>
  </w:style>
  <w:style w:type="paragraph" w:customStyle="1" w:styleId="aParaNote">
    <w:name w:val="aParaNote"/>
    <w:basedOn w:val="BillBasic"/>
    <w:uiPriority w:val="99"/>
    <w:rsid w:val="0071579C"/>
    <w:pPr>
      <w:ind w:left="2840" w:hanging="1240"/>
    </w:pPr>
    <w:rPr>
      <w:sz w:val="20"/>
    </w:rPr>
  </w:style>
  <w:style w:type="paragraph" w:customStyle="1" w:styleId="aParaNoteBullet">
    <w:name w:val="aParaNoteBullet"/>
    <w:basedOn w:val="aParaNote"/>
    <w:uiPriority w:val="99"/>
    <w:rsid w:val="0071579C"/>
    <w:pPr>
      <w:tabs>
        <w:tab w:val="left" w:pos="2700"/>
      </w:tabs>
      <w:spacing w:before="0" w:after="40"/>
      <w:ind w:left="3100" w:hanging="700"/>
    </w:pPr>
  </w:style>
  <w:style w:type="paragraph" w:customStyle="1" w:styleId="aParaNotePara">
    <w:name w:val="aParaNotePara"/>
    <w:basedOn w:val="aNotePara"/>
    <w:uiPriority w:val="99"/>
    <w:rsid w:val="0071579C"/>
    <w:pPr>
      <w:tabs>
        <w:tab w:val="clear" w:pos="2140"/>
        <w:tab w:val="clear" w:pos="2400"/>
        <w:tab w:val="right" w:pos="2644"/>
      </w:tabs>
      <w:ind w:left="3320" w:hanging="1720"/>
    </w:pPr>
  </w:style>
  <w:style w:type="paragraph" w:customStyle="1" w:styleId="Asamby">
    <w:name w:val="As am by"/>
    <w:basedOn w:val="Normal"/>
    <w:next w:val="Normal"/>
    <w:uiPriority w:val="99"/>
    <w:rsid w:val="0071579C"/>
    <w:pPr>
      <w:spacing w:before="240"/>
      <w:ind w:left="1100"/>
    </w:pPr>
    <w:rPr>
      <w:rFonts w:ascii="Arial" w:hAnsi="Arial"/>
    </w:rPr>
  </w:style>
  <w:style w:type="paragraph" w:customStyle="1" w:styleId="BillBasicItalics">
    <w:name w:val="BillBasicItalics"/>
    <w:basedOn w:val="BillBasic"/>
    <w:uiPriority w:val="99"/>
    <w:rsid w:val="0071579C"/>
    <w:rPr>
      <w:i/>
    </w:rPr>
  </w:style>
  <w:style w:type="paragraph" w:customStyle="1" w:styleId="BillFor">
    <w:name w:val="BillFor"/>
    <w:basedOn w:val="BillBasicHeading"/>
    <w:uiPriority w:val="99"/>
    <w:rsid w:val="0071579C"/>
    <w:pPr>
      <w:keepNext w:val="0"/>
      <w:spacing w:before="320"/>
      <w:jc w:val="both"/>
    </w:pPr>
    <w:rPr>
      <w:sz w:val="28"/>
    </w:rPr>
  </w:style>
  <w:style w:type="paragraph" w:customStyle="1" w:styleId="BillNo">
    <w:name w:val="BillNo"/>
    <w:basedOn w:val="BillBasicHeading"/>
    <w:uiPriority w:val="99"/>
    <w:rsid w:val="0071579C"/>
    <w:pPr>
      <w:keepNext w:val="0"/>
      <w:spacing w:before="240"/>
      <w:jc w:val="both"/>
    </w:pPr>
  </w:style>
  <w:style w:type="character" w:customStyle="1" w:styleId="charBold">
    <w:name w:val="charBold"/>
    <w:basedOn w:val="DefaultParagraphFont"/>
    <w:uiPriority w:val="99"/>
    <w:rsid w:val="0071579C"/>
    <w:rPr>
      <w:rFonts w:cs="Times New Roman"/>
      <w:b/>
    </w:rPr>
  </w:style>
  <w:style w:type="character" w:customStyle="1" w:styleId="charSymb">
    <w:name w:val="charSymb"/>
    <w:basedOn w:val="DefaultParagraphFont"/>
    <w:uiPriority w:val="99"/>
    <w:rsid w:val="0071579C"/>
    <w:rPr>
      <w:rFonts w:ascii="Arial" w:hAnsi="Arial" w:cs="Times New Roman"/>
      <w:sz w:val="24"/>
      <w:bdr w:val="single" w:sz="4" w:space="0" w:color="auto"/>
    </w:rPr>
  </w:style>
  <w:style w:type="character" w:customStyle="1" w:styleId="charTableNo">
    <w:name w:val="charTableNo"/>
    <w:basedOn w:val="DefaultParagraphFont"/>
    <w:uiPriority w:val="99"/>
    <w:rsid w:val="0071579C"/>
    <w:rPr>
      <w:rFonts w:cs="Times New Roman"/>
    </w:rPr>
  </w:style>
  <w:style w:type="character" w:customStyle="1" w:styleId="charTableText">
    <w:name w:val="charTableText"/>
    <w:basedOn w:val="DefaultParagraphFont"/>
    <w:uiPriority w:val="99"/>
    <w:rsid w:val="0071579C"/>
    <w:rPr>
      <w:rFonts w:cs="Times New Roman"/>
    </w:rPr>
  </w:style>
  <w:style w:type="character" w:customStyle="1" w:styleId="charUnderline">
    <w:name w:val="charUnderline"/>
    <w:basedOn w:val="DefaultParagraphFont"/>
    <w:uiPriority w:val="99"/>
    <w:rsid w:val="0071579C"/>
    <w:rPr>
      <w:rFonts w:cs="Times New Roman"/>
      <w:u w:val="single"/>
    </w:rPr>
  </w:style>
  <w:style w:type="paragraph" w:customStyle="1" w:styleId="Comment">
    <w:name w:val="Comment"/>
    <w:basedOn w:val="BillBasic"/>
    <w:uiPriority w:val="99"/>
    <w:rsid w:val="0071579C"/>
    <w:pPr>
      <w:tabs>
        <w:tab w:val="left" w:pos="1800"/>
      </w:tabs>
      <w:ind w:left="1300"/>
      <w:jc w:val="left"/>
    </w:pPr>
    <w:rPr>
      <w:b/>
      <w:sz w:val="18"/>
    </w:rPr>
  </w:style>
  <w:style w:type="paragraph" w:customStyle="1" w:styleId="CommentNum">
    <w:name w:val="CommentNum"/>
    <w:basedOn w:val="Comment"/>
    <w:uiPriority w:val="99"/>
    <w:rsid w:val="0071579C"/>
    <w:pPr>
      <w:ind w:left="1800" w:hanging="1800"/>
    </w:pPr>
  </w:style>
  <w:style w:type="paragraph" w:customStyle="1" w:styleId="Dict-Heading">
    <w:name w:val="Dict-Heading"/>
    <w:basedOn w:val="BillBasicHeading"/>
    <w:next w:val="Normal"/>
    <w:uiPriority w:val="99"/>
    <w:rsid w:val="0071579C"/>
    <w:pPr>
      <w:spacing w:before="320"/>
      <w:ind w:left="2600" w:hanging="2600"/>
      <w:jc w:val="both"/>
      <w:outlineLvl w:val="0"/>
    </w:pPr>
    <w:rPr>
      <w:sz w:val="34"/>
    </w:rPr>
  </w:style>
  <w:style w:type="paragraph" w:customStyle="1" w:styleId="Dict-HeadingSymb">
    <w:name w:val="Dict-Heading Symb"/>
    <w:basedOn w:val="Dict-Heading"/>
    <w:uiPriority w:val="99"/>
    <w:rsid w:val="0071579C"/>
    <w:pPr>
      <w:tabs>
        <w:tab w:val="left" w:pos="0"/>
      </w:tabs>
      <w:ind w:left="2480" w:hanging="2960"/>
    </w:pPr>
  </w:style>
  <w:style w:type="paragraph" w:customStyle="1" w:styleId="direction">
    <w:name w:val="direction"/>
    <w:basedOn w:val="BillBasic"/>
    <w:next w:val="Amainreturn"/>
    <w:uiPriority w:val="99"/>
    <w:rsid w:val="0071579C"/>
    <w:pPr>
      <w:ind w:left="1100"/>
    </w:pPr>
    <w:rPr>
      <w:i/>
    </w:rPr>
  </w:style>
  <w:style w:type="paragraph" w:customStyle="1" w:styleId="draft">
    <w:name w:val="draft"/>
    <w:basedOn w:val="Normal"/>
    <w:rsid w:val="0071579C"/>
    <w:pPr>
      <w:spacing w:before="600"/>
    </w:pPr>
    <w:rPr>
      <w:rFonts w:ascii="Arial" w:hAnsi="Arial"/>
      <w:sz w:val="48"/>
    </w:rPr>
  </w:style>
  <w:style w:type="paragraph" w:customStyle="1" w:styleId="EarlierRepubEntries">
    <w:name w:val="EarlierRepubEntries"/>
    <w:basedOn w:val="Normal"/>
    <w:uiPriority w:val="99"/>
    <w:rsid w:val="0071579C"/>
    <w:pPr>
      <w:spacing w:before="60" w:after="60"/>
    </w:pPr>
    <w:rPr>
      <w:rFonts w:ascii="Arial" w:hAnsi="Arial"/>
      <w:sz w:val="18"/>
    </w:rPr>
  </w:style>
  <w:style w:type="paragraph" w:customStyle="1" w:styleId="EarlierRepubHdg">
    <w:name w:val="EarlierRepubHdg"/>
    <w:basedOn w:val="Normal"/>
    <w:uiPriority w:val="99"/>
    <w:rsid w:val="0071579C"/>
    <w:pPr>
      <w:keepNext/>
      <w:spacing w:before="120" w:after="120"/>
    </w:pPr>
    <w:rPr>
      <w:rFonts w:ascii="Arial" w:hAnsi="Arial"/>
      <w:b/>
    </w:rPr>
  </w:style>
  <w:style w:type="paragraph" w:customStyle="1" w:styleId="EnactingWordsRules">
    <w:name w:val="EnactingWordsRules"/>
    <w:basedOn w:val="EnactingWords"/>
    <w:uiPriority w:val="99"/>
    <w:rsid w:val="0071579C"/>
    <w:pPr>
      <w:spacing w:before="240"/>
    </w:pPr>
  </w:style>
  <w:style w:type="paragraph" w:customStyle="1" w:styleId="EndNote">
    <w:name w:val="EndNote"/>
    <w:basedOn w:val="BillBasicHeading"/>
    <w:uiPriority w:val="99"/>
    <w:rsid w:val="0071579C"/>
    <w:pPr>
      <w:keepNext w:val="0"/>
      <w:tabs>
        <w:tab w:val="clear" w:pos="2600"/>
        <w:tab w:val="left" w:pos="1100"/>
      </w:tabs>
      <w:spacing w:before="160" w:after="160"/>
      <w:ind w:left="1100" w:hanging="1100"/>
      <w:jc w:val="both"/>
    </w:pPr>
  </w:style>
  <w:style w:type="paragraph" w:customStyle="1" w:styleId="Endnote1">
    <w:name w:val="Endnote1"/>
    <w:basedOn w:val="BillBasic"/>
    <w:next w:val="Normal"/>
    <w:uiPriority w:val="99"/>
    <w:rsid w:val="0071579C"/>
    <w:pPr>
      <w:keepNext/>
      <w:tabs>
        <w:tab w:val="left" w:pos="400"/>
      </w:tabs>
      <w:spacing w:before="0" w:after="0"/>
      <w:jc w:val="left"/>
    </w:pPr>
    <w:rPr>
      <w:rFonts w:ascii="Arial" w:hAnsi="Arial"/>
      <w:b/>
      <w:sz w:val="28"/>
    </w:rPr>
  </w:style>
  <w:style w:type="paragraph" w:customStyle="1" w:styleId="Endnote2">
    <w:name w:val="Endnote2"/>
    <w:basedOn w:val="Normal"/>
    <w:uiPriority w:val="99"/>
    <w:rsid w:val="0071579C"/>
    <w:pPr>
      <w:keepNext/>
      <w:tabs>
        <w:tab w:val="left" w:pos="1100"/>
      </w:tabs>
      <w:spacing w:before="320" w:after="60"/>
    </w:pPr>
    <w:rPr>
      <w:rFonts w:ascii="Arial" w:hAnsi="Arial"/>
      <w:b/>
    </w:rPr>
  </w:style>
  <w:style w:type="paragraph" w:customStyle="1" w:styleId="Endnote3">
    <w:name w:val="Endnote3"/>
    <w:basedOn w:val="Normal"/>
    <w:uiPriority w:val="99"/>
    <w:rsid w:val="0071579C"/>
    <w:pPr>
      <w:keepNext/>
      <w:tabs>
        <w:tab w:val="left" w:pos="1100"/>
      </w:tabs>
      <w:spacing w:before="280"/>
      <w:ind w:left="1100" w:hanging="1100"/>
    </w:pPr>
    <w:rPr>
      <w:rFonts w:ascii="Arial" w:hAnsi="Arial"/>
      <w:b/>
      <w:color w:val="000000"/>
      <w:sz w:val="22"/>
    </w:rPr>
  </w:style>
  <w:style w:type="paragraph" w:customStyle="1" w:styleId="Endnote4">
    <w:name w:val="Endnote4"/>
    <w:basedOn w:val="Endnote2"/>
    <w:uiPriority w:val="99"/>
    <w:rsid w:val="0071579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uiPriority w:val="99"/>
    <w:rsid w:val="0071579C"/>
    <w:pPr>
      <w:spacing w:after="40"/>
      <w:ind w:left="1100"/>
      <w:jc w:val="both"/>
    </w:pPr>
  </w:style>
  <w:style w:type="paragraph" w:customStyle="1" w:styleId="EndNoteParas">
    <w:name w:val="EndNoteParas"/>
    <w:basedOn w:val="EndNoteTextEPS"/>
    <w:uiPriority w:val="99"/>
    <w:rsid w:val="0071579C"/>
    <w:pPr>
      <w:tabs>
        <w:tab w:val="right" w:pos="1432"/>
      </w:tabs>
      <w:spacing w:after="0"/>
      <w:ind w:left="1840" w:hanging="1840"/>
    </w:pPr>
  </w:style>
  <w:style w:type="paragraph" w:customStyle="1" w:styleId="EndnotesAbbrev">
    <w:name w:val="EndnotesAbbrev"/>
    <w:basedOn w:val="Normal"/>
    <w:uiPriority w:val="99"/>
    <w:rsid w:val="0071579C"/>
    <w:pPr>
      <w:spacing w:before="20"/>
    </w:pPr>
    <w:rPr>
      <w:rFonts w:ascii="Arial" w:hAnsi="Arial"/>
      <w:color w:val="000000"/>
      <w:sz w:val="16"/>
    </w:rPr>
  </w:style>
  <w:style w:type="paragraph" w:customStyle="1" w:styleId="EndNoteText">
    <w:name w:val="EndNoteText"/>
    <w:basedOn w:val="BillBasic"/>
    <w:uiPriority w:val="99"/>
    <w:rsid w:val="0071579C"/>
    <w:pPr>
      <w:tabs>
        <w:tab w:val="left" w:pos="700"/>
        <w:tab w:val="right" w:pos="6160"/>
      </w:tabs>
      <w:ind w:left="700" w:hanging="700"/>
    </w:pPr>
    <w:rPr>
      <w:sz w:val="20"/>
    </w:rPr>
  </w:style>
  <w:style w:type="paragraph" w:customStyle="1" w:styleId="EPSCoverTop">
    <w:name w:val="EPSCoverTop"/>
    <w:basedOn w:val="Normal"/>
    <w:uiPriority w:val="99"/>
    <w:rsid w:val="0071579C"/>
    <w:pPr>
      <w:jc w:val="right"/>
    </w:pPr>
    <w:rPr>
      <w:rFonts w:ascii="Arial" w:hAnsi="Arial"/>
    </w:rPr>
  </w:style>
  <w:style w:type="paragraph" w:customStyle="1" w:styleId="FooterInfo">
    <w:name w:val="FooterInfo"/>
    <w:basedOn w:val="Normal"/>
    <w:uiPriority w:val="99"/>
    <w:rsid w:val="0071579C"/>
    <w:pPr>
      <w:tabs>
        <w:tab w:val="right" w:pos="7707"/>
      </w:tabs>
    </w:pPr>
    <w:rPr>
      <w:rFonts w:ascii="Arial" w:hAnsi="Arial"/>
      <w:sz w:val="18"/>
    </w:rPr>
  </w:style>
  <w:style w:type="paragraph" w:customStyle="1" w:styleId="Formula">
    <w:name w:val="Formula"/>
    <w:basedOn w:val="BillBasic"/>
    <w:uiPriority w:val="99"/>
    <w:rsid w:val="0071579C"/>
    <w:pPr>
      <w:spacing w:line="260" w:lineRule="atLeast"/>
      <w:jc w:val="center"/>
    </w:pPr>
  </w:style>
  <w:style w:type="paragraph" w:customStyle="1" w:styleId="Ipara">
    <w:name w:val="I para"/>
    <w:basedOn w:val="Apara"/>
    <w:uiPriority w:val="99"/>
    <w:rsid w:val="0071579C"/>
    <w:pPr>
      <w:outlineLvl w:val="9"/>
    </w:pPr>
  </w:style>
  <w:style w:type="paragraph" w:customStyle="1" w:styleId="Idefpara">
    <w:name w:val="I def para"/>
    <w:basedOn w:val="Ipara"/>
    <w:uiPriority w:val="99"/>
    <w:rsid w:val="0071579C"/>
  </w:style>
  <w:style w:type="paragraph" w:customStyle="1" w:styleId="Isubpara">
    <w:name w:val="I subpara"/>
    <w:basedOn w:val="Asubpara"/>
    <w:uiPriority w:val="99"/>
    <w:rsid w:val="0071579C"/>
    <w:pPr>
      <w:tabs>
        <w:tab w:val="clear" w:pos="1900"/>
        <w:tab w:val="clear" w:pos="2100"/>
        <w:tab w:val="right" w:pos="1940"/>
        <w:tab w:val="left" w:pos="2140"/>
      </w:tabs>
      <w:ind w:left="2140" w:hanging="2140"/>
      <w:outlineLvl w:val="9"/>
    </w:pPr>
  </w:style>
  <w:style w:type="paragraph" w:customStyle="1" w:styleId="Idefsubpara">
    <w:name w:val="I def subpara"/>
    <w:basedOn w:val="Isubpara"/>
    <w:uiPriority w:val="99"/>
    <w:rsid w:val="0071579C"/>
  </w:style>
  <w:style w:type="paragraph" w:customStyle="1" w:styleId="IDict-Heading">
    <w:name w:val="I Dict-Heading"/>
    <w:basedOn w:val="BillBasicHeading"/>
    <w:uiPriority w:val="99"/>
    <w:rsid w:val="0071579C"/>
    <w:pPr>
      <w:spacing w:before="320"/>
      <w:ind w:left="2600" w:hanging="2600"/>
      <w:jc w:val="both"/>
    </w:pPr>
    <w:rPr>
      <w:sz w:val="34"/>
    </w:rPr>
  </w:style>
  <w:style w:type="paragraph" w:customStyle="1" w:styleId="IH1Chap">
    <w:name w:val="I H1 Chap"/>
    <w:basedOn w:val="BillBasicHeading"/>
    <w:next w:val="Normal"/>
    <w:uiPriority w:val="99"/>
    <w:rsid w:val="0071579C"/>
    <w:pPr>
      <w:spacing w:before="320"/>
      <w:ind w:left="2600" w:hanging="2600"/>
    </w:pPr>
    <w:rPr>
      <w:sz w:val="34"/>
    </w:rPr>
  </w:style>
  <w:style w:type="paragraph" w:customStyle="1" w:styleId="IH2Part">
    <w:name w:val="I H2 Part"/>
    <w:basedOn w:val="BillBasicHeading"/>
    <w:next w:val="Normal"/>
    <w:uiPriority w:val="99"/>
    <w:rsid w:val="0071579C"/>
    <w:pPr>
      <w:spacing w:before="320"/>
      <w:ind w:left="2600" w:hanging="2600"/>
    </w:pPr>
    <w:rPr>
      <w:sz w:val="32"/>
    </w:rPr>
  </w:style>
  <w:style w:type="paragraph" w:customStyle="1" w:styleId="IH3Div">
    <w:name w:val="I H3 Div"/>
    <w:basedOn w:val="BillBasicHeading"/>
    <w:next w:val="Normal"/>
    <w:uiPriority w:val="99"/>
    <w:rsid w:val="0071579C"/>
    <w:pPr>
      <w:spacing w:before="180"/>
      <w:ind w:left="2600" w:hanging="2600"/>
    </w:pPr>
    <w:rPr>
      <w:sz w:val="28"/>
    </w:rPr>
  </w:style>
  <w:style w:type="paragraph" w:customStyle="1" w:styleId="IH4SubDiv">
    <w:name w:val="I H4 SubDiv"/>
    <w:basedOn w:val="BillBasicHeading"/>
    <w:next w:val="Normal"/>
    <w:uiPriority w:val="99"/>
    <w:rsid w:val="0071579C"/>
    <w:pPr>
      <w:spacing w:before="180"/>
      <w:ind w:left="2600" w:hanging="2600"/>
      <w:jc w:val="both"/>
    </w:pPr>
    <w:rPr>
      <w:sz w:val="26"/>
    </w:rPr>
  </w:style>
  <w:style w:type="paragraph" w:customStyle="1" w:styleId="IH5Sec">
    <w:name w:val="I H5 Sec"/>
    <w:basedOn w:val="BillBasicHeading"/>
    <w:next w:val="Normal"/>
    <w:uiPriority w:val="99"/>
    <w:rsid w:val="0071579C"/>
    <w:pPr>
      <w:tabs>
        <w:tab w:val="clear" w:pos="2600"/>
        <w:tab w:val="left" w:pos="1100"/>
      </w:tabs>
      <w:spacing w:before="180"/>
      <w:ind w:left="1100" w:hanging="1100"/>
    </w:pPr>
  </w:style>
  <w:style w:type="paragraph" w:customStyle="1" w:styleId="IMain">
    <w:name w:val="I Main"/>
    <w:basedOn w:val="Amain"/>
    <w:uiPriority w:val="99"/>
    <w:rsid w:val="0071579C"/>
  </w:style>
  <w:style w:type="paragraph" w:customStyle="1" w:styleId="ISchclauseheading">
    <w:name w:val="I Sch clause heading"/>
    <w:basedOn w:val="BillBasic"/>
    <w:uiPriority w:val="99"/>
    <w:rsid w:val="0071579C"/>
    <w:pPr>
      <w:keepNext/>
      <w:tabs>
        <w:tab w:val="left" w:pos="1100"/>
      </w:tabs>
      <w:spacing w:before="160" w:after="0"/>
      <w:ind w:left="1100" w:hanging="1100"/>
      <w:jc w:val="left"/>
    </w:pPr>
    <w:rPr>
      <w:rFonts w:ascii="Arial" w:hAnsi="Arial"/>
      <w:b/>
    </w:rPr>
  </w:style>
  <w:style w:type="paragraph" w:customStyle="1" w:styleId="ISched-form">
    <w:name w:val="I Sched-form"/>
    <w:basedOn w:val="BillBasicHeading"/>
    <w:uiPriority w:val="99"/>
    <w:rsid w:val="0071579C"/>
    <w:pPr>
      <w:tabs>
        <w:tab w:val="right" w:pos="7200"/>
      </w:tabs>
      <w:spacing w:before="180"/>
      <w:ind w:left="2600" w:hanging="2600"/>
    </w:pPr>
    <w:rPr>
      <w:sz w:val="28"/>
    </w:rPr>
  </w:style>
  <w:style w:type="paragraph" w:customStyle="1" w:styleId="ISched-heading">
    <w:name w:val="I Sched-heading"/>
    <w:basedOn w:val="BillBasicHeading"/>
    <w:next w:val="Normal"/>
    <w:uiPriority w:val="99"/>
    <w:rsid w:val="0071579C"/>
    <w:pPr>
      <w:spacing w:before="320"/>
      <w:ind w:left="2600" w:hanging="2600"/>
    </w:pPr>
    <w:rPr>
      <w:sz w:val="34"/>
    </w:rPr>
  </w:style>
  <w:style w:type="paragraph" w:customStyle="1" w:styleId="IshadedH5Sec">
    <w:name w:val="I shaded H5 Sec"/>
    <w:basedOn w:val="AH5Sec"/>
    <w:uiPriority w:val="99"/>
    <w:rsid w:val="0071579C"/>
    <w:pPr>
      <w:shd w:val="pct25" w:color="auto" w:fill="auto"/>
      <w:outlineLvl w:val="9"/>
    </w:pPr>
  </w:style>
  <w:style w:type="paragraph" w:customStyle="1" w:styleId="Schclauseheading">
    <w:name w:val="Sch clause heading"/>
    <w:basedOn w:val="BillBasic"/>
    <w:next w:val="SchAmain"/>
    <w:uiPriority w:val="99"/>
    <w:rsid w:val="0071579C"/>
    <w:pPr>
      <w:keepNext/>
      <w:tabs>
        <w:tab w:val="left" w:pos="1100"/>
      </w:tabs>
      <w:spacing w:before="160" w:after="0"/>
      <w:ind w:left="1100" w:hanging="1100"/>
      <w:jc w:val="left"/>
      <w:outlineLvl w:val="4"/>
    </w:pPr>
    <w:rPr>
      <w:rFonts w:ascii="Arial" w:hAnsi="Arial"/>
      <w:b/>
    </w:rPr>
  </w:style>
  <w:style w:type="paragraph" w:customStyle="1" w:styleId="ShadedSchClause">
    <w:name w:val="Shaded Sch Clause"/>
    <w:basedOn w:val="Schclauseheading"/>
    <w:next w:val="direction"/>
    <w:uiPriority w:val="99"/>
    <w:rsid w:val="0071579C"/>
    <w:pPr>
      <w:shd w:val="pct25" w:color="auto" w:fill="auto"/>
      <w:outlineLvl w:val="3"/>
    </w:pPr>
  </w:style>
  <w:style w:type="paragraph" w:customStyle="1" w:styleId="IshadedSchClause">
    <w:name w:val="I shaded Sch Clause"/>
    <w:basedOn w:val="IshadedH5Sec"/>
    <w:uiPriority w:val="99"/>
    <w:rsid w:val="0071579C"/>
  </w:style>
  <w:style w:type="paragraph" w:customStyle="1" w:styleId="Isubsubpara">
    <w:name w:val="I subsubpara"/>
    <w:basedOn w:val="Asubsubpara"/>
    <w:uiPriority w:val="99"/>
    <w:rsid w:val="0071579C"/>
    <w:pPr>
      <w:tabs>
        <w:tab w:val="clear" w:pos="2400"/>
        <w:tab w:val="clear" w:pos="2600"/>
        <w:tab w:val="right" w:pos="2460"/>
        <w:tab w:val="left" w:pos="2660"/>
      </w:tabs>
      <w:ind w:left="2660" w:hanging="2660"/>
    </w:pPr>
  </w:style>
  <w:style w:type="paragraph" w:customStyle="1" w:styleId="Judges">
    <w:name w:val="Judges"/>
    <w:basedOn w:val="Minister"/>
    <w:uiPriority w:val="99"/>
    <w:rsid w:val="0071579C"/>
    <w:pPr>
      <w:spacing w:before="180" w:after="40"/>
    </w:pPr>
  </w:style>
  <w:style w:type="paragraph" w:customStyle="1" w:styleId="LegHistNote">
    <w:name w:val="LegHistNote"/>
    <w:basedOn w:val="Actdetails"/>
    <w:uiPriority w:val="99"/>
    <w:rsid w:val="0071579C"/>
    <w:pPr>
      <w:spacing w:before="60"/>
      <w:ind w:left="2700" w:right="-60" w:hanging="1300"/>
    </w:pPr>
    <w:rPr>
      <w:sz w:val="18"/>
    </w:rPr>
  </w:style>
  <w:style w:type="character" w:styleId="LineNumber">
    <w:name w:val="line number"/>
    <w:basedOn w:val="DefaultParagraphFont"/>
    <w:uiPriority w:val="99"/>
    <w:rsid w:val="0071579C"/>
    <w:rPr>
      <w:rFonts w:ascii="Arial" w:hAnsi="Arial" w:cs="Times New Roman"/>
      <w:sz w:val="16"/>
    </w:rPr>
  </w:style>
  <w:style w:type="paragraph" w:customStyle="1" w:styleId="LongTitle">
    <w:name w:val="LongTitle"/>
    <w:basedOn w:val="BillBasic"/>
    <w:uiPriority w:val="99"/>
    <w:rsid w:val="0071579C"/>
    <w:pPr>
      <w:spacing w:before="240"/>
    </w:pPr>
  </w:style>
  <w:style w:type="paragraph" w:customStyle="1" w:styleId="LongTitleSymb">
    <w:name w:val="LongTitleSymb"/>
    <w:basedOn w:val="LongTitle"/>
    <w:uiPriority w:val="99"/>
    <w:rsid w:val="0071579C"/>
    <w:pPr>
      <w:ind w:hanging="480"/>
    </w:pPr>
  </w:style>
  <w:style w:type="paragraph" w:styleId="MacroText">
    <w:name w:val="macro"/>
    <w:link w:val="MacroTextChar"/>
    <w:uiPriority w:val="99"/>
    <w:semiHidden/>
    <w:rsid w:val="0071579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locked/>
    <w:rsid w:val="004A4E7D"/>
    <w:rPr>
      <w:rFonts w:ascii="Courier New" w:hAnsi="Courier New" w:cs="Courier New"/>
      <w:lang w:val="en-AU" w:eastAsia="en-US" w:bidi="ar-SA"/>
    </w:rPr>
  </w:style>
  <w:style w:type="paragraph" w:customStyle="1" w:styleId="ModaNote">
    <w:name w:val="Mod aNote"/>
    <w:basedOn w:val="aNote"/>
    <w:uiPriority w:val="99"/>
    <w:rsid w:val="0071579C"/>
    <w:pPr>
      <w:tabs>
        <w:tab w:val="left" w:pos="2600"/>
      </w:tabs>
      <w:ind w:left="2600"/>
    </w:pPr>
  </w:style>
  <w:style w:type="paragraph" w:customStyle="1" w:styleId="ModH1Chapter">
    <w:name w:val="Mod H1 Chapter"/>
    <w:basedOn w:val="IH1Chap"/>
    <w:uiPriority w:val="99"/>
    <w:rsid w:val="0071579C"/>
    <w:pPr>
      <w:tabs>
        <w:tab w:val="clear" w:pos="2600"/>
        <w:tab w:val="left" w:pos="3300"/>
      </w:tabs>
      <w:ind w:left="3300"/>
    </w:pPr>
  </w:style>
  <w:style w:type="paragraph" w:customStyle="1" w:styleId="ModH2Part">
    <w:name w:val="Mod H2 Part"/>
    <w:basedOn w:val="IH2Part"/>
    <w:uiPriority w:val="99"/>
    <w:rsid w:val="0071579C"/>
    <w:pPr>
      <w:tabs>
        <w:tab w:val="clear" w:pos="2600"/>
        <w:tab w:val="left" w:pos="3300"/>
      </w:tabs>
      <w:ind w:left="3300"/>
    </w:pPr>
  </w:style>
  <w:style w:type="paragraph" w:customStyle="1" w:styleId="ModH3Div">
    <w:name w:val="Mod H3 Div"/>
    <w:basedOn w:val="IH3Div"/>
    <w:uiPriority w:val="99"/>
    <w:rsid w:val="0071579C"/>
    <w:pPr>
      <w:tabs>
        <w:tab w:val="clear" w:pos="2600"/>
        <w:tab w:val="left" w:pos="3300"/>
      </w:tabs>
      <w:ind w:left="3300"/>
    </w:pPr>
  </w:style>
  <w:style w:type="paragraph" w:customStyle="1" w:styleId="ModH4SubDiv">
    <w:name w:val="Mod H4 SubDiv"/>
    <w:basedOn w:val="IH4SubDiv"/>
    <w:uiPriority w:val="99"/>
    <w:rsid w:val="0071579C"/>
    <w:pPr>
      <w:tabs>
        <w:tab w:val="clear" w:pos="2600"/>
        <w:tab w:val="left" w:pos="3300"/>
      </w:tabs>
      <w:ind w:left="3300"/>
    </w:pPr>
  </w:style>
  <w:style w:type="paragraph" w:customStyle="1" w:styleId="ModH5Sec">
    <w:name w:val="Mod H5 Sec"/>
    <w:basedOn w:val="IH5Sec"/>
    <w:uiPriority w:val="99"/>
    <w:rsid w:val="0071579C"/>
    <w:pPr>
      <w:tabs>
        <w:tab w:val="clear" w:pos="1100"/>
        <w:tab w:val="left" w:pos="1800"/>
      </w:tabs>
      <w:ind w:left="2200"/>
    </w:pPr>
  </w:style>
  <w:style w:type="paragraph" w:customStyle="1" w:styleId="Modmain">
    <w:name w:val="Mod main"/>
    <w:basedOn w:val="Amain"/>
    <w:uiPriority w:val="99"/>
    <w:rsid w:val="0071579C"/>
    <w:pPr>
      <w:tabs>
        <w:tab w:val="clear" w:pos="900"/>
        <w:tab w:val="clear" w:pos="1100"/>
        <w:tab w:val="right" w:pos="1600"/>
        <w:tab w:val="left" w:pos="1800"/>
      </w:tabs>
      <w:ind w:left="2200"/>
    </w:pPr>
  </w:style>
  <w:style w:type="paragraph" w:customStyle="1" w:styleId="Modmainreturn">
    <w:name w:val="Mod main return"/>
    <w:basedOn w:val="Amainreturn"/>
    <w:uiPriority w:val="99"/>
    <w:rsid w:val="0071579C"/>
    <w:pPr>
      <w:ind w:left="1800"/>
    </w:pPr>
  </w:style>
  <w:style w:type="paragraph" w:customStyle="1" w:styleId="ModNote">
    <w:name w:val="Mod Note"/>
    <w:basedOn w:val="aNote"/>
    <w:uiPriority w:val="99"/>
    <w:rsid w:val="0071579C"/>
    <w:pPr>
      <w:tabs>
        <w:tab w:val="left" w:pos="2600"/>
      </w:tabs>
      <w:ind w:left="2600"/>
    </w:pPr>
  </w:style>
  <w:style w:type="paragraph" w:customStyle="1" w:styleId="Modpara">
    <w:name w:val="Mod para"/>
    <w:basedOn w:val="BillBasic"/>
    <w:uiPriority w:val="99"/>
    <w:rsid w:val="0071579C"/>
    <w:pPr>
      <w:tabs>
        <w:tab w:val="right" w:pos="2100"/>
        <w:tab w:val="left" w:pos="2300"/>
      </w:tabs>
      <w:ind w:left="2700" w:hanging="1600"/>
      <w:outlineLvl w:val="6"/>
    </w:pPr>
  </w:style>
  <w:style w:type="paragraph" w:customStyle="1" w:styleId="Modparareturn">
    <w:name w:val="Mod para return"/>
    <w:basedOn w:val="Aparareturn"/>
    <w:uiPriority w:val="99"/>
    <w:rsid w:val="0071579C"/>
    <w:pPr>
      <w:ind w:left="2300"/>
    </w:pPr>
  </w:style>
  <w:style w:type="paragraph" w:customStyle="1" w:styleId="Modref">
    <w:name w:val="Mod ref"/>
    <w:basedOn w:val="ref"/>
    <w:uiPriority w:val="99"/>
    <w:rsid w:val="0071579C"/>
    <w:pPr>
      <w:ind w:left="1100"/>
    </w:pPr>
  </w:style>
  <w:style w:type="paragraph" w:customStyle="1" w:styleId="Modsubpara">
    <w:name w:val="Mod subpara"/>
    <w:basedOn w:val="Asubpara"/>
    <w:uiPriority w:val="99"/>
    <w:rsid w:val="0071579C"/>
    <w:pPr>
      <w:tabs>
        <w:tab w:val="clear" w:pos="1900"/>
        <w:tab w:val="clear" w:pos="2100"/>
        <w:tab w:val="right" w:pos="2640"/>
        <w:tab w:val="left" w:pos="2840"/>
      </w:tabs>
      <w:ind w:left="3240" w:hanging="2140"/>
    </w:pPr>
  </w:style>
  <w:style w:type="paragraph" w:customStyle="1" w:styleId="Modsubparareturn">
    <w:name w:val="Mod subpara return"/>
    <w:basedOn w:val="Asubparareturn"/>
    <w:uiPriority w:val="99"/>
    <w:rsid w:val="0071579C"/>
    <w:pPr>
      <w:ind w:left="3040"/>
    </w:pPr>
  </w:style>
  <w:style w:type="paragraph" w:customStyle="1" w:styleId="Modsubsubpara">
    <w:name w:val="Mod subsubpara"/>
    <w:basedOn w:val="Asubsubpara"/>
    <w:uiPriority w:val="99"/>
    <w:rsid w:val="0071579C"/>
    <w:pPr>
      <w:tabs>
        <w:tab w:val="clear" w:pos="2400"/>
        <w:tab w:val="clear" w:pos="2600"/>
        <w:tab w:val="right" w:pos="3160"/>
        <w:tab w:val="left" w:pos="3360"/>
      </w:tabs>
      <w:ind w:left="3760" w:hanging="2660"/>
    </w:pPr>
  </w:style>
  <w:style w:type="paragraph" w:customStyle="1" w:styleId="N-14pt">
    <w:name w:val="N-14pt"/>
    <w:basedOn w:val="BillBasic"/>
    <w:uiPriority w:val="99"/>
    <w:rsid w:val="0071579C"/>
    <w:pPr>
      <w:spacing w:before="0"/>
    </w:pPr>
    <w:rPr>
      <w:b/>
      <w:sz w:val="28"/>
    </w:rPr>
  </w:style>
  <w:style w:type="paragraph" w:customStyle="1" w:styleId="N-16pt">
    <w:name w:val="N-16pt"/>
    <w:basedOn w:val="BillBasic"/>
    <w:uiPriority w:val="99"/>
    <w:rsid w:val="0071579C"/>
    <w:pPr>
      <w:spacing w:before="800"/>
    </w:pPr>
    <w:rPr>
      <w:b/>
      <w:sz w:val="32"/>
    </w:rPr>
  </w:style>
  <w:style w:type="paragraph" w:customStyle="1" w:styleId="NewAct">
    <w:name w:val="New Act"/>
    <w:basedOn w:val="Normal"/>
    <w:next w:val="Actdetails"/>
    <w:uiPriority w:val="99"/>
    <w:rsid w:val="0071579C"/>
    <w:pPr>
      <w:keepNext/>
      <w:spacing w:before="180"/>
      <w:ind w:left="1100"/>
    </w:pPr>
    <w:rPr>
      <w:rFonts w:ascii="Arial" w:hAnsi="Arial"/>
      <w:b/>
    </w:rPr>
  </w:style>
  <w:style w:type="paragraph" w:customStyle="1" w:styleId="NewReg">
    <w:name w:val="New Reg"/>
    <w:basedOn w:val="NewAct"/>
    <w:next w:val="Actdetails"/>
    <w:uiPriority w:val="99"/>
    <w:rsid w:val="0071579C"/>
  </w:style>
  <w:style w:type="paragraph" w:customStyle="1" w:styleId="N-line1">
    <w:name w:val="N-line1"/>
    <w:basedOn w:val="BillBasic"/>
    <w:uiPriority w:val="99"/>
    <w:rsid w:val="0071579C"/>
    <w:pPr>
      <w:pBdr>
        <w:bottom w:val="single" w:sz="4" w:space="0" w:color="auto"/>
      </w:pBdr>
      <w:spacing w:before="100" w:after="200"/>
      <w:ind w:left="2980" w:right="3020"/>
      <w:jc w:val="center"/>
    </w:pPr>
  </w:style>
  <w:style w:type="paragraph" w:customStyle="1" w:styleId="N-line2">
    <w:name w:val="N-line2"/>
    <w:basedOn w:val="Normal"/>
    <w:uiPriority w:val="99"/>
    <w:rsid w:val="0071579C"/>
    <w:pPr>
      <w:pBdr>
        <w:bottom w:val="single" w:sz="8" w:space="0" w:color="auto"/>
      </w:pBdr>
    </w:pPr>
  </w:style>
  <w:style w:type="paragraph" w:customStyle="1" w:styleId="Norm-5pt">
    <w:name w:val="Norm-5pt"/>
    <w:basedOn w:val="Normal"/>
    <w:rsid w:val="0071579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uiPriority w:val="99"/>
    <w:rsid w:val="0071579C"/>
    <w:pPr>
      <w:spacing w:before="360"/>
      <w:jc w:val="right"/>
    </w:pPr>
    <w:rPr>
      <w:i/>
    </w:rPr>
  </w:style>
  <w:style w:type="paragraph" w:customStyle="1" w:styleId="Penalty">
    <w:name w:val="Penalty"/>
    <w:basedOn w:val="Amainreturn"/>
    <w:uiPriority w:val="99"/>
    <w:rsid w:val="0071579C"/>
  </w:style>
  <w:style w:type="paragraph" w:customStyle="1" w:styleId="PenaltyHeading">
    <w:name w:val="PenaltyHeading"/>
    <w:basedOn w:val="Normal"/>
    <w:uiPriority w:val="99"/>
    <w:rsid w:val="0071579C"/>
    <w:pPr>
      <w:tabs>
        <w:tab w:val="left" w:pos="1100"/>
      </w:tabs>
      <w:spacing w:before="120"/>
      <w:ind w:left="1100" w:hanging="1100"/>
    </w:pPr>
    <w:rPr>
      <w:rFonts w:ascii="Arial" w:hAnsi="Arial"/>
      <w:b/>
    </w:rPr>
  </w:style>
  <w:style w:type="paragraph" w:customStyle="1" w:styleId="PenaltyPara">
    <w:name w:val="PenaltyPara"/>
    <w:basedOn w:val="Normal"/>
    <w:uiPriority w:val="99"/>
    <w:rsid w:val="0071579C"/>
    <w:pPr>
      <w:tabs>
        <w:tab w:val="right" w:pos="1360"/>
      </w:tabs>
      <w:spacing w:after="40"/>
      <w:ind w:left="1600" w:hanging="1600"/>
      <w:jc w:val="both"/>
    </w:pPr>
  </w:style>
  <w:style w:type="paragraph" w:styleId="PlainText">
    <w:name w:val="Plain Text"/>
    <w:basedOn w:val="Normal"/>
    <w:link w:val="PlainTextChar"/>
    <w:uiPriority w:val="99"/>
    <w:rsid w:val="0071579C"/>
    <w:rPr>
      <w:rFonts w:ascii="Courier New" w:hAnsi="Courier New"/>
    </w:rPr>
  </w:style>
  <w:style w:type="character" w:customStyle="1" w:styleId="PlainTextChar">
    <w:name w:val="Plain Text Char"/>
    <w:basedOn w:val="DefaultParagraphFont"/>
    <w:link w:val="PlainText"/>
    <w:uiPriority w:val="99"/>
    <w:semiHidden/>
    <w:locked/>
    <w:rsid w:val="004A4E7D"/>
    <w:rPr>
      <w:rFonts w:ascii="Courier New" w:hAnsi="Courier New" w:cs="Courier New"/>
      <w:sz w:val="20"/>
      <w:szCs w:val="20"/>
      <w:lang w:eastAsia="en-US"/>
    </w:rPr>
  </w:style>
  <w:style w:type="paragraph" w:customStyle="1" w:styleId="RenumProvEntries">
    <w:name w:val="RenumProvEntries"/>
    <w:basedOn w:val="Normal"/>
    <w:uiPriority w:val="99"/>
    <w:rsid w:val="0071579C"/>
    <w:pPr>
      <w:spacing w:before="60"/>
    </w:pPr>
    <w:rPr>
      <w:rFonts w:ascii="Arial" w:hAnsi="Arial"/>
    </w:rPr>
  </w:style>
  <w:style w:type="paragraph" w:customStyle="1" w:styleId="RenumProvHdg">
    <w:name w:val="RenumProvHdg"/>
    <w:basedOn w:val="Normal"/>
    <w:uiPriority w:val="99"/>
    <w:rsid w:val="0071579C"/>
    <w:rPr>
      <w:rFonts w:ascii="Arial" w:hAnsi="Arial"/>
      <w:b/>
      <w:sz w:val="22"/>
    </w:rPr>
  </w:style>
  <w:style w:type="paragraph" w:customStyle="1" w:styleId="RenumProvHeader">
    <w:name w:val="RenumProvHeader"/>
    <w:basedOn w:val="Normal"/>
    <w:uiPriority w:val="99"/>
    <w:rsid w:val="0071579C"/>
    <w:rPr>
      <w:rFonts w:ascii="Arial" w:hAnsi="Arial"/>
      <w:b/>
      <w:sz w:val="22"/>
    </w:rPr>
  </w:style>
  <w:style w:type="paragraph" w:customStyle="1" w:styleId="RenumProvSubsectEntries">
    <w:name w:val="RenumProvSubsectEntries"/>
    <w:basedOn w:val="RenumProvEntries"/>
    <w:uiPriority w:val="99"/>
    <w:rsid w:val="0071579C"/>
    <w:pPr>
      <w:ind w:left="252"/>
    </w:pPr>
  </w:style>
  <w:style w:type="paragraph" w:customStyle="1" w:styleId="RenumTableHdg">
    <w:name w:val="RenumTableHdg"/>
    <w:basedOn w:val="Normal"/>
    <w:uiPriority w:val="99"/>
    <w:rsid w:val="0071579C"/>
    <w:pPr>
      <w:spacing w:before="120"/>
    </w:pPr>
    <w:rPr>
      <w:rFonts w:ascii="Arial" w:hAnsi="Arial"/>
      <w:b/>
    </w:rPr>
  </w:style>
  <w:style w:type="paragraph" w:customStyle="1" w:styleId="SchclauseheadingSymb">
    <w:name w:val="Sch clause heading Symb"/>
    <w:basedOn w:val="Schclauseheading"/>
    <w:uiPriority w:val="99"/>
    <w:rsid w:val="0071579C"/>
    <w:pPr>
      <w:tabs>
        <w:tab w:val="left" w:pos="0"/>
      </w:tabs>
      <w:ind w:left="980" w:hanging="1460"/>
    </w:pPr>
  </w:style>
  <w:style w:type="paragraph" w:customStyle="1" w:styleId="SchSubClause">
    <w:name w:val="Sch SubClause"/>
    <w:basedOn w:val="Schclauseheading"/>
    <w:uiPriority w:val="99"/>
    <w:rsid w:val="0071579C"/>
    <w:rPr>
      <w:b w:val="0"/>
    </w:rPr>
  </w:style>
  <w:style w:type="paragraph" w:customStyle="1" w:styleId="Sched-Form">
    <w:name w:val="Sched-Form"/>
    <w:basedOn w:val="BillBasicHeading"/>
    <w:next w:val="Schclauseheading"/>
    <w:uiPriority w:val="99"/>
    <w:rsid w:val="0071579C"/>
    <w:pPr>
      <w:tabs>
        <w:tab w:val="right" w:pos="7200"/>
      </w:tabs>
      <w:spacing w:before="180"/>
      <w:ind w:left="2600" w:hanging="2600"/>
      <w:outlineLvl w:val="2"/>
    </w:pPr>
    <w:rPr>
      <w:sz w:val="28"/>
    </w:rPr>
  </w:style>
  <w:style w:type="paragraph" w:customStyle="1" w:styleId="Sched-FormSymb">
    <w:name w:val="Sched-Form Symb"/>
    <w:basedOn w:val="Sched-Form"/>
    <w:uiPriority w:val="99"/>
    <w:rsid w:val="0071579C"/>
    <w:pPr>
      <w:tabs>
        <w:tab w:val="left" w:pos="0"/>
      </w:tabs>
      <w:ind w:left="2480" w:hanging="2960"/>
    </w:pPr>
  </w:style>
  <w:style w:type="paragraph" w:customStyle="1" w:styleId="Sched-Form-18Space">
    <w:name w:val="Sched-Form-18Space"/>
    <w:basedOn w:val="Normal"/>
    <w:uiPriority w:val="99"/>
    <w:rsid w:val="0071579C"/>
    <w:pPr>
      <w:spacing w:before="360" w:after="60"/>
    </w:pPr>
    <w:rPr>
      <w:sz w:val="22"/>
    </w:rPr>
  </w:style>
  <w:style w:type="paragraph" w:customStyle="1" w:styleId="Sched-headingSymb">
    <w:name w:val="Sched-heading Symb"/>
    <w:basedOn w:val="Sched-heading"/>
    <w:uiPriority w:val="99"/>
    <w:rsid w:val="0071579C"/>
    <w:pPr>
      <w:tabs>
        <w:tab w:val="left" w:pos="0"/>
      </w:tabs>
      <w:ind w:left="2480" w:hanging="2960"/>
    </w:pPr>
  </w:style>
  <w:style w:type="paragraph" w:customStyle="1" w:styleId="Sched-Part">
    <w:name w:val="Sched-Part"/>
    <w:basedOn w:val="BillBasicHeading"/>
    <w:next w:val="Sched-Form"/>
    <w:uiPriority w:val="99"/>
    <w:rsid w:val="0071579C"/>
    <w:pPr>
      <w:spacing w:before="320"/>
      <w:ind w:left="2600" w:hanging="2600"/>
      <w:outlineLvl w:val="1"/>
    </w:pPr>
    <w:rPr>
      <w:sz w:val="32"/>
    </w:rPr>
  </w:style>
  <w:style w:type="paragraph" w:customStyle="1" w:styleId="Sched-PartSymb">
    <w:name w:val="Sched-Part Symb"/>
    <w:basedOn w:val="Sched-Part"/>
    <w:uiPriority w:val="99"/>
    <w:rsid w:val="0071579C"/>
    <w:pPr>
      <w:tabs>
        <w:tab w:val="left" w:pos="0"/>
      </w:tabs>
      <w:ind w:left="2480" w:hanging="2960"/>
    </w:pPr>
  </w:style>
  <w:style w:type="paragraph" w:styleId="Signature">
    <w:name w:val="Signature"/>
    <w:basedOn w:val="Normal"/>
    <w:link w:val="SignatureChar"/>
    <w:uiPriority w:val="99"/>
    <w:rsid w:val="0071579C"/>
    <w:pPr>
      <w:ind w:left="4252"/>
    </w:pPr>
  </w:style>
  <w:style w:type="character" w:customStyle="1" w:styleId="SignatureChar">
    <w:name w:val="Signature Char"/>
    <w:basedOn w:val="DefaultParagraphFont"/>
    <w:link w:val="Signature"/>
    <w:uiPriority w:val="99"/>
    <w:semiHidden/>
    <w:locked/>
    <w:rsid w:val="004A4E7D"/>
    <w:rPr>
      <w:rFonts w:cs="Times New Roman"/>
      <w:sz w:val="20"/>
      <w:szCs w:val="20"/>
      <w:lang w:eastAsia="en-US"/>
    </w:rPr>
  </w:style>
  <w:style w:type="paragraph" w:styleId="Subtitle">
    <w:name w:val="Subtitle"/>
    <w:basedOn w:val="Normal"/>
    <w:link w:val="SubtitleChar"/>
    <w:uiPriority w:val="99"/>
    <w:qFormat/>
    <w:rsid w:val="0071579C"/>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4A4E7D"/>
    <w:rPr>
      <w:rFonts w:ascii="Cambria" w:hAnsi="Cambria" w:cs="Times New Roman"/>
      <w:sz w:val="24"/>
      <w:szCs w:val="24"/>
      <w:lang w:eastAsia="en-US"/>
    </w:rPr>
  </w:style>
  <w:style w:type="paragraph" w:customStyle="1" w:styleId="tablepara">
    <w:name w:val="table para"/>
    <w:basedOn w:val="Normal"/>
    <w:uiPriority w:val="99"/>
    <w:rsid w:val="0071579C"/>
    <w:pPr>
      <w:tabs>
        <w:tab w:val="right" w:pos="800"/>
        <w:tab w:val="left" w:pos="1100"/>
      </w:tabs>
      <w:spacing w:before="80" w:after="60"/>
      <w:ind w:left="1100" w:hanging="1100"/>
    </w:pPr>
  </w:style>
  <w:style w:type="paragraph" w:customStyle="1" w:styleId="tablesubpara">
    <w:name w:val="table subpara"/>
    <w:basedOn w:val="Normal"/>
    <w:uiPriority w:val="99"/>
    <w:rsid w:val="0071579C"/>
    <w:pPr>
      <w:tabs>
        <w:tab w:val="right" w:pos="1500"/>
        <w:tab w:val="left" w:pos="1800"/>
      </w:tabs>
      <w:spacing w:before="80" w:after="60"/>
      <w:ind w:left="1800" w:hanging="1800"/>
    </w:pPr>
  </w:style>
  <w:style w:type="paragraph" w:customStyle="1" w:styleId="TableText">
    <w:name w:val="TableText"/>
    <w:basedOn w:val="Normal"/>
    <w:uiPriority w:val="99"/>
    <w:rsid w:val="0071579C"/>
    <w:pPr>
      <w:spacing w:before="60" w:after="60"/>
    </w:pPr>
  </w:style>
  <w:style w:type="paragraph" w:customStyle="1" w:styleId="TLegEntries">
    <w:name w:val="TLegEntries"/>
    <w:basedOn w:val="Normal"/>
    <w:uiPriority w:val="99"/>
    <w:rsid w:val="0071579C"/>
    <w:pPr>
      <w:tabs>
        <w:tab w:val="left" w:pos="1100"/>
      </w:tabs>
      <w:spacing w:before="40"/>
      <w:ind w:left="600" w:hanging="600"/>
    </w:pPr>
    <w:rPr>
      <w:rFonts w:ascii="Arial" w:hAnsi="Arial"/>
      <w:color w:val="000000"/>
      <w:sz w:val="16"/>
    </w:rPr>
  </w:style>
  <w:style w:type="paragraph" w:customStyle="1" w:styleId="TLegAsAmBy">
    <w:name w:val="TLegAsAmBy"/>
    <w:basedOn w:val="TLegEntries"/>
    <w:uiPriority w:val="99"/>
    <w:rsid w:val="0071579C"/>
    <w:pPr>
      <w:ind w:firstLine="0"/>
    </w:pPr>
    <w:rPr>
      <w:b/>
    </w:rPr>
  </w:style>
  <w:style w:type="paragraph" w:styleId="TOC3">
    <w:name w:val="toc 3"/>
    <w:basedOn w:val="Normal"/>
    <w:next w:val="Normal"/>
    <w:autoRedefine/>
    <w:uiPriority w:val="99"/>
    <w:semiHidden/>
    <w:rsid w:val="0071579C"/>
    <w:pPr>
      <w:keepNext/>
      <w:tabs>
        <w:tab w:val="left" w:pos="2000"/>
        <w:tab w:val="right" w:pos="7672"/>
      </w:tabs>
      <w:spacing w:before="120" w:after="40"/>
      <w:ind w:left="2000" w:right="440" w:hanging="2000"/>
    </w:pPr>
    <w:rPr>
      <w:rFonts w:ascii="Arial" w:hAnsi="Arial"/>
      <w:b/>
      <w:noProof/>
    </w:rPr>
  </w:style>
  <w:style w:type="paragraph" w:styleId="TOC4">
    <w:name w:val="toc 4"/>
    <w:basedOn w:val="Normal"/>
    <w:next w:val="Normal"/>
    <w:autoRedefine/>
    <w:uiPriority w:val="99"/>
    <w:semiHidden/>
    <w:rsid w:val="0071579C"/>
    <w:pPr>
      <w:keepNext/>
      <w:tabs>
        <w:tab w:val="left" w:pos="2000"/>
        <w:tab w:val="right" w:pos="7672"/>
      </w:tabs>
      <w:spacing w:before="80" w:after="40"/>
      <w:ind w:left="2000" w:right="440" w:hanging="2000"/>
    </w:pPr>
    <w:rPr>
      <w:rFonts w:ascii="Arial" w:hAnsi="Arial"/>
      <w:b/>
      <w:noProof/>
    </w:rPr>
  </w:style>
  <w:style w:type="paragraph" w:styleId="TOC6">
    <w:name w:val="toc 6"/>
    <w:basedOn w:val="TOC1"/>
    <w:next w:val="Normal"/>
    <w:autoRedefine/>
    <w:uiPriority w:val="39"/>
    <w:rsid w:val="0071579C"/>
  </w:style>
  <w:style w:type="paragraph" w:styleId="TOC7">
    <w:name w:val="toc 7"/>
    <w:basedOn w:val="TOC2"/>
    <w:next w:val="Normal"/>
    <w:autoRedefine/>
    <w:uiPriority w:val="39"/>
    <w:rsid w:val="0071579C"/>
    <w:pPr>
      <w:keepNext w:val="0"/>
      <w:spacing w:before="120"/>
    </w:pPr>
  </w:style>
  <w:style w:type="paragraph" w:styleId="TOC8">
    <w:name w:val="toc 8"/>
    <w:basedOn w:val="TOC3"/>
    <w:next w:val="Normal"/>
    <w:autoRedefine/>
    <w:uiPriority w:val="99"/>
    <w:semiHidden/>
    <w:rsid w:val="0071579C"/>
    <w:pPr>
      <w:keepNext w:val="0"/>
    </w:pPr>
  </w:style>
  <w:style w:type="paragraph" w:styleId="TOC9">
    <w:name w:val="toc 9"/>
    <w:basedOn w:val="Normal"/>
    <w:next w:val="Normal"/>
    <w:autoRedefine/>
    <w:uiPriority w:val="99"/>
    <w:semiHidden/>
    <w:rsid w:val="0071579C"/>
    <w:pPr>
      <w:ind w:left="1920" w:right="600"/>
    </w:pPr>
  </w:style>
  <w:style w:type="paragraph" w:customStyle="1" w:styleId="EndNoteTextPub">
    <w:name w:val="EndNoteTextPub"/>
    <w:basedOn w:val="Normal"/>
    <w:uiPriority w:val="99"/>
    <w:rsid w:val="0071579C"/>
    <w:pPr>
      <w:spacing w:after="40"/>
      <w:ind w:left="1100"/>
      <w:jc w:val="both"/>
    </w:pPr>
  </w:style>
  <w:style w:type="paragraph" w:customStyle="1" w:styleId="aExamHdgss">
    <w:name w:val="aExamHdgss"/>
    <w:basedOn w:val="BillBasicHeading"/>
    <w:next w:val="Normal"/>
    <w:uiPriority w:val="99"/>
    <w:rsid w:val="0071579C"/>
    <w:pPr>
      <w:tabs>
        <w:tab w:val="clear" w:pos="2600"/>
      </w:tabs>
      <w:ind w:left="1100"/>
    </w:pPr>
    <w:rPr>
      <w:sz w:val="18"/>
    </w:rPr>
  </w:style>
  <w:style w:type="paragraph" w:customStyle="1" w:styleId="aExamss">
    <w:name w:val="aExamss"/>
    <w:basedOn w:val="aNote"/>
    <w:uiPriority w:val="99"/>
    <w:rsid w:val="0071579C"/>
    <w:pPr>
      <w:spacing w:before="0"/>
      <w:ind w:left="1100" w:firstLine="0"/>
    </w:pPr>
  </w:style>
  <w:style w:type="paragraph" w:customStyle="1" w:styleId="aExamINumss">
    <w:name w:val="aExamINumss"/>
    <w:basedOn w:val="aExamss"/>
    <w:uiPriority w:val="99"/>
    <w:rsid w:val="0071579C"/>
    <w:pPr>
      <w:tabs>
        <w:tab w:val="left" w:pos="1500"/>
      </w:tabs>
      <w:ind w:left="1500" w:hanging="400"/>
    </w:pPr>
  </w:style>
  <w:style w:type="paragraph" w:customStyle="1" w:styleId="aExamNumTextss">
    <w:name w:val="aExamNumTextss"/>
    <w:basedOn w:val="aExamss"/>
    <w:uiPriority w:val="99"/>
    <w:rsid w:val="0071579C"/>
    <w:pPr>
      <w:ind w:left="1500"/>
    </w:pPr>
  </w:style>
  <w:style w:type="paragraph" w:customStyle="1" w:styleId="AExamIPara">
    <w:name w:val="AExamIPara"/>
    <w:basedOn w:val="aExam"/>
    <w:uiPriority w:val="99"/>
    <w:rsid w:val="0071579C"/>
    <w:pPr>
      <w:tabs>
        <w:tab w:val="right" w:pos="1720"/>
        <w:tab w:val="left" w:pos="2000"/>
      </w:tabs>
      <w:ind w:left="2000" w:hanging="900"/>
    </w:pPr>
  </w:style>
  <w:style w:type="paragraph" w:customStyle="1" w:styleId="aNoteTextss">
    <w:name w:val="aNoteTextss"/>
    <w:basedOn w:val="Normal"/>
    <w:uiPriority w:val="99"/>
    <w:rsid w:val="0071579C"/>
    <w:pPr>
      <w:spacing w:after="60"/>
      <w:ind w:left="1900"/>
      <w:jc w:val="both"/>
    </w:pPr>
  </w:style>
  <w:style w:type="paragraph" w:customStyle="1" w:styleId="aNoteParass">
    <w:name w:val="aNoteParass"/>
    <w:basedOn w:val="Normal"/>
    <w:uiPriority w:val="99"/>
    <w:rsid w:val="0071579C"/>
    <w:pPr>
      <w:tabs>
        <w:tab w:val="right" w:pos="2140"/>
        <w:tab w:val="left" w:pos="2400"/>
      </w:tabs>
      <w:spacing w:after="60"/>
      <w:ind w:left="2400" w:hanging="1300"/>
      <w:jc w:val="both"/>
    </w:pPr>
  </w:style>
  <w:style w:type="paragraph" w:customStyle="1" w:styleId="aExamHdgpar">
    <w:name w:val="aExamHdgpar"/>
    <w:basedOn w:val="aExamHdgss"/>
    <w:next w:val="Normal"/>
    <w:uiPriority w:val="99"/>
    <w:rsid w:val="0071579C"/>
    <w:pPr>
      <w:ind w:left="1600"/>
    </w:pPr>
  </w:style>
  <w:style w:type="paragraph" w:customStyle="1" w:styleId="aExampar">
    <w:name w:val="aExampar"/>
    <w:basedOn w:val="aExamss"/>
    <w:uiPriority w:val="99"/>
    <w:rsid w:val="0071579C"/>
    <w:pPr>
      <w:ind w:left="1600"/>
    </w:pPr>
  </w:style>
  <w:style w:type="paragraph" w:customStyle="1" w:styleId="aNotepar">
    <w:name w:val="aNotepar"/>
    <w:basedOn w:val="BillBasic"/>
    <w:next w:val="Normal"/>
    <w:uiPriority w:val="99"/>
    <w:rsid w:val="0071579C"/>
    <w:pPr>
      <w:ind w:left="2400" w:hanging="800"/>
    </w:pPr>
    <w:rPr>
      <w:sz w:val="20"/>
    </w:rPr>
  </w:style>
  <w:style w:type="paragraph" w:customStyle="1" w:styleId="aNoteTextpar">
    <w:name w:val="aNoteTextpar"/>
    <w:basedOn w:val="aNotepar"/>
    <w:uiPriority w:val="99"/>
    <w:rsid w:val="0071579C"/>
    <w:pPr>
      <w:spacing w:before="0"/>
      <w:ind w:firstLine="0"/>
    </w:pPr>
  </w:style>
  <w:style w:type="paragraph" w:customStyle="1" w:styleId="aNoteParapar">
    <w:name w:val="aNoteParapar"/>
    <w:basedOn w:val="aNotepar"/>
    <w:uiPriority w:val="99"/>
    <w:rsid w:val="0071579C"/>
    <w:pPr>
      <w:tabs>
        <w:tab w:val="right" w:pos="2640"/>
      </w:tabs>
      <w:spacing w:before="0"/>
      <w:ind w:left="2920" w:hanging="1320"/>
    </w:pPr>
  </w:style>
  <w:style w:type="paragraph" w:customStyle="1" w:styleId="aExamHdgsubpar">
    <w:name w:val="aExamHdgsubpar"/>
    <w:basedOn w:val="aExamHdgss"/>
    <w:next w:val="Normal"/>
    <w:uiPriority w:val="99"/>
    <w:rsid w:val="0071579C"/>
    <w:pPr>
      <w:ind w:left="2140"/>
    </w:pPr>
  </w:style>
  <w:style w:type="paragraph" w:customStyle="1" w:styleId="aExamsubpar">
    <w:name w:val="aExamsubpar"/>
    <w:basedOn w:val="aExamss"/>
    <w:uiPriority w:val="99"/>
    <w:rsid w:val="0071579C"/>
    <w:pPr>
      <w:ind w:left="2140"/>
    </w:pPr>
  </w:style>
  <w:style w:type="paragraph" w:customStyle="1" w:styleId="aNotesubpar">
    <w:name w:val="aNotesubpar"/>
    <w:basedOn w:val="BillBasic"/>
    <w:next w:val="Normal"/>
    <w:uiPriority w:val="99"/>
    <w:rsid w:val="0071579C"/>
    <w:pPr>
      <w:ind w:left="2940" w:hanging="800"/>
    </w:pPr>
    <w:rPr>
      <w:sz w:val="20"/>
    </w:rPr>
  </w:style>
  <w:style w:type="paragraph" w:customStyle="1" w:styleId="aNoteTextsubpar">
    <w:name w:val="aNoteTextsubpar"/>
    <w:basedOn w:val="aNotesubpar"/>
    <w:uiPriority w:val="99"/>
    <w:rsid w:val="0071579C"/>
    <w:pPr>
      <w:spacing w:before="0"/>
      <w:ind w:firstLine="0"/>
    </w:pPr>
  </w:style>
  <w:style w:type="paragraph" w:customStyle="1" w:styleId="aExamBulletss">
    <w:name w:val="aExamBulletss"/>
    <w:basedOn w:val="aExamss"/>
    <w:uiPriority w:val="99"/>
    <w:rsid w:val="0071579C"/>
    <w:pPr>
      <w:ind w:left="1500" w:hanging="400"/>
    </w:pPr>
  </w:style>
  <w:style w:type="paragraph" w:customStyle="1" w:styleId="aNoteBulletss">
    <w:name w:val="aNoteBulletss"/>
    <w:basedOn w:val="Normal"/>
    <w:uiPriority w:val="99"/>
    <w:rsid w:val="0071579C"/>
    <w:pPr>
      <w:spacing w:after="60"/>
      <w:ind w:left="2300" w:hanging="400"/>
      <w:jc w:val="both"/>
    </w:pPr>
  </w:style>
  <w:style w:type="paragraph" w:customStyle="1" w:styleId="aExamBulletpar">
    <w:name w:val="aExamBulletpar"/>
    <w:basedOn w:val="aExampar"/>
    <w:uiPriority w:val="99"/>
    <w:rsid w:val="0071579C"/>
    <w:pPr>
      <w:ind w:left="2000" w:hanging="400"/>
    </w:pPr>
  </w:style>
  <w:style w:type="paragraph" w:customStyle="1" w:styleId="aNoteBulletpar">
    <w:name w:val="aNoteBulletpar"/>
    <w:basedOn w:val="aNotepar"/>
    <w:uiPriority w:val="99"/>
    <w:rsid w:val="0071579C"/>
    <w:pPr>
      <w:spacing w:before="0"/>
      <w:ind w:left="2800" w:hanging="400"/>
    </w:pPr>
  </w:style>
  <w:style w:type="paragraph" w:customStyle="1" w:styleId="aExplanHeading">
    <w:name w:val="aExplanHeading"/>
    <w:basedOn w:val="BillBasicHeading"/>
    <w:next w:val="Normal"/>
    <w:uiPriority w:val="99"/>
    <w:rsid w:val="0071579C"/>
    <w:rPr>
      <w:rFonts w:ascii="Arial (W1)" w:hAnsi="Arial (W1)"/>
      <w:sz w:val="18"/>
    </w:rPr>
  </w:style>
  <w:style w:type="paragraph" w:customStyle="1" w:styleId="EndNoteHeading">
    <w:name w:val="EndNoteHeading"/>
    <w:basedOn w:val="BillBasicHeading"/>
    <w:uiPriority w:val="99"/>
    <w:rsid w:val="0071579C"/>
    <w:pPr>
      <w:tabs>
        <w:tab w:val="left" w:pos="700"/>
      </w:tabs>
      <w:spacing w:before="160" w:after="160"/>
      <w:ind w:left="700" w:hanging="700"/>
    </w:pPr>
    <w:rPr>
      <w:rFonts w:ascii="Arial (W1)" w:hAnsi="Arial (W1)"/>
    </w:rPr>
  </w:style>
  <w:style w:type="paragraph" w:customStyle="1" w:styleId="aExplanBullet">
    <w:name w:val="aExplanBullet"/>
    <w:basedOn w:val="Normal"/>
    <w:uiPriority w:val="99"/>
    <w:rsid w:val="0071579C"/>
    <w:pPr>
      <w:spacing w:before="80" w:after="60"/>
      <w:ind w:left="400" w:hanging="400"/>
      <w:jc w:val="both"/>
    </w:pPr>
  </w:style>
  <w:style w:type="paragraph" w:customStyle="1" w:styleId="SchAmain">
    <w:name w:val="Sch A main"/>
    <w:basedOn w:val="Amain"/>
    <w:uiPriority w:val="99"/>
    <w:rsid w:val="0071579C"/>
  </w:style>
  <w:style w:type="paragraph" w:customStyle="1" w:styleId="SchApara">
    <w:name w:val="Sch A para"/>
    <w:basedOn w:val="Apara"/>
    <w:uiPriority w:val="99"/>
    <w:rsid w:val="0071579C"/>
  </w:style>
  <w:style w:type="paragraph" w:customStyle="1" w:styleId="SchAsubpara">
    <w:name w:val="Sch A subpara"/>
    <w:basedOn w:val="Asubpara"/>
    <w:uiPriority w:val="99"/>
    <w:rsid w:val="0071579C"/>
  </w:style>
  <w:style w:type="paragraph" w:customStyle="1" w:styleId="SchAsubsubpara">
    <w:name w:val="Sch A subsubpara"/>
    <w:basedOn w:val="Asubsubpara"/>
    <w:uiPriority w:val="99"/>
    <w:rsid w:val="0071579C"/>
  </w:style>
  <w:style w:type="paragraph" w:customStyle="1" w:styleId="TOCOL1">
    <w:name w:val="TOCOL 1"/>
    <w:basedOn w:val="TOC1"/>
    <w:uiPriority w:val="99"/>
    <w:rsid w:val="0071579C"/>
  </w:style>
  <w:style w:type="paragraph" w:customStyle="1" w:styleId="TOCOL2">
    <w:name w:val="TOCOL 2"/>
    <w:basedOn w:val="TOC2"/>
    <w:uiPriority w:val="99"/>
    <w:rsid w:val="0071579C"/>
    <w:pPr>
      <w:keepNext w:val="0"/>
    </w:pPr>
  </w:style>
  <w:style w:type="paragraph" w:customStyle="1" w:styleId="TOCOL3">
    <w:name w:val="TOCOL 3"/>
    <w:basedOn w:val="TOC3"/>
    <w:uiPriority w:val="99"/>
    <w:rsid w:val="0071579C"/>
    <w:pPr>
      <w:keepNext w:val="0"/>
      <w:spacing w:before="80"/>
    </w:pPr>
  </w:style>
  <w:style w:type="paragraph" w:customStyle="1" w:styleId="TOCOL4">
    <w:name w:val="TOCOL 4"/>
    <w:basedOn w:val="TOC4"/>
    <w:uiPriority w:val="99"/>
    <w:rsid w:val="0071579C"/>
    <w:pPr>
      <w:keepNext w:val="0"/>
    </w:pPr>
  </w:style>
  <w:style w:type="paragraph" w:customStyle="1" w:styleId="TOCOL5">
    <w:name w:val="TOCOL 5"/>
    <w:basedOn w:val="TOC5"/>
    <w:uiPriority w:val="99"/>
    <w:rsid w:val="0071579C"/>
    <w:pPr>
      <w:tabs>
        <w:tab w:val="left" w:pos="400"/>
      </w:tabs>
    </w:pPr>
  </w:style>
  <w:style w:type="paragraph" w:customStyle="1" w:styleId="TOCOL6">
    <w:name w:val="TOCOL 6"/>
    <w:basedOn w:val="TOC6"/>
    <w:uiPriority w:val="99"/>
    <w:rsid w:val="0071579C"/>
    <w:pPr>
      <w:keepNext w:val="0"/>
    </w:pPr>
  </w:style>
  <w:style w:type="paragraph" w:customStyle="1" w:styleId="TOCOL7">
    <w:name w:val="TOCOL 7"/>
    <w:basedOn w:val="TOC7"/>
    <w:uiPriority w:val="99"/>
    <w:rsid w:val="0071579C"/>
  </w:style>
  <w:style w:type="paragraph" w:customStyle="1" w:styleId="TOCOL8">
    <w:name w:val="TOCOL 8"/>
    <w:basedOn w:val="TOC8"/>
    <w:uiPriority w:val="99"/>
    <w:rsid w:val="0071579C"/>
    <w:pPr>
      <w:spacing w:before="80"/>
    </w:pPr>
  </w:style>
  <w:style w:type="paragraph" w:customStyle="1" w:styleId="TOCOL9">
    <w:name w:val="TOCOL 9"/>
    <w:basedOn w:val="TOC9"/>
    <w:uiPriority w:val="99"/>
    <w:rsid w:val="0071579C"/>
    <w:pPr>
      <w:ind w:right="0"/>
    </w:pPr>
  </w:style>
  <w:style w:type="paragraph" w:customStyle="1" w:styleId="TOC10">
    <w:name w:val="TOC 10"/>
    <w:basedOn w:val="TOC5"/>
    <w:uiPriority w:val="99"/>
    <w:rsid w:val="0071579C"/>
    <w:rPr>
      <w:szCs w:val="24"/>
    </w:rPr>
  </w:style>
  <w:style w:type="character" w:customStyle="1" w:styleId="charNotBold">
    <w:name w:val="charNotBold"/>
    <w:basedOn w:val="DefaultParagraphFont"/>
    <w:uiPriority w:val="99"/>
    <w:rsid w:val="0071579C"/>
    <w:rPr>
      <w:rFonts w:ascii="Arial" w:hAnsi="Arial" w:cs="Times New Roman"/>
      <w:sz w:val="20"/>
    </w:rPr>
  </w:style>
  <w:style w:type="paragraph" w:customStyle="1" w:styleId="Billname1">
    <w:name w:val="Billname1"/>
    <w:basedOn w:val="Normal"/>
    <w:uiPriority w:val="99"/>
    <w:rsid w:val="0071579C"/>
    <w:pPr>
      <w:tabs>
        <w:tab w:val="left" w:pos="2400"/>
      </w:tabs>
      <w:spacing w:before="1220" w:after="100"/>
    </w:pPr>
    <w:rPr>
      <w:rFonts w:ascii="Arial" w:hAnsi="Arial"/>
      <w:b/>
      <w:sz w:val="40"/>
    </w:rPr>
  </w:style>
  <w:style w:type="paragraph" w:customStyle="1" w:styleId="TablePara10">
    <w:name w:val="TablePara10"/>
    <w:basedOn w:val="tablepara"/>
    <w:uiPriority w:val="99"/>
    <w:rsid w:val="0071579C"/>
    <w:pPr>
      <w:tabs>
        <w:tab w:val="clear" w:pos="800"/>
        <w:tab w:val="clear" w:pos="1100"/>
        <w:tab w:val="right" w:pos="400"/>
        <w:tab w:val="left" w:pos="700"/>
      </w:tabs>
      <w:ind w:left="700" w:hanging="700"/>
    </w:pPr>
  </w:style>
  <w:style w:type="paragraph" w:customStyle="1" w:styleId="TableSubPara10">
    <w:name w:val="TableSubPara10"/>
    <w:basedOn w:val="tablesubpara"/>
    <w:uiPriority w:val="99"/>
    <w:rsid w:val="0071579C"/>
    <w:pPr>
      <w:tabs>
        <w:tab w:val="clear" w:pos="1500"/>
        <w:tab w:val="clear" w:pos="1800"/>
        <w:tab w:val="right" w:pos="1100"/>
        <w:tab w:val="left" w:pos="1400"/>
      </w:tabs>
      <w:ind w:left="1400" w:hanging="1400"/>
    </w:pPr>
  </w:style>
  <w:style w:type="paragraph" w:styleId="BalloonText">
    <w:name w:val="Balloon Text"/>
    <w:basedOn w:val="Normal"/>
    <w:link w:val="BalloonTextChar"/>
    <w:uiPriority w:val="99"/>
    <w:semiHidden/>
    <w:rsid w:val="00275F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4E7D"/>
    <w:rPr>
      <w:rFonts w:ascii="Tahoma" w:hAnsi="Tahoma" w:cs="Tahoma"/>
      <w:sz w:val="16"/>
      <w:szCs w:val="16"/>
      <w:lang w:eastAsia="en-US"/>
    </w:rPr>
  </w:style>
  <w:style w:type="table" w:styleId="TableGrid">
    <w:name w:val="Table Grid"/>
    <w:basedOn w:val="TableNormal"/>
    <w:uiPriority w:val="99"/>
    <w:rsid w:val="00340E7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oteChar">
    <w:name w:val="aNote Char"/>
    <w:basedOn w:val="DefaultParagraphFont"/>
    <w:link w:val="aNote"/>
    <w:locked/>
    <w:rsid w:val="00B30AB8"/>
    <w:rPr>
      <w:rFonts w:cs="Times New Roman"/>
      <w:sz w:val="20"/>
      <w:szCs w:val="20"/>
      <w:lang w:eastAsia="en-US"/>
    </w:rPr>
  </w:style>
  <w:style w:type="character" w:customStyle="1" w:styleId="charCitHyperlinkAbbrev">
    <w:name w:val="charCitHyperlinkAbbrev"/>
    <w:basedOn w:val="Hyperlink"/>
    <w:uiPriority w:val="1"/>
    <w:rsid w:val="00B30AB8"/>
    <w:rPr>
      <w:rFonts w:cs="Times New Roman"/>
      <w:color w:val="0000FF" w:themeColor="hyperlink"/>
      <w:u w:val="none"/>
    </w:rPr>
  </w:style>
  <w:style w:type="paragraph" w:customStyle="1" w:styleId="Letterhead">
    <w:name w:val="Letterhead"/>
    <w:rsid w:val="00EA73E9"/>
    <w:pPr>
      <w:widowControl w:val="0"/>
      <w:spacing w:after="180" w:line="240" w:lineRule="auto"/>
      <w:jc w:val="right"/>
    </w:pPr>
    <w:rPr>
      <w:rFonts w:ascii="Arial" w:hAnsi="Arial"/>
      <w:sz w:val="32"/>
      <w:szCs w:val="20"/>
      <w:lang w:eastAsia="en-US"/>
    </w:rPr>
  </w:style>
  <w:style w:type="paragraph" w:styleId="ListParagraph">
    <w:name w:val="List Paragraph"/>
    <w:basedOn w:val="Normal"/>
    <w:uiPriority w:val="34"/>
    <w:qFormat/>
    <w:rsid w:val="00D4608A"/>
    <w:pPr>
      <w:spacing w:after="200" w:line="276" w:lineRule="auto"/>
      <w:ind w:left="720"/>
      <w:contextualSpacing/>
    </w:pPr>
    <w:rPr>
      <w:rFonts w:asciiTheme="minorHAnsi" w:eastAsiaTheme="minorHAnsi" w:hAnsiTheme="minorHAnsi" w:cstheme="minorBidi"/>
      <w:sz w:val="22"/>
      <w:szCs w:val="22"/>
      <w:lang w:val="en-AU" w:eastAsia="en-US"/>
    </w:rPr>
  </w:style>
  <w:style w:type="paragraph" w:styleId="Revision">
    <w:name w:val="Revision"/>
    <w:hidden/>
    <w:uiPriority w:val="99"/>
    <w:semiHidden/>
    <w:rsid w:val="00511AB0"/>
    <w:pPr>
      <w:spacing w:after="0" w:line="240" w:lineRule="auto"/>
    </w:pPr>
    <w:rPr>
      <w:sz w:val="20"/>
      <w:szCs w:val="20"/>
      <w:lang w:val="en-US"/>
    </w:rPr>
  </w:style>
  <w:style w:type="character" w:styleId="CommentReference">
    <w:name w:val="annotation reference"/>
    <w:basedOn w:val="DefaultParagraphFont"/>
    <w:uiPriority w:val="99"/>
    <w:semiHidden/>
    <w:unhideWhenUsed/>
    <w:rsid w:val="00F36B7F"/>
    <w:rPr>
      <w:sz w:val="16"/>
      <w:szCs w:val="16"/>
    </w:rPr>
  </w:style>
  <w:style w:type="paragraph" w:styleId="CommentText">
    <w:name w:val="annotation text"/>
    <w:basedOn w:val="Normal"/>
    <w:link w:val="CommentTextChar"/>
    <w:uiPriority w:val="99"/>
    <w:unhideWhenUsed/>
    <w:rsid w:val="00F36B7F"/>
  </w:style>
  <w:style w:type="character" w:customStyle="1" w:styleId="CommentTextChar">
    <w:name w:val="Comment Text Char"/>
    <w:basedOn w:val="DefaultParagraphFont"/>
    <w:link w:val="CommentText"/>
    <w:uiPriority w:val="99"/>
    <w:rsid w:val="00F36B7F"/>
    <w:rPr>
      <w:sz w:val="20"/>
      <w:szCs w:val="20"/>
      <w:lang w:val="en-US"/>
    </w:rPr>
  </w:style>
  <w:style w:type="paragraph" w:styleId="CommentSubject">
    <w:name w:val="annotation subject"/>
    <w:basedOn w:val="CommentText"/>
    <w:next w:val="CommentText"/>
    <w:link w:val="CommentSubjectChar"/>
    <w:uiPriority w:val="99"/>
    <w:semiHidden/>
    <w:unhideWhenUsed/>
    <w:rsid w:val="00F36B7F"/>
    <w:rPr>
      <w:b/>
      <w:bCs/>
    </w:rPr>
  </w:style>
  <w:style w:type="character" w:customStyle="1" w:styleId="CommentSubjectChar">
    <w:name w:val="Comment Subject Char"/>
    <w:basedOn w:val="CommentTextChar"/>
    <w:link w:val="CommentSubject"/>
    <w:uiPriority w:val="99"/>
    <w:semiHidden/>
    <w:rsid w:val="00F36B7F"/>
    <w:rPr>
      <w:b/>
      <w:bCs/>
      <w:sz w:val="20"/>
      <w:szCs w:val="20"/>
      <w:lang w:val="en-US"/>
    </w:rPr>
  </w:style>
  <w:style w:type="paragraph" w:customStyle="1" w:styleId="TableParagraph">
    <w:name w:val="Table Paragraph"/>
    <w:basedOn w:val="Normal"/>
    <w:uiPriority w:val="1"/>
    <w:qFormat/>
    <w:rsid w:val="00CB53EB"/>
    <w:pPr>
      <w:widowControl w:val="0"/>
      <w:autoSpaceDE w:val="0"/>
      <w:autoSpaceDN w:val="0"/>
      <w:spacing w:before="60"/>
      <w:ind w:left="110"/>
    </w:pPr>
    <w:rPr>
      <w:sz w:val="22"/>
      <w:szCs w:val="22"/>
      <w:lang w:eastAsia="en-US"/>
    </w:rPr>
  </w:style>
  <w:style w:type="character" w:customStyle="1" w:styleId="ui-provider">
    <w:name w:val="ui-provider"/>
    <w:basedOn w:val="DefaultParagraphFont"/>
    <w:rsid w:val="0016709E"/>
  </w:style>
  <w:style w:type="character" w:customStyle="1" w:styleId="normaltextrun">
    <w:name w:val="normaltextrun"/>
    <w:basedOn w:val="DefaultParagraphFont"/>
    <w:rsid w:val="00F023CB"/>
  </w:style>
  <w:style w:type="character" w:customStyle="1" w:styleId="eop">
    <w:name w:val="eop"/>
    <w:basedOn w:val="DefaultParagraphFont"/>
    <w:rsid w:val="00F023CB"/>
  </w:style>
  <w:style w:type="character" w:styleId="Mention">
    <w:name w:val="Mention"/>
    <w:basedOn w:val="DefaultParagraphFont"/>
    <w:uiPriority w:val="99"/>
    <w:unhideWhenUsed/>
    <w:rsid w:val="00594CD4"/>
    <w:rPr>
      <w:color w:val="2B579A"/>
      <w:shd w:val="clear" w:color="auto" w:fill="E1DFDD"/>
    </w:rPr>
  </w:style>
  <w:style w:type="paragraph" w:customStyle="1" w:styleId="CS-BriefHeadings">
    <w:name w:val="CS - Brief Headings"/>
    <w:basedOn w:val="Heading6"/>
    <w:qFormat/>
    <w:rsid w:val="007A6E4F"/>
    <w:pPr>
      <w:keepLines w:val="0"/>
      <w:spacing w:before="240" w:after="120"/>
    </w:pPr>
    <w:rPr>
      <w:rFonts w:asciiTheme="minorHAnsi" w:eastAsia="Times New Roman" w:hAnsiTheme="minorHAnsi" w:cs="Times New Roman"/>
      <w:b/>
      <w:iCs/>
      <w:noProof/>
      <w:color w:val="auto"/>
      <w:sz w:val="24"/>
      <w:szCs w:val="24"/>
      <w:lang w:val="en-AU" w:eastAsia="zh-TW"/>
    </w:rPr>
  </w:style>
  <w:style w:type="character" w:customStyle="1" w:styleId="Calibri12">
    <w:name w:val="Calibri 12"/>
    <w:basedOn w:val="DefaultParagraphFont"/>
    <w:uiPriority w:val="1"/>
    <w:qFormat/>
    <w:rsid w:val="007A6E4F"/>
    <w:rPr>
      <w:rFonts w:ascii="Calibri" w:hAnsi="Calibri"/>
      <w:sz w:val="24"/>
    </w:rPr>
  </w:style>
  <w:style w:type="character" w:customStyle="1" w:styleId="Heading6Char">
    <w:name w:val="Heading 6 Char"/>
    <w:basedOn w:val="DefaultParagraphFont"/>
    <w:link w:val="Heading6"/>
    <w:semiHidden/>
    <w:rsid w:val="007A6E4F"/>
    <w:rPr>
      <w:rFonts w:asciiTheme="majorHAnsi" w:eastAsiaTheme="majorEastAsia" w:hAnsiTheme="majorHAnsi" w:cstheme="majorBidi"/>
      <w:color w:val="243F60" w:themeColor="accent1" w:themeShade="7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0226">
      <w:bodyDiv w:val="1"/>
      <w:marLeft w:val="0"/>
      <w:marRight w:val="0"/>
      <w:marTop w:val="0"/>
      <w:marBottom w:val="0"/>
      <w:divBdr>
        <w:top w:val="none" w:sz="0" w:space="0" w:color="auto"/>
        <w:left w:val="none" w:sz="0" w:space="0" w:color="auto"/>
        <w:bottom w:val="none" w:sz="0" w:space="0" w:color="auto"/>
        <w:right w:val="none" w:sz="0" w:space="0" w:color="auto"/>
      </w:divBdr>
    </w:div>
    <w:div w:id="292175588">
      <w:bodyDiv w:val="1"/>
      <w:marLeft w:val="0"/>
      <w:marRight w:val="0"/>
      <w:marTop w:val="0"/>
      <w:marBottom w:val="0"/>
      <w:divBdr>
        <w:top w:val="none" w:sz="0" w:space="0" w:color="auto"/>
        <w:left w:val="none" w:sz="0" w:space="0" w:color="auto"/>
        <w:bottom w:val="none" w:sz="0" w:space="0" w:color="auto"/>
        <w:right w:val="none" w:sz="0" w:space="0" w:color="auto"/>
      </w:divBdr>
    </w:div>
    <w:div w:id="316692278">
      <w:bodyDiv w:val="1"/>
      <w:marLeft w:val="0"/>
      <w:marRight w:val="0"/>
      <w:marTop w:val="0"/>
      <w:marBottom w:val="0"/>
      <w:divBdr>
        <w:top w:val="none" w:sz="0" w:space="0" w:color="auto"/>
        <w:left w:val="none" w:sz="0" w:space="0" w:color="auto"/>
        <w:bottom w:val="none" w:sz="0" w:space="0" w:color="auto"/>
        <w:right w:val="none" w:sz="0" w:space="0" w:color="auto"/>
      </w:divBdr>
    </w:div>
    <w:div w:id="443306229">
      <w:bodyDiv w:val="1"/>
      <w:marLeft w:val="0"/>
      <w:marRight w:val="0"/>
      <w:marTop w:val="0"/>
      <w:marBottom w:val="0"/>
      <w:divBdr>
        <w:top w:val="none" w:sz="0" w:space="0" w:color="auto"/>
        <w:left w:val="none" w:sz="0" w:space="0" w:color="auto"/>
        <w:bottom w:val="none" w:sz="0" w:space="0" w:color="auto"/>
        <w:right w:val="none" w:sz="0" w:space="0" w:color="auto"/>
      </w:divBdr>
    </w:div>
    <w:div w:id="574584019">
      <w:bodyDiv w:val="1"/>
      <w:marLeft w:val="0"/>
      <w:marRight w:val="0"/>
      <w:marTop w:val="0"/>
      <w:marBottom w:val="0"/>
      <w:divBdr>
        <w:top w:val="none" w:sz="0" w:space="0" w:color="auto"/>
        <w:left w:val="none" w:sz="0" w:space="0" w:color="auto"/>
        <w:bottom w:val="none" w:sz="0" w:space="0" w:color="auto"/>
        <w:right w:val="none" w:sz="0" w:space="0" w:color="auto"/>
      </w:divBdr>
    </w:div>
    <w:div w:id="738672680">
      <w:bodyDiv w:val="1"/>
      <w:marLeft w:val="0"/>
      <w:marRight w:val="0"/>
      <w:marTop w:val="0"/>
      <w:marBottom w:val="0"/>
      <w:divBdr>
        <w:top w:val="none" w:sz="0" w:space="0" w:color="auto"/>
        <w:left w:val="none" w:sz="0" w:space="0" w:color="auto"/>
        <w:bottom w:val="none" w:sz="0" w:space="0" w:color="auto"/>
        <w:right w:val="none" w:sz="0" w:space="0" w:color="auto"/>
      </w:divBdr>
    </w:div>
    <w:div w:id="756754722">
      <w:bodyDiv w:val="1"/>
      <w:marLeft w:val="0"/>
      <w:marRight w:val="0"/>
      <w:marTop w:val="0"/>
      <w:marBottom w:val="0"/>
      <w:divBdr>
        <w:top w:val="none" w:sz="0" w:space="0" w:color="auto"/>
        <w:left w:val="none" w:sz="0" w:space="0" w:color="auto"/>
        <w:bottom w:val="none" w:sz="0" w:space="0" w:color="auto"/>
        <w:right w:val="none" w:sz="0" w:space="0" w:color="auto"/>
      </w:divBdr>
    </w:div>
    <w:div w:id="797182833">
      <w:bodyDiv w:val="1"/>
      <w:marLeft w:val="0"/>
      <w:marRight w:val="0"/>
      <w:marTop w:val="0"/>
      <w:marBottom w:val="0"/>
      <w:divBdr>
        <w:top w:val="none" w:sz="0" w:space="0" w:color="auto"/>
        <w:left w:val="none" w:sz="0" w:space="0" w:color="auto"/>
        <w:bottom w:val="none" w:sz="0" w:space="0" w:color="auto"/>
        <w:right w:val="none" w:sz="0" w:space="0" w:color="auto"/>
      </w:divBdr>
    </w:div>
    <w:div w:id="841969857">
      <w:bodyDiv w:val="1"/>
      <w:marLeft w:val="0"/>
      <w:marRight w:val="0"/>
      <w:marTop w:val="0"/>
      <w:marBottom w:val="0"/>
      <w:divBdr>
        <w:top w:val="none" w:sz="0" w:space="0" w:color="auto"/>
        <w:left w:val="none" w:sz="0" w:space="0" w:color="auto"/>
        <w:bottom w:val="none" w:sz="0" w:space="0" w:color="auto"/>
        <w:right w:val="none" w:sz="0" w:space="0" w:color="auto"/>
      </w:divBdr>
    </w:div>
    <w:div w:id="851838879">
      <w:bodyDiv w:val="1"/>
      <w:marLeft w:val="0"/>
      <w:marRight w:val="0"/>
      <w:marTop w:val="0"/>
      <w:marBottom w:val="0"/>
      <w:divBdr>
        <w:top w:val="none" w:sz="0" w:space="0" w:color="auto"/>
        <w:left w:val="none" w:sz="0" w:space="0" w:color="auto"/>
        <w:bottom w:val="none" w:sz="0" w:space="0" w:color="auto"/>
        <w:right w:val="none" w:sz="0" w:space="0" w:color="auto"/>
      </w:divBdr>
    </w:div>
    <w:div w:id="856891427">
      <w:bodyDiv w:val="1"/>
      <w:marLeft w:val="0"/>
      <w:marRight w:val="0"/>
      <w:marTop w:val="0"/>
      <w:marBottom w:val="0"/>
      <w:divBdr>
        <w:top w:val="none" w:sz="0" w:space="0" w:color="auto"/>
        <w:left w:val="none" w:sz="0" w:space="0" w:color="auto"/>
        <w:bottom w:val="none" w:sz="0" w:space="0" w:color="auto"/>
        <w:right w:val="none" w:sz="0" w:space="0" w:color="auto"/>
      </w:divBdr>
    </w:div>
    <w:div w:id="993142049">
      <w:bodyDiv w:val="1"/>
      <w:marLeft w:val="0"/>
      <w:marRight w:val="0"/>
      <w:marTop w:val="0"/>
      <w:marBottom w:val="0"/>
      <w:divBdr>
        <w:top w:val="none" w:sz="0" w:space="0" w:color="auto"/>
        <w:left w:val="none" w:sz="0" w:space="0" w:color="auto"/>
        <w:bottom w:val="none" w:sz="0" w:space="0" w:color="auto"/>
        <w:right w:val="none" w:sz="0" w:space="0" w:color="auto"/>
      </w:divBdr>
    </w:div>
    <w:div w:id="1013146629">
      <w:bodyDiv w:val="1"/>
      <w:marLeft w:val="0"/>
      <w:marRight w:val="0"/>
      <w:marTop w:val="0"/>
      <w:marBottom w:val="0"/>
      <w:divBdr>
        <w:top w:val="none" w:sz="0" w:space="0" w:color="auto"/>
        <w:left w:val="none" w:sz="0" w:space="0" w:color="auto"/>
        <w:bottom w:val="none" w:sz="0" w:space="0" w:color="auto"/>
        <w:right w:val="none" w:sz="0" w:space="0" w:color="auto"/>
      </w:divBdr>
    </w:div>
    <w:div w:id="1070620189">
      <w:bodyDiv w:val="1"/>
      <w:marLeft w:val="0"/>
      <w:marRight w:val="0"/>
      <w:marTop w:val="0"/>
      <w:marBottom w:val="0"/>
      <w:divBdr>
        <w:top w:val="none" w:sz="0" w:space="0" w:color="auto"/>
        <w:left w:val="none" w:sz="0" w:space="0" w:color="auto"/>
        <w:bottom w:val="none" w:sz="0" w:space="0" w:color="auto"/>
        <w:right w:val="none" w:sz="0" w:space="0" w:color="auto"/>
      </w:divBdr>
    </w:div>
    <w:div w:id="1086196595">
      <w:bodyDiv w:val="1"/>
      <w:marLeft w:val="0"/>
      <w:marRight w:val="0"/>
      <w:marTop w:val="0"/>
      <w:marBottom w:val="0"/>
      <w:divBdr>
        <w:top w:val="none" w:sz="0" w:space="0" w:color="auto"/>
        <w:left w:val="none" w:sz="0" w:space="0" w:color="auto"/>
        <w:bottom w:val="none" w:sz="0" w:space="0" w:color="auto"/>
        <w:right w:val="none" w:sz="0" w:space="0" w:color="auto"/>
      </w:divBdr>
    </w:div>
    <w:div w:id="1198009852">
      <w:bodyDiv w:val="1"/>
      <w:marLeft w:val="0"/>
      <w:marRight w:val="0"/>
      <w:marTop w:val="0"/>
      <w:marBottom w:val="0"/>
      <w:divBdr>
        <w:top w:val="none" w:sz="0" w:space="0" w:color="auto"/>
        <w:left w:val="none" w:sz="0" w:space="0" w:color="auto"/>
        <w:bottom w:val="none" w:sz="0" w:space="0" w:color="auto"/>
        <w:right w:val="none" w:sz="0" w:space="0" w:color="auto"/>
      </w:divBdr>
    </w:div>
    <w:div w:id="1254973442">
      <w:bodyDiv w:val="1"/>
      <w:marLeft w:val="0"/>
      <w:marRight w:val="0"/>
      <w:marTop w:val="0"/>
      <w:marBottom w:val="0"/>
      <w:divBdr>
        <w:top w:val="none" w:sz="0" w:space="0" w:color="auto"/>
        <w:left w:val="none" w:sz="0" w:space="0" w:color="auto"/>
        <w:bottom w:val="none" w:sz="0" w:space="0" w:color="auto"/>
        <w:right w:val="none" w:sz="0" w:space="0" w:color="auto"/>
      </w:divBdr>
    </w:div>
    <w:div w:id="1306013099">
      <w:bodyDiv w:val="1"/>
      <w:marLeft w:val="0"/>
      <w:marRight w:val="0"/>
      <w:marTop w:val="0"/>
      <w:marBottom w:val="0"/>
      <w:divBdr>
        <w:top w:val="none" w:sz="0" w:space="0" w:color="auto"/>
        <w:left w:val="none" w:sz="0" w:space="0" w:color="auto"/>
        <w:bottom w:val="none" w:sz="0" w:space="0" w:color="auto"/>
        <w:right w:val="none" w:sz="0" w:space="0" w:color="auto"/>
      </w:divBdr>
    </w:div>
    <w:div w:id="1333994234">
      <w:bodyDiv w:val="1"/>
      <w:marLeft w:val="0"/>
      <w:marRight w:val="0"/>
      <w:marTop w:val="0"/>
      <w:marBottom w:val="0"/>
      <w:divBdr>
        <w:top w:val="none" w:sz="0" w:space="0" w:color="auto"/>
        <w:left w:val="none" w:sz="0" w:space="0" w:color="auto"/>
        <w:bottom w:val="none" w:sz="0" w:space="0" w:color="auto"/>
        <w:right w:val="none" w:sz="0" w:space="0" w:color="auto"/>
      </w:divBdr>
    </w:div>
    <w:div w:id="1431396166">
      <w:bodyDiv w:val="1"/>
      <w:marLeft w:val="0"/>
      <w:marRight w:val="0"/>
      <w:marTop w:val="0"/>
      <w:marBottom w:val="0"/>
      <w:divBdr>
        <w:top w:val="none" w:sz="0" w:space="0" w:color="auto"/>
        <w:left w:val="none" w:sz="0" w:space="0" w:color="auto"/>
        <w:bottom w:val="none" w:sz="0" w:space="0" w:color="auto"/>
        <w:right w:val="none" w:sz="0" w:space="0" w:color="auto"/>
      </w:divBdr>
    </w:div>
    <w:div w:id="1460412113">
      <w:bodyDiv w:val="1"/>
      <w:marLeft w:val="0"/>
      <w:marRight w:val="0"/>
      <w:marTop w:val="0"/>
      <w:marBottom w:val="0"/>
      <w:divBdr>
        <w:top w:val="none" w:sz="0" w:space="0" w:color="auto"/>
        <w:left w:val="none" w:sz="0" w:space="0" w:color="auto"/>
        <w:bottom w:val="none" w:sz="0" w:space="0" w:color="auto"/>
        <w:right w:val="none" w:sz="0" w:space="0" w:color="auto"/>
      </w:divBdr>
      <w:divsChild>
        <w:div w:id="100536075">
          <w:marLeft w:val="0"/>
          <w:marRight w:val="0"/>
          <w:marTop w:val="0"/>
          <w:marBottom w:val="0"/>
          <w:divBdr>
            <w:top w:val="none" w:sz="0" w:space="0" w:color="auto"/>
            <w:left w:val="none" w:sz="0" w:space="0" w:color="auto"/>
            <w:bottom w:val="none" w:sz="0" w:space="0" w:color="auto"/>
            <w:right w:val="none" w:sz="0" w:space="0" w:color="auto"/>
          </w:divBdr>
        </w:div>
        <w:div w:id="253127433">
          <w:marLeft w:val="0"/>
          <w:marRight w:val="0"/>
          <w:marTop w:val="0"/>
          <w:marBottom w:val="0"/>
          <w:divBdr>
            <w:top w:val="none" w:sz="0" w:space="0" w:color="auto"/>
            <w:left w:val="none" w:sz="0" w:space="0" w:color="auto"/>
            <w:bottom w:val="none" w:sz="0" w:space="0" w:color="auto"/>
            <w:right w:val="none" w:sz="0" w:space="0" w:color="auto"/>
          </w:divBdr>
        </w:div>
        <w:div w:id="517079810">
          <w:marLeft w:val="0"/>
          <w:marRight w:val="0"/>
          <w:marTop w:val="0"/>
          <w:marBottom w:val="0"/>
          <w:divBdr>
            <w:top w:val="none" w:sz="0" w:space="0" w:color="auto"/>
            <w:left w:val="none" w:sz="0" w:space="0" w:color="auto"/>
            <w:bottom w:val="none" w:sz="0" w:space="0" w:color="auto"/>
            <w:right w:val="none" w:sz="0" w:space="0" w:color="auto"/>
          </w:divBdr>
        </w:div>
        <w:div w:id="722362759">
          <w:marLeft w:val="0"/>
          <w:marRight w:val="0"/>
          <w:marTop w:val="0"/>
          <w:marBottom w:val="0"/>
          <w:divBdr>
            <w:top w:val="none" w:sz="0" w:space="0" w:color="auto"/>
            <w:left w:val="none" w:sz="0" w:space="0" w:color="auto"/>
            <w:bottom w:val="none" w:sz="0" w:space="0" w:color="auto"/>
            <w:right w:val="none" w:sz="0" w:space="0" w:color="auto"/>
          </w:divBdr>
        </w:div>
        <w:div w:id="725420928">
          <w:marLeft w:val="0"/>
          <w:marRight w:val="0"/>
          <w:marTop w:val="0"/>
          <w:marBottom w:val="0"/>
          <w:divBdr>
            <w:top w:val="none" w:sz="0" w:space="0" w:color="auto"/>
            <w:left w:val="none" w:sz="0" w:space="0" w:color="auto"/>
            <w:bottom w:val="none" w:sz="0" w:space="0" w:color="auto"/>
            <w:right w:val="none" w:sz="0" w:space="0" w:color="auto"/>
          </w:divBdr>
        </w:div>
        <w:div w:id="774641453">
          <w:marLeft w:val="0"/>
          <w:marRight w:val="0"/>
          <w:marTop w:val="0"/>
          <w:marBottom w:val="0"/>
          <w:divBdr>
            <w:top w:val="none" w:sz="0" w:space="0" w:color="auto"/>
            <w:left w:val="none" w:sz="0" w:space="0" w:color="auto"/>
            <w:bottom w:val="none" w:sz="0" w:space="0" w:color="auto"/>
            <w:right w:val="none" w:sz="0" w:space="0" w:color="auto"/>
          </w:divBdr>
        </w:div>
        <w:div w:id="860894275">
          <w:marLeft w:val="0"/>
          <w:marRight w:val="0"/>
          <w:marTop w:val="0"/>
          <w:marBottom w:val="0"/>
          <w:divBdr>
            <w:top w:val="none" w:sz="0" w:space="0" w:color="auto"/>
            <w:left w:val="none" w:sz="0" w:space="0" w:color="auto"/>
            <w:bottom w:val="none" w:sz="0" w:space="0" w:color="auto"/>
            <w:right w:val="none" w:sz="0" w:space="0" w:color="auto"/>
          </w:divBdr>
        </w:div>
        <w:div w:id="2014985454">
          <w:marLeft w:val="0"/>
          <w:marRight w:val="0"/>
          <w:marTop w:val="0"/>
          <w:marBottom w:val="0"/>
          <w:divBdr>
            <w:top w:val="none" w:sz="0" w:space="0" w:color="auto"/>
            <w:left w:val="none" w:sz="0" w:space="0" w:color="auto"/>
            <w:bottom w:val="none" w:sz="0" w:space="0" w:color="auto"/>
            <w:right w:val="none" w:sz="0" w:space="0" w:color="auto"/>
          </w:divBdr>
        </w:div>
      </w:divsChild>
    </w:div>
    <w:div w:id="1461996563">
      <w:bodyDiv w:val="1"/>
      <w:marLeft w:val="0"/>
      <w:marRight w:val="0"/>
      <w:marTop w:val="0"/>
      <w:marBottom w:val="0"/>
      <w:divBdr>
        <w:top w:val="none" w:sz="0" w:space="0" w:color="auto"/>
        <w:left w:val="none" w:sz="0" w:space="0" w:color="auto"/>
        <w:bottom w:val="none" w:sz="0" w:space="0" w:color="auto"/>
        <w:right w:val="none" w:sz="0" w:space="0" w:color="auto"/>
      </w:divBdr>
    </w:div>
    <w:div w:id="1462111925">
      <w:bodyDiv w:val="1"/>
      <w:marLeft w:val="0"/>
      <w:marRight w:val="0"/>
      <w:marTop w:val="0"/>
      <w:marBottom w:val="0"/>
      <w:divBdr>
        <w:top w:val="none" w:sz="0" w:space="0" w:color="auto"/>
        <w:left w:val="none" w:sz="0" w:space="0" w:color="auto"/>
        <w:bottom w:val="none" w:sz="0" w:space="0" w:color="auto"/>
        <w:right w:val="none" w:sz="0" w:space="0" w:color="auto"/>
      </w:divBdr>
    </w:div>
    <w:div w:id="1559633876">
      <w:bodyDiv w:val="1"/>
      <w:marLeft w:val="0"/>
      <w:marRight w:val="0"/>
      <w:marTop w:val="0"/>
      <w:marBottom w:val="0"/>
      <w:divBdr>
        <w:top w:val="none" w:sz="0" w:space="0" w:color="auto"/>
        <w:left w:val="none" w:sz="0" w:space="0" w:color="auto"/>
        <w:bottom w:val="none" w:sz="0" w:space="0" w:color="auto"/>
        <w:right w:val="none" w:sz="0" w:space="0" w:color="auto"/>
      </w:divBdr>
    </w:div>
    <w:div w:id="1641570959">
      <w:bodyDiv w:val="1"/>
      <w:marLeft w:val="0"/>
      <w:marRight w:val="0"/>
      <w:marTop w:val="0"/>
      <w:marBottom w:val="0"/>
      <w:divBdr>
        <w:top w:val="none" w:sz="0" w:space="0" w:color="auto"/>
        <w:left w:val="none" w:sz="0" w:space="0" w:color="auto"/>
        <w:bottom w:val="none" w:sz="0" w:space="0" w:color="auto"/>
        <w:right w:val="none" w:sz="0" w:space="0" w:color="auto"/>
      </w:divBdr>
      <w:divsChild>
        <w:div w:id="588120667">
          <w:marLeft w:val="0"/>
          <w:marRight w:val="0"/>
          <w:marTop w:val="0"/>
          <w:marBottom w:val="0"/>
          <w:divBdr>
            <w:top w:val="none" w:sz="0" w:space="0" w:color="auto"/>
            <w:left w:val="none" w:sz="0" w:space="0" w:color="auto"/>
            <w:bottom w:val="none" w:sz="0" w:space="0" w:color="auto"/>
            <w:right w:val="none" w:sz="0" w:space="0" w:color="auto"/>
          </w:divBdr>
        </w:div>
        <w:div w:id="876506219">
          <w:marLeft w:val="0"/>
          <w:marRight w:val="0"/>
          <w:marTop w:val="0"/>
          <w:marBottom w:val="0"/>
          <w:divBdr>
            <w:top w:val="none" w:sz="0" w:space="0" w:color="auto"/>
            <w:left w:val="none" w:sz="0" w:space="0" w:color="auto"/>
            <w:bottom w:val="none" w:sz="0" w:space="0" w:color="auto"/>
            <w:right w:val="none" w:sz="0" w:space="0" w:color="auto"/>
          </w:divBdr>
        </w:div>
        <w:div w:id="1370296873">
          <w:marLeft w:val="0"/>
          <w:marRight w:val="0"/>
          <w:marTop w:val="0"/>
          <w:marBottom w:val="0"/>
          <w:divBdr>
            <w:top w:val="none" w:sz="0" w:space="0" w:color="auto"/>
            <w:left w:val="none" w:sz="0" w:space="0" w:color="auto"/>
            <w:bottom w:val="none" w:sz="0" w:space="0" w:color="auto"/>
            <w:right w:val="none" w:sz="0" w:space="0" w:color="auto"/>
          </w:divBdr>
        </w:div>
        <w:div w:id="1416391423">
          <w:marLeft w:val="0"/>
          <w:marRight w:val="0"/>
          <w:marTop w:val="0"/>
          <w:marBottom w:val="0"/>
          <w:divBdr>
            <w:top w:val="none" w:sz="0" w:space="0" w:color="auto"/>
            <w:left w:val="none" w:sz="0" w:space="0" w:color="auto"/>
            <w:bottom w:val="none" w:sz="0" w:space="0" w:color="auto"/>
            <w:right w:val="none" w:sz="0" w:space="0" w:color="auto"/>
          </w:divBdr>
        </w:div>
        <w:div w:id="1586576823">
          <w:marLeft w:val="0"/>
          <w:marRight w:val="0"/>
          <w:marTop w:val="0"/>
          <w:marBottom w:val="0"/>
          <w:divBdr>
            <w:top w:val="none" w:sz="0" w:space="0" w:color="auto"/>
            <w:left w:val="none" w:sz="0" w:space="0" w:color="auto"/>
            <w:bottom w:val="none" w:sz="0" w:space="0" w:color="auto"/>
            <w:right w:val="none" w:sz="0" w:space="0" w:color="auto"/>
          </w:divBdr>
        </w:div>
        <w:div w:id="1695230831">
          <w:marLeft w:val="0"/>
          <w:marRight w:val="0"/>
          <w:marTop w:val="0"/>
          <w:marBottom w:val="0"/>
          <w:divBdr>
            <w:top w:val="none" w:sz="0" w:space="0" w:color="auto"/>
            <w:left w:val="none" w:sz="0" w:space="0" w:color="auto"/>
            <w:bottom w:val="none" w:sz="0" w:space="0" w:color="auto"/>
            <w:right w:val="none" w:sz="0" w:space="0" w:color="auto"/>
          </w:divBdr>
        </w:div>
        <w:div w:id="1892770445">
          <w:marLeft w:val="0"/>
          <w:marRight w:val="0"/>
          <w:marTop w:val="0"/>
          <w:marBottom w:val="0"/>
          <w:divBdr>
            <w:top w:val="none" w:sz="0" w:space="0" w:color="auto"/>
            <w:left w:val="none" w:sz="0" w:space="0" w:color="auto"/>
            <w:bottom w:val="none" w:sz="0" w:space="0" w:color="auto"/>
            <w:right w:val="none" w:sz="0" w:space="0" w:color="auto"/>
          </w:divBdr>
        </w:div>
        <w:div w:id="2016378398">
          <w:marLeft w:val="0"/>
          <w:marRight w:val="0"/>
          <w:marTop w:val="0"/>
          <w:marBottom w:val="0"/>
          <w:divBdr>
            <w:top w:val="none" w:sz="0" w:space="0" w:color="auto"/>
            <w:left w:val="none" w:sz="0" w:space="0" w:color="auto"/>
            <w:bottom w:val="none" w:sz="0" w:space="0" w:color="auto"/>
            <w:right w:val="none" w:sz="0" w:space="0" w:color="auto"/>
          </w:divBdr>
        </w:div>
      </w:divsChild>
    </w:div>
    <w:div w:id="1746032799">
      <w:bodyDiv w:val="1"/>
      <w:marLeft w:val="0"/>
      <w:marRight w:val="0"/>
      <w:marTop w:val="0"/>
      <w:marBottom w:val="0"/>
      <w:divBdr>
        <w:top w:val="none" w:sz="0" w:space="0" w:color="auto"/>
        <w:left w:val="none" w:sz="0" w:space="0" w:color="auto"/>
        <w:bottom w:val="none" w:sz="0" w:space="0" w:color="auto"/>
        <w:right w:val="none" w:sz="0" w:space="0" w:color="auto"/>
      </w:divBdr>
    </w:div>
    <w:div w:id="1809973464">
      <w:bodyDiv w:val="1"/>
      <w:marLeft w:val="0"/>
      <w:marRight w:val="0"/>
      <w:marTop w:val="0"/>
      <w:marBottom w:val="0"/>
      <w:divBdr>
        <w:top w:val="none" w:sz="0" w:space="0" w:color="auto"/>
        <w:left w:val="none" w:sz="0" w:space="0" w:color="auto"/>
        <w:bottom w:val="none" w:sz="0" w:space="0" w:color="auto"/>
        <w:right w:val="none" w:sz="0" w:space="0" w:color="auto"/>
      </w:divBdr>
    </w:div>
    <w:div w:id="1825973943">
      <w:bodyDiv w:val="1"/>
      <w:marLeft w:val="0"/>
      <w:marRight w:val="0"/>
      <w:marTop w:val="0"/>
      <w:marBottom w:val="0"/>
      <w:divBdr>
        <w:top w:val="none" w:sz="0" w:space="0" w:color="auto"/>
        <w:left w:val="none" w:sz="0" w:space="0" w:color="auto"/>
        <w:bottom w:val="none" w:sz="0" w:space="0" w:color="auto"/>
        <w:right w:val="none" w:sz="0" w:space="0" w:color="auto"/>
      </w:divBdr>
    </w:div>
    <w:div w:id="1955555735">
      <w:bodyDiv w:val="1"/>
      <w:marLeft w:val="0"/>
      <w:marRight w:val="0"/>
      <w:marTop w:val="0"/>
      <w:marBottom w:val="0"/>
      <w:divBdr>
        <w:top w:val="none" w:sz="0" w:space="0" w:color="auto"/>
        <w:left w:val="none" w:sz="0" w:space="0" w:color="auto"/>
        <w:bottom w:val="none" w:sz="0" w:space="0" w:color="auto"/>
        <w:right w:val="none" w:sz="0" w:space="0" w:color="auto"/>
      </w:divBdr>
      <w:divsChild>
        <w:div w:id="720253513">
          <w:marLeft w:val="0"/>
          <w:marRight w:val="0"/>
          <w:marTop w:val="0"/>
          <w:marBottom w:val="0"/>
          <w:divBdr>
            <w:top w:val="none" w:sz="0" w:space="0" w:color="auto"/>
            <w:left w:val="none" w:sz="0" w:space="0" w:color="auto"/>
            <w:bottom w:val="none" w:sz="0" w:space="0" w:color="auto"/>
            <w:right w:val="none" w:sz="0" w:space="0" w:color="auto"/>
          </w:divBdr>
        </w:div>
        <w:div w:id="851189765">
          <w:marLeft w:val="0"/>
          <w:marRight w:val="0"/>
          <w:marTop w:val="0"/>
          <w:marBottom w:val="0"/>
          <w:divBdr>
            <w:top w:val="none" w:sz="0" w:space="0" w:color="auto"/>
            <w:left w:val="none" w:sz="0" w:space="0" w:color="auto"/>
            <w:bottom w:val="none" w:sz="0" w:space="0" w:color="auto"/>
            <w:right w:val="none" w:sz="0" w:space="0" w:color="auto"/>
          </w:divBdr>
        </w:div>
        <w:div w:id="1036589506">
          <w:marLeft w:val="0"/>
          <w:marRight w:val="0"/>
          <w:marTop w:val="0"/>
          <w:marBottom w:val="0"/>
          <w:divBdr>
            <w:top w:val="none" w:sz="0" w:space="0" w:color="auto"/>
            <w:left w:val="none" w:sz="0" w:space="0" w:color="auto"/>
            <w:bottom w:val="none" w:sz="0" w:space="0" w:color="auto"/>
            <w:right w:val="none" w:sz="0" w:space="0" w:color="auto"/>
          </w:divBdr>
        </w:div>
      </w:divsChild>
    </w:div>
    <w:div w:id="2054304925">
      <w:bodyDiv w:val="1"/>
      <w:marLeft w:val="0"/>
      <w:marRight w:val="0"/>
      <w:marTop w:val="0"/>
      <w:marBottom w:val="0"/>
      <w:divBdr>
        <w:top w:val="none" w:sz="0" w:space="0" w:color="auto"/>
        <w:left w:val="none" w:sz="0" w:space="0" w:color="auto"/>
        <w:bottom w:val="none" w:sz="0" w:space="0" w:color="auto"/>
        <w:right w:val="none" w:sz="0" w:space="0" w:color="auto"/>
      </w:divBdr>
    </w:div>
    <w:div w:id="2087922661">
      <w:bodyDiv w:val="1"/>
      <w:marLeft w:val="0"/>
      <w:marRight w:val="0"/>
      <w:marTop w:val="0"/>
      <w:marBottom w:val="0"/>
      <w:divBdr>
        <w:top w:val="none" w:sz="0" w:space="0" w:color="auto"/>
        <w:left w:val="none" w:sz="0" w:space="0" w:color="auto"/>
        <w:bottom w:val="none" w:sz="0" w:space="0" w:color="auto"/>
        <w:right w:val="none" w:sz="0" w:space="0" w:color="auto"/>
      </w:divBdr>
    </w:div>
    <w:div w:id="2114589099">
      <w:bodyDiv w:val="1"/>
      <w:marLeft w:val="0"/>
      <w:marRight w:val="0"/>
      <w:marTop w:val="0"/>
      <w:marBottom w:val="0"/>
      <w:divBdr>
        <w:top w:val="none" w:sz="0" w:space="0" w:color="auto"/>
        <w:left w:val="none" w:sz="0" w:space="0" w:color="auto"/>
        <w:bottom w:val="none" w:sz="0" w:space="0" w:color="auto"/>
        <w:right w:val="none" w:sz="0" w:space="0" w:color="auto"/>
      </w:divBdr>
    </w:div>
    <w:div w:id="2124566369">
      <w:bodyDiv w:val="1"/>
      <w:marLeft w:val="0"/>
      <w:marRight w:val="0"/>
      <w:marTop w:val="0"/>
      <w:marBottom w:val="0"/>
      <w:divBdr>
        <w:top w:val="none" w:sz="0" w:space="0" w:color="auto"/>
        <w:left w:val="none" w:sz="0" w:space="0" w:color="auto"/>
        <w:bottom w:val="none" w:sz="0" w:space="0" w:color="auto"/>
        <w:right w:val="none" w:sz="0" w:space="0" w:color="auto"/>
      </w:divBdr>
      <w:divsChild>
        <w:div w:id="53509538">
          <w:marLeft w:val="0"/>
          <w:marRight w:val="0"/>
          <w:marTop w:val="0"/>
          <w:marBottom w:val="0"/>
          <w:divBdr>
            <w:top w:val="none" w:sz="0" w:space="0" w:color="auto"/>
            <w:left w:val="none" w:sz="0" w:space="0" w:color="auto"/>
            <w:bottom w:val="none" w:sz="0" w:space="0" w:color="auto"/>
            <w:right w:val="none" w:sz="0" w:space="0" w:color="auto"/>
          </w:divBdr>
        </w:div>
        <w:div w:id="684864195">
          <w:marLeft w:val="0"/>
          <w:marRight w:val="0"/>
          <w:marTop w:val="0"/>
          <w:marBottom w:val="0"/>
          <w:divBdr>
            <w:top w:val="none" w:sz="0" w:space="0" w:color="auto"/>
            <w:left w:val="none" w:sz="0" w:space="0" w:color="auto"/>
            <w:bottom w:val="none" w:sz="0" w:space="0" w:color="auto"/>
            <w:right w:val="none" w:sz="0" w:space="0" w:color="auto"/>
          </w:divBdr>
        </w:div>
        <w:div w:id="15699929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655C19F7CC2B443A203D63CF6E016E8" ma:contentTypeVersion="10" ma:contentTypeDescription="Create a new document." ma:contentTypeScope="" ma:versionID="91caf0b55968965d88ff84ec1c67f4da">
  <xsd:schema xmlns:xsd="http://www.w3.org/2001/XMLSchema" xmlns:xs="http://www.w3.org/2001/XMLSchema" xmlns:p="http://schemas.microsoft.com/office/2006/metadata/properties" xmlns:ns2="e7ee74e0-177c-4f0d-8169-3351a2dc09bd" xmlns:ns3="f8a6da8d-9e8c-4e1e-8fd8-6bf4651ad6c1" targetNamespace="http://schemas.microsoft.com/office/2006/metadata/properties" ma:root="true" ma:fieldsID="7c9c85228565fdf3a1924627b7d5e94e" ns2:_="" ns3:_="">
    <xsd:import namespace="e7ee74e0-177c-4f0d-8169-3351a2dc09bd"/>
    <xsd:import namespace="f8a6da8d-9e8c-4e1e-8fd8-6bf4651ad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e74e0-177c-4f0d-8169-3351a2dc0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6da8d-9e8c-4e1e-8fd8-6bf4651ad6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d37ada-88c2-40ef-99bc-7cd8a98081b7}" ma:internalName="TaxCatchAll" ma:showField="CatchAllData" ma:web="f8a6da8d-9e8c-4e1e-8fd8-6bf4651ad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ee74e0-177c-4f0d-8169-3351a2dc09bd">
      <Terms xmlns="http://schemas.microsoft.com/office/infopath/2007/PartnerControls"/>
    </lcf76f155ced4ddcb4097134ff3c332f>
    <TaxCatchAll xmlns="f8a6da8d-9e8c-4e1e-8fd8-6bf4651ad6c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174FB-E57F-41E6-AD4E-5C01B3A4DED0}">
  <ds:schemaRefs>
    <ds:schemaRef ds:uri="http://schemas.openxmlformats.org/officeDocument/2006/bibliography"/>
  </ds:schemaRefs>
</ds:datastoreItem>
</file>

<file path=customXml/itemProps2.xml><?xml version="1.0" encoding="utf-8"?>
<ds:datastoreItem xmlns:ds="http://schemas.openxmlformats.org/officeDocument/2006/customXml" ds:itemID="{B76C7FAE-6FF3-47E1-97F0-299E527C8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e74e0-177c-4f0d-8169-3351a2dc09bd"/>
    <ds:schemaRef ds:uri="f8a6da8d-9e8c-4e1e-8fd8-6bf4651ad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B4D64-4B95-445E-8528-9558164B4C06}">
  <ds:schemaRefs>
    <ds:schemaRef ds:uri="http://schemas.openxmlformats.org/officeDocument/2006/bibliography"/>
  </ds:schemaRefs>
</ds:datastoreItem>
</file>

<file path=customXml/itemProps4.xml><?xml version="1.0" encoding="utf-8"?>
<ds:datastoreItem xmlns:ds="http://schemas.openxmlformats.org/officeDocument/2006/customXml" ds:itemID="{177CFEB0-8A74-4C94-8404-400D883A2CB9}">
  <ds:schemaRefs>
    <ds:schemaRef ds:uri="http://schemas.microsoft.com/office/2006/metadata/properties"/>
    <ds:schemaRef ds:uri="http://schemas.microsoft.com/office/infopath/2007/PartnerControls"/>
    <ds:schemaRef ds:uri="e7ee74e0-177c-4f0d-8169-3351a2dc09bd"/>
    <ds:schemaRef ds:uri="f8a6da8d-9e8c-4e1e-8fd8-6bf4651ad6c1"/>
  </ds:schemaRefs>
</ds:datastoreItem>
</file>

<file path=customXml/itemProps5.xml><?xml version="1.0" encoding="utf-8"?>
<ds:datastoreItem xmlns:ds="http://schemas.openxmlformats.org/officeDocument/2006/customXml" ds:itemID="{342A3D9B-3FFE-4984-90AF-1D384EAFD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5261</Words>
  <Characters>31728</Characters>
  <Application>Microsoft Office Word</Application>
  <DocSecurity>0</DocSecurity>
  <Lines>1350</Lines>
  <Paragraphs>847</Paragraphs>
  <ScaleCrop>false</ScaleCrop>
  <HeadingPairs>
    <vt:vector size="2" baseType="variant">
      <vt:variant>
        <vt:lpstr>Title</vt:lpstr>
      </vt:variant>
      <vt:variant>
        <vt:i4>1</vt:i4>
      </vt:variant>
    </vt:vector>
  </HeadingPairs>
  <TitlesOfParts>
    <vt:vector size="1" baseType="lpstr">
      <vt:lpstr>Administrative Arrangements 2025 (No 1)</vt:lpstr>
    </vt:vector>
  </TitlesOfParts>
  <Company>Section</Company>
  <LinksUpToDate>false</LinksUpToDate>
  <CharactersWithSpaces>36206</CharactersWithSpaces>
  <SharedDoc>false</SharedDoc>
  <HLinks>
    <vt:vector size="102" baseType="variant">
      <vt:variant>
        <vt:i4>1835070</vt:i4>
      </vt:variant>
      <vt:variant>
        <vt:i4>107</vt:i4>
      </vt:variant>
      <vt:variant>
        <vt:i4>0</vt:i4>
      </vt:variant>
      <vt:variant>
        <vt:i4>5</vt:i4>
      </vt:variant>
      <vt:variant>
        <vt:lpwstr/>
      </vt:variant>
      <vt:variant>
        <vt:lpwstr>_Toc201240994</vt:lpwstr>
      </vt:variant>
      <vt:variant>
        <vt:i4>1835070</vt:i4>
      </vt:variant>
      <vt:variant>
        <vt:i4>101</vt:i4>
      </vt:variant>
      <vt:variant>
        <vt:i4>0</vt:i4>
      </vt:variant>
      <vt:variant>
        <vt:i4>5</vt:i4>
      </vt:variant>
      <vt:variant>
        <vt:lpwstr/>
      </vt:variant>
      <vt:variant>
        <vt:lpwstr>_Toc201240993</vt:lpwstr>
      </vt:variant>
      <vt:variant>
        <vt:i4>1835070</vt:i4>
      </vt:variant>
      <vt:variant>
        <vt:i4>95</vt:i4>
      </vt:variant>
      <vt:variant>
        <vt:i4>0</vt:i4>
      </vt:variant>
      <vt:variant>
        <vt:i4>5</vt:i4>
      </vt:variant>
      <vt:variant>
        <vt:lpwstr/>
      </vt:variant>
      <vt:variant>
        <vt:lpwstr>_Toc201240992</vt:lpwstr>
      </vt:variant>
      <vt:variant>
        <vt:i4>1835070</vt:i4>
      </vt:variant>
      <vt:variant>
        <vt:i4>89</vt:i4>
      </vt:variant>
      <vt:variant>
        <vt:i4>0</vt:i4>
      </vt:variant>
      <vt:variant>
        <vt:i4>5</vt:i4>
      </vt:variant>
      <vt:variant>
        <vt:lpwstr/>
      </vt:variant>
      <vt:variant>
        <vt:lpwstr>_Toc201240991</vt:lpwstr>
      </vt:variant>
      <vt:variant>
        <vt:i4>1835070</vt:i4>
      </vt:variant>
      <vt:variant>
        <vt:i4>83</vt:i4>
      </vt:variant>
      <vt:variant>
        <vt:i4>0</vt:i4>
      </vt:variant>
      <vt:variant>
        <vt:i4>5</vt:i4>
      </vt:variant>
      <vt:variant>
        <vt:lpwstr/>
      </vt:variant>
      <vt:variant>
        <vt:lpwstr>_Toc201240990</vt:lpwstr>
      </vt:variant>
      <vt:variant>
        <vt:i4>1900606</vt:i4>
      </vt:variant>
      <vt:variant>
        <vt:i4>77</vt:i4>
      </vt:variant>
      <vt:variant>
        <vt:i4>0</vt:i4>
      </vt:variant>
      <vt:variant>
        <vt:i4>5</vt:i4>
      </vt:variant>
      <vt:variant>
        <vt:lpwstr/>
      </vt:variant>
      <vt:variant>
        <vt:lpwstr>_Toc201240989</vt:lpwstr>
      </vt:variant>
      <vt:variant>
        <vt:i4>1900606</vt:i4>
      </vt:variant>
      <vt:variant>
        <vt:i4>71</vt:i4>
      </vt:variant>
      <vt:variant>
        <vt:i4>0</vt:i4>
      </vt:variant>
      <vt:variant>
        <vt:i4>5</vt:i4>
      </vt:variant>
      <vt:variant>
        <vt:lpwstr/>
      </vt:variant>
      <vt:variant>
        <vt:lpwstr>_Toc201240988</vt:lpwstr>
      </vt:variant>
      <vt:variant>
        <vt:i4>1900606</vt:i4>
      </vt:variant>
      <vt:variant>
        <vt:i4>65</vt:i4>
      </vt:variant>
      <vt:variant>
        <vt:i4>0</vt:i4>
      </vt:variant>
      <vt:variant>
        <vt:i4>5</vt:i4>
      </vt:variant>
      <vt:variant>
        <vt:lpwstr/>
      </vt:variant>
      <vt:variant>
        <vt:lpwstr>_Toc201240987</vt:lpwstr>
      </vt:variant>
      <vt:variant>
        <vt:i4>1900606</vt:i4>
      </vt:variant>
      <vt:variant>
        <vt:i4>59</vt:i4>
      </vt:variant>
      <vt:variant>
        <vt:i4>0</vt:i4>
      </vt:variant>
      <vt:variant>
        <vt:i4>5</vt:i4>
      </vt:variant>
      <vt:variant>
        <vt:lpwstr/>
      </vt:variant>
      <vt:variant>
        <vt:lpwstr>_Toc201240986</vt:lpwstr>
      </vt:variant>
      <vt:variant>
        <vt:i4>1900606</vt:i4>
      </vt:variant>
      <vt:variant>
        <vt:i4>53</vt:i4>
      </vt:variant>
      <vt:variant>
        <vt:i4>0</vt:i4>
      </vt:variant>
      <vt:variant>
        <vt:i4>5</vt:i4>
      </vt:variant>
      <vt:variant>
        <vt:lpwstr/>
      </vt:variant>
      <vt:variant>
        <vt:lpwstr>_Toc201240985</vt:lpwstr>
      </vt:variant>
      <vt:variant>
        <vt:i4>1900606</vt:i4>
      </vt:variant>
      <vt:variant>
        <vt:i4>47</vt:i4>
      </vt:variant>
      <vt:variant>
        <vt:i4>0</vt:i4>
      </vt:variant>
      <vt:variant>
        <vt:i4>5</vt:i4>
      </vt:variant>
      <vt:variant>
        <vt:lpwstr/>
      </vt:variant>
      <vt:variant>
        <vt:lpwstr>_Toc201240984</vt:lpwstr>
      </vt:variant>
      <vt:variant>
        <vt:i4>1900606</vt:i4>
      </vt:variant>
      <vt:variant>
        <vt:i4>41</vt:i4>
      </vt:variant>
      <vt:variant>
        <vt:i4>0</vt:i4>
      </vt:variant>
      <vt:variant>
        <vt:i4>5</vt:i4>
      </vt:variant>
      <vt:variant>
        <vt:lpwstr/>
      </vt:variant>
      <vt:variant>
        <vt:lpwstr>_Toc201240983</vt:lpwstr>
      </vt:variant>
      <vt:variant>
        <vt:i4>1900606</vt:i4>
      </vt:variant>
      <vt:variant>
        <vt:i4>35</vt:i4>
      </vt:variant>
      <vt:variant>
        <vt:i4>0</vt:i4>
      </vt:variant>
      <vt:variant>
        <vt:i4>5</vt:i4>
      </vt:variant>
      <vt:variant>
        <vt:lpwstr/>
      </vt:variant>
      <vt:variant>
        <vt:lpwstr>_Toc201240982</vt:lpwstr>
      </vt:variant>
      <vt:variant>
        <vt:i4>1900606</vt:i4>
      </vt:variant>
      <vt:variant>
        <vt:i4>29</vt:i4>
      </vt:variant>
      <vt:variant>
        <vt:i4>0</vt:i4>
      </vt:variant>
      <vt:variant>
        <vt:i4>5</vt:i4>
      </vt:variant>
      <vt:variant>
        <vt:lpwstr/>
      </vt:variant>
      <vt:variant>
        <vt:lpwstr>_Toc201240981</vt:lpwstr>
      </vt:variant>
      <vt:variant>
        <vt:i4>1900606</vt:i4>
      </vt:variant>
      <vt:variant>
        <vt:i4>23</vt:i4>
      </vt:variant>
      <vt:variant>
        <vt:i4>0</vt:i4>
      </vt:variant>
      <vt:variant>
        <vt:i4>5</vt:i4>
      </vt:variant>
      <vt:variant>
        <vt:lpwstr/>
      </vt:variant>
      <vt:variant>
        <vt:lpwstr>_Toc201240980</vt:lpwstr>
      </vt:variant>
      <vt:variant>
        <vt:i4>1179710</vt:i4>
      </vt:variant>
      <vt:variant>
        <vt:i4>17</vt:i4>
      </vt:variant>
      <vt:variant>
        <vt:i4>0</vt:i4>
      </vt:variant>
      <vt:variant>
        <vt:i4>5</vt:i4>
      </vt:variant>
      <vt:variant>
        <vt:lpwstr/>
      </vt:variant>
      <vt:variant>
        <vt:lpwstr>_Toc201240979</vt:lpwstr>
      </vt:variant>
      <vt:variant>
        <vt:i4>1179710</vt:i4>
      </vt:variant>
      <vt:variant>
        <vt:i4>11</vt:i4>
      </vt:variant>
      <vt:variant>
        <vt:i4>0</vt:i4>
      </vt:variant>
      <vt:variant>
        <vt:i4>5</vt:i4>
      </vt:variant>
      <vt:variant>
        <vt:lpwstr/>
      </vt:variant>
      <vt:variant>
        <vt:lpwstr>_Toc201240978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2025 (No 2)</dc:title>
  <dc:subject/>
  <dc:creator>ACT Government</dc:creator>
  <cp:keywords>2</cp:keywords>
  <dc:description/>
  <cp:lastModifiedBy>PCODCS</cp:lastModifiedBy>
  <cp:revision>4</cp:revision>
  <cp:lastPrinted>2025-09-25T06:26:00Z</cp:lastPrinted>
  <dcterms:created xsi:type="dcterms:W3CDTF">2025-12-19T04:10:00Z</dcterms:created>
  <dcterms:modified xsi:type="dcterms:W3CDTF">2025-12-19T04:11:00Z</dcterms:modified>
  <cp:category>NI2025–686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DMSID">
    <vt:lpwstr>14318530</vt:lpwstr>
  </property>
  <property fmtid="{D5CDD505-2E9C-101B-9397-08002B2CF9AE}" pid="4" name="JMSREQUIREDCHECKIN">
    <vt:lpwstr/>
  </property>
  <property fmtid="{D5CDD505-2E9C-101B-9397-08002B2CF9AE}" pid="5" name="CHECKEDOUTFROMJMS">
    <vt:lpwstr/>
  </property>
  <property fmtid="{D5CDD505-2E9C-101B-9397-08002B2CF9AE}" pid="6" name="MSIP_Label_69af8531-eb46-4968-8cb3-105d2f5ea87e_Enabled">
    <vt:lpwstr>true</vt:lpwstr>
  </property>
  <property fmtid="{D5CDD505-2E9C-101B-9397-08002B2CF9AE}" pid="7" name="MSIP_Label_69af8531-eb46-4968-8cb3-105d2f5ea87e_SetDate">
    <vt:lpwstr>2024-11-01T04:53:22Z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2152cd55-764f-4ed8-a34e-8b0426fc13fa</vt:lpwstr>
  </property>
  <property fmtid="{D5CDD505-2E9C-101B-9397-08002B2CF9AE}" pid="12" name="MSIP_Label_69af8531-eb46-4968-8cb3-105d2f5ea87e_ContentBits">
    <vt:lpwstr>0</vt:lpwstr>
  </property>
  <property fmtid="{D5CDD505-2E9C-101B-9397-08002B2CF9AE}" pid="13" name="ContentTypeId">
    <vt:lpwstr>0x010100D655C19F7CC2B443A203D63CF6E016E8</vt:lpwstr>
  </property>
  <property fmtid="{D5CDD505-2E9C-101B-9397-08002B2CF9AE}" pid="14" name="MediaServiceImageTags">
    <vt:lpwstr/>
  </property>
</Properties>
</file>