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E56D7" w14:textId="77777777" w:rsidR="006203FB" w:rsidRPr="008A0310" w:rsidRDefault="006203FB" w:rsidP="006203FB">
      <w:pPr>
        <w:overflowPunct w:val="0"/>
        <w:autoSpaceDE w:val="0"/>
        <w:autoSpaceDN w:val="0"/>
        <w:adjustRightInd w:val="0"/>
        <w:spacing w:before="120" w:after="0"/>
        <w:textAlignment w:val="baseline"/>
        <w:rPr>
          <w:rFonts w:ascii="Arial" w:hAnsi="Arial" w:cs="Arial"/>
        </w:rPr>
      </w:pPr>
      <w:bookmarkStart w:id="0" w:name="_Hlk168328860"/>
      <w:r w:rsidRPr="008A0310">
        <w:rPr>
          <w:rFonts w:ascii="Arial" w:hAnsi="Arial" w:cs="Arial"/>
        </w:rPr>
        <w:t>Australian Capital Territory</w:t>
      </w:r>
    </w:p>
    <w:p w14:paraId="25066FF1" w14:textId="77777777" w:rsidR="006203FB" w:rsidRPr="008A0310" w:rsidRDefault="006203FB" w:rsidP="006203FB">
      <w:pPr>
        <w:tabs>
          <w:tab w:val="left" w:pos="2400"/>
          <w:tab w:val="left" w:pos="2880"/>
        </w:tabs>
        <w:spacing w:before="700" w:after="100"/>
        <w:rPr>
          <w:rFonts w:ascii="Arial" w:hAnsi="Arial" w:cs="Arial"/>
          <w:b/>
          <w:bCs/>
          <w:sz w:val="40"/>
          <w:szCs w:val="40"/>
          <w:lang w:eastAsia="en-US"/>
        </w:rPr>
      </w:pPr>
      <w:r w:rsidRPr="008A0310">
        <w:rPr>
          <w:rFonts w:ascii="Arial" w:hAnsi="Arial" w:cs="Arial"/>
          <w:b/>
          <w:bCs/>
          <w:sz w:val="40"/>
          <w:szCs w:val="40"/>
          <w:lang w:eastAsia="en-US"/>
        </w:rPr>
        <w:t>Heritage (Decision about Provisional</w:t>
      </w:r>
      <w:r w:rsidRPr="00563814">
        <w:rPr>
          <w:rFonts w:ascii="Arial" w:hAnsi="Arial" w:cs="Arial"/>
          <w:b/>
          <w:bCs/>
          <w:sz w:val="40"/>
          <w:szCs w:val="40"/>
          <w:lang w:eastAsia="en-US"/>
        </w:rPr>
        <w:t xml:space="preserve"> </w:t>
      </w:r>
      <w:r w:rsidRPr="008A0310">
        <w:rPr>
          <w:rFonts w:ascii="Arial" w:hAnsi="Arial" w:cs="Arial"/>
          <w:b/>
          <w:bCs/>
          <w:sz w:val="40"/>
          <w:szCs w:val="40"/>
          <w:lang w:eastAsia="en-US"/>
        </w:rPr>
        <w:t xml:space="preserve">Registration of </w:t>
      </w:r>
      <w:r w:rsidRPr="00563814">
        <w:rPr>
          <w:rFonts w:ascii="Arial" w:hAnsi="Arial" w:cs="Arial"/>
          <w:b/>
          <w:bCs/>
          <w:sz w:val="40"/>
          <w:szCs w:val="40"/>
          <w:lang w:eastAsia="en-US"/>
        </w:rPr>
        <w:t>Wybalena Grove Precinct</w:t>
      </w:r>
      <w:r w:rsidRPr="008A0310">
        <w:rPr>
          <w:rFonts w:ascii="Arial" w:hAnsi="Arial" w:cs="Arial"/>
          <w:b/>
          <w:bCs/>
          <w:sz w:val="40"/>
          <w:szCs w:val="40"/>
          <w:lang w:eastAsia="en-US"/>
        </w:rPr>
        <w:t xml:space="preserve">, </w:t>
      </w:r>
      <w:r w:rsidRPr="00563814">
        <w:rPr>
          <w:rFonts w:ascii="Arial" w:hAnsi="Arial" w:cs="Arial"/>
          <w:b/>
          <w:bCs/>
          <w:sz w:val="40"/>
          <w:szCs w:val="40"/>
          <w:lang w:eastAsia="en-US"/>
        </w:rPr>
        <w:t>Cook</w:t>
      </w:r>
      <w:r w:rsidRPr="008A0310">
        <w:rPr>
          <w:rFonts w:ascii="Arial" w:hAnsi="Arial" w:cs="Arial"/>
          <w:b/>
          <w:bCs/>
          <w:sz w:val="40"/>
          <w:szCs w:val="40"/>
          <w:lang w:eastAsia="en-US"/>
        </w:rPr>
        <w:t>) Notice 20</w:t>
      </w:r>
      <w:r w:rsidRPr="00563814">
        <w:rPr>
          <w:rFonts w:ascii="Arial" w:hAnsi="Arial" w:cs="Arial"/>
          <w:b/>
          <w:bCs/>
          <w:sz w:val="40"/>
          <w:szCs w:val="40"/>
          <w:lang w:eastAsia="en-US"/>
        </w:rPr>
        <w:t>26</w:t>
      </w:r>
    </w:p>
    <w:p w14:paraId="03013185" w14:textId="17B2E56B" w:rsidR="006203FB" w:rsidRPr="00D66DA3" w:rsidRDefault="006203FB" w:rsidP="006203FB">
      <w:pPr>
        <w:overflowPunct w:val="0"/>
        <w:autoSpaceDE w:val="0"/>
        <w:autoSpaceDN w:val="0"/>
        <w:adjustRightInd w:val="0"/>
        <w:spacing w:before="240" w:after="60"/>
        <w:textAlignment w:val="baseline"/>
        <w:rPr>
          <w:rFonts w:ascii="Arial" w:hAnsi="Arial" w:cs="Arial"/>
          <w:b/>
          <w:bCs/>
          <w:vertAlign w:val="superscript"/>
        </w:rPr>
      </w:pPr>
      <w:r w:rsidRPr="00D66DA3">
        <w:rPr>
          <w:rFonts w:ascii="Arial" w:hAnsi="Arial" w:cs="Arial"/>
          <w:b/>
          <w:bCs/>
        </w:rPr>
        <w:t>Notifiable instr</w:t>
      </w:r>
      <w:r w:rsidRPr="00A2590A">
        <w:rPr>
          <w:rFonts w:ascii="Arial" w:hAnsi="Arial" w:cs="Arial"/>
          <w:b/>
          <w:bCs/>
        </w:rPr>
        <w:t>ument NI</w:t>
      </w:r>
      <w:r w:rsidRPr="00A2590A">
        <w:rPr>
          <w:rFonts w:ascii="Arial" w:hAnsi="Arial" w:cs="Arial"/>
          <w:b/>
          <w:bCs/>
          <w:iCs/>
        </w:rPr>
        <w:t>2026</w:t>
      </w:r>
      <w:r w:rsidRPr="00A2590A">
        <w:rPr>
          <w:rFonts w:ascii="Arial" w:hAnsi="Arial" w:cs="Arial"/>
          <w:b/>
        </w:rPr>
        <w:t>—</w:t>
      </w:r>
      <w:r w:rsidR="0086634A">
        <w:rPr>
          <w:rFonts w:ascii="Arial" w:hAnsi="Arial" w:cs="Arial"/>
          <w:b/>
        </w:rPr>
        <w:t>171</w:t>
      </w:r>
    </w:p>
    <w:p w14:paraId="5FD55AEF" w14:textId="77777777" w:rsidR="006203FB" w:rsidRPr="008A0310" w:rsidRDefault="006203FB" w:rsidP="006203FB">
      <w:pPr>
        <w:spacing w:before="240" w:after="120"/>
        <w:jc w:val="both"/>
        <w:rPr>
          <w:rFonts w:ascii="Times New Roman" w:hAnsi="Times New Roman"/>
          <w:lang w:eastAsia="en-US"/>
        </w:rPr>
      </w:pPr>
      <w:r w:rsidRPr="008A0310">
        <w:rPr>
          <w:rFonts w:ascii="Times New Roman" w:hAnsi="Times New Roman"/>
          <w:lang w:eastAsia="en-US"/>
        </w:rPr>
        <w:t>made under the</w:t>
      </w:r>
    </w:p>
    <w:p w14:paraId="170E75B2" w14:textId="77777777" w:rsidR="006203FB" w:rsidRPr="008A0310" w:rsidRDefault="006203FB" w:rsidP="006203FB">
      <w:pPr>
        <w:tabs>
          <w:tab w:val="left" w:pos="2600"/>
        </w:tabs>
        <w:spacing w:before="200" w:after="60"/>
        <w:jc w:val="both"/>
        <w:rPr>
          <w:rFonts w:ascii="Arial" w:hAnsi="Arial" w:cs="Arial"/>
          <w:b/>
          <w:bCs/>
          <w:sz w:val="20"/>
          <w:szCs w:val="20"/>
          <w:lang w:eastAsia="en-US"/>
        </w:rPr>
      </w:pPr>
      <w:r w:rsidRPr="008A0310">
        <w:rPr>
          <w:rFonts w:ascii="Arial" w:hAnsi="Arial" w:cs="Arial"/>
          <w:b/>
          <w:bCs/>
          <w:sz w:val="20"/>
          <w:szCs w:val="20"/>
          <w:lang w:eastAsia="en-US"/>
        </w:rPr>
        <w:t>Heritage Act 2004, s</w:t>
      </w:r>
      <w:r>
        <w:rPr>
          <w:rFonts w:ascii="Arial" w:hAnsi="Arial" w:cs="Arial"/>
          <w:b/>
          <w:bCs/>
          <w:sz w:val="20"/>
          <w:szCs w:val="20"/>
          <w:lang w:eastAsia="en-US"/>
        </w:rPr>
        <w:t xml:space="preserve"> </w:t>
      </w:r>
      <w:r w:rsidRPr="008A0310">
        <w:rPr>
          <w:rFonts w:ascii="Arial" w:hAnsi="Arial" w:cs="Arial"/>
          <w:b/>
          <w:bCs/>
          <w:sz w:val="20"/>
          <w:szCs w:val="20"/>
          <w:lang w:eastAsia="en-US"/>
        </w:rPr>
        <w:t>34</w:t>
      </w:r>
      <w:r w:rsidRPr="00563814">
        <w:rPr>
          <w:rFonts w:ascii="Arial" w:hAnsi="Arial" w:cs="Arial"/>
          <w:b/>
          <w:bCs/>
          <w:sz w:val="20"/>
          <w:szCs w:val="20"/>
          <w:lang w:eastAsia="en-US"/>
        </w:rPr>
        <w:t xml:space="preserve"> </w:t>
      </w:r>
      <w:r w:rsidRPr="008A0310">
        <w:rPr>
          <w:rFonts w:ascii="Arial" w:hAnsi="Arial" w:cs="Arial"/>
          <w:b/>
          <w:bCs/>
          <w:sz w:val="20"/>
          <w:szCs w:val="20"/>
          <w:lang w:eastAsia="en-US"/>
        </w:rPr>
        <w:t>(Notice of decision about provisional registration)</w:t>
      </w:r>
    </w:p>
    <w:p w14:paraId="20C5E33D" w14:textId="77777777" w:rsidR="006203FB" w:rsidRPr="008A0310" w:rsidRDefault="006203FB" w:rsidP="006203FB">
      <w:pPr>
        <w:pBdr>
          <w:top w:val="single" w:sz="12" w:space="1" w:color="auto"/>
        </w:pBdr>
        <w:spacing w:before="0" w:after="0"/>
        <w:jc w:val="both"/>
        <w:rPr>
          <w:rFonts w:ascii="Times New Roman" w:hAnsi="Times New Roman"/>
          <w:lang w:eastAsia="en-US"/>
        </w:rPr>
      </w:pPr>
    </w:p>
    <w:p w14:paraId="62AB7021" w14:textId="77777777" w:rsidR="006203FB" w:rsidRPr="008A0310" w:rsidRDefault="006203FB" w:rsidP="006203FB">
      <w:pPr>
        <w:overflowPunct w:val="0"/>
        <w:autoSpaceDE w:val="0"/>
        <w:autoSpaceDN w:val="0"/>
        <w:adjustRightInd w:val="0"/>
        <w:spacing w:before="60" w:after="60"/>
        <w:ind w:left="720" w:hanging="720"/>
        <w:textAlignment w:val="baseline"/>
        <w:rPr>
          <w:rFonts w:ascii="Arial" w:hAnsi="Arial" w:cs="Arial"/>
          <w:b/>
          <w:bCs/>
        </w:rPr>
      </w:pPr>
      <w:r w:rsidRPr="008A0310">
        <w:rPr>
          <w:rFonts w:ascii="Arial" w:hAnsi="Arial" w:cs="Arial"/>
          <w:b/>
          <w:bCs/>
        </w:rPr>
        <w:t>1</w:t>
      </w:r>
      <w:r w:rsidRPr="008A0310">
        <w:rPr>
          <w:rFonts w:ascii="Arial" w:hAnsi="Arial" w:cs="Arial"/>
          <w:b/>
          <w:bCs/>
        </w:rPr>
        <w:tab/>
        <w:t>Name of instrument</w:t>
      </w:r>
    </w:p>
    <w:p w14:paraId="65F97B13" w14:textId="77777777" w:rsidR="006203FB" w:rsidRPr="008A0310" w:rsidRDefault="006203FB" w:rsidP="006203FB">
      <w:pPr>
        <w:overflowPunct w:val="0"/>
        <w:autoSpaceDE w:val="0"/>
        <w:autoSpaceDN w:val="0"/>
        <w:adjustRightInd w:val="0"/>
        <w:spacing w:before="80" w:after="60"/>
        <w:ind w:left="720"/>
        <w:textAlignment w:val="baseline"/>
        <w:rPr>
          <w:rFonts w:ascii="Times New Roman" w:hAnsi="Times New Roman"/>
        </w:rPr>
      </w:pPr>
      <w:r w:rsidRPr="008A0310">
        <w:rPr>
          <w:rFonts w:ascii="Times New Roman" w:hAnsi="Times New Roman"/>
        </w:rPr>
        <w:t xml:space="preserve">This instrument is the </w:t>
      </w:r>
      <w:r w:rsidRPr="008A0310">
        <w:rPr>
          <w:rFonts w:ascii="Times New Roman" w:hAnsi="Times New Roman"/>
          <w:i/>
          <w:iCs/>
        </w:rPr>
        <w:t>Heritage (Decision about Provisional</w:t>
      </w:r>
      <w:r w:rsidRPr="00563814">
        <w:rPr>
          <w:rFonts w:ascii="Times New Roman" w:hAnsi="Times New Roman"/>
          <w:i/>
          <w:iCs/>
        </w:rPr>
        <w:t xml:space="preserve"> </w:t>
      </w:r>
      <w:r w:rsidRPr="008A0310">
        <w:rPr>
          <w:rFonts w:ascii="Times New Roman" w:hAnsi="Times New Roman"/>
          <w:i/>
          <w:iCs/>
        </w:rPr>
        <w:t xml:space="preserve">Registration of </w:t>
      </w:r>
      <w:r w:rsidRPr="00563814">
        <w:rPr>
          <w:rFonts w:ascii="Times New Roman" w:hAnsi="Times New Roman"/>
          <w:i/>
          <w:iCs/>
        </w:rPr>
        <w:t>the Wybalena Grove Precinct</w:t>
      </w:r>
      <w:r w:rsidRPr="008A0310">
        <w:rPr>
          <w:rFonts w:ascii="Times New Roman" w:hAnsi="Times New Roman"/>
          <w:i/>
          <w:iCs/>
        </w:rPr>
        <w:t xml:space="preserve">, </w:t>
      </w:r>
      <w:r w:rsidRPr="00563814">
        <w:rPr>
          <w:rFonts w:ascii="Times New Roman" w:hAnsi="Times New Roman"/>
          <w:i/>
          <w:iCs/>
        </w:rPr>
        <w:t>Cook</w:t>
      </w:r>
      <w:r w:rsidRPr="008A0310">
        <w:rPr>
          <w:rFonts w:ascii="Times New Roman" w:hAnsi="Times New Roman"/>
          <w:i/>
          <w:iCs/>
        </w:rPr>
        <w:t>) Notice 20</w:t>
      </w:r>
      <w:r>
        <w:rPr>
          <w:rFonts w:ascii="Times New Roman" w:hAnsi="Times New Roman"/>
          <w:i/>
          <w:iCs/>
        </w:rPr>
        <w:t>26</w:t>
      </w:r>
      <w:r w:rsidRPr="008A0310">
        <w:rPr>
          <w:rFonts w:ascii="Times New Roman" w:hAnsi="Times New Roman"/>
          <w:i/>
          <w:iCs/>
        </w:rPr>
        <w:t>.</w:t>
      </w:r>
    </w:p>
    <w:p w14:paraId="2EF386FB" w14:textId="77777777" w:rsidR="006203FB" w:rsidRPr="008A0310" w:rsidRDefault="006203FB" w:rsidP="006203FB">
      <w:pPr>
        <w:overflowPunct w:val="0"/>
        <w:autoSpaceDE w:val="0"/>
        <w:autoSpaceDN w:val="0"/>
        <w:adjustRightInd w:val="0"/>
        <w:spacing w:before="240" w:after="60"/>
        <w:ind w:left="720" w:hanging="720"/>
        <w:textAlignment w:val="baseline"/>
        <w:rPr>
          <w:rFonts w:ascii="Arial" w:hAnsi="Arial" w:cs="Arial"/>
          <w:b/>
          <w:bCs/>
        </w:rPr>
      </w:pPr>
      <w:r w:rsidRPr="008A0310">
        <w:rPr>
          <w:rFonts w:ascii="Arial" w:hAnsi="Arial" w:cs="Arial"/>
          <w:b/>
          <w:bCs/>
        </w:rPr>
        <w:t>2</w:t>
      </w:r>
      <w:r w:rsidRPr="008A0310">
        <w:rPr>
          <w:rFonts w:ascii="Arial" w:hAnsi="Arial" w:cs="Arial"/>
          <w:b/>
          <w:bCs/>
        </w:rPr>
        <w:tab/>
        <w:t>Commencement</w:t>
      </w:r>
    </w:p>
    <w:p w14:paraId="4F8E276B" w14:textId="77777777" w:rsidR="006203FB" w:rsidRPr="008A0310" w:rsidRDefault="006203FB" w:rsidP="006203FB">
      <w:pPr>
        <w:overflowPunct w:val="0"/>
        <w:autoSpaceDE w:val="0"/>
        <w:autoSpaceDN w:val="0"/>
        <w:adjustRightInd w:val="0"/>
        <w:spacing w:before="0" w:after="60"/>
        <w:ind w:left="720"/>
        <w:textAlignment w:val="baseline"/>
        <w:rPr>
          <w:rFonts w:ascii="Times New Roman" w:hAnsi="Times New Roman"/>
        </w:rPr>
      </w:pPr>
      <w:r w:rsidRPr="008A0310">
        <w:rPr>
          <w:rFonts w:ascii="Times New Roman" w:hAnsi="Times New Roman"/>
        </w:rPr>
        <w:t>This instrument commences on the day after its notification day.</w:t>
      </w:r>
    </w:p>
    <w:p w14:paraId="1B8B24B7" w14:textId="77777777" w:rsidR="006203FB" w:rsidRPr="008A0310" w:rsidRDefault="006203FB" w:rsidP="006203FB">
      <w:pPr>
        <w:overflowPunct w:val="0"/>
        <w:autoSpaceDE w:val="0"/>
        <w:autoSpaceDN w:val="0"/>
        <w:adjustRightInd w:val="0"/>
        <w:spacing w:before="240" w:after="60"/>
        <w:ind w:left="720" w:hanging="720"/>
        <w:textAlignment w:val="baseline"/>
        <w:rPr>
          <w:rFonts w:ascii="Arial" w:hAnsi="Arial" w:cs="Arial"/>
          <w:b/>
          <w:bCs/>
        </w:rPr>
      </w:pPr>
      <w:r w:rsidRPr="008A0310">
        <w:rPr>
          <w:rFonts w:ascii="Arial" w:hAnsi="Arial" w:cs="Arial"/>
          <w:b/>
          <w:bCs/>
        </w:rPr>
        <w:t>3</w:t>
      </w:r>
      <w:r w:rsidRPr="008A0310">
        <w:rPr>
          <w:rFonts w:ascii="Arial" w:hAnsi="Arial" w:cs="Arial"/>
          <w:b/>
          <w:bCs/>
        </w:rPr>
        <w:tab/>
        <w:t xml:space="preserve">Decision about </w:t>
      </w:r>
      <w:r>
        <w:rPr>
          <w:rFonts w:ascii="Arial" w:hAnsi="Arial" w:cs="Arial"/>
          <w:b/>
          <w:bCs/>
        </w:rPr>
        <w:t xml:space="preserve">provisional </w:t>
      </w:r>
      <w:r w:rsidRPr="008A0310">
        <w:rPr>
          <w:rFonts w:ascii="Arial" w:hAnsi="Arial" w:cs="Arial"/>
          <w:b/>
          <w:bCs/>
        </w:rPr>
        <w:t>registration</w:t>
      </w:r>
    </w:p>
    <w:p w14:paraId="440C4916" w14:textId="77777777" w:rsidR="006203FB" w:rsidRPr="008A0310" w:rsidRDefault="006203FB" w:rsidP="006203FB">
      <w:pPr>
        <w:overflowPunct w:val="0"/>
        <w:autoSpaceDE w:val="0"/>
        <w:autoSpaceDN w:val="0"/>
        <w:adjustRightInd w:val="0"/>
        <w:spacing w:before="80" w:after="60"/>
        <w:ind w:left="720"/>
        <w:textAlignment w:val="baseline"/>
        <w:rPr>
          <w:rFonts w:ascii="Times New Roman" w:hAnsi="Times New Roman"/>
        </w:rPr>
      </w:pPr>
      <w:r w:rsidRPr="008A0310">
        <w:rPr>
          <w:rFonts w:ascii="Times New Roman" w:hAnsi="Times New Roman"/>
        </w:rPr>
        <w:t xml:space="preserve">On </w:t>
      </w:r>
      <w:r w:rsidRPr="00563814">
        <w:rPr>
          <w:rFonts w:ascii="Times New Roman" w:hAnsi="Times New Roman"/>
        </w:rPr>
        <w:t xml:space="preserve">1 </w:t>
      </w:r>
      <w:r>
        <w:rPr>
          <w:rFonts w:ascii="Times New Roman" w:hAnsi="Times New Roman"/>
        </w:rPr>
        <w:t>April</w:t>
      </w:r>
      <w:r w:rsidRPr="00563814">
        <w:rPr>
          <w:rFonts w:ascii="Times New Roman" w:hAnsi="Times New Roman"/>
        </w:rPr>
        <w:t xml:space="preserve"> 2026</w:t>
      </w:r>
      <w:r w:rsidRPr="008A0310">
        <w:rPr>
          <w:rFonts w:ascii="Times New Roman" w:hAnsi="Times New Roman"/>
        </w:rPr>
        <w:t xml:space="preserve">, the ACT Heritage Council (the </w:t>
      </w:r>
      <w:r>
        <w:rPr>
          <w:rFonts w:ascii="Times New Roman" w:hAnsi="Times New Roman"/>
          <w:b/>
        </w:rPr>
        <w:t>c</w:t>
      </w:r>
      <w:r w:rsidRPr="008A0310">
        <w:rPr>
          <w:rFonts w:ascii="Times New Roman" w:hAnsi="Times New Roman"/>
          <w:b/>
        </w:rPr>
        <w:t>ouncil</w:t>
      </w:r>
      <w:r w:rsidRPr="008A0310">
        <w:rPr>
          <w:rFonts w:ascii="Times New Roman" w:hAnsi="Times New Roman"/>
        </w:rPr>
        <w:t>) decided to provisionally</w:t>
      </w:r>
      <w:r w:rsidRPr="00563814">
        <w:rPr>
          <w:rFonts w:ascii="Times New Roman" w:hAnsi="Times New Roman"/>
        </w:rPr>
        <w:t xml:space="preserve"> </w:t>
      </w:r>
      <w:r w:rsidRPr="008A0310">
        <w:rPr>
          <w:rFonts w:ascii="Times New Roman" w:hAnsi="Times New Roman"/>
        </w:rPr>
        <w:t xml:space="preserve">register </w:t>
      </w:r>
      <w:r w:rsidRPr="00563814">
        <w:rPr>
          <w:rFonts w:ascii="Times New Roman" w:hAnsi="Times New Roman"/>
        </w:rPr>
        <w:t>the Wybalena Grove Precinct</w:t>
      </w:r>
      <w:r w:rsidRPr="008A0310">
        <w:rPr>
          <w:rFonts w:ascii="Times New Roman" w:hAnsi="Times New Roman"/>
        </w:rPr>
        <w:t xml:space="preserve">, Block </w:t>
      </w:r>
      <w:r w:rsidRPr="00563814">
        <w:rPr>
          <w:rFonts w:ascii="Times New Roman" w:hAnsi="Times New Roman"/>
        </w:rPr>
        <w:t>1</w:t>
      </w:r>
      <w:r w:rsidRPr="008A0310">
        <w:rPr>
          <w:rFonts w:ascii="Times New Roman" w:hAnsi="Times New Roman"/>
        </w:rPr>
        <w:t xml:space="preserve">, Section </w:t>
      </w:r>
      <w:r w:rsidRPr="00563814">
        <w:rPr>
          <w:rFonts w:ascii="Times New Roman" w:hAnsi="Times New Roman"/>
        </w:rPr>
        <w:t>37</w:t>
      </w:r>
      <w:r w:rsidRPr="008A0310">
        <w:rPr>
          <w:rFonts w:ascii="Times New Roman" w:hAnsi="Times New Roman"/>
        </w:rPr>
        <w:t xml:space="preserve">, </w:t>
      </w:r>
      <w:r w:rsidRPr="00563814">
        <w:rPr>
          <w:rFonts w:ascii="Times New Roman" w:hAnsi="Times New Roman"/>
        </w:rPr>
        <w:t>Cook</w:t>
      </w:r>
      <w:r w:rsidRPr="008A0310">
        <w:rPr>
          <w:rFonts w:ascii="Times New Roman" w:hAnsi="Times New Roman"/>
        </w:rPr>
        <w:t xml:space="preserve"> </w:t>
      </w:r>
      <w:r w:rsidRPr="008A0310">
        <w:rPr>
          <w:rFonts w:ascii="Times New Roman" w:hAnsi="Times New Roman"/>
          <w:iCs/>
        </w:rPr>
        <w:t xml:space="preserve">(the </w:t>
      </w:r>
      <w:r>
        <w:rPr>
          <w:rFonts w:ascii="Times New Roman" w:hAnsi="Times New Roman"/>
          <w:b/>
          <w:iCs/>
        </w:rPr>
        <w:t>p</w:t>
      </w:r>
      <w:r w:rsidRPr="008A0310">
        <w:rPr>
          <w:rFonts w:ascii="Times New Roman" w:hAnsi="Times New Roman"/>
          <w:b/>
          <w:iCs/>
        </w:rPr>
        <w:t>lace</w:t>
      </w:r>
      <w:r w:rsidRPr="008A0310">
        <w:rPr>
          <w:rFonts w:ascii="Times New Roman" w:hAnsi="Times New Roman"/>
          <w:iCs/>
        </w:rPr>
        <w:t>).</w:t>
      </w:r>
    </w:p>
    <w:p w14:paraId="265CAB35" w14:textId="77777777" w:rsidR="006203FB" w:rsidRPr="008A0310" w:rsidRDefault="006203FB" w:rsidP="006203FB">
      <w:pPr>
        <w:overflowPunct w:val="0"/>
        <w:autoSpaceDE w:val="0"/>
        <w:autoSpaceDN w:val="0"/>
        <w:adjustRightInd w:val="0"/>
        <w:spacing w:before="240" w:after="60"/>
        <w:ind w:left="720" w:hanging="720"/>
        <w:textAlignment w:val="baseline"/>
        <w:rPr>
          <w:rFonts w:ascii="Arial" w:hAnsi="Arial" w:cs="Arial"/>
          <w:b/>
          <w:bCs/>
        </w:rPr>
      </w:pPr>
      <w:r w:rsidRPr="008A0310">
        <w:rPr>
          <w:rFonts w:ascii="Arial" w:hAnsi="Arial" w:cs="Arial"/>
          <w:b/>
          <w:bCs/>
        </w:rPr>
        <w:t>4</w:t>
      </w:r>
      <w:r w:rsidRPr="008A0310">
        <w:rPr>
          <w:rFonts w:ascii="Arial" w:hAnsi="Arial" w:cs="Arial"/>
          <w:b/>
          <w:bCs/>
        </w:rPr>
        <w:tab/>
        <w:t xml:space="preserve">Registration details of the </w:t>
      </w:r>
      <w:r>
        <w:rPr>
          <w:rFonts w:ascii="Arial" w:hAnsi="Arial" w:cs="Arial"/>
          <w:b/>
          <w:bCs/>
        </w:rPr>
        <w:t>p</w:t>
      </w:r>
      <w:r w:rsidRPr="008A0310">
        <w:rPr>
          <w:rFonts w:ascii="Arial" w:hAnsi="Arial" w:cs="Arial"/>
          <w:b/>
          <w:bCs/>
        </w:rPr>
        <w:t>lace</w:t>
      </w:r>
    </w:p>
    <w:p w14:paraId="4C20DE67" w14:textId="77777777" w:rsidR="006203FB" w:rsidRPr="008A0310" w:rsidRDefault="006203FB" w:rsidP="006203FB">
      <w:pPr>
        <w:overflowPunct w:val="0"/>
        <w:autoSpaceDE w:val="0"/>
        <w:autoSpaceDN w:val="0"/>
        <w:adjustRightInd w:val="0"/>
        <w:spacing w:before="80" w:after="60"/>
        <w:ind w:left="720"/>
        <w:textAlignment w:val="baseline"/>
        <w:rPr>
          <w:rFonts w:ascii="Times New Roman" w:hAnsi="Times New Roman"/>
        </w:rPr>
      </w:pPr>
      <w:r w:rsidRPr="008A0310">
        <w:rPr>
          <w:rFonts w:ascii="Times New Roman" w:hAnsi="Times New Roman"/>
        </w:rPr>
        <w:t xml:space="preserve">The registration details of the </w:t>
      </w:r>
      <w:r>
        <w:rPr>
          <w:rFonts w:ascii="Times New Roman" w:hAnsi="Times New Roman"/>
        </w:rPr>
        <w:t>p</w:t>
      </w:r>
      <w:r w:rsidRPr="008A0310">
        <w:rPr>
          <w:rFonts w:ascii="Times New Roman" w:hAnsi="Times New Roman"/>
        </w:rPr>
        <w:t>lace are in the schedule.</w:t>
      </w:r>
    </w:p>
    <w:p w14:paraId="24010091" w14:textId="77777777" w:rsidR="006203FB" w:rsidRPr="008A0310" w:rsidRDefault="006203FB" w:rsidP="006203FB">
      <w:pPr>
        <w:overflowPunct w:val="0"/>
        <w:autoSpaceDE w:val="0"/>
        <w:autoSpaceDN w:val="0"/>
        <w:adjustRightInd w:val="0"/>
        <w:spacing w:before="240" w:after="60"/>
        <w:ind w:left="720" w:hanging="720"/>
        <w:textAlignment w:val="baseline"/>
        <w:rPr>
          <w:rFonts w:ascii="Arial" w:hAnsi="Arial" w:cs="Arial"/>
          <w:b/>
          <w:bCs/>
        </w:rPr>
      </w:pPr>
      <w:r w:rsidRPr="008A0310">
        <w:rPr>
          <w:rFonts w:ascii="Arial" w:hAnsi="Arial" w:cs="Arial"/>
          <w:b/>
          <w:bCs/>
        </w:rPr>
        <w:t>5</w:t>
      </w:r>
      <w:r w:rsidRPr="008A0310">
        <w:rPr>
          <w:rFonts w:ascii="Arial" w:hAnsi="Arial" w:cs="Arial"/>
          <w:b/>
          <w:bCs/>
        </w:rPr>
        <w:tab/>
        <w:t>Reasons for the decision</w:t>
      </w:r>
    </w:p>
    <w:p w14:paraId="557F8AC6" w14:textId="77777777" w:rsidR="006203FB" w:rsidRPr="008A0310" w:rsidRDefault="006203FB" w:rsidP="006203FB">
      <w:pPr>
        <w:overflowPunct w:val="0"/>
        <w:autoSpaceDE w:val="0"/>
        <w:autoSpaceDN w:val="0"/>
        <w:adjustRightInd w:val="0"/>
        <w:spacing w:before="80" w:after="60"/>
        <w:ind w:left="720"/>
        <w:textAlignment w:val="baseline"/>
        <w:rPr>
          <w:rFonts w:ascii="Times New Roman" w:hAnsi="Times New Roman"/>
        </w:rPr>
      </w:pPr>
      <w:r w:rsidRPr="008A0310">
        <w:rPr>
          <w:rFonts w:ascii="Times New Roman" w:hAnsi="Times New Roman"/>
        </w:rPr>
        <w:t xml:space="preserve">The </w:t>
      </w:r>
      <w:r>
        <w:rPr>
          <w:rFonts w:ascii="Times New Roman" w:hAnsi="Times New Roman"/>
        </w:rPr>
        <w:t>council</w:t>
      </w:r>
      <w:r w:rsidRPr="008A0310">
        <w:rPr>
          <w:rFonts w:ascii="Times New Roman" w:hAnsi="Times New Roman"/>
        </w:rPr>
        <w:t xml:space="preserve"> decided to provisionally register the place because it is satisfied on reasonable grounds that it is likely to have heritage significance as it is likely to meet one or more of the heritage significance criteria in section 10 of the </w:t>
      </w:r>
      <w:r w:rsidRPr="008A0310">
        <w:rPr>
          <w:rFonts w:ascii="Times New Roman" w:hAnsi="Times New Roman"/>
          <w:i/>
        </w:rPr>
        <w:t>Heritage Act 2004</w:t>
      </w:r>
      <w:r w:rsidRPr="008A0310">
        <w:rPr>
          <w:rFonts w:ascii="Times New Roman" w:hAnsi="Times New Roman"/>
        </w:rPr>
        <w:t>. A detailed statement of reasons, including an assessment against the heritage significance criteria, is provided in the schedule.</w:t>
      </w:r>
    </w:p>
    <w:p w14:paraId="18FBAE71" w14:textId="77777777" w:rsidR="006203FB" w:rsidRPr="008A0310" w:rsidRDefault="006203FB" w:rsidP="006203FB">
      <w:pPr>
        <w:overflowPunct w:val="0"/>
        <w:autoSpaceDE w:val="0"/>
        <w:autoSpaceDN w:val="0"/>
        <w:adjustRightInd w:val="0"/>
        <w:spacing w:before="240" w:after="60"/>
        <w:ind w:left="720" w:hanging="720"/>
        <w:textAlignment w:val="baseline"/>
        <w:rPr>
          <w:rFonts w:ascii="Arial" w:hAnsi="Arial" w:cs="Arial"/>
          <w:b/>
          <w:bCs/>
        </w:rPr>
      </w:pPr>
      <w:r w:rsidRPr="008A0310">
        <w:rPr>
          <w:rFonts w:ascii="Arial" w:hAnsi="Arial" w:cs="Arial"/>
          <w:b/>
          <w:bCs/>
        </w:rPr>
        <w:t>6</w:t>
      </w:r>
      <w:r w:rsidRPr="008A0310">
        <w:rPr>
          <w:rFonts w:ascii="Arial" w:hAnsi="Arial" w:cs="Arial"/>
          <w:b/>
          <w:bCs/>
        </w:rPr>
        <w:tab/>
        <w:t>Date provisional</w:t>
      </w:r>
      <w:r w:rsidRPr="006B73AD">
        <w:rPr>
          <w:rFonts w:ascii="Arial" w:hAnsi="Arial" w:cs="Arial"/>
          <w:b/>
          <w:bCs/>
        </w:rPr>
        <w:t xml:space="preserve"> </w:t>
      </w:r>
      <w:r w:rsidRPr="008A0310">
        <w:rPr>
          <w:rFonts w:ascii="Arial" w:hAnsi="Arial" w:cs="Arial"/>
          <w:b/>
          <w:bCs/>
        </w:rPr>
        <w:t>registration takes effect</w:t>
      </w:r>
    </w:p>
    <w:p w14:paraId="0A5FD6BB" w14:textId="77777777" w:rsidR="006203FB" w:rsidRDefault="006203FB" w:rsidP="006203FB">
      <w:pPr>
        <w:overflowPunct w:val="0"/>
        <w:autoSpaceDE w:val="0"/>
        <w:autoSpaceDN w:val="0"/>
        <w:adjustRightInd w:val="0"/>
        <w:spacing w:before="80" w:after="0"/>
        <w:ind w:left="720"/>
        <w:textAlignment w:val="baseline"/>
        <w:rPr>
          <w:rFonts w:ascii="Times New Roman" w:hAnsi="Times New Roman"/>
        </w:rPr>
      </w:pPr>
      <w:r>
        <w:rPr>
          <w:rFonts w:ascii="Times New Roman" w:hAnsi="Times New Roman"/>
        </w:rPr>
        <w:t>The provisional registration of the place takes effect on 2 April 2026 (being the day after the council entered into the heritage register the registration details for the place together with an indication that the registration is provisional).</w:t>
      </w:r>
    </w:p>
    <w:p w14:paraId="19BD87D2" w14:textId="77777777" w:rsidR="006203FB" w:rsidRPr="008A0310" w:rsidRDefault="006203FB" w:rsidP="006203FB">
      <w:pPr>
        <w:overflowPunct w:val="0"/>
        <w:autoSpaceDE w:val="0"/>
        <w:autoSpaceDN w:val="0"/>
        <w:adjustRightInd w:val="0"/>
        <w:spacing w:before="320" w:after="60"/>
        <w:ind w:left="720" w:hanging="720"/>
        <w:textAlignment w:val="baseline"/>
        <w:rPr>
          <w:rFonts w:ascii="Arial" w:hAnsi="Arial" w:cs="Arial"/>
          <w:b/>
          <w:bCs/>
        </w:rPr>
      </w:pPr>
      <w:r w:rsidRPr="008A0310">
        <w:rPr>
          <w:rFonts w:ascii="Arial" w:hAnsi="Arial" w:cs="Arial"/>
          <w:b/>
          <w:bCs/>
        </w:rPr>
        <w:lastRenderedPageBreak/>
        <w:t>7</w:t>
      </w:r>
      <w:r w:rsidRPr="008A0310">
        <w:rPr>
          <w:rFonts w:ascii="Arial" w:hAnsi="Arial" w:cs="Arial"/>
          <w:b/>
          <w:bCs/>
        </w:rPr>
        <w:tab/>
        <w:t>Indication of the Heritage Council’s intention</w:t>
      </w:r>
    </w:p>
    <w:p w14:paraId="17104C7F" w14:textId="77777777" w:rsidR="006203FB" w:rsidRPr="008A0310" w:rsidRDefault="006203FB" w:rsidP="006203FB">
      <w:pPr>
        <w:overflowPunct w:val="0"/>
        <w:autoSpaceDE w:val="0"/>
        <w:autoSpaceDN w:val="0"/>
        <w:adjustRightInd w:val="0"/>
        <w:spacing w:before="80" w:after="60"/>
        <w:ind w:left="720"/>
        <w:textAlignment w:val="baseline"/>
        <w:rPr>
          <w:rFonts w:ascii="Times New Roman" w:hAnsi="Times New Roman"/>
        </w:rPr>
      </w:pPr>
      <w:r w:rsidRPr="008A0310">
        <w:rPr>
          <w:rFonts w:ascii="Times New Roman" w:hAnsi="Times New Roman"/>
          <w:bCs/>
          <w:iCs/>
        </w:rPr>
        <w:t>The council intends to decide whether to register the place under the Act, division 6.2 during the period of provisional registration.</w:t>
      </w:r>
    </w:p>
    <w:p w14:paraId="6753695E" w14:textId="77777777" w:rsidR="006203FB" w:rsidRPr="008A0310" w:rsidRDefault="006203FB" w:rsidP="006203FB">
      <w:pPr>
        <w:overflowPunct w:val="0"/>
        <w:autoSpaceDE w:val="0"/>
        <w:autoSpaceDN w:val="0"/>
        <w:adjustRightInd w:val="0"/>
        <w:spacing w:before="240" w:after="60"/>
        <w:ind w:left="720" w:hanging="720"/>
        <w:textAlignment w:val="baseline"/>
        <w:rPr>
          <w:rFonts w:ascii="Arial" w:hAnsi="Arial" w:cs="Arial"/>
          <w:b/>
          <w:bCs/>
        </w:rPr>
      </w:pPr>
      <w:r w:rsidRPr="008A0310">
        <w:rPr>
          <w:rFonts w:ascii="Arial" w:hAnsi="Arial" w:cs="Arial"/>
          <w:b/>
          <w:bCs/>
        </w:rPr>
        <w:t>8</w:t>
      </w:r>
      <w:r w:rsidRPr="008A0310">
        <w:rPr>
          <w:rFonts w:ascii="Arial" w:hAnsi="Arial" w:cs="Arial"/>
          <w:b/>
          <w:bCs/>
        </w:rPr>
        <w:tab/>
        <w:t>Invitation to make written comments during public consultation period</w:t>
      </w:r>
    </w:p>
    <w:p w14:paraId="05FE3510" w14:textId="77777777" w:rsidR="006203FB" w:rsidRPr="008A0310" w:rsidRDefault="006203FB" w:rsidP="006203FB">
      <w:pPr>
        <w:overflowPunct w:val="0"/>
        <w:autoSpaceDE w:val="0"/>
        <w:autoSpaceDN w:val="0"/>
        <w:adjustRightInd w:val="0"/>
        <w:spacing w:before="140" w:after="60"/>
        <w:ind w:left="721" w:hanging="437"/>
        <w:textAlignment w:val="baseline"/>
        <w:rPr>
          <w:rFonts w:ascii="Times New Roman" w:hAnsi="Times New Roman"/>
        </w:rPr>
      </w:pPr>
      <w:r w:rsidRPr="008A0310">
        <w:rPr>
          <w:rFonts w:ascii="Times New Roman" w:hAnsi="Times New Roman"/>
        </w:rPr>
        <w:t>(1)</w:t>
      </w:r>
      <w:r w:rsidRPr="008A0310">
        <w:rPr>
          <w:rFonts w:ascii="Times New Roman" w:hAnsi="Times New Roman"/>
        </w:rPr>
        <w:tab/>
        <w:t>The council invites written comments about the registration of the place. Any written comments must be made within 4 weeks after the day this notice is notified.</w:t>
      </w:r>
    </w:p>
    <w:p w14:paraId="0446483C" w14:textId="77777777" w:rsidR="006203FB" w:rsidRPr="008A0310" w:rsidRDefault="006203FB" w:rsidP="006203FB">
      <w:pPr>
        <w:overflowPunct w:val="0"/>
        <w:autoSpaceDE w:val="0"/>
        <w:autoSpaceDN w:val="0"/>
        <w:adjustRightInd w:val="0"/>
        <w:spacing w:before="140" w:after="0"/>
        <w:ind w:left="721" w:hanging="437"/>
        <w:textAlignment w:val="baseline"/>
        <w:rPr>
          <w:rFonts w:ascii="Times New Roman" w:hAnsi="Times New Roman"/>
        </w:rPr>
      </w:pPr>
      <w:r w:rsidRPr="008A0310">
        <w:rPr>
          <w:rFonts w:ascii="Times New Roman" w:hAnsi="Times New Roman"/>
        </w:rPr>
        <w:t>(2)</w:t>
      </w:r>
      <w:r w:rsidRPr="008A0310">
        <w:rPr>
          <w:rFonts w:ascii="Times New Roman" w:hAnsi="Times New Roman"/>
        </w:rPr>
        <w:tab/>
        <w:t>Written comments can be provided to the council by the following methods:</w:t>
      </w:r>
    </w:p>
    <w:p w14:paraId="174DD9BA" w14:textId="77777777" w:rsidR="006203FB" w:rsidRPr="008A0310" w:rsidRDefault="006203FB" w:rsidP="006203FB">
      <w:pPr>
        <w:overflowPunct w:val="0"/>
        <w:autoSpaceDE w:val="0"/>
        <w:autoSpaceDN w:val="0"/>
        <w:adjustRightInd w:val="0"/>
        <w:spacing w:before="140" w:after="60"/>
        <w:ind w:left="1440" w:hanging="720"/>
        <w:textAlignment w:val="baseline"/>
        <w:rPr>
          <w:rFonts w:ascii="Times New Roman" w:hAnsi="Times New Roman"/>
        </w:rPr>
      </w:pPr>
      <w:r w:rsidRPr="008A0310">
        <w:rPr>
          <w:rFonts w:ascii="Times New Roman" w:hAnsi="Times New Roman"/>
        </w:rPr>
        <w:t>(a)</w:t>
      </w:r>
      <w:r w:rsidRPr="008A0310">
        <w:rPr>
          <w:rFonts w:ascii="Times New Roman" w:hAnsi="Times New Roman"/>
        </w:rPr>
        <w:tab/>
        <w:t>mail to</w:t>
      </w:r>
    </w:p>
    <w:p w14:paraId="20A66354" w14:textId="77777777" w:rsidR="006203FB" w:rsidRPr="008A0310" w:rsidRDefault="006203FB" w:rsidP="006203FB">
      <w:pPr>
        <w:tabs>
          <w:tab w:val="center" w:pos="5400"/>
          <w:tab w:val="left" w:pos="5835"/>
        </w:tabs>
        <w:overflowPunct w:val="0"/>
        <w:autoSpaceDE w:val="0"/>
        <w:autoSpaceDN w:val="0"/>
        <w:adjustRightInd w:val="0"/>
        <w:spacing w:before="140" w:after="0"/>
        <w:ind w:left="1440"/>
        <w:textAlignment w:val="baseline"/>
        <w:rPr>
          <w:rFonts w:ascii="Times New Roman" w:hAnsi="Times New Roman"/>
        </w:rPr>
      </w:pPr>
      <w:r w:rsidRPr="008A0310">
        <w:rPr>
          <w:rFonts w:ascii="Times New Roman" w:hAnsi="Times New Roman"/>
        </w:rPr>
        <w:t>The Secretary</w:t>
      </w:r>
      <w:r w:rsidRPr="008A0310">
        <w:rPr>
          <w:rFonts w:ascii="Times New Roman" w:hAnsi="Times New Roman"/>
        </w:rPr>
        <w:tab/>
      </w:r>
      <w:r w:rsidRPr="008A0310">
        <w:rPr>
          <w:rFonts w:ascii="Times New Roman" w:hAnsi="Times New Roman"/>
        </w:rPr>
        <w:tab/>
      </w:r>
    </w:p>
    <w:p w14:paraId="2A3D4E2E" w14:textId="77777777" w:rsidR="006203FB" w:rsidRPr="008A0310" w:rsidRDefault="006203FB" w:rsidP="006203FB">
      <w:pPr>
        <w:overflowPunct w:val="0"/>
        <w:autoSpaceDE w:val="0"/>
        <w:autoSpaceDN w:val="0"/>
        <w:adjustRightInd w:val="0"/>
        <w:spacing w:before="0" w:after="0"/>
        <w:ind w:left="1440"/>
        <w:textAlignment w:val="baseline"/>
        <w:rPr>
          <w:rFonts w:ascii="Times New Roman" w:hAnsi="Times New Roman"/>
        </w:rPr>
      </w:pPr>
      <w:r w:rsidRPr="008A0310">
        <w:rPr>
          <w:rFonts w:ascii="Times New Roman" w:hAnsi="Times New Roman"/>
        </w:rPr>
        <w:t>ACT Heritage Council</w:t>
      </w:r>
    </w:p>
    <w:p w14:paraId="0CED0B30" w14:textId="77777777" w:rsidR="006203FB" w:rsidRPr="008A0310" w:rsidRDefault="006203FB" w:rsidP="006203FB">
      <w:pPr>
        <w:overflowPunct w:val="0"/>
        <w:autoSpaceDE w:val="0"/>
        <w:autoSpaceDN w:val="0"/>
        <w:adjustRightInd w:val="0"/>
        <w:spacing w:before="0" w:after="0"/>
        <w:ind w:left="1440"/>
        <w:textAlignment w:val="baseline"/>
        <w:rPr>
          <w:rFonts w:ascii="Times New Roman" w:hAnsi="Times New Roman"/>
        </w:rPr>
      </w:pPr>
      <w:r w:rsidRPr="008A0310">
        <w:rPr>
          <w:rFonts w:ascii="Times New Roman" w:hAnsi="Times New Roman"/>
        </w:rPr>
        <w:t xml:space="preserve">480 Northbourne Avenue </w:t>
      </w:r>
    </w:p>
    <w:p w14:paraId="7CD2E70F" w14:textId="77777777" w:rsidR="006203FB" w:rsidRPr="008A0310" w:rsidRDefault="006203FB" w:rsidP="006203FB">
      <w:pPr>
        <w:overflowPunct w:val="0"/>
        <w:autoSpaceDE w:val="0"/>
        <w:autoSpaceDN w:val="0"/>
        <w:adjustRightInd w:val="0"/>
        <w:spacing w:before="0" w:after="0"/>
        <w:ind w:left="1440"/>
        <w:textAlignment w:val="baseline"/>
        <w:rPr>
          <w:rFonts w:ascii="Times New Roman" w:hAnsi="Times New Roman"/>
        </w:rPr>
      </w:pPr>
      <w:r w:rsidRPr="008A0310">
        <w:rPr>
          <w:rFonts w:ascii="Times New Roman" w:hAnsi="Times New Roman"/>
        </w:rPr>
        <w:t>DICKSON ACT 2602</w:t>
      </w:r>
    </w:p>
    <w:p w14:paraId="41F71440" w14:textId="77777777" w:rsidR="006203FB" w:rsidRPr="008A0310" w:rsidRDefault="006203FB" w:rsidP="006203FB">
      <w:pPr>
        <w:overflowPunct w:val="0"/>
        <w:autoSpaceDE w:val="0"/>
        <w:autoSpaceDN w:val="0"/>
        <w:adjustRightInd w:val="0"/>
        <w:spacing w:before="140" w:after="140"/>
        <w:ind w:left="1440" w:hanging="720"/>
        <w:textAlignment w:val="baseline"/>
        <w:rPr>
          <w:rFonts w:ascii="Times New Roman" w:hAnsi="Times New Roman"/>
          <w:u w:val="single"/>
        </w:rPr>
      </w:pPr>
      <w:r w:rsidRPr="008A0310">
        <w:rPr>
          <w:rFonts w:ascii="Times New Roman" w:hAnsi="Times New Roman"/>
        </w:rPr>
        <w:t>(b)</w:t>
      </w:r>
      <w:r w:rsidRPr="008A0310">
        <w:rPr>
          <w:rFonts w:ascii="Times New Roman" w:hAnsi="Times New Roman"/>
        </w:rPr>
        <w:tab/>
        <w:t xml:space="preserve">email to </w:t>
      </w:r>
      <w:hyperlink r:id="rId9" w:history="1">
        <w:r w:rsidRPr="008A0310">
          <w:rPr>
            <w:rStyle w:val="Hyperlink"/>
            <w:rFonts w:ascii="Times New Roman" w:hAnsi="Times New Roman"/>
          </w:rPr>
          <w:t>heritage.registrations@act.gov.au</w:t>
        </w:r>
      </w:hyperlink>
      <w:r w:rsidRPr="008A0310">
        <w:rPr>
          <w:rFonts w:ascii="Times New Roman" w:hAnsi="Times New Roman"/>
          <w:u w:val="single"/>
        </w:rPr>
        <w:t xml:space="preserve"> </w:t>
      </w:r>
    </w:p>
    <w:p w14:paraId="3ED0A102" w14:textId="77777777" w:rsidR="006203FB" w:rsidRPr="008A0310" w:rsidRDefault="006203FB" w:rsidP="006203FB">
      <w:pPr>
        <w:overflowPunct w:val="0"/>
        <w:autoSpaceDE w:val="0"/>
        <w:autoSpaceDN w:val="0"/>
        <w:adjustRightInd w:val="0"/>
        <w:spacing w:before="80" w:after="0"/>
        <w:ind w:left="720"/>
        <w:textAlignment w:val="baseline"/>
        <w:rPr>
          <w:rFonts w:ascii="Times New Roman" w:hAnsi="Times New Roman"/>
        </w:rPr>
      </w:pPr>
    </w:p>
    <w:p w14:paraId="64BDA7AF" w14:textId="77777777" w:rsidR="006203FB" w:rsidRPr="008A0310" w:rsidRDefault="006203FB" w:rsidP="006203FB">
      <w:pPr>
        <w:overflowPunct w:val="0"/>
        <w:autoSpaceDE w:val="0"/>
        <w:autoSpaceDN w:val="0"/>
        <w:adjustRightInd w:val="0"/>
        <w:spacing w:before="80" w:after="0"/>
        <w:textAlignment w:val="baseline"/>
        <w:rPr>
          <w:rFonts w:ascii="Times New Roman" w:hAnsi="Times New Roman"/>
        </w:rPr>
      </w:pPr>
    </w:p>
    <w:p w14:paraId="5AD6DC3C" w14:textId="77777777" w:rsidR="006203FB" w:rsidRPr="008A0310" w:rsidRDefault="006203FB" w:rsidP="006203FB">
      <w:pPr>
        <w:overflowPunct w:val="0"/>
        <w:autoSpaceDE w:val="0"/>
        <w:autoSpaceDN w:val="0"/>
        <w:adjustRightInd w:val="0"/>
        <w:spacing w:before="80" w:after="0"/>
        <w:textAlignment w:val="baseline"/>
        <w:rPr>
          <w:rFonts w:ascii="Times New Roman" w:hAnsi="Times New Roman"/>
        </w:rPr>
      </w:pPr>
    </w:p>
    <w:p w14:paraId="7FCBC6B4" w14:textId="77777777" w:rsidR="006203FB" w:rsidRPr="008A0310" w:rsidRDefault="006203FB" w:rsidP="006203FB">
      <w:pPr>
        <w:overflowPunct w:val="0"/>
        <w:autoSpaceDE w:val="0"/>
        <w:autoSpaceDN w:val="0"/>
        <w:adjustRightInd w:val="0"/>
        <w:spacing w:before="80" w:after="0"/>
        <w:textAlignment w:val="baseline"/>
        <w:rPr>
          <w:rFonts w:ascii="Times New Roman" w:hAnsi="Times New Roman"/>
        </w:rPr>
      </w:pPr>
    </w:p>
    <w:p w14:paraId="4792F096" w14:textId="77777777" w:rsidR="006203FB" w:rsidRPr="008A0310" w:rsidRDefault="006203FB" w:rsidP="006203FB">
      <w:pPr>
        <w:overflowPunct w:val="0"/>
        <w:autoSpaceDE w:val="0"/>
        <w:autoSpaceDN w:val="0"/>
        <w:adjustRightInd w:val="0"/>
        <w:spacing w:before="80" w:after="0"/>
        <w:textAlignment w:val="baseline"/>
        <w:rPr>
          <w:rFonts w:ascii="Times New Roman" w:hAnsi="Times New Roman"/>
        </w:rPr>
      </w:pPr>
    </w:p>
    <w:p w14:paraId="6B247472" w14:textId="77777777" w:rsidR="006203FB" w:rsidRPr="008A0310" w:rsidRDefault="006203FB" w:rsidP="006203FB">
      <w:pPr>
        <w:overflowPunct w:val="0"/>
        <w:autoSpaceDE w:val="0"/>
        <w:autoSpaceDN w:val="0"/>
        <w:adjustRightInd w:val="0"/>
        <w:spacing w:before="0" w:after="0"/>
        <w:textAlignment w:val="baseline"/>
        <w:rPr>
          <w:rFonts w:ascii="Times New Roman" w:hAnsi="Times New Roman"/>
        </w:rPr>
      </w:pPr>
      <w:r w:rsidRPr="008A0310">
        <w:rPr>
          <w:rFonts w:ascii="Times New Roman" w:hAnsi="Times New Roman"/>
        </w:rPr>
        <w:t>Dr Mary Clare Swete Kelly</w:t>
      </w:r>
    </w:p>
    <w:p w14:paraId="70941DF7" w14:textId="6246AD77" w:rsidR="006203FB" w:rsidRPr="008A0310" w:rsidRDefault="006203FB" w:rsidP="006203FB">
      <w:pPr>
        <w:overflowPunct w:val="0"/>
        <w:autoSpaceDE w:val="0"/>
        <w:autoSpaceDN w:val="0"/>
        <w:adjustRightInd w:val="0"/>
        <w:spacing w:before="0" w:after="0"/>
        <w:textAlignment w:val="baseline"/>
        <w:rPr>
          <w:rFonts w:ascii="Times New Roman" w:hAnsi="Times New Roman"/>
        </w:rPr>
      </w:pPr>
      <w:r w:rsidRPr="008A0310">
        <w:rPr>
          <w:rFonts w:ascii="Times New Roman" w:hAnsi="Times New Roman"/>
        </w:rPr>
        <w:t>Secretary (as delegate for)</w:t>
      </w:r>
      <w:r w:rsidRPr="008A0310">
        <w:rPr>
          <w:rFonts w:ascii="Times New Roman" w:hAnsi="Times New Roman"/>
        </w:rPr>
        <w:br/>
        <w:t>ACT Heritage Council</w:t>
      </w:r>
      <w:r w:rsidRPr="008A0310">
        <w:rPr>
          <w:rFonts w:ascii="Times New Roman" w:hAnsi="Times New Roman"/>
        </w:rPr>
        <w:br/>
      </w:r>
      <w:r w:rsidR="00B02DA0" w:rsidRPr="00196C5A">
        <w:rPr>
          <w:rFonts w:ascii="Times New Roman" w:hAnsi="Times New Roman"/>
        </w:rPr>
        <w:t>1</w:t>
      </w:r>
      <w:r w:rsidRPr="00196C5A">
        <w:rPr>
          <w:rFonts w:ascii="Times New Roman" w:hAnsi="Times New Roman"/>
        </w:rPr>
        <w:t xml:space="preserve"> April</w:t>
      </w:r>
      <w:r w:rsidRPr="00935F20">
        <w:rPr>
          <w:rFonts w:ascii="Times New Roman" w:hAnsi="Times New Roman"/>
        </w:rPr>
        <w:t xml:space="preserve"> 2026</w:t>
      </w:r>
    </w:p>
    <w:p w14:paraId="7D4E83F0" w14:textId="77777777" w:rsidR="006203FB" w:rsidRPr="008A0310" w:rsidRDefault="006203FB" w:rsidP="006203FB">
      <w:pPr>
        <w:widowControl w:val="0"/>
        <w:tabs>
          <w:tab w:val="left" w:pos="567"/>
        </w:tabs>
        <w:spacing w:before="0" w:after="240"/>
        <w:rPr>
          <w:b/>
          <w:iCs/>
          <w:sz w:val="20"/>
          <w:szCs w:val="20"/>
          <w:lang w:val="en-GB" w:eastAsia="en-US"/>
        </w:rPr>
      </w:pPr>
    </w:p>
    <w:p w14:paraId="48288E17" w14:textId="77777777" w:rsidR="006203FB" w:rsidRPr="00BC0F16" w:rsidRDefault="006203FB" w:rsidP="006203FB">
      <w:pPr>
        <w:pStyle w:val="BasicText"/>
        <w:sectPr w:rsidR="006203FB" w:rsidRPr="00BC0F16" w:rsidSect="006203FB">
          <w:headerReference w:type="even" r:id="rId10"/>
          <w:headerReference w:type="default" r:id="rId11"/>
          <w:footerReference w:type="even" r:id="rId12"/>
          <w:footerReference w:type="default" r:id="rId13"/>
          <w:headerReference w:type="first" r:id="rId14"/>
          <w:footerReference w:type="first" r:id="rId15"/>
          <w:type w:val="continuous"/>
          <w:pgSz w:w="12240" w:h="15840"/>
          <w:pgMar w:top="2269" w:right="1440" w:bottom="1418" w:left="1440" w:header="720" w:footer="720" w:gutter="0"/>
          <w:pgNumType w:start="1"/>
          <w:cols w:space="0"/>
        </w:sectPr>
      </w:pPr>
    </w:p>
    <w:p w14:paraId="56DFE497" w14:textId="77777777" w:rsidR="006203FB" w:rsidRPr="000274AF" w:rsidRDefault="006203FB" w:rsidP="006203FB">
      <w:pPr>
        <w:pStyle w:val="BasicText"/>
      </w:pPr>
    </w:p>
    <w:p w14:paraId="34B2CBB9" w14:textId="77777777" w:rsidR="00977721" w:rsidRDefault="00977721">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7C007919" w14:textId="744C785F" w:rsidR="00977721" w:rsidRPr="00BC0F16" w:rsidRDefault="00977721" w:rsidP="00977721">
      <w:pPr>
        <w:pageBreakBefore/>
        <w:widowControl w:val="0"/>
        <w:spacing w:before="100" w:beforeAutospacing="1" w:after="0"/>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3932BACE" w14:textId="77777777" w:rsidR="00977721" w:rsidRPr="00BC0F16" w:rsidRDefault="00977721" w:rsidP="00977721">
      <w:pPr>
        <w:widowControl w:val="0"/>
        <w:pBdr>
          <w:bottom w:val="single" w:sz="4" w:space="1" w:color="auto"/>
        </w:pBdr>
        <w:spacing w:after="0"/>
        <w:rPr>
          <w:rFonts w:asciiTheme="minorHAnsi" w:hAnsiTheme="minorHAnsi" w:cstheme="minorHAnsi"/>
          <w:b/>
          <w:sz w:val="22"/>
          <w:szCs w:val="22"/>
          <w:u w:val="single"/>
        </w:rPr>
        <w:sectPr w:rsidR="00977721" w:rsidRPr="00BC0F16" w:rsidSect="00977721">
          <w:headerReference w:type="default" r:id="rId16"/>
          <w:footerReference w:type="default" r:id="rId17"/>
          <w:footerReference w:type="first" r:id="rId18"/>
          <w:type w:val="continuous"/>
          <w:pgSz w:w="12240" w:h="15840"/>
          <w:pgMar w:top="2269" w:right="1440" w:bottom="1418" w:left="1440" w:header="720" w:footer="720" w:gutter="0"/>
          <w:pgNumType w:start="1"/>
          <w:cols w:num="2" w:space="0"/>
        </w:sectPr>
      </w:pPr>
    </w:p>
    <w:p w14:paraId="6A353B16" w14:textId="77777777" w:rsidR="00977721" w:rsidRPr="00D4027F" w:rsidRDefault="00977721" w:rsidP="00977721">
      <w:pPr>
        <w:widowControl w:val="0"/>
        <w:pBdr>
          <w:bottom w:val="single" w:sz="4" w:space="1" w:color="auto"/>
        </w:pBdr>
        <w:rPr>
          <w:rFonts w:asciiTheme="minorHAnsi" w:hAnsiTheme="minorHAnsi" w:cstheme="minorHAnsi"/>
          <w:b/>
          <w:sz w:val="22"/>
          <w:szCs w:val="22"/>
          <w:u w:val="single"/>
        </w:rPr>
        <w:sectPr w:rsidR="00977721" w:rsidRPr="00D4027F" w:rsidSect="00977721">
          <w:type w:val="continuous"/>
          <w:pgSz w:w="12240" w:h="15840"/>
          <w:pgMar w:top="2269" w:right="1440" w:bottom="1418" w:left="1440" w:header="720" w:footer="720" w:gutter="0"/>
          <w:pgNumType w:start="1"/>
          <w:cols w:space="0"/>
        </w:sectPr>
      </w:pPr>
      <w:r w:rsidRPr="00BC0F16">
        <w:rPr>
          <w:rFonts w:asciiTheme="minorHAnsi" w:hAnsiTheme="minorHAnsi" w:cstheme="minorHAnsi"/>
          <w:b/>
          <w:sz w:val="22"/>
          <w:szCs w:val="22"/>
          <w:u w:val="single"/>
        </w:rPr>
        <w:t xml:space="preserve">(See sections </w:t>
      </w:r>
      <w:r>
        <w:rPr>
          <w:rFonts w:asciiTheme="minorHAnsi" w:hAnsiTheme="minorHAnsi" w:cstheme="minorHAnsi"/>
          <w:b/>
          <w:sz w:val="22"/>
          <w:szCs w:val="22"/>
          <w:u w:val="single"/>
        </w:rPr>
        <w:t>4</w:t>
      </w:r>
      <w:r w:rsidRPr="00BC0F16">
        <w:rPr>
          <w:rFonts w:asciiTheme="minorHAnsi" w:hAnsiTheme="minorHAnsi" w:cstheme="minorHAnsi"/>
          <w:b/>
          <w:sz w:val="22"/>
          <w:szCs w:val="22"/>
          <w:u w:val="single"/>
        </w:rPr>
        <w:t xml:space="preserve"> and </w:t>
      </w:r>
      <w:r>
        <w:rPr>
          <w:rFonts w:asciiTheme="minorHAnsi" w:hAnsiTheme="minorHAnsi" w:cstheme="minorHAnsi"/>
          <w:b/>
          <w:sz w:val="22"/>
          <w:szCs w:val="22"/>
          <w:u w:val="single"/>
        </w:rPr>
        <w:t>5</w:t>
      </w:r>
      <w:r w:rsidRPr="00BC0F16">
        <w:rPr>
          <w:rFonts w:asciiTheme="minorHAnsi" w:hAnsiTheme="minorHAnsi" w:cstheme="minorHAnsi"/>
          <w:b/>
          <w:sz w:val="22"/>
          <w:szCs w:val="22"/>
          <w:u w:val="single"/>
        </w:rPr>
        <w:t>)</w:t>
      </w:r>
    </w:p>
    <w:p w14:paraId="1728BB6C" w14:textId="77777777" w:rsidR="00977721" w:rsidRPr="00BC0F16" w:rsidRDefault="00977721" w:rsidP="00977721">
      <w:pPr>
        <w:pStyle w:val="BasicText"/>
        <w:jc w:val="center"/>
      </w:pPr>
      <w:r w:rsidRPr="00BC0F16">
        <w:rPr>
          <w:noProof/>
        </w:rPr>
        <w:drawing>
          <wp:inline distT="0" distB="0" distL="0" distR="0" wp14:anchorId="738C0002" wp14:editId="5CE953E5">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9"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r>
        <w:br/>
      </w:r>
      <w:r w:rsidRPr="00BC0F16">
        <w:rPr>
          <w:noProof/>
        </w:rPr>
        <w:drawing>
          <wp:inline distT="0" distB="0" distL="0" distR="0" wp14:anchorId="7E446C1A" wp14:editId="21F42193">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20"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10AADE73" w14:textId="77777777" w:rsidR="00977721" w:rsidRPr="001E74BF" w:rsidRDefault="00977721" w:rsidP="00977721">
      <w:pPr>
        <w:pStyle w:val="BasicText"/>
        <w:contextualSpacing/>
        <w:jc w:val="center"/>
        <w:rPr>
          <w:b/>
          <w:bCs w:val="0"/>
        </w:rPr>
      </w:pPr>
      <w:r w:rsidRPr="001E74BF">
        <w:rPr>
          <w:b/>
          <w:bCs w:val="0"/>
        </w:rPr>
        <w:t>AUSTRALIAN CAPITAL TERRITORY</w:t>
      </w:r>
    </w:p>
    <w:p w14:paraId="0624AECF" w14:textId="77777777" w:rsidR="00977721" w:rsidRPr="001E74BF" w:rsidRDefault="00977721" w:rsidP="00977721">
      <w:pPr>
        <w:pStyle w:val="BasicText"/>
        <w:contextualSpacing/>
        <w:jc w:val="center"/>
        <w:rPr>
          <w:b/>
          <w:bCs w:val="0"/>
        </w:rPr>
      </w:pPr>
      <w:r w:rsidRPr="001E74BF">
        <w:rPr>
          <w:b/>
          <w:bCs w:val="0"/>
        </w:rPr>
        <w:t>HERITAGE REGISTER</w:t>
      </w:r>
    </w:p>
    <w:p w14:paraId="4852E42F" w14:textId="77777777" w:rsidR="00977721" w:rsidRPr="001E74BF" w:rsidRDefault="00977721" w:rsidP="00977721">
      <w:pPr>
        <w:pStyle w:val="BasicText"/>
        <w:contextualSpacing/>
        <w:jc w:val="center"/>
        <w:rPr>
          <w:b/>
          <w:bCs w:val="0"/>
        </w:rPr>
      </w:pPr>
      <w:r w:rsidRPr="001E74BF">
        <w:rPr>
          <w:b/>
          <w:bCs w:val="0"/>
        </w:rPr>
        <w:t>Provisional Registration</w:t>
      </w:r>
    </w:p>
    <w:p w14:paraId="2F08C6A0" w14:textId="6EEFA6C2" w:rsidR="00977721" w:rsidRPr="00EC0845" w:rsidRDefault="00977721" w:rsidP="00977721">
      <w:pPr>
        <w:pStyle w:val="TemplateNotes"/>
      </w:pPr>
      <w:r w:rsidRPr="00EC0845">
        <w:t xml:space="preserve">For the purposes of s33 of the </w:t>
      </w:r>
      <w:r w:rsidRPr="005F77D2">
        <w:rPr>
          <w:i/>
          <w:iCs/>
        </w:rPr>
        <w:t>Heritage Act 2004</w:t>
      </w:r>
      <w:r w:rsidRPr="00EC0845">
        <w:t xml:space="preserve">, a provisional entry to the heritage register has been prepared by the ACT Heritage Council for the following </w:t>
      </w:r>
      <w:r w:rsidR="006660A3">
        <w:t>place:</w:t>
      </w:r>
    </w:p>
    <w:p w14:paraId="7EB8C302" w14:textId="77777777" w:rsidR="00977721" w:rsidRPr="005F77D2" w:rsidRDefault="00977721" w:rsidP="00977721">
      <w:pPr>
        <w:pStyle w:val="RegistrationTitle"/>
      </w:pPr>
      <w:r w:rsidRPr="000274AF">
        <w:t>Wybalena Grove Precinct</w:t>
      </w:r>
    </w:p>
    <w:p w14:paraId="111E3098" w14:textId="77777777" w:rsidR="00977721" w:rsidRPr="00EC0845" w:rsidRDefault="00977721" w:rsidP="00977721">
      <w:pPr>
        <w:pStyle w:val="BasicText"/>
      </w:pPr>
      <w:r w:rsidRPr="00EC0845">
        <w:t xml:space="preserve">BLOCK </w:t>
      </w:r>
      <w:r>
        <w:t xml:space="preserve">1 </w:t>
      </w:r>
      <w:r w:rsidRPr="00EC0845">
        <w:t>SECTION</w:t>
      </w:r>
      <w:r>
        <w:t xml:space="preserve"> 37</w:t>
      </w:r>
      <w:r w:rsidRPr="00EC0845">
        <w:t xml:space="preserve">, </w:t>
      </w:r>
      <w:r>
        <w:t>COOK</w:t>
      </w:r>
    </w:p>
    <w:p w14:paraId="16A2EF9C" w14:textId="77777777" w:rsidR="00494118" w:rsidRDefault="00977721" w:rsidP="00977721">
      <w:pPr>
        <w:pStyle w:val="SectionHeading"/>
        <w:widowControl w:val="0"/>
        <w:rPr>
          <w:rFonts w:asciiTheme="minorHAnsi" w:hAnsiTheme="minorHAnsi" w:cstheme="minorHAnsi"/>
          <w:b w:val="0"/>
          <w:sz w:val="22"/>
          <w:szCs w:val="22"/>
        </w:rPr>
      </w:pPr>
      <w:r w:rsidRPr="00BC0F16">
        <w:rPr>
          <w:rFonts w:asciiTheme="minorHAnsi" w:hAnsiTheme="minorHAnsi" w:cstheme="minorHAnsi"/>
          <w:sz w:val="22"/>
          <w:szCs w:val="22"/>
        </w:rPr>
        <w:t xml:space="preserve">DATE OF DECISION </w:t>
      </w:r>
      <w:r w:rsidRPr="00BC0F16">
        <w:rPr>
          <w:rFonts w:asciiTheme="minorHAnsi" w:hAnsiTheme="minorHAnsi" w:cstheme="minorHAnsi"/>
          <w:sz w:val="22"/>
          <w:szCs w:val="22"/>
        </w:rPr>
        <w:br/>
      </w:r>
      <w:r>
        <w:rPr>
          <w:rFonts w:asciiTheme="minorHAnsi" w:hAnsiTheme="minorHAnsi" w:cstheme="minorHAnsi"/>
          <w:b w:val="0"/>
          <w:sz w:val="22"/>
          <w:szCs w:val="22"/>
        </w:rPr>
        <w:t>1 April 2026</w:t>
      </w:r>
      <w:r w:rsidRPr="00BC0F16">
        <w:rPr>
          <w:rFonts w:asciiTheme="minorHAnsi" w:hAnsiTheme="minorHAnsi" w:cstheme="minorHAnsi"/>
          <w:b w:val="0"/>
          <w:sz w:val="22"/>
          <w:szCs w:val="22"/>
        </w:rPr>
        <w:br/>
      </w:r>
      <w:r w:rsidRPr="00BC0F16">
        <w:rPr>
          <w:rFonts w:asciiTheme="minorHAnsi" w:hAnsiTheme="minorHAnsi" w:cstheme="minorHAnsi"/>
          <w:b w:val="0"/>
          <w:sz w:val="22"/>
          <w:szCs w:val="22"/>
        </w:rPr>
        <w:br/>
      </w:r>
      <w:r w:rsidRPr="00BC0F16">
        <w:rPr>
          <w:rFonts w:asciiTheme="minorHAnsi" w:hAnsiTheme="minorHAnsi" w:cstheme="minorHAnsi"/>
          <w:sz w:val="22"/>
          <w:szCs w:val="22"/>
        </w:rPr>
        <w:t>DATE OF PROVISIONAL REGISTRATION</w:t>
      </w:r>
      <w:r w:rsidRPr="00A2590A">
        <w:rPr>
          <w:rFonts w:asciiTheme="minorHAnsi" w:hAnsiTheme="minorHAnsi" w:cstheme="minorHAnsi"/>
          <w:sz w:val="22"/>
          <w:szCs w:val="22"/>
        </w:rPr>
        <w:br/>
      </w:r>
      <w:r>
        <w:rPr>
          <w:rFonts w:asciiTheme="minorHAnsi" w:hAnsiTheme="minorHAnsi" w:cstheme="minorHAnsi"/>
          <w:b w:val="0"/>
          <w:sz w:val="22"/>
          <w:szCs w:val="22"/>
        </w:rPr>
        <w:t xml:space="preserve">2 April 2026 (being the day after the </w:t>
      </w:r>
      <w:r w:rsidR="008C17F4">
        <w:rPr>
          <w:rFonts w:asciiTheme="minorHAnsi" w:hAnsiTheme="minorHAnsi" w:cstheme="minorHAnsi"/>
          <w:b w:val="0"/>
          <w:sz w:val="22"/>
          <w:szCs w:val="22"/>
        </w:rPr>
        <w:t>council</w:t>
      </w:r>
      <w:r>
        <w:rPr>
          <w:rFonts w:asciiTheme="minorHAnsi" w:hAnsiTheme="minorHAnsi" w:cstheme="minorHAnsi"/>
          <w:b w:val="0"/>
          <w:sz w:val="22"/>
          <w:szCs w:val="22"/>
        </w:rPr>
        <w:t xml:space="preserve"> entered into the heritage register the registration details for the place together with an indication that the registration is provisional)</w:t>
      </w:r>
      <w:r w:rsidRPr="00A2590A">
        <w:rPr>
          <w:rFonts w:asciiTheme="minorHAnsi" w:hAnsiTheme="minorHAnsi" w:cstheme="minorHAnsi"/>
          <w:b w:val="0"/>
          <w:sz w:val="22"/>
          <w:szCs w:val="22"/>
        </w:rPr>
        <w:tab/>
      </w:r>
    </w:p>
    <w:p w14:paraId="4E3AFD47" w14:textId="2228E9ED" w:rsidR="00977721" w:rsidRPr="00BC0F16" w:rsidRDefault="00977721" w:rsidP="00494118">
      <w:pPr>
        <w:pStyle w:val="SectionHeading"/>
        <w:widowControl w:val="0"/>
        <w:spacing w:before="0"/>
        <w:rPr>
          <w:rFonts w:asciiTheme="minorHAnsi" w:hAnsiTheme="minorHAnsi" w:cstheme="minorHAnsi"/>
          <w:b w:val="0"/>
          <w:sz w:val="22"/>
          <w:szCs w:val="22"/>
        </w:rPr>
      </w:pPr>
      <w:r w:rsidRPr="00A2590A">
        <w:rPr>
          <w:rFonts w:asciiTheme="minorHAnsi" w:hAnsiTheme="minorHAnsi" w:cstheme="minorHAnsi"/>
          <w:b w:val="0"/>
          <w:sz w:val="22"/>
          <w:szCs w:val="22"/>
        </w:rPr>
        <w:t>Notifiable Instrument: 2026–</w:t>
      </w:r>
      <w:r w:rsidRPr="00A2590A">
        <w:rPr>
          <w:rFonts w:asciiTheme="minorHAnsi" w:hAnsiTheme="minorHAnsi" w:cstheme="minorHAnsi"/>
          <w:b w:val="0"/>
          <w:sz w:val="22"/>
          <w:szCs w:val="22"/>
        </w:rPr>
        <w:br/>
      </w:r>
      <w:r w:rsidRPr="00A2590A">
        <w:rPr>
          <w:rFonts w:asciiTheme="minorHAnsi" w:hAnsiTheme="minorHAnsi" w:cstheme="minorHAnsi"/>
          <w:sz w:val="22"/>
          <w:szCs w:val="22"/>
        </w:rPr>
        <w:br/>
      </w:r>
      <w:r w:rsidRPr="00BC0F16">
        <w:rPr>
          <w:rFonts w:asciiTheme="minorHAnsi" w:hAnsiTheme="minorHAnsi" w:cstheme="minorHAnsi"/>
          <w:sz w:val="22"/>
          <w:szCs w:val="22"/>
        </w:rPr>
        <w:t>PERIOD OF EFFECT OF PROVISIONAL REGISTRATION</w:t>
      </w:r>
      <w:r w:rsidRPr="00BC0F16">
        <w:rPr>
          <w:rFonts w:asciiTheme="minorHAnsi" w:hAnsiTheme="minorHAnsi" w:cstheme="minorHAnsi"/>
          <w:sz w:val="22"/>
          <w:szCs w:val="22"/>
        </w:rPr>
        <w:br/>
      </w:r>
      <w:r>
        <w:rPr>
          <w:rFonts w:asciiTheme="minorHAnsi" w:hAnsiTheme="minorHAnsi" w:cstheme="minorHAnsi"/>
          <w:b w:val="0"/>
          <w:sz w:val="22"/>
          <w:szCs w:val="22"/>
        </w:rPr>
        <w:t>Nine months commencing on 2 April 2026 being until 1 January 2027.</w:t>
      </w:r>
    </w:p>
    <w:p w14:paraId="48136043" w14:textId="77777777" w:rsidR="00977721" w:rsidRPr="00EC0845" w:rsidRDefault="00977721" w:rsidP="00977721">
      <w:pPr>
        <w:pStyle w:val="BasicText"/>
      </w:pPr>
      <w:r w:rsidRPr="00EC0845">
        <w:t>Extended Period (if applicable)</w:t>
      </w:r>
      <w:r>
        <w:tab/>
      </w:r>
      <w:r w:rsidRPr="00EC0845">
        <w:t>Start Date ________</w:t>
      </w:r>
      <w:r>
        <w:tab/>
      </w:r>
      <w:r w:rsidRPr="00EC0845">
        <w:t>End Date ________</w:t>
      </w:r>
    </w:p>
    <w:p w14:paraId="2A60D185" w14:textId="77777777" w:rsidR="00977721" w:rsidRPr="00EC0845" w:rsidRDefault="00977721" w:rsidP="00494118">
      <w:pPr>
        <w:pStyle w:val="BasicText"/>
        <w:spacing w:before="0" w:beforeAutospacing="0"/>
      </w:pPr>
      <w:r w:rsidRPr="00EC0845">
        <w:t>Copies of the Register Entry are available for inspection at ACT Heritage.</w:t>
      </w:r>
      <w:r>
        <w:t xml:space="preserve"> </w:t>
      </w:r>
      <w:r w:rsidRPr="00EC0845">
        <w:t>For further information please contact:</w:t>
      </w:r>
    </w:p>
    <w:p w14:paraId="5F52935C" w14:textId="77777777" w:rsidR="00977721" w:rsidRPr="00EC0845" w:rsidRDefault="00977721" w:rsidP="00977721">
      <w:pPr>
        <w:pStyle w:val="BasicText"/>
        <w:contextualSpacing/>
      </w:pPr>
      <w:r w:rsidRPr="00EC0845">
        <w:t>The Secretary</w:t>
      </w:r>
    </w:p>
    <w:p w14:paraId="7DEC2B87" w14:textId="77777777" w:rsidR="00977721" w:rsidRPr="00EC0845" w:rsidRDefault="00977721" w:rsidP="00977721">
      <w:pPr>
        <w:pStyle w:val="BasicText"/>
        <w:contextualSpacing/>
      </w:pPr>
      <w:r w:rsidRPr="00EC0845">
        <w:t>ACT Heritage Council</w:t>
      </w:r>
    </w:p>
    <w:p w14:paraId="684EC497" w14:textId="77777777" w:rsidR="00977721" w:rsidRPr="00EC0845" w:rsidRDefault="00977721" w:rsidP="00977721">
      <w:pPr>
        <w:pStyle w:val="BasicText"/>
        <w:contextualSpacing/>
      </w:pPr>
      <w:r w:rsidRPr="00EC0845">
        <w:t>GPO Box 158</w:t>
      </w:r>
    </w:p>
    <w:p w14:paraId="30D8BA16" w14:textId="77777777" w:rsidR="00977721" w:rsidRPr="00EC0845" w:rsidRDefault="00977721" w:rsidP="00977721">
      <w:pPr>
        <w:pStyle w:val="BasicText"/>
        <w:contextualSpacing/>
      </w:pPr>
      <w:r w:rsidRPr="00EC0845">
        <w:t>CANBERRA</w:t>
      </w:r>
      <w:r>
        <w:t xml:space="preserve"> </w:t>
      </w:r>
      <w:r w:rsidRPr="00EC0845">
        <w:t>ACT</w:t>
      </w:r>
      <w:r>
        <w:t xml:space="preserve"> </w:t>
      </w:r>
      <w:r w:rsidRPr="00EC0845">
        <w:t>2601</w:t>
      </w:r>
    </w:p>
    <w:p w14:paraId="30A22C78" w14:textId="79A6C692" w:rsidR="00977721" w:rsidRPr="00977721" w:rsidRDefault="00977721" w:rsidP="00977721">
      <w:pPr>
        <w:pStyle w:val="BasicText"/>
        <w:contextualSpacing/>
      </w:pPr>
      <w:r w:rsidRPr="00EC0845">
        <w:t>Telephone 13 22 81</w:t>
      </w:r>
      <w:r>
        <w:br w:type="page"/>
      </w:r>
    </w:p>
    <w:p w14:paraId="5C70E956" w14:textId="0771B7BB" w:rsidR="00DB6EFF" w:rsidRDefault="00DB6EFF" w:rsidP="00393865">
      <w:pPr>
        <w:pStyle w:val="SectionHeadings"/>
      </w:pPr>
      <w:r w:rsidRPr="00393865">
        <w:lastRenderedPageBreak/>
        <w:t xml:space="preserve">Statement of </w:t>
      </w:r>
      <w:r w:rsidR="00C92BE6">
        <w:t>h</w:t>
      </w:r>
      <w:r w:rsidRPr="00393865">
        <w:t xml:space="preserve">eritage </w:t>
      </w:r>
      <w:r w:rsidR="00C92BE6">
        <w:t>s</w:t>
      </w:r>
      <w:r w:rsidRPr="00393865">
        <w:t>ignificance</w:t>
      </w:r>
    </w:p>
    <w:p w14:paraId="5FD3FD38" w14:textId="3009A164" w:rsidR="000650A8" w:rsidRPr="00D66DA3" w:rsidRDefault="000650A8" w:rsidP="000650A8">
      <w:pPr>
        <w:pStyle w:val="BasicText"/>
      </w:pPr>
      <w:r w:rsidRPr="00D66DA3">
        <w:t xml:space="preserve">This statement refers to the heritage significance of the </w:t>
      </w:r>
      <w:r w:rsidR="006660A3">
        <w:t xml:space="preserve">place </w:t>
      </w:r>
      <w:r w:rsidRPr="00D66DA3">
        <w:t xml:space="preserve">as required in s12(d) of the </w:t>
      </w:r>
      <w:r w:rsidRPr="000650A8">
        <w:rPr>
          <w:i/>
          <w:iCs/>
        </w:rPr>
        <w:t>Heritage Act 2004</w:t>
      </w:r>
      <w:r w:rsidRPr="00D66DA3">
        <w:t>.</w:t>
      </w:r>
    </w:p>
    <w:p w14:paraId="13AB4ED4" w14:textId="573EDF7C" w:rsidR="003745AD" w:rsidRPr="003745AD" w:rsidRDefault="003745AD" w:rsidP="003745AD">
      <w:pPr>
        <w:pStyle w:val="BasicText"/>
      </w:pPr>
      <w:r w:rsidRPr="003745AD">
        <w:t>The Wybalena Grove Precinct (Wybalena Grove) is of heritage significance for its strong association with the post</w:t>
      </w:r>
      <w:r w:rsidR="002D76EF">
        <w:t>-</w:t>
      </w:r>
      <w:r w:rsidRPr="003745AD">
        <w:t xml:space="preserve">war </w:t>
      </w:r>
      <w:r w:rsidR="009A20AA">
        <w:t>co</w:t>
      </w:r>
      <w:r w:rsidR="00540B25">
        <w:t>-</w:t>
      </w:r>
      <w:r w:rsidR="009A20AA">
        <w:t>operative</w:t>
      </w:r>
      <w:r w:rsidRPr="003745AD">
        <w:t xml:space="preserve"> housing movement as </w:t>
      </w:r>
      <w:r w:rsidR="00B11299">
        <w:t>1</w:t>
      </w:r>
      <w:r w:rsidR="00B11299" w:rsidRPr="003745AD">
        <w:t xml:space="preserve"> </w:t>
      </w:r>
      <w:r w:rsidRPr="003745AD">
        <w:t xml:space="preserve">of only 2 successfully completed 20th century </w:t>
      </w:r>
      <w:r w:rsidR="009A20AA">
        <w:t>co</w:t>
      </w:r>
      <w:r w:rsidR="00540B25">
        <w:t>-</w:t>
      </w:r>
      <w:r w:rsidR="009A20AA">
        <w:t>operative</w:t>
      </w:r>
      <w:r w:rsidRPr="003745AD">
        <w:t xml:space="preserve"> housing projects in the ACT, and </w:t>
      </w:r>
      <w:r w:rsidR="0001588A">
        <w:t xml:space="preserve">for its </w:t>
      </w:r>
      <w:r w:rsidRPr="003745AD">
        <w:t>distinctive application of the Sydney Region</w:t>
      </w:r>
      <w:r w:rsidR="00540B25">
        <w:t>al</w:t>
      </w:r>
      <w:r w:rsidRPr="003745AD">
        <w:t xml:space="preserve"> </w:t>
      </w:r>
      <w:r w:rsidR="00540B25">
        <w:t>S</w:t>
      </w:r>
      <w:r w:rsidRPr="003745AD">
        <w:t>tyle of modernist architecture.</w:t>
      </w:r>
    </w:p>
    <w:p w14:paraId="2DFBD41D" w14:textId="58CCC23D" w:rsidR="003745AD" w:rsidRPr="003745AD" w:rsidRDefault="003745AD" w:rsidP="003745AD">
      <w:pPr>
        <w:pStyle w:val="BasicText"/>
      </w:pPr>
      <w:r w:rsidRPr="003745AD">
        <w:t xml:space="preserve">Wybalena Grove is an experimental </w:t>
      </w:r>
      <w:r w:rsidR="009A20AA">
        <w:t>co</w:t>
      </w:r>
      <w:r w:rsidR="00540B25">
        <w:t>-</w:t>
      </w:r>
      <w:r w:rsidR="009A20AA">
        <w:t>operative</w:t>
      </w:r>
      <w:r w:rsidRPr="003745AD">
        <w:t xml:space="preserve"> housing venture which was undertaken by the Cook Aranda Co-operative Housing Society (CACHS) in the 1970s. CACHS was formed during a period of rapid population growth and intensive residential building by the National Capital Development Authority in the post-war period. </w:t>
      </w:r>
      <w:bookmarkStart w:id="2" w:name="_Hlk207988184"/>
      <w:r w:rsidRPr="003745AD">
        <w:t xml:space="preserve">Wybalena Grove is the larger of </w:t>
      </w:r>
      <w:r w:rsidR="0001588A">
        <w:t>2</w:t>
      </w:r>
      <w:r w:rsidR="0001588A" w:rsidRPr="003745AD">
        <w:t xml:space="preserve"> </w:t>
      </w:r>
      <w:r w:rsidR="009A20AA">
        <w:t>co</w:t>
      </w:r>
      <w:r w:rsidR="00540B25">
        <w:t>-</w:t>
      </w:r>
      <w:r w:rsidR="009A20AA">
        <w:t>operative</w:t>
      </w:r>
      <w:r w:rsidRPr="003745AD">
        <w:t xml:space="preserve"> housing ventures that emerged from this period in the ACT, the other being Urambi Village in Kambah. </w:t>
      </w:r>
      <w:bookmarkEnd w:id="2"/>
      <w:r w:rsidRPr="003745AD">
        <w:t xml:space="preserve">The project is illustrative of the ‘golden age’ of the </w:t>
      </w:r>
      <w:r w:rsidR="009A20AA">
        <w:t>co</w:t>
      </w:r>
      <w:r w:rsidR="00540B25">
        <w:t>-</w:t>
      </w:r>
      <w:r w:rsidR="009A20AA">
        <w:t>operative</w:t>
      </w:r>
      <w:r w:rsidRPr="003745AD">
        <w:t xml:space="preserve"> movement in Australia and the post</w:t>
      </w:r>
      <w:r w:rsidR="00DE001F">
        <w:t>-</w:t>
      </w:r>
      <w:r w:rsidRPr="003745AD">
        <w:t>war interest in alternative housing models in the ACT. The successful completion of the project is also closely tied to changes in Territory planning legislation and a wider climate of social reform under the Whitlam government.</w:t>
      </w:r>
    </w:p>
    <w:p w14:paraId="348159F5" w14:textId="5954974E" w:rsidR="009B1BE5" w:rsidRDefault="003745AD" w:rsidP="003745AD">
      <w:pPr>
        <w:pStyle w:val="BasicText"/>
      </w:pPr>
      <w:r w:rsidRPr="003745AD">
        <w:t xml:space="preserve">The design of Wybalena Grove exhibits the aspirations of the </w:t>
      </w:r>
      <w:r w:rsidR="009A20AA">
        <w:t>co</w:t>
      </w:r>
      <w:r w:rsidR="00540B25">
        <w:t>-</w:t>
      </w:r>
      <w:r w:rsidR="009A20AA">
        <w:t>operative</w:t>
      </w:r>
      <w:r w:rsidRPr="003745AD">
        <w:t xml:space="preserve"> and co-housing housing movements, encouraging social connection whilst maintaining individual home ownership, providing an alternative to life on the suburban ‘quarter acre block’. Design elements of the </w:t>
      </w:r>
      <w:r w:rsidR="009A20AA">
        <w:t>co</w:t>
      </w:r>
      <w:r w:rsidR="00540B25">
        <w:t>-</w:t>
      </w:r>
      <w:r w:rsidR="009A20AA">
        <w:t>operative</w:t>
      </w:r>
      <w:r w:rsidRPr="003745AD">
        <w:t xml:space="preserve"> and co-housing movement and Sydney Regional </w:t>
      </w:r>
      <w:r w:rsidR="00540B25">
        <w:t>S</w:t>
      </w:r>
      <w:r w:rsidRPr="003745AD">
        <w:t>tyle of architecture are evident in the layout, materials, and landscaping of Wybalena Grove, designed by architect Michael Dysart.</w:t>
      </w:r>
    </w:p>
    <w:p w14:paraId="2C9FB99B" w14:textId="0E21748F" w:rsidR="003745AD" w:rsidRPr="003745AD" w:rsidRDefault="003745AD" w:rsidP="003745AD">
      <w:pPr>
        <w:pStyle w:val="BasicText"/>
      </w:pPr>
      <w:r w:rsidRPr="003745AD">
        <w:t xml:space="preserve">This includes self-contained private dwellings </w:t>
      </w:r>
      <w:r w:rsidR="00561F53">
        <w:t xml:space="preserve">with single, split level, and tri-level variations arranged </w:t>
      </w:r>
      <w:r w:rsidRPr="003745AD">
        <w:t>in parallel terrace clusters</w:t>
      </w:r>
      <w:r w:rsidR="004524BA">
        <w:t xml:space="preserve"> with irregular offsets</w:t>
      </w:r>
      <w:r w:rsidRPr="003745AD">
        <w:t xml:space="preserve">, a network of pedestrian pathways, minimal intrusion by vehicles, and common facilities and spaces. The application of dark, natural materials, steeply pitched gabled roofs, </w:t>
      </w:r>
      <w:r w:rsidR="007A0A4A">
        <w:t xml:space="preserve">triangular wingwalls, and </w:t>
      </w:r>
      <w:r w:rsidR="004524BA">
        <w:t xml:space="preserve">stained timber awning sash windows and clerestory windows presents a cohesive design </w:t>
      </w:r>
      <w:r w:rsidR="007A0A4A">
        <w:t xml:space="preserve">profile </w:t>
      </w:r>
      <w:r w:rsidR="004524BA">
        <w:t xml:space="preserve">across the site. </w:t>
      </w:r>
      <w:r w:rsidR="007A0A4A">
        <w:t>Siting</w:t>
      </w:r>
      <w:r w:rsidR="007A0A4A" w:rsidRPr="003745AD">
        <w:t xml:space="preserve"> </w:t>
      </w:r>
      <w:r w:rsidRPr="003745AD">
        <w:t>with</w:t>
      </w:r>
      <w:r w:rsidR="007A0A4A">
        <w:t>in</w:t>
      </w:r>
      <w:r w:rsidRPr="003745AD">
        <w:t xml:space="preserve"> the sloping terrain</w:t>
      </w:r>
      <w:r w:rsidR="00561F53">
        <w:t xml:space="preserve"> with a northwestern aspect</w:t>
      </w:r>
      <w:r w:rsidRPr="003745AD">
        <w:t xml:space="preserve"> and extensive landscaping including nature corridors, open spaces, and transition zones, contribute to an overall sense of community residential living within a natural setting.</w:t>
      </w:r>
    </w:p>
    <w:p w14:paraId="06A03346" w14:textId="1D3D815A" w:rsidR="00A92FD9" w:rsidRDefault="003745AD" w:rsidP="00523246">
      <w:pPr>
        <w:pStyle w:val="BasicText"/>
      </w:pPr>
      <w:r w:rsidRPr="003745AD">
        <w:t xml:space="preserve">The layout of Wybalena Grove has remained largely unchanged since its construction in the 1970s. Since then, there has been a long history of various additions and alterations to residences and communal spaces, largely carried out in keeping with the original design aesthetic. The success of the design as a </w:t>
      </w:r>
      <w:r w:rsidR="009A20AA">
        <w:t>co</w:t>
      </w:r>
      <w:r w:rsidR="00540B25">
        <w:t>-</w:t>
      </w:r>
      <w:r w:rsidR="009A20AA">
        <w:t>operative</w:t>
      </w:r>
      <w:r w:rsidRPr="003745AD">
        <w:t xml:space="preserve"> housing project is evident in the strong sense of community retained by both past and present Wybalena Grove residents.</w:t>
      </w:r>
    </w:p>
    <w:p w14:paraId="1709A87E" w14:textId="77777777" w:rsidR="00A92FD9" w:rsidRDefault="00A92FD9" w:rsidP="00523246">
      <w:pPr>
        <w:pStyle w:val="BasicText"/>
      </w:pPr>
      <w:r>
        <w:br w:type="page"/>
      </w:r>
    </w:p>
    <w:p w14:paraId="41DF36CD" w14:textId="020BA19F" w:rsidR="00DB6EFF" w:rsidRPr="00DB6EFF" w:rsidRDefault="00DB6EFF" w:rsidP="00A50521">
      <w:pPr>
        <w:pStyle w:val="SectionHeadings"/>
      </w:pPr>
      <w:r w:rsidRPr="00DB6EFF">
        <w:lastRenderedPageBreak/>
        <w:t xml:space="preserve">Location of the </w:t>
      </w:r>
      <w:r w:rsidR="00B10DC8">
        <w:t>p</w:t>
      </w:r>
      <w:r w:rsidRPr="00DB6EFF">
        <w:t>lace</w:t>
      </w:r>
    </w:p>
    <w:p w14:paraId="0CFDA285" w14:textId="7F0C110E" w:rsidR="00E11DDB" w:rsidRPr="003745AD" w:rsidRDefault="00E11DDB" w:rsidP="003745AD">
      <w:pPr>
        <w:pStyle w:val="BasicText"/>
      </w:pPr>
      <w:r w:rsidRPr="003745AD">
        <w:t xml:space="preserve">This statement refers to the name and location of the </w:t>
      </w:r>
      <w:r w:rsidR="006660A3">
        <w:t>place</w:t>
      </w:r>
      <w:r w:rsidRPr="003745AD">
        <w:t xml:space="preserve"> as required in s12(a) and s12(b) of the </w:t>
      </w:r>
      <w:r w:rsidRPr="003745AD">
        <w:rPr>
          <w:i/>
          <w:iCs/>
        </w:rPr>
        <w:t>Heritage Act 2004</w:t>
      </w:r>
      <w:r w:rsidRPr="003745AD">
        <w:t>.</w:t>
      </w:r>
    </w:p>
    <w:p w14:paraId="0AA88F1E" w14:textId="58C6B3CB" w:rsidR="006926D2" w:rsidRPr="003745AD" w:rsidRDefault="003745AD" w:rsidP="003745AD">
      <w:pPr>
        <w:pStyle w:val="BasicText"/>
      </w:pPr>
      <w:r w:rsidRPr="003745AD">
        <w:t>The Wybalena Grove Precinct</w:t>
      </w:r>
      <w:r w:rsidR="0079381E" w:rsidRPr="003745AD">
        <w:t xml:space="preserve">, also known as </w:t>
      </w:r>
      <w:r w:rsidRPr="003745AD">
        <w:t>Wybalena Grove,</w:t>
      </w:r>
      <w:r w:rsidR="00CE60DC" w:rsidRPr="003745AD">
        <w:t xml:space="preserve"> </w:t>
      </w:r>
      <w:r w:rsidR="00BC0F16" w:rsidRPr="003745AD">
        <w:t xml:space="preserve">Block </w:t>
      </w:r>
      <w:r w:rsidRPr="003745AD">
        <w:t>1</w:t>
      </w:r>
      <w:r w:rsidR="00BC0F16" w:rsidRPr="003745AD">
        <w:t>,</w:t>
      </w:r>
      <w:r w:rsidR="00F078E7" w:rsidRPr="003745AD">
        <w:t xml:space="preserve"> </w:t>
      </w:r>
      <w:r w:rsidR="00BC0F16" w:rsidRPr="003745AD">
        <w:t>Section</w:t>
      </w:r>
      <w:r w:rsidR="00A62290" w:rsidRPr="003745AD">
        <w:t xml:space="preserve"> </w:t>
      </w:r>
      <w:r w:rsidRPr="003745AD">
        <w:t>37</w:t>
      </w:r>
      <w:r w:rsidR="00A62290" w:rsidRPr="003745AD">
        <w:t xml:space="preserve">, </w:t>
      </w:r>
      <w:r w:rsidRPr="003745AD">
        <w:t>Cook</w:t>
      </w:r>
      <w:r w:rsidR="00C43D44" w:rsidRPr="003745AD">
        <w:t>.</w:t>
      </w:r>
      <w:r w:rsidR="004552FF">
        <w:t xml:space="preserve"> The precinct incorporates the entire block, including street addresses 1 to 105 Wybalena Grove, accessed via Lyttleton Crescent, Cook.</w:t>
      </w:r>
    </w:p>
    <w:p w14:paraId="7F32FFB9" w14:textId="33242CAE" w:rsidR="00A50521" w:rsidRDefault="00DB6EFF" w:rsidP="00A50521">
      <w:pPr>
        <w:pStyle w:val="SectionHeadings"/>
        <w:rPr>
          <w:b w:val="0"/>
          <w:sz w:val="24"/>
          <w:szCs w:val="24"/>
          <w:lang w:eastAsia="en-AU"/>
        </w:rPr>
      </w:pPr>
      <w:r>
        <w:t xml:space="preserve">Description of the </w:t>
      </w:r>
      <w:r w:rsidR="00B10DC8">
        <w:t>p</w:t>
      </w:r>
      <w:r>
        <w:t>lace</w:t>
      </w:r>
    </w:p>
    <w:p w14:paraId="0852D342" w14:textId="2642D17C" w:rsidR="00E11DDB" w:rsidRDefault="00E11DDB" w:rsidP="00E11DDB">
      <w:pPr>
        <w:pStyle w:val="BasicText"/>
      </w:pPr>
      <w:r w:rsidRPr="00EC0845">
        <w:t xml:space="preserve">This statement refers to the description of the </w:t>
      </w:r>
      <w:r w:rsidR="006660A3">
        <w:t>place</w:t>
      </w:r>
      <w:r w:rsidRPr="00EC0845">
        <w:t xml:space="preserve"> as required in s12(c) of the </w:t>
      </w:r>
      <w:r w:rsidRPr="00763527">
        <w:rPr>
          <w:i/>
          <w:iCs/>
        </w:rPr>
        <w:t>Heritage Act 2004</w:t>
      </w:r>
      <w:r w:rsidRPr="00EC0845">
        <w:t xml:space="preserve">. The attributes described in this section form part of the heritage significance of the place. For the purposes of s12(c) of the </w:t>
      </w:r>
      <w:r w:rsidRPr="00763527">
        <w:rPr>
          <w:i/>
          <w:iCs/>
        </w:rPr>
        <w:t>Heritage Act 2004</w:t>
      </w:r>
      <w:r w:rsidRPr="00EC0845">
        <w:t xml:space="preserve">, the </w:t>
      </w:r>
      <w:r>
        <w:t xml:space="preserve">registration </w:t>
      </w:r>
      <w:r w:rsidRPr="00EC0845">
        <w:t xml:space="preserve">boundary of the place is at </w:t>
      </w:r>
      <w:r>
        <w:t>Figure</w:t>
      </w:r>
      <w:r w:rsidRPr="00EC0845">
        <w:t xml:space="preserve"> 1.</w:t>
      </w:r>
    </w:p>
    <w:p w14:paraId="3775964A" w14:textId="77777777" w:rsidR="009B1BE5" w:rsidRDefault="003745AD" w:rsidP="003745AD">
      <w:pPr>
        <w:pStyle w:val="BasicText"/>
      </w:pPr>
      <w:bookmarkStart w:id="3" w:name="_Hlk207990163"/>
      <w:r w:rsidRPr="003745AD">
        <w:t>Wybalena Grove is a housing complex comprised of 105 residential houses situated across 13 hectares of landscaped bushland in Cook. It is bounded by Lyttleton Crescent to the north, Bindubi Street to the east, and a nature reserve to the south. Houses are predominantly semi-detached in groups of 2 or 3, with some detached examples</w:t>
      </w:r>
      <w:r w:rsidR="00026185">
        <w:t>.</w:t>
      </w:r>
      <w:r w:rsidRPr="003745AD">
        <w:t xml:space="preserve"> </w:t>
      </w:r>
      <w:r w:rsidR="00026185">
        <w:t>They are</w:t>
      </w:r>
      <w:r w:rsidR="00026185" w:rsidRPr="003745AD">
        <w:t xml:space="preserve"> </w:t>
      </w:r>
      <w:r w:rsidRPr="003745AD">
        <w:t>grouped in 5 clusters. Within each cluster, houses are arranged in rows with irregular offsets, producing a ‘staggered’ terracing effect along a southwest-northeast alignment.</w:t>
      </w:r>
    </w:p>
    <w:p w14:paraId="351DD556" w14:textId="7445DE7F" w:rsidR="003745AD" w:rsidRPr="003745AD" w:rsidRDefault="003745AD" w:rsidP="003745AD">
      <w:pPr>
        <w:pStyle w:val="BasicText"/>
      </w:pPr>
      <w:r w:rsidRPr="003745AD">
        <w:t>These rows of staggered terracing</w:t>
      </w:r>
      <w:r w:rsidR="00026185">
        <w:t xml:space="preserve"> houses</w:t>
      </w:r>
      <w:r w:rsidRPr="003745AD">
        <w:t xml:space="preserve"> ascend a heavily vegetated hillside, providing a northwestern aspect and solar access from the rear of each residence. Clusters are accessed via a central, curved road that terminates in three cul-de-sacs. Vehicle access is limited throughout the complex, with several shared car parks and a limited number of residences with individual car ports. Movement throughout the complex is facilitated by pedestrian paths, encouraging encounters between community members and enhancing the sense of living among the natural environment. Communal areas include seating areas, a tennis court, playground, barbeques, community garden, and grassed village green.</w:t>
      </w:r>
    </w:p>
    <w:p w14:paraId="5B3EDDFE" w14:textId="680731CD" w:rsidR="009B1BE5" w:rsidRDefault="003745AD" w:rsidP="003745AD">
      <w:pPr>
        <w:pStyle w:val="BasicText"/>
      </w:pPr>
      <w:r w:rsidRPr="003745AD">
        <w:t xml:space="preserve">Wybalena Grove houses are stylistically uniform and characteristic of the late </w:t>
      </w:r>
      <w:r w:rsidR="00DE001F">
        <w:t>20th</w:t>
      </w:r>
      <w:r w:rsidR="00DE001F" w:rsidRPr="003745AD">
        <w:t xml:space="preserve"> </w:t>
      </w:r>
      <w:r w:rsidRPr="003745AD">
        <w:t xml:space="preserve">century modernist Sydney Regional </w:t>
      </w:r>
      <w:r w:rsidR="00540B25">
        <w:t>S</w:t>
      </w:r>
      <w:r w:rsidR="007B5B13" w:rsidRPr="003745AD">
        <w:t>tyle</w:t>
      </w:r>
      <w:r w:rsidRPr="003745AD">
        <w:t xml:space="preserve">, designed by Sydney architect Michael Dysart. </w:t>
      </w:r>
      <w:bookmarkEnd w:id="3"/>
      <w:r w:rsidRPr="003745AD">
        <w:t xml:space="preserve">The houses have steeply pitched tiled and gabled roofs, with triangular wingwalls, comprised of dark stained or painted timber beams and </w:t>
      </w:r>
      <w:r w:rsidR="004524BA">
        <w:t>dark</w:t>
      </w:r>
      <w:r w:rsidR="004524BA" w:rsidRPr="003745AD">
        <w:t xml:space="preserve"> </w:t>
      </w:r>
      <w:r w:rsidRPr="003745AD">
        <w:t>bricks.</w:t>
      </w:r>
      <w:r w:rsidR="00381D7E">
        <w:t xml:space="preserve"> Dark</w:t>
      </w:r>
      <w:r w:rsidRPr="003745AD">
        <w:t xml:space="preserve"> </w:t>
      </w:r>
      <w:r w:rsidR="00381D7E">
        <w:t>s</w:t>
      </w:r>
      <w:r w:rsidRPr="003745AD">
        <w:t>tained timber awning sash windows and clerestory windows are also present throughout the complex.</w:t>
      </w:r>
    </w:p>
    <w:p w14:paraId="548E238D" w14:textId="4294A305" w:rsidR="003745AD" w:rsidRPr="003745AD" w:rsidRDefault="003745AD" w:rsidP="003745AD">
      <w:pPr>
        <w:pStyle w:val="BasicText"/>
      </w:pPr>
      <w:r w:rsidRPr="003745AD">
        <w:t xml:space="preserve">The original floorplan designs were highly customisable, including 2 to 5 bedrooms across single, split level, and tri-level variations. Houses can be accessed via the front door to the southeast, where there is a small courtyard and, in some residences, a carport. The main aspect is from the rear of the houses, where there is a larger private outdoor space and views to the </w:t>
      </w:r>
      <w:r w:rsidRPr="003745AD">
        <w:lastRenderedPageBreak/>
        <w:t>northwest towards landscaped communal spaces, bushland or</w:t>
      </w:r>
      <w:r w:rsidR="0075667C">
        <w:t>,</w:t>
      </w:r>
      <w:r w:rsidRPr="003745AD">
        <w:t xml:space="preserve"> in some instances, the surrounding hills.</w:t>
      </w:r>
      <w:bookmarkStart w:id="4" w:name="_Hlk207990195"/>
      <w:r w:rsidRPr="003745AD">
        <w:t xml:space="preserve"> The houses were designed to sit within the sloping landscape and remnant native vegetation. Substantial planting carried out by the community since its establishment has resulted in Wybalena Grove’s characteristic </w:t>
      </w:r>
      <w:r w:rsidR="0075667C">
        <w:t xml:space="preserve">bushland </w:t>
      </w:r>
      <w:r w:rsidRPr="003745AD">
        <w:t>setting</w:t>
      </w:r>
      <w:r w:rsidR="004524BA">
        <w:t>, including nature corridors, open spaces, and transition zones.</w:t>
      </w:r>
      <w:bookmarkEnd w:id="4"/>
    </w:p>
    <w:p w14:paraId="56F252F9" w14:textId="28D23B11" w:rsidR="009B1BE5" w:rsidRDefault="003745AD" w:rsidP="003745AD">
      <w:pPr>
        <w:pStyle w:val="BasicText"/>
      </w:pPr>
      <w:r w:rsidRPr="003745AD">
        <w:t>The layout of Wybalena Grove has remained largely unchanged since its construction in the 1970s. Various additions and alterations to residences and communal spaces have been carried out over the decades</w:t>
      </w:r>
      <w:r w:rsidR="000445FA">
        <w:t>. These have been</w:t>
      </w:r>
      <w:r w:rsidRPr="003745AD">
        <w:t xml:space="preserve"> guided by the Wybalena Grove Development </w:t>
      </w:r>
      <w:r w:rsidR="0046686F">
        <w:t>Framework</w:t>
      </w:r>
      <w:r w:rsidRPr="003745AD">
        <w:t>, adopted by the Owners Corporation in 1984. In several cases, extensions have been carried out within the existing roof space, adding roof windows for solar access.</w:t>
      </w:r>
    </w:p>
    <w:p w14:paraId="6BF6B3DC" w14:textId="7C800951" w:rsidR="003745AD" w:rsidRPr="003745AD" w:rsidRDefault="003745AD" w:rsidP="003745AD">
      <w:pPr>
        <w:pStyle w:val="BasicText"/>
      </w:pPr>
      <w:r w:rsidRPr="003745AD">
        <w:t>Other additions and alterations include the installation of timber decking, courtyard fencing, balconies, additional windows, and solar panels. Many houses have undergone internal renovations. Whil</w:t>
      </w:r>
      <w:r w:rsidR="000445FA">
        <w:t>e</w:t>
      </w:r>
      <w:r w:rsidRPr="003745AD">
        <w:t xml:space="preserve"> some houses retain more original features than others, overall, the exteriors present a visual cohesion of dark, natural materials and triangular form, maintaining the design connection across the site</w:t>
      </w:r>
      <w:r w:rsidR="000445FA">
        <w:t xml:space="preserve"> and blending in with the surrounding bushland</w:t>
      </w:r>
      <w:r w:rsidRPr="003745AD">
        <w:t>.</w:t>
      </w:r>
    </w:p>
    <w:p w14:paraId="3D22B32C" w14:textId="6CBC8DC1" w:rsidR="003745AD" w:rsidRDefault="003745AD" w:rsidP="00E11DDB">
      <w:pPr>
        <w:pStyle w:val="BasicText"/>
      </w:pPr>
      <w:r w:rsidRPr="003745AD">
        <w:t>Private dwellings and communal spaces in Wybalena Grove have been closely managed by Wybalena Grove residents since construction</w:t>
      </w:r>
      <w:r w:rsidR="000445FA">
        <w:t>.</w:t>
      </w:r>
      <w:r w:rsidR="005965B2">
        <w:t xml:space="preserve"> </w:t>
      </w:r>
      <w:r w:rsidR="000445FA">
        <w:t>C</w:t>
      </w:r>
      <w:r w:rsidRPr="003745AD">
        <w:t>onsequently</w:t>
      </w:r>
      <w:r w:rsidR="000E7B2A">
        <w:t>,</w:t>
      </w:r>
      <w:r w:rsidRPr="003745AD">
        <w:t xml:space="preserve"> the complex is in excellent physical condition.</w:t>
      </w:r>
    </w:p>
    <w:p w14:paraId="1BEC5A79" w14:textId="77777777" w:rsidR="003745AD" w:rsidRDefault="003745AD" w:rsidP="003745AD">
      <w:pPr>
        <w:pStyle w:val="BasicText"/>
      </w:pPr>
      <w:r>
        <w:t xml:space="preserve">The Wybalena Grove Precinct has </w:t>
      </w:r>
      <w:r w:rsidRPr="00EC0845">
        <w:t>the following attributes</w:t>
      </w:r>
      <w:r>
        <w:t xml:space="preserve"> of significance</w:t>
      </w:r>
      <w:r w:rsidRPr="00EC0845">
        <w:t>:</w:t>
      </w:r>
      <w:bookmarkStart w:id="5" w:name="_Hlk219105857"/>
    </w:p>
    <w:p w14:paraId="470505B9" w14:textId="2057CFBA" w:rsidR="003745AD" w:rsidRDefault="003745AD" w:rsidP="003745AD">
      <w:pPr>
        <w:pStyle w:val="BasicText"/>
        <w:numPr>
          <w:ilvl w:val="0"/>
          <w:numId w:val="24"/>
        </w:numPr>
      </w:pPr>
      <w:r>
        <w:t>A</w:t>
      </w:r>
      <w:r w:rsidRPr="00885A1F">
        <w:t>rrangement of</w:t>
      </w:r>
      <w:r>
        <w:t xml:space="preserve"> </w:t>
      </w:r>
      <w:r w:rsidRPr="00417B16">
        <w:t xml:space="preserve">single, split level, and tri level houses </w:t>
      </w:r>
      <w:r w:rsidRPr="00885A1F">
        <w:t>in parallel terrace</w:t>
      </w:r>
      <w:r>
        <w:t xml:space="preserve"> clusters with </w:t>
      </w:r>
      <w:r w:rsidR="004524BA">
        <w:t>irregular</w:t>
      </w:r>
      <w:r>
        <w:t xml:space="preserve"> offsets</w:t>
      </w:r>
    </w:p>
    <w:bookmarkEnd w:id="5"/>
    <w:p w14:paraId="26B95476" w14:textId="77777777" w:rsidR="003745AD" w:rsidRDefault="003745AD" w:rsidP="003745AD">
      <w:pPr>
        <w:pStyle w:val="BasicText"/>
        <w:numPr>
          <w:ilvl w:val="0"/>
          <w:numId w:val="24"/>
        </w:numPr>
      </w:pPr>
      <w:r>
        <w:t>Communal facilities and common areas</w:t>
      </w:r>
    </w:p>
    <w:p w14:paraId="2EEA0CEF" w14:textId="77777777" w:rsidR="003745AD" w:rsidRDefault="003745AD" w:rsidP="003745AD">
      <w:pPr>
        <w:pStyle w:val="BasicText"/>
        <w:numPr>
          <w:ilvl w:val="0"/>
          <w:numId w:val="24"/>
        </w:numPr>
      </w:pPr>
      <w:bookmarkStart w:id="6" w:name="_Hlk210212765"/>
      <w:r>
        <w:t>Network of pedestrian pathways, open spaces, transition zones and nature corridors</w:t>
      </w:r>
    </w:p>
    <w:p w14:paraId="63FEED09" w14:textId="56B9D042" w:rsidR="003745AD" w:rsidRDefault="003745AD" w:rsidP="003745AD">
      <w:pPr>
        <w:pStyle w:val="BasicText"/>
        <w:numPr>
          <w:ilvl w:val="0"/>
          <w:numId w:val="24"/>
        </w:numPr>
      </w:pPr>
      <w:r>
        <w:t>General alignment and positioning of roads and shared car parks</w:t>
      </w:r>
      <w:bookmarkEnd w:id="6"/>
      <w:r w:rsidR="00381D7E">
        <w:t xml:space="preserve"> to encourage social interaction and minimise vehicle intrusion</w:t>
      </w:r>
    </w:p>
    <w:p w14:paraId="45D865A9" w14:textId="07FB4E56" w:rsidR="003745AD" w:rsidRDefault="003745AD" w:rsidP="003745AD">
      <w:pPr>
        <w:pStyle w:val="BasicText"/>
        <w:numPr>
          <w:ilvl w:val="0"/>
          <w:numId w:val="24"/>
        </w:numPr>
      </w:pPr>
      <w:r>
        <w:t xml:space="preserve">Integration of structures within a natural </w:t>
      </w:r>
      <w:r w:rsidR="000445FA">
        <w:t xml:space="preserve">bushland </w:t>
      </w:r>
      <w:r>
        <w:t>environment, including a mixture of both Australian native and exotic flora</w:t>
      </w:r>
    </w:p>
    <w:p w14:paraId="19C0D3BF" w14:textId="77777777" w:rsidR="003745AD" w:rsidRDefault="003745AD" w:rsidP="003745AD">
      <w:pPr>
        <w:pStyle w:val="BasicText"/>
        <w:numPr>
          <w:ilvl w:val="0"/>
          <w:numId w:val="24"/>
        </w:numPr>
      </w:pPr>
      <w:r>
        <w:t>Steeply pitched gabled roofs in alignment with triangular wingwalls</w:t>
      </w:r>
    </w:p>
    <w:p w14:paraId="15880794" w14:textId="77777777" w:rsidR="003745AD" w:rsidRDefault="003745AD" w:rsidP="003745AD">
      <w:pPr>
        <w:pStyle w:val="BasicText"/>
        <w:numPr>
          <w:ilvl w:val="0"/>
          <w:numId w:val="24"/>
        </w:numPr>
      </w:pPr>
      <w:r>
        <w:t>Siting of houses within the sloping topography, with a northwestern aspect</w:t>
      </w:r>
    </w:p>
    <w:p w14:paraId="1E976D4B" w14:textId="7696EF0E" w:rsidR="003745AD" w:rsidRDefault="003745AD" w:rsidP="003745AD">
      <w:pPr>
        <w:pStyle w:val="BasicText"/>
        <w:numPr>
          <w:ilvl w:val="0"/>
          <w:numId w:val="24"/>
        </w:numPr>
      </w:pPr>
      <w:r w:rsidRPr="00CB1440">
        <w:t xml:space="preserve">Use of a cohesive dark colour palette and natural materials, </w:t>
      </w:r>
      <w:r w:rsidR="00E40F87">
        <w:t>or substitutions consistent with the original design intent</w:t>
      </w:r>
    </w:p>
    <w:p w14:paraId="32489663" w14:textId="3530592B" w:rsidR="003745AD" w:rsidRDefault="00381D7E" w:rsidP="003745AD">
      <w:pPr>
        <w:pStyle w:val="BasicText"/>
        <w:numPr>
          <w:ilvl w:val="0"/>
          <w:numId w:val="24"/>
        </w:numPr>
      </w:pPr>
      <w:r>
        <w:t>Dark s</w:t>
      </w:r>
      <w:r w:rsidR="003745AD">
        <w:t>tained timber awning sash windows and clerestory windows</w:t>
      </w:r>
    </w:p>
    <w:p w14:paraId="7A237497" w14:textId="15AC8053" w:rsidR="005F2388" w:rsidRDefault="005F2388" w:rsidP="003745AD">
      <w:pPr>
        <w:pStyle w:val="BasicText"/>
        <w:numPr>
          <w:ilvl w:val="0"/>
          <w:numId w:val="24"/>
        </w:numPr>
      </w:pPr>
      <w:r>
        <w:t>Community governance structure, governance systems and processes as set out in Wybalena Grove g</w:t>
      </w:r>
      <w:r w:rsidRPr="004B4A01">
        <w:t>uidelines</w:t>
      </w:r>
      <w:r>
        <w:t xml:space="preserve"> and policy documents</w:t>
      </w:r>
    </w:p>
    <w:p w14:paraId="53C1ADC3" w14:textId="6EFB8CA0" w:rsidR="00A50521" w:rsidRDefault="00227614" w:rsidP="00A50521">
      <w:pPr>
        <w:pStyle w:val="SectionHeadings"/>
        <w:rPr>
          <w:b w:val="0"/>
          <w:sz w:val="24"/>
          <w:szCs w:val="24"/>
          <w:lang w:eastAsia="en-AU"/>
        </w:rPr>
      </w:pPr>
      <w:r>
        <w:t xml:space="preserve">Conservation </w:t>
      </w:r>
      <w:r w:rsidR="00B10DC8">
        <w:t>o</w:t>
      </w:r>
      <w:r>
        <w:t>bjective</w:t>
      </w:r>
    </w:p>
    <w:p w14:paraId="4833F306" w14:textId="079C0776" w:rsidR="00804872" w:rsidRDefault="00804872" w:rsidP="00A50521">
      <w:pPr>
        <w:pStyle w:val="BasicText"/>
      </w:pPr>
      <w:r w:rsidRPr="00EC0845">
        <w:t>The guiding co</w:t>
      </w:r>
      <w:r w:rsidR="00C43D44" w:rsidRPr="00EC0845">
        <w:t xml:space="preserve">nservation objective is that </w:t>
      </w:r>
      <w:r w:rsidR="003745AD">
        <w:t>the Wybalena Grove Precinct</w:t>
      </w:r>
      <w:r w:rsidRPr="00EC0845">
        <w:t xml:space="preserve"> shall be conserved and </w:t>
      </w:r>
      <w:r w:rsidRPr="00EC0845">
        <w:lastRenderedPageBreak/>
        <w:t>appropriately managed in a manner respecting its heritage significance</w:t>
      </w:r>
      <w:r w:rsidR="00EC4723" w:rsidRPr="00EC0845">
        <w:t>.</w:t>
      </w:r>
    </w:p>
    <w:p w14:paraId="0BFEF736" w14:textId="2E2EFAD5" w:rsidR="00804872" w:rsidRPr="00EC0845" w:rsidRDefault="00804872" w:rsidP="00EC0845">
      <w:pPr>
        <w:pStyle w:val="BasicText"/>
      </w:pPr>
      <w:r w:rsidRPr="00EC0845">
        <w:t xml:space="preserve">The ACT Heritage Council may </w:t>
      </w:r>
      <w:r w:rsidR="00E11DDB">
        <w:t>make</w:t>
      </w:r>
      <w:r w:rsidRPr="00EC0845">
        <w:t xml:space="preserve"> heritage guidelines applicable to the place under s</w:t>
      </w:r>
      <w:r w:rsidR="007430A7" w:rsidRPr="00EC0845">
        <w:t>25</w:t>
      </w:r>
      <w:r w:rsidRPr="00EC0845">
        <w:t xml:space="preserve"> of the </w:t>
      </w:r>
      <w:r w:rsidRPr="00763527">
        <w:rPr>
          <w:i/>
          <w:iCs/>
        </w:rPr>
        <w:t>Heritage Act 2004</w:t>
      </w:r>
      <w:r w:rsidRPr="00EC0845">
        <w:t>.</w:t>
      </w:r>
    </w:p>
    <w:p w14:paraId="22657B46" w14:textId="6118F7E2" w:rsidR="00A92FD9" w:rsidRDefault="00804872" w:rsidP="00381D7E">
      <w:pPr>
        <w:pStyle w:val="BasicText"/>
        <w:rPr>
          <w:bCs w:val="0"/>
        </w:rPr>
      </w:pPr>
      <w:r w:rsidRPr="00EC0845">
        <w:t xml:space="preserve">For further information on </w:t>
      </w:r>
      <w:r w:rsidR="00DB5DED">
        <w:t>managing</w:t>
      </w:r>
      <w:r w:rsidRPr="00EC0845">
        <w:t xml:space="preserve"> the place, or for advice on proposed works or development, please contact ACT Heritage</w:t>
      </w:r>
      <w:r w:rsidR="004327D3" w:rsidRPr="00EC0845">
        <w:t xml:space="preserve"> via email at </w:t>
      </w:r>
      <w:hyperlink r:id="rId21" w:history="1">
        <w:r w:rsidR="004327D3" w:rsidRPr="00EC0845">
          <w:rPr>
            <w:rStyle w:val="Hyperlink"/>
            <w:color w:val="auto"/>
            <w:u w:val="none"/>
          </w:rPr>
          <w:t>heritage@act.gov.au</w:t>
        </w:r>
      </w:hyperlink>
      <w:r w:rsidR="001C0C2A">
        <w:t xml:space="preserve"> </w:t>
      </w:r>
      <w:r w:rsidR="004327D3" w:rsidRPr="00EC0845">
        <w:t>or</w:t>
      </w:r>
      <w:r w:rsidRPr="00EC0845">
        <w:t xml:space="preserve"> </w:t>
      </w:r>
      <w:r w:rsidR="004327D3" w:rsidRPr="00EC0845">
        <w:t>via</w:t>
      </w:r>
      <w:r w:rsidRPr="00EC0845">
        <w:t xml:space="preserve"> 13 22 81.</w:t>
      </w:r>
    </w:p>
    <w:p w14:paraId="7AF179DE" w14:textId="2E9CB961" w:rsidR="00A50521" w:rsidRDefault="00C65299" w:rsidP="00A50521">
      <w:pPr>
        <w:pStyle w:val="SectionHeadings"/>
        <w:rPr>
          <w:b w:val="0"/>
          <w:sz w:val="24"/>
          <w:szCs w:val="24"/>
          <w:lang w:eastAsia="en-AU"/>
        </w:rPr>
      </w:pPr>
      <w:r>
        <w:t xml:space="preserve">Reason for </w:t>
      </w:r>
      <w:r w:rsidR="00B10DC8">
        <w:t>p</w:t>
      </w:r>
      <w:r>
        <w:t xml:space="preserve">rovisional </w:t>
      </w:r>
      <w:r w:rsidR="00B10DC8">
        <w:t>r</w:t>
      </w:r>
      <w:r>
        <w:t>egistration</w:t>
      </w:r>
    </w:p>
    <w:p w14:paraId="26DB5264" w14:textId="3E481B8F" w:rsidR="00E11DDB" w:rsidRDefault="00E11DDB" w:rsidP="00E11DDB">
      <w:pPr>
        <w:pStyle w:val="BasicText"/>
      </w:pPr>
      <w:r w:rsidRPr="00EC0845">
        <w:t xml:space="preserve">This statement refers to the heritage significance of the </w:t>
      </w:r>
      <w:r w:rsidR="006660A3">
        <w:t>place a</w:t>
      </w:r>
      <w:r w:rsidRPr="00EC0845">
        <w:t xml:space="preserve">s required in s12(d) of the </w:t>
      </w:r>
      <w:r w:rsidRPr="00763527">
        <w:rPr>
          <w:i/>
          <w:iCs/>
        </w:rPr>
        <w:t>Heritage Act 2004</w:t>
      </w:r>
      <w:r w:rsidRPr="00EC0845">
        <w:t>.</w:t>
      </w:r>
    </w:p>
    <w:p w14:paraId="1CDD2BEB" w14:textId="2385C621" w:rsidR="00532EDD" w:rsidRDefault="00DA6A5C" w:rsidP="00A50521">
      <w:pPr>
        <w:pStyle w:val="BasicText"/>
      </w:pPr>
      <w:r w:rsidRPr="00EC0845">
        <w:t>The Council has assessed the</w:t>
      </w:r>
      <w:r w:rsidR="00C43D44" w:rsidRPr="00EC0845">
        <w:t xml:space="preserve"> </w:t>
      </w:r>
      <w:r w:rsidR="003745AD">
        <w:t>Wybalena Grove Precinct</w:t>
      </w:r>
      <w:r w:rsidR="000A56E1" w:rsidRPr="00EC0845">
        <w:t xml:space="preserve"> </w:t>
      </w:r>
      <w:r w:rsidR="00532EDD" w:rsidRPr="00EC0845">
        <w:t xml:space="preserve">against the heritage significance criteria and </w:t>
      </w:r>
      <w:r w:rsidR="00220908">
        <w:t xml:space="preserve">is satisfied on </w:t>
      </w:r>
      <w:r w:rsidR="00E11DDB">
        <w:t>reason</w:t>
      </w:r>
      <w:r w:rsidR="007F2164">
        <w:t>able</w:t>
      </w:r>
      <w:r w:rsidR="00220908">
        <w:t xml:space="preserve"> grounds</w:t>
      </w:r>
      <w:r w:rsidRPr="00EC0845">
        <w:t xml:space="preserve"> that the place </w:t>
      </w:r>
      <w:r w:rsidR="00574AEC">
        <w:t xml:space="preserve">is likely to </w:t>
      </w:r>
      <w:r w:rsidR="00E11DDB">
        <w:t>ha</w:t>
      </w:r>
      <w:r w:rsidR="00574AEC">
        <w:t>ve</w:t>
      </w:r>
      <w:r w:rsidR="00532EDD" w:rsidRPr="00EC0845">
        <w:t xml:space="preserve"> heritage significance when assessed against </w:t>
      </w:r>
      <w:r w:rsidR="00532EDD" w:rsidRPr="003745AD">
        <w:t xml:space="preserve">criteria </w:t>
      </w:r>
      <w:r w:rsidR="00E456C8" w:rsidRPr="003745AD">
        <w:t xml:space="preserve">(a), (b), and </w:t>
      </w:r>
      <w:r w:rsidR="003745AD" w:rsidRPr="003745AD">
        <w:t xml:space="preserve">(d) </w:t>
      </w:r>
      <w:r w:rsidR="00532EDD" w:rsidRPr="003745AD">
        <w:t>under</w:t>
      </w:r>
      <w:r w:rsidR="00532EDD" w:rsidRPr="00EC0845">
        <w:t xml:space="preserve"> </w:t>
      </w:r>
      <w:r w:rsidR="00DA2E2F" w:rsidRPr="00EC0845">
        <w:t>s10 of</w:t>
      </w:r>
      <w:r w:rsidR="006B14AC" w:rsidRPr="00EC0845">
        <w:t xml:space="preserve"> the</w:t>
      </w:r>
      <w:r w:rsidR="00532EDD" w:rsidRPr="00EC0845">
        <w:t xml:space="preserve"> </w:t>
      </w:r>
      <w:r w:rsidR="00532EDD" w:rsidRPr="00B17038">
        <w:rPr>
          <w:i/>
          <w:iCs/>
        </w:rPr>
        <w:t>Heritage Act</w:t>
      </w:r>
      <w:r w:rsidR="009363B9" w:rsidRPr="00B17038">
        <w:rPr>
          <w:i/>
          <w:iCs/>
        </w:rPr>
        <w:t xml:space="preserve"> 2004</w:t>
      </w:r>
      <w:r w:rsidR="00532EDD" w:rsidRPr="00EC0845">
        <w:t>.</w:t>
      </w:r>
      <w:r w:rsidR="009C447F">
        <w:t xml:space="preserve"> </w:t>
      </w:r>
      <w:r w:rsidR="009C447F" w:rsidRPr="009C447F">
        <w:t>A</w:t>
      </w:r>
      <w:r w:rsidR="006660A3">
        <w:t xml:space="preserve"> place </w:t>
      </w:r>
      <w:r w:rsidR="009C447F" w:rsidRPr="009C447F">
        <w:t>is considered to have heritage significance if it meets one or more of the criteria.</w:t>
      </w:r>
    </w:p>
    <w:p w14:paraId="6BEA89FF" w14:textId="77777777" w:rsidR="00A62F1B" w:rsidRDefault="00A62F1B" w:rsidP="00A62F1B">
      <w:pPr>
        <w:pStyle w:val="Caption"/>
        <w:keepNext/>
      </w:pPr>
      <w:r>
        <w:t xml:space="preserve">Table </w:t>
      </w:r>
      <w:r>
        <w:fldChar w:fldCharType="begin"/>
      </w:r>
      <w:r>
        <w:instrText xml:space="preserve"> SEQ Table \* ARABIC </w:instrText>
      </w:r>
      <w:r>
        <w:fldChar w:fldCharType="separate"/>
      </w:r>
      <w:r w:rsidR="00C92BE6">
        <w:rPr>
          <w:noProof/>
        </w:rPr>
        <w:t>1</w:t>
      </w:r>
      <w:r>
        <w:fldChar w:fldCharType="end"/>
      </w:r>
      <w:r>
        <w:t xml:space="preserve"> Criteria that the Council consider have been met</w:t>
      </w:r>
      <w:r w:rsidR="00BD10C1">
        <w: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A62F1B" w14:paraId="4F53C4C2"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1FBCDB3F" w14:textId="77777777" w:rsidR="00A62F1B" w:rsidRDefault="00A62F1B" w:rsidP="00C35171">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tcPr>
          <w:p w14:paraId="2B33D109" w14:textId="77777777" w:rsidR="00A62F1B" w:rsidRPr="003745AD" w:rsidRDefault="00A62F1B" w:rsidP="00C35171">
            <w:pPr>
              <w:pStyle w:val="BasicText"/>
              <w:jc w:val="center"/>
              <w:rPr>
                <w:b/>
                <w:bCs w:val="0"/>
              </w:rPr>
            </w:pPr>
            <w:r w:rsidRPr="003745AD">
              <w:rPr>
                <w:b/>
                <w:bCs w:val="0"/>
              </w:rPr>
              <w:t>(a)</w:t>
            </w:r>
          </w:p>
        </w:tc>
        <w:tc>
          <w:tcPr>
            <w:tcW w:w="1007" w:type="dxa"/>
          </w:tcPr>
          <w:p w14:paraId="7DE7153E" w14:textId="77777777" w:rsidR="00A62F1B" w:rsidRPr="003745AD"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3745AD">
              <w:rPr>
                <w:b/>
                <w:bCs w:val="0"/>
              </w:rPr>
              <w:t>(b)</w:t>
            </w:r>
          </w:p>
        </w:tc>
        <w:tc>
          <w:tcPr>
            <w:cnfStyle w:val="000010000000" w:firstRow="0" w:lastRow="0" w:firstColumn="0" w:lastColumn="0" w:oddVBand="1" w:evenVBand="0" w:oddHBand="0" w:evenHBand="0" w:firstRowFirstColumn="0" w:firstRowLastColumn="0" w:lastRowFirstColumn="0" w:lastRowLastColumn="0"/>
            <w:tcW w:w="1007" w:type="dxa"/>
          </w:tcPr>
          <w:p w14:paraId="2526D699" w14:textId="77777777" w:rsidR="00A62F1B" w:rsidRPr="003745AD" w:rsidRDefault="00A62F1B" w:rsidP="00C35171">
            <w:pPr>
              <w:pStyle w:val="BasicText"/>
              <w:jc w:val="center"/>
            </w:pPr>
            <w:r w:rsidRPr="003745AD">
              <w:t>(c)</w:t>
            </w:r>
          </w:p>
        </w:tc>
        <w:tc>
          <w:tcPr>
            <w:tcW w:w="1010" w:type="dxa"/>
          </w:tcPr>
          <w:p w14:paraId="5E0374C9" w14:textId="77777777" w:rsidR="00A62F1B" w:rsidRPr="003745AD"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3745AD">
              <w:rPr>
                <w:b/>
                <w:bCs w:val="0"/>
              </w:rPr>
              <w:t>(d)</w:t>
            </w:r>
          </w:p>
        </w:tc>
        <w:tc>
          <w:tcPr>
            <w:cnfStyle w:val="000010000000" w:firstRow="0" w:lastRow="0" w:firstColumn="0" w:lastColumn="0" w:oddVBand="1" w:evenVBand="0" w:oddHBand="0" w:evenHBand="0" w:firstRowFirstColumn="0" w:firstRowLastColumn="0" w:lastRowFirstColumn="0" w:lastRowLastColumn="0"/>
            <w:tcW w:w="1007" w:type="dxa"/>
          </w:tcPr>
          <w:p w14:paraId="45A42E9E" w14:textId="77777777" w:rsidR="00A62F1B" w:rsidRPr="003745AD" w:rsidRDefault="00A62F1B" w:rsidP="00C35171">
            <w:pPr>
              <w:pStyle w:val="BasicText"/>
              <w:jc w:val="center"/>
            </w:pPr>
            <w:r w:rsidRPr="003745AD">
              <w:t>(e)</w:t>
            </w:r>
          </w:p>
        </w:tc>
        <w:tc>
          <w:tcPr>
            <w:tcW w:w="1007" w:type="dxa"/>
          </w:tcPr>
          <w:p w14:paraId="469D36F2" w14:textId="77777777" w:rsidR="00A62F1B" w:rsidRPr="003745AD"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3745AD">
              <w:t>(f)</w:t>
            </w:r>
          </w:p>
        </w:tc>
        <w:tc>
          <w:tcPr>
            <w:cnfStyle w:val="000010000000" w:firstRow="0" w:lastRow="0" w:firstColumn="0" w:lastColumn="0" w:oddVBand="1" w:evenVBand="0" w:oddHBand="0" w:evenHBand="0" w:firstRowFirstColumn="0" w:firstRowLastColumn="0" w:lastRowFirstColumn="0" w:lastRowLastColumn="0"/>
            <w:tcW w:w="1007" w:type="dxa"/>
          </w:tcPr>
          <w:p w14:paraId="1851A9B3" w14:textId="77777777" w:rsidR="00A62F1B" w:rsidRPr="003745AD" w:rsidRDefault="00A62F1B" w:rsidP="00C35171">
            <w:pPr>
              <w:pStyle w:val="BasicText"/>
              <w:jc w:val="center"/>
            </w:pPr>
            <w:r w:rsidRPr="003745AD">
              <w:t>(g)</w:t>
            </w:r>
          </w:p>
        </w:tc>
        <w:tc>
          <w:tcPr>
            <w:tcW w:w="1007" w:type="dxa"/>
          </w:tcPr>
          <w:p w14:paraId="0FE7EBF5" w14:textId="77777777" w:rsidR="00A62F1B" w:rsidRPr="003745AD"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3745AD">
              <w:t>(h)</w:t>
            </w:r>
          </w:p>
        </w:tc>
      </w:tr>
      <w:tr w:rsidR="00A62F1B" w14:paraId="5D469F44"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5BB02D80" w14:textId="77777777" w:rsidR="00A62F1B" w:rsidRDefault="00A62F1B" w:rsidP="00C35171">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tcPr>
          <w:p w14:paraId="10CE7E57" w14:textId="77777777" w:rsidR="00A62F1B" w:rsidRPr="003745AD" w:rsidRDefault="00A62F1B" w:rsidP="00C35171">
            <w:pPr>
              <w:pStyle w:val="BasicText"/>
              <w:jc w:val="center"/>
              <w:rPr>
                <w:b/>
                <w:bCs w:val="0"/>
              </w:rPr>
            </w:pPr>
            <w:r w:rsidRPr="003745AD">
              <w:rPr>
                <w:b/>
                <w:bCs w:val="0"/>
              </w:rPr>
              <w:t>Yes</w:t>
            </w:r>
          </w:p>
        </w:tc>
        <w:tc>
          <w:tcPr>
            <w:tcW w:w="1007" w:type="dxa"/>
          </w:tcPr>
          <w:p w14:paraId="5CD1863A" w14:textId="5B9752E0" w:rsidR="00A62F1B" w:rsidRPr="003745AD" w:rsidRDefault="003745AD"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3745AD">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6D1748DE" w14:textId="77777777" w:rsidR="00A62F1B" w:rsidRPr="003745AD" w:rsidRDefault="00A62F1B" w:rsidP="00C35171">
            <w:pPr>
              <w:pStyle w:val="BasicText"/>
              <w:jc w:val="center"/>
            </w:pPr>
            <w:r w:rsidRPr="003745AD">
              <w:t>No</w:t>
            </w:r>
          </w:p>
        </w:tc>
        <w:tc>
          <w:tcPr>
            <w:tcW w:w="1010" w:type="dxa"/>
          </w:tcPr>
          <w:p w14:paraId="315358C5" w14:textId="4F7D7C5A" w:rsidR="00A62F1B" w:rsidRPr="003745AD" w:rsidRDefault="003745AD"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65815B99" w14:textId="77777777" w:rsidR="00A62F1B" w:rsidRPr="003745AD" w:rsidRDefault="00A62F1B" w:rsidP="00C35171">
            <w:pPr>
              <w:pStyle w:val="BasicText"/>
              <w:jc w:val="center"/>
            </w:pPr>
            <w:r w:rsidRPr="003745AD">
              <w:t>No</w:t>
            </w:r>
          </w:p>
        </w:tc>
        <w:tc>
          <w:tcPr>
            <w:tcW w:w="1007" w:type="dxa"/>
          </w:tcPr>
          <w:p w14:paraId="2EA3FB36" w14:textId="77777777" w:rsidR="00A62F1B" w:rsidRPr="003745AD"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3745AD">
              <w:t>No</w:t>
            </w:r>
          </w:p>
        </w:tc>
        <w:tc>
          <w:tcPr>
            <w:cnfStyle w:val="000010000000" w:firstRow="0" w:lastRow="0" w:firstColumn="0" w:lastColumn="0" w:oddVBand="1" w:evenVBand="0" w:oddHBand="0" w:evenHBand="0" w:firstRowFirstColumn="0" w:firstRowLastColumn="0" w:lastRowFirstColumn="0" w:lastRowLastColumn="0"/>
            <w:tcW w:w="1007" w:type="dxa"/>
          </w:tcPr>
          <w:p w14:paraId="63E91F68" w14:textId="77777777" w:rsidR="00A62F1B" w:rsidRPr="003745AD" w:rsidRDefault="00A62F1B" w:rsidP="00C35171">
            <w:pPr>
              <w:pStyle w:val="BasicText"/>
              <w:jc w:val="center"/>
            </w:pPr>
            <w:r w:rsidRPr="003745AD">
              <w:t>No</w:t>
            </w:r>
          </w:p>
        </w:tc>
        <w:tc>
          <w:tcPr>
            <w:tcW w:w="1007" w:type="dxa"/>
          </w:tcPr>
          <w:p w14:paraId="0166BBFE" w14:textId="77777777" w:rsidR="00A62F1B" w:rsidRPr="003745AD"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3745AD">
              <w:t>No</w:t>
            </w:r>
          </w:p>
        </w:tc>
      </w:tr>
    </w:tbl>
    <w:p w14:paraId="620B2584" w14:textId="5B50AA6E" w:rsidR="00A50521" w:rsidRDefault="00C65299" w:rsidP="00A50521">
      <w:pPr>
        <w:pStyle w:val="SectionHeadings"/>
        <w:rPr>
          <w:b w:val="0"/>
          <w:sz w:val="24"/>
          <w:szCs w:val="24"/>
          <w:lang w:eastAsia="en-AU"/>
        </w:rPr>
      </w:pPr>
      <w:r>
        <w:t xml:space="preserve">Assessment </w:t>
      </w:r>
      <w:r w:rsidR="00B10DC8">
        <w:t>a</w:t>
      </w:r>
      <w:r>
        <w:t xml:space="preserve">gainst the </w:t>
      </w:r>
      <w:r w:rsidR="00B10DC8">
        <w:t>h</w:t>
      </w:r>
      <w:r>
        <w:t xml:space="preserve">eritage </w:t>
      </w:r>
      <w:r w:rsidR="00B10DC8">
        <w:t>s</w:t>
      </w:r>
      <w:r>
        <w:t xml:space="preserve">ignificance </w:t>
      </w:r>
      <w:r w:rsidR="00B10DC8">
        <w:t>c</w:t>
      </w:r>
      <w:r>
        <w:t>riteria</w:t>
      </w:r>
    </w:p>
    <w:p w14:paraId="085A2293" w14:textId="09A9BC98" w:rsidR="00C65299" w:rsidRPr="00EC0845" w:rsidRDefault="00C65299" w:rsidP="00C65299">
      <w:pPr>
        <w:pStyle w:val="BasicText"/>
      </w:pPr>
      <w:r w:rsidRPr="00EC0845">
        <w:t xml:space="preserve">This statement refers to the heritage significance of the </w:t>
      </w:r>
      <w:r w:rsidR="006660A3">
        <w:t xml:space="preserve">place </w:t>
      </w:r>
      <w:r w:rsidRPr="00EC0845">
        <w:t xml:space="preserve">as required in s12(d) of the </w:t>
      </w:r>
      <w:r w:rsidRPr="00763527">
        <w:rPr>
          <w:i/>
          <w:iCs/>
        </w:rPr>
        <w:t>Heritage Act 2004</w:t>
      </w:r>
      <w:r w:rsidRPr="00EC0845">
        <w:t>.</w:t>
      </w:r>
    </w:p>
    <w:p w14:paraId="1951CA5E" w14:textId="0E249BD0" w:rsidR="006B14AC" w:rsidRPr="00EC0845" w:rsidRDefault="006B14AC" w:rsidP="00C65299">
      <w:pPr>
        <w:pStyle w:val="BasicText"/>
      </w:pPr>
      <w:r w:rsidRPr="00EC0845">
        <w:t xml:space="preserve">In assessing the </w:t>
      </w:r>
      <w:r w:rsidR="005D274B" w:rsidRPr="00EC0845">
        <w:t>heritage significance</w:t>
      </w:r>
      <w:r w:rsidRPr="00EC0845">
        <w:t xml:space="preserve"> </w:t>
      </w:r>
      <w:r w:rsidR="005D274B" w:rsidRPr="00EC0845">
        <w:t>of</w:t>
      </w:r>
      <w:r w:rsidR="00C43D44" w:rsidRPr="00EC0845">
        <w:t xml:space="preserve"> </w:t>
      </w:r>
      <w:r w:rsidR="00601433">
        <w:t>the Wybalena Grove Precinct</w:t>
      </w:r>
      <w:r w:rsidRPr="00EC0845">
        <w:t>, the Council considered:</w:t>
      </w:r>
    </w:p>
    <w:p w14:paraId="71CD26E7" w14:textId="5B599B56" w:rsidR="006B14AC" w:rsidRPr="000274AF"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original nomination and </w:t>
      </w:r>
      <w:r w:rsidRPr="000274AF">
        <w:rPr>
          <w:rFonts w:asciiTheme="minorHAnsi" w:hAnsiTheme="minorHAnsi" w:cstheme="minorHAnsi"/>
        </w:rPr>
        <w:t>documentary evidence supplied by the nominator</w:t>
      </w:r>
    </w:p>
    <w:p w14:paraId="665A52F1" w14:textId="3BF1C3B9" w:rsidR="004B7D2A" w:rsidRPr="000274AF" w:rsidRDefault="004B7D2A" w:rsidP="00C65299">
      <w:pPr>
        <w:pStyle w:val="BasicText"/>
        <w:numPr>
          <w:ilvl w:val="0"/>
          <w:numId w:val="22"/>
        </w:numPr>
        <w:rPr>
          <w:rFonts w:asciiTheme="minorHAnsi" w:hAnsiTheme="minorHAnsi" w:cstheme="minorHAnsi"/>
        </w:rPr>
      </w:pPr>
      <w:r w:rsidRPr="000274AF">
        <w:rPr>
          <w:rFonts w:asciiTheme="minorHAnsi" w:hAnsiTheme="minorHAnsi" w:cstheme="minorHAnsi"/>
        </w:rPr>
        <w:t xml:space="preserve">the Council’s </w:t>
      </w:r>
      <w:r w:rsidRPr="000274AF">
        <w:rPr>
          <w:rFonts w:asciiTheme="minorHAnsi" w:hAnsiTheme="minorHAnsi" w:cstheme="minorHAnsi"/>
          <w:i/>
        </w:rPr>
        <w:t>Heritage Assessment Policy</w:t>
      </w:r>
      <w:r w:rsidRPr="000274AF">
        <w:rPr>
          <w:rFonts w:asciiTheme="minorHAnsi" w:hAnsiTheme="minorHAnsi" w:cstheme="minorHAnsi"/>
        </w:rPr>
        <w:t xml:space="preserve"> (</w:t>
      </w:r>
      <w:r w:rsidR="00A32D17" w:rsidRPr="000274AF">
        <w:rPr>
          <w:rFonts w:asciiTheme="minorHAnsi" w:hAnsiTheme="minorHAnsi" w:cstheme="minorHAnsi"/>
        </w:rPr>
        <w:t>March</w:t>
      </w:r>
      <w:r w:rsidRPr="000274AF">
        <w:rPr>
          <w:rFonts w:asciiTheme="minorHAnsi" w:hAnsiTheme="minorHAnsi" w:cstheme="minorHAnsi"/>
        </w:rPr>
        <w:t xml:space="preserve"> 201</w:t>
      </w:r>
      <w:r w:rsidR="00A32D17" w:rsidRPr="000274AF">
        <w:rPr>
          <w:rFonts w:asciiTheme="minorHAnsi" w:hAnsiTheme="minorHAnsi" w:cstheme="minorHAnsi"/>
        </w:rPr>
        <w:t>8</w:t>
      </w:r>
      <w:r w:rsidRPr="000274AF">
        <w:rPr>
          <w:rFonts w:asciiTheme="minorHAnsi" w:hAnsiTheme="minorHAnsi" w:cstheme="minorHAnsi"/>
        </w:rPr>
        <w:t>)</w:t>
      </w:r>
    </w:p>
    <w:p w14:paraId="322CDE77" w14:textId="78E2172E" w:rsidR="006B14AC" w:rsidRPr="000274AF" w:rsidRDefault="006B14AC" w:rsidP="00C65299">
      <w:pPr>
        <w:pStyle w:val="BasicText"/>
        <w:numPr>
          <w:ilvl w:val="0"/>
          <w:numId w:val="22"/>
        </w:numPr>
        <w:rPr>
          <w:rFonts w:asciiTheme="minorHAnsi" w:hAnsiTheme="minorHAnsi" w:cstheme="minorHAnsi"/>
        </w:rPr>
      </w:pPr>
      <w:r w:rsidRPr="000274AF">
        <w:rPr>
          <w:rFonts w:asciiTheme="minorHAnsi" w:hAnsiTheme="minorHAnsi" w:cstheme="minorHAnsi"/>
        </w:rPr>
        <w:t xml:space="preserve">information provided by a site inspection on </w:t>
      </w:r>
      <w:r w:rsidR="00601433" w:rsidRPr="000274AF">
        <w:rPr>
          <w:rFonts w:asciiTheme="minorHAnsi" w:hAnsiTheme="minorHAnsi" w:cstheme="minorHAnsi"/>
        </w:rPr>
        <w:t>7</w:t>
      </w:r>
      <w:r w:rsidRPr="000274AF">
        <w:rPr>
          <w:rFonts w:asciiTheme="minorHAnsi" w:hAnsiTheme="minorHAnsi" w:cstheme="minorHAnsi"/>
        </w:rPr>
        <w:t xml:space="preserve"> </w:t>
      </w:r>
      <w:r w:rsidR="00601433" w:rsidRPr="000274AF">
        <w:rPr>
          <w:rFonts w:asciiTheme="minorHAnsi" w:hAnsiTheme="minorHAnsi" w:cstheme="minorHAnsi"/>
        </w:rPr>
        <w:t>October</w:t>
      </w:r>
      <w:r w:rsidRPr="000274AF">
        <w:rPr>
          <w:rFonts w:asciiTheme="minorHAnsi" w:hAnsiTheme="minorHAnsi" w:cstheme="minorHAnsi"/>
        </w:rPr>
        <w:t xml:space="preserve"> </w:t>
      </w:r>
      <w:r w:rsidR="00601433" w:rsidRPr="000274AF">
        <w:rPr>
          <w:rFonts w:asciiTheme="minorHAnsi" w:hAnsiTheme="minorHAnsi" w:cstheme="minorHAnsi"/>
        </w:rPr>
        <w:t>2025</w:t>
      </w:r>
      <w:r w:rsidRPr="000274AF">
        <w:rPr>
          <w:rFonts w:asciiTheme="minorHAnsi" w:hAnsiTheme="minorHAnsi" w:cstheme="minorHAnsi"/>
        </w:rPr>
        <w:t xml:space="preserve"> by ACT</w:t>
      </w:r>
      <w:r w:rsidR="003B2CC5" w:rsidRPr="000274AF">
        <w:rPr>
          <w:rFonts w:asciiTheme="minorHAnsi" w:hAnsiTheme="minorHAnsi" w:cstheme="minorHAnsi"/>
        </w:rPr>
        <w:t> Heritage</w:t>
      </w:r>
    </w:p>
    <w:p w14:paraId="5D38B14D" w14:textId="4CE2B1B0" w:rsidR="006B14AC" w:rsidRPr="00B41BB3" w:rsidRDefault="006B14AC" w:rsidP="00C65299">
      <w:pPr>
        <w:pStyle w:val="BasicText"/>
        <w:numPr>
          <w:ilvl w:val="0"/>
          <w:numId w:val="22"/>
        </w:numPr>
        <w:rPr>
          <w:rFonts w:asciiTheme="minorHAnsi" w:hAnsiTheme="minorHAnsi" w:cstheme="minorHAnsi"/>
        </w:rPr>
      </w:pPr>
      <w:r w:rsidRPr="000274AF">
        <w:rPr>
          <w:rFonts w:asciiTheme="minorHAnsi" w:hAnsiTheme="minorHAnsi" w:cstheme="minorHAnsi"/>
        </w:rPr>
        <w:t xml:space="preserve">the report by ACT Heritage titled, </w:t>
      </w:r>
      <w:r w:rsidRPr="000274AF">
        <w:rPr>
          <w:rFonts w:asciiTheme="minorHAnsi" w:hAnsiTheme="minorHAnsi" w:cstheme="minorHAnsi"/>
          <w:i/>
        </w:rPr>
        <w:t>Background Information </w:t>
      </w:r>
      <w:r w:rsidR="00601433" w:rsidRPr="000274AF">
        <w:rPr>
          <w:rFonts w:asciiTheme="minorHAnsi" w:hAnsiTheme="minorHAnsi" w:cstheme="minorHAnsi"/>
          <w:i/>
        </w:rPr>
        <w:t>Wybalena Grove Precinct</w:t>
      </w:r>
      <w:r w:rsidRPr="000274AF">
        <w:rPr>
          <w:rFonts w:asciiTheme="minorHAnsi" w:hAnsiTheme="minorHAnsi" w:cstheme="minorHAnsi"/>
          <w:i/>
        </w:rPr>
        <w:t xml:space="preserve">, </w:t>
      </w:r>
      <w:r w:rsidR="00601433" w:rsidRPr="000274AF">
        <w:rPr>
          <w:rFonts w:asciiTheme="minorHAnsi" w:hAnsiTheme="minorHAnsi" w:cstheme="minorHAnsi"/>
        </w:rPr>
        <w:t>2026</w:t>
      </w:r>
      <w:r w:rsidRPr="000274AF">
        <w:rPr>
          <w:rFonts w:asciiTheme="minorHAnsi" w:hAnsiTheme="minorHAnsi" w:cstheme="minorHAnsi"/>
        </w:rPr>
        <w:t>, containing photographs and information on history, descr</w:t>
      </w:r>
      <w:r w:rsidR="005D274B" w:rsidRPr="000274AF">
        <w:rPr>
          <w:rFonts w:asciiTheme="minorHAnsi" w:hAnsiTheme="minorHAnsi" w:cstheme="minorHAnsi"/>
        </w:rPr>
        <w:t>iption,</w:t>
      </w:r>
      <w:r w:rsidR="005D274B" w:rsidRPr="00B41BB3">
        <w:rPr>
          <w:rFonts w:asciiTheme="minorHAnsi" w:hAnsiTheme="minorHAnsi" w:cstheme="minorHAnsi"/>
        </w:rPr>
        <w:t xml:space="preserve"> condition and integrity</w:t>
      </w:r>
    </w:p>
    <w:p w14:paraId="2E0C402D" w14:textId="7CD5DA88" w:rsidR="006B14AC" w:rsidRPr="00EC0845" w:rsidRDefault="006D34ED" w:rsidP="00C65299">
      <w:pPr>
        <w:pStyle w:val="BasicText"/>
      </w:pPr>
      <w:r>
        <w:t>According</w:t>
      </w:r>
      <w:r w:rsidR="006B14AC" w:rsidRPr="00EC0845">
        <w:t xml:space="preserve"> to s10 of the </w:t>
      </w:r>
      <w:r w:rsidR="006B14AC" w:rsidRPr="00763527">
        <w:rPr>
          <w:i/>
          <w:iCs/>
        </w:rPr>
        <w:t>Heritage Act</w:t>
      </w:r>
      <w:r w:rsidR="00763527" w:rsidRPr="00763527">
        <w:rPr>
          <w:i/>
          <w:iCs/>
        </w:rPr>
        <w:t xml:space="preserve"> 2004</w:t>
      </w:r>
      <w:r w:rsidR="006B14AC" w:rsidRPr="00EC0845">
        <w:t xml:space="preserve">, a place or object has heritage significance if it </w:t>
      </w:r>
      <w:r w:rsidR="00E11DDB">
        <w:t>meets</w:t>
      </w:r>
      <w:r w:rsidR="006B14AC" w:rsidRPr="00EC0845">
        <w:t xml:space="preserve"> one or more of the following criteria.</w:t>
      </w:r>
      <w:r w:rsidR="00227614">
        <w:t xml:space="preserve"> </w:t>
      </w:r>
      <w:r w:rsidR="006B14AC" w:rsidRPr="00EC0845">
        <w:t>Future research may alter the findings of this assessment.</w:t>
      </w:r>
    </w:p>
    <w:p w14:paraId="2706B725" w14:textId="40C1DEF0" w:rsidR="00537914" w:rsidRPr="005F77D2" w:rsidRDefault="005F77D2" w:rsidP="005F77D2">
      <w:pPr>
        <w:pStyle w:val="Criteria"/>
      </w:pPr>
      <w:r w:rsidRPr="005F77D2">
        <w:t xml:space="preserve">(a) </w:t>
      </w:r>
      <w:r w:rsidR="004A7457" w:rsidRPr="005F77D2">
        <w:t>importance to the course or pattern of the ACT’s cultural or natural history</w:t>
      </w:r>
    </w:p>
    <w:p w14:paraId="47ACD424" w14:textId="77777777" w:rsidR="00A62F1B" w:rsidRDefault="00A62F1B" w:rsidP="00C65299">
      <w:pPr>
        <w:pStyle w:val="BasicText"/>
      </w:pPr>
      <w:r>
        <w:rPr>
          <w:b/>
          <w:bCs w:val="0"/>
        </w:rPr>
        <w:lastRenderedPageBreak/>
        <w:t>MEETS CRITERION.</w:t>
      </w:r>
    </w:p>
    <w:p w14:paraId="334ECB1E" w14:textId="5D161DCC" w:rsidR="00DA6A5C" w:rsidRPr="00BC0F16" w:rsidRDefault="00C43D44" w:rsidP="00C65299">
      <w:pPr>
        <w:pStyle w:val="BasicText"/>
      </w:pPr>
      <w:r w:rsidRPr="00BC0F16">
        <w:t xml:space="preserve">The Council </w:t>
      </w:r>
      <w:r w:rsidR="006B6B5F">
        <w:t>is satisfied on reasonable grounds</w:t>
      </w:r>
      <w:r w:rsidR="00E11DDB">
        <w:t xml:space="preserve"> that</w:t>
      </w:r>
      <w:r w:rsidR="005C59CE" w:rsidRPr="00BC0F16">
        <w:t xml:space="preserve"> </w:t>
      </w:r>
      <w:r w:rsidR="00CE60DC" w:rsidRPr="00BC0F16">
        <w:t xml:space="preserve">the </w:t>
      </w:r>
      <w:r w:rsidR="006660A3">
        <w:t>place i</w:t>
      </w:r>
      <w:r w:rsidR="00574AEC">
        <w:t xml:space="preserve">s likely to </w:t>
      </w:r>
      <w:r w:rsidR="00DA6A5C" w:rsidRPr="00BC0F16">
        <w:t>meet this criterion.</w:t>
      </w:r>
    </w:p>
    <w:p w14:paraId="503EF7E5" w14:textId="73B9BD18" w:rsidR="00601433" w:rsidRPr="00601433" w:rsidRDefault="00601433" w:rsidP="00601433">
      <w:pPr>
        <w:pStyle w:val="BasicText"/>
      </w:pPr>
      <w:bookmarkStart w:id="7" w:name="_Hlk210212252"/>
      <w:r w:rsidRPr="00601433">
        <w:t xml:space="preserve">Wybalena Grove, established by the Cook Aranda Co-operative Housing Society (CACHS) in the 1970s and designed in the Sydney Regional </w:t>
      </w:r>
      <w:r w:rsidR="00540B25">
        <w:t>S</w:t>
      </w:r>
      <w:r w:rsidR="007B5B13" w:rsidRPr="00601433">
        <w:t xml:space="preserve">tyle </w:t>
      </w:r>
      <w:r w:rsidRPr="00601433">
        <w:t xml:space="preserve">by architect Michael Dysart, is important for its association with the post-war period and </w:t>
      </w:r>
      <w:r w:rsidR="009A20AA">
        <w:t>co</w:t>
      </w:r>
      <w:r w:rsidR="00540B25">
        <w:t>-</w:t>
      </w:r>
      <w:r w:rsidR="009A20AA">
        <w:t>operative</w:t>
      </w:r>
      <w:r w:rsidRPr="00601433">
        <w:t xml:space="preserve"> housing movement in the ACT. This movement emerged during a period of intensified building efforts by the National Capital Development Commission </w:t>
      </w:r>
      <w:r w:rsidR="00521DCF">
        <w:t xml:space="preserve">(NCDC) </w:t>
      </w:r>
      <w:r w:rsidRPr="00601433">
        <w:t xml:space="preserve">to meet the residential housing needs of a dramatically increasing population during the post-war period. </w:t>
      </w:r>
      <w:bookmarkStart w:id="8" w:name="_Hlk208927604"/>
      <w:r w:rsidRPr="00601433">
        <w:t>Although the NCDC was initially resistant to the idea of co</w:t>
      </w:r>
      <w:r w:rsidR="00540B25">
        <w:t>-</w:t>
      </w:r>
      <w:r w:rsidRPr="00601433">
        <w:t>operative housing, the concept was ultimately supported as a housing solution for Canberra’s growing population.</w:t>
      </w:r>
    </w:p>
    <w:bookmarkEnd w:id="8"/>
    <w:p w14:paraId="1AB8E369" w14:textId="0D47F07D" w:rsidR="00601433" w:rsidRPr="00601433" w:rsidRDefault="00601433" w:rsidP="00601433">
      <w:pPr>
        <w:pStyle w:val="BasicText"/>
      </w:pPr>
      <w:r w:rsidRPr="00601433">
        <w:t xml:space="preserve">Housing demand and rising construction costs presented an opportunity for innovation in residential architecture. This period saw the proliferation of modernist and experimental residential housing in the ACT, including the peak period of interest in </w:t>
      </w:r>
      <w:r w:rsidR="009A20AA">
        <w:t>co</w:t>
      </w:r>
      <w:r w:rsidR="00540B25">
        <w:t>-</w:t>
      </w:r>
      <w:r w:rsidR="009A20AA">
        <w:t>operative</w:t>
      </w:r>
      <w:r w:rsidRPr="00601433">
        <w:t xml:space="preserve"> housing and the broader ‘golden age’ of the </w:t>
      </w:r>
      <w:r w:rsidR="009A20AA">
        <w:t>co</w:t>
      </w:r>
      <w:r w:rsidR="00540B25">
        <w:t>-</w:t>
      </w:r>
      <w:r w:rsidR="009A20AA">
        <w:t>operative</w:t>
      </w:r>
      <w:r w:rsidRPr="00601433">
        <w:t xml:space="preserve"> movement in Australia. Wybalena Grove has a distinctive association with this period of development. It is the larger of 2 </w:t>
      </w:r>
      <w:r w:rsidR="009A20AA">
        <w:t>co</w:t>
      </w:r>
      <w:r w:rsidR="00540B25">
        <w:t>-</w:t>
      </w:r>
      <w:r w:rsidR="009A20AA">
        <w:t>operative</w:t>
      </w:r>
      <w:r w:rsidRPr="00601433">
        <w:t xml:space="preserve"> housing ventures that emerged in the 1970s in the ACT, the other being Urambi Village in Kambah, also designed by Michael Dysart. The completion of Wybalena Grove is also closely tied to changes in Territory planning legislation and the wider climate of social reform associated with the Whitlam government.</w:t>
      </w:r>
    </w:p>
    <w:p w14:paraId="41F8F71B" w14:textId="1BE1B3B8" w:rsidR="00601433" w:rsidRPr="00601433" w:rsidRDefault="00601433" w:rsidP="00601433">
      <w:pPr>
        <w:pStyle w:val="BasicText"/>
      </w:pPr>
      <w:bookmarkStart w:id="9" w:name="_Hlk219106695"/>
      <w:r w:rsidRPr="00601433">
        <w:t xml:space="preserve">Wybalena Grove reflects the progressive ethos and aspirations of </w:t>
      </w:r>
      <w:r w:rsidR="00521DCF">
        <w:t xml:space="preserve">the </w:t>
      </w:r>
      <w:r w:rsidR="009A20AA">
        <w:t>co</w:t>
      </w:r>
      <w:r w:rsidR="00540B25">
        <w:t>-</w:t>
      </w:r>
      <w:r w:rsidR="009A20AA">
        <w:t>operative</w:t>
      </w:r>
      <w:r w:rsidRPr="00601433">
        <w:t xml:space="preserve"> housing movement for affordable community living in harmony with the natural environment. In particular, it reflects an attempt to generate a sense of community during a period of change and growth for the capital.</w:t>
      </w:r>
      <w:bookmarkEnd w:id="9"/>
      <w:r w:rsidRPr="00601433">
        <w:t xml:space="preserve"> Community focussed living balanced with the need for privacy is evident in the design of Wybalena Grove. Key design features include clustered parallel terraces with </w:t>
      </w:r>
      <w:r w:rsidR="004524BA">
        <w:t>irregular</w:t>
      </w:r>
      <w:r w:rsidR="004524BA" w:rsidRPr="00601433">
        <w:t xml:space="preserve"> </w:t>
      </w:r>
      <w:r w:rsidRPr="00601433">
        <w:t>offsets, communal facilities and common areas, a network of pedestrian pathways, and the general alignment and positioning of roads and car parks</w:t>
      </w:r>
      <w:r w:rsidR="00521DCF">
        <w:t xml:space="preserve"> to encourage </w:t>
      </w:r>
      <w:r w:rsidR="005965B2">
        <w:t>social</w:t>
      </w:r>
      <w:r w:rsidR="00521DCF">
        <w:t xml:space="preserve"> interaction</w:t>
      </w:r>
      <w:r w:rsidRPr="00601433">
        <w:t xml:space="preserve">. The use of a cohesive dark colour palette and natural materials, siting of dwellings within </w:t>
      </w:r>
      <w:r w:rsidR="00A57BA2">
        <w:t xml:space="preserve">the </w:t>
      </w:r>
      <w:r w:rsidRPr="00601433">
        <w:t>sloping topography, nature corridors, open spaces and transition zones, and extensive landscaping all contribute to the overall sense of community living within a natural environment.</w:t>
      </w:r>
    </w:p>
    <w:p w14:paraId="072C96FC" w14:textId="32F8D157" w:rsidR="00601433" w:rsidRPr="00601433" w:rsidRDefault="00601433" w:rsidP="00601433">
      <w:pPr>
        <w:pStyle w:val="BasicText"/>
      </w:pPr>
      <w:r w:rsidRPr="00601433">
        <w:t xml:space="preserve">Historical documents demonstrate that Wybalena Grove has been highly successful at fostering a sense of community for its residents, and it remains a popular </w:t>
      </w:r>
      <w:r w:rsidR="009A20AA">
        <w:t>cooperative</w:t>
      </w:r>
      <w:r w:rsidRPr="00601433">
        <w:t>ly managed residential complex today.</w:t>
      </w:r>
      <w:r w:rsidR="00A45235">
        <w:t xml:space="preserve"> This includes a governance structure that </w:t>
      </w:r>
      <w:r w:rsidR="00C97EC8">
        <w:t>supports</w:t>
      </w:r>
      <w:r w:rsidR="00A45235">
        <w:t xml:space="preserve"> community decision</w:t>
      </w:r>
      <w:r w:rsidR="00C97EC8">
        <w:t>-</w:t>
      </w:r>
      <w:r w:rsidR="00A45235">
        <w:t>makin</w:t>
      </w:r>
      <w:r w:rsidR="00C97EC8">
        <w:t>g</w:t>
      </w:r>
      <w:r w:rsidR="00A45235">
        <w:t xml:space="preserve"> </w:t>
      </w:r>
      <w:r w:rsidR="00C97EC8">
        <w:t>regarding</w:t>
      </w:r>
      <w:r w:rsidR="00A45235">
        <w:t xml:space="preserve"> development, </w:t>
      </w:r>
      <w:r w:rsidR="00C97EC8">
        <w:t>alterations</w:t>
      </w:r>
      <w:r w:rsidR="00A45235">
        <w:t xml:space="preserve"> and repairs at the complex.</w:t>
      </w:r>
    </w:p>
    <w:p w14:paraId="54A902A9" w14:textId="0F275879" w:rsidR="00523246" w:rsidRDefault="00601433" w:rsidP="00601433">
      <w:pPr>
        <w:pStyle w:val="BasicText"/>
      </w:pPr>
      <w:bookmarkStart w:id="10" w:name="_Hlk219107104"/>
      <w:r w:rsidRPr="00601433">
        <w:t>Wybalena Grove meets the threshold indicators of rarity and representativeness</w:t>
      </w:r>
      <w:r w:rsidR="00A57BA2">
        <w:t>. It is</w:t>
      </w:r>
      <w:r w:rsidRPr="00601433">
        <w:t xml:space="preserve"> evidence of the golden age of the </w:t>
      </w:r>
      <w:r w:rsidR="009A20AA">
        <w:t>co</w:t>
      </w:r>
      <w:r w:rsidR="00540B25">
        <w:t>-</w:t>
      </w:r>
      <w:r w:rsidR="009A20AA">
        <w:t>operative</w:t>
      </w:r>
      <w:r w:rsidRPr="00601433">
        <w:t xml:space="preserve"> housing movement</w:t>
      </w:r>
      <w:r w:rsidR="00A57BA2">
        <w:t xml:space="preserve"> in the ACT</w:t>
      </w:r>
      <w:r w:rsidRPr="00601433">
        <w:t>.</w:t>
      </w:r>
    </w:p>
    <w:p w14:paraId="7379E5DB" w14:textId="77777777" w:rsidR="00523246" w:rsidRDefault="00523246">
      <w:pPr>
        <w:rPr>
          <w:bCs/>
          <w:lang w:eastAsia="en-US"/>
        </w:rPr>
      </w:pPr>
      <w:r>
        <w:br w:type="page"/>
      </w:r>
    </w:p>
    <w:bookmarkEnd w:id="7"/>
    <w:bookmarkEnd w:id="10"/>
    <w:p w14:paraId="6DEC17B3" w14:textId="689285DC" w:rsidR="006926D2" w:rsidRPr="00BC0F16" w:rsidRDefault="005F77D2" w:rsidP="005F77D2">
      <w:pPr>
        <w:pStyle w:val="Criteria"/>
      </w:pPr>
      <w:r>
        <w:lastRenderedPageBreak/>
        <w:t xml:space="preserve">(b) </w:t>
      </w:r>
      <w:r w:rsidR="004A7457" w:rsidRPr="00BC0F16">
        <w:t>has uncommon, rare or endangered aspects of the ACT’s cultural or natural history</w:t>
      </w:r>
    </w:p>
    <w:p w14:paraId="155620E5" w14:textId="77777777" w:rsidR="00A62F1B" w:rsidRDefault="00A62F1B" w:rsidP="00A62F1B">
      <w:pPr>
        <w:pStyle w:val="BasicText"/>
      </w:pPr>
      <w:r>
        <w:rPr>
          <w:b/>
          <w:bCs w:val="0"/>
        </w:rPr>
        <w:t>MEETS CRITERION.</w:t>
      </w:r>
    </w:p>
    <w:p w14:paraId="3BFEF5F8" w14:textId="4FC85572" w:rsidR="00E11DDB" w:rsidRPr="00BC0F16" w:rsidRDefault="00E11DDB" w:rsidP="00E11DDB">
      <w:pPr>
        <w:pStyle w:val="BasicText"/>
      </w:pPr>
      <w:r w:rsidRPr="00BC0F16">
        <w:t xml:space="preserve">The Council </w:t>
      </w:r>
      <w:r w:rsidR="006B6B5F">
        <w:t>is satisfied on reasonable grounds</w:t>
      </w:r>
      <w:r>
        <w:t xml:space="preserve"> that</w:t>
      </w:r>
      <w:r w:rsidRPr="00BC0F16">
        <w:t xml:space="preserve"> </w:t>
      </w:r>
      <w:r w:rsidR="006660A3">
        <w:t xml:space="preserve">the place </w:t>
      </w:r>
      <w:r w:rsidR="00574AEC">
        <w:t xml:space="preserve">is likely to </w:t>
      </w:r>
      <w:r w:rsidRPr="00BC0F16">
        <w:t>m</w:t>
      </w:r>
      <w:r w:rsidRPr="00601433">
        <w:t>eet</w:t>
      </w:r>
      <w:r w:rsidRPr="00BC0F16">
        <w:t xml:space="preserve"> this criterion.</w:t>
      </w:r>
    </w:p>
    <w:p w14:paraId="77449FF9" w14:textId="071BE1B6" w:rsidR="00601433" w:rsidRPr="00601433" w:rsidRDefault="00601433" w:rsidP="00601433">
      <w:pPr>
        <w:pStyle w:val="BasicText"/>
      </w:pPr>
      <w:r w:rsidRPr="00601433">
        <w:t xml:space="preserve">Wybalena Grove is </w:t>
      </w:r>
      <w:r w:rsidR="00A57BA2">
        <w:t>1</w:t>
      </w:r>
      <w:r w:rsidR="00A57BA2" w:rsidRPr="00601433">
        <w:t xml:space="preserve"> </w:t>
      </w:r>
      <w:r w:rsidRPr="00601433">
        <w:t xml:space="preserve">of only 2 20th century </w:t>
      </w:r>
      <w:r w:rsidR="009A20AA">
        <w:t>co</w:t>
      </w:r>
      <w:r w:rsidR="00540B25">
        <w:t>-</w:t>
      </w:r>
      <w:r w:rsidR="009A20AA">
        <w:t>operative</w:t>
      </w:r>
      <w:r w:rsidRPr="00601433">
        <w:t xml:space="preserve"> housing projects in the ACT, the other being Urambi Village in Kambah, also designed by Michael Dysart.</w:t>
      </w:r>
    </w:p>
    <w:p w14:paraId="1EBA19CE" w14:textId="72FE3B9A" w:rsidR="00601433" w:rsidRPr="00601433" w:rsidRDefault="00601433" w:rsidP="00601433">
      <w:pPr>
        <w:pStyle w:val="BasicText"/>
      </w:pPr>
      <w:r w:rsidRPr="00601433">
        <w:t xml:space="preserve">The success of Wybalena Grove is closely tied to the political, economic, and social climate of the ACT in the early 1970s, during the peak of the </w:t>
      </w:r>
      <w:r w:rsidR="009A20AA">
        <w:t>co</w:t>
      </w:r>
      <w:r w:rsidR="00540B25">
        <w:t>-</w:t>
      </w:r>
      <w:r w:rsidR="009A20AA">
        <w:t>operative</w:t>
      </w:r>
      <w:r w:rsidRPr="00601433">
        <w:t xml:space="preserve"> housing movement in Australia. At this time, at least 14 housing </w:t>
      </w:r>
      <w:r w:rsidR="009A20AA">
        <w:t>co</w:t>
      </w:r>
      <w:r w:rsidR="00540B25">
        <w:t>-</w:t>
      </w:r>
      <w:r w:rsidR="009A20AA">
        <w:t>operative</w:t>
      </w:r>
      <w:r w:rsidRPr="00601433">
        <w:t xml:space="preserve">s were registered in the ACT, </w:t>
      </w:r>
      <w:r w:rsidR="005965B2">
        <w:t>however</w:t>
      </w:r>
      <w:r w:rsidR="005965B2" w:rsidRPr="00601433">
        <w:t xml:space="preserve"> </w:t>
      </w:r>
      <w:r w:rsidRPr="00601433">
        <w:t>only Wybalena Grove and Urambi Village resulted in completed projects.</w:t>
      </w:r>
    </w:p>
    <w:p w14:paraId="647CC189" w14:textId="13000BA7" w:rsidR="00601433" w:rsidRPr="00601433" w:rsidRDefault="00601433" w:rsidP="00601433">
      <w:pPr>
        <w:pStyle w:val="BasicText"/>
      </w:pPr>
      <w:r w:rsidRPr="00601433">
        <w:t xml:space="preserve">Following this peak of activity housing </w:t>
      </w:r>
      <w:r w:rsidR="009A20AA">
        <w:t>co</w:t>
      </w:r>
      <w:r w:rsidR="00540B25">
        <w:t>-</w:t>
      </w:r>
      <w:r w:rsidR="009A20AA">
        <w:t>operative</w:t>
      </w:r>
      <w:r w:rsidRPr="00601433">
        <w:t>s significantly declined, and the movement did not materialise into a strong housing alternative in Australia due to financial, legislative and cultural shifts. Whil</w:t>
      </w:r>
      <w:r w:rsidR="00A57BA2">
        <w:t>e</w:t>
      </w:r>
      <w:r w:rsidRPr="00601433">
        <w:t xml:space="preserve"> there is contemporary interest in alternative and </w:t>
      </w:r>
      <w:r w:rsidR="009A20AA">
        <w:t>co</w:t>
      </w:r>
      <w:r w:rsidR="00540B25">
        <w:t>-</w:t>
      </w:r>
      <w:r w:rsidR="009A20AA">
        <w:t>operative</w:t>
      </w:r>
      <w:r w:rsidRPr="00601433">
        <w:t xml:space="preserve"> housing models as an affordable and sustainable housing solution, there are no other known successfully completed </w:t>
      </w:r>
      <w:r w:rsidR="009A20AA">
        <w:t>co</w:t>
      </w:r>
      <w:r w:rsidR="00540B25">
        <w:t>-</w:t>
      </w:r>
      <w:r w:rsidR="009A20AA">
        <w:t>operative</w:t>
      </w:r>
      <w:r w:rsidRPr="00601433">
        <w:t xml:space="preserve"> housing projects in the ACT from the 20th century.</w:t>
      </w:r>
    </w:p>
    <w:p w14:paraId="21198C79" w14:textId="03CBC4FD" w:rsidR="00601433" w:rsidRPr="00601433" w:rsidRDefault="00601433" w:rsidP="00601433">
      <w:pPr>
        <w:pStyle w:val="BasicText"/>
      </w:pPr>
      <w:r w:rsidRPr="00601433">
        <w:t xml:space="preserve">The ambitions of the </w:t>
      </w:r>
      <w:r w:rsidR="009A20AA">
        <w:t>co</w:t>
      </w:r>
      <w:r w:rsidR="00540B25">
        <w:t>-</w:t>
      </w:r>
      <w:r w:rsidR="009A20AA">
        <w:t>operative</w:t>
      </w:r>
      <w:r w:rsidRPr="00601433">
        <w:t xml:space="preserve"> movement are captured in the original design intent for Wybalena Grove and remain evident in the layout and built fabric of the place. This includes elements of co-housing design, such as clustered housing, minimal vehicle intrusion, communal spaces, and a network of pedestrian pathways.</w:t>
      </w:r>
    </w:p>
    <w:p w14:paraId="6C2EC06B" w14:textId="3B50BDAE" w:rsidR="00601433" w:rsidRPr="00601433" w:rsidRDefault="00601433" w:rsidP="00601433">
      <w:pPr>
        <w:pStyle w:val="BasicText"/>
      </w:pPr>
      <w:bookmarkStart w:id="11" w:name="_Hlk219107884"/>
      <w:r w:rsidRPr="00601433">
        <w:t xml:space="preserve">Wybalena Grove meets the threshold indicator of rarity and intactness as evidence of the golden age of the </w:t>
      </w:r>
      <w:r w:rsidR="009A20AA">
        <w:t>co</w:t>
      </w:r>
      <w:r w:rsidR="00540B25">
        <w:t>-</w:t>
      </w:r>
      <w:r w:rsidR="009A20AA">
        <w:t>operative</w:t>
      </w:r>
      <w:r w:rsidRPr="00601433">
        <w:t xml:space="preserve"> housing movement.</w:t>
      </w:r>
    </w:p>
    <w:bookmarkEnd w:id="11"/>
    <w:p w14:paraId="0CA05A64" w14:textId="58263F9B" w:rsidR="00ED55C9" w:rsidRPr="00BC0F16" w:rsidRDefault="005F77D2" w:rsidP="005F77D2">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p>
    <w:p w14:paraId="036D236D" w14:textId="77777777" w:rsidR="00A62F1B" w:rsidRPr="00A62F1B" w:rsidRDefault="00A62F1B" w:rsidP="00A62F1B">
      <w:pPr>
        <w:pStyle w:val="BasicText"/>
      </w:pPr>
      <w:r>
        <w:t>Does not meet criterion.</w:t>
      </w:r>
    </w:p>
    <w:p w14:paraId="6A117CAF" w14:textId="7DD50825" w:rsidR="00E11DDB" w:rsidRPr="00601433" w:rsidRDefault="00E11DDB" w:rsidP="00601433">
      <w:pPr>
        <w:pStyle w:val="BasicText"/>
      </w:pPr>
      <w:r w:rsidRPr="00601433">
        <w:t xml:space="preserve">The Council </w:t>
      </w:r>
      <w:r w:rsidR="006B6B5F">
        <w:t xml:space="preserve">is </w:t>
      </w:r>
      <w:r w:rsidR="005378B4">
        <w:t xml:space="preserve">not </w:t>
      </w:r>
      <w:r w:rsidR="006B6B5F">
        <w:t>satisfied on reasonable grounds</w:t>
      </w:r>
      <w:r w:rsidRPr="00601433">
        <w:t xml:space="preserve"> that the </w:t>
      </w:r>
      <w:r w:rsidR="006660A3">
        <w:t>place i</w:t>
      </w:r>
      <w:r w:rsidR="00574AEC">
        <w:t>s likely to</w:t>
      </w:r>
      <w:r w:rsidR="00601433" w:rsidRPr="00601433">
        <w:t xml:space="preserve"> </w:t>
      </w:r>
      <w:r w:rsidRPr="00601433">
        <w:t>meet this criterion.</w:t>
      </w:r>
    </w:p>
    <w:p w14:paraId="65E245C6" w14:textId="43FA18BA" w:rsidR="00601433" w:rsidRPr="00601433" w:rsidRDefault="00601433" w:rsidP="00601433">
      <w:pPr>
        <w:pStyle w:val="BasicText"/>
      </w:pPr>
      <w:r w:rsidRPr="00601433">
        <w:t xml:space="preserve">There is no evidence to suggest that Wybalena Grove will yield substantial new information about the ACT’s cultural or natural history </w:t>
      </w:r>
      <w:r w:rsidR="00E04745">
        <w:t xml:space="preserve">beyond </w:t>
      </w:r>
      <w:r w:rsidRPr="00601433">
        <w:t>what is currently known through historical documentation, or visible in the built fabric of the place.</w:t>
      </w:r>
    </w:p>
    <w:p w14:paraId="39F7A8A9" w14:textId="231D6CB5" w:rsidR="006926D2" w:rsidRPr="00BC0F16" w:rsidRDefault="005F77D2" w:rsidP="005F77D2">
      <w:pPr>
        <w:pStyle w:val="Criteria"/>
      </w:pPr>
      <w:r>
        <w:t xml:space="preserve">(d) </w:t>
      </w:r>
      <w:r w:rsidR="004A7457" w:rsidRPr="00BC0F16">
        <w:t>importance in demonstrating the principal characteristics of a class of cultural or natural places or objects</w:t>
      </w:r>
    </w:p>
    <w:p w14:paraId="6D0E2B6A" w14:textId="77777777" w:rsidR="00A62F1B" w:rsidRDefault="00A62F1B" w:rsidP="00A62F1B">
      <w:pPr>
        <w:pStyle w:val="BasicText"/>
      </w:pPr>
      <w:r>
        <w:rPr>
          <w:b/>
          <w:bCs w:val="0"/>
        </w:rPr>
        <w:t>MEETS CRITERION.</w:t>
      </w:r>
    </w:p>
    <w:p w14:paraId="784CBF81" w14:textId="2A088D5E" w:rsidR="00E11DDB" w:rsidRDefault="00E11DDB" w:rsidP="00E11DDB">
      <w:pPr>
        <w:pStyle w:val="BasicText"/>
      </w:pPr>
      <w:r w:rsidRPr="00BC0F16">
        <w:lastRenderedPageBreak/>
        <w:t xml:space="preserve">The Council </w:t>
      </w:r>
      <w:r w:rsidR="006B6B5F">
        <w:t>is satisfied on reasonable grounds</w:t>
      </w:r>
      <w:r>
        <w:t xml:space="preserve"> that</w:t>
      </w:r>
      <w:r w:rsidRPr="00BC0F16">
        <w:t xml:space="preserve"> the </w:t>
      </w:r>
      <w:r w:rsidR="006660A3">
        <w:t xml:space="preserve">place </w:t>
      </w:r>
      <w:r w:rsidR="00574AEC">
        <w:t xml:space="preserve">is likely to </w:t>
      </w:r>
      <w:r w:rsidRPr="00BC0F16">
        <w:t>m</w:t>
      </w:r>
      <w:r w:rsidRPr="00601433">
        <w:t>eet</w:t>
      </w:r>
      <w:r w:rsidRPr="00BC0F16">
        <w:t xml:space="preserve"> this criterion.</w:t>
      </w:r>
    </w:p>
    <w:p w14:paraId="5B206B6C" w14:textId="238996A7" w:rsidR="00601433" w:rsidRDefault="00601433" w:rsidP="00601433">
      <w:pPr>
        <w:pStyle w:val="BasicText"/>
      </w:pPr>
      <w:bookmarkStart w:id="12" w:name="_Hlk207995123"/>
      <w:r>
        <w:t>Wybalena Grove</w:t>
      </w:r>
      <w:r w:rsidRPr="00885A1F">
        <w:t xml:space="preserve"> is a distinctive example of the modernist Sydney Regional architectural design style in the ACT, being </w:t>
      </w:r>
      <w:r w:rsidR="00E04745">
        <w:t>1</w:t>
      </w:r>
      <w:r w:rsidRPr="00885A1F">
        <w:t xml:space="preserve"> of</w:t>
      </w:r>
      <w:r w:rsidR="00E04745">
        <w:t xml:space="preserve"> only</w:t>
      </w:r>
      <w:r w:rsidRPr="00885A1F">
        <w:t xml:space="preserve"> </w:t>
      </w:r>
      <w:r>
        <w:t>2</w:t>
      </w:r>
      <w:r w:rsidRPr="00885A1F">
        <w:t xml:space="preserve"> examples where this was applied to a </w:t>
      </w:r>
      <w:r w:rsidR="009A20AA">
        <w:t>co</w:t>
      </w:r>
      <w:r w:rsidR="00540B25">
        <w:t>-</w:t>
      </w:r>
      <w:r w:rsidR="009A20AA">
        <w:t>operative</w:t>
      </w:r>
      <w:r w:rsidRPr="00885A1F">
        <w:t xml:space="preserve"> housing venture (the other being Urambi Village in Kambah).</w:t>
      </w:r>
    </w:p>
    <w:p w14:paraId="05C5F770" w14:textId="4539D0FA" w:rsidR="00601433" w:rsidRPr="00412CA6" w:rsidRDefault="00601433" w:rsidP="00601433">
      <w:pPr>
        <w:pStyle w:val="BasicText"/>
      </w:pPr>
      <w:r w:rsidRPr="00412CA6">
        <w:t xml:space="preserve">Design elements of the Sydney Regional </w:t>
      </w:r>
      <w:r w:rsidR="00540B25">
        <w:t>S</w:t>
      </w:r>
      <w:r w:rsidRPr="00412CA6">
        <w:t xml:space="preserve">tyle are evident in the </w:t>
      </w:r>
      <w:r>
        <w:t xml:space="preserve">layout, materials, and landscaping </w:t>
      </w:r>
      <w:r w:rsidRPr="00412CA6">
        <w:t xml:space="preserve">of </w:t>
      </w:r>
      <w:r>
        <w:t>Wybalena Grove</w:t>
      </w:r>
      <w:r w:rsidRPr="00412CA6">
        <w:t xml:space="preserve">, designed by architect Michael Dysart. This is expressed through the sympathetic arrangement of </w:t>
      </w:r>
      <w:r>
        <w:t xml:space="preserve">houses </w:t>
      </w:r>
      <w:r w:rsidRPr="00412CA6">
        <w:t>in parallel terrace</w:t>
      </w:r>
      <w:r>
        <w:t xml:space="preserve"> clusters</w:t>
      </w:r>
      <w:r w:rsidRPr="00412CA6">
        <w:t xml:space="preserve"> along the sloping topography</w:t>
      </w:r>
      <w:r>
        <w:t xml:space="preserve"> of the site and consistent application of dark, natural materials to match the colour palette of a </w:t>
      </w:r>
      <w:r w:rsidR="007B5B13">
        <w:t>bushland</w:t>
      </w:r>
      <w:r>
        <w:t xml:space="preserve"> setting</w:t>
      </w:r>
      <w:r w:rsidRPr="00412CA6">
        <w:t>.</w:t>
      </w:r>
      <w:r>
        <w:t xml:space="preserve"> </w:t>
      </w:r>
      <w:r w:rsidRPr="00607559">
        <w:t xml:space="preserve">Houses were originally positioned around patches of remnant native vegetation, and extensive planting efforts undertaken by Wybalena Grove residents since its construction have contributed to </w:t>
      </w:r>
      <w:r>
        <w:t>an</w:t>
      </w:r>
      <w:r w:rsidRPr="00607559">
        <w:t xml:space="preserve"> overall sense of residential living within a </w:t>
      </w:r>
      <w:r w:rsidR="007B5B13">
        <w:t>natural</w:t>
      </w:r>
      <w:r w:rsidRPr="00607559">
        <w:t xml:space="preserve"> </w:t>
      </w:r>
      <w:r w:rsidR="00E04745">
        <w:t xml:space="preserve">bushland </w:t>
      </w:r>
      <w:r w:rsidRPr="00607559">
        <w:t>environment.</w:t>
      </w:r>
    </w:p>
    <w:p w14:paraId="16B23811" w14:textId="33CB2995" w:rsidR="00601433" w:rsidRDefault="00601433" w:rsidP="00601433">
      <w:pPr>
        <w:pStyle w:val="BasicText"/>
      </w:pPr>
      <w:r w:rsidRPr="00885A1F">
        <w:t xml:space="preserve">Visual harmony with the natural environment and </w:t>
      </w:r>
      <w:r w:rsidR="00E04745">
        <w:t xml:space="preserve">the </w:t>
      </w:r>
      <w:r w:rsidRPr="00885A1F">
        <w:t>sloped topography is similarly expressed with split level designs</w:t>
      </w:r>
      <w:r>
        <w:t xml:space="preserve"> </w:t>
      </w:r>
      <w:r w:rsidRPr="00885A1F">
        <w:t xml:space="preserve">and the use of </w:t>
      </w:r>
      <w:r>
        <w:t xml:space="preserve">dark toned </w:t>
      </w:r>
      <w:r w:rsidRPr="00885A1F">
        <w:t xml:space="preserve">natural materials. </w:t>
      </w:r>
      <w:r>
        <w:t xml:space="preserve">Rather than the typical Sydney </w:t>
      </w:r>
      <w:r w:rsidR="00540B25">
        <w:t>Regional S</w:t>
      </w:r>
      <w:r>
        <w:t>tyle skillion roof, steeply pitched gabled roofs connect with wingwalls between houses, extending triangular lines to the ground. The overall visual effect is complementary to the sloping topography. The use of natural, textured materials</w:t>
      </w:r>
      <w:r w:rsidRPr="00885A1F">
        <w:t xml:space="preserve"> includes</w:t>
      </w:r>
      <w:r w:rsidR="007B5B13">
        <w:t xml:space="preserve"> dark</w:t>
      </w:r>
      <w:r w:rsidRPr="00885A1F">
        <w:t xml:space="preserve"> brick, </w:t>
      </w:r>
      <w:r w:rsidR="00381D7E">
        <w:t xml:space="preserve">dark </w:t>
      </w:r>
      <w:r w:rsidRPr="00885A1F">
        <w:t>stained exposed timber,</w:t>
      </w:r>
      <w:r>
        <w:t xml:space="preserve"> and dark</w:t>
      </w:r>
      <w:r w:rsidRPr="00885A1F">
        <w:t xml:space="preserve"> tile</w:t>
      </w:r>
      <w:r>
        <w:t>s</w:t>
      </w:r>
      <w:r w:rsidR="007B5B13">
        <w:t>.</w:t>
      </w:r>
      <w:r w:rsidR="00381D7E">
        <w:t xml:space="preserve"> Dark</w:t>
      </w:r>
      <w:r w:rsidR="007B5B13">
        <w:t xml:space="preserve"> </w:t>
      </w:r>
      <w:r w:rsidR="00381D7E">
        <w:t>s</w:t>
      </w:r>
      <w:r w:rsidRPr="005E72CC">
        <w:t>tained timber awning sash windows and clerestory windows</w:t>
      </w:r>
      <w:r w:rsidR="007B5B13">
        <w:t xml:space="preserve"> are also features of the Sydney Regional </w:t>
      </w:r>
      <w:r w:rsidR="00540B25">
        <w:t>S</w:t>
      </w:r>
      <w:r w:rsidR="007B5B13">
        <w:t>tyle incorporated at Wybalena Grove.</w:t>
      </w:r>
    </w:p>
    <w:p w14:paraId="4E1D9661" w14:textId="71CD353C" w:rsidR="00601433" w:rsidRDefault="00601433" w:rsidP="00601433">
      <w:pPr>
        <w:pStyle w:val="BasicText"/>
      </w:pPr>
      <w:r>
        <w:t xml:space="preserve">Wybalena </w:t>
      </w:r>
      <w:r w:rsidRPr="005E72CC">
        <w:t>Grove is notable as an unusual example</w:t>
      </w:r>
      <w:r>
        <w:t xml:space="preserve"> of the Sydney Regional </w:t>
      </w:r>
      <w:r w:rsidR="00540B25">
        <w:t>S</w:t>
      </w:r>
      <w:r>
        <w:t>tyle when compared to other examples in the ACT due to the application of this design to a large community</w:t>
      </w:r>
      <w:r w:rsidR="00174770">
        <w:t xml:space="preserve"> </w:t>
      </w:r>
      <w:r>
        <w:t xml:space="preserve">focussed housing project. </w:t>
      </w:r>
      <w:r w:rsidRPr="00885A1F">
        <w:t>Several distinctive design elements have been applied to encourage a sense of community, while balancing individual privacy. This includes the arrangement of</w:t>
      </w:r>
      <w:r>
        <w:t xml:space="preserve"> houses </w:t>
      </w:r>
      <w:r w:rsidRPr="00885A1F">
        <w:t xml:space="preserve">in </w:t>
      </w:r>
      <w:r w:rsidR="00174770">
        <w:t>5</w:t>
      </w:r>
      <w:r w:rsidRPr="00885A1F">
        <w:t xml:space="preserve"> clusters, integrated with communal facilities </w:t>
      </w:r>
      <w:r>
        <w:t>such as a</w:t>
      </w:r>
      <w:r w:rsidRPr="00885A1F">
        <w:t xml:space="preserve"> playground, village green, </w:t>
      </w:r>
      <w:r>
        <w:t xml:space="preserve">tennis court, community garden, and </w:t>
      </w:r>
      <w:r w:rsidRPr="00885A1F">
        <w:t xml:space="preserve">barbeque spaces. </w:t>
      </w:r>
      <w:r>
        <w:t>T</w:t>
      </w:r>
      <w:r w:rsidRPr="005E72CC">
        <w:t>he general alignment and positioning of roads, shared car parks, and pedestrian pathways also encourages interaction between community members when moving throughout the complex.</w:t>
      </w:r>
      <w:r>
        <w:t xml:space="preserve"> At the same time, p</w:t>
      </w:r>
      <w:r w:rsidRPr="00885A1F">
        <w:t>rivacy is provided by the irregular offsets of</w:t>
      </w:r>
      <w:r>
        <w:t xml:space="preserve"> houses </w:t>
      </w:r>
      <w:r w:rsidRPr="00885A1F">
        <w:t xml:space="preserve">within a </w:t>
      </w:r>
      <w:r>
        <w:t>terrace</w:t>
      </w:r>
      <w:r w:rsidRPr="00885A1F">
        <w:t xml:space="preserve"> row, as well as by large triangular wingwalls between </w:t>
      </w:r>
      <w:r>
        <w:t>houses</w:t>
      </w:r>
      <w:r w:rsidRPr="00885A1F">
        <w:t>.</w:t>
      </w:r>
    </w:p>
    <w:p w14:paraId="601ED589" w14:textId="77777777" w:rsidR="00601433" w:rsidRDefault="00601433" w:rsidP="00601433">
      <w:pPr>
        <w:pStyle w:val="BasicText"/>
      </w:pPr>
      <w:r w:rsidRPr="00885A1F">
        <w:t xml:space="preserve">The layout of </w:t>
      </w:r>
      <w:r>
        <w:t xml:space="preserve">Wybalena Grove </w:t>
      </w:r>
      <w:r w:rsidRPr="00885A1F">
        <w:t xml:space="preserve">has remained largely unchanged since its construction in </w:t>
      </w:r>
      <w:r>
        <w:t>the 1970s</w:t>
      </w:r>
      <w:r w:rsidRPr="00885A1F">
        <w:t>.</w:t>
      </w:r>
      <w:r>
        <w:t xml:space="preserve"> Additions and alterations, while common throughout the precinct, have predominantly been carried out in keeping with the original design principles, maintaining a visual cohesion of dark, natural materials and triangular forms across the site.</w:t>
      </w:r>
    </w:p>
    <w:p w14:paraId="19F2E1DB" w14:textId="77777777" w:rsidR="00601433" w:rsidRDefault="00601433" w:rsidP="00601433">
      <w:pPr>
        <w:pStyle w:val="BasicText"/>
      </w:pPr>
      <w:r>
        <w:t>Wybalena Grove has been recognised and celebrated for its modernist design, receiving the Sir Roy Grounds Award for Enduring Architecture in 2019 from the Australian Institute of Architects. Wybalena Grove has also featured in art and design print, digital, and televised media for its modernist features, bushland setting, and community living.</w:t>
      </w:r>
    </w:p>
    <w:p w14:paraId="6A2779E1" w14:textId="7065415B" w:rsidR="00381D7E" w:rsidRPr="00381D7E" w:rsidRDefault="00381D7E" w:rsidP="00381D7E">
      <w:pPr>
        <w:pStyle w:val="BasicText"/>
      </w:pPr>
      <w:r w:rsidRPr="00381D7E">
        <w:lastRenderedPageBreak/>
        <w:t xml:space="preserve">Wybalena Grove meets the threshold indicator of distinctiveness through the application of the Sydney Regional </w:t>
      </w:r>
      <w:r w:rsidR="00540B25">
        <w:t>S</w:t>
      </w:r>
      <w:r w:rsidRPr="00381D7E">
        <w:t>tyle of architecture to a co</w:t>
      </w:r>
      <w:r w:rsidR="00540B25">
        <w:t>-</w:t>
      </w:r>
      <w:r w:rsidRPr="00381D7E">
        <w:t>operative housing project.</w:t>
      </w:r>
    </w:p>
    <w:bookmarkEnd w:id="12"/>
    <w:p w14:paraId="4FD11D3C" w14:textId="49D20EE2" w:rsidR="006926D2" w:rsidRPr="00BC0F16" w:rsidRDefault="005F77D2" w:rsidP="005F77D2">
      <w:pPr>
        <w:pStyle w:val="Criteria"/>
      </w:pPr>
      <w:r>
        <w:t xml:space="preserve">(e) </w:t>
      </w:r>
      <w:r w:rsidR="004A7457" w:rsidRPr="00BC0F16">
        <w:t>importance in exhibiting particular aesthetic characteristics valued by the ACT community or a cultural group in the ACT</w:t>
      </w:r>
    </w:p>
    <w:p w14:paraId="60A57E3D" w14:textId="77777777" w:rsidR="00A62F1B" w:rsidRPr="00A62F1B" w:rsidRDefault="00A62F1B" w:rsidP="00A62F1B">
      <w:pPr>
        <w:pStyle w:val="BasicText"/>
      </w:pPr>
      <w:r>
        <w:t>Does not meet criterion.</w:t>
      </w:r>
    </w:p>
    <w:p w14:paraId="1F18E568" w14:textId="0964996A" w:rsidR="00E11DDB" w:rsidRPr="00601433" w:rsidRDefault="00E11DDB" w:rsidP="00601433">
      <w:pPr>
        <w:pStyle w:val="BasicText"/>
      </w:pPr>
      <w:r w:rsidRPr="00601433">
        <w:t xml:space="preserve">The Council </w:t>
      </w:r>
      <w:r w:rsidR="006B6B5F">
        <w:t xml:space="preserve">is </w:t>
      </w:r>
      <w:r w:rsidR="005378B4">
        <w:t xml:space="preserve">not </w:t>
      </w:r>
      <w:r w:rsidR="006B6B5F">
        <w:t>satisfied on reasonable grounds</w:t>
      </w:r>
      <w:r w:rsidRPr="00601433">
        <w:t xml:space="preserve"> that the </w:t>
      </w:r>
      <w:r w:rsidR="006660A3">
        <w:t xml:space="preserve">place </w:t>
      </w:r>
      <w:r w:rsidR="00574AEC">
        <w:t xml:space="preserve">is likely to </w:t>
      </w:r>
      <w:r w:rsidRPr="00601433">
        <w:t>meet this criterion.</w:t>
      </w:r>
    </w:p>
    <w:p w14:paraId="1C12A786" w14:textId="77777777" w:rsidR="00601433" w:rsidRDefault="00601433" w:rsidP="00601433">
      <w:pPr>
        <w:pStyle w:val="BasicText"/>
      </w:pPr>
      <w:r w:rsidRPr="00601433">
        <w:t>There are no known distinctive aesthetic characteristics at Wybalena Grove that are valued by a specific cultural group in the ACT or by the ACT community more broadly.</w:t>
      </w:r>
    </w:p>
    <w:p w14:paraId="47467035" w14:textId="619E3B34" w:rsidR="00F00F36" w:rsidRPr="00F00F36" w:rsidRDefault="00F00F36" w:rsidP="00F00F36">
      <w:pPr>
        <w:pStyle w:val="BasicText"/>
      </w:pPr>
      <w:r w:rsidRPr="00F00F36">
        <w:t>The threshold indicator of ‘valued by the ACT community’ must be objectively tested and/or clearly demonstrated. While Wybalena Grove is valued among architects and those passionate about architecture, this does not qualify as the broader ACT community nor a cultural group.</w:t>
      </w:r>
    </w:p>
    <w:p w14:paraId="61D3FD9E" w14:textId="693709F5" w:rsidR="006926D2" w:rsidRPr="00BC0F16" w:rsidRDefault="005F77D2" w:rsidP="005F77D2">
      <w:pPr>
        <w:pStyle w:val="Criteria"/>
      </w:pPr>
      <w:r>
        <w:t xml:space="preserve">(f) </w:t>
      </w:r>
      <w:r w:rsidR="004A7457" w:rsidRPr="00BC0F16">
        <w:t>importance in demonstrating a high degree of creative or technical achievement for a particular period</w:t>
      </w:r>
    </w:p>
    <w:p w14:paraId="775AA8EF" w14:textId="77777777" w:rsidR="00A62F1B" w:rsidRPr="00A62F1B" w:rsidRDefault="00A62F1B" w:rsidP="00A62F1B">
      <w:pPr>
        <w:pStyle w:val="BasicText"/>
      </w:pPr>
      <w:r>
        <w:t>Does not meet criterion.</w:t>
      </w:r>
    </w:p>
    <w:p w14:paraId="1BC41F61" w14:textId="5D868B5D" w:rsidR="00E11DDB" w:rsidRPr="00BC0F16" w:rsidRDefault="00E11DDB" w:rsidP="00E11DDB">
      <w:pPr>
        <w:pStyle w:val="BasicText"/>
      </w:pPr>
      <w:r w:rsidRPr="00BC0F16">
        <w:t xml:space="preserve">The Council </w:t>
      </w:r>
      <w:r w:rsidR="006B6B5F">
        <w:t xml:space="preserve">is </w:t>
      </w:r>
      <w:r w:rsidR="005378B4">
        <w:t xml:space="preserve">not </w:t>
      </w:r>
      <w:r w:rsidR="006B6B5F">
        <w:t>satisfied on reasonable grounds</w:t>
      </w:r>
      <w:r>
        <w:t xml:space="preserve"> that</w:t>
      </w:r>
      <w:r w:rsidRPr="00BC0F16">
        <w:t xml:space="preserve"> </w:t>
      </w:r>
      <w:r w:rsidRPr="00601433">
        <w:t xml:space="preserve">the </w:t>
      </w:r>
      <w:r w:rsidR="006660A3">
        <w:t>place</w:t>
      </w:r>
      <w:r w:rsidRPr="00601433">
        <w:t xml:space="preserve"> </w:t>
      </w:r>
      <w:r w:rsidR="00574AEC">
        <w:t>is likely to</w:t>
      </w:r>
      <w:r w:rsidRPr="00601433">
        <w:t xml:space="preserve"> meet this criterion</w:t>
      </w:r>
      <w:r w:rsidRPr="00BC0F16">
        <w:t>.</w:t>
      </w:r>
    </w:p>
    <w:p w14:paraId="478C3D7E" w14:textId="65583AFD" w:rsidR="00601433" w:rsidRPr="00601433" w:rsidRDefault="00601433" w:rsidP="00601433">
      <w:pPr>
        <w:pStyle w:val="BasicText"/>
      </w:pPr>
      <w:r w:rsidRPr="00601433">
        <w:t>Whil</w:t>
      </w:r>
      <w:r w:rsidR="00831D4C">
        <w:t>e</w:t>
      </w:r>
      <w:r w:rsidRPr="00601433">
        <w:t xml:space="preserve"> Wybalena Grove displays a considered use of materials to complement the natural topography and foster community living, this reflects broader trends in the creative and technical innovations of modernist architectural design, including the wider practice of architect Michael Dysart and other Sydney Regional </w:t>
      </w:r>
      <w:r w:rsidR="00540B25">
        <w:t>S</w:t>
      </w:r>
      <w:r w:rsidR="007B5B13" w:rsidRPr="00601433">
        <w:t xml:space="preserve">tyle </w:t>
      </w:r>
      <w:r w:rsidRPr="00601433">
        <w:t>designers. The level of creative and technical achievement displayed at Wybalena Grove is neither exceptionally important nor of an unusually high degree for its time.</w:t>
      </w:r>
    </w:p>
    <w:p w14:paraId="4FAC2A96" w14:textId="514ED8C1" w:rsidR="006926D2" w:rsidRPr="00BC0F16" w:rsidRDefault="005F77D2" w:rsidP="005F77D2">
      <w:pPr>
        <w:pStyle w:val="Criteria"/>
      </w:pPr>
      <w:r>
        <w:t xml:space="preserve">(g) </w:t>
      </w:r>
      <w:r w:rsidR="004A7457" w:rsidRPr="00BC0F16">
        <w:t>has a strong or special association with the ACT community, or a cultural group in the ACT for social, cultural or spiritual reasons</w:t>
      </w:r>
    </w:p>
    <w:p w14:paraId="380E4497" w14:textId="77777777" w:rsidR="00A62F1B" w:rsidRPr="00A62F1B" w:rsidRDefault="00A62F1B" w:rsidP="00A62F1B">
      <w:pPr>
        <w:pStyle w:val="BasicText"/>
      </w:pPr>
      <w:r>
        <w:t>Does not meet criterion.</w:t>
      </w:r>
    </w:p>
    <w:p w14:paraId="4AE6679C" w14:textId="39DD44E7" w:rsidR="00E11DDB" w:rsidRPr="00BC0F16" w:rsidRDefault="00E11DDB" w:rsidP="00E11DDB">
      <w:pPr>
        <w:pStyle w:val="BasicText"/>
      </w:pPr>
      <w:r w:rsidRPr="00BC0F16">
        <w:t xml:space="preserve">The Council </w:t>
      </w:r>
      <w:r w:rsidR="006B6B5F">
        <w:t xml:space="preserve">is </w:t>
      </w:r>
      <w:r w:rsidR="005378B4">
        <w:t xml:space="preserve">not </w:t>
      </w:r>
      <w:r w:rsidR="006B6B5F">
        <w:t>satisfied on reasonable grounds</w:t>
      </w:r>
      <w:r>
        <w:t xml:space="preserve"> that</w:t>
      </w:r>
      <w:r w:rsidRPr="00BC0F16">
        <w:t xml:space="preserve"> </w:t>
      </w:r>
      <w:r w:rsidRPr="00601433">
        <w:t xml:space="preserve">the </w:t>
      </w:r>
      <w:r w:rsidR="006660A3">
        <w:t xml:space="preserve">place </w:t>
      </w:r>
      <w:r w:rsidR="00574AEC">
        <w:t xml:space="preserve">is likely to </w:t>
      </w:r>
      <w:r w:rsidRPr="00601433">
        <w:t>meet this</w:t>
      </w:r>
      <w:r w:rsidRPr="00BC0F16">
        <w:t xml:space="preserve"> criterion.</w:t>
      </w:r>
    </w:p>
    <w:p w14:paraId="6D0A08CE" w14:textId="77777777" w:rsidR="00601433" w:rsidRPr="00601433" w:rsidRDefault="00601433" w:rsidP="00601433">
      <w:pPr>
        <w:pStyle w:val="BasicText"/>
      </w:pPr>
      <w:r w:rsidRPr="00601433">
        <w:t>There are no known special or strong associations between Wybalena Grove and a specific cultural group in the ACT.</w:t>
      </w:r>
    </w:p>
    <w:p w14:paraId="6999321C" w14:textId="61E180F7" w:rsidR="006926D2" w:rsidRPr="00BC0F16" w:rsidRDefault="005F77D2" w:rsidP="005F77D2">
      <w:pPr>
        <w:pStyle w:val="Criteria"/>
      </w:pPr>
      <w:r>
        <w:t xml:space="preserve">(h) </w:t>
      </w:r>
      <w:r w:rsidR="004A7457" w:rsidRPr="00BC0F16">
        <w:t>has a special association with the life or work of a person, or people, important to the history of the ACT</w:t>
      </w:r>
    </w:p>
    <w:p w14:paraId="4D15C1BD" w14:textId="77777777" w:rsidR="00A62F1B" w:rsidRPr="00A62F1B" w:rsidRDefault="00A62F1B" w:rsidP="00A62F1B">
      <w:pPr>
        <w:pStyle w:val="BasicText"/>
      </w:pPr>
      <w:r>
        <w:lastRenderedPageBreak/>
        <w:t>Does not meet criterion.</w:t>
      </w:r>
    </w:p>
    <w:p w14:paraId="7E4FDBAB" w14:textId="4E86CF35" w:rsidR="00E11DDB" w:rsidRPr="00601433" w:rsidRDefault="00E11DDB" w:rsidP="00601433">
      <w:pPr>
        <w:pStyle w:val="BasicText"/>
      </w:pPr>
      <w:r w:rsidRPr="00601433">
        <w:t xml:space="preserve">The Council </w:t>
      </w:r>
      <w:r w:rsidR="006B6B5F">
        <w:t>is</w:t>
      </w:r>
      <w:r w:rsidR="005378B4">
        <w:t xml:space="preserve"> not</w:t>
      </w:r>
      <w:r w:rsidR="006B6B5F">
        <w:t xml:space="preserve"> satisfied on reasonable</w:t>
      </w:r>
      <w:r w:rsidR="006660A3">
        <w:t xml:space="preserve"> </w:t>
      </w:r>
      <w:r w:rsidR="006660A3" w:rsidRPr="006660A3">
        <w:t>grounds</w:t>
      </w:r>
      <w:r w:rsidRPr="006660A3">
        <w:t xml:space="preserve"> that the </w:t>
      </w:r>
      <w:r w:rsidR="006660A3">
        <w:t>place</w:t>
      </w:r>
      <w:r w:rsidRPr="006660A3">
        <w:t xml:space="preserve"> </w:t>
      </w:r>
      <w:r w:rsidR="00574AEC" w:rsidRPr="006660A3">
        <w:t>is</w:t>
      </w:r>
      <w:r w:rsidR="00574AEC">
        <w:t xml:space="preserve"> likely to</w:t>
      </w:r>
      <w:r w:rsidRPr="00601433">
        <w:t xml:space="preserve"> meet</w:t>
      </w:r>
      <w:r w:rsidR="00601433" w:rsidRPr="00601433">
        <w:t xml:space="preserve"> </w:t>
      </w:r>
      <w:r w:rsidRPr="00601433">
        <w:t>this criterion.</w:t>
      </w:r>
    </w:p>
    <w:p w14:paraId="4FA659FA" w14:textId="77777777" w:rsidR="00601433" w:rsidRPr="00601433" w:rsidRDefault="00601433" w:rsidP="00601433">
      <w:pPr>
        <w:pStyle w:val="BasicText"/>
      </w:pPr>
      <w:bookmarkStart w:id="13" w:name="_Hlk222915230"/>
      <w:r w:rsidRPr="00601433">
        <w:t>There are no known special associations between Wybalena Grove and the life or work of a specific person important to the history of the ACT.</w:t>
      </w:r>
    </w:p>
    <w:p w14:paraId="7EF61353" w14:textId="02CEBF77" w:rsidR="00DA6193" w:rsidRDefault="00601433" w:rsidP="000274AF">
      <w:pPr>
        <w:pStyle w:val="BasicText"/>
      </w:pPr>
      <w:r w:rsidRPr="00601433">
        <w:t xml:space="preserve">Sydney architect Michael Dysart is an accomplished and celebrated modernist architect of the Sydney Regional </w:t>
      </w:r>
      <w:r w:rsidR="00540B25">
        <w:t>S</w:t>
      </w:r>
      <w:r w:rsidRPr="00601433">
        <w:t>tyle, who also de</w:t>
      </w:r>
      <w:r w:rsidR="0088044E">
        <w:t>si</w:t>
      </w:r>
      <w:r w:rsidRPr="00601433">
        <w:t>gned Urambi Village in Kambah.</w:t>
      </w:r>
      <w:r w:rsidR="00DA6193">
        <w:t xml:space="preserve"> </w:t>
      </w:r>
      <w:r w:rsidR="0088044E">
        <w:t>Dysart</w:t>
      </w:r>
      <w:r w:rsidR="00DA6193">
        <w:t xml:space="preserve"> played an important role in designing educational buildings and public housing in New South Wales as a NSW Government Architect</w:t>
      </w:r>
      <w:r w:rsidR="001E7721">
        <w:t xml:space="preserve">. In this role Dysart was responsible for the design of </w:t>
      </w:r>
      <w:r w:rsidR="000153C8">
        <w:t xml:space="preserve">at least </w:t>
      </w:r>
      <w:r w:rsidR="001E7721">
        <w:t>43 schools across NSW. Dysart also designed the</w:t>
      </w:r>
      <w:r w:rsidR="000153C8">
        <w:t xml:space="preserve"> Lowline home, the</w:t>
      </w:r>
      <w:r w:rsidR="001E7721">
        <w:t xml:space="preserve"> first architect</w:t>
      </w:r>
      <w:r w:rsidR="0088044E">
        <w:t>-</w:t>
      </w:r>
      <w:r w:rsidR="001E7721">
        <w:t>designed project home for Pettit &amp; Sevitt displayed in 1963 at the Rocks in Sydney</w:t>
      </w:r>
      <w:r w:rsidR="000153C8">
        <w:t>. T</w:t>
      </w:r>
      <w:r w:rsidR="001E7721">
        <w:t xml:space="preserve">here are many examples </w:t>
      </w:r>
      <w:r w:rsidR="000153C8">
        <w:t>of the Pettit and Sevitt Lowline home in Canberra, as well as other project homes designed by Dysart with the company Aspect and Habitat in Aranda, Kambah and Weston.</w:t>
      </w:r>
    </w:p>
    <w:p w14:paraId="3D5C44D5" w14:textId="12FDCFFC" w:rsidR="004D196F" w:rsidRDefault="0083273E" w:rsidP="000274AF">
      <w:pPr>
        <w:pStyle w:val="BasicText"/>
      </w:pPr>
      <w:r w:rsidRPr="004D196F">
        <w:t>To</w:t>
      </w:r>
      <w:r w:rsidR="004D196F" w:rsidRPr="004D196F">
        <w:t xml:space="preserve"> meet this criterion, the association between the person and the place must be </w:t>
      </w:r>
      <w:r w:rsidR="005E0002">
        <w:t xml:space="preserve">enduring, </w:t>
      </w:r>
      <w:r w:rsidR="004D196F" w:rsidRPr="004D196F">
        <w:t xml:space="preserve">beyond the ordinary, </w:t>
      </w:r>
      <w:r w:rsidR="005E0002">
        <w:t xml:space="preserve">and </w:t>
      </w:r>
      <w:r w:rsidR="004D196F" w:rsidRPr="004D196F">
        <w:t xml:space="preserve">differentiated from other similar places associated with the person. The life or work of that person must also be important to the </w:t>
      </w:r>
      <w:r w:rsidR="005E0002">
        <w:t>history of the ACT</w:t>
      </w:r>
      <w:r w:rsidR="004D196F" w:rsidRPr="004D196F">
        <w:t>.</w:t>
      </w:r>
    </w:p>
    <w:p w14:paraId="3BD6AD74" w14:textId="1D1C15A0" w:rsidR="00601433" w:rsidRDefault="000153C8" w:rsidP="00F800F3">
      <w:pPr>
        <w:pStyle w:val="BasicText"/>
      </w:pPr>
      <w:r>
        <w:t>Although the association of Wybalena Grove with Dysart is a close one, Dysart is best recognised for his work in New South Wales</w:t>
      </w:r>
      <w:r w:rsidR="005E0002">
        <w:t>. T</w:t>
      </w:r>
      <w:r>
        <w:t xml:space="preserve">here is </w:t>
      </w:r>
      <w:r w:rsidR="00601433" w:rsidRPr="00601433">
        <w:t>no known special</w:t>
      </w:r>
      <w:r>
        <w:t xml:space="preserve"> </w:t>
      </w:r>
      <w:r w:rsidR="00601433" w:rsidRPr="00601433">
        <w:t xml:space="preserve">association between Dysart and Wybalena Grove beyond the commissioning of </w:t>
      </w:r>
      <w:r w:rsidR="00601433" w:rsidRPr="000274AF">
        <w:t>the design.</w:t>
      </w:r>
    </w:p>
    <w:p w14:paraId="1E29B740" w14:textId="213CA548" w:rsidR="00F800F3" w:rsidRDefault="00F800F3" w:rsidP="00F800F3">
      <w:pPr>
        <w:pStyle w:val="BasicText"/>
      </w:pPr>
      <w:r>
        <w:br w:type="page"/>
      </w:r>
    </w:p>
    <w:bookmarkEnd w:id="13"/>
    <w:p w14:paraId="7F3CF21A" w14:textId="2B22139C" w:rsidR="00784FE0" w:rsidRDefault="00206D46" w:rsidP="005E0002">
      <w:pPr>
        <w:pStyle w:val="SectionHeadings"/>
      </w:pPr>
      <w:r>
        <w:lastRenderedPageBreak/>
        <w:t xml:space="preserve">Registration </w:t>
      </w:r>
      <w:r w:rsidR="00B10DC8">
        <w:t>b</w:t>
      </w:r>
      <w:r>
        <w:t>oundary</w:t>
      </w:r>
    </w:p>
    <w:p w14:paraId="1EF6CBED" w14:textId="77777777" w:rsidR="00A5440E" w:rsidRDefault="00A5440E" w:rsidP="00A5440E">
      <w:pPr>
        <w:pStyle w:val="BasicText"/>
        <w:keepNext/>
        <w:jc w:val="center"/>
      </w:pPr>
      <w:r>
        <w:rPr>
          <w:noProof/>
        </w:rPr>
        <w:drawing>
          <wp:inline distT="0" distB="0" distL="0" distR="0" wp14:anchorId="508B060B" wp14:editId="34DC1D95">
            <wp:extent cx="5305732" cy="7237562"/>
            <wp:effectExtent l="0" t="0" r="0" b="1905"/>
            <wp:docPr id="648635223" name="Picture 1" descr="Aerial image map showing the registration boundary around the Wybalena Grove Precinct. The terraced rows of houses are visible among the heavily vegetated landscape. The registration boundary covers the entirety of Block 1, bordering Littleton Crescent to the north, Bindubi Street to the east, and open green space to the east an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35223" name="Picture 1" descr="Aerial image map showing the registration boundary around the Wybalena Grove Precinct. The terraced rows of houses are visible among the heavily vegetated landscape. The registration boundary covers the entirety of Block 1, bordering Littleton Crescent to the north, Bindubi Street to the east, and open green space to the east and sout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6862" cy="7252745"/>
                    </a:xfrm>
                    <a:prstGeom prst="rect">
                      <a:avLst/>
                    </a:prstGeom>
                  </pic:spPr>
                </pic:pic>
              </a:graphicData>
            </a:graphic>
          </wp:inline>
        </w:drawing>
      </w:r>
      <w:bookmarkEnd w:id="0"/>
    </w:p>
    <w:p w14:paraId="442F291B" w14:textId="3574961E" w:rsidR="000274AF" w:rsidRPr="000274AF" w:rsidRDefault="00A5440E" w:rsidP="00A5440E">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 </w:t>
      </w:r>
      <w:r w:rsidRPr="00802F64">
        <w:t>Registration boundary for the Wybalena Grove Precinct</w:t>
      </w:r>
    </w:p>
    <w:sectPr w:rsidR="000274AF" w:rsidRPr="000274AF" w:rsidSect="00D66DA3">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1440" w:bottom="1418" w:left="1440" w:header="720" w:footer="720" w:gutter="0"/>
      <w:pgNumType w:start="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B0745" w14:textId="77777777" w:rsidR="00765D8C" w:rsidRDefault="00765D8C">
      <w:r>
        <w:separator/>
      </w:r>
    </w:p>
  </w:endnote>
  <w:endnote w:type="continuationSeparator" w:id="0">
    <w:p w14:paraId="421CEB8D" w14:textId="77777777" w:rsidR="00765D8C" w:rsidRDefault="0076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5C80" w14:textId="77777777" w:rsidR="007075C9" w:rsidRDefault="00707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724D" w14:textId="77777777" w:rsidR="006203FB" w:rsidRDefault="006203FB">
    <w:pPr>
      <w:pStyle w:val="Footer"/>
      <w:framePr w:wrap="auto" w:vAnchor="text" w:hAnchor="margin" w:xAlign="right" w:y="1"/>
      <w:rPr>
        <w:rStyle w:val="PageNumber"/>
      </w:rPr>
    </w:pPr>
  </w:p>
  <w:p w14:paraId="4E0AC412" w14:textId="6ADC96D7" w:rsidR="006203FB" w:rsidRPr="007075C9" w:rsidRDefault="007075C9" w:rsidP="007075C9">
    <w:pPr>
      <w:pStyle w:val="Footer"/>
      <w:ind w:right="360"/>
      <w:jc w:val="center"/>
      <w:rPr>
        <w:rFonts w:ascii="Arial" w:hAnsi="Arial" w:cs="Arial"/>
        <w:sz w:val="14"/>
      </w:rPr>
    </w:pPr>
    <w:r w:rsidRPr="007075C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EF67" w14:textId="77777777" w:rsidR="006203FB" w:rsidRDefault="006203FB">
    <w:pPr>
      <w:pStyle w:val="Footer"/>
      <w:jc w:val="right"/>
    </w:pPr>
    <w:r>
      <w:fldChar w:fldCharType="begin"/>
    </w:r>
    <w:r>
      <w:instrText xml:space="preserve"> PAGE   \* MERGEFORMAT </w:instrText>
    </w:r>
    <w:r>
      <w:fldChar w:fldCharType="separate"/>
    </w:r>
    <w:r>
      <w:rPr>
        <w:noProof/>
      </w:rPr>
      <w:t>1</w:t>
    </w:r>
    <w:r>
      <w:rPr>
        <w:noProof/>
      </w:rPr>
      <w:fldChar w:fldCharType="end"/>
    </w:r>
  </w:p>
  <w:p w14:paraId="02DD064F" w14:textId="77777777" w:rsidR="006203FB" w:rsidRDefault="006203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5A42" w14:textId="77777777" w:rsidR="00977721" w:rsidRDefault="00977721">
    <w:pPr>
      <w:pStyle w:val="Footer"/>
      <w:framePr w:wrap="auto" w:vAnchor="text" w:hAnchor="margin" w:xAlign="right" w:y="1"/>
      <w:rPr>
        <w:rStyle w:val="PageNumber"/>
      </w:rPr>
    </w:pPr>
  </w:p>
  <w:p w14:paraId="5EC46F84" w14:textId="2B93B20A" w:rsidR="00977721" w:rsidRPr="007075C9" w:rsidRDefault="007075C9" w:rsidP="007075C9">
    <w:pPr>
      <w:pStyle w:val="Footer"/>
      <w:ind w:right="360"/>
      <w:jc w:val="center"/>
      <w:rPr>
        <w:rFonts w:ascii="Arial" w:hAnsi="Arial" w:cs="Arial"/>
        <w:sz w:val="14"/>
      </w:rPr>
    </w:pPr>
    <w:r w:rsidRPr="007075C9">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FD6A" w14:textId="77777777" w:rsidR="00977721" w:rsidRDefault="00977721">
    <w:pPr>
      <w:pStyle w:val="Footer"/>
      <w:jc w:val="right"/>
    </w:pPr>
    <w:r>
      <w:fldChar w:fldCharType="begin"/>
    </w:r>
    <w:r>
      <w:instrText xml:space="preserve"> PAGE   \* MERGEFORMAT </w:instrText>
    </w:r>
    <w:r>
      <w:fldChar w:fldCharType="separate"/>
    </w:r>
    <w:r>
      <w:rPr>
        <w:noProof/>
      </w:rPr>
      <w:t>1</w:t>
    </w:r>
    <w:r>
      <w:rPr>
        <w:noProof/>
      </w:rPr>
      <w:fldChar w:fldCharType="end"/>
    </w:r>
  </w:p>
  <w:p w14:paraId="0F7071E0" w14:textId="77777777" w:rsidR="00977721" w:rsidRDefault="009777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ECC0D" w14:textId="77777777" w:rsidR="00540B25" w:rsidRDefault="00540B2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4772" w14:textId="5C21EDE4" w:rsidR="00B22B7E" w:rsidRPr="007075C9" w:rsidRDefault="007075C9" w:rsidP="007075C9">
    <w:pPr>
      <w:pStyle w:val="Footer"/>
      <w:ind w:right="360"/>
      <w:jc w:val="center"/>
      <w:rPr>
        <w:rFonts w:ascii="Arial" w:hAnsi="Arial" w:cs="Arial"/>
        <w:sz w:val="14"/>
      </w:rPr>
    </w:pPr>
    <w:r w:rsidRPr="007075C9">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C5E8"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391A0370"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6432" w14:textId="77777777" w:rsidR="00765D8C" w:rsidRDefault="00765D8C">
      <w:r>
        <w:separator/>
      </w:r>
    </w:p>
  </w:footnote>
  <w:footnote w:type="continuationSeparator" w:id="0">
    <w:p w14:paraId="55686DC5" w14:textId="77777777" w:rsidR="00765D8C" w:rsidRDefault="00765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8BD3" w14:textId="77777777" w:rsidR="007075C9" w:rsidRDefault="007075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261A" w14:textId="77777777" w:rsidR="007075C9" w:rsidRDefault="007075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AF80" w14:textId="77777777" w:rsidR="007075C9" w:rsidRDefault="007075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DC10" w14:textId="156C1363" w:rsidR="00977721" w:rsidRPr="00CB1E8B" w:rsidRDefault="00977721" w:rsidP="00CB1E8B">
    <w:pPr>
      <w:pStyle w:val="Header"/>
    </w:pPr>
    <w:bookmarkStart w:id="1" w:name="_Toc44738651"/>
    <w:bookmarkEnd w:id="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D38D" w14:textId="77777777" w:rsidR="00540B25" w:rsidRDefault="00540B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2140" w14:textId="1882F94E" w:rsidR="004E7DD8" w:rsidRPr="00523246" w:rsidRDefault="004E7DD8" w:rsidP="005232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20E6E" w14:textId="77777777" w:rsidR="00540B25" w:rsidRDefault="00540B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19C3485"/>
    <w:multiLevelType w:val="hybridMultilevel"/>
    <w:tmpl w:val="3D9A8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4"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C16A71"/>
    <w:multiLevelType w:val="hybridMultilevel"/>
    <w:tmpl w:val="5F3A8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1"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0"/>
  </w:num>
  <w:num w:numId="4" w16cid:durableId="358551627">
    <w:abstractNumId w:val="18"/>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7"/>
  </w:num>
  <w:num w:numId="12" w16cid:durableId="526523257">
    <w:abstractNumId w:val="21"/>
  </w:num>
  <w:num w:numId="13" w16cid:durableId="1819833665">
    <w:abstractNumId w:val="10"/>
  </w:num>
  <w:num w:numId="14" w16cid:durableId="2141848247">
    <w:abstractNumId w:val="11"/>
  </w:num>
  <w:num w:numId="15" w16cid:durableId="491142198">
    <w:abstractNumId w:val="16"/>
  </w:num>
  <w:num w:numId="16" w16cid:durableId="872840414">
    <w:abstractNumId w:val="12"/>
  </w:num>
  <w:num w:numId="17" w16cid:durableId="439422174">
    <w:abstractNumId w:val="9"/>
  </w:num>
  <w:num w:numId="18" w16cid:durableId="738097948">
    <w:abstractNumId w:val="19"/>
  </w:num>
  <w:num w:numId="19" w16cid:durableId="57470429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3"/>
  </w:num>
  <w:num w:numId="21" w16cid:durableId="1357543702">
    <w:abstractNumId w:val="8"/>
  </w:num>
  <w:num w:numId="22" w16cid:durableId="208535723">
    <w:abstractNumId w:val="14"/>
  </w:num>
  <w:num w:numId="23" w16cid:durableId="132136658">
    <w:abstractNumId w:val="15"/>
  </w:num>
  <w:num w:numId="24" w16cid:durableId="7156600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E6"/>
    <w:rsid w:val="00000115"/>
    <w:rsid w:val="00002C23"/>
    <w:rsid w:val="000056B9"/>
    <w:rsid w:val="00015078"/>
    <w:rsid w:val="000153C8"/>
    <w:rsid w:val="0001588A"/>
    <w:rsid w:val="000162AA"/>
    <w:rsid w:val="00017D4B"/>
    <w:rsid w:val="00021D03"/>
    <w:rsid w:val="00022C0B"/>
    <w:rsid w:val="00026185"/>
    <w:rsid w:val="00026C9C"/>
    <w:rsid w:val="00026CBE"/>
    <w:rsid w:val="00027258"/>
    <w:rsid w:val="000274AF"/>
    <w:rsid w:val="00031CB8"/>
    <w:rsid w:val="00033671"/>
    <w:rsid w:val="000357DA"/>
    <w:rsid w:val="00035B19"/>
    <w:rsid w:val="00036633"/>
    <w:rsid w:val="00036CEC"/>
    <w:rsid w:val="00043F55"/>
    <w:rsid w:val="00044467"/>
    <w:rsid w:val="000445FA"/>
    <w:rsid w:val="00044F87"/>
    <w:rsid w:val="000524EE"/>
    <w:rsid w:val="00052537"/>
    <w:rsid w:val="00064AE0"/>
    <w:rsid w:val="000650A8"/>
    <w:rsid w:val="00067EC6"/>
    <w:rsid w:val="000701C2"/>
    <w:rsid w:val="00082F61"/>
    <w:rsid w:val="0008426E"/>
    <w:rsid w:val="000851AB"/>
    <w:rsid w:val="0009125A"/>
    <w:rsid w:val="000A0BA2"/>
    <w:rsid w:val="000A56E1"/>
    <w:rsid w:val="000B0F98"/>
    <w:rsid w:val="000B2362"/>
    <w:rsid w:val="000B7E2F"/>
    <w:rsid w:val="000B7FC0"/>
    <w:rsid w:val="000E3E20"/>
    <w:rsid w:val="000E47CA"/>
    <w:rsid w:val="000E692E"/>
    <w:rsid w:val="000E7B2A"/>
    <w:rsid w:val="000F3826"/>
    <w:rsid w:val="000F5E00"/>
    <w:rsid w:val="00112145"/>
    <w:rsid w:val="00112633"/>
    <w:rsid w:val="00113599"/>
    <w:rsid w:val="0011675A"/>
    <w:rsid w:val="0012406C"/>
    <w:rsid w:val="0012562D"/>
    <w:rsid w:val="00126A6C"/>
    <w:rsid w:val="001309C6"/>
    <w:rsid w:val="001374B9"/>
    <w:rsid w:val="00140373"/>
    <w:rsid w:val="00156C64"/>
    <w:rsid w:val="00157C46"/>
    <w:rsid w:val="001664FA"/>
    <w:rsid w:val="00170FE5"/>
    <w:rsid w:val="00173A38"/>
    <w:rsid w:val="00174770"/>
    <w:rsid w:val="001904B4"/>
    <w:rsid w:val="00192E40"/>
    <w:rsid w:val="00196C5A"/>
    <w:rsid w:val="0019727D"/>
    <w:rsid w:val="00197945"/>
    <w:rsid w:val="001A56C4"/>
    <w:rsid w:val="001A60BC"/>
    <w:rsid w:val="001A637B"/>
    <w:rsid w:val="001B065C"/>
    <w:rsid w:val="001B3D47"/>
    <w:rsid w:val="001C08F3"/>
    <w:rsid w:val="001C0C2A"/>
    <w:rsid w:val="001C4EF4"/>
    <w:rsid w:val="001E13F1"/>
    <w:rsid w:val="001E30A0"/>
    <w:rsid w:val="001E74BF"/>
    <w:rsid w:val="001E7721"/>
    <w:rsid w:val="00200919"/>
    <w:rsid w:val="00200CC2"/>
    <w:rsid w:val="00205663"/>
    <w:rsid w:val="002065C7"/>
    <w:rsid w:val="00206D46"/>
    <w:rsid w:val="0021119A"/>
    <w:rsid w:val="00220908"/>
    <w:rsid w:val="002259EA"/>
    <w:rsid w:val="00227614"/>
    <w:rsid w:val="00230098"/>
    <w:rsid w:val="002301A5"/>
    <w:rsid w:val="002479D5"/>
    <w:rsid w:val="00251236"/>
    <w:rsid w:val="00261574"/>
    <w:rsid w:val="00266E16"/>
    <w:rsid w:val="00271543"/>
    <w:rsid w:val="002744F9"/>
    <w:rsid w:val="00275CB1"/>
    <w:rsid w:val="002769FD"/>
    <w:rsid w:val="00281967"/>
    <w:rsid w:val="0028609D"/>
    <w:rsid w:val="00287D9E"/>
    <w:rsid w:val="00292AF4"/>
    <w:rsid w:val="00292B41"/>
    <w:rsid w:val="002A4616"/>
    <w:rsid w:val="002B788C"/>
    <w:rsid w:val="002C134A"/>
    <w:rsid w:val="002D01CD"/>
    <w:rsid w:val="002D5306"/>
    <w:rsid w:val="002D76EF"/>
    <w:rsid w:val="002D77B8"/>
    <w:rsid w:val="002E0130"/>
    <w:rsid w:val="002E27A7"/>
    <w:rsid w:val="002E44F1"/>
    <w:rsid w:val="002F066B"/>
    <w:rsid w:val="002F252B"/>
    <w:rsid w:val="002F46F1"/>
    <w:rsid w:val="00301E8F"/>
    <w:rsid w:val="0030474A"/>
    <w:rsid w:val="00306F97"/>
    <w:rsid w:val="00313E4A"/>
    <w:rsid w:val="00317A58"/>
    <w:rsid w:val="00320F67"/>
    <w:rsid w:val="00334F74"/>
    <w:rsid w:val="0034178B"/>
    <w:rsid w:val="00347E7D"/>
    <w:rsid w:val="00350B22"/>
    <w:rsid w:val="00352408"/>
    <w:rsid w:val="003555C7"/>
    <w:rsid w:val="00364FF4"/>
    <w:rsid w:val="0036695C"/>
    <w:rsid w:val="00372073"/>
    <w:rsid w:val="00373B0E"/>
    <w:rsid w:val="003745AD"/>
    <w:rsid w:val="00381D7E"/>
    <w:rsid w:val="00384EC8"/>
    <w:rsid w:val="0038657C"/>
    <w:rsid w:val="00392590"/>
    <w:rsid w:val="00393865"/>
    <w:rsid w:val="003968E2"/>
    <w:rsid w:val="003A7FFB"/>
    <w:rsid w:val="003B0B45"/>
    <w:rsid w:val="003B2CC5"/>
    <w:rsid w:val="003D017D"/>
    <w:rsid w:val="003D4233"/>
    <w:rsid w:val="003E5C3D"/>
    <w:rsid w:val="003E627D"/>
    <w:rsid w:val="003E67C1"/>
    <w:rsid w:val="003E7691"/>
    <w:rsid w:val="003F49C9"/>
    <w:rsid w:val="00400F9F"/>
    <w:rsid w:val="004023CC"/>
    <w:rsid w:val="0040646F"/>
    <w:rsid w:val="00406EFD"/>
    <w:rsid w:val="004073D0"/>
    <w:rsid w:val="00410ED5"/>
    <w:rsid w:val="004123C1"/>
    <w:rsid w:val="0041367D"/>
    <w:rsid w:val="00421B4C"/>
    <w:rsid w:val="00426A64"/>
    <w:rsid w:val="0043114E"/>
    <w:rsid w:val="004327D3"/>
    <w:rsid w:val="00433892"/>
    <w:rsid w:val="004356DE"/>
    <w:rsid w:val="00435F2D"/>
    <w:rsid w:val="00436488"/>
    <w:rsid w:val="0043676B"/>
    <w:rsid w:val="00451E8F"/>
    <w:rsid w:val="004524BA"/>
    <w:rsid w:val="004552FF"/>
    <w:rsid w:val="004577B7"/>
    <w:rsid w:val="004619BC"/>
    <w:rsid w:val="00463B05"/>
    <w:rsid w:val="0046686F"/>
    <w:rsid w:val="00467A2F"/>
    <w:rsid w:val="00473EC6"/>
    <w:rsid w:val="00490509"/>
    <w:rsid w:val="00494118"/>
    <w:rsid w:val="004961DC"/>
    <w:rsid w:val="00496303"/>
    <w:rsid w:val="004A4E62"/>
    <w:rsid w:val="004A7457"/>
    <w:rsid w:val="004B04DA"/>
    <w:rsid w:val="004B7D2A"/>
    <w:rsid w:val="004D196F"/>
    <w:rsid w:val="004D4267"/>
    <w:rsid w:val="004D6B2C"/>
    <w:rsid w:val="004D6FCF"/>
    <w:rsid w:val="004E28D3"/>
    <w:rsid w:val="004E7DD8"/>
    <w:rsid w:val="004F3269"/>
    <w:rsid w:val="004F75AD"/>
    <w:rsid w:val="00501899"/>
    <w:rsid w:val="00503BAB"/>
    <w:rsid w:val="005073F7"/>
    <w:rsid w:val="00507647"/>
    <w:rsid w:val="00521DCF"/>
    <w:rsid w:val="00523246"/>
    <w:rsid w:val="00526A85"/>
    <w:rsid w:val="00530851"/>
    <w:rsid w:val="00532C0B"/>
    <w:rsid w:val="00532EDD"/>
    <w:rsid w:val="00535DD1"/>
    <w:rsid w:val="00536B17"/>
    <w:rsid w:val="005378B4"/>
    <w:rsid w:val="00537914"/>
    <w:rsid w:val="00540B25"/>
    <w:rsid w:val="005419F1"/>
    <w:rsid w:val="00542472"/>
    <w:rsid w:val="00544145"/>
    <w:rsid w:val="00553FCF"/>
    <w:rsid w:val="00554DAF"/>
    <w:rsid w:val="00555417"/>
    <w:rsid w:val="00556C00"/>
    <w:rsid w:val="00561F53"/>
    <w:rsid w:val="005621EA"/>
    <w:rsid w:val="00563814"/>
    <w:rsid w:val="005711CF"/>
    <w:rsid w:val="0057422E"/>
    <w:rsid w:val="00574AEC"/>
    <w:rsid w:val="00592B9D"/>
    <w:rsid w:val="005965B2"/>
    <w:rsid w:val="005A2848"/>
    <w:rsid w:val="005A6C44"/>
    <w:rsid w:val="005A7C76"/>
    <w:rsid w:val="005C26C3"/>
    <w:rsid w:val="005C59CE"/>
    <w:rsid w:val="005D274B"/>
    <w:rsid w:val="005D3A7B"/>
    <w:rsid w:val="005E0002"/>
    <w:rsid w:val="005E24ED"/>
    <w:rsid w:val="005F0AF9"/>
    <w:rsid w:val="005F2388"/>
    <w:rsid w:val="005F77D2"/>
    <w:rsid w:val="00601433"/>
    <w:rsid w:val="00602E49"/>
    <w:rsid w:val="00607456"/>
    <w:rsid w:val="00610E22"/>
    <w:rsid w:val="00616208"/>
    <w:rsid w:val="006203FB"/>
    <w:rsid w:val="006215B6"/>
    <w:rsid w:val="006234A3"/>
    <w:rsid w:val="00624855"/>
    <w:rsid w:val="00626369"/>
    <w:rsid w:val="006329A6"/>
    <w:rsid w:val="00633E18"/>
    <w:rsid w:val="00645232"/>
    <w:rsid w:val="00654E2C"/>
    <w:rsid w:val="0066062F"/>
    <w:rsid w:val="006660A3"/>
    <w:rsid w:val="006677EF"/>
    <w:rsid w:val="00671074"/>
    <w:rsid w:val="006728F0"/>
    <w:rsid w:val="00690D6F"/>
    <w:rsid w:val="006926D2"/>
    <w:rsid w:val="00692E15"/>
    <w:rsid w:val="0069380A"/>
    <w:rsid w:val="00694EA8"/>
    <w:rsid w:val="006958E8"/>
    <w:rsid w:val="006A3E0F"/>
    <w:rsid w:val="006A5212"/>
    <w:rsid w:val="006A6DEA"/>
    <w:rsid w:val="006B087D"/>
    <w:rsid w:val="006B0FD5"/>
    <w:rsid w:val="006B14AC"/>
    <w:rsid w:val="006B2648"/>
    <w:rsid w:val="006B6B5F"/>
    <w:rsid w:val="006B7010"/>
    <w:rsid w:val="006B73AD"/>
    <w:rsid w:val="006C3270"/>
    <w:rsid w:val="006D0DA7"/>
    <w:rsid w:val="006D2C72"/>
    <w:rsid w:val="006D34ED"/>
    <w:rsid w:val="006D6A08"/>
    <w:rsid w:val="006D716A"/>
    <w:rsid w:val="006E1AFA"/>
    <w:rsid w:val="006E7B06"/>
    <w:rsid w:val="006F361D"/>
    <w:rsid w:val="006F5CF6"/>
    <w:rsid w:val="006F6080"/>
    <w:rsid w:val="007000A3"/>
    <w:rsid w:val="00703C77"/>
    <w:rsid w:val="007067B2"/>
    <w:rsid w:val="007075C9"/>
    <w:rsid w:val="00710112"/>
    <w:rsid w:val="00712B04"/>
    <w:rsid w:val="0071378A"/>
    <w:rsid w:val="00723D8C"/>
    <w:rsid w:val="007276AD"/>
    <w:rsid w:val="00735EEE"/>
    <w:rsid w:val="007430A7"/>
    <w:rsid w:val="0074327C"/>
    <w:rsid w:val="00752B57"/>
    <w:rsid w:val="0075455D"/>
    <w:rsid w:val="0075496A"/>
    <w:rsid w:val="0075667C"/>
    <w:rsid w:val="00761E02"/>
    <w:rsid w:val="00763527"/>
    <w:rsid w:val="00765D8C"/>
    <w:rsid w:val="0077342D"/>
    <w:rsid w:val="00777A73"/>
    <w:rsid w:val="00781C7E"/>
    <w:rsid w:val="00782B5E"/>
    <w:rsid w:val="00782F0F"/>
    <w:rsid w:val="00784FE0"/>
    <w:rsid w:val="007854BA"/>
    <w:rsid w:val="00791B82"/>
    <w:rsid w:val="0079381E"/>
    <w:rsid w:val="0079753F"/>
    <w:rsid w:val="007A0A4A"/>
    <w:rsid w:val="007A1A4A"/>
    <w:rsid w:val="007A5186"/>
    <w:rsid w:val="007B324F"/>
    <w:rsid w:val="007B5B13"/>
    <w:rsid w:val="007C0752"/>
    <w:rsid w:val="007D1A56"/>
    <w:rsid w:val="007D3484"/>
    <w:rsid w:val="007E09E5"/>
    <w:rsid w:val="007E4409"/>
    <w:rsid w:val="007F0EDB"/>
    <w:rsid w:val="007F2164"/>
    <w:rsid w:val="007F3CA5"/>
    <w:rsid w:val="007F4723"/>
    <w:rsid w:val="007F4D18"/>
    <w:rsid w:val="007F63CC"/>
    <w:rsid w:val="007F7CC7"/>
    <w:rsid w:val="00804872"/>
    <w:rsid w:val="0081047F"/>
    <w:rsid w:val="0081631F"/>
    <w:rsid w:val="008200F7"/>
    <w:rsid w:val="00821810"/>
    <w:rsid w:val="00822AF4"/>
    <w:rsid w:val="00827785"/>
    <w:rsid w:val="00831D4C"/>
    <w:rsid w:val="00832589"/>
    <w:rsid w:val="0083273E"/>
    <w:rsid w:val="00835B24"/>
    <w:rsid w:val="00844729"/>
    <w:rsid w:val="00844B82"/>
    <w:rsid w:val="00852471"/>
    <w:rsid w:val="00853488"/>
    <w:rsid w:val="008563B8"/>
    <w:rsid w:val="00861B7C"/>
    <w:rsid w:val="0086634A"/>
    <w:rsid w:val="008701F7"/>
    <w:rsid w:val="00873BDF"/>
    <w:rsid w:val="008744BA"/>
    <w:rsid w:val="00874D33"/>
    <w:rsid w:val="0087659E"/>
    <w:rsid w:val="008779DA"/>
    <w:rsid w:val="0088044E"/>
    <w:rsid w:val="008832E6"/>
    <w:rsid w:val="00890187"/>
    <w:rsid w:val="008A0310"/>
    <w:rsid w:val="008A2E11"/>
    <w:rsid w:val="008A6175"/>
    <w:rsid w:val="008B1618"/>
    <w:rsid w:val="008B2278"/>
    <w:rsid w:val="008B78F3"/>
    <w:rsid w:val="008C17F4"/>
    <w:rsid w:val="008C3D99"/>
    <w:rsid w:val="008C4CC7"/>
    <w:rsid w:val="008E0EBE"/>
    <w:rsid w:val="008E43AB"/>
    <w:rsid w:val="008F1F60"/>
    <w:rsid w:val="008F3274"/>
    <w:rsid w:val="008F4254"/>
    <w:rsid w:val="008F5573"/>
    <w:rsid w:val="008F6F3C"/>
    <w:rsid w:val="00904E47"/>
    <w:rsid w:val="00913A80"/>
    <w:rsid w:val="00922170"/>
    <w:rsid w:val="0092699C"/>
    <w:rsid w:val="00926C42"/>
    <w:rsid w:val="00935F20"/>
    <w:rsid w:val="009363B9"/>
    <w:rsid w:val="00937A64"/>
    <w:rsid w:val="00944C0F"/>
    <w:rsid w:val="0094726D"/>
    <w:rsid w:val="0095256C"/>
    <w:rsid w:val="009617B9"/>
    <w:rsid w:val="00961F08"/>
    <w:rsid w:val="00966664"/>
    <w:rsid w:val="00967624"/>
    <w:rsid w:val="00977721"/>
    <w:rsid w:val="0098218A"/>
    <w:rsid w:val="00990F0B"/>
    <w:rsid w:val="00991396"/>
    <w:rsid w:val="00996A02"/>
    <w:rsid w:val="009A20A9"/>
    <w:rsid w:val="009A20AA"/>
    <w:rsid w:val="009B1BE5"/>
    <w:rsid w:val="009B3CB1"/>
    <w:rsid w:val="009C0678"/>
    <w:rsid w:val="009C3FAF"/>
    <w:rsid w:val="009C447F"/>
    <w:rsid w:val="009D49D9"/>
    <w:rsid w:val="009D7001"/>
    <w:rsid w:val="009E17B4"/>
    <w:rsid w:val="00A07559"/>
    <w:rsid w:val="00A15007"/>
    <w:rsid w:val="00A2590A"/>
    <w:rsid w:val="00A30981"/>
    <w:rsid w:val="00A32D17"/>
    <w:rsid w:val="00A34BD5"/>
    <w:rsid w:val="00A44E77"/>
    <w:rsid w:val="00A45235"/>
    <w:rsid w:val="00A50521"/>
    <w:rsid w:val="00A53129"/>
    <w:rsid w:val="00A53412"/>
    <w:rsid w:val="00A5440E"/>
    <w:rsid w:val="00A57BA2"/>
    <w:rsid w:val="00A62290"/>
    <w:rsid w:val="00A62C17"/>
    <w:rsid w:val="00A62F1B"/>
    <w:rsid w:val="00A64F2C"/>
    <w:rsid w:val="00A72F86"/>
    <w:rsid w:val="00A770D8"/>
    <w:rsid w:val="00A81398"/>
    <w:rsid w:val="00A84EF8"/>
    <w:rsid w:val="00A86558"/>
    <w:rsid w:val="00A87F3F"/>
    <w:rsid w:val="00A92FD9"/>
    <w:rsid w:val="00A952DC"/>
    <w:rsid w:val="00A96C24"/>
    <w:rsid w:val="00AA05E0"/>
    <w:rsid w:val="00AA16AA"/>
    <w:rsid w:val="00AA2980"/>
    <w:rsid w:val="00AA65CC"/>
    <w:rsid w:val="00AA6811"/>
    <w:rsid w:val="00AB0B37"/>
    <w:rsid w:val="00AB46A8"/>
    <w:rsid w:val="00AB4E2E"/>
    <w:rsid w:val="00AB5A2D"/>
    <w:rsid w:val="00AC1D3E"/>
    <w:rsid w:val="00AC25BE"/>
    <w:rsid w:val="00AC3C13"/>
    <w:rsid w:val="00AD2831"/>
    <w:rsid w:val="00AD3265"/>
    <w:rsid w:val="00AD6D0B"/>
    <w:rsid w:val="00AE44E3"/>
    <w:rsid w:val="00AE4E48"/>
    <w:rsid w:val="00AE637F"/>
    <w:rsid w:val="00AF6849"/>
    <w:rsid w:val="00B02DA0"/>
    <w:rsid w:val="00B10DC8"/>
    <w:rsid w:val="00B11299"/>
    <w:rsid w:val="00B11BE2"/>
    <w:rsid w:val="00B17038"/>
    <w:rsid w:val="00B22B7E"/>
    <w:rsid w:val="00B30CAB"/>
    <w:rsid w:val="00B346F5"/>
    <w:rsid w:val="00B37043"/>
    <w:rsid w:val="00B41BB3"/>
    <w:rsid w:val="00B42C7E"/>
    <w:rsid w:val="00B43C1D"/>
    <w:rsid w:val="00B474FA"/>
    <w:rsid w:val="00B518CE"/>
    <w:rsid w:val="00B54B45"/>
    <w:rsid w:val="00B61E00"/>
    <w:rsid w:val="00B62835"/>
    <w:rsid w:val="00B63F8A"/>
    <w:rsid w:val="00B65765"/>
    <w:rsid w:val="00B67CE5"/>
    <w:rsid w:val="00B7672C"/>
    <w:rsid w:val="00B815B4"/>
    <w:rsid w:val="00B82C9C"/>
    <w:rsid w:val="00B86D1E"/>
    <w:rsid w:val="00B87E78"/>
    <w:rsid w:val="00B909EB"/>
    <w:rsid w:val="00B9630B"/>
    <w:rsid w:val="00BA5BAF"/>
    <w:rsid w:val="00BB490D"/>
    <w:rsid w:val="00BC0A48"/>
    <w:rsid w:val="00BC0F16"/>
    <w:rsid w:val="00BC0FE6"/>
    <w:rsid w:val="00BC10CC"/>
    <w:rsid w:val="00BC1967"/>
    <w:rsid w:val="00BC7853"/>
    <w:rsid w:val="00BD10C1"/>
    <w:rsid w:val="00BD7A23"/>
    <w:rsid w:val="00BE4519"/>
    <w:rsid w:val="00BE4C8D"/>
    <w:rsid w:val="00BE66CF"/>
    <w:rsid w:val="00BF0860"/>
    <w:rsid w:val="00BF1DFD"/>
    <w:rsid w:val="00BF2744"/>
    <w:rsid w:val="00C00C93"/>
    <w:rsid w:val="00C07AFC"/>
    <w:rsid w:val="00C12BB7"/>
    <w:rsid w:val="00C14A71"/>
    <w:rsid w:val="00C16B14"/>
    <w:rsid w:val="00C40830"/>
    <w:rsid w:val="00C43D44"/>
    <w:rsid w:val="00C6191A"/>
    <w:rsid w:val="00C63F98"/>
    <w:rsid w:val="00C65299"/>
    <w:rsid w:val="00C67222"/>
    <w:rsid w:val="00C67C04"/>
    <w:rsid w:val="00C71590"/>
    <w:rsid w:val="00C807E0"/>
    <w:rsid w:val="00C85495"/>
    <w:rsid w:val="00C875AF"/>
    <w:rsid w:val="00C92BE6"/>
    <w:rsid w:val="00C952F8"/>
    <w:rsid w:val="00C95970"/>
    <w:rsid w:val="00C96DC1"/>
    <w:rsid w:val="00C97EC8"/>
    <w:rsid w:val="00CA4F97"/>
    <w:rsid w:val="00CA66D2"/>
    <w:rsid w:val="00CA71C8"/>
    <w:rsid w:val="00CB1E8B"/>
    <w:rsid w:val="00CD2D3F"/>
    <w:rsid w:val="00CE0B6A"/>
    <w:rsid w:val="00CE1CF9"/>
    <w:rsid w:val="00CE40AD"/>
    <w:rsid w:val="00CE60DC"/>
    <w:rsid w:val="00CF4214"/>
    <w:rsid w:val="00CF4CA1"/>
    <w:rsid w:val="00CF74B6"/>
    <w:rsid w:val="00CF7DD0"/>
    <w:rsid w:val="00D03355"/>
    <w:rsid w:val="00D03BC0"/>
    <w:rsid w:val="00D05DB0"/>
    <w:rsid w:val="00D130C4"/>
    <w:rsid w:val="00D16014"/>
    <w:rsid w:val="00D2430A"/>
    <w:rsid w:val="00D24A40"/>
    <w:rsid w:val="00D30536"/>
    <w:rsid w:val="00D555E5"/>
    <w:rsid w:val="00D57A37"/>
    <w:rsid w:val="00D6036F"/>
    <w:rsid w:val="00D62459"/>
    <w:rsid w:val="00D66AE4"/>
    <w:rsid w:val="00D66DA3"/>
    <w:rsid w:val="00D722FB"/>
    <w:rsid w:val="00D81BD6"/>
    <w:rsid w:val="00D86FE3"/>
    <w:rsid w:val="00DA171F"/>
    <w:rsid w:val="00DA2E2F"/>
    <w:rsid w:val="00DA52BC"/>
    <w:rsid w:val="00DA6193"/>
    <w:rsid w:val="00DA6A5C"/>
    <w:rsid w:val="00DA77C1"/>
    <w:rsid w:val="00DB1F18"/>
    <w:rsid w:val="00DB211D"/>
    <w:rsid w:val="00DB5DED"/>
    <w:rsid w:val="00DB6EFF"/>
    <w:rsid w:val="00DC26B8"/>
    <w:rsid w:val="00DC4BCD"/>
    <w:rsid w:val="00DD0C30"/>
    <w:rsid w:val="00DE001F"/>
    <w:rsid w:val="00DF0021"/>
    <w:rsid w:val="00DF32BD"/>
    <w:rsid w:val="00E030BB"/>
    <w:rsid w:val="00E03BCB"/>
    <w:rsid w:val="00E043C2"/>
    <w:rsid w:val="00E04745"/>
    <w:rsid w:val="00E05CEB"/>
    <w:rsid w:val="00E06481"/>
    <w:rsid w:val="00E06B21"/>
    <w:rsid w:val="00E11DDB"/>
    <w:rsid w:val="00E13779"/>
    <w:rsid w:val="00E15E69"/>
    <w:rsid w:val="00E16F57"/>
    <w:rsid w:val="00E20E19"/>
    <w:rsid w:val="00E20EC8"/>
    <w:rsid w:val="00E26ECD"/>
    <w:rsid w:val="00E3215F"/>
    <w:rsid w:val="00E352E3"/>
    <w:rsid w:val="00E40F87"/>
    <w:rsid w:val="00E456C8"/>
    <w:rsid w:val="00E46C14"/>
    <w:rsid w:val="00E539C8"/>
    <w:rsid w:val="00E55CE1"/>
    <w:rsid w:val="00E637B1"/>
    <w:rsid w:val="00E65909"/>
    <w:rsid w:val="00E70D48"/>
    <w:rsid w:val="00E75968"/>
    <w:rsid w:val="00E774A4"/>
    <w:rsid w:val="00E87E07"/>
    <w:rsid w:val="00E97C75"/>
    <w:rsid w:val="00EB04CA"/>
    <w:rsid w:val="00EB0625"/>
    <w:rsid w:val="00EB23FE"/>
    <w:rsid w:val="00EB58A5"/>
    <w:rsid w:val="00EC0845"/>
    <w:rsid w:val="00EC340A"/>
    <w:rsid w:val="00EC3C09"/>
    <w:rsid w:val="00EC4723"/>
    <w:rsid w:val="00EC5FDF"/>
    <w:rsid w:val="00EC7B0E"/>
    <w:rsid w:val="00ED55C9"/>
    <w:rsid w:val="00ED643F"/>
    <w:rsid w:val="00EE3DBF"/>
    <w:rsid w:val="00F0075E"/>
    <w:rsid w:val="00F00F36"/>
    <w:rsid w:val="00F018BC"/>
    <w:rsid w:val="00F06EC3"/>
    <w:rsid w:val="00F078E7"/>
    <w:rsid w:val="00F12449"/>
    <w:rsid w:val="00F16BE0"/>
    <w:rsid w:val="00F17D8A"/>
    <w:rsid w:val="00F223F1"/>
    <w:rsid w:val="00F23CB9"/>
    <w:rsid w:val="00F24F32"/>
    <w:rsid w:val="00F35413"/>
    <w:rsid w:val="00F364E7"/>
    <w:rsid w:val="00F36D19"/>
    <w:rsid w:val="00F37A59"/>
    <w:rsid w:val="00F41846"/>
    <w:rsid w:val="00F4399B"/>
    <w:rsid w:val="00F45A68"/>
    <w:rsid w:val="00F51FBB"/>
    <w:rsid w:val="00F67EE1"/>
    <w:rsid w:val="00F70667"/>
    <w:rsid w:val="00F72953"/>
    <w:rsid w:val="00F800F3"/>
    <w:rsid w:val="00F81AE2"/>
    <w:rsid w:val="00F85F15"/>
    <w:rsid w:val="00F934ED"/>
    <w:rsid w:val="00FA358A"/>
    <w:rsid w:val="00FA4D5A"/>
    <w:rsid w:val="00FB366B"/>
    <w:rsid w:val="00FC6EC0"/>
    <w:rsid w:val="00FD2179"/>
    <w:rsid w:val="00FD32CF"/>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843839"/>
  <w15:docId w15:val="{20CF3E26-92B2-4783-A304-EC12055E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04DA"/>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link w:val="HeaderChar"/>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4B04DA"/>
    <w:rPr>
      <w:szCs w:val="20"/>
    </w:rPr>
  </w:style>
  <w:style w:type="character" w:customStyle="1" w:styleId="CommentTextChar">
    <w:name w:val="Comment Text Char"/>
    <w:basedOn w:val="DefaultParagraphFont"/>
    <w:link w:val="CommentText"/>
    <w:rsid w:val="004B04DA"/>
    <w:rPr>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3745AD"/>
    <w:pPr>
      <w:spacing w:before="0" w:after="0"/>
    </w:pPr>
  </w:style>
  <w:style w:type="paragraph" w:customStyle="1" w:styleId="DocumentSub-Heading">
    <w:name w:val="Document Sub-Heading"/>
    <w:basedOn w:val="BodyText3"/>
    <w:autoRedefine/>
    <w:qFormat/>
    <w:rsid w:val="008A0310"/>
    <w:pPr>
      <w:tabs>
        <w:tab w:val="left" w:pos="567"/>
      </w:tabs>
      <w:spacing w:before="0" w:after="240"/>
      <w:jc w:val="center"/>
    </w:pPr>
    <w:rPr>
      <w:b/>
      <w:iCs/>
      <w:sz w:val="20"/>
      <w:lang w:val="en-GB" w:eastAsia="en-US"/>
    </w:rPr>
  </w:style>
  <w:style w:type="paragraph" w:customStyle="1" w:styleId="Billname">
    <w:name w:val="Billname"/>
    <w:basedOn w:val="Normal"/>
    <w:rsid w:val="008A0310"/>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8A0310"/>
    <w:pPr>
      <w:pBdr>
        <w:bottom w:val="single" w:sz="12" w:space="1" w:color="auto"/>
      </w:pBdr>
      <w:spacing w:before="0" w:after="0"/>
      <w:jc w:val="both"/>
    </w:pPr>
    <w:rPr>
      <w:rFonts w:ascii="Times New Roman" w:hAnsi="Times New Roman"/>
      <w:lang w:eastAsia="en-US"/>
    </w:rPr>
  </w:style>
  <w:style w:type="paragraph" w:customStyle="1" w:styleId="madeunder">
    <w:name w:val="made under"/>
    <w:basedOn w:val="Normal"/>
    <w:rsid w:val="008A0310"/>
    <w:pPr>
      <w:spacing w:before="180" w:after="60"/>
      <w:jc w:val="both"/>
    </w:pPr>
    <w:rPr>
      <w:rFonts w:ascii="Times New Roman" w:hAnsi="Times New Roman"/>
      <w:lang w:eastAsia="en-US"/>
    </w:rPr>
  </w:style>
  <w:style w:type="paragraph" w:customStyle="1" w:styleId="CoverActName">
    <w:name w:val="CoverActName"/>
    <w:basedOn w:val="Normal"/>
    <w:rsid w:val="008A0310"/>
    <w:pPr>
      <w:tabs>
        <w:tab w:val="left" w:pos="2600"/>
      </w:tabs>
      <w:spacing w:before="200" w:after="60"/>
      <w:jc w:val="both"/>
    </w:pPr>
    <w:rPr>
      <w:rFonts w:ascii="Arial" w:hAnsi="Arial" w:cs="Arial"/>
      <w:b/>
      <w:bCs/>
      <w:lang w:eastAsia="en-US"/>
    </w:rPr>
  </w:style>
  <w:style w:type="character" w:customStyle="1" w:styleId="HeaderChar">
    <w:name w:val="Header Char"/>
    <w:basedOn w:val="DefaultParagraphFont"/>
    <w:link w:val="Header"/>
    <w:rsid w:val="00977721"/>
    <w:rPr>
      <w:rFonts w:ascii="Palatino" w:hAnsi="Palatino"/>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yperlink" Target="mailto:heritage@act.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heritage.registrations@act.gov.au"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A60929254</value>
    </field>
    <field name="Objective-Title">
      <value order="0">NI 2026- Decision about provisional registration of Wybalena Grove Precinct</value>
    </field>
    <field name="Objective-Description">
      <value order="0"/>
    </field>
    <field name="Objective-CreationStamp">
      <value order="0">2026-03-31T06:02:45Z</value>
    </field>
    <field name="Objective-IsApproved">
      <value order="0">false</value>
    </field>
    <field name="Objective-IsPublished">
      <value order="0">true</value>
    </field>
    <field name="Objective-DatePublished">
      <value order="0">2026-04-01T03:48:33Z</value>
    </field>
    <field name="Objective-ModificationStamp">
      <value order="0">2026-04-01T03:48:33Z</value>
    </field>
    <field name="Objective-Owner">
      <value order="0">SophieC Russell</value>
    </field>
    <field name="Objective-Path">
      <value order="0">Whole of ACT Government:EPSDD - Environment Planning and Sustainable Development Directorate:DIVISION - Environment, Heritage and Parks:BRANCH - ACT Heritage:Heritage Register:01 - Nominations:HERITAGE - ASSESSMENT MATERIAL - Wybalena Grove:06 Provisional Registration:Notifiable Instruments</value>
    </field>
    <field name="Objective-Parent">
      <value order="0">Notifiable Instruments</value>
    </field>
    <field name="Objective-State">
      <value order="0">Published</value>
    </field>
    <field name="Objective-VersionId">
      <value order="0">vA77326849</value>
    </field>
    <field name="Objective-Version">
      <value order="0">4.0</value>
    </field>
    <field name="Objective-VersionNumber">
      <value order="0">15</value>
    </field>
    <field name="Objective-VersionComment">
      <value order="0"/>
    </field>
    <field name="Objective-FileNumber">
      <value order="0">1-2017/33171</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3847</Words>
  <Characters>21558</Characters>
  <Application>Microsoft Office Word</Application>
  <DocSecurity>0</DocSecurity>
  <Lines>391</Lines>
  <Paragraphs>163</Paragraphs>
  <ScaleCrop>false</ScaleCrop>
  <HeadingPairs>
    <vt:vector size="2" baseType="variant">
      <vt:variant>
        <vt:lpstr>Title</vt:lpstr>
      </vt:variant>
      <vt:variant>
        <vt:i4>1</vt:i4>
      </vt:variant>
    </vt:vector>
  </HeadingPairs>
  <TitlesOfParts>
    <vt:vector size="1" baseType="lpstr">
      <vt:lpstr>The Wybalena Grove Precinct Provisional Registration</vt:lpstr>
    </vt:vector>
  </TitlesOfParts>
  <Company>InTACT</Company>
  <LinksUpToDate>false</LinksUpToDate>
  <CharactersWithSpaces>25261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Wybalena Grove Precinct Provisional Registration</dc:title>
  <dc:subject>Wybalena Grove, Cook-Aranda Cooperative Society, Michael Dysart, Sydney Regional Style, modernist architecture</dc:subject>
  <dc:creator>Pezzutto, Sophie</dc:creator>
  <cp:keywords>Wybalena Grove, Cook, Provisional Registration</cp:keywords>
  <cp:lastModifiedBy>PCODCS</cp:lastModifiedBy>
  <cp:revision>4</cp:revision>
  <cp:lastPrinted>2010-11-24T22:29:00Z</cp:lastPrinted>
  <dcterms:created xsi:type="dcterms:W3CDTF">2026-04-07T01:42:00Z</dcterms:created>
  <dcterms:modified xsi:type="dcterms:W3CDTF">2026-04-07T01:42:00Z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Comment">
    <vt:lpwstr/>
  </property>
  <property fmtid="{D5CDD505-2E9C-101B-9397-08002B2CF9AE}" pid="10" name="Customer-Id">
    <vt:lpwstr>4FEB93B0D38B3BDFE05400144FFB2061</vt:lpwstr>
  </property>
  <property fmtid="{D5CDD505-2E9C-101B-9397-08002B2CF9AE}" pid="11" name="Objective-Id">
    <vt:lpwstr>A60929254</vt:lpwstr>
  </property>
  <property fmtid="{D5CDD505-2E9C-101B-9397-08002B2CF9AE}" pid="12" name="Objective-Title">
    <vt:lpwstr>NI 2026- Decision about provisional registration of Wybalena Grove Precinct</vt:lpwstr>
  </property>
  <property fmtid="{D5CDD505-2E9C-101B-9397-08002B2CF9AE}" pid="13" name="Objective-Description">
    <vt:lpwstr/>
  </property>
  <property fmtid="{D5CDD505-2E9C-101B-9397-08002B2CF9AE}" pid="14" name="Objective-CreationStamp">
    <vt:filetime>2026-03-31T07:02:45Z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2026-04-01T04:48:33Z</vt:filetime>
  </property>
  <property fmtid="{D5CDD505-2E9C-101B-9397-08002B2CF9AE}" pid="18" name="Objective-ModificationStamp">
    <vt:filetime>2026-04-01T04:48:33Z</vt:filetime>
  </property>
  <property fmtid="{D5CDD505-2E9C-101B-9397-08002B2CF9AE}" pid="19" name="Objective-Owner">
    <vt:lpwstr>SophieC Russell</vt:lpwstr>
  </property>
  <property fmtid="{D5CDD505-2E9C-101B-9397-08002B2CF9AE}" pid="20" name="Objective-Path">
    <vt:lpwstr>Whole of ACT Government:EPSDD - Environment Planning and Sustainable Development Directorate:DIVISION - Environment, Heritage and Parks:BRANCH - ACT Heritage:Heritage Register:01 - Nominations:HERITAGE - ASSESSMENT MATERIAL - Wybalena Grove:06 Provisional Registration:Notifiable Instruments:</vt:lpwstr>
  </property>
  <property fmtid="{D5CDD505-2E9C-101B-9397-08002B2CF9AE}" pid="21" name="Objective-Parent">
    <vt:lpwstr>Notifiable Instruments</vt:lpwstr>
  </property>
  <property fmtid="{D5CDD505-2E9C-101B-9397-08002B2CF9AE}" pid="22" name="Objective-State">
    <vt:lpwstr>Published</vt:lpwstr>
  </property>
  <property fmtid="{D5CDD505-2E9C-101B-9397-08002B2CF9AE}" pid="23" name="Objective-VersionId">
    <vt:lpwstr>vA77326849</vt:lpwstr>
  </property>
  <property fmtid="{D5CDD505-2E9C-101B-9397-08002B2CF9AE}" pid="24" name="Objective-Version">
    <vt:lpwstr>4.0</vt:lpwstr>
  </property>
  <property fmtid="{D5CDD505-2E9C-101B-9397-08002B2CF9AE}" pid="25" name="Objective-VersionNumber">
    <vt:r8>15</vt:r8>
  </property>
  <property fmtid="{D5CDD505-2E9C-101B-9397-08002B2CF9AE}" pid="26" name="Objective-VersionComment">
    <vt:lpwstr/>
  </property>
  <property fmtid="{D5CDD505-2E9C-101B-9397-08002B2CF9AE}" pid="27" name="Objective-FileNumber">
    <vt:lpwstr>1-2017/33171</vt:lpwstr>
  </property>
  <property fmtid="{D5CDD505-2E9C-101B-9397-08002B2CF9AE}" pid="28" name="Objective-Classification">
    <vt:lpwstr>[Inherited - none]</vt:lpwstr>
  </property>
  <property fmtid="{D5CDD505-2E9C-101B-9397-08002B2CF9AE}" pid="29" name="Objective-Caveats">
    <vt:lpwstr/>
  </property>
  <property fmtid="{D5CDD505-2E9C-101B-9397-08002B2CF9AE}" pid="30" name="Objective-Owner Agency">
    <vt:lpwstr>EPSDD</vt:lpwstr>
  </property>
  <property fmtid="{D5CDD505-2E9C-101B-9397-08002B2CF9AE}" pid="31" name="Objective-Document Type">
    <vt:lpwstr>0-Document</vt:lpwstr>
  </property>
  <property fmtid="{D5CDD505-2E9C-101B-9397-08002B2CF9AE}" pid="32" name="Objective-Language">
    <vt:lpwstr>English (en)</vt:lpwstr>
  </property>
  <property fmtid="{D5CDD505-2E9C-101B-9397-08002B2CF9AE}" pid="33" name="Objective-Jurisdiction">
    <vt:lpwstr>ACT</vt:lpwstr>
  </property>
  <property fmtid="{D5CDD505-2E9C-101B-9397-08002B2CF9AE}" pid="34" name="Objective-Customers">
    <vt:lpwstr/>
  </property>
  <property fmtid="{D5CDD505-2E9C-101B-9397-08002B2CF9AE}" pid="35" name="Objective-Places">
    <vt:lpwstr/>
  </property>
  <property fmtid="{D5CDD505-2E9C-101B-9397-08002B2CF9AE}" pid="36" name="Objective-Transaction Reference">
    <vt:lpwstr/>
  </property>
  <property fmtid="{D5CDD505-2E9C-101B-9397-08002B2CF9AE}" pid="37" name="Objective-Document Created By">
    <vt:lpwstr/>
  </property>
  <property fmtid="{D5CDD505-2E9C-101B-9397-08002B2CF9AE}" pid="38" name="Objective-Document Created On">
    <vt:lpwstr/>
  </property>
  <property fmtid="{D5CDD505-2E9C-101B-9397-08002B2CF9AE}" pid="39" name="Objective-Covers Period From">
    <vt:lpwstr/>
  </property>
  <property fmtid="{D5CDD505-2E9C-101B-9397-08002B2CF9AE}" pid="40" name="Objective-Covers Period To">
    <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ies>
</file>