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27D0" w14:textId="77777777" w:rsidR="00A10940" w:rsidRPr="00A10940" w:rsidRDefault="00A10940" w:rsidP="00A10940">
      <w:pPr>
        <w:overflowPunct w:val="0"/>
        <w:autoSpaceDE w:val="0"/>
        <w:autoSpaceDN w:val="0"/>
        <w:adjustRightInd w:val="0"/>
        <w:spacing w:before="120" w:after="0"/>
        <w:textAlignment w:val="baseline"/>
        <w:rPr>
          <w:rFonts w:ascii="Arial" w:hAnsi="Arial" w:cs="Arial"/>
        </w:rPr>
      </w:pPr>
      <w:bookmarkStart w:id="0" w:name="_Toc44738651"/>
      <w:bookmarkStart w:id="1" w:name="_Hlk168328860"/>
      <w:r w:rsidRPr="00A10940">
        <w:rPr>
          <w:rFonts w:ascii="Arial" w:hAnsi="Arial" w:cs="Arial"/>
        </w:rPr>
        <w:t>Australian Capital Territory</w:t>
      </w:r>
    </w:p>
    <w:p w14:paraId="614A4155" w14:textId="77777777" w:rsidR="00A10940" w:rsidRPr="00A10940" w:rsidRDefault="00A10940" w:rsidP="00A10940">
      <w:pPr>
        <w:tabs>
          <w:tab w:val="left" w:pos="2400"/>
          <w:tab w:val="left" w:pos="2880"/>
        </w:tabs>
        <w:spacing w:before="700" w:after="100"/>
        <w:rPr>
          <w:rFonts w:ascii="Arial" w:hAnsi="Arial" w:cs="Arial"/>
          <w:b/>
          <w:bCs/>
          <w:sz w:val="40"/>
          <w:szCs w:val="40"/>
          <w:lang w:eastAsia="en-US"/>
        </w:rPr>
      </w:pPr>
      <w:r w:rsidRPr="00A10940">
        <w:rPr>
          <w:rFonts w:ascii="Arial" w:hAnsi="Arial" w:cs="Arial"/>
          <w:b/>
          <w:bCs/>
          <w:sz w:val="40"/>
          <w:szCs w:val="40"/>
          <w:lang w:eastAsia="en-US"/>
        </w:rPr>
        <w:t>Heritage (Decision about Provisional Registration of Canberra’s Precast Concrete Bus Shelters, various locations) Notice 2026</w:t>
      </w:r>
    </w:p>
    <w:p w14:paraId="78B953EF" w14:textId="2328DF02" w:rsidR="00A10940" w:rsidRPr="003C0851" w:rsidRDefault="00A10940" w:rsidP="00A10940">
      <w:pPr>
        <w:overflowPunct w:val="0"/>
        <w:autoSpaceDE w:val="0"/>
        <w:autoSpaceDN w:val="0"/>
        <w:adjustRightInd w:val="0"/>
        <w:spacing w:before="240" w:after="60"/>
        <w:textAlignment w:val="baseline"/>
        <w:rPr>
          <w:rFonts w:ascii="Arial" w:hAnsi="Arial" w:cs="Arial"/>
          <w:b/>
          <w:bCs/>
          <w:vertAlign w:val="superscript"/>
        </w:rPr>
      </w:pPr>
      <w:r w:rsidRPr="003C0851">
        <w:rPr>
          <w:rFonts w:ascii="Arial" w:hAnsi="Arial" w:cs="Arial"/>
          <w:b/>
          <w:bCs/>
        </w:rPr>
        <w:t>Notifiable instrument NI</w:t>
      </w:r>
      <w:r w:rsidRPr="003C0851">
        <w:rPr>
          <w:rFonts w:ascii="Arial" w:hAnsi="Arial" w:cs="Arial"/>
          <w:b/>
          <w:bCs/>
          <w:iCs/>
        </w:rPr>
        <w:t>2026</w:t>
      </w:r>
      <w:r w:rsidRPr="003C0851">
        <w:rPr>
          <w:rFonts w:ascii="Arial" w:hAnsi="Arial" w:cs="Arial"/>
          <w:b/>
        </w:rPr>
        <w:t>—</w:t>
      </w:r>
      <w:r w:rsidR="003C0851" w:rsidRPr="003C0851">
        <w:rPr>
          <w:rFonts w:ascii="Arial" w:hAnsi="Arial" w:cs="Arial"/>
          <w:b/>
        </w:rPr>
        <w:t>172</w:t>
      </w:r>
    </w:p>
    <w:p w14:paraId="78D5F3E7" w14:textId="77777777" w:rsidR="00A10940" w:rsidRPr="00A10940" w:rsidRDefault="00A10940" w:rsidP="00A10940">
      <w:pPr>
        <w:spacing w:before="240" w:after="120"/>
        <w:jc w:val="both"/>
        <w:rPr>
          <w:rFonts w:ascii="Times New Roman" w:hAnsi="Times New Roman"/>
          <w:lang w:eastAsia="en-US"/>
        </w:rPr>
      </w:pPr>
      <w:r w:rsidRPr="00A10940">
        <w:rPr>
          <w:rFonts w:ascii="Times New Roman" w:hAnsi="Times New Roman"/>
          <w:lang w:eastAsia="en-US"/>
        </w:rPr>
        <w:t xml:space="preserve">made under the </w:t>
      </w:r>
    </w:p>
    <w:p w14:paraId="42FADD54" w14:textId="3DC7734F" w:rsidR="00A10940" w:rsidRPr="00A10940" w:rsidRDefault="00A10940" w:rsidP="00A10940">
      <w:pPr>
        <w:tabs>
          <w:tab w:val="left" w:pos="2600"/>
        </w:tabs>
        <w:spacing w:before="200" w:after="60"/>
        <w:jc w:val="both"/>
        <w:rPr>
          <w:rFonts w:ascii="Arial" w:hAnsi="Arial" w:cs="Arial"/>
          <w:b/>
          <w:bCs/>
          <w:sz w:val="20"/>
          <w:szCs w:val="20"/>
          <w:lang w:eastAsia="en-US"/>
        </w:rPr>
      </w:pPr>
      <w:r w:rsidRPr="00A10940">
        <w:rPr>
          <w:rFonts w:ascii="Arial" w:hAnsi="Arial" w:cs="Arial"/>
          <w:b/>
          <w:bCs/>
          <w:sz w:val="20"/>
          <w:szCs w:val="20"/>
          <w:lang w:eastAsia="en-US"/>
        </w:rPr>
        <w:t>Heritage Act 2004, s</w:t>
      </w:r>
      <w:r w:rsidR="004E75B7">
        <w:rPr>
          <w:rFonts w:ascii="Arial" w:hAnsi="Arial" w:cs="Arial"/>
          <w:b/>
          <w:bCs/>
          <w:sz w:val="20"/>
          <w:szCs w:val="20"/>
          <w:lang w:eastAsia="en-US"/>
        </w:rPr>
        <w:t xml:space="preserve"> </w:t>
      </w:r>
      <w:r w:rsidRPr="00A10940">
        <w:rPr>
          <w:rFonts w:ascii="Arial" w:hAnsi="Arial" w:cs="Arial"/>
          <w:b/>
          <w:bCs/>
          <w:sz w:val="20"/>
          <w:szCs w:val="20"/>
          <w:lang w:eastAsia="en-US"/>
        </w:rPr>
        <w:t xml:space="preserve">34, (Notice of decision about provisional registration) </w:t>
      </w:r>
    </w:p>
    <w:p w14:paraId="2D09B576" w14:textId="77777777" w:rsidR="00A10940" w:rsidRPr="00A10940" w:rsidRDefault="00A10940" w:rsidP="00A10940">
      <w:pPr>
        <w:pBdr>
          <w:top w:val="single" w:sz="12" w:space="1" w:color="auto"/>
        </w:pBdr>
        <w:spacing w:before="0" w:after="0"/>
        <w:jc w:val="both"/>
        <w:rPr>
          <w:rFonts w:ascii="Times New Roman" w:hAnsi="Times New Roman"/>
          <w:lang w:eastAsia="en-US"/>
        </w:rPr>
      </w:pPr>
    </w:p>
    <w:p w14:paraId="68833074" w14:textId="77777777" w:rsidR="00A10940" w:rsidRPr="00A10940" w:rsidRDefault="00A10940" w:rsidP="00A10940">
      <w:pPr>
        <w:overflowPunct w:val="0"/>
        <w:autoSpaceDE w:val="0"/>
        <w:autoSpaceDN w:val="0"/>
        <w:adjustRightInd w:val="0"/>
        <w:spacing w:before="60" w:after="60"/>
        <w:ind w:left="720" w:hanging="720"/>
        <w:textAlignment w:val="baseline"/>
        <w:rPr>
          <w:rFonts w:ascii="Arial" w:hAnsi="Arial" w:cs="Arial"/>
          <w:b/>
          <w:bCs/>
        </w:rPr>
      </w:pPr>
      <w:r w:rsidRPr="00A10940">
        <w:rPr>
          <w:rFonts w:ascii="Arial" w:hAnsi="Arial" w:cs="Arial"/>
          <w:b/>
          <w:bCs/>
        </w:rPr>
        <w:t>1</w:t>
      </w:r>
      <w:r w:rsidRPr="00A10940">
        <w:rPr>
          <w:rFonts w:ascii="Arial" w:hAnsi="Arial" w:cs="Arial"/>
          <w:b/>
          <w:bCs/>
        </w:rPr>
        <w:tab/>
        <w:t>Name of instrument</w:t>
      </w:r>
    </w:p>
    <w:p w14:paraId="0BE6C203" w14:textId="77777777" w:rsidR="00A10940" w:rsidRPr="00A10940" w:rsidRDefault="00A10940" w:rsidP="00A10940">
      <w:pPr>
        <w:overflowPunct w:val="0"/>
        <w:autoSpaceDE w:val="0"/>
        <w:autoSpaceDN w:val="0"/>
        <w:adjustRightInd w:val="0"/>
        <w:spacing w:before="80" w:after="60"/>
        <w:ind w:left="720"/>
        <w:textAlignment w:val="baseline"/>
        <w:rPr>
          <w:rFonts w:ascii="Times New Roman" w:hAnsi="Times New Roman"/>
        </w:rPr>
      </w:pPr>
      <w:r w:rsidRPr="00A10940">
        <w:rPr>
          <w:rFonts w:ascii="Times New Roman" w:hAnsi="Times New Roman"/>
        </w:rPr>
        <w:t xml:space="preserve">This instrument is the </w:t>
      </w:r>
      <w:r w:rsidRPr="00A10940">
        <w:rPr>
          <w:rFonts w:ascii="Times New Roman" w:hAnsi="Times New Roman"/>
          <w:i/>
          <w:iCs/>
        </w:rPr>
        <w:t>Heritage (Decision about Provisional Registration of Canberra’s Precast Concrete Bus Shelters, various locations) Notice 2026.</w:t>
      </w:r>
    </w:p>
    <w:p w14:paraId="2EADA7D6" w14:textId="77777777" w:rsidR="00A10940" w:rsidRPr="00A10940" w:rsidRDefault="00A10940" w:rsidP="00A10940">
      <w:pPr>
        <w:overflowPunct w:val="0"/>
        <w:autoSpaceDE w:val="0"/>
        <w:autoSpaceDN w:val="0"/>
        <w:adjustRightInd w:val="0"/>
        <w:spacing w:before="240" w:after="60"/>
        <w:ind w:left="720" w:hanging="720"/>
        <w:textAlignment w:val="baseline"/>
        <w:rPr>
          <w:rFonts w:ascii="Arial" w:hAnsi="Arial" w:cs="Arial"/>
          <w:b/>
          <w:bCs/>
        </w:rPr>
      </w:pPr>
      <w:r w:rsidRPr="00A10940">
        <w:rPr>
          <w:rFonts w:ascii="Arial" w:hAnsi="Arial" w:cs="Arial"/>
          <w:b/>
          <w:bCs/>
        </w:rPr>
        <w:t>2</w:t>
      </w:r>
      <w:r w:rsidRPr="00A10940">
        <w:rPr>
          <w:rFonts w:ascii="Arial" w:hAnsi="Arial" w:cs="Arial"/>
          <w:b/>
          <w:bCs/>
        </w:rPr>
        <w:tab/>
        <w:t>Commencement</w:t>
      </w:r>
    </w:p>
    <w:p w14:paraId="570C7FCD" w14:textId="77777777" w:rsidR="00A10940" w:rsidRPr="00A10940" w:rsidRDefault="00A10940" w:rsidP="00A10940">
      <w:pPr>
        <w:overflowPunct w:val="0"/>
        <w:autoSpaceDE w:val="0"/>
        <w:autoSpaceDN w:val="0"/>
        <w:adjustRightInd w:val="0"/>
        <w:spacing w:before="0" w:after="60"/>
        <w:ind w:left="720"/>
        <w:textAlignment w:val="baseline"/>
        <w:rPr>
          <w:rFonts w:ascii="Times New Roman" w:hAnsi="Times New Roman"/>
        </w:rPr>
      </w:pPr>
      <w:r w:rsidRPr="00A10940">
        <w:rPr>
          <w:rFonts w:ascii="Times New Roman" w:hAnsi="Times New Roman"/>
        </w:rPr>
        <w:t xml:space="preserve">This instrument commences on the day after its notification day. </w:t>
      </w:r>
    </w:p>
    <w:p w14:paraId="158FCB1E" w14:textId="77777777" w:rsidR="00A10940" w:rsidRPr="00A10940" w:rsidRDefault="00A10940" w:rsidP="00A10940">
      <w:pPr>
        <w:overflowPunct w:val="0"/>
        <w:autoSpaceDE w:val="0"/>
        <w:autoSpaceDN w:val="0"/>
        <w:adjustRightInd w:val="0"/>
        <w:spacing w:before="240" w:after="60"/>
        <w:ind w:left="720" w:hanging="720"/>
        <w:textAlignment w:val="baseline"/>
        <w:rPr>
          <w:rFonts w:ascii="Arial" w:hAnsi="Arial" w:cs="Arial"/>
          <w:b/>
          <w:bCs/>
        </w:rPr>
      </w:pPr>
      <w:r w:rsidRPr="00A10940">
        <w:rPr>
          <w:rFonts w:ascii="Arial" w:hAnsi="Arial" w:cs="Arial"/>
          <w:b/>
          <w:bCs/>
        </w:rPr>
        <w:t>3</w:t>
      </w:r>
      <w:r w:rsidRPr="00A10940">
        <w:rPr>
          <w:rFonts w:ascii="Arial" w:hAnsi="Arial" w:cs="Arial"/>
          <w:b/>
          <w:bCs/>
        </w:rPr>
        <w:tab/>
        <w:t>Decision about registration</w:t>
      </w:r>
    </w:p>
    <w:p w14:paraId="48700A1A" w14:textId="77777777" w:rsidR="00A10940" w:rsidRPr="00A10940" w:rsidRDefault="00A10940" w:rsidP="00A10940">
      <w:pPr>
        <w:overflowPunct w:val="0"/>
        <w:autoSpaceDE w:val="0"/>
        <w:autoSpaceDN w:val="0"/>
        <w:adjustRightInd w:val="0"/>
        <w:spacing w:before="80" w:after="60"/>
        <w:ind w:left="720"/>
        <w:textAlignment w:val="baseline"/>
        <w:rPr>
          <w:rFonts w:ascii="Times New Roman" w:hAnsi="Times New Roman"/>
        </w:rPr>
      </w:pPr>
      <w:r w:rsidRPr="00A10940">
        <w:rPr>
          <w:rFonts w:ascii="Times New Roman" w:hAnsi="Times New Roman"/>
        </w:rPr>
        <w:t xml:space="preserve">On 1 April 2026, the ACT Heritage Council (the </w:t>
      </w:r>
      <w:r w:rsidRPr="00A10940">
        <w:rPr>
          <w:rFonts w:ascii="Times New Roman" w:hAnsi="Times New Roman"/>
          <w:b/>
        </w:rPr>
        <w:t>council</w:t>
      </w:r>
      <w:r w:rsidRPr="00A10940">
        <w:rPr>
          <w:rFonts w:ascii="Times New Roman" w:hAnsi="Times New Roman"/>
        </w:rPr>
        <w:t xml:space="preserve">) decided to provisionally register Canberra’s Precast Concrete Bus Shelters, various locations </w:t>
      </w:r>
      <w:r w:rsidRPr="00A10940">
        <w:rPr>
          <w:rFonts w:ascii="Times New Roman" w:hAnsi="Times New Roman"/>
          <w:iCs/>
        </w:rPr>
        <w:t xml:space="preserve">(the </w:t>
      </w:r>
      <w:r w:rsidRPr="00A10940">
        <w:rPr>
          <w:rFonts w:ascii="Times New Roman" w:hAnsi="Times New Roman"/>
          <w:b/>
          <w:iCs/>
        </w:rPr>
        <w:t>objects</w:t>
      </w:r>
      <w:r w:rsidRPr="00A10940">
        <w:rPr>
          <w:rFonts w:ascii="Times New Roman" w:hAnsi="Times New Roman"/>
          <w:iCs/>
        </w:rPr>
        <w:t>).</w:t>
      </w:r>
    </w:p>
    <w:p w14:paraId="0D4056DF" w14:textId="77777777" w:rsidR="00A10940" w:rsidRPr="00A10940" w:rsidRDefault="00A10940" w:rsidP="00A10940">
      <w:pPr>
        <w:overflowPunct w:val="0"/>
        <w:autoSpaceDE w:val="0"/>
        <w:autoSpaceDN w:val="0"/>
        <w:adjustRightInd w:val="0"/>
        <w:spacing w:before="240" w:after="60"/>
        <w:ind w:left="720" w:hanging="720"/>
        <w:textAlignment w:val="baseline"/>
        <w:rPr>
          <w:rFonts w:ascii="Arial" w:hAnsi="Arial" w:cs="Arial"/>
          <w:b/>
          <w:bCs/>
        </w:rPr>
      </w:pPr>
      <w:r w:rsidRPr="00A10940">
        <w:rPr>
          <w:rFonts w:ascii="Arial" w:hAnsi="Arial" w:cs="Arial"/>
          <w:b/>
          <w:bCs/>
        </w:rPr>
        <w:t>4</w:t>
      </w:r>
      <w:r w:rsidRPr="00A10940">
        <w:rPr>
          <w:rFonts w:ascii="Arial" w:hAnsi="Arial" w:cs="Arial"/>
          <w:b/>
          <w:bCs/>
        </w:rPr>
        <w:tab/>
        <w:t>Registration details of the Place</w:t>
      </w:r>
    </w:p>
    <w:p w14:paraId="7851712A" w14:textId="77777777" w:rsidR="00A10940" w:rsidRPr="00A10940" w:rsidRDefault="00A10940" w:rsidP="00A10940">
      <w:pPr>
        <w:overflowPunct w:val="0"/>
        <w:autoSpaceDE w:val="0"/>
        <w:autoSpaceDN w:val="0"/>
        <w:adjustRightInd w:val="0"/>
        <w:spacing w:before="80" w:after="60"/>
        <w:ind w:left="720"/>
        <w:textAlignment w:val="baseline"/>
        <w:rPr>
          <w:rFonts w:ascii="Times New Roman" w:hAnsi="Times New Roman"/>
        </w:rPr>
      </w:pPr>
      <w:r w:rsidRPr="00A10940">
        <w:rPr>
          <w:rFonts w:ascii="Times New Roman" w:hAnsi="Times New Roman"/>
        </w:rPr>
        <w:t>The registration details of the objects are in the schedule.</w:t>
      </w:r>
    </w:p>
    <w:p w14:paraId="676F5563" w14:textId="77777777" w:rsidR="00A10940" w:rsidRPr="00A10940" w:rsidRDefault="00A10940" w:rsidP="00A10940">
      <w:pPr>
        <w:overflowPunct w:val="0"/>
        <w:autoSpaceDE w:val="0"/>
        <w:autoSpaceDN w:val="0"/>
        <w:adjustRightInd w:val="0"/>
        <w:spacing w:before="240" w:after="60"/>
        <w:ind w:left="720" w:hanging="720"/>
        <w:textAlignment w:val="baseline"/>
        <w:rPr>
          <w:rFonts w:ascii="Arial" w:hAnsi="Arial" w:cs="Arial"/>
          <w:b/>
          <w:bCs/>
        </w:rPr>
      </w:pPr>
      <w:r w:rsidRPr="00A10940">
        <w:rPr>
          <w:rFonts w:ascii="Arial" w:hAnsi="Arial" w:cs="Arial"/>
          <w:b/>
          <w:bCs/>
        </w:rPr>
        <w:t>5</w:t>
      </w:r>
      <w:r w:rsidRPr="00A10940">
        <w:rPr>
          <w:rFonts w:ascii="Arial" w:hAnsi="Arial" w:cs="Arial"/>
          <w:b/>
          <w:bCs/>
        </w:rPr>
        <w:tab/>
        <w:t>Reasons for the decision</w:t>
      </w:r>
    </w:p>
    <w:p w14:paraId="352B9DFE" w14:textId="77777777" w:rsidR="00A10940" w:rsidRPr="00A10940" w:rsidRDefault="00A10940" w:rsidP="00A10940">
      <w:pPr>
        <w:overflowPunct w:val="0"/>
        <w:autoSpaceDE w:val="0"/>
        <w:autoSpaceDN w:val="0"/>
        <w:adjustRightInd w:val="0"/>
        <w:spacing w:before="80" w:after="60"/>
        <w:ind w:left="720"/>
        <w:textAlignment w:val="baseline"/>
        <w:rPr>
          <w:rFonts w:ascii="Times New Roman" w:hAnsi="Times New Roman"/>
          <w:color w:val="FF0000"/>
        </w:rPr>
      </w:pPr>
      <w:r w:rsidRPr="00A10940">
        <w:rPr>
          <w:rFonts w:ascii="Times New Roman" w:hAnsi="Times New Roman"/>
        </w:rPr>
        <w:t xml:space="preserve">The council decided to provisionally register the objects because it is satisfied on reasonable grounds that they are likely to have heritage significance as they are likely to meet one or more of the heritage significance criteria in section 10 of the </w:t>
      </w:r>
      <w:r w:rsidRPr="00A10940">
        <w:rPr>
          <w:rFonts w:ascii="Times New Roman" w:hAnsi="Times New Roman"/>
          <w:i/>
        </w:rPr>
        <w:t>Heritage Act 2004</w:t>
      </w:r>
      <w:r w:rsidRPr="00A10940">
        <w:rPr>
          <w:rFonts w:ascii="Times New Roman" w:hAnsi="Times New Roman"/>
        </w:rPr>
        <w:t>. A detailed statement of reasons, including an assessment against the heritage significance criteria, is provided in the schedule.</w:t>
      </w:r>
    </w:p>
    <w:p w14:paraId="6558E9BF" w14:textId="77777777" w:rsidR="00A10940" w:rsidRPr="00A10940" w:rsidRDefault="00A10940" w:rsidP="00A10940">
      <w:pPr>
        <w:overflowPunct w:val="0"/>
        <w:autoSpaceDE w:val="0"/>
        <w:autoSpaceDN w:val="0"/>
        <w:adjustRightInd w:val="0"/>
        <w:spacing w:before="240" w:after="60"/>
        <w:ind w:left="720" w:hanging="720"/>
        <w:textAlignment w:val="baseline"/>
        <w:rPr>
          <w:rFonts w:ascii="Arial" w:hAnsi="Arial" w:cs="Arial"/>
          <w:b/>
          <w:bCs/>
        </w:rPr>
      </w:pPr>
      <w:r w:rsidRPr="00A10940">
        <w:rPr>
          <w:rFonts w:ascii="Arial" w:hAnsi="Arial" w:cs="Arial"/>
          <w:b/>
          <w:bCs/>
        </w:rPr>
        <w:t>6</w:t>
      </w:r>
      <w:r w:rsidRPr="00A10940">
        <w:rPr>
          <w:rFonts w:ascii="Arial" w:hAnsi="Arial" w:cs="Arial"/>
          <w:b/>
          <w:bCs/>
        </w:rPr>
        <w:tab/>
        <w:t>Date provisional registration takes effect</w:t>
      </w:r>
    </w:p>
    <w:p w14:paraId="1F0C2160" w14:textId="77777777" w:rsidR="00A10940" w:rsidRPr="00A10940" w:rsidRDefault="00A10940" w:rsidP="00A10940">
      <w:pPr>
        <w:overflowPunct w:val="0"/>
        <w:autoSpaceDE w:val="0"/>
        <w:autoSpaceDN w:val="0"/>
        <w:adjustRightInd w:val="0"/>
        <w:spacing w:before="80" w:after="0"/>
        <w:ind w:left="720"/>
        <w:textAlignment w:val="baseline"/>
        <w:rPr>
          <w:rFonts w:ascii="Times New Roman" w:hAnsi="Times New Roman"/>
        </w:rPr>
      </w:pPr>
      <w:r w:rsidRPr="00A10940">
        <w:rPr>
          <w:rFonts w:ascii="Times New Roman" w:hAnsi="Times New Roman"/>
        </w:rPr>
        <w:t>The provisional registration of the objects takes effect on 2 April 2026 (being the day after the council entered into the heritage register the registration details for the objects with an indication that the registration is provisional).</w:t>
      </w:r>
    </w:p>
    <w:p w14:paraId="2F692350" w14:textId="77777777" w:rsidR="00A10940" w:rsidRPr="00A10940" w:rsidRDefault="00A10940" w:rsidP="00A10940">
      <w:pPr>
        <w:overflowPunct w:val="0"/>
        <w:autoSpaceDE w:val="0"/>
        <w:autoSpaceDN w:val="0"/>
        <w:adjustRightInd w:val="0"/>
        <w:spacing w:before="80" w:after="0"/>
        <w:ind w:left="720"/>
        <w:textAlignment w:val="baseline"/>
        <w:rPr>
          <w:rFonts w:ascii="Times New Roman" w:hAnsi="Times New Roman"/>
        </w:rPr>
      </w:pPr>
    </w:p>
    <w:p w14:paraId="6F7C79D1" w14:textId="77777777" w:rsidR="00A10940" w:rsidRPr="00A10940" w:rsidRDefault="00A10940" w:rsidP="00A10940">
      <w:pPr>
        <w:overflowPunct w:val="0"/>
        <w:autoSpaceDE w:val="0"/>
        <w:autoSpaceDN w:val="0"/>
        <w:adjustRightInd w:val="0"/>
        <w:spacing w:before="60" w:after="60"/>
        <w:ind w:left="720" w:hanging="720"/>
        <w:textAlignment w:val="baseline"/>
        <w:rPr>
          <w:rFonts w:ascii="Arial" w:hAnsi="Arial" w:cs="Arial"/>
          <w:b/>
          <w:bCs/>
        </w:rPr>
      </w:pPr>
      <w:r w:rsidRPr="00A10940">
        <w:rPr>
          <w:rFonts w:ascii="Arial" w:hAnsi="Arial" w:cs="Arial"/>
          <w:b/>
          <w:bCs/>
        </w:rPr>
        <w:lastRenderedPageBreak/>
        <w:t>7</w:t>
      </w:r>
      <w:r w:rsidRPr="00A10940">
        <w:rPr>
          <w:rFonts w:ascii="Arial" w:hAnsi="Arial" w:cs="Arial"/>
          <w:b/>
          <w:bCs/>
        </w:rPr>
        <w:tab/>
        <w:t>Indication of the Heritage Council’s intention</w:t>
      </w:r>
    </w:p>
    <w:p w14:paraId="155A4B41" w14:textId="77777777" w:rsidR="00A10940" w:rsidRPr="00A10940" w:rsidRDefault="00A10940" w:rsidP="00A10940">
      <w:pPr>
        <w:overflowPunct w:val="0"/>
        <w:autoSpaceDE w:val="0"/>
        <w:autoSpaceDN w:val="0"/>
        <w:adjustRightInd w:val="0"/>
        <w:spacing w:before="80" w:after="0"/>
        <w:ind w:left="720"/>
        <w:textAlignment w:val="baseline"/>
        <w:rPr>
          <w:rFonts w:ascii="Times New Roman" w:hAnsi="Times New Roman"/>
        </w:rPr>
      </w:pPr>
      <w:r w:rsidRPr="00A10940">
        <w:rPr>
          <w:rFonts w:ascii="Times New Roman" w:hAnsi="Times New Roman"/>
          <w:bCs/>
          <w:iCs/>
        </w:rPr>
        <w:t>The council intends to decide whether to register the objects under the Act, division 6.2 during the period of provisional registration.</w:t>
      </w:r>
      <w:r w:rsidRPr="00A10940">
        <w:rPr>
          <w:rFonts w:ascii="Times New Roman" w:hAnsi="Times New Roman"/>
          <w:bCs/>
          <w:iCs/>
        </w:rPr>
        <w:br/>
      </w:r>
    </w:p>
    <w:p w14:paraId="4405A7B2" w14:textId="77777777" w:rsidR="00A10940" w:rsidRPr="00A10940" w:rsidRDefault="00A10940" w:rsidP="00A10940">
      <w:pPr>
        <w:overflowPunct w:val="0"/>
        <w:autoSpaceDE w:val="0"/>
        <w:autoSpaceDN w:val="0"/>
        <w:adjustRightInd w:val="0"/>
        <w:spacing w:before="60" w:after="60"/>
        <w:ind w:left="720" w:hanging="720"/>
        <w:textAlignment w:val="baseline"/>
        <w:rPr>
          <w:rFonts w:ascii="Arial" w:hAnsi="Arial" w:cs="Arial"/>
          <w:b/>
          <w:bCs/>
        </w:rPr>
      </w:pPr>
      <w:r w:rsidRPr="00A10940">
        <w:rPr>
          <w:rFonts w:ascii="Arial" w:hAnsi="Arial" w:cs="Arial"/>
          <w:b/>
          <w:bCs/>
        </w:rPr>
        <w:t>8</w:t>
      </w:r>
      <w:r w:rsidRPr="00A10940">
        <w:rPr>
          <w:rFonts w:ascii="Arial" w:hAnsi="Arial" w:cs="Arial"/>
          <w:b/>
          <w:bCs/>
        </w:rPr>
        <w:tab/>
        <w:t>Invitation to make written comments during public consultation period</w:t>
      </w:r>
    </w:p>
    <w:p w14:paraId="27FF4283" w14:textId="77777777" w:rsidR="00A10940" w:rsidRPr="00A10940" w:rsidRDefault="00A10940" w:rsidP="00A10940">
      <w:pPr>
        <w:overflowPunct w:val="0"/>
        <w:autoSpaceDE w:val="0"/>
        <w:autoSpaceDN w:val="0"/>
        <w:adjustRightInd w:val="0"/>
        <w:spacing w:before="140" w:after="60"/>
        <w:ind w:left="721" w:hanging="437"/>
        <w:textAlignment w:val="baseline"/>
        <w:rPr>
          <w:rFonts w:ascii="Times New Roman" w:hAnsi="Times New Roman"/>
        </w:rPr>
      </w:pPr>
      <w:r w:rsidRPr="00A10940">
        <w:rPr>
          <w:rFonts w:ascii="Times New Roman" w:hAnsi="Times New Roman"/>
        </w:rPr>
        <w:t>(1)</w:t>
      </w:r>
      <w:r w:rsidRPr="00A10940">
        <w:rPr>
          <w:rFonts w:ascii="Times New Roman" w:hAnsi="Times New Roman"/>
        </w:rPr>
        <w:tab/>
        <w:t>The council invites written comments about the registration of the objects. Any written comments must be made within 4 weeks after the day this notice is notified.</w:t>
      </w:r>
    </w:p>
    <w:p w14:paraId="06A7762F" w14:textId="77777777" w:rsidR="00A10940" w:rsidRPr="00A10940" w:rsidRDefault="00A10940" w:rsidP="00A10940">
      <w:pPr>
        <w:overflowPunct w:val="0"/>
        <w:autoSpaceDE w:val="0"/>
        <w:autoSpaceDN w:val="0"/>
        <w:adjustRightInd w:val="0"/>
        <w:spacing w:before="140" w:after="0"/>
        <w:ind w:left="721" w:hanging="437"/>
        <w:textAlignment w:val="baseline"/>
        <w:rPr>
          <w:rFonts w:ascii="Times New Roman" w:hAnsi="Times New Roman"/>
        </w:rPr>
      </w:pPr>
      <w:r w:rsidRPr="00A10940">
        <w:rPr>
          <w:rFonts w:ascii="Times New Roman" w:hAnsi="Times New Roman"/>
        </w:rPr>
        <w:t>(2)</w:t>
      </w:r>
      <w:r w:rsidRPr="00A10940">
        <w:rPr>
          <w:rFonts w:ascii="Times New Roman" w:hAnsi="Times New Roman"/>
        </w:rPr>
        <w:tab/>
        <w:t>Written comments can be provided to the council by the following methods:</w:t>
      </w:r>
    </w:p>
    <w:p w14:paraId="616D8D56" w14:textId="77777777" w:rsidR="00A10940" w:rsidRPr="00A10940" w:rsidRDefault="00A10940" w:rsidP="00A10940">
      <w:pPr>
        <w:overflowPunct w:val="0"/>
        <w:autoSpaceDE w:val="0"/>
        <w:autoSpaceDN w:val="0"/>
        <w:adjustRightInd w:val="0"/>
        <w:spacing w:before="140" w:after="60"/>
        <w:ind w:left="1440" w:hanging="720"/>
        <w:textAlignment w:val="baseline"/>
        <w:rPr>
          <w:rFonts w:ascii="Times New Roman" w:hAnsi="Times New Roman"/>
        </w:rPr>
      </w:pPr>
      <w:r w:rsidRPr="00A10940">
        <w:rPr>
          <w:rFonts w:ascii="Times New Roman" w:hAnsi="Times New Roman"/>
        </w:rPr>
        <w:t>(a)</w:t>
      </w:r>
      <w:r w:rsidRPr="00A10940">
        <w:rPr>
          <w:rFonts w:ascii="Times New Roman" w:hAnsi="Times New Roman"/>
        </w:rPr>
        <w:tab/>
        <w:t>mail to</w:t>
      </w:r>
    </w:p>
    <w:p w14:paraId="42D41926" w14:textId="77777777" w:rsidR="00A10940" w:rsidRPr="00A10940" w:rsidRDefault="00A10940" w:rsidP="00A10940">
      <w:pPr>
        <w:tabs>
          <w:tab w:val="center" w:pos="5400"/>
          <w:tab w:val="left" w:pos="5835"/>
        </w:tabs>
        <w:overflowPunct w:val="0"/>
        <w:autoSpaceDE w:val="0"/>
        <w:autoSpaceDN w:val="0"/>
        <w:adjustRightInd w:val="0"/>
        <w:spacing w:before="140" w:after="0"/>
        <w:ind w:left="1440"/>
        <w:textAlignment w:val="baseline"/>
        <w:rPr>
          <w:rFonts w:ascii="Times New Roman" w:hAnsi="Times New Roman"/>
        </w:rPr>
      </w:pPr>
      <w:r w:rsidRPr="00A10940">
        <w:rPr>
          <w:rFonts w:ascii="Times New Roman" w:hAnsi="Times New Roman"/>
        </w:rPr>
        <w:t>The Secretary</w:t>
      </w:r>
      <w:r w:rsidRPr="00A10940">
        <w:rPr>
          <w:rFonts w:ascii="Times New Roman" w:hAnsi="Times New Roman"/>
        </w:rPr>
        <w:tab/>
      </w:r>
      <w:r w:rsidRPr="00A10940">
        <w:rPr>
          <w:rFonts w:ascii="Times New Roman" w:hAnsi="Times New Roman"/>
        </w:rPr>
        <w:tab/>
      </w:r>
    </w:p>
    <w:p w14:paraId="5DD598C6" w14:textId="77777777" w:rsidR="00A10940" w:rsidRPr="00A10940" w:rsidRDefault="00A10940" w:rsidP="00A10940">
      <w:pPr>
        <w:overflowPunct w:val="0"/>
        <w:autoSpaceDE w:val="0"/>
        <w:autoSpaceDN w:val="0"/>
        <w:adjustRightInd w:val="0"/>
        <w:spacing w:before="0" w:after="0"/>
        <w:ind w:left="1440"/>
        <w:textAlignment w:val="baseline"/>
        <w:rPr>
          <w:rFonts w:ascii="Times New Roman" w:hAnsi="Times New Roman"/>
        </w:rPr>
      </w:pPr>
      <w:r w:rsidRPr="00A10940">
        <w:rPr>
          <w:rFonts w:ascii="Times New Roman" w:hAnsi="Times New Roman"/>
        </w:rPr>
        <w:t>ACT Heritage Council</w:t>
      </w:r>
    </w:p>
    <w:p w14:paraId="6652D931" w14:textId="77777777" w:rsidR="00A10940" w:rsidRPr="00A10940" w:rsidRDefault="00A10940" w:rsidP="00A10940">
      <w:pPr>
        <w:overflowPunct w:val="0"/>
        <w:autoSpaceDE w:val="0"/>
        <w:autoSpaceDN w:val="0"/>
        <w:adjustRightInd w:val="0"/>
        <w:spacing w:before="0" w:after="0"/>
        <w:ind w:left="1440"/>
        <w:textAlignment w:val="baseline"/>
        <w:rPr>
          <w:rFonts w:ascii="Times New Roman" w:hAnsi="Times New Roman"/>
        </w:rPr>
      </w:pPr>
      <w:r w:rsidRPr="00A10940">
        <w:rPr>
          <w:rFonts w:ascii="Times New Roman" w:hAnsi="Times New Roman"/>
        </w:rPr>
        <w:t xml:space="preserve">480 Northbourne Avenue </w:t>
      </w:r>
    </w:p>
    <w:p w14:paraId="136310E8" w14:textId="77777777" w:rsidR="00A10940" w:rsidRPr="00A10940" w:rsidRDefault="00A10940" w:rsidP="00A10940">
      <w:pPr>
        <w:overflowPunct w:val="0"/>
        <w:autoSpaceDE w:val="0"/>
        <w:autoSpaceDN w:val="0"/>
        <w:adjustRightInd w:val="0"/>
        <w:spacing w:before="0" w:after="0"/>
        <w:ind w:left="1440"/>
        <w:textAlignment w:val="baseline"/>
        <w:rPr>
          <w:rFonts w:ascii="Times New Roman" w:hAnsi="Times New Roman"/>
        </w:rPr>
      </w:pPr>
      <w:r w:rsidRPr="00A10940">
        <w:rPr>
          <w:rFonts w:ascii="Times New Roman" w:hAnsi="Times New Roman"/>
        </w:rPr>
        <w:t>DICKSON ACT 2602</w:t>
      </w:r>
    </w:p>
    <w:p w14:paraId="5A8C6188" w14:textId="77777777" w:rsidR="00A10940" w:rsidRPr="00A10940" w:rsidRDefault="00A10940" w:rsidP="00A10940">
      <w:pPr>
        <w:overflowPunct w:val="0"/>
        <w:autoSpaceDE w:val="0"/>
        <w:autoSpaceDN w:val="0"/>
        <w:adjustRightInd w:val="0"/>
        <w:spacing w:before="140" w:after="140"/>
        <w:ind w:left="1440" w:hanging="720"/>
        <w:textAlignment w:val="baseline"/>
        <w:rPr>
          <w:rFonts w:ascii="Times New Roman" w:hAnsi="Times New Roman"/>
          <w:sz w:val="20"/>
          <w:szCs w:val="20"/>
        </w:rPr>
      </w:pPr>
      <w:r w:rsidRPr="00A10940">
        <w:rPr>
          <w:rFonts w:ascii="Times New Roman" w:hAnsi="Times New Roman"/>
        </w:rPr>
        <w:t>(b)</w:t>
      </w:r>
      <w:r w:rsidRPr="00A10940">
        <w:rPr>
          <w:rFonts w:ascii="Times New Roman" w:hAnsi="Times New Roman"/>
        </w:rPr>
        <w:tab/>
        <w:t xml:space="preserve">email to </w:t>
      </w:r>
      <w:hyperlink r:id="rId9" w:history="1">
        <w:r w:rsidRPr="00A10940">
          <w:rPr>
            <w:rFonts w:ascii="Times New Roman" w:hAnsi="Times New Roman"/>
            <w:u w:val="single"/>
          </w:rPr>
          <w:t>heritage.registrations@act.gov.au</w:t>
        </w:r>
      </w:hyperlink>
    </w:p>
    <w:p w14:paraId="568682A9" w14:textId="77777777" w:rsidR="00A10940" w:rsidRPr="00A10940" w:rsidRDefault="00A10940" w:rsidP="00A10940">
      <w:pPr>
        <w:overflowPunct w:val="0"/>
        <w:autoSpaceDE w:val="0"/>
        <w:autoSpaceDN w:val="0"/>
        <w:adjustRightInd w:val="0"/>
        <w:spacing w:before="140" w:after="140"/>
        <w:textAlignment w:val="baseline"/>
        <w:rPr>
          <w:rFonts w:ascii="Times New Roman" w:hAnsi="Times New Roman"/>
          <w:u w:val="single"/>
        </w:rPr>
      </w:pPr>
    </w:p>
    <w:p w14:paraId="014F6896" w14:textId="77777777" w:rsidR="00A10940" w:rsidRPr="00A10940" w:rsidRDefault="00A10940" w:rsidP="00A10940">
      <w:pPr>
        <w:overflowPunct w:val="0"/>
        <w:autoSpaceDE w:val="0"/>
        <w:autoSpaceDN w:val="0"/>
        <w:adjustRightInd w:val="0"/>
        <w:spacing w:before="80" w:after="0"/>
        <w:ind w:left="720"/>
        <w:textAlignment w:val="baseline"/>
        <w:rPr>
          <w:rFonts w:ascii="Times New Roman" w:hAnsi="Times New Roman"/>
        </w:rPr>
      </w:pPr>
    </w:p>
    <w:p w14:paraId="5E6BF824" w14:textId="77777777" w:rsidR="00A10940" w:rsidRPr="00A10940" w:rsidRDefault="00A10940" w:rsidP="00A10940">
      <w:pPr>
        <w:overflowPunct w:val="0"/>
        <w:autoSpaceDE w:val="0"/>
        <w:autoSpaceDN w:val="0"/>
        <w:adjustRightInd w:val="0"/>
        <w:spacing w:before="80" w:after="0"/>
        <w:textAlignment w:val="baseline"/>
        <w:rPr>
          <w:rFonts w:ascii="Times New Roman" w:hAnsi="Times New Roman"/>
        </w:rPr>
      </w:pPr>
    </w:p>
    <w:p w14:paraId="6F1B5904" w14:textId="77777777" w:rsidR="00A10940" w:rsidRPr="00A10940" w:rsidRDefault="00A10940" w:rsidP="00A10940">
      <w:pPr>
        <w:overflowPunct w:val="0"/>
        <w:autoSpaceDE w:val="0"/>
        <w:autoSpaceDN w:val="0"/>
        <w:adjustRightInd w:val="0"/>
        <w:spacing w:before="80" w:after="0"/>
        <w:textAlignment w:val="baseline"/>
        <w:rPr>
          <w:rFonts w:ascii="Times New Roman" w:hAnsi="Times New Roman"/>
        </w:rPr>
      </w:pPr>
    </w:p>
    <w:bookmarkEnd w:id="0"/>
    <w:p w14:paraId="0732CEE4" w14:textId="77777777" w:rsidR="00A10940" w:rsidRPr="00A10940" w:rsidRDefault="00A10940" w:rsidP="00A10940">
      <w:pPr>
        <w:overflowPunct w:val="0"/>
        <w:autoSpaceDE w:val="0"/>
        <w:autoSpaceDN w:val="0"/>
        <w:adjustRightInd w:val="0"/>
        <w:spacing w:before="0" w:after="0"/>
        <w:textAlignment w:val="baseline"/>
        <w:rPr>
          <w:rFonts w:ascii="Times New Roman" w:hAnsi="Times New Roman"/>
        </w:rPr>
      </w:pPr>
      <w:r w:rsidRPr="00A10940">
        <w:rPr>
          <w:rFonts w:ascii="Times New Roman" w:hAnsi="Times New Roman"/>
        </w:rPr>
        <w:t>Dr Mary Clare Swete Kelly</w:t>
      </w:r>
    </w:p>
    <w:p w14:paraId="4337AB9D" w14:textId="1C557108" w:rsidR="00A10940" w:rsidRPr="00A10940" w:rsidRDefault="00A10940" w:rsidP="00A10940">
      <w:pPr>
        <w:overflowPunct w:val="0"/>
        <w:autoSpaceDE w:val="0"/>
        <w:autoSpaceDN w:val="0"/>
        <w:adjustRightInd w:val="0"/>
        <w:spacing w:before="0" w:after="0"/>
        <w:textAlignment w:val="baseline"/>
        <w:rPr>
          <w:rFonts w:ascii="Times New Roman" w:hAnsi="Times New Roman"/>
        </w:rPr>
      </w:pPr>
      <w:r w:rsidRPr="00A10940">
        <w:rPr>
          <w:rFonts w:ascii="Times New Roman" w:hAnsi="Times New Roman"/>
          <w:b/>
          <w:bCs/>
        </w:rPr>
        <w:t>Secretary (as delegate for)</w:t>
      </w:r>
      <w:r w:rsidRPr="00A10940">
        <w:rPr>
          <w:rFonts w:ascii="Times New Roman" w:hAnsi="Times New Roman"/>
          <w:b/>
          <w:bCs/>
        </w:rPr>
        <w:br/>
        <w:t>ACT Heritage Council</w:t>
      </w:r>
      <w:r w:rsidRPr="00A10940">
        <w:rPr>
          <w:rFonts w:ascii="Times New Roman" w:hAnsi="Times New Roman"/>
          <w:b/>
          <w:bCs/>
        </w:rPr>
        <w:br/>
      </w:r>
      <w:r w:rsidRPr="00A10940">
        <w:rPr>
          <w:rFonts w:ascii="Times New Roman" w:hAnsi="Times New Roman"/>
        </w:rPr>
        <w:t>01 April 2026</w:t>
      </w:r>
    </w:p>
    <w:p w14:paraId="48CA000B" w14:textId="2941E3AA" w:rsidR="008A6175" w:rsidRPr="00BC0F16" w:rsidRDefault="008A6175" w:rsidP="003B2CC5">
      <w:pPr>
        <w:widowControl w:val="0"/>
        <w:rPr>
          <w:rFonts w:asciiTheme="minorHAnsi" w:hAnsiTheme="minorHAnsi" w:cstheme="minorHAnsi"/>
          <w:sz w:val="22"/>
          <w:szCs w:val="22"/>
        </w:rPr>
      </w:pPr>
    </w:p>
    <w:p w14:paraId="08708216" w14:textId="5FC7B1F2" w:rsidR="008A6175" w:rsidRPr="00BC0F16" w:rsidRDefault="008A6175" w:rsidP="003B2CC5">
      <w:pPr>
        <w:widowControl w:val="0"/>
        <w:jc w:val="center"/>
        <w:rPr>
          <w:rFonts w:asciiTheme="minorHAnsi" w:hAnsiTheme="minorHAnsi" w:cstheme="minorHAnsi"/>
          <w:sz w:val="22"/>
          <w:szCs w:val="22"/>
        </w:rPr>
        <w:sectPr w:rsidR="008A6175" w:rsidRPr="00BC0F16" w:rsidSect="00AE4E48">
          <w:headerReference w:type="even" r:id="rId10"/>
          <w:headerReference w:type="default" r:id="rId11"/>
          <w:footerReference w:type="even" r:id="rId12"/>
          <w:footerReference w:type="default" r:id="rId13"/>
          <w:headerReference w:type="first" r:id="rId14"/>
          <w:footerReference w:type="first" r:id="rId15"/>
          <w:pgSz w:w="12240" w:h="15840"/>
          <w:pgMar w:top="2269" w:right="1440" w:bottom="1418" w:left="1440" w:header="720" w:footer="720" w:gutter="0"/>
          <w:pgNumType w:start="1"/>
          <w:cols w:space="0"/>
          <w:titlePg/>
          <w:docGrid w:linePitch="272"/>
        </w:sectPr>
      </w:pPr>
    </w:p>
    <w:p w14:paraId="5F3B4288" w14:textId="76EE7DF9" w:rsidR="008A6175" w:rsidRPr="00BC0F16" w:rsidRDefault="00DC26B8" w:rsidP="003B2CC5">
      <w:pPr>
        <w:widowControl w:val="0"/>
        <w:rPr>
          <w:rFonts w:asciiTheme="minorHAnsi" w:hAnsiTheme="minorHAnsi" w:cstheme="minorHAnsi"/>
          <w:b/>
          <w:sz w:val="22"/>
          <w:szCs w:val="22"/>
          <w:u w:val="single"/>
        </w:rPr>
      </w:pPr>
      <w:r w:rsidRPr="00BC0F16">
        <w:rPr>
          <w:rFonts w:asciiTheme="minorHAnsi" w:hAnsiTheme="minorHAnsi" w:cstheme="minorHAnsi"/>
          <w:b/>
          <w:sz w:val="22"/>
          <w:szCs w:val="22"/>
          <w:u w:val="single"/>
        </w:rPr>
        <w:lastRenderedPageBreak/>
        <w:t>Schedule</w:t>
      </w:r>
    </w:p>
    <w:p w14:paraId="7F74529D" w14:textId="3663A5E1" w:rsidR="00DC26B8" w:rsidRPr="00BC0F16" w:rsidRDefault="00DC26B8" w:rsidP="003B2CC5">
      <w:pPr>
        <w:widowControl w:val="0"/>
        <w:pBdr>
          <w:bottom w:val="single" w:sz="4" w:space="1" w:color="auto"/>
        </w:pBdr>
        <w:rPr>
          <w:rFonts w:asciiTheme="minorHAnsi" w:hAnsiTheme="minorHAnsi" w:cstheme="minorHAnsi"/>
          <w:b/>
          <w:sz w:val="22"/>
          <w:szCs w:val="22"/>
          <w:u w:val="single"/>
        </w:rPr>
        <w:sectPr w:rsidR="00DC26B8" w:rsidRPr="00BC0F16" w:rsidSect="00AE4E48">
          <w:pgSz w:w="12240" w:h="15840"/>
          <w:pgMar w:top="2269" w:right="1440" w:bottom="1418" w:left="1440" w:header="720" w:footer="720" w:gutter="0"/>
          <w:pgNumType w:start="1"/>
          <w:cols w:num="2" w:space="0"/>
        </w:sectPr>
      </w:pPr>
    </w:p>
    <w:p w14:paraId="2C9250DD" w14:textId="36801776" w:rsidR="00DC26B8" w:rsidRPr="00BC0F16" w:rsidRDefault="00E97C75" w:rsidP="003B2CC5">
      <w:pPr>
        <w:widowControl w:val="0"/>
        <w:pBdr>
          <w:bottom w:val="single" w:sz="4" w:space="1" w:color="auto"/>
        </w:pBdr>
        <w:rPr>
          <w:rFonts w:asciiTheme="minorHAnsi" w:hAnsiTheme="minorHAnsi" w:cstheme="minorHAnsi"/>
          <w:b/>
          <w:sz w:val="22"/>
          <w:szCs w:val="22"/>
          <w:u w:val="single"/>
        </w:rPr>
      </w:pPr>
      <w:r w:rsidRPr="00BC0F16">
        <w:rPr>
          <w:rFonts w:asciiTheme="minorHAnsi" w:hAnsiTheme="minorHAnsi" w:cstheme="minorHAnsi"/>
          <w:b/>
          <w:sz w:val="22"/>
          <w:szCs w:val="22"/>
          <w:u w:val="single"/>
        </w:rPr>
        <w:t>(See s</w:t>
      </w:r>
      <w:r w:rsidR="005A2848" w:rsidRPr="00BC0F16">
        <w:rPr>
          <w:rFonts w:asciiTheme="minorHAnsi" w:hAnsiTheme="minorHAnsi" w:cstheme="minorHAnsi"/>
          <w:b/>
          <w:sz w:val="22"/>
          <w:szCs w:val="22"/>
          <w:u w:val="single"/>
        </w:rPr>
        <w:t>ections</w:t>
      </w:r>
      <w:r w:rsidR="00DC26B8" w:rsidRPr="00BC0F16">
        <w:rPr>
          <w:rFonts w:asciiTheme="minorHAnsi" w:hAnsiTheme="minorHAnsi" w:cstheme="minorHAnsi"/>
          <w:b/>
          <w:sz w:val="22"/>
          <w:szCs w:val="22"/>
          <w:u w:val="single"/>
        </w:rPr>
        <w:t xml:space="preserve"> 3 and 4)</w:t>
      </w:r>
    </w:p>
    <w:p w14:paraId="043503A2" w14:textId="6B10CA87" w:rsidR="00DC26B8" w:rsidRPr="00BC0F16" w:rsidRDefault="00DC26B8" w:rsidP="003B2CC5">
      <w:pPr>
        <w:widowControl w:val="0"/>
        <w:rPr>
          <w:rFonts w:asciiTheme="minorHAnsi" w:hAnsiTheme="minorHAnsi" w:cstheme="minorHAnsi"/>
          <w:sz w:val="22"/>
          <w:szCs w:val="22"/>
        </w:rPr>
        <w:sectPr w:rsidR="00DC26B8" w:rsidRPr="00BC0F16" w:rsidSect="00AE4E48">
          <w:type w:val="continuous"/>
          <w:pgSz w:w="12240" w:h="15840"/>
          <w:pgMar w:top="2269" w:right="1440" w:bottom="1418" w:left="1440" w:header="720" w:footer="720" w:gutter="0"/>
          <w:pgNumType w:start="1"/>
          <w:cols w:space="0"/>
        </w:sectPr>
      </w:pPr>
    </w:p>
    <w:p w14:paraId="00D90D10" w14:textId="63F278CE" w:rsidR="006926D2" w:rsidRPr="00BC0F16" w:rsidRDefault="00DA6A5C" w:rsidP="00F06EC3">
      <w:pPr>
        <w:widowControl w:val="0"/>
        <w:spacing w:before="100" w:beforeAutospacing="1" w:after="100" w:afterAutospacing="1"/>
        <w:contextualSpacing/>
        <w:jc w:val="center"/>
        <w:rPr>
          <w:rFonts w:asciiTheme="minorHAnsi" w:hAnsiTheme="minorHAnsi" w:cstheme="minorHAnsi"/>
          <w:sz w:val="22"/>
          <w:szCs w:val="22"/>
        </w:rPr>
      </w:pPr>
      <w:r w:rsidRPr="00BC0F16">
        <w:rPr>
          <w:rFonts w:asciiTheme="minorHAnsi" w:hAnsiTheme="minorHAnsi" w:cstheme="minorHAnsi"/>
          <w:noProof/>
          <w:sz w:val="22"/>
          <w:szCs w:val="22"/>
        </w:rPr>
        <w:drawing>
          <wp:inline distT="0" distB="0" distL="0" distR="0" wp14:anchorId="15CDFD30" wp14:editId="1A76DA6E">
            <wp:extent cx="1800225" cy="466725"/>
            <wp:effectExtent l="19050" t="0" r="9525" b="0"/>
            <wp:docPr id="1" name="Picture 1" descr="ACT Heritage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T Heritage Council logo">
                      <a:extLst>
                        <a:ext uri="{C183D7F6-B498-43B3-948B-1728B52AA6E4}">
                          <adec:decorative xmlns:adec="http://schemas.microsoft.com/office/drawing/2017/decorative" val="0"/>
                        </a:ext>
                      </a:extLst>
                    </pic:cNvPr>
                    <pic:cNvPicPr>
                      <a:picLocks noChangeAspect="1" noChangeArrowheads="1"/>
                    </pic:cNvPicPr>
                  </pic:nvPicPr>
                  <pic:blipFill>
                    <a:blip r:embed="rId16" cstate="print"/>
                    <a:srcRect/>
                    <a:stretch>
                      <a:fillRect/>
                    </a:stretch>
                  </pic:blipFill>
                  <pic:spPr bwMode="auto">
                    <a:xfrm>
                      <a:off x="0" y="0"/>
                      <a:ext cx="1800225" cy="466725"/>
                    </a:xfrm>
                    <a:prstGeom prst="rect">
                      <a:avLst/>
                    </a:prstGeom>
                    <a:noFill/>
                    <a:ln w="9525">
                      <a:noFill/>
                      <a:miter lim="800000"/>
                      <a:headEnd/>
                      <a:tailEnd/>
                    </a:ln>
                  </pic:spPr>
                </pic:pic>
              </a:graphicData>
            </a:graphic>
          </wp:inline>
        </w:drawing>
      </w:r>
    </w:p>
    <w:p w14:paraId="21D6BC90" w14:textId="0FC18D44" w:rsidR="006926D2" w:rsidRPr="00BC0F16" w:rsidRDefault="00DA6A5C" w:rsidP="00F06EC3">
      <w:pPr>
        <w:widowControl w:val="0"/>
        <w:spacing w:before="100" w:beforeAutospacing="1" w:after="100" w:afterAutospacing="1"/>
        <w:contextualSpacing/>
        <w:jc w:val="center"/>
        <w:rPr>
          <w:rFonts w:asciiTheme="minorHAnsi" w:hAnsiTheme="minorHAnsi" w:cstheme="minorHAnsi"/>
          <w:sz w:val="22"/>
          <w:szCs w:val="22"/>
        </w:rPr>
      </w:pPr>
      <w:r w:rsidRPr="00BC0F16">
        <w:rPr>
          <w:rFonts w:asciiTheme="minorHAnsi" w:hAnsiTheme="minorHAnsi" w:cstheme="minorHAnsi"/>
          <w:noProof/>
          <w:sz w:val="22"/>
          <w:szCs w:val="22"/>
        </w:rPr>
        <w:drawing>
          <wp:inline distT="0" distB="0" distL="0" distR="0" wp14:anchorId="5CA66615" wp14:editId="76A70F57">
            <wp:extent cx="1781175" cy="333375"/>
            <wp:effectExtent l="19050" t="0" r="9525" b="0"/>
            <wp:docPr id="2" name="Picture 2" descr="ACT Heritag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Heritage Council"/>
                    <pic:cNvPicPr>
                      <a:picLocks noChangeAspect="1" noChangeArrowheads="1"/>
                    </pic:cNvPicPr>
                  </pic:nvPicPr>
                  <pic:blipFill>
                    <a:blip r:embed="rId17" cstate="print"/>
                    <a:srcRect/>
                    <a:stretch>
                      <a:fillRect/>
                    </a:stretch>
                  </pic:blipFill>
                  <pic:spPr bwMode="auto">
                    <a:xfrm>
                      <a:off x="0" y="0"/>
                      <a:ext cx="1781175" cy="333375"/>
                    </a:xfrm>
                    <a:prstGeom prst="rect">
                      <a:avLst/>
                    </a:prstGeom>
                    <a:noFill/>
                    <a:ln w="9525">
                      <a:noFill/>
                      <a:miter lim="800000"/>
                      <a:headEnd/>
                      <a:tailEnd/>
                    </a:ln>
                  </pic:spPr>
                </pic:pic>
              </a:graphicData>
            </a:graphic>
          </wp:inline>
        </w:drawing>
      </w:r>
    </w:p>
    <w:p w14:paraId="460C980F" w14:textId="51E82161" w:rsidR="00A62290" w:rsidRPr="001E74BF" w:rsidRDefault="00A62290" w:rsidP="00EB04CA">
      <w:pPr>
        <w:pStyle w:val="BasicText"/>
        <w:contextualSpacing/>
        <w:jc w:val="center"/>
        <w:rPr>
          <w:b/>
          <w:bCs w:val="0"/>
        </w:rPr>
      </w:pPr>
      <w:r w:rsidRPr="001E74BF">
        <w:rPr>
          <w:b/>
          <w:bCs w:val="0"/>
        </w:rPr>
        <w:t>AUSTRALIAN CAPITAL TERRITORY</w:t>
      </w:r>
    </w:p>
    <w:p w14:paraId="6C32622F" w14:textId="53B56C8A" w:rsidR="00A62290" w:rsidRPr="001E74BF" w:rsidRDefault="00A62290" w:rsidP="00EB04CA">
      <w:pPr>
        <w:pStyle w:val="BasicText"/>
        <w:contextualSpacing/>
        <w:jc w:val="center"/>
        <w:rPr>
          <w:b/>
          <w:bCs w:val="0"/>
        </w:rPr>
      </w:pPr>
      <w:r w:rsidRPr="001E74BF">
        <w:rPr>
          <w:b/>
          <w:bCs w:val="0"/>
        </w:rPr>
        <w:t>HERITAGE REGISTER</w:t>
      </w:r>
    </w:p>
    <w:p w14:paraId="63ED886D" w14:textId="2E8C65B9" w:rsidR="00A62290" w:rsidRPr="001E74BF" w:rsidRDefault="0081047F" w:rsidP="00EB04CA">
      <w:pPr>
        <w:pStyle w:val="BasicText"/>
        <w:contextualSpacing/>
        <w:jc w:val="center"/>
        <w:rPr>
          <w:b/>
          <w:bCs w:val="0"/>
        </w:rPr>
      </w:pPr>
      <w:r w:rsidRPr="001E74BF">
        <w:rPr>
          <w:b/>
          <w:bCs w:val="0"/>
        </w:rPr>
        <w:t xml:space="preserve">Provisional </w:t>
      </w:r>
      <w:r w:rsidR="00A62290" w:rsidRPr="001E74BF">
        <w:rPr>
          <w:b/>
          <w:bCs w:val="0"/>
        </w:rPr>
        <w:t>Registration</w:t>
      </w:r>
    </w:p>
    <w:p w14:paraId="2A97B868" w14:textId="5D119563" w:rsidR="006926D2" w:rsidRPr="00EC0845" w:rsidRDefault="0081047F" w:rsidP="00EC0845">
      <w:pPr>
        <w:pStyle w:val="TemplateNotes"/>
      </w:pPr>
      <w:r w:rsidRPr="00EC0845">
        <w:t>For the purposes of s33</w:t>
      </w:r>
      <w:r w:rsidR="00DC4BCD" w:rsidRPr="00EC0845">
        <w:t xml:space="preserve"> </w:t>
      </w:r>
      <w:r w:rsidR="006926D2" w:rsidRPr="00EC0845">
        <w:t xml:space="preserve">of the </w:t>
      </w:r>
      <w:r w:rsidR="006926D2" w:rsidRPr="005F77D2">
        <w:rPr>
          <w:i/>
          <w:iCs/>
        </w:rPr>
        <w:t>Heritage Act 2004</w:t>
      </w:r>
      <w:r w:rsidRPr="00EC0845">
        <w:t>, a provisional</w:t>
      </w:r>
      <w:r w:rsidR="005D274B" w:rsidRPr="00EC0845">
        <w:t xml:space="preserve"> </w:t>
      </w:r>
      <w:r w:rsidR="006926D2" w:rsidRPr="00EC0845">
        <w:t>entry to the heritage register has been prepared by the ACT Heritage Council for the following</w:t>
      </w:r>
      <w:r w:rsidR="000B6FD0">
        <w:rPr>
          <w:bCs w:val="0"/>
        </w:rPr>
        <w:t xml:space="preserve"> objects</w:t>
      </w:r>
      <w:r w:rsidR="006926D2" w:rsidRPr="00EC0845">
        <w:t>:</w:t>
      </w:r>
    </w:p>
    <w:p w14:paraId="198A3C75" w14:textId="38A9E463" w:rsidR="00156C64" w:rsidRPr="005F77D2" w:rsidRDefault="00CA09EE" w:rsidP="005F77D2">
      <w:pPr>
        <w:pStyle w:val="RegistrationTitle"/>
      </w:pPr>
      <w:r w:rsidRPr="00CA09EE">
        <w:t>CANBERRA’S PRE-CAST CONCRETE BUS SHELTERS</w:t>
      </w:r>
    </w:p>
    <w:p w14:paraId="673E23B3" w14:textId="7AE44741" w:rsidR="00156C64" w:rsidRPr="00EC0845" w:rsidRDefault="00B758FF" w:rsidP="00EC0845">
      <w:pPr>
        <w:pStyle w:val="BasicText"/>
      </w:pPr>
      <w:r>
        <w:t>Collection of moveable objects. Typically located at v</w:t>
      </w:r>
      <w:r w:rsidR="00D4434D">
        <w:t xml:space="preserve">arious </w:t>
      </w:r>
      <w:r>
        <w:t xml:space="preserve">bus stop and works depot </w:t>
      </w:r>
      <w:r w:rsidR="00D4434D">
        <w:t>locations</w:t>
      </w:r>
      <w:r>
        <w:t xml:space="preserve"> in the ACT.</w:t>
      </w:r>
    </w:p>
    <w:p w14:paraId="29E25004" w14:textId="77777777" w:rsidR="004E75B7" w:rsidRDefault="00536B17" w:rsidP="003B2CC5">
      <w:pPr>
        <w:pStyle w:val="SectionHeading"/>
        <w:widowControl w:val="0"/>
        <w:rPr>
          <w:rFonts w:asciiTheme="minorHAnsi" w:hAnsiTheme="minorHAnsi" w:cstheme="minorHAnsi"/>
          <w:b w:val="0"/>
          <w:sz w:val="22"/>
          <w:szCs w:val="22"/>
        </w:rPr>
      </w:pPr>
      <w:r w:rsidRPr="00BC0F16">
        <w:rPr>
          <w:rFonts w:asciiTheme="minorHAnsi" w:hAnsiTheme="minorHAnsi" w:cstheme="minorHAnsi"/>
          <w:sz w:val="22"/>
          <w:szCs w:val="22"/>
        </w:rPr>
        <w:t xml:space="preserve">DATE OF DECISION </w:t>
      </w:r>
      <w:r w:rsidRPr="00BC0F16">
        <w:rPr>
          <w:rFonts w:asciiTheme="minorHAnsi" w:hAnsiTheme="minorHAnsi" w:cstheme="minorHAnsi"/>
          <w:sz w:val="22"/>
          <w:szCs w:val="22"/>
        </w:rPr>
        <w:br/>
      </w:r>
      <w:r w:rsidR="00554294">
        <w:rPr>
          <w:rFonts w:asciiTheme="minorHAnsi" w:hAnsiTheme="minorHAnsi" w:cstheme="minorHAnsi"/>
          <w:b w:val="0"/>
          <w:sz w:val="22"/>
          <w:szCs w:val="22"/>
        </w:rPr>
        <w:t>1 April 2026</w:t>
      </w:r>
      <w:r w:rsidRPr="00BC0F16">
        <w:rPr>
          <w:rFonts w:asciiTheme="minorHAnsi" w:hAnsiTheme="minorHAnsi" w:cstheme="minorHAnsi"/>
          <w:b w:val="0"/>
          <w:sz w:val="22"/>
          <w:szCs w:val="22"/>
        </w:rPr>
        <w:br/>
      </w:r>
      <w:r w:rsidRPr="00BC0F16">
        <w:rPr>
          <w:rFonts w:asciiTheme="minorHAnsi" w:hAnsiTheme="minorHAnsi" w:cstheme="minorHAnsi"/>
          <w:b w:val="0"/>
          <w:sz w:val="22"/>
          <w:szCs w:val="22"/>
        </w:rPr>
        <w:br/>
      </w:r>
      <w:r w:rsidRPr="00BC0F16">
        <w:rPr>
          <w:rFonts w:asciiTheme="minorHAnsi" w:hAnsiTheme="minorHAnsi" w:cstheme="minorHAnsi"/>
          <w:sz w:val="22"/>
          <w:szCs w:val="22"/>
        </w:rPr>
        <w:t>DATE OF PROVISIONAL REGISTRATION</w:t>
      </w:r>
      <w:r w:rsidRPr="00BC0F16">
        <w:rPr>
          <w:rFonts w:asciiTheme="minorHAnsi" w:hAnsiTheme="minorHAnsi" w:cstheme="minorHAnsi"/>
          <w:sz w:val="22"/>
          <w:szCs w:val="22"/>
        </w:rPr>
        <w:br/>
      </w:r>
      <w:r w:rsidR="00CD6FFB">
        <w:rPr>
          <w:rFonts w:asciiTheme="minorHAnsi" w:hAnsiTheme="minorHAnsi" w:cstheme="minorHAnsi"/>
          <w:b w:val="0"/>
          <w:sz w:val="22"/>
          <w:szCs w:val="22"/>
        </w:rPr>
        <w:t>2 April 2026 (being the day after the council entered into the heritage register the registration details for the objects together with an indication that the registration is provisional)</w:t>
      </w:r>
      <w:r w:rsidR="00A07D40">
        <w:rPr>
          <w:rFonts w:asciiTheme="minorHAnsi" w:hAnsiTheme="minorHAnsi" w:cstheme="minorHAnsi"/>
          <w:b w:val="0"/>
          <w:sz w:val="22"/>
          <w:szCs w:val="22"/>
        </w:rPr>
        <w:t xml:space="preserve"> </w:t>
      </w:r>
    </w:p>
    <w:p w14:paraId="55EC8A01" w14:textId="279F6B40" w:rsidR="00536B17" w:rsidRPr="00BC0F16" w:rsidRDefault="00536B17" w:rsidP="004E75B7">
      <w:pPr>
        <w:pStyle w:val="SectionHeading"/>
        <w:widowControl w:val="0"/>
        <w:spacing w:before="0"/>
        <w:rPr>
          <w:rFonts w:asciiTheme="minorHAnsi" w:hAnsiTheme="minorHAnsi" w:cstheme="minorHAnsi"/>
          <w:b w:val="0"/>
          <w:sz w:val="22"/>
          <w:szCs w:val="22"/>
        </w:rPr>
      </w:pPr>
      <w:r w:rsidRPr="00BC0F16">
        <w:rPr>
          <w:rFonts w:asciiTheme="minorHAnsi" w:hAnsiTheme="minorHAnsi" w:cstheme="minorHAnsi"/>
          <w:b w:val="0"/>
          <w:sz w:val="22"/>
          <w:szCs w:val="22"/>
        </w:rPr>
        <w:t>Notifiable Instrument: 20</w:t>
      </w:r>
      <w:r w:rsidR="00EB04CA">
        <w:rPr>
          <w:rFonts w:asciiTheme="minorHAnsi" w:hAnsiTheme="minorHAnsi" w:cstheme="minorHAnsi"/>
          <w:b w:val="0"/>
          <w:sz w:val="22"/>
          <w:szCs w:val="22"/>
        </w:rPr>
        <w:t>2</w:t>
      </w:r>
      <w:r w:rsidR="00554294">
        <w:rPr>
          <w:rFonts w:asciiTheme="minorHAnsi" w:hAnsiTheme="minorHAnsi" w:cstheme="minorHAnsi"/>
          <w:b w:val="0"/>
          <w:sz w:val="22"/>
          <w:szCs w:val="22"/>
        </w:rPr>
        <w:t>6</w:t>
      </w:r>
      <w:r w:rsidRPr="00BC0F16">
        <w:rPr>
          <w:rFonts w:asciiTheme="minorHAnsi" w:hAnsiTheme="minorHAnsi" w:cstheme="minorHAnsi"/>
          <w:b w:val="0"/>
          <w:sz w:val="22"/>
          <w:szCs w:val="22"/>
        </w:rPr>
        <w:t>–</w:t>
      </w:r>
      <w:r w:rsidRPr="00BC0F16">
        <w:rPr>
          <w:rFonts w:asciiTheme="minorHAnsi" w:hAnsiTheme="minorHAnsi" w:cstheme="minorHAnsi"/>
          <w:b w:val="0"/>
          <w:sz w:val="22"/>
          <w:szCs w:val="22"/>
        </w:rPr>
        <w:br/>
      </w:r>
      <w:r w:rsidRPr="00BC0F16">
        <w:rPr>
          <w:rFonts w:asciiTheme="minorHAnsi" w:hAnsiTheme="minorHAnsi" w:cstheme="minorHAnsi"/>
          <w:b w:val="0"/>
          <w:sz w:val="22"/>
          <w:szCs w:val="22"/>
        </w:rPr>
        <w:br/>
      </w:r>
      <w:r w:rsidRPr="00BC0F16">
        <w:rPr>
          <w:rFonts w:asciiTheme="minorHAnsi" w:hAnsiTheme="minorHAnsi" w:cstheme="minorHAnsi"/>
          <w:sz w:val="22"/>
          <w:szCs w:val="22"/>
        </w:rPr>
        <w:t>PERIOD OF EFFECT OF PROVISIONAL REGISTRATION</w:t>
      </w:r>
      <w:r w:rsidRPr="00BC0F16">
        <w:rPr>
          <w:rFonts w:asciiTheme="minorHAnsi" w:hAnsiTheme="minorHAnsi" w:cstheme="minorHAnsi"/>
          <w:sz w:val="22"/>
          <w:szCs w:val="22"/>
        </w:rPr>
        <w:br/>
      </w:r>
      <w:r w:rsidR="00F07ED7">
        <w:rPr>
          <w:rFonts w:asciiTheme="minorHAnsi" w:hAnsiTheme="minorHAnsi" w:cstheme="minorHAnsi"/>
          <w:b w:val="0"/>
          <w:sz w:val="22"/>
          <w:szCs w:val="22"/>
        </w:rPr>
        <w:t xml:space="preserve">Five months commencing on </w:t>
      </w:r>
      <w:r w:rsidR="00CD6FFB">
        <w:rPr>
          <w:rFonts w:asciiTheme="minorHAnsi" w:hAnsiTheme="minorHAnsi" w:cstheme="minorHAnsi"/>
          <w:b w:val="0"/>
          <w:sz w:val="22"/>
          <w:szCs w:val="22"/>
        </w:rPr>
        <w:t>2 April 2026</w:t>
      </w:r>
      <w:r w:rsidR="009810D9">
        <w:rPr>
          <w:rFonts w:asciiTheme="minorHAnsi" w:hAnsiTheme="minorHAnsi" w:cstheme="minorHAnsi"/>
          <w:b w:val="0"/>
          <w:sz w:val="22"/>
          <w:szCs w:val="22"/>
        </w:rPr>
        <w:t xml:space="preserve"> being until 1 September 2026</w:t>
      </w:r>
    </w:p>
    <w:p w14:paraId="6E772B7E" w14:textId="616C67E3" w:rsidR="0081047F" w:rsidRPr="00EC0845" w:rsidRDefault="0081047F" w:rsidP="00EC0845">
      <w:pPr>
        <w:pStyle w:val="BasicText"/>
      </w:pPr>
      <w:r w:rsidRPr="00EC0845">
        <w:t>Extended Period (if applicable)</w:t>
      </w:r>
      <w:r w:rsidR="00EB04CA">
        <w:tab/>
      </w:r>
      <w:r w:rsidRPr="00EC0845">
        <w:t>Start Date ________</w:t>
      </w:r>
      <w:r w:rsidR="00EB04CA">
        <w:tab/>
      </w:r>
      <w:r w:rsidRPr="00EC0845">
        <w:t>End Date ________</w:t>
      </w:r>
    </w:p>
    <w:p w14:paraId="6CCC6686" w14:textId="11951BD3" w:rsidR="006926D2" w:rsidRPr="00EC0845" w:rsidRDefault="006926D2" w:rsidP="004E75B7">
      <w:pPr>
        <w:pStyle w:val="BasicText"/>
        <w:spacing w:before="0" w:beforeAutospacing="0"/>
      </w:pPr>
      <w:r w:rsidRPr="00EC0845">
        <w:t>Copies of the Register Entry are available for inspection at ACT Heritage.</w:t>
      </w:r>
      <w:r w:rsidR="00227614">
        <w:t xml:space="preserve"> </w:t>
      </w:r>
      <w:r w:rsidRPr="00EC0845">
        <w:t>For further information please contact:</w:t>
      </w:r>
    </w:p>
    <w:p w14:paraId="7886164A" w14:textId="15B7C7E8" w:rsidR="006926D2" w:rsidRPr="00EC0845" w:rsidRDefault="006926D2" w:rsidP="00EB04CA">
      <w:pPr>
        <w:pStyle w:val="BasicText"/>
        <w:contextualSpacing/>
      </w:pPr>
      <w:r w:rsidRPr="00EC0845">
        <w:t>The Secretary</w:t>
      </w:r>
    </w:p>
    <w:p w14:paraId="4B121F93" w14:textId="3B4E1DE4" w:rsidR="006926D2" w:rsidRPr="00EC0845" w:rsidRDefault="006926D2" w:rsidP="00EB04CA">
      <w:pPr>
        <w:pStyle w:val="BasicText"/>
        <w:contextualSpacing/>
      </w:pPr>
      <w:r w:rsidRPr="00EC0845">
        <w:t>ACT Heritage Council</w:t>
      </w:r>
    </w:p>
    <w:p w14:paraId="11522CA3" w14:textId="550D0BD1" w:rsidR="00EC4723" w:rsidRPr="00EC0845" w:rsidRDefault="006926D2" w:rsidP="00EB04CA">
      <w:pPr>
        <w:pStyle w:val="BasicText"/>
        <w:contextualSpacing/>
      </w:pPr>
      <w:r w:rsidRPr="00EC0845">
        <w:t xml:space="preserve">GPO Box </w:t>
      </w:r>
      <w:r w:rsidR="00156C64" w:rsidRPr="00EC0845">
        <w:t>158</w:t>
      </w:r>
    </w:p>
    <w:p w14:paraId="188721B7" w14:textId="559054B2" w:rsidR="006926D2" w:rsidRPr="00EC0845" w:rsidRDefault="00EC4723" w:rsidP="00EB04CA">
      <w:pPr>
        <w:pStyle w:val="BasicText"/>
        <w:contextualSpacing/>
      </w:pPr>
      <w:r w:rsidRPr="00EC0845">
        <w:t>CANBERRA</w:t>
      </w:r>
      <w:r w:rsidR="00227614">
        <w:t xml:space="preserve"> </w:t>
      </w:r>
      <w:r w:rsidR="006926D2" w:rsidRPr="00EC0845">
        <w:t>ACT</w:t>
      </w:r>
      <w:r w:rsidR="00227614">
        <w:t xml:space="preserve"> </w:t>
      </w:r>
      <w:r w:rsidR="006926D2" w:rsidRPr="00EC0845">
        <w:t>2601</w:t>
      </w:r>
    </w:p>
    <w:p w14:paraId="11957786" w14:textId="12120DBB" w:rsidR="000524EE" w:rsidRDefault="00EC4723" w:rsidP="003B564B">
      <w:pPr>
        <w:pStyle w:val="BasicText"/>
        <w:contextualSpacing/>
        <w:rPr>
          <w:rFonts w:asciiTheme="minorHAnsi" w:hAnsiTheme="minorHAnsi" w:cstheme="minorHAnsi"/>
          <w:bCs w:val="0"/>
          <w:sz w:val="22"/>
          <w:szCs w:val="22"/>
        </w:rPr>
      </w:pPr>
      <w:r w:rsidRPr="00EC0845">
        <w:t>Telephone</w:t>
      </w:r>
      <w:r w:rsidR="006926D2" w:rsidRPr="00EC0845">
        <w:t xml:space="preserve"> </w:t>
      </w:r>
      <w:r w:rsidR="00156C64" w:rsidRPr="00EC0845">
        <w:t>13</w:t>
      </w:r>
      <w:r w:rsidR="00C07AFC" w:rsidRPr="00EC0845">
        <w:t xml:space="preserve"> </w:t>
      </w:r>
      <w:r w:rsidR="00156C64" w:rsidRPr="00EC0845">
        <w:t>22</w:t>
      </w:r>
      <w:r w:rsidR="00C07AFC" w:rsidRPr="00EC0845">
        <w:t xml:space="preserve"> </w:t>
      </w:r>
      <w:r w:rsidR="00156C64" w:rsidRPr="00EC0845">
        <w:t>81</w:t>
      </w:r>
      <w:r w:rsidR="000524EE">
        <w:rPr>
          <w:rFonts w:asciiTheme="minorHAnsi" w:hAnsiTheme="minorHAnsi" w:cstheme="minorHAnsi"/>
          <w:sz w:val="22"/>
          <w:szCs w:val="22"/>
        </w:rPr>
        <w:br w:type="page"/>
      </w:r>
    </w:p>
    <w:p w14:paraId="0244D626" w14:textId="51F36947" w:rsidR="00DB6EFF" w:rsidRDefault="00DB6EFF" w:rsidP="00393865">
      <w:pPr>
        <w:pStyle w:val="SectionHeadings"/>
      </w:pPr>
      <w:r w:rsidRPr="00393865">
        <w:lastRenderedPageBreak/>
        <w:t xml:space="preserve">Statement of </w:t>
      </w:r>
      <w:r w:rsidR="00544579">
        <w:t>h</w:t>
      </w:r>
      <w:r w:rsidRPr="00393865">
        <w:t xml:space="preserve">eritage </w:t>
      </w:r>
      <w:r w:rsidR="00544579">
        <w:t>s</w:t>
      </w:r>
      <w:r w:rsidRPr="00393865">
        <w:t>ignificance</w:t>
      </w:r>
    </w:p>
    <w:p w14:paraId="1913026C" w14:textId="457115CC" w:rsidR="00D245FA" w:rsidRPr="00D245FA" w:rsidRDefault="00D245FA" w:rsidP="00D245FA">
      <w:pPr>
        <w:pStyle w:val="BasicText"/>
      </w:pPr>
      <w:r w:rsidRPr="00D245FA">
        <w:t xml:space="preserve">Canberra’s pre-cast concrete bus shelters are distinctive </w:t>
      </w:r>
      <w:r w:rsidR="009F4E26">
        <w:t>objects</w:t>
      </w:r>
      <w:r w:rsidRPr="00D245FA">
        <w:t xml:space="preserve"> that hold architectural, historical, and cultural significance across </w:t>
      </w:r>
      <w:r w:rsidR="003951F2">
        <w:t>the ACT</w:t>
      </w:r>
      <w:r w:rsidRPr="00D245FA">
        <w:t>. Designed by architect Clem</w:t>
      </w:r>
      <w:r w:rsidR="00AC5585">
        <w:t xml:space="preserve">ent </w:t>
      </w:r>
      <w:r w:rsidRPr="00D245FA">
        <w:t xml:space="preserve">Cummings and selected by the National Capital Development Commission (NCDC) in 1975, these shelters reflect a unique moment in Canberra’s urban development, shaped by the Whitlam Government’s vision for decentralised </w:t>
      </w:r>
      <w:r w:rsidR="00AC5585">
        <w:t>urban planning</w:t>
      </w:r>
      <w:r w:rsidR="00AC5585" w:rsidRPr="00D245FA">
        <w:t xml:space="preserve"> </w:t>
      </w:r>
      <w:r w:rsidR="00AC5585">
        <w:t>and</w:t>
      </w:r>
      <w:r w:rsidR="00AC5585" w:rsidRPr="00D245FA">
        <w:t xml:space="preserve"> </w:t>
      </w:r>
      <w:r w:rsidRPr="00D245FA">
        <w:t>improved public services.</w:t>
      </w:r>
    </w:p>
    <w:p w14:paraId="3E1960E2" w14:textId="77777777" w:rsidR="00B758FF" w:rsidRDefault="003951F2" w:rsidP="00A50521">
      <w:pPr>
        <w:pStyle w:val="BasicText"/>
      </w:pPr>
      <w:r>
        <w:t>In the</w:t>
      </w:r>
      <w:r w:rsidR="00AF77CD">
        <w:t xml:space="preserve"> </w:t>
      </w:r>
      <w:r w:rsidR="00B758FF">
        <w:t xml:space="preserve">more than </w:t>
      </w:r>
      <w:r w:rsidR="00D245FA" w:rsidRPr="00D245FA">
        <w:t>50 years</w:t>
      </w:r>
      <w:r>
        <w:t xml:space="preserve"> since </w:t>
      </w:r>
      <w:r w:rsidR="009F4E26">
        <w:t>1975</w:t>
      </w:r>
      <w:r w:rsidR="00D245FA" w:rsidRPr="00D245FA">
        <w:t>,</w:t>
      </w:r>
      <w:r w:rsidR="00CE3A83">
        <w:t xml:space="preserve"> most </w:t>
      </w:r>
      <w:r w:rsidR="009F4E26">
        <w:t xml:space="preserve">bus shelters </w:t>
      </w:r>
      <w:r w:rsidR="00CE3A83">
        <w:t xml:space="preserve">remain intact and in use </w:t>
      </w:r>
      <w:r w:rsidR="00AE1D18" w:rsidRPr="00AE1D18">
        <w:t>—</w:t>
      </w:r>
      <w:r w:rsidR="00AF77CD">
        <w:t xml:space="preserve"> </w:t>
      </w:r>
      <w:r w:rsidR="00AE1D18">
        <w:t xml:space="preserve">a </w:t>
      </w:r>
      <w:r w:rsidR="00D245FA" w:rsidRPr="00D245FA">
        <w:t xml:space="preserve">testament to their enduring quality and functional design. Their </w:t>
      </w:r>
      <w:r w:rsidR="009F4E26">
        <w:t>b</w:t>
      </w:r>
      <w:r w:rsidR="00D245FA" w:rsidRPr="00D245FA">
        <w:t>rutalist aesthetic</w:t>
      </w:r>
      <w:r w:rsidR="009F4E26">
        <w:t xml:space="preserve"> is</w:t>
      </w:r>
      <w:r w:rsidR="00D245FA" w:rsidRPr="00D245FA">
        <w:t xml:space="preserve"> expressed through simplicity, materiality, and modular construction</w:t>
      </w:r>
      <w:r w:rsidR="009F4E26">
        <w:t xml:space="preserve">. </w:t>
      </w:r>
      <w:r w:rsidR="00D245FA" w:rsidRPr="00D245FA">
        <w:t xml:space="preserve">The shelters were designed to be relocatable, serving utilitarian needs while maintaining a strong visual identity. </w:t>
      </w:r>
      <w:r w:rsidR="00250EEF" w:rsidRPr="00D245FA">
        <w:t xml:space="preserve">Minor adaptations over time have improved accessibility </w:t>
      </w:r>
      <w:r>
        <w:t xml:space="preserve">and safety </w:t>
      </w:r>
      <w:r w:rsidR="00250EEF" w:rsidRPr="00D245FA">
        <w:t>while preserving the original design intent.</w:t>
      </w:r>
      <w:r w:rsidR="00250EEF">
        <w:t xml:space="preserve"> </w:t>
      </w:r>
      <w:r w:rsidR="009F4E26">
        <w:t>Their integrity remains high.</w:t>
      </w:r>
      <w:r w:rsidR="006542C1">
        <w:t xml:space="preserve"> </w:t>
      </w:r>
      <w:r w:rsidR="00917C59">
        <w:t>R</w:t>
      </w:r>
      <w:r w:rsidR="00D245FA" w:rsidRPr="00D245FA">
        <w:t>ecognisable</w:t>
      </w:r>
      <w:r w:rsidR="00250EEF">
        <w:t xml:space="preserve"> </w:t>
      </w:r>
      <w:r w:rsidR="00AC5585">
        <w:t xml:space="preserve">by </w:t>
      </w:r>
      <w:r w:rsidR="00250EEF">
        <w:t>t</w:t>
      </w:r>
      <w:r w:rsidR="00D245FA" w:rsidRPr="00D245FA">
        <w:t xml:space="preserve">heir distinctive form </w:t>
      </w:r>
      <w:r w:rsidR="00AC5585">
        <w:t xml:space="preserve">and colour, the bus shelters </w:t>
      </w:r>
      <w:r w:rsidR="00D245FA" w:rsidRPr="00D245FA">
        <w:t>ha</w:t>
      </w:r>
      <w:r w:rsidR="00AC5585">
        <w:t>ve</w:t>
      </w:r>
      <w:r w:rsidR="00D245FA" w:rsidRPr="00D245FA">
        <w:t xml:space="preserve"> become synonymous with Canberra’s identity.</w:t>
      </w:r>
    </w:p>
    <w:p w14:paraId="6D0572E7" w14:textId="5BE8EE8E" w:rsidR="00A50521" w:rsidRPr="00E84F64" w:rsidRDefault="00D245FA" w:rsidP="00A50521">
      <w:pPr>
        <w:pStyle w:val="BasicText"/>
      </w:pPr>
      <w:r w:rsidRPr="00D245FA">
        <w:t xml:space="preserve">Beyond their architectural and functional value, </w:t>
      </w:r>
      <w:r w:rsidR="003951F2">
        <w:t>the</w:t>
      </w:r>
      <w:r w:rsidR="00B758FF">
        <w:t xml:space="preserve"> precast concrete bus shelters</w:t>
      </w:r>
      <w:r w:rsidRPr="00D245FA">
        <w:t xml:space="preserve"> embody </w:t>
      </w:r>
      <w:r w:rsidR="00CE3A83" w:rsidRPr="00D245FA">
        <w:t xml:space="preserve">the </w:t>
      </w:r>
      <w:r w:rsidR="00B758FF">
        <w:t xml:space="preserve">integrated design and development </w:t>
      </w:r>
      <w:r w:rsidR="00CE3A83" w:rsidRPr="00D245FA">
        <w:t>of Canberra</w:t>
      </w:r>
      <w:r w:rsidR="00CE3A83">
        <w:t xml:space="preserve"> through the extensive development under the NCDC</w:t>
      </w:r>
      <w:r w:rsidRPr="00D245FA">
        <w:t xml:space="preserve">. They are important </w:t>
      </w:r>
      <w:r w:rsidR="00917C59">
        <w:t xml:space="preserve">not only </w:t>
      </w:r>
      <w:r w:rsidRPr="00D245FA">
        <w:t>for their design characteristics but also for their deep community significance and representation of a progressive planning era.</w:t>
      </w:r>
    </w:p>
    <w:p w14:paraId="0515EA87" w14:textId="3BBCBDEE" w:rsidR="00DB6EFF" w:rsidRPr="00DB6EFF" w:rsidRDefault="00DB6EFF" w:rsidP="00A50521">
      <w:pPr>
        <w:pStyle w:val="SectionHeadings"/>
      </w:pPr>
      <w:r w:rsidRPr="00DB6EFF">
        <w:t xml:space="preserve">Location of the </w:t>
      </w:r>
      <w:r w:rsidR="00544579">
        <w:t>o</w:t>
      </w:r>
      <w:r w:rsidR="00250EEF">
        <w:t>bject</w:t>
      </w:r>
      <w:r w:rsidR="00544579">
        <w:t>s</w:t>
      </w:r>
    </w:p>
    <w:p w14:paraId="51EAAA11" w14:textId="15DAB0F5" w:rsidR="001A7B7A" w:rsidRDefault="00C54506" w:rsidP="001A7B7A">
      <w:pPr>
        <w:pStyle w:val="BasicText"/>
      </w:pPr>
      <w:r w:rsidRPr="001F5447">
        <w:t>C</w:t>
      </w:r>
      <w:r>
        <w:t>anberra’s pre-cast concrete bus shelters</w:t>
      </w:r>
      <w:r w:rsidR="00850783">
        <w:t xml:space="preserve"> are typically located at bus stops and in the Transport Canberra works depot ready for deployment.</w:t>
      </w:r>
    </w:p>
    <w:p w14:paraId="2DA1A823" w14:textId="01C3771B" w:rsidR="008545D4" w:rsidRPr="00EC0845" w:rsidRDefault="008545D4" w:rsidP="008545D4">
      <w:pPr>
        <w:pStyle w:val="BasicText"/>
      </w:pPr>
      <w:r>
        <w:t>As they are moveable objects</w:t>
      </w:r>
      <w:r w:rsidR="007F1AA7">
        <w:t xml:space="preserve"> designed and intended to change locations</w:t>
      </w:r>
      <w:r>
        <w:t xml:space="preserve">, </w:t>
      </w:r>
      <w:r w:rsidR="007F1AA7">
        <w:t xml:space="preserve">the </w:t>
      </w:r>
      <w:r w:rsidR="00C272E7">
        <w:t xml:space="preserve">recorded </w:t>
      </w:r>
      <w:r w:rsidR="007F1AA7">
        <w:t xml:space="preserve">Heritage Register location is the Transport Canberra </w:t>
      </w:r>
      <w:r>
        <w:t>depot</w:t>
      </w:r>
      <w:r w:rsidR="00C272E7">
        <w:t xml:space="preserve">: </w:t>
      </w:r>
      <w:r>
        <w:t>255 Canberra Avenue, Fyshwick.</w:t>
      </w:r>
    </w:p>
    <w:p w14:paraId="14A98644" w14:textId="39463DF9" w:rsidR="006C3270" w:rsidRPr="00393865" w:rsidRDefault="006C3270" w:rsidP="006C3270">
      <w:pPr>
        <w:pStyle w:val="BasicText"/>
      </w:pPr>
      <w:r w:rsidRPr="00EC0845">
        <w:t>This statement refers to the name and location of the</w:t>
      </w:r>
      <w:r w:rsidR="000B6FD0">
        <w:t xml:space="preserve"> objects</w:t>
      </w:r>
      <w:r w:rsidRPr="00EC0845">
        <w:t xml:space="preserve"> as required in s12(a) and s12(b) of the </w:t>
      </w:r>
      <w:r w:rsidRPr="00763527">
        <w:rPr>
          <w:i/>
          <w:iCs/>
        </w:rPr>
        <w:t>Heritage Act 2004</w:t>
      </w:r>
      <w:r w:rsidRPr="00EC0845">
        <w:t>.</w:t>
      </w:r>
    </w:p>
    <w:p w14:paraId="46909879" w14:textId="323BE277" w:rsidR="00A50521" w:rsidRDefault="00DB6EFF" w:rsidP="00A50521">
      <w:pPr>
        <w:pStyle w:val="SectionHeadings"/>
        <w:rPr>
          <w:b w:val="0"/>
          <w:sz w:val="24"/>
          <w:szCs w:val="24"/>
          <w:lang w:eastAsia="en-AU"/>
        </w:rPr>
      </w:pPr>
      <w:r>
        <w:t xml:space="preserve">Description of the </w:t>
      </w:r>
      <w:r w:rsidR="00544579">
        <w:t>o</w:t>
      </w:r>
      <w:r w:rsidR="00250EEF">
        <w:t>bject</w:t>
      </w:r>
      <w:r w:rsidR="00544579">
        <w:t>s</w:t>
      </w:r>
    </w:p>
    <w:p w14:paraId="32C9C775" w14:textId="05F39621" w:rsidR="00F07ED7" w:rsidRDefault="00F07ED7" w:rsidP="00F07ED7">
      <w:pPr>
        <w:spacing w:before="0" w:after="160" w:line="259" w:lineRule="auto"/>
      </w:pPr>
      <w:r w:rsidRPr="00EC0845">
        <w:t xml:space="preserve">This statement refers to the description of the </w:t>
      </w:r>
      <w:r w:rsidR="000B2883">
        <w:t>objects</w:t>
      </w:r>
      <w:r w:rsidRPr="00EC0845">
        <w:t xml:space="preserve"> as required in s12(c) of the </w:t>
      </w:r>
      <w:r w:rsidRPr="000B1AC4">
        <w:rPr>
          <w:i/>
          <w:iCs/>
        </w:rPr>
        <w:t>Heritage Act 2004</w:t>
      </w:r>
      <w:r w:rsidRPr="00EC0845">
        <w:t xml:space="preserve">. The attributes described in this section form part of the heritage significance of the </w:t>
      </w:r>
      <w:r>
        <w:t>objects</w:t>
      </w:r>
      <w:r w:rsidRPr="00EC0845">
        <w:t xml:space="preserve">. </w:t>
      </w:r>
    </w:p>
    <w:p w14:paraId="40B2D340" w14:textId="2B543D5C" w:rsidR="00D555E5" w:rsidRPr="00E84F64" w:rsidRDefault="001A7B7A" w:rsidP="00E84F64">
      <w:pPr>
        <w:pStyle w:val="BasicText"/>
      </w:pPr>
      <w:r w:rsidRPr="001F5447">
        <w:t>C</w:t>
      </w:r>
      <w:r w:rsidR="00C54506">
        <w:t xml:space="preserve">anberra’s pre-cast concrete bus shelters </w:t>
      </w:r>
      <w:r w:rsidR="00F51FBB" w:rsidRPr="001F5447">
        <w:t>ha</w:t>
      </w:r>
      <w:r w:rsidR="00250EEF" w:rsidRPr="001F5447">
        <w:t>ve</w:t>
      </w:r>
      <w:r w:rsidR="00F51FBB" w:rsidRPr="001F5447">
        <w:t xml:space="preserve"> </w:t>
      </w:r>
      <w:r w:rsidR="00EC4723" w:rsidRPr="001F5447">
        <w:t>the following attributes</w:t>
      </w:r>
      <w:r w:rsidR="00F51FBB" w:rsidRPr="001F5447">
        <w:t xml:space="preserve"> of significance</w:t>
      </w:r>
      <w:r w:rsidR="00EC4723" w:rsidRPr="001F5447">
        <w:t>:</w:t>
      </w:r>
    </w:p>
    <w:p w14:paraId="252CE2D0" w14:textId="77777777" w:rsidR="00850783" w:rsidRPr="008545D4" w:rsidRDefault="00850783" w:rsidP="00850783">
      <w:pPr>
        <w:pStyle w:val="ListParagraph"/>
        <w:numPr>
          <w:ilvl w:val="0"/>
          <w:numId w:val="23"/>
        </w:numPr>
        <w:spacing w:before="0" w:after="160" w:line="259" w:lineRule="auto"/>
        <w:rPr>
          <w:i/>
          <w:iCs/>
        </w:rPr>
      </w:pPr>
      <w:r w:rsidRPr="008545D4">
        <w:rPr>
          <w:rFonts w:cs="Calibri"/>
        </w:rPr>
        <w:t xml:space="preserve">Precast concrete bus shelters as designed by Clement Cummings (Refer to Background document, drawing numbers CAS76/593, 7422CC1B, CC2B, FG4 dated 14/11/74). </w:t>
      </w:r>
    </w:p>
    <w:p w14:paraId="34274FC7" w14:textId="3D0895A1" w:rsidR="00850783" w:rsidRPr="000B1AC4" w:rsidRDefault="00850783" w:rsidP="00850783">
      <w:pPr>
        <w:pStyle w:val="ListParagraph"/>
        <w:numPr>
          <w:ilvl w:val="0"/>
          <w:numId w:val="23"/>
        </w:numPr>
        <w:spacing w:before="0" w:after="160" w:line="259" w:lineRule="auto"/>
        <w:rPr>
          <w:i/>
          <w:iCs/>
        </w:rPr>
      </w:pPr>
      <w:r w:rsidRPr="008545D4">
        <w:rPr>
          <w:rFonts w:cs="Calibri"/>
        </w:rPr>
        <w:lastRenderedPageBreak/>
        <w:t>Cream and orange colour scheme</w:t>
      </w:r>
    </w:p>
    <w:p w14:paraId="5CF9B7DC" w14:textId="390A33CA" w:rsidR="008545D4" w:rsidRDefault="008545D4" w:rsidP="008545D4">
      <w:pPr>
        <w:pStyle w:val="ListParagraph"/>
        <w:numPr>
          <w:ilvl w:val="0"/>
          <w:numId w:val="23"/>
        </w:numPr>
        <w:spacing w:before="0" w:after="160" w:line="259" w:lineRule="auto"/>
        <w:rPr>
          <w:rFonts w:cs="Calibri"/>
        </w:rPr>
      </w:pPr>
      <w:r>
        <w:rPr>
          <w:rFonts w:cs="Calibri"/>
        </w:rPr>
        <w:t xml:space="preserve">Shelters are designed to be moveable </w:t>
      </w:r>
      <w:r w:rsidR="00B13825">
        <w:rPr>
          <w:rFonts w:cs="Calibri"/>
        </w:rPr>
        <w:t>to suit the transport network</w:t>
      </w:r>
    </w:p>
    <w:p w14:paraId="634DC112" w14:textId="3F66D0AD" w:rsidR="00B13825" w:rsidRPr="000B1AC4" w:rsidRDefault="00850783" w:rsidP="00B13825">
      <w:pPr>
        <w:pStyle w:val="ListParagraph"/>
        <w:numPr>
          <w:ilvl w:val="0"/>
          <w:numId w:val="23"/>
        </w:numPr>
        <w:spacing w:before="0" w:after="160" w:line="259" w:lineRule="auto"/>
      </w:pPr>
      <w:r>
        <w:rPr>
          <w:rFonts w:cs="Calibri"/>
        </w:rPr>
        <w:t xml:space="preserve">The Collection varies according to Series and condition and </w:t>
      </w:r>
      <w:r w:rsidR="00FA724D">
        <w:rPr>
          <w:rFonts w:cs="Calibri"/>
        </w:rPr>
        <w:t xml:space="preserve">can </w:t>
      </w:r>
      <w:r>
        <w:rPr>
          <w:rFonts w:cs="Calibri"/>
        </w:rPr>
        <w:t>include external molding around windows and i</w:t>
      </w:r>
      <w:r w:rsidR="008545D4" w:rsidRPr="000B1AC4">
        <w:rPr>
          <w:rFonts w:cs="Calibri"/>
        </w:rPr>
        <w:t>nternal fibreglass bench seating</w:t>
      </w:r>
      <w:r w:rsidR="00FA724D">
        <w:rPr>
          <w:rFonts w:cs="Calibri"/>
        </w:rPr>
        <w:t xml:space="preserve"> and may include community murals on the interior surface</w:t>
      </w:r>
    </w:p>
    <w:p w14:paraId="6CC2DB8C" w14:textId="77777777" w:rsidR="000B1AC4" w:rsidRDefault="000B1AC4" w:rsidP="000B1AC4">
      <w:pPr>
        <w:spacing w:before="0" w:after="160" w:line="259" w:lineRule="auto"/>
      </w:pPr>
    </w:p>
    <w:p w14:paraId="570D1AB8" w14:textId="1AF19B20" w:rsidR="00A50521" w:rsidRDefault="00227614" w:rsidP="00A50521">
      <w:pPr>
        <w:pStyle w:val="SectionHeadings"/>
        <w:rPr>
          <w:b w:val="0"/>
          <w:sz w:val="24"/>
          <w:szCs w:val="24"/>
          <w:lang w:eastAsia="en-AU"/>
        </w:rPr>
      </w:pPr>
      <w:r>
        <w:t xml:space="preserve">Conservation </w:t>
      </w:r>
      <w:r w:rsidR="00544579">
        <w:t>o</w:t>
      </w:r>
      <w:r>
        <w:t>bjective</w:t>
      </w:r>
    </w:p>
    <w:p w14:paraId="2CC6EA60" w14:textId="5A685F37" w:rsidR="00804872" w:rsidRPr="00EC0845" w:rsidRDefault="00804872" w:rsidP="00A50521">
      <w:pPr>
        <w:pStyle w:val="BasicText"/>
      </w:pPr>
      <w:r w:rsidRPr="00EC0845">
        <w:t>The guiding co</w:t>
      </w:r>
      <w:r w:rsidR="00C43D44" w:rsidRPr="00EC0845">
        <w:t xml:space="preserve">nservation objective is that </w:t>
      </w:r>
      <w:r w:rsidR="00C54506" w:rsidRPr="001F5447">
        <w:t>C</w:t>
      </w:r>
      <w:r w:rsidR="00C54506">
        <w:t>anberra’s pre-cast concrete bus shelters</w:t>
      </w:r>
      <w:r w:rsidR="001A7B7A" w:rsidRPr="00EC0845">
        <w:t xml:space="preserve"> </w:t>
      </w:r>
      <w:r w:rsidRPr="00EC0845">
        <w:t xml:space="preserve">shall be conserved and appropriately managed in a manner respecting </w:t>
      </w:r>
      <w:r w:rsidR="00250EEF">
        <w:t>their</w:t>
      </w:r>
      <w:r w:rsidRPr="00EC0845">
        <w:t xml:space="preserve"> heritage significance</w:t>
      </w:r>
      <w:r w:rsidR="00EC4723" w:rsidRPr="00EC0845">
        <w:t>.</w:t>
      </w:r>
    </w:p>
    <w:p w14:paraId="661A1D12" w14:textId="0D053EA0" w:rsidR="00804872" w:rsidRPr="00EC0845" w:rsidRDefault="00804872" w:rsidP="00EC0845">
      <w:pPr>
        <w:pStyle w:val="BasicText"/>
      </w:pPr>
      <w:r w:rsidRPr="00EC0845">
        <w:t xml:space="preserve">The ACT Heritage Council may adopt heritage guidelines applicable to the </w:t>
      </w:r>
      <w:r w:rsidR="006542C1">
        <w:t>objects</w:t>
      </w:r>
      <w:r w:rsidRPr="00EC0845">
        <w:t xml:space="preserve"> under s</w:t>
      </w:r>
      <w:r w:rsidR="007430A7" w:rsidRPr="00EC0845">
        <w:t>25</w:t>
      </w:r>
      <w:r w:rsidRPr="00EC0845">
        <w:t xml:space="preserve"> of the </w:t>
      </w:r>
      <w:r w:rsidRPr="00763527">
        <w:rPr>
          <w:i/>
          <w:iCs/>
        </w:rPr>
        <w:t>Heritage Act 2004</w:t>
      </w:r>
      <w:r w:rsidRPr="00EC0845">
        <w:t>.</w:t>
      </w:r>
      <w:r w:rsidR="00227614">
        <w:t xml:space="preserve"> </w:t>
      </w:r>
    </w:p>
    <w:p w14:paraId="12DA1E39" w14:textId="3550BA85" w:rsidR="00126A6C" w:rsidRDefault="00804872" w:rsidP="00EC0845">
      <w:pPr>
        <w:pStyle w:val="BasicText"/>
      </w:pPr>
      <w:r w:rsidRPr="00EC0845">
        <w:t xml:space="preserve">For further information on guidelines applicable to the </w:t>
      </w:r>
      <w:r w:rsidR="006542C1">
        <w:t>objects</w:t>
      </w:r>
      <w:r w:rsidRPr="00EC0845">
        <w:t>, or for advice on proposed works or development, please contact ACT Heritage</w:t>
      </w:r>
      <w:r w:rsidR="004327D3" w:rsidRPr="00EC0845">
        <w:t xml:space="preserve"> via email at </w:t>
      </w:r>
      <w:hyperlink r:id="rId18" w:history="1">
        <w:r w:rsidR="004327D3" w:rsidRPr="00EC0845">
          <w:rPr>
            <w:rStyle w:val="Hyperlink"/>
            <w:color w:val="auto"/>
            <w:u w:val="none"/>
          </w:rPr>
          <w:t>heritage@act.gov.au</w:t>
        </w:r>
      </w:hyperlink>
      <w:r w:rsidR="004327D3" w:rsidRPr="00EC0845">
        <w:t>or</w:t>
      </w:r>
      <w:r w:rsidRPr="00EC0845">
        <w:t xml:space="preserve"> </w:t>
      </w:r>
      <w:r w:rsidR="004327D3" w:rsidRPr="00EC0845">
        <w:t>via</w:t>
      </w:r>
      <w:r w:rsidRPr="00EC0845">
        <w:t xml:space="preserve"> 13 22 81.</w:t>
      </w:r>
    </w:p>
    <w:p w14:paraId="54C62CA6" w14:textId="5CEAC4C5" w:rsidR="00A50521" w:rsidRDefault="00C65299" w:rsidP="00A50521">
      <w:pPr>
        <w:pStyle w:val="SectionHeadings"/>
        <w:rPr>
          <w:b w:val="0"/>
          <w:sz w:val="24"/>
          <w:szCs w:val="24"/>
          <w:lang w:eastAsia="en-AU"/>
        </w:rPr>
      </w:pPr>
      <w:r>
        <w:t xml:space="preserve">Reason for </w:t>
      </w:r>
      <w:r w:rsidR="00544579">
        <w:t>p</w:t>
      </w:r>
      <w:r>
        <w:t xml:space="preserve">rovisional </w:t>
      </w:r>
      <w:r w:rsidR="00544579">
        <w:t>r</w:t>
      </w:r>
      <w:r>
        <w:t>egistration</w:t>
      </w:r>
    </w:p>
    <w:p w14:paraId="73A2EE2E" w14:textId="18728391" w:rsidR="00F07ED7" w:rsidRDefault="00F07ED7" w:rsidP="00F07ED7">
      <w:pPr>
        <w:pStyle w:val="BasicText"/>
      </w:pPr>
      <w:r w:rsidRPr="00EC0845">
        <w:t xml:space="preserve">This statement refers to the heritage significance of the </w:t>
      </w:r>
      <w:r w:rsidR="005E350F">
        <w:t>objects</w:t>
      </w:r>
      <w:r w:rsidRPr="00EC0845">
        <w:t xml:space="preserve"> as required in s12(d) of the </w:t>
      </w:r>
      <w:r w:rsidRPr="00763527">
        <w:rPr>
          <w:i/>
          <w:iCs/>
        </w:rPr>
        <w:t>Heritage Act 2004</w:t>
      </w:r>
      <w:r w:rsidRPr="00EC0845">
        <w:t>.</w:t>
      </w:r>
    </w:p>
    <w:p w14:paraId="51ABC222" w14:textId="7FD5CEB1" w:rsidR="00532EDD" w:rsidRDefault="00DA6A5C" w:rsidP="00A50521">
      <w:pPr>
        <w:pStyle w:val="BasicText"/>
      </w:pPr>
      <w:r w:rsidRPr="00EC0845">
        <w:t>The Council has assessed the</w:t>
      </w:r>
      <w:r w:rsidR="00C43D44" w:rsidRPr="00EC0845">
        <w:t xml:space="preserve"> </w:t>
      </w:r>
      <w:r w:rsidR="00C54506" w:rsidRPr="001F5447">
        <w:t>C</w:t>
      </w:r>
      <w:r w:rsidR="00C54506">
        <w:t>anberra’s pre-cast concrete bus shelters</w:t>
      </w:r>
      <w:r w:rsidR="000A56E1" w:rsidRPr="00EC0845">
        <w:t xml:space="preserve"> </w:t>
      </w:r>
      <w:r w:rsidR="00532EDD" w:rsidRPr="00EC0845">
        <w:t xml:space="preserve">against the heritage significance criteria and </w:t>
      </w:r>
      <w:r w:rsidRPr="00EC0845">
        <w:t xml:space="preserve">is satisfied </w:t>
      </w:r>
      <w:r w:rsidR="0032277B">
        <w:t xml:space="preserve">on reasonable grounds </w:t>
      </w:r>
      <w:r w:rsidRPr="00EC0845">
        <w:t xml:space="preserve">that the </w:t>
      </w:r>
      <w:r w:rsidR="00D06BA9">
        <w:t>objects are</w:t>
      </w:r>
      <w:r w:rsidRPr="00EC0845">
        <w:t xml:space="preserve"> likely to h</w:t>
      </w:r>
      <w:r w:rsidR="00532EDD" w:rsidRPr="00EC0845">
        <w:t xml:space="preserve">ave heritage significance </w:t>
      </w:r>
      <w:r w:rsidR="00532EDD" w:rsidRPr="0018573C">
        <w:t>when assessed against criteria</w:t>
      </w:r>
      <w:r w:rsidR="00450819">
        <w:t xml:space="preserve"> (d),</w:t>
      </w:r>
      <w:r w:rsidR="002F7353" w:rsidRPr="0018573C">
        <w:t xml:space="preserve"> (</w:t>
      </w:r>
      <w:r w:rsidR="00E456C8" w:rsidRPr="0018573C">
        <w:t>e)</w:t>
      </w:r>
      <w:r w:rsidR="002F7353" w:rsidRPr="0018573C">
        <w:t xml:space="preserve">, </w:t>
      </w:r>
      <w:r w:rsidR="00D06BA9">
        <w:t xml:space="preserve">and </w:t>
      </w:r>
      <w:r w:rsidR="002F7353" w:rsidRPr="0018573C">
        <w:t>(g)</w:t>
      </w:r>
      <w:r w:rsidR="00844B82" w:rsidRPr="0018573C">
        <w:t xml:space="preserve"> </w:t>
      </w:r>
      <w:r w:rsidR="00532EDD" w:rsidRPr="0018573C">
        <w:t xml:space="preserve">under </w:t>
      </w:r>
      <w:r w:rsidR="00DA2E2F" w:rsidRPr="0018573C">
        <w:t>s10 of</w:t>
      </w:r>
      <w:r w:rsidR="006B14AC" w:rsidRPr="0018573C">
        <w:t xml:space="preserve"> the</w:t>
      </w:r>
      <w:r w:rsidR="00532EDD" w:rsidRPr="0018573C">
        <w:t xml:space="preserve"> </w:t>
      </w:r>
      <w:r w:rsidR="00532EDD" w:rsidRPr="0018573C">
        <w:rPr>
          <w:i/>
          <w:iCs/>
        </w:rPr>
        <w:t>Heritage Act</w:t>
      </w:r>
      <w:r w:rsidR="009363B9" w:rsidRPr="0018573C">
        <w:rPr>
          <w:i/>
          <w:iCs/>
        </w:rPr>
        <w:t xml:space="preserve"> 2004</w:t>
      </w:r>
      <w:r w:rsidR="00532EDD" w:rsidRPr="0018573C">
        <w:t>.</w:t>
      </w:r>
      <w:r w:rsidR="009C447F" w:rsidRPr="0018573C">
        <w:t xml:space="preserve"> A</w:t>
      </w:r>
      <w:r w:rsidR="002F7353" w:rsidRPr="0018573C">
        <w:t>n</w:t>
      </w:r>
      <w:r w:rsidR="009C447F" w:rsidRPr="009C447F">
        <w:t xml:space="preserve"> </w:t>
      </w:r>
      <w:r w:rsidR="007C48E6">
        <w:t>object</w:t>
      </w:r>
      <w:r w:rsidR="00BD10C1" w:rsidRPr="00BC0F16">
        <w:t xml:space="preserve"> </w:t>
      </w:r>
      <w:r w:rsidR="009C447F" w:rsidRPr="009C447F">
        <w:t>is considered to have heritage significance if it meets one or more of the criteria.</w:t>
      </w:r>
    </w:p>
    <w:p w14:paraId="4543666C" w14:textId="77777777" w:rsidR="00A62F1B" w:rsidRDefault="00A62F1B" w:rsidP="00A62F1B">
      <w:pPr>
        <w:pStyle w:val="Caption"/>
        <w:keepNext/>
      </w:pPr>
      <w:r>
        <w:t xml:space="preserve">Table </w:t>
      </w:r>
      <w:r>
        <w:fldChar w:fldCharType="begin"/>
      </w:r>
      <w:r>
        <w:instrText xml:space="preserve"> SEQ Table \* ARABIC </w:instrText>
      </w:r>
      <w:r>
        <w:fldChar w:fldCharType="separate"/>
      </w:r>
      <w:r w:rsidR="002F78DC">
        <w:rPr>
          <w:noProof/>
        </w:rPr>
        <w:t>1</w:t>
      </w:r>
      <w:r>
        <w:fldChar w:fldCharType="end"/>
      </w:r>
      <w:r>
        <w:t xml:space="preserve"> Criteria that the Council consider have been met</w:t>
      </w:r>
      <w:r w:rsidR="00BD10C1">
        <w:t>.</w:t>
      </w:r>
    </w:p>
    <w:tbl>
      <w:tblPr>
        <w:tblStyle w:val="PlainTable3"/>
        <w:tblW w:w="0" w:type="auto"/>
        <w:tblBorders>
          <w:insideH w:val="single" w:sz="4" w:space="0" w:color="D9D9D9" w:themeColor="background1" w:themeShade="D9"/>
          <w:insideV w:val="single" w:sz="4" w:space="0" w:color="D9D9D9" w:themeColor="background1" w:themeShade="D9"/>
        </w:tblBorders>
        <w:tblLook w:val="0280" w:firstRow="0" w:lastRow="0" w:firstColumn="1" w:lastColumn="0" w:noHBand="1" w:noVBand="0"/>
      </w:tblPr>
      <w:tblGrid>
        <w:gridCol w:w="1298"/>
        <w:gridCol w:w="1010"/>
        <w:gridCol w:w="1007"/>
        <w:gridCol w:w="1007"/>
        <w:gridCol w:w="1010"/>
        <w:gridCol w:w="1007"/>
        <w:gridCol w:w="1007"/>
        <w:gridCol w:w="1007"/>
        <w:gridCol w:w="1007"/>
      </w:tblGrid>
      <w:tr w:rsidR="00A62F1B" w:rsidRPr="0018573C" w14:paraId="03C16527" w14:textId="77777777" w:rsidTr="00C35171">
        <w:tc>
          <w:tcPr>
            <w:cnfStyle w:val="001000000000" w:firstRow="0" w:lastRow="0" w:firstColumn="1" w:lastColumn="0" w:oddVBand="0" w:evenVBand="0" w:oddHBand="0" w:evenHBand="0" w:firstRowFirstColumn="0" w:firstRowLastColumn="0" w:lastRowFirstColumn="0" w:lastRowLastColumn="0"/>
            <w:tcW w:w="1298" w:type="dxa"/>
          </w:tcPr>
          <w:p w14:paraId="45BD0F6E" w14:textId="77777777" w:rsidR="00A62F1B" w:rsidRPr="0018573C" w:rsidRDefault="00A62F1B" w:rsidP="00C35171">
            <w:pPr>
              <w:pStyle w:val="BasicText"/>
              <w:jc w:val="right"/>
            </w:pPr>
            <w:r w:rsidRPr="0018573C">
              <w:t>Criterion</w:t>
            </w:r>
          </w:p>
        </w:tc>
        <w:tc>
          <w:tcPr>
            <w:cnfStyle w:val="000010000000" w:firstRow="0" w:lastRow="0" w:firstColumn="0" w:lastColumn="0" w:oddVBand="1" w:evenVBand="0" w:oddHBand="0" w:evenHBand="0" w:firstRowFirstColumn="0" w:firstRowLastColumn="0" w:lastRowFirstColumn="0" w:lastRowLastColumn="0"/>
            <w:tcW w:w="1010" w:type="dxa"/>
          </w:tcPr>
          <w:p w14:paraId="0105D2C5" w14:textId="77777777" w:rsidR="00A62F1B" w:rsidRPr="0018573C" w:rsidRDefault="00A62F1B" w:rsidP="00C35171">
            <w:pPr>
              <w:pStyle w:val="BasicText"/>
              <w:jc w:val="center"/>
            </w:pPr>
            <w:r w:rsidRPr="0018573C">
              <w:t>(a)</w:t>
            </w:r>
          </w:p>
        </w:tc>
        <w:tc>
          <w:tcPr>
            <w:tcW w:w="1007" w:type="dxa"/>
          </w:tcPr>
          <w:p w14:paraId="577380F1" w14:textId="77777777" w:rsidR="00A62F1B" w:rsidRPr="0018573C"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18573C">
              <w:t>(b)</w:t>
            </w:r>
          </w:p>
        </w:tc>
        <w:tc>
          <w:tcPr>
            <w:cnfStyle w:val="000010000000" w:firstRow="0" w:lastRow="0" w:firstColumn="0" w:lastColumn="0" w:oddVBand="1" w:evenVBand="0" w:oddHBand="0" w:evenHBand="0" w:firstRowFirstColumn="0" w:firstRowLastColumn="0" w:lastRowFirstColumn="0" w:lastRowLastColumn="0"/>
            <w:tcW w:w="1007" w:type="dxa"/>
          </w:tcPr>
          <w:p w14:paraId="0526924B" w14:textId="77777777" w:rsidR="00A62F1B" w:rsidRPr="0018573C" w:rsidRDefault="00A62F1B" w:rsidP="00C35171">
            <w:pPr>
              <w:pStyle w:val="BasicText"/>
              <w:jc w:val="center"/>
            </w:pPr>
            <w:r w:rsidRPr="0018573C">
              <w:t>(c)</w:t>
            </w:r>
          </w:p>
        </w:tc>
        <w:tc>
          <w:tcPr>
            <w:tcW w:w="1010" w:type="dxa"/>
          </w:tcPr>
          <w:p w14:paraId="33C70609" w14:textId="77777777" w:rsidR="00A62F1B" w:rsidRPr="00450819"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sidRPr="00450819">
              <w:rPr>
                <w:b/>
                <w:bCs w:val="0"/>
              </w:rPr>
              <w:t>(d)</w:t>
            </w:r>
          </w:p>
        </w:tc>
        <w:tc>
          <w:tcPr>
            <w:cnfStyle w:val="000010000000" w:firstRow="0" w:lastRow="0" w:firstColumn="0" w:lastColumn="0" w:oddVBand="1" w:evenVBand="0" w:oddHBand="0" w:evenHBand="0" w:firstRowFirstColumn="0" w:firstRowLastColumn="0" w:lastRowFirstColumn="0" w:lastRowLastColumn="0"/>
            <w:tcW w:w="1007" w:type="dxa"/>
          </w:tcPr>
          <w:p w14:paraId="753F6959" w14:textId="77777777" w:rsidR="00A62F1B" w:rsidRPr="0018573C" w:rsidRDefault="00A62F1B" w:rsidP="00C35171">
            <w:pPr>
              <w:pStyle w:val="BasicText"/>
              <w:jc w:val="center"/>
              <w:rPr>
                <w:b/>
                <w:bCs w:val="0"/>
              </w:rPr>
            </w:pPr>
            <w:r w:rsidRPr="0018573C">
              <w:rPr>
                <w:b/>
                <w:bCs w:val="0"/>
              </w:rPr>
              <w:t>(e)</w:t>
            </w:r>
          </w:p>
        </w:tc>
        <w:tc>
          <w:tcPr>
            <w:tcW w:w="1007" w:type="dxa"/>
          </w:tcPr>
          <w:p w14:paraId="1CB9729F" w14:textId="77777777" w:rsidR="00A62F1B" w:rsidRPr="00450819"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450819">
              <w:t>(f)</w:t>
            </w:r>
          </w:p>
        </w:tc>
        <w:tc>
          <w:tcPr>
            <w:cnfStyle w:val="000010000000" w:firstRow="0" w:lastRow="0" w:firstColumn="0" w:lastColumn="0" w:oddVBand="1" w:evenVBand="0" w:oddHBand="0" w:evenHBand="0" w:firstRowFirstColumn="0" w:firstRowLastColumn="0" w:lastRowFirstColumn="0" w:lastRowLastColumn="0"/>
            <w:tcW w:w="1007" w:type="dxa"/>
          </w:tcPr>
          <w:p w14:paraId="116EF7D6" w14:textId="77777777" w:rsidR="00A62F1B" w:rsidRPr="0018573C" w:rsidRDefault="00A62F1B" w:rsidP="00C35171">
            <w:pPr>
              <w:pStyle w:val="BasicText"/>
              <w:jc w:val="center"/>
              <w:rPr>
                <w:b/>
                <w:bCs w:val="0"/>
              </w:rPr>
            </w:pPr>
            <w:r w:rsidRPr="0018573C">
              <w:rPr>
                <w:b/>
                <w:bCs w:val="0"/>
              </w:rPr>
              <w:t>(g)</w:t>
            </w:r>
          </w:p>
        </w:tc>
        <w:tc>
          <w:tcPr>
            <w:tcW w:w="1007" w:type="dxa"/>
          </w:tcPr>
          <w:p w14:paraId="69267773" w14:textId="77777777" w:rsidR="00A62F1B" w:rsidRPr="0099695B"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99695B">
              <w:t>(h)</w:t>
            </w:r>
          </w:p>
        </w:tc>
      </w:tr>
      <w:tr w:rsidR="00A62F1B" w14:paraId="2B389953" w14:textId="77777777" w:rsidTr="00C35171">
        <w:tc>
          <w:tcPr>
            <w:cnfStyle w:val="001000000000" w:firstRow="0" w:lastRow="0" w:firstColumn="1" w:lastColumn="0" w:oddVBand="0" w:evenVBand="0" w:oddHBand="0" w:evenHBand="0" w:firstRowFirstColumn="0" w:firstRowLastColumn="0" w:lastRowFirstColumn="0" w:lastRowLastColumn="0"/>
            <w:tcW w:w="1298" w:type="dxa"/>
          </w:tcPr>
          <w:p w14:paraId="2D522BA3" w14:textId="77777777" w:rsidR="00A62F1B" w:rsidRPr="0018573C" w:rsidRDefault="00A62F1B" w:rsidP="00C35171">
            <w:pPr>
              <w:pStyle w:val="BasicText"/>
              <w:jc w:val="right"/>
            </w:pPr>
            <w:r w:rsidRPr="0018573C">
              <w:t>Met</w:t>
            </w:r>
          </w:p>
        </w:tc>
        <w:tc>
          <w:tcPr>
            <w:cnfStyle w:val="000010000000" w:firstRow="0" w:lastRow="0" w:firstColumn="0" w:lastColumn="0" w:oddVBand="1" w:evenVBand="0" w:oddHBand="0" w:evenHBand="0" w:firstRowFirstColumn="0" w:firstRowLastColumn="0" w:lastRowFirstColumn="0" w:lastRowLastColumn="0"/>
            <w:tcW w:w="1010" w:type="dxa"/>
          </w:tcPr>
          <w:p w14:paraId="4460D4F8" w14:textId="16C479BC" w:rsidR="00A62F1B" w:rsidRPr="0018573C" w:rsidRDefault="0067289F" w:rsidP="00C35171">
            <w:pPr>
              <w:pStyle w:val="BasicText"/>
              <w:jc w:val="center"/>
            </w:pPr>
            <w:r w:rsidRPr="0018573C">
              <w:t>No</w:t>
            </w:r>
          </w:p>
        </w:tc>
        <w:tc>
          <w:tcPr>
            <w:tcW w:w="1007" w:type="dxa"/>
          </w:tcPr>
          <w:p w14:paraId="51D7163E" w14:textId="77777777" w:rsidR="00A62F1B" w:rsidRPr="0018573C"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18573C">
              <w:t>No</w:t>
            </w:r>
          </w:p>
        </w:tc>
        <w:tc>
          <w:tcPr>
            <w:cnfStyle w:val="000010000000" w:firstRow="0" w:lastRow="0" w:firstColumn="0" w:lastColumn="0" w:oddVBand="1" w:evenVBand="0" w:oddHBand="0" w:evenHBand="0" w:firstRowFirstColumn="0" w:firstRowLastColumn="0" w:lastRowFirstColumn="0" w:lastRowLastColumn="0"/>
            <w:tcW w:w="1007" w:type="dxa"/>
          </w:tcPr>
          <w:p w14:paraId="437D34CC" w14:textId="77777777" w:rsidR="00A62F1B" w:rsidRPr="0018573C" w:rsidRDefault="00A62F1B" w:rsidP="00C35171">
            <w:pPr>
              <w:pStyle w:val="BasicText"/>
              <w:jc w:val="center"/>
            </w:pPr>
            <w:r w:rsidRPr="0018573C">
              <w:t>No</w:t>
            </w:r>
          </w:p>
        </w:tc>
        <w:tc>
          <w:tcPr>
            <w:tcW w:w="1010" w:type="dxa"/>
          </w:tcPr>
          <w:p w14:paraId="355F3BA5" w14:textId="603CCF49" w:rsidR="00A62F1B" w:rsidRPr="00450819" w:rsidRDefault="00450819" w:rsidP="00C35171">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Pr>
                <w:b/>
                <w:bCs w:val="0"/>
              </w:rPr>
              <w:t>Yes</w:t>
            </w:r>
          </w:p>
        </w:tc>
        <w:tc>
          <w:tcPr>
            <w:cnfStyle w:val="000010000000" w:firstRow="0" w:lastRow="0" w:firstColumn="0" w:lastColumn="0" w:oddVBand="1" w:evenVBand="0" w:oddHBand="0" w:evenHBand="0" w:firstRowFirstColumn="0" w:firstRowLastColumn="0" w:lastRowFirstColumn="0" w:lastRowLastColumn="0"/>
            <w:tcW w:w="1007" w:type="dxa"/>
          </w:tcPr>
          <w:p w14:paraId="217FF200" w14:textId="043371A4" w:rsidR="00A62F1B" w:rsidRPr="0018573C" w:rsidRDefault="004C75B1" w:rsidP="00C35171">
            <w:pPr>
              <w:pStyle w:val="BasicText"/>
              <w:jc w:val="center"/>
              <w:rPr>
                <w:b/>
                <w:bCs w:val="0"/>
              </w:rPr>
            </w:pPr>
            <w:r w:rsidRPr="0018573C">
              <w:rPr>
                <w:b/>
                <w:bCs w:val="0"/>
              </w:rPr>
              <w:t>Yes</w:t>
            </w:r>
          </w:p>
        </w:tc>
        <w:tc>
          <w:tcPr>
            <w:tcW w:w="1007" w:type="dxa"/>
          </w:tcPr>
          <w:p w14:paraId="4473A14C" w14:textId="4041575B" w:rsidR="00A62F1B" w:rsidRPr="00450819" w:rsidRDefault="00450819" w:rsidP="00C35171">
            <w:pPr>
              <w:pStyle w:val="BasicText"/>
              <w:jc w:val="center"/>
              <w:cnfStyle w:val="000000000000" w:firstRow="0"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1007" w:type="dxa"/>
          </w:tcPr>
          <w:p w14:paraId="22FFBC66" w14:textId="3C9C4EBC" w:rsidR="00A62F1B" w:rsidRPr="0018573C" w:rsidRDefault="002F7353" w:rsidP="00C35171">
            <w:pPr>
              <w:pStyle w:val="BasicText"/>
              <w:jc w:val="center"/>
              <w:rPr>
                <w:b/>
                <w:bCs w:val="0"/>
              </w:rPr>
            </w:pPr>
            <w:r w:rsidRPr="0018573C">
              <w:rPr>
                <w:b/>
                <w:bCs w:val="0"/>
              </w:rPr>
              <w:t>Yes</w:t>
            </w:r>
          </w:p>
        </w:tc>
        <w:tc>
          <w:tcPr>
            <w:tcW w:w="1007" w:type="dxa"/>
          </w:tcPr>
          <w:p w14:paraId="47EB5C16" w14:textId="578DCF92" w:rsidR="00A62F1B" w:rsidRPr="0099695B" w:rsidRDefault="0099695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99695B">
              <w:t>No</w:t>
            </w:r>
          </w:p>
        </w:tc>
      </w:tr>
    </w:tbl>
    <w:p w14:paraId="1355AB2E" w14:textId="436F798E" w:rsidR="00A50521" w:rsidRDefault="00C65299" w:rsidP="00A50521">
      <w:pPr>
        <w:pStyle w:val="SectionHeadings"/>
        <w:rPr>
          <w:b w:val="0"/>
          <w:sz w:val="24"/>
          <w:szCs w:val="24"/>
          <w:lang w:eastAsia="en-AU"/>
        </w:rPr>
      </w:pPr>
      <w:r>
        <w:t xml:space="preserve">Assessment </w:t>
      </w:r>
      <w:r w:rsidR="00544579">
        <w:t>a</w:t>
      </w:r>
      <w:r>
        <w:t xml:space="preserve">gainst the </w:t>
      </w:r>
      <w:r w:rsidR="00544579">
        <w:t>h</w:t>
      </w:r>
      <w:r>
        <w:t xml:space="preserve">eritage </w:t>
      </w:r>
      <w:r w:rsidR="00544579">
        <w:t>s</w:t>
      </w:r>
      <w:r>
        <w:t xml:space="preserve">ignificance </w:t>
      </w:r>
      <w:r w:rsidR="00544579">
        <w:t>c</w:t>
      </w:r>
      <w:r>
        <w:t>riteria</w:t>
      </w:r>
    </w:p>
    <w:p w14:paraId="34346B31" w14:textId="193B684C" w:rsidR="00C65299" w:rsidRPr="00EC0845" w:rsidRDefault="00C65299" w:rsidP="00C65299">
      <w:pPr>
        <w:pStyle w:val="BasicText"/>
      </w:pPr>
      <w:r w:rsidRPr="00EC0845">
        <w:t>This statement refers to the heritage significance of the</w:t>
      </w:r>
      <w:r w:rsidR="000B6FD0">
        <w:t xml:space="preserve"> objects</w:t>
      </w:r>
      <w:r w:rsidRPr="00EC0845">
        <w:t xml:space="preserve"> as required in s12(d) of the </w:t>
      </w:r>
      <w:r w:rsidRPr="00763527">
        <w:rPr>
          <w:i/>
          <w:iCs/>
        </w:rPr>
        <w:t>Heritage Act 2004</w:t>
      </w:r>
      <w:r w:rsidRPr="00EC0845">
        <w:t>.</w:t>
      </w:r>
    </w:p>
    <w:p w14:paraId="7216E138" w14:textId="43A8093A" w:rsidR="006B14AC" w:rsidRPr="00EC0845" w:rsidRDefault="006B14AC" w:rsidP="00C65299">
      <w:pPr>
        <w:pStyle w:val="BasicText"/>
      </w:pPr>
      <w:r w:rsidRPr="00EC0845">
        <w:t xml:space="preserve">In assessing the </w:t>
      </w:r>
      <w:r w:rsidR="005D274B" w:rsidRPr="00EC0845">
        <w:t>heritage significance</w:t>
      </w:r>
      <w:r w:rsidRPr="00EC0845">
        <w:t xml:space="preserve"> </w:t>
      </w:r>
      <w:r w:rsidR="005D274B" w:rsidRPr="00EC0845">
        <w:t>of</w:t>
      </w:r>
      <w:r w:rsidR="00C43D44" w:rsidRPr="00EC0845">
        <w:t xml:space="preserve"> </w:t>
      </w:r>
      <w:r w:rsidR="00C54506" w:rsidRPr="001F5447">
        <w:t>C</w:t>
      </w:r>
      <w:r w:rsidR="00C54506">
        <w:t>anberra’s pre-cast concrete bus shelters</w:t>
      </w:r>
      <w:r w:rsidRPr="00EC0845">
        <w:t>, the Council considered:</w:t>
      </w:r>
    </w:p>
    <w:p w14:paraId="72CB0ED0" w14:textId="74FE715E" w:rsidR="006B14AC" w:rsidRPr="00B41BB3" w:rsidRDefault="006B14AC" w:rsidP="00C65299">
      <w:pPr>
        <w:pStyle w:val="BasicText"/>
        <w:numPr>
          <w:ilvl w:val="0"/>
          <w:numId w:val="22"/>
        </w:numPr>
        <w:rPr>
          <w:rFonts w:asciiTheme="minorHAnsi" w:hAnsiTheme="minorHAnsi" w:cstheme="minorHAnsi"/>
        </w:rPr>
      </w:pPr>
      <w:r w:rsidRPr="00B41BB3">
        <w:rPr>
          <w:rFonts w:asciiTheme="minorHAnsi" w:hAnsiTheme="minorHAnsi" w:cstheme="minorHAnsi"/>
        </w:rPr>
        <w:lastRenderedPageBreak/>
        <w:t>the original nomination and documentary evidence supplied by the nominator</w:t>
      </w:r>
    </w:p>
    <w:p w14:paraId="730429EF" w14:textId="4AA0BEC5" w:rsidR="004B7D2A" w:rsidRPr="00B41BB3" w:rsidRDefault="004B7D2A" w:rsidP="00C65299">
      <w:pPr>
        <w:pStyle w:val="BasicText"/>
        <w:numPr>
          <w:ilvl w:val="0"/>
          <w:numId w:val="22"/>
        </w:numPr>
        <w:rPr>
          <w:rFonts w:asciiTheme="minorHAnsi" w:hAnsiTheme="minorHAnsi" w:cstheme="minorHAnsi"/>
        </w:rPr>
      </w:pPr>
      <w:r w:rsidRPr="00B41BB3">
        <w:rPr>
          <w:rFonts w:asciiTheme="minorHAnsi" w:hAnsiTheme="minorHAnsi" w:cstheme="minorHAnsi"/>
        </w:rPr>
        <w:t xml:space="preserve">the Council’s </w:t>
      </w:r>
      <w:r w:rsidRPr="00B41BB3">
        <w:rPr>
          <w:rFonts w:asciiTheme="minorHAnsi" w:hAnsiTheme="minorHAnsi" w:cstheme="minorHAnsi"/>
          <w:i/>
        </w:rPr>
        <w:t>Heritage Assessment Policy</w:t>
      </w:r>
      <w:r w:rsidRPr="00B41BB3">
        <w:rPr>
          <w:rFonts w:asciiTheme="minorHAnsi" w:hAnsiTheme="minorHAnsi" w:cstheme="minorHAnsi"/>
        </w:rPr>
        <w:t xml:space="preserve"> (</w:t>
      </w:r>
      <w:r w:rsidR="00A32D17" w:rsidRPr="00B41BB3">
        <w:rPr>
          <w:rFonts w:asciiTheme="minorHAnsi" w:hAnsiTheme="minorHAnsi" w:cstheme="minorHAnsi"/>
        </w:rPr>
        <w:t>March</w:t>
      </w:r>
      <w:r w:rsidRPr="00B41BB3">
        <w:rPr>
          <w:rFonts w:asciiTheme="minorHAnsi" w:hAnsiTheme="minorHAnsi" w:cstheme="minorHAnsi"/>
        </w:rPr>
        <w:t xml:space="preserve"> 201</w:t>
      </w:r>
      <w:r w:rsidR="00A32D17" w:rsidRPr="00B41BB3">
        <w:rPr>
          <w:rFonts w:asciiTheme="minorHAnsi" w:hAnsiTheme="minorHAnsi" w:cstheme="minorHAnsi"/>
        </w:rPr>
        <w:t>8</w:t>
      </w:r>
      <w:r w:rsidRPr="00B41BB3">
        <w:rPr>
          <w:rFonts w:asciiTheme="minorHAnsi" w:hAnsiTheme="minorHAnsi" w:cstheme="minorHAnsi"/>
        </w:rPr>
        <w:t>)</w:t>
      </w:r>
    </w:p>
    <w:p w14:paraId="01C9B714" w14:textId="7C651F92" w:rsidR="006B14AC" w:rsidRPr="00B41BB3" w:rsidRDefault="006B14AC" w:rsidP="00C65299">
      <w:pPr>
        <w:pStyle w:val="BasicText"/>
        <w:numPr>
          <w:ilvl w:val="0"/>
          <w:numId w:val="22"/>
        </w:numPr>
        <w:rPr>
          <w:rFonts w:asciiTheme="minorHAnsi" w:hAnsiTheme="minorHAnsi" w:cstheme="minorHAnsi"/>
        </w:rPr>
      </w:pPr>
      <w:r w:rsidRPr="00B41BB3">
        <w:rPr>
          <w:rFonts w:asciiTheme="minorHAnsi" w:hAnsiTheme="minorHAnsi" w:cstheme="minorHAnsi"/>
        </w:rPr>
        <w:t>information provided by site inspection</w:t>
      </w:r>
      <w:r w:rsidR="001A4331">
        <w:rPr>
          <w:rFonts w:asciiTheme="minorHAnsi" w:hAnsiTheme="minorHAnsi" w:cstheme="minorHAnsi"/>
        </w:rPr>
        <w:t>s</w:t>
      </w:r>
      <w:r w:rsidRPr="00B41BB3">
        <w:rPr>
          <w:rFonts w:asciiTheme="minorHAnsi" w:hAnsiTheme="minorHAnsi" w:cstheme="minorHAnsi"/>
        </w:rPr>
        <w:t xml:space="preserve"> on </w:t>
      </w:r>
      <w:r w:rsidR="00A53CA6">
        <w:rPr>
          <w:rFonts w:asciiTheme="minorHAnsi" w:hAnsiTheme="minorHAnsi" w:cstheme="minorHAnsi"/>
        </w:rPr>
        <w:t>15</w:t>
      </w:r>
      <w:r w:rsidR="001A4331" w:rsidRPr="001A4331">
        <w:rPr>
          <w:rFonts w:asciiTheme="minorHAnsi" w:hAnsiTheme="minorHAnsi" w:cstheme="minorHAnsi"/>
        </w:rPr>
        <w:t xml:space="preserve"> May 2025</w:t>
      </w:r>
      <w:r w:rsidRPr="00B41BB3">
        <w:rPr>
          <w:rFonts w:asciiTheme="minorHAnsi" w:hAnsiTheme="minorHAnsi" w:cstheme="minorHAnsi"/>
        </w:rPr>
        <w:t xml:space="preserve"> by </w:t>
      </w:r>
      <w:r w:rsidRPr="001A4331">
        <w:rPr>
          <w:rFonts w:asciiTheme="minorHAnsi" w:hAnsiTheme="minorHAnsi" w:cstheme="minorHAnsi"/>
        </w:rPr>
        <w:t>ACT</w:t>
      </w:r>
      <w:r w:rsidR="003B2CC5" w:rsidRPr="001A4331">
        <w:rPr>
          <w:rFonts w:asciiTheme="minorHAnsi" w:hAnsiTheme="minorHAnsi" w:cstheme="minorHAnsi"/>
        </w:rPr>
        <w:t> Heritage</w:t>
      </w:r>
    </w:p>
    <w:p w14:paraId="6D8B2577" w14:textId="149C8ED5" w:rsidR="006B14AC" w:rsidRPr="00B41BB3" w:rsidRDefault="006B14AC" w:rsidP="00C65299">
      <w:pPr>
        <w:pStyle w:val="BasicText"/>
        <w:numPr>
          <w:ilvl w:val="0"/>
          <w:numId w:val="22"/>
        </w:numPr>
        <w:rPr>
          <w:rFonts w:asciiTheme="minorHAnsi" w:hAnsiTheme="minorHAnsi" w:cstheme="minorHAnsi"/>
        </w:rPr>
      </w:pPr>
      <w:r w:rsidRPr="00B41BB3">
        <w:rPr>
          <w:rFonts w:asciiTheme="minorHAnsi" w:hAnsiTheme="minorHAnsi" w:cstheme="minorHAnsi"/>
        </w:rPr>
        <w:t xml:space="preserve">the report by ACT Heritage titled, </w:t>
      </w:r>
      <w:r w:rsidRPr="00B41BB3">
        <w:rPr>
          <w:rFonts w:asciiTheme="minorHAnsi" w:hAnsiTheme="minorHAnsi" w:cstheme="minorHAnsi"/>
          <w:i/>
        </w:rPr>
        <w:t>Background Information </w:t>
      </w:r>
      <w:r w:rsidR="00DA3D37">
        <w:t>C</w:t>
      </w:r>
      <w:r w:rsidR="003860C1">
        <w:t>anberra’s</w:t>
      </w:r>
      <w:r w:rsidR="00DA3D37">
        <w:t xml:space="preserve"> P</w:t>
      </w:r>
      <w:r w:rsidR="003860C1">
        <w:t>re-cast</w:t>
      </w:r>
      <w:r w:rsidR="00DA3D37">
        <w:t xml:space="preserve"> C</w:t>
      </w:r>
      <w:r w:rsidR="003860C1">
        <w:t xml:space="preserve">oncrete </w:t>
      </w:r>
      <w:r w:rsidR="00DA3D37">
        <w:t>B</w:t>
      </w:r>
      <w:r w:rsidR="003860C1">
        <w:t>us</w:t>
      </w:r>
      <w:r w:rsidR="00DA3D37">
        <w:t xml:space="preserve"> S</w:t>
      </w:r>
      <w:r w:rsidR="003860C1">
        <w:t>helters</w:t>
      </w:r>
      <w:r w:rsidRPr="00B41BB3">
        <w:rPr>
          <w:rFonts w:asciiTheme="minorHAnsi" w:hAnsiTheme="minorHAnsi" w:cstheme="minorHAnsi"/>
          <w:i/>
        </w:rPr>
        <w:t xml:space="preserve">, </w:t>
      </w:r>
      <w:r w:rsidR="00FE252E">
        <w:rPr>
          <w:rFonts w:asciiTheme="minorHAnsi" w:hAnsiTheme="minorHAnsi" w:cstheme="minorHAnsi"/>
        </w:rPr>
        <w:t>Octo</w:t>
      </w:r>
      <w:r w:rsidR="005B5BFC">
        <w:rPr>
          <w:rFonts w:asciiTheme="minorHAnsi" w:hAnsiTheme="minorHAnsi" w:cstheme="minorHAnsi"/>
        </w:rPr>
        <w:t>ber</w:t>
      </w:r>
      <w:r w:rsidR="005B5BFC" w:rsidRPr="00B41BB3">
        <w:rPr>
          <w:rFonts w:asciiTheme="minorHAnsi" w:hAnsiTheme="minorHAnsi" w:cstheme="minorHAnsi"/>
        </w:rPr>
        <w:t xml:space="preserve"> </w:t>
      </w:r>
      <w:r w:rsidR="003860C1">
        <w:rPr>
          <w:rFonts w:asciiTheme="minorHAnsi" w:hAnsiTheme="minorHAnsi" w:cstheme="minorHAnsi"/>
        </w:rPr>
        <w:t>2025</w:t>
      </w:r>
      <w:r w:rsidRPr="00B41BB3">
        <w:rPr>
          <w:rFonts w:asciiTheme="minorHAnsi" w:hAnsiTheme="minorHAnsi" w:cstheme="minorHAnsi"/>
        </w:rPr>
        <w:t>, containing photographs and information on history, descr</w:t>
      </w:r>
      <w:r w:rsidR="005D274B" w:rsidRPr="00B41BB3">
        <w:rPr>
          <w:rFonts w:asciiTheme="minorHAnsi" w:hAnsiTheme="minorHAnsi" w:cstheme="minorHAnsi"/>
        </w:rPr>
        <w:t>iption</w:t>
      </w:r>
      <w:r w:rsidR="001A4331">
        <w:rPr>
          <w:rFonts w:asciiTheme="minorHAnsi" w:hAnsiTheme="minorHAnsi" w:cstheme="minorHAnsi"/>
        </w:rPr>
        <w:t xml:space="preserve"> and</w:t>
      </w:r>
      <w:r w:rsidR="005D274B" w:rsidRPr="00B41BB3">
        <w:rPr>
          <w:rFonts w:asciiTheme="minorHAnsi" w:hAnsiTheme="minorHAnsi" w:cstheme="minorHAnsi"/>
        </w:rPr>
        <w:t xml:space="preserve"> condition</w:t>
      </w:r>
    </w:p>
    <w:p w14:paraId="61321A0D" w14:textId="010CF57C" w:rsidR="006B14AC" w:rsidRPr="00EC0845" w:rsidRDefault="001128AD" w:rsidP="00C65299">
      <w:pPr>
        <w:pStyle w:val="BasicText"/>
      </w:pPr>
      <w:r>
        <w:t>According</w:t>
      </w:r>
      <w:r w:rsidR="006B14AC" w:rsidRPr="00EC0845">
        <w:t xml:space="preserve"> to s10 of the </w:t>
      </w:r>
      <w:r w:rsidR="006B14AC" w:rsidRPr="00763527">
        <w:rPr>
          <w:i/>
          <w:iCs/>
        </w:rPr>
        <w:t>Heritage Act</w:t>
      </w:r>
      <w:r w:rsidR="00763527" w:rsidRPr="00763527">
        <w:rPr>
          <w:i/>
          <w:iCs/>
        </w:rPr>
        <w:t xml:space="preserve"> 2004</w:t>
      </w:r>
      <w:r w:rsidR="006B14AC" w:rsidRPr="00EC0845">
        <w:t>, a</w:t>
      </w:r>
      <w:r w:rsidR="00F84773">
        <w:t xml:space="preserve">n </w:t>
      </w:r>
      <w:r w:rsidR="006B14AC" w:rsidRPr="00EC0845">
        <w:t>object has heritage significance if it satisfies one or more of the following criteria.</w:t>
      </w:r>
      <w:r w:rsidR="00227614">
        <w:t xml:space="preserve"> </w:t>
      </w:r>
      <w:r w:rsidR="006B14AC" w:rsidRPr="00EC0845">
        <w:t>Future research may alter the findings of this assessment.</w:t>
      </w:r>
    </w:p>
    <w:p w14:paraId="5A1E521E" w14:textId="57A0825F" w:rsidR="00537914" w:rsidRPr="005F77D2" w:rsidRDefault="005F77D2" w:rsidP="005F77D2">
      <w:pPr>
        <w:pStyle w:val="Criteria"/>
      </w:pPr>
      <w:r w:rsidRPr="005F77D2">
        <w:t xml:space="preserve">(a) </w:t>
      </w:r>
      <w:r w:rsidR="004A7457" w:rsidRPr="005F77D2">
        <w:t>importance to the course or pattern of the ACT’s cultural or natural history</w:t>
      </w:r>
    </w:p>
    <w:p w14:paraId="2AB66E70" w14:textId="1AD84C20" w:rsidR="00E20DBE" w:rsidRDefault="00E20DBE" w:rsidP="00C65299">
      <w:pPr>
        <w:pStyle w:val="BasicText"/>
      </w:pPr>
      <w:r>
        <w:t>Does not meet criterion.</w:t>
      </w:r>
    </w:p>
    <w:p w14:paraId="6722B955" w14:textId="6BF6B469" w:rsidR="00DA6A5C" w:rsidRPr="00BC0F16" w:rsidRDefault="00C43D44" w:rsidP="00C65299">
      <w:pPr>
        <w:pStyle w:val="BasicText"/>
      </w:pPr>
      <w:r w:rsidRPr="0018573C">
        <w:t xml:space="preserve">The Council </w:t>
      </w:r>
      <w:r w:rsidR="005C59CE" w:rsidRPr="002757D8">
        <w:t>is</w:t>
      </w:r>
      <w:r w:rsidR="00E20DBE" w:rsidRPr="002757D8">
        <w:t xml:space="preserve"> </w:t>
      </w:r>
      <w:r w:rsidR="009810D9">
        <w:t xml:space="preserve">not </w:t>
      </w:r>
      <w:r w:rsidR="00CE60DC" w:rsidRPr="0018573C">
        <w:t xml:space="preserve">satisfied </w:t>
      </w:r>
      <w:r w:rsidR="0032277B">
        <w:t xml:space="preserve">on reasonable grounds </w:t>
      </w:r>
      <w:r w:rsidR="00CE60DC" w:rsidRPr="0018573C">
        <w:t>that the</w:t>
      </w:r>
      <w:r w:rsidR="003B0B45" w:rsidRPr="0018573C">
        <w:t xml:space="preserve"> </w:t>
      </w:r>
      <w:r w:rsidR="00F84773">
        <w:t xml:space="preserve">objects </w:t>
      </w:r>
      <w:r w:rsidR="007C48E6">
        <w:t>are</w:t>
      </w:r>
      <w:r w:rsidR="005C59CE" w:rsidRPr="0018573C">
        <w:t xml:space="preserve"> </w:t>
      </w:r>
      <w:r w:rsidR="00DA6A5C" w:rsidRPr="0018573C">
        <w:t>likely to meet this criterion.</w:t>
      </w:r>
    </w:p>
    <w:p w14:paraId="4A7671F2" w14:textId="55203D2C" w:rsidR="00705E3A" w:rsidRDefault="001A4331" w:rsidP="00C65299">
      <w:pPr>
        <w:pStyle w:val="BasicText"/>
      </w:pPr>
      <w:r>
        <w:t xml:space="preserve">Canberra’s </w:t>
      </w:r>
      <w:r w:rsidR="005B5BFC">
        <w:t>p</w:t>
      </w:r>
      <w:r>
        <w:t xml:space="preserve">re-cast </w:t>
      </w:r>
      <w:r w:rsidR="008763E7">
        <w:t>c</w:t>
      </w:r>
      <w:r>
        <w:t xml:space="preserve">oncrete </w:t>
      </w:r>
      <w:r w:rsidR="008763E7">
        <w:t>b</w:t>
      </w:r>
      <w:r>
        <w:t xml:space="preserve">us </w:t>
      </w:r>
      <w:r w:rsidR="008763E7">
        <w:t>s</w:t>
      </w:r>
      <w:r>
        <w:t xml:space="preserve">helters represent the egalitarian approach to public architecture by the National Capital Development Commission </w:t>
      </w:r>
      <w:r w:rsidR="00E20DBE">
        <w:t xml:space="preserve">in the 1970s </w:t>
      </w:r>
      <w:r>
        <w:t>and its vision for Canberra as a great place to live and work.</w:t>
      </w:r>
      <w:r w:rsidR="00E20DBE">
        <w:t xml:space="preserve"> </w:t>
      </w:r>
      <w:r w:rsidR="00E20DBE" w:rsidRPr="00E20DBE">
        <w:t xml:space="preserve">The </w:t>
      </w:r>
      <w:r w:rsidR="00E20DBE">
        <w:t xml:space="preserve">changing </w:t>
      </w:r>
      <w:r w:rsidR="00E20DBE" w:rsidRPr="00E20DBE">
        <w:t>location</w:t>
      </w:r>
      <w:r w:rsidR="00E20DBE">
        <w:t>s</w:t>
      </w:r>
      <w:r w:rsidR="00E20DBE" w:rsidRPr="00E20DBE">
        <w:t xml:space="preserve"> of </w:t>
      </w:r>
      <w:r w:rsidR="00E20DBE">
        <w:t xml:space="preserve">the </w:t>
      </w:r>
      <w:r w:rsidR="00E20DBE" w:rsidRPr="00E20DBE">
        <w:t xml:space="preserve">bus shelters over the past 50 years </w:t>
      </w:r>
      <w:r w:rsidR="004C75B1">
        <w:t>mirror</w:t>
      </w:r>
      <w:r w:rsidR="00E20DBE" w:rsidRPr="00E20DBE">
        <w:t xml:space="preserve"> the changing history of settlement and growth across the city, made possible by the 1970s </w:t>
      </w:r>
      <w:r w:rsidR="00DF4F04">
        <w:t xml:space="preserve">federal </w:t>
      </w:r>
      <w:r w:rsidR="00E20DBE" w:rsidRPr="00E20DBE">
        <w:t>Whitlam Government’s model for reform.</w:t>
      </w:r>
      <w:r w:rsidR="00E20DBE">
        <w:t xml:space="preserve"> Whil</w:t>
      </w:r>
      <w:r w:rsidR="00363681">
        <w:t>e</w:t>
      </w:r>
      <w:r w:rsidR="00E20DBE">
        <w:t xml:space="preserve"> the Cummings design m</w:t>
      </w:r>
      <w:r w:rsidR="00705E3A">
        <w:t xml:space="preserve">et </w:t>
      </w:r>
      <w:r w:rsidR="00E20DBE">
        <w:t xml:space="preserve">the </w:t>
      </w:r>
      <w:r w:rsidR="00705E3A">
        <w:t>need for shelters</w:t>
      </w:r>
      <w:r w:rsidR="00363681">
        <w:t xml:space="preserve"> to</w:t>
      </w:r>
      <w:r w:rsidR="00705E3A">
        <w:t xml:space="preserve"> follow </w:t>
      </w:r>
      <w:r w:rsidR="00E20DBE">
        <w:t xml:space="preserve">the </w:t>
      </w:r>
      <w:r w:rsidR="00705E3A">
        <w:t xml:space="preserve">expansion of </w:t>
      </w:r>
      <w:r w:rsidR="00E20DBE">
        <w:t xml:space="preserve">the </w:t>
      </w:r>
      <w:r w:rsidR="00705E3A">
        <w:t>public transport system</w:t>
      </w:r>
      <w:r w:rsidR="00E20DBE">
        <w:t xml:space="preserve"> </w:t>
      </w:r>
      <w:r w:rsidR="00363681">
        <w:t>according to</w:t>
      </w:r>
      <w:r w:rsidR="00E20DBE">
        <w:t xml:space="preserve"> the Y</w:t>
      </w:r>
      <w:r w:rsidR="00363681">
        <w:t xml:space="preserve"> </w:t>
      </w:r>
      <w:r w:rsidR="00E20DBE">
        <w:t xml:space="preserve">Plan, there is insufficient evidence that the bus shelters </w:t>
      </w:r>
      <w:r w:rsidR="00E20DBE" w:rsidRPr="00E20DBE">
        <w:t>have influenced the course or pattern of the ACT’s cultural or natural history</w:t>
      </w:r>
      <w:r w:rsidR="0024556D">
        <w:t>, or that they have been noteworthy exponents of this era</w:t>
      </w:r>
      <w:r w:rsidR="00E20DBE" w:rsidRPr="00E20DBE">
        <w:t xml:space="preserve">. </w:t>
      </w:r>
      <w:r w:rsidR="00E20DBE">
        <w:t>Rather, the bus shelters h</w:t>
      </w:r>
      <w:r w:rsidR="00E20DBE" w:rsidRPr="00E20DBE">
        <w:t xml:space="preserve">ave been </w:t>
      </w:r>
      <w:r w:rsidR="00A073B3">
        <w:t xml:space="preserve">a </w:t>
      </w:r>
      <w:r w:rsidR="00E20DBE" w:rsidRPr="00E20DBE">
        <w:t>part of that history</w:t>
      </w:r>
      <w:r w:rsidR="00E20DBE">
        <w:t xml:space="preserve">, </w:t>
      </w:r>
      <w:r w:rsidR="00F944D6">
        <w:t>with an e</w:t>
      </w:r>
      <w:r w:rsidR="00705E3A">
        <w:t>nduring</w:t>
      </w:r>
      <w:r w:rsidR="00F944D6">
        <w:t xml:space="preserve"> functional design</w:t>
      </w:r>
      <w:r w:rsidR="008226FD">
        <w:t>.</w:t>
      </w:r>
    </w:p>
    <w:p w14:paraId="676FD6E5" w14:textId="78643702" w:rsidR="006926D2" w:rsidRPr="00BC0F16" w:rsidRDefault="005F77D2" w:rsidP="005F77D2">
      <w:pPr>
        <w:pStyle w:val="Criteria"/>
      </w:pPr>
      <w:r>
        <w:t xml:space="preserve">(b) </w:t>
      </w:r>
      <w:r w:rsidR="004A7457" w:rsidRPr="00BC0F16">
        <w:t>has uncommon, rare or endangered aspects of the ACT’s cultural or natural history</w:t>
      </w:r>
    </w:p>
    <w:p w14:paraId="72B50C25" w14:textId="77777777" w:rsidR="00A62F1B" w:rsidRPr="00A62F1B" w:rsidRDefault="00A62F1B" w:rsidP="00A62F1B">
      <w:pPr>
        <w:pStyle w:val="BasicText"/>
      </w:pPr>
      <w:r>
        <w:t>Does not meet criterion.</w:t>
      </w:r>
    </w:p>
    <w:p w14:paraId="269FE639" w14:textId="55812DB9" w:rsidR="00DA6A5C" w:rsidRPr="002757D8" w:rsidRDefault="00DA6A5C" w:rsidP="00C65299">
      <w:pPr>
        <w:pStyle w:val="BasicText"/>
      </w:pPr>
      <w:r w:rsidRPr="0018573C">
        <w:t xml:space="preserve">The Council </w:t>
      </w:r>
      <w:r w:rsidR="005C59CE" w:rsidRPr="002757D8">
        <w:t xml:space="preserve">is </w:t>
      </w:r>
      <w:r w:rsidR="009810D9">
        <w:t xml:space="preserve">not </w:t>
      </w:r>
      <w:r w:rsidRPr="0018573C">
        <w:t>satisfied</w:t>
      </w:r>
      <w:r w:rsidR="0032277B">
        <w:t xml:space="preserve"> on reasonable grounds</w:t>
      </w:r>
      <w:r w:rsidRPr="0018573C">
        <w:t xml:space="preserve"> that the</w:t>
      </w:r>
      <w:r w:rsidR="00F84773">
        <w:t xml:space="preserve"> objects</w:t>
      </w:r>
      <w:r w:rsidRPr="0018573C">
        <w:t xml:space="preserve"> </w:t>
      </w:r>
      <w:r w:rsidR="007C48E6">
        <w:t>are</w:t>
      </w:r>
      <w:r w:rsidRPr="0018573C">
        <w:t xml:space="preserve"> likely to meet this criterion.</w:t>
      </w:r>
    </w:p>
    <w:p w14:paraId="15229FC2" w14:textId="7D15D809" w:rsidR="00705E3A" w:rsidRDefault="00F24DCF" w:rsidP="00F17A82">
      <w:pPr>
        <w:pStyle w:val="BasicText"/>
      </w:pPr>
      <w:r>
        <w:t>When the Cummings</w:t>
      </w:r>
      <w:r w:rsidR="00C872C4">
        <w:t>-designed</w:t>
      </w:r>
      <w:r>
        <w:t xml:space="preserve"> concrete bus shelters were first introduced in 1975</w:t>
      </w:r>
      <w:r w:rsidR="00840565">
        <w:t>,</w:t>
      </w:r>
      <w:r>
        <w:t xml:space="preserve"> they were </w:t>
      </w:r>
      <w:r w:rsidR="00840565">
        <w:t xml:space="preserve">of an </w:t>
      </w:r>
      <w:r>
        <w:t xml:space="preserve">uncommon </w:t>
      </w:r>
      <w:r w:rsidR="00840565">
        <w:t>design and were relatively few</w:t>
      </w:r>
      <w:r>
        <w:t>. Since the</w:t>
      </w:r>
      <w:r w:rsidR="00C872C4">
        <w:t>n</w:t>
      </w:r>
      <w:r w:rsidR="007B6B83">
        <w:t>,</w:t>
      </w:r>
      <w:r>
        <w:t xml:space="preserve"> 400-500 </w:t>
      </w:r>
      <w:r w:rsidR="00F17A82">
        <w:t xml:space="preserve">Cummings-designed bus shelters </w:t>
      </w:r>
      <w:r w:rsidR="00C872C4">
        <w:t xml:space="preserve">have </w:t>
      </w:r>
      <w:r w:rsidR="00363681">
        <w:t>been placed</w:t>
      </w:r>
      <w:r w:rsidR="00F17A82">
        <w:t xml:space="preserve"> across Canberra. </w:t>
      </w:r>
      <w:r w:rsidR="00DF4F04">
        <w:t xml:space="preserve">At the time of assessment there </w:t>
      </w:r>
      <w:r w:rsidR="00F17A82">
        <w:t xml:space="preserve">are </w:t>
      </w:r>
      <w:r w:rsidR="00C272E7">
        <w:t xml:space="preserve">approximately </w:t>
      </w:r>
      <w:r w:rsidR="00F17A82">
        <w:t xml:space="preserve">480 in operation. </w:t>
      </w:r>
      <w:r w:rsidR="00840565">
        <w:t>Based on</w:t>
      </w:r>
      <w:r w:rsidR="00F17A82">
        <w:t xml:space="preserve"> the number of shelters and </w:t>
      </w:r>
      <w:r w:rsidR="00C272E7">
        <w:t>managing authority’s</w:t>
      </w:r>
      <w:r w:rsidR="00F17A82">
        <w:t xml:space="preserve"> advice that they are not planning to retire the </w:t>
      </w:r>
      <w:r w:rsidR="002E067A">
        <w:t>shelters;</w:t>
      </w:r>
      <w:r w:rsidR="00F17A82">
        <w:t xml:space="preserve"> the structures are not considered to be rare or endangered. The process of </w:t>
      </w:r>
      <w:r w:rsidR="009373A2">
        <w:t xml:space="preserve">their </w:t>
      </w:r>
      <w:r w:rsidR="00F17A82">
        <w:t>relocation includes refreshing and restoring the shelters</w:t>
      </w:r>
      <w:r w:rsidR="00B43F84">
        <w:t xml:space="preserve"> by</w:t>
      </w:r>
      <w:r w:rsidR="00F17A82">
        <w:t xml:space="preserve"> using new techniques and materials as they become available. Importantly</w:t>
      </w:r>
      <w:r w:rsidR="00B43F84">
        <w:t>,</w:t>
      </w:r>
      <w:r w:rsidR="00F17A82">
        <w:t xml:space="preserve"> the shelters </w:t>
      </w:r>
      <w:r w:rsidR="009033D5">
        <w:t>have continued to be t</w:t>
      </w:r>
      <w:r w:rsidR="00CB3AE3">
        <w:t xml:space="preserve">ransportable so </w:t>
      </w:r>
      <w:r w:rsidR="00B43F84">
        <w:t xml:space="preserve">they </w:t>
      </w:r>
      <w:r w:rsidR="00CB3AE3">
        <w:t xml:space="preserve">can be relocated to meet </w:t>
      </w:r>
      <w:r w:rsidR="009033D5">
        <w:t xml:space="preserve">the transport and community </w:t>
      </w:r>
      <w:r w:rsidR="00CB3AE3">
        <w:t xml:space="preserve">needs of </w:t>
      </w:r>
      <w:r w:rsidR="009033D5">
        <w:t xml:space="preserve">the </w:t>
      </w:r>
      <w:r w:rsidR="00CB3AE3">
        <w:t>city.</w:t>
      </w:r>
      <w:r w:rsidR="00840565">
        <w:t xml:space="preserve"> </w:t>
      </w:r>
    </w:p>
    <w:p w14:paraId="15476281" w14:textId="4A0DC9D5" w:rsidR="00ED55C9" w:rsidRPr="00BC0F16" w:rsidRDefault="005F77D2" w:rsidP="005F77D2">
      <w:pPr>
        <w:pStyle w:val="Criteria"/>
      </w:pPr>
      <w:r>
        <w:rPr>
          <w:rFonts w:eastAsia="Calibri"/>
        </w:rPr>
        <w:lastRenderedPageBreak/>
        <w:t xml:space="preserve">(c) </w:t>
      </w:r>
      <w:r w:rsidR="00ED55C9" w:rsidRPr="00BC0F16">
        <w:rPr>
          <w:rFonts w:eastAsia="Calibri"/>
        </w:rPr>
        <w:t>potential to yield important information that will contribute to an understanding of the ACT’s cultural or natural history</w:t>
      </w:r>
    </w:p>
    <w:p w14:paraId="4043D365" w14:textId="77777777" w:rsidR="00A62F1B" w:rsidRPr="00A62F1B" w:rsidRDefault="00A62F1B" w:rsidP="00A62F1B">
      <w:pPr>
        <w:pStyle w:val="BasicText"/>
      </w:pPr>
      <w:r>
        <w:t>Does not meet criterion.</w:t>
      </w:r>
    </w:p>
    <w:p w14:paraId="05119D8A" w14:textId="4E5F47A2" w:rsidR="00DA6A5C" w:rsidRPr="002757D8" w:rsidRDefault="00DA6A5C" w:rsidP="00C65299">
      <w:pPr>
        <w:pStyle w:val="BasicText"/>
      </w:pPr>
      <w:r w:rsidRPr="0018573C">
        <w:t xml:space="preserve">The Council </w:t>
      </w:r>
      <w:r w:rsidR="005C59CE" w:rsidRPr="002757D8">
        <w:t xml:space="preserve">is </w:t>
      </w:r>
      <w:r w:rsidR="009810D9">
        <w:t xml:space="preserve">not </w:t>
      </w:r>
      <w:r w:rsidRPr="0018573C">
        <w:t xml:space="preserve">satisfied </w:t>
      </w:r>
      <w:r w:rsidR="0032277B">
        <w:t xml:space="preserve">on reasonable grounds </w:t>
      </w:r>
      <w:r w:rsidRPr="0018573C">
        <w:t>that the</w:t>
      </w:r>
      <w:r w:rsidR="003066A6">
        <w:t xml:space="preserve"> objects</w:t>
      </w:r>
      <w:r w:rsidRPr="0018573C">
        <w:t xml:space="preserve"> </w:t>
      </w:r>
      <w:r w:rsidR="007C48E6">
        <w:t>are</w:t>
      </w:r>
      <w:r w:rsidR="005C59CE" w:rsidRPr="0018573C">
        <w:t xml:space="preserve"> </w:t>
      </w:r>
      <w:r w:rsidRPr="0018573C">
        <w:t>likely to meet this criterion.</w:t>
      </w:r>
    </w:p>
    <w:p w14:paraId="3CD35337" w14:textId="74931D64" w:rsidR="00AF2904" w:rsidRDefault="00635364" w:rsidP="00C65299">
      <w:pPr>
        <w:pStyle w:val="BasicText"/>
      </w:pPr>
      <w:r>
        <w:t>A feature of the pre-cast concrete bus shelters is their ability to be relocated. As such</w:t>
      </w:r>
      <w:r w:rsidR="00B43F84">
        <w:t>,</w:t>
      </w:r>
      <w:r>
        <w:t xml:space="preserve"> the sites are unlikely to </w:t>
      </w:r>
      <w:r w:rsidR="00B85611" w:rsidRPr="00B85611">
        <w:t>contain substantial physical evidence of archaeological or other defined research interest.</w:t>
      </w:r>
    </w:p>
    <w:p w14:paraId="0AE04368" w14:textId="49106249" w:rsidR="006926D2" w:rsidRPr="00BC0F16" w:rsidRDefault="005F77D2" w:rsidP="005F77D2">
      <w:pPr>
        <w:pStyle w:val="Criteria"/>
      </w:pPr>
      <w:r w:rsidRPr="0046696C">
        <w:t xml:space="preserve">(d) </w:t>
      </w:r>
      <w:r w:rsidR="004A7457" w:rsidRPr="0046696C">
        <w:t>importance in demonstrating the principal characteristics of a class of cultural or natural</w:t>
      </w:r>
      <w:r w:rsidR="004A7457" w:rsidRPr="00BC0F16">
        <w:t xml:space="preserve"> places or objects</w:t>
      </w:r>
    </w:p>
    <w:p w14:paraId="7DFF9446" w14:textId="77777777" w:rsidR="001D3D6D" w:rsidRDefault="001D3D6D" w:rsidP="001D3D6D">
      <w:pPr>
        <w:pStyle w:val="BasicText"/>
      </w:pPr>
      <w:r>
        <w:rPr>
          <w:b/>
          <w:bCs w:val="0"/>
        </w:rPr>
        <w:t>MEETS CRITERION.</w:t>
      </w:r>
    </w:p>
    <w:p w14:paraId="11435166" w14:textId="25EF5F35" w:rsidR="00DA6A5C" w:rsidRDefault="00C43D44" w:rsidP="00C65299">
      <w:pPr>
        <w:pStyle w:val="BasicText"/>
      </w:pPr>
      <w:r w:rsidRPr="0018573C">
        <w:t xml:space="preserve">The Council </w:t>
      </w:r>
      <w:r w:rsidR="005C59CE" w:rsidRPr="002757D8">
        <w:t>is</w:t>
      </w:r>
      <w:r w:rsidR="0034215D">
        <w:t xml:space="preserve"> </w:t>
      </w:r>
      <w:r w:rsidR="00DA6A5C" w:rsidRPr="0018573C">
        <w:t xml:space="preserve">satisfied </w:t>
      </w:r>
      <w:r w:rsidR="0032277B">
        <w:t xml:space="preserve">on reasonable grounds </w:t>
      </w:r>
      <w:r w:rsidR="00DA6A5C" w:rsidRPr="0018573C">
        <w:t>that the</w:t>
      </w:r>
      <w:r w:rsidR="003066A6">
        <w:t xml:space="preserve"> objects</w:t>
      </w:r>
      <w:r w:rsidR="00DA6A5C" w:rsidRPr="0018573C">
        <w:t xml:space="preserve"> </w:t>
      </w:r>
      <w:r w:rsidR="007C48E6">
        <w:t>are</w:t>
      </w:r>
      <w:r w:rsidR="005C59CE" w:rsidRPr="0018573C">
        <w:t xml:space="preserve"> </w:t>
      </w:r>
      <w:r w:rsidR="00DA6A5C" w:rsidRPr="0018573C">
        <w:t>likely to meet this criterion.</w:t>
      </w:r>
    </w:p>
    <w:p w14:paraId="15DE4E23" w14:textId="6A313D51" w:rsidR="00450819" w:rsidRDefault="001D3D6D" w:rsidP="005B20C0">
      <w:pPr>
        <w:pStyle w:val="BasicText"/>
      </w:pPr>
      <w:r w:rsidRPr="001D3D6D">
        <w:t xml:space="preserve">The Canberra pre-cast concrete bus shelters have become a class of objects within the Canberra landscape. They demonstrate the defining characteristics of a bus shelter, while at the same time being notable as unusual examples of bus shelters. </w:t>
      </w:r>
      <w:r w:rsidR="00C770DA">
        <w:t>T</w:t>
      </w:r>
      <w:r w:rsidR="00450819">
        <w:t xml:space="preserve">heir </w:t>
      </w:r>
      <w:r w:rsidR="00C770DA">
        <w:t xml:space="preserve">moveability is an important variation in the history of bus shelters in Canberra, and their </w:t>
      </w:r>
      <w:r w:rsidR="000E2117">
        <w:t>b</w:t>
      </w:r>
      <w:r w:rsidR="00C770DA">
        <w:t>rutalist design</w:t>
      </w:r>
      <w:r w:rsidR="00450819">
        <w:t xml:space="preserve"> sets them apart from other bus shelters in </w:t>
      </w:r>
      <w:r w:rsidR="00C770DA">
        <w:t xml:space="preserve">Canberra and </w:t>
      </w:r>
      <w:r w:rsidR="00450819">
        <w:t>Australia.</w:t>
      </w:r>
      <w:r w:rsidR="00C272E7">
        <w:t xml:space="preserve"> </w:t>
      </w:r>
    </w:p>
    <w:p w14:paraId="257C1158" w14:textId="54BCD93B" w:rsidR="001D3D6D" w:rsidRDefault="00450819" w:rsidP="005B20C0">
      <w:pPr>
        <w:pStyle w:val="BasicText"/>
      </w:pPr>
      <w:r>
        <w:t>While a select few concrete bus shelters (often using other colour schemes) exist outside Canberra, they remain closely associated with Canberra</w:t>
      </w:r>
      <w:r w:rsidR="00C272E7">
        <w:t xml:space="preserve"> </w:t>
      </w:r>
      <w:r w:rsidR="004702C7">
        <w:t>- their</w:t>
      </w:r>
      <w:r>
        <w:t xml:space="preserve"> place of origin. Nowhere else in Australia </w:t>
      </w:r>
      <w:r w:rsidR="00C272E7">
        <w:t>is this design of</w:t>
      </w:r>
      <w:r>
        <w:t xml:space="preserve"> concrete bus shelter </w:t>
      </w:r>
      <w:r w:rsidR="00C272E7">
        <w:t xml:space="preserve">used </w:t>
      </w:r>
      <w:r>
        <w:t xml:space="preserve">as extensively as in Canberra. </w:t>
      </w:r>
      <w:r w:rsidR="001D3D6D" w:rsidRPr="001D3D6D">
        <w:t xml:space="preserve">Their </w:t>
      </w:r>
      <w:r w:rsidR="000E2117">
        <w:t>b</w:t>
      </w:r>
      <w:r>
        <w:t xml:space="preserve">rutalist design and materiality, high integrity, </w:t>
      </w:r>
      <w:r w:rsidR="00496C7E">
        <w:t xml:space="preserve">extensive presence, </w:t>
      </w:r>
      <w:r>
        <w:t xml:space="preserve">as well as </w:t>
      </w:r>
      <w:r w:rsidR="001D3D6D" w:rsidRPr="001D3D6D">
        <w:t xml:space="preserve">moveability make them </w:t>
      </w:r>
      <w:r w:rsidR="007F2070">
        <w:t xml:space="preserve">a </w:t>
      </w:r>
      <w:r w:rsidR="001D3D6D" w:rsidRPr="001D3D6D">
        <w:t xml:space="preserve">distinct </w:t>
      </w:r>
      <w:r w:rsidR="007F2070">
        <w:t xml:space="preserve">class of </w:t>
      </w:r>
      <w:r w:rsidR="001D3D6D" w:rsidRPr="001D3D6D">
        <w:t xml:space="preserve">Canberra </w:t>
      </w:r>
      <w:r w:rsidR="007F2070">
        <w:t>objects</w:t>
      </w:r>
      <w:r w:rsidR="001D3D6D" w:rsidRPr="001D3D6D">
        <w:t>.</w:t>
      </w:r>
      <w:r>
        <w:t xml:space="preserve"> </w:t>
      </w:r>
    </w:p>
    <w:p w14:paraId="2C2AEA17" w14:textId="5CE20244" w:rsidR="00773E7B" w:rsidRDefault="00773E7B" w:rsidP="00773E7B">
      <w:pPr>
        <w:pStyle w:val="BasicText"/>
      </w:pPr>
      <w:r>
        <w:t>The l</w:t>
      </w:r>
      <w:r w:rsidRPr="00840565">
        <w:t xml:space="preserve">arge number of surviving concrete shelters are </w:t>
      </w:r>
      <w:r>
        <w:t xml:space="preserve">a </w:t>
      </w:r>
      <w:r w:rsidRPr="00840565">
        <w:t xml:space="preserve">testament to the durability of </w:t>
      </w:r>
      <w:r>
        <w:t>Cummings’</w:t>
      </w:r>
      <w:r w:rsidRPr="00840565">
        <w:t xml:space="preserve"> </w:t>
      </w:r>
      <w:r>
        <w:t xml:space="preserve">well-known </w:t>
      </w:r>
      <w:r w:rsidRPr="00840565">
        <w:t xml:space="preserve">design. </w:t>
      </w:r>
      <w:r>
        <w:t xml:space="preserve">The bus shelters have largely retained their integrity after </w:t>
      </w:r>
      <w:r w:rsidR="003E2F85">
        <w:t xml:space="preserve">more than </w:t>
      </w:r>
      <w:r>
        <w:t>5 decades of use.</w:t>
      </w:r>
      <w:r w:rsidRPr="00B301DE">
        <w:t xml:space="preserve"> </w:t>
      </w:r>
      <w:r>
        <w:t>Despite attempts to replace the bus shelters with modern alternatives, the Cummings bus shelters have prevailed.</w:t>
      </w:r>
      <w:r w:rsidRPr="00B301DE">
        <w:t xml:space="preserve"> </w:t>
      </w:r>
      <w:r>
        <w:t xml:space="preserve">The remaining shelters (around 480 in operation at the time of the assessment) are in good condition and are maintained by the ACT Government. </w:t>
      </w:r>
    </w:p>
    <w:p w14:paraId="4CF385B7" w14:textId="67E55825" w:rsidR="006926D2" w:rsidRPr="00BC0F16" w:rsidRDefault="005F77D2" w:rsidP="005F77D2">
      <w:pPr>
        <w:pStyle w:val="Criteria"/>
      </w:pPr>
      <w:bookmarkStart w:id="2" w:name="_Hlk204345222"/>
      <w:r w:rsidRPr="007B6B83">
        <w:t xml:space="preserve">(e) </w:t>
      </w:r>
      <w:r w:rsidR="004A7457" w:rsidRPr="007B6B83">
        <w:t>importance in exhibiting particular aesthetic characteristics valued by the ACT community</w:t>
      </w:r>
      <w:r w:rsidR="004A7457" w:rsidRPr="00BC0F16">
        <w:t xml:space="preserve"> or a cultural group in the ACT</w:t>
      </w:r>
    </w:p>
    <w:p w14:paraId="355D8D21" w14:textId="77777777" w:rsidR="00A62F1B" w:rsidRDefault="00A62F1B" w:rsidP="00A62F1B">
      <w:pPr>
        <w:pStyle w:val="BasicText"/>
      </w:pPr>
      <w:r>
        <w:rPr>
          <w:b/>
          <w:bCs w:val="0"/>
        </w:rPr>
        <w:t>MEETS CRITERION.</w:t>
      </w:r>
    </w:p>
    <w:p w14:paraId="3FCDA520" w14:textId="4C4A602B" w:rsidR="00DA6A5C" w:rsidRPr="002757D8" w:rsidRDefault="00DA6A5C" w:rsidP="00C65299">
      <w:pPr>
        <w:pStyle w:val="BasicText"/>
      </w:pPr>
      <w:r w:rsidRPr="0018573C">
        <w:t xml:space="preserve">The Council </w:t>
      </w:r>
      <w:r w:rsidR="005C59CE" w:rsidRPr="002757D8">
        <w:t>is</w:t>
      </w:r>
      <w:r w:rsidR="005C59CE" w:rsidRPr="0018573C">
        <w:t xml:space="preserve"> </w:t>
      </w:r>
      <w:r w:rsidRPr="0018573C">
        <w:t xml:space="preserve">satisfied </w:t>
      </w:r>
      <w:r w:rsidR="0032277B">
        <w:t xml:space="preserve">on reasonable grounds </w:t>
      </w:r>
      <w:r w:rsidRPr="0018573C">
        <w:t>that the</w:t>
      </w:r>
      <w:r w:rsidR="003066A6">
        <w:t xml:space="preserve"> objects</w:t>
      </w:r>
      <w:r w:rsidR="00CE60DC" w:rsidRPr="0018573C">
        <w:t xml:space="preserve"> </w:t>
      </w:r>
      <w:r w:rsidR="007C48E6">
        <w:t>are</w:t>
      </w:r>
      <w:r w:rsidR="005C59CE" w:rsidRPr="0018573C">
        <w:t xml:space="preserve"> </w:t>
      </w:r>
      <w:r w:rsidRPr="0018573C">
        <w:t>likely to meet this criterion.</w:t>
      </w:r>
    </w:p>
    <w:bookmarkEnd w:id="2"/>
    <w:p w14:paraId="178FB650" w14:textId="323A4EC1" w:rsidR="002B0943" w:rsidRDefault="002B0943" w:rsidP="002B0943">
      <w:pPr>
        <w:pStyle w:val="BasicText"/>
      </w:pPr>
      <w:r>
        <w:t xml:space="preserve">Canberrans have demonstrated a fondness for Cummings’ unique and enduring functional </w:t>
      </w:r>
      <w:r w:rsidR="00834EC2">
        <w:t xml:space="preserve">and </w:t>
      </w:r>
      <w:r w:rsidR="00834EC2">
        <w:lastRenderedPageBreak/>
        <w:t xml:space="preserve">iconic </w:t>
      </w:r>
      <w:r>
        <w:t xml:space="preserve">design. The modest Canberra </w:t>
      </w:r>
      <w:r w:rsidR="005B5BFC">
        <w:t>p</w:t>
      </w:r>
      <w:r>
        <w:t>re-</w:t>
      </w:r>
      <w:r w:rsidR="005B5BFC">
        <w:t>c</w:t>
      </w:r>
      <w:r>
        <w:t xml:space="preserve">ast </w:t>
      </w:r>
      <w:r w:rsidR="005B5BFC">
        <w:t>c</w:t>
      </w:r>
      <w:r>
        <w:t xml:space="preserve">oncrete </w:t>
      </w:r>
      <w:r w:rsidR="005B5BFC">
        <w:t>b</w:t>
      </w:r>
      <w:r>
        <w:t xml:space="preserve">us </w:t>
      </w:r>
      <w:r w:rsidR="005B5BFC">
        <w:t>s</w:t>
      </w:r>
      <w:r>
        <w:t>helters embody aesthetic characteristics of 20th century</w:t>
      </w:r>
      <w:r w:rsidR="00BF21A2">
        <w:t xml:space="preserve"> brut</w:t>
      </w:r>
      <w:r w:rsidR="00F23A48">
        <w:t>alist</w:t>
      </w:r>
      <w:r>
        <w:t xml:space="preserve"> architecture</w:t>
      </w:r>
      <w:r w:rsidR="00EF5E10">
        <w:t xml:space="preserve"> </w:t>
      </w:r>
      <w:r>
        <w:t>that evoke a strong human response. The use of materials (pre-cast concrete and fibreglass), the block-like structure</w:t>
      </w:r>
      <w:r w:rsidR="003E2F85">
        <w:t xml:space="preserve"> and the</w:t>
      </w:r>
      <w:r>
        <w:t xml:space="preserve"> simplicity of form</w:t>
      </w:r>
      <w:r w:rsidR="003E2F85">
        <w:t xml:space="preserve"> </w:t>
      </w:r>
      <w:r>
        <w:t xml:space="preserve">represent Brutalism. </w:t>
      </w:r>
      <w:r w:rsidR="00DF4F04">
        <w:t xml:space="preserve">Although </w:t>
      </w:r>
      <w:r w:rsidR="00BF21A2">
        <w:t>Brutalism has</w:t>
      </w:r>
      <w:r w:rsidR="007B2ED8">
        <w:t xml:space="preserve"> </w:t>
      </w:r>
      <w:r w:rsidR="00BF21A2">
        <w:t>n</w:t>
      </w:r>
      <w:r w:rsidR="007B2ED8">
        <w:t>o</w:t>
      </w:r>
      <w:r w:rsidR="00BF21A2">
        <w:t>t always been popular in Canberra, the aesthetic characteristics of the Cummings bus shelters have become a valued and enduring symbol</w:t>
      </w:r>
      <w:r w:rsidR="00EF5E10">
        <w:t xml:space="preserve"> of Canberra</w:t>
      </w:r>
      <w:r w:rsidR="00BF21A2">
        <w:t xml:space="preserve">. </w:t>
      </w:r>
      <w:r>
        <w:t>The unusual design is immediately identifiable and recognisable as a Canberra landmark.</w:t>
      </w:r>
    </w:p>
    <w:p w14:paraId="39D6896F" w14:textId="1E5DFF2A" w:rsidR="00C272E7" w:rsidRDefault="002B0943" w:rsidP="002B0943">
      <w:pPr>
        <w:pStyle w:val="BasicText"/>
      </w:pPr>
      <w:r>
        <w:t>The iconic shape</w:t>
      </w:r>
      <w:r w:rsidR="00BF21A2">
        <w:t>,</w:t>
      </w:r>
      <w:r>
        <w:t xml:space="preserve"> style</w:t>
      </w:r>
      <w:r w:rsidR="00BA6B59">
        <w:t xml:space="preserve"> </w:t>
      </w:r>
      <w:r w:rsidR="00BF21A2">
        <w:t xml:space="preserve">and colours </w:t>
      </w:r>
      <w:r w:rsidR="00BA6B59">
        <w:t>of the bus shelters</w:t>
      </w:r>
      <w:r>
        <w:t xml:space="preserve"> </w:t>
      </w:r>
      <w:r w:rsidR="002247E7">
        <w:t>are</w:t>
      </w:r>
      <w:r>
        <w:t xml:space="preserve"> commonly seen on popular culture and tourist merchandise representing Canberra. </w:t>
      </w:r>
      <w:r w:rsidR="002845F2">
        <w:t>Since the 1980s</w:t>
      </w:r>
      <w:r w:rsidR="00C12432">
        <w:t xml:space="preserve"> </w:t>
      </w:r>
      <w:r w:rsidR="002845F2">
        <w:t>s</w:t>
      </w:r>
      <w:r w:rsidR="00C272E7">
        <w:t>ome</w:t>
      </w:r>
      <w:r w:rsidR="00C12432">
        <w:t xml:space="preserve"> shelters have featured </w:t>
      </w:r>
      <w:r w:rsidR="00C272E7">
        <w:t xml:space="preserve">art </w:t>
      </w:r>
      <w:r w:rsidR="002845F2">
        <w:t>murals</w:t>
      </w:r>
      <w:r w:rsidR="00C12432">
        <w:t xml:space="preserve"> painted on the internal walls</w:t>
      </w:r>
      <w:r w:rsidR="002845F2">
        <w:t>.</w:t>
      </w:r>
      <w:r w:rsidR="00C272E7">
        <w:t xml:space="preserve"> The</w:t>
      </w:r>
      <w:r w:rsidR="00C12432">
        <w:t xml:space="preserve">se community-led </w:t>
      </w:r>
      <w:r w:rsidR="00C272E7">
        <w:t>murals</w:t>
      </w:r>
      <w:r w:rsidR="00C12432">
        <w:t xml:space="preserve">, sanctioned by the ACT </w:t>
      </w:r>
      <w:r w:rsidR="004702C7">
        <w:t>Government, have</w:t>
      </w:r>
      <w:r w:rsidR="00BA6B59">
        <w:t xml:space="preserve"> been a way for</w:t>
      </w:r>
      <w:r>
        <w:t xml:space="preserve"> schools and community groups to identify </w:t>
      </w:r>
      <w:r w:rsidR="002845F2">
        <w:t xml:space="preserve">their local community </w:t>
      </w:r>
      <w:r w:rsidR="00C12432">
        <w:t xml:space="preserve">through </w:t>
      </w:r>
      <w:r>
        <w:t xml:space="preserve">the bus shelters, </w:t>
      </w:r>
      <w:r w:rsidR="002845F2">
        <w:t xml:space="preserve">while </w:t>
      </w:r>
      <w:r>
        <w:t xml:space="preserve">retaining the </w:t>
      </w:r>
      <w:r w:rsidR="00C12432">
        <w:t xml:space="preserve">shelters’ </w:t>
      </w:r>
      <w:r>
        <w:t>iconic</w:t>
      </w:r>
      <w:r w:rsidR="002845F2">
        <w:t xml:space="preserve"> structure and outward</w:t>
      </w:r>
      <w:r>
        <w:t xml:space="preserve"> appearance. </w:t>
      </w:r>
    </w:p>
    <w:p w14:paraId="549D71EC" w14:textId="36E7A347" w:rsidR="00BF21A2" w:rsidRDefault="00BF21A2" w:rsidP="002B0943">
      <w:pPr>
        <w:pStyle w:val="BasicText"/>
      </w:pPr>
      <w:r>
        <w:t>The</w:t>
      </w:r>
      <w:r w:rsidR="0027625D">
        <w:t>ir</w:t>
      </w:r>
      <w:r>
        <w:t xml:space="preserve"> </w:t>
      </w:r>
      <w:r w:rsidR="00F71618">
        <w:t xml:space="preserve">distinctive </w:t>
      </w:r>
      <w:r>
        <w:t xml:space="preserve">form has been replicated in </w:t>
      </w:r>
      <w:r w:rsidR="00F71618">
        <w:t>architecture and public space</w:t>
      </w:r>
      <w:r w:rsidR="0027625D">
        <w:t>s</w:t>
      </w:r>
      <w:r w:rsidR="00F71618">
        <w:t>, paying homage to the exceptional and rare design. They are widely recognised for their artistic appeal and have received the Sir Roy Grounds Award for Enduring Architecture by the RAIA.</w:t>
      </w:r>
    </w:p>
    <w:p w14:paraId="0455A404" w14:textId="191A811B" w:rsidR="0027625D" w:rsidRDefault="0027625D" w:rsidP="0027625D">
      <w:pPr>
        <w:pStyle w:val="BasicText"/>
      </w:pPr>
      <w:r>
        <w:t xml:space="preserve">The work of artist Trevor Dickinson prominently features the bus shelters through his </w:t>
      </w:r>
      <w:r w:rsidRPr="00F8634B">
        <w:rPr>
          <w:i/>
          <w:iCs/>
        </w:rPr>
        <w:t>Beautiful Bus Shelters of Canberra</w:t>
      </w:r>
      <w:r>
        <w:t xml:space="preserve"> series. The series has been featured in a</w:t>
      </w:r>
      <w:r w:rsidR="00531656">
        <w:t xml:space="preserve">n </w:t>
      </w:r>
      <w:r>
        <w:t xml:space="preserve">exhibition by the Canberra Museum and Gallery </w:t>
      </w:r>
      <w:r w:rsidR="00531656">
        <w:t xml:space="preserve">in 2018 </w:t>
      </w:r>
      <w:r>
        <w:t xml:space="preserve">and reproduced on marketing products sold at cultural and tourism centres around the ACT. His colourful depictions represent the playful aesthetic appeal and iconic nature of the bus shelters to the ACT community. </w:t>
      </w:r>
    </w:p>
    <w:p w14:paraId="7B35CB23" w14:textId="79C1AED3" w:rsidR="00F45119" w:rsidRPr="00F45119" w:rsidRDefault="00F45119" w:rsidP="00F45119">
      <w:pPr>
        <w:pStyle w:val="BasicText"/>
        <w:rPr>
          <w:bCs w:val="0"/>
        </w:rPr>
      </w:pPr>
      <w:r>
        <w:t xml:space="preserve">The bus shelters </w:t>
      </w:r>
      <w:r w:rsidRPr="00F45119">
        <w:t>are</w:t>
      </w:r>
      <w:r>
        <w:t xml:space="preserve"> valued by the ACT community</w:t>
      </w:r>
      <w:r w:rsidRPr="00F45119">
        <w:t xml:space="preserve"> </w:t>
      </w:r>
      <w:r>
        <w:t xml:space="preserve">for the combination of their structural, functional and </w:t>
      </w:r>
      <w:r w:rsidRPr="004702C7">
        <w:rPr>
          <w:bCs w:val="0"/>
        </w:rPr>
        <w:t>aesthetic qualities</w:t>
      </w:r>
      <w:r w:rsidRPr="00F45119">
        <w:rPr>
          <w:bCs w:val="0"/>
        </w:rPr>
        <w:t xml:space="preserve">. They are considered </w:t>
      </w:r>
      <w:r w:rsidRPr="004702C7">
        <w:rPr>
          <w:bCs w:val="0"/>
        </w:rPr>
        <w:t>iconic landmarks</w:t>
      </w:r>
      <w:r w:rsidRPr="00F45119">
        <w:rPr>
          <w:bCs w:val="0"/>
        </w:rPr>
        <w:t xml:space="preserve"> </w:t>
      </w:r>
      <w:r>
        <w:rPr>
          <w:bCs w:val="0"/>
        </w:rPr>
        <w:t xml:space="preserve">and their </w:t>
      </w:r>
      <w:r w:rsidRPr="00F45119">
        <w:t xml:space="preserve">presence in the streetscape contributes a </w:t>
      </w:r>
      <w:r w:rsidR="004A6BD0">
        <w:t>sense of Canberra hav</w:t>
      </w:r>
      <w:r w:rsidR="00531656">
        <w:t>ing</w:t>
      </w:r>
      <w:r w:rsidR="004A6BD0">
        <w:t xml:space="preserve"> a unique identit</w:t>
      </w:r>
      <w:r w:rsidR="00531656">
        <w:t xml:space="preserve">y </w:t>
      </w:r>
      <w:r w:rsidR="003E2F85">
        <w:t xml:space="preserve">when compared </w:t>
      </w:r>
      <w:r w:rsidR="00531656">
        <w:t>to other Australian cities</w:t>
      </w:r>
      <w:r w:rsidR="004A6BD0">
        <w:t xml:space="preserve">. </w:t>
      </w:r>
    </w:p>
    <w:p w14:paraId="176C6C76" w14:textId="22B3EA91" w:rsidR="006926D2" w:rsidRPr="00BC0F16" w:rsidRDefault="005F77D2" w:rsidP="005F77D2">
      <w:pPr>
        <w:pStyle w:val="Criteria"/>
      </w:pPr>
      <w:r>
        <w:t xml:space="preserve">(f) </w:t>
      </w:r>
      <w:r w:rsidR="004A7457" w:rsidRPr="00BC0F16">
        <w:t>importance in demonstrating a high degree of creative or technical achievement for a particular period</w:t>
      </w:r>
    </w:p>
    <w:p w14:paraId="585EFDE0" w14:textId="77777777" w:rsidR="007C02B9" w:rsidRPr="00A62F1B" w:rsidRDefault="007C02B9" w:rsidP="007C02B9">
      <w:pPr>
        <w:pStyle w:val="BasicText"/>
      </w:pPr>
      <w:r>
        <w:t>Does not meet criterion.</w:t>
      </w:r>
    </w:p>
    <w:p w14:paraId="4F3E6D8A" w14:textId="43033FE2" w:rsidR="007C02B9" w:rsidRPr="002757D8" w:rsidRDefault="007C02B9" w:rsidP="007C02B9">
      <w:pPr>
        <w:pStyle w:val="BasicText"/>
      </w:pPr>
      <w:r w:rsidRPr="0018573C">
        <w:t xml:space="preserve">The Council </w:t>
      </w:r>
      <w:r w:rsidRPr="002757D8">
        <w:t xml:space="preserve">is </w:t>
      </w:r>
      <w:r w:rsidR="009810D9">
        <w:t xml:space="preserve">not </w:t>
      </w:r>
      <w:r w:rsidRPr="0018573C">
        <w:t xml:space="preserve">satisfied </w:t>
      </w:r>
      <w:r w:rsidR="0032277B">
        <w:t xml:space="preserve">on reasonable grounds </w:t>
      </w:r>
      <w:r w:rsidRPr="0018573C">
        <w:t>that the</w:t>
      </w:r>
      <w:r w:rsidR="003066A6">
        <w:t xml:space="preserve"> objects</w:t>
      </w:r>
      <w:r w:rsidRPr="0018573C">
        <w:t xml:space="preserve"> </w:t>
      </w:r>
      <w:r>
        <w:t>are</w:t>
      </w:r>
      <w:r w:rsidRPr="0018573C">
        <w:t xml:space="preserve"> likely to meet this criterion.</w:t>
      </w:r>
    </w:p>
    <w:p w14:paraId="27E359CB" w14:textId="4E41BF55" w:rsidR="008446B9" w:rsidRPr="00BC0F16" w:rsidRDefault="008F02BD" w:rsidP="0083687C">
      <w:pPr>
        <w:pStyle w:val="BasicText"/>
      </w:pPr>
      <w:r w:rsidRPr="008F02BD">
        <w:t>The Canberra bus shelters</w:t>
      </w:r>
      <w:r w:rsidR="00D93371">
        <w:t xml:space="preserve">, made from pre-cast concrete, </w:t>
      </w:r>
      <w:r w:rsidRPr="008F02BD">
        <w:t xml:space="preserve">with a distinctive cylindrical form and polycarbonate windows, </w:t>
      </w:r>
      <w:r w:rsidR="00D93371">
        <w:t xml:space="preserve">are a distinctive design. </w:t>
      </w:r>
      <w:r w:rsidR="00C52A3E">
        <w:t xml:space="preserve">While </w:t>
      </w:r>
      <w:r w:rsidR="00D93371">
        <w:t xml:space="preserve">the design is for </w:t>
      </w:r>
      <w:r w:rsidRPr="008F02BD">
        <w:t>relocatable</w:t>
      </w:r>
      <w:r w:rsidR="00D159D1">
        <w:t xml:space="preserve"> </w:t>
      </w:r>
      <w:r w:rsidR="00D93371">
        <w:t xml:space="preserve">objects, </w:t>
      </w:r>
      <w:r w:rsidR="00CD511D">
        <w:t xml:space="preserve">the </w:t>
      </w:r>
      <w:r w:rsidR="00D93371">
        <w:t xml:space="preserve">use </w:t>
      </w:r>
      <w:r w:rsidR="00CD511D">
        <w:t>of available materials (</w:t>
      </w:r>
      <w:r w:rsidR="00862E37">
        <w:t xml:space="preserve">concrete, polycarbonate and fibreglass) and </w:t>
      </w:r>
      <w:r w:rsidR="00D93371">
        <w:t xml:space="preserve">existing </w:t>
      </w:r>
      <w:r w:rsidR="00862E37">
        <w:t>technology (</w:t>
      </w:r>
      <w:r w:rsidR="00FE252E">
        <w:t xml:space="preserve">locally made </w:t>
      </w:r>
      <w:r w:rsidR="00862E37">
        <w:t xml:space="preserve">pre-cast concrete) </w:t>
      </w:r>
      <w:r w:rsidR="00D93371">
        <w:t xml:space="preserve">is </w:t>
      </w:r>
      <w:r w:rsidR="00862E37">
        <w:t>of the period</w:t>
      </w:r>
      <w:r w:rsidR="00724965">
        <w:t xml:space="preserve"> and does not meet the threshold of inclusion for this criterion.</w:t>
      </w:r>
    </w:p>
    <w:p w14:paraId="01EB4710" w14:textId="72575152" w:rsidR="006926D2" w:rsidRPr="00BC0F16" w:rsidRDefault="005F77D2" w:rsidP="005F77D2">
      <w:pPr>
        <w:pStyle w:val="Criteria"/>
      </w:pPr>
      <w:r>
        <w:t xml:space="preserve">(g) </w:t>
      </w:r>
      <w:r w:rsidR="004A7457" w:rsidRPr="00BC0F16">
        <w:t xml:space="preserve">has a strong or special association with the ACT community, or a cultural group in the ACT </w:t>
      </w:r>
      <w:r w:rsidR="004A7457" w:rsidRPr="00BC0F16">
        <w:lastRenderedPageBreak/>
        <w:t>for social, cultural or spiritual reasons</w:t>
      </w:r>
    </w:p>
    <w:p w14:paraId="3A11E8A3" w14:textId="77777777" w:rsidR="00A62F1B" w:rsidRDefault="00A62F1B" w:rsidP="00A62F1B">
      <w:pPr>
        <w:pStyle w:val="BasicText"/>
      </w:pPr>
      <w:r>
        <w:rPr>
          <w:b/>
          <w:bCs w:val="0"/>
        </w:rPr>
        <w:t>MEETS CRITERION.</w:t>
      </w:r>
    </w:p>
    <w:p w14:paraId="649581A3" w14:textId="12156A9F" w:rsidR="00DA6A5C" w:rsidRPr="002757D8" w:rsidRDefault="00C43D44" w:rsidP="00C65299">
      <w:pPr>
        <w:pStyle w:val="BasicText"/>
      </w:pPr>
      <w:r w:rsidRPr="0018573C">
        <w:t xml:space="preserve">The Council </w:t>
      </w:r>
      <w:r w:rsidR="005C59CE" w:rsidRPr="002757D8">
        <w:t>is</w:t>
      </w:r>
      <w:r w:rsidR="005C59CE" w:rsidRPr="0018573C">
        <w:t xml:space="preserve"> </w:t>
      </w:r>
      <w:r w:rsidR="00DA6A5C" w:rsidRPr="0018573C">
        <w:t xml:space="preserve">satisfied </w:t>
      </w:r>
      <w:r w:rsidR="0032277B">
        <w:t xml:space="preserve">on reasonable grounds </w:t>
      </w:r>
      <w:r w:rsidR="00DA6A5C" w:rsidRPr="0018573C">
        <w:t>that the</w:t>
      </w:r>
      <w:r w:rsidR="003066A6">
        <w:t xml:space="preserve"> objects</w:t>
      </w:r>
      <w:r w:rsidR="00CE60DC" w:rsidRPr="0018573C">
        <w:t xml:space="preserve"> </w:t>
      </w:r>
      <w:r w:rsidR="007C48E6">
        <w:t>are</w:t>
      </w:r>
      <w:r w:rsidR="005C59CE" w:rsidRPr="0018573C">
        <w:t xml:space="preserve"> </w:t>
      </w:r>
      <w:r w:rsidR="00DA6A5C" w:rsidRPr="0018573C">
        <w:t>likely to meet this criterion.</w:t>
      </w:r>
    </w:p>
    <w:p w14:paraId="0B61D97C" w14:textId="1BEED857" w:rsidR="0084649A" w:rsidRDefault="0084649A" w:rsidP="0084649A">
      <w:pPr>
        <w:pStyle w:val="BasicText"/>
      </w:pPr>
      <w:r>
        <w:t>The Canberra Pre-Cast Concrete Bus Shelters have a strong association with the ACT community for social and cultural reasons, spanning multiple generations. This community association is evidenced by the</w:t>
      </w:r>
      <w:r w:rsidR="00527129">
        <w:t xml:space="preserve"> official</w:t>
      </w:r>
      <w:r>
        <w:t xml:space="preserve"> enduring art mural projects, occurring since 1982. The iconic bus shelters have been relocated to new suburbs to foster a sense of belonging for residents and to identify the provision of bus services. This connectedness to the shelters contributes to a deep sense of </w:t>
      </w:r>
      <w:r w:rsidR="0055193A">
        <w:t xml:space="preserve">community </w:t>
      </w:r>
      <w:r>
        <w:t>stewardship.</w:t>
      </w:r>
      <w:r w:rsidR="00527129">
        <w:t xml:space="preserve"> The use of the image of the Cummings’ bus shelters for </w:t>
      </w:r>
      <w:r w:rsidR="00C94078">
        <w:t xml:space="preserve">popular </w:t>
      </w:r>
      <w:r w:rsidR="00527129">
        <w:t xml:space="preserve">jewellery and homewares </w:t>
      </w:r>
      <w:r w:rsidR="00C94078">
        <w:t>further illustrates the value the community places on them.</w:t>
      </w:r>
    </w:p>
    <w:p w14:paraId="07FDBD63" w14:textId="021C8A36" w:rsidR="00773E7B" w:rsidRDefault="0084649A" w:rsidP="0084649A">
      <w:pPr>
        <w:pStyle w:val="BasicText"/>
      </w:pPr>
      <w:r>
        <w:t xml:space="preserve">Despite some negative reactions </w:t>
      </w:r>
      <w:r w:rsidR="00C94078">
        <w:t xml:space="preserve">to the design and the materials </w:t>
      </w:r>
      <w:r>
        <w:t>from the public in the mid-1970s, Canberrans have developed a special association with the distinctive designs of the bus shelters, which have remained essentially unchanged for fifty years. T</w:t>
      </w:r>
      <w:r w:rsidRPr="000B2D15">
        <w:t xml:space="preserve">he shelters have endured both physically and culturally, becoming a beloved and recognisable feature of Canberra’s suburban landscape. </w:t>
      </w:r>
      <w:r>
        <w:t>In 202</w:t>
      </w:r>
      <w:r w:rsidR="003E2F85">
        <w:t>6</w:t>
      </w:r>
      <w:r>
        <w:t xml:space="preserve"> the community’s attachment to the bus shelters is demonstrable, enduring, continuing and out of the ordinary for street furniture. </w:t>
      </w:r>
    </w:p>
    <w:p w14:paraId="505140C2" w14:textId="2675F33E" w:rsidR="00AF07AF" w:rsidRDefault="0084649A" w:rsidP="0084649A">
      <w:pPr>
        <w:pStyle w:val="BasicText"/>
      </w:pPr>
      <w:r>
        <w:t xml:space="preserve">The bus shelters create a shared sense of place and identity for Canberrans, with the likeness of the bus shelters appearing </w:t>
      </w:r>
      <w:r w:rsidR="00773E7B">
        <w:t xml:space="preserve">in </w:t>
      </w:r>
      <w:r w:rsidR="004A6BD0">
        <w:t xml:space="preserve">promotional </w:t>
      </w:r>
      <w:r w:rsidR="00773E7B">
        <w:t xml:space="preserve">photos of Canberra and </w:t>
      </w:r>
      <w:r>
        <w:t xml:space="preserve">on </w:t>
      </w:r>
      <w:r w:rsidR="008E74B2">
        <w:t>popular</w:t>
      </w:r>
      <w:r w:rsidR="00773E7B">
        <w:t xml:space="preserve"> marketing and tourism products such as </w:t>
      </w:r>
      <w:r>
        <w:t>playing cards, jewellery, figurines, tea towels, tattoos and games</w:t>
      </w:r>
      <w:r w:rsidR="00773E7B">
        <w:t>.</w:t>
      </w:r>
    </w:p>
    <w:p w14:paraId="18EB3CF3" w14:textId="1AF848D3" w:rsidR="006926D2" w:rsidRPr="00BC0F16" w:rsidRDefault="005F77D2" w:rsidP="005F77D2">
      <w:pPr>
        <w:pStyle w:val="Criteria"/>
      </w:pPr>
      <w:r>
        <w:t xml:space="preserve">(h) </w:t>
      </w:r>
      <w:r w:rsidR="004A7457" w:rsidRPr="00BC0F16">
        <w:t>has a special association with the life or work of a person, or people, important to the history of the ACT</w:t>
      </w:r>
    </w:p>
    <w:p w14:paraId="588F8252" w14:textId="77777777" w:rsidR="0084649A" w:rsidRPr="00A62F1B" w:rsidRDefault="0084649A" w:rsidP="0084649A">
      <w:pPr>
        <w:pStyle w:val="BasicText"/>
      </w:pPr>
      <w:r>
        <w:t>Does not meet criterion.</w:t>
      </w:r>
    </w:p>
    <w:p w14:paraId="1487583C" w14:textId="6F7EFBF3" w:rsidR="0084649A" w:rsidRPr="002757D8" w:rsidRDefault="00D84F6B" w:rsidP="0084649A">
      <w:pPr>
        <w:pStyle w:val="BasicText"/>
      </w:pPr>
      <w:r w:rsidRPr="0018573C">
        <w:t xml:space="preserve">The Council </w:t>
      </w:r>
      <w:r w:rsidRPr="002757D8">
        <w:t xml:space="preserve">is </w:t>
      </w:r>
      <w:r>
        <w:t xml:space="preserve">not </w:t>
      </w:r>
      <w:r w:rsidRPr="0018573C">
        <w:t xml:space="preserve">satisfied </w:t>
      </w:r>
      <w:r>
        <w:t xml:space="preserve">on reasonable grounds </w:t>
      </w:r>
      <w:r w:rsidRPr="0018573C">
        <w:t xml:space="preserve">that the </w:t>
      </w:r>
      <w:r>
        <w:t>objects are</w:t>
      </w:r>
      <w:r w:rsidRPr="0018573C">
        <w:t xml:space="preserve"> likely to meet this criterion.</w:t>
      </w:r>
    </w:p>
    <w:p w14:paraId="630387D8" w14:textId="2E1B2529" w:rsidR="0084649A" w:rsidRDefault="0084649A" w:rsidP="0084649A">
      <w:pPr>
        <w:pStyle w:val="BasicText"/>
      </w:pPr>
      <w:r>
        <w:t xml:space="preserve">The design of the pre-cast concrete bus shelters </w:t>
      </w:r>
      <w:r w:rsidR="00202DA1">
        <w:t xml:space="preserve">is </w:t>
      </w:r>
      <w:r w:rsidR="00A9113B">
        <w:t xml:space="preserve">recognisable </w:t>
      </w:r>
      <w:r w:rsidR="00202DA1">
        <w:t xml:space="preserve">in the </w:t>
      </w:r>
      <w:r w:rsidR="00A9113B">
        <w:t xml:space="preserve">broad </w:t>
      </w:r>
      <w:r w:rsidR="00202DA1">
        <w:t>Canberra community</w:t>
      </w:r>
      <w:r>
        <w:t>. The landmark cream and orange Canberra Pre-Cast Concrete Bus Shelters are considered</w:t>
      </w:r>
      <w:r w:rsidR="00202DA1">
        <w:t xml:space="preserve"> architect Clement</w:t>
      </w:r>
      <w:r>
        <w:t xml:space="preserve"> Cummings’ most </w:t>
      </w:r>
      <w:r w:rsidR="00A9113B">
        <w:t>familiar</w:t>
      </w:r>
      <w:r>
        <w:t xml:space="preserve"> work.</w:t>
      </w:r>
    </w:p>
    <w:bookmarkEnd w:id="1"/>
    <w:p w14:paraId="4CAD6FC6" w14:textId="617C823A" w:rsidR="00784FE0" w:rsidRPr="00BC0F16" w:rsidRDefault="00A9113B" w:rsidP="003101C5">
      <w:pPr>
        <w:pStyle w:val="BasicText"/>
      </w:pPr>
      <w:r>
        <w:t xml:space="preserve">The </w:t>
      </w:r>
      <w:r w:rsidR="003B0769">
        <w:t xml:space="preserve">achievements of Clement Cummings do not however relate to the </w:t>
      </w:r>
      <w:r w:rsidR="00724965">
        <w:t>bus shelters</w:t>
      </w:r>
      <w:r w:rsidR="003101C5">
        <w:t xml:space="preserve"> </w:t>
      </w:r>
      <w:r w:rsidR="00E84F64">
        <w:t>themselves,</w:t>
      </w:r>
      <w:r w:rsidR="003101C5">
        <w:t xml:space="preserve"> and Cummings’ achievements have not been prominent in shaping the history of the ACT, as required by this criterion.</w:t>
      </w:r>
    </w:p>
    <w:sectPr w:rsidR="00784FE0" w:rsidRPr="00BC0F16" w:rsidSect="00A10940">
      <w:type w:val="continuous"/>
      <w:pgSz w:w="12240" w:h="15840"/>
      <w:pgMar w:top="1134" w:right="1440" w:bottom="1418"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2D0A" w14:textId="77777777" w:rsidR="008A5741" w:rsidRDefault="008A5741">
      <w:r>
        <w:separator/>
      </w:r>
    </w:p>
  </w:endnote>
  <w:endnote w:type="continuationSeparator" w:id="0">
    <w:p w14:paraId="6B066CF2" w14:textId="77777777" w:rsidR="008A5741" w:rsidRDefault="008A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7F10" w14:textId="77777777" w:rsidR="00EC3E25" w:rsidRDefault="00EC3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2096" w14:textId="58D1B15C" w:rsidR="00B22B7E" w:rsidRPr="00EC3E25" w:rsidRDefault="00EC3E25" w:rsidP="00EC3E25">
    <w:pPr>
      <w:pStyle w:val="Footer"/>
      <w:ind w:right="360"/>
      <w:jc w:val="center"/>
      <w:rPr>
        <w:rFonts w:ascii="Arial" w:hAnsi="Arial" w:cs="Arial"/>
        <w:sz w:val="14"/>
      </w:rPr>
    </w:pPr>
    <w:r w:rsidRPr="00EC3E2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FF5A" w14:textId="0288E54F" w:rsidR="00EC3E25" w:rsidRPr="00EC3E25" w:rsidRDefault="00EC3E25" w:rsidP="00EC3E25">
    <w:pPr>
      <w:pStyle w:val="Footer"/>
      <w:jc w:val="center"/>
      <w:rPr>
        <w:rFonts w:ascii="Arial" w:hAnsi="Arial" w:cs="Arial"/>
        <w:sz w:val="14"/>
      </w:rPr>
    </w:pPr>
    <w:r w:rsidRPr="00EC3E2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FD90" w14:textId="77777777" w:rsidR="008A5741" w:rsidRDefault="008A5741">
      <w:r>
        <w:separator/>
      </w:r>
    </w:p>
  </w:footnote>
  <w:footnote w:type="continuationSeparator" w:id="0">
    <w:p w14:paraId="6CBC6A15" w14:textId="77777777" w:rsidR="008A5741" w:rsidRDefault="008A5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942A" w14:textId="77777777" w:rsidR="00EC3E25" w:rsidRDefault="00EC3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4122" w14:textId="77777777" w:rsidR="00EC3E25" w:rsidRDefault="00EC3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078E" w14:textId="77777777" w:rsidR="00EC3E25" w:rsidRDefault="00EC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90CFE8"/>
    <w:lvl w:ilvl="0">
      <w:numFmt w:val="bullet"/>
      <w:lvlText w:val="*"/>
      <w:lvlJc w:val="left"/>
    </w:lvl>
  </w:abstractNum>
  <w:abstractNum w:abstractNumId="1"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0D7D92"/>
    <w:multiLevelType w:val="multilevel"/>
    <w:tmpl w:val="52AAA44A"/>
    <w:lvl w:ilvl="0">
      <w:start w:val="1"/>
      <w:numFmt w:val="lowerLetter"/>
      <w:lvlText w:val="(%1)"/>
      <w:lvlJc w:val="left"/>
      <w:pPr>
        <w:tabs>
          <w:tab w:val="num" w:pos="705"/>
        </w:tabs>
        <w:ind w:left="705" w:hanging="7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5B4FD7"/>
    <w:multiLevelType w:val="hybridMultilevel"/>
    <w:tmpl w:val="7AF0AEF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E0C7113"/>
    <w:multiLevelType w:val="hybridMultilevel"/>
    <w:tmpl w:val="EBC6AB76"/>
    <w:lvl w:ilvl="0" w:tplc="4C7494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02D4A"/>
    <w:multiLevelType w:val="hybridMultilevel"/>
    <w:tmpl w:val="3E5E186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6E44B3"/>
    <w:multiLevelType w:val="hybridMultilevel"/>
    <w:tmpl w:val="8DC6483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596A00"/>
    <w:multiLevelType w:val="hybridMultilevel"/>
    <w:tmpl w:val="976CB08C"/>
    <w:lvl w:ilvl="0" w:tplc="0C090001">
      <w:start w:val="1"/>
      <w:numFmt w:val="bullet"/>
      <w:lvlText w:val=""/>
      <w:lvlJc w:val="left"/>
      <w:pPr>
        <w:ind w:left="720" w:hanging="360"/>
      </w:pPr>
      <w:rPr>
        <w:rFonts w:ascii="Symbol" w:hAnsi="Symbol" w:hint="default"/>
      </w:rPr>
    </w:lvl>
    <w:lvl w:ilvl="1" w:tplc="A1AA858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E4585"/>
    <w:multiLevelType w:val="hybridMultilevel"/>
    <w:tmpl w:val="8632D544"/>
    <w:lvl w:ilvl="0" w:tplc="496E90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1C66D1"/>
    <w:multiLevelType w:val="hybridMultilevel"/>
    <w:tmpl w:val="79923D60"/>
    <w:lvl w:ilvl="0" w:tplc="F4C4C8F8">
      <w:start w:val="1"/>
      <w:numFmt w:val="decimal"/>
      <w:lvlText w:val="%1)"/>
      <w:lvlJc w:val="left"/>
      <w:pPr>
        <w:ind w:left="1120" w:hanging="360"/>
      </w:pPr>
    </w:lvl>
    <w:lvl w:ilvl="1" w:tplc="76506BE6">
      <w:start w:val="1"/>
      <w:numFmt w:val="decimal"/>
      <w:lvlText w:val="%2)"/>
      <w:lvlJc w:val="left"/>
      <w:pPr>
        <w:ind w:left="1120" w:hanging="360"/>
      </w:pPr>
    </w:lvl>
    <w:lvl w:ilvl="2" w:tplc="E63C0F9E">
      <w:start w:val="1"/>
      <w:numFmt w:val="decimal"/>
      <w:lvlText w:val="%3)"/>
      <w:lvlJc w:val="left"/>
      <w:pPr>
        <w:ind w:left="1120" w:hanging="360"/>
      </w:pPr>
    </w:lvl>
    <w:lvl w:ilvl="3" w:tplc="97E0E10E">
      <w:start w:val="1"/>
      <w:numFmt w:val="decimal"/>
      <w:lvlText w:val="%4)"/>
      <w:lvlJc w:val="left"/>
      <w:pPr>
        <w:ind w:left="1120" w:hanging="360"/>
      </w:pPr>
    </w:lvl>
    <w:lvl w:ilvl="4" w:tplc="5EC07AB0">
      <w:start w:val="1"/>
      <w:numFmt w:val="decimal"/>
      <w:lvlText w:val="%5)"/>
      <w:lvlJc w:val="left"/>
      <w:pPr>
        <w:ind w:left="1120" w:hanging="360"/>
      </w:pPr>
    </w:lvl>
    <w:lvl w:ilvl="5" w:tplc="384C2C5E">
      <w:start w:val="1"/>
      <w:numFmt w:val="decimal"/>
      <w:lvlText w:val="%6)"/>
      <w:lvlJc w:val="left"/>
      <w:pPr>
        <w:ind w:left="1120" w:hanging="360"/>
      </w:pPr>
    </w:lvl>
    <w:lvl w:ilvl="6" w:tplc="96606A06">
      <w:start w:val="1"/>
      <w:numFmt w:val="decimal"/>
      <w:lvlText w:val="%7)"/>
      <w:lvlJc w:val="left"/>
      <w:pPr>
        <w:ind w:left="1120" w:hanging="360"/>
      </w:pPr>
    </w:lvl>
    <w:lvl w:ilvl="7" w:tplc="BE3A51F8">
      <w:start w:val="1"/>
      <w:numFmt w:val="decimal"/>
      <w:lvlText w:val="%8)"/>
      <w:lvlJc w:val="left"/>
      <w:pPr>
        <w:ind w:left="1120" w:hanging="360"/>
      </w:pPr>
    </w:lvl>
    <w:lvl w:ilvl="8" w:tplc="238AB84C">
      <w:start w:val="1"/>
      <w:numFmt w:val="decimal"/>
      <w:lvlText w:val="%9)"/>
      <w:lvlJc w:val="left"/>
      <w:pPr>
        <w:ind w:left="1120" w:hanging="360"/>
      </w:pPr>
    </w:lvl>
  </w:abstractNum>
  <w:abstractNum w:abstractNumId="14" w15:restartNumberingAfterBreak="0">
    <w:nsid w:val="479B58E3"/>
    <w:multiLevelType w:val="hybridMultilevel"/>
    <w:tmpl w:val="96B62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AD4466"/>
    <w:multiLevelType w:val="hybridMultilevel"/>
    <w:tmpl w:val="A328D216"/>
    <w:lvl w:ilvl="0" w:tplc="99F260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877E1"/>
    <w:multiLevelType w:val="multilevel"/>
    <w:tmpl w:val="8E8AC2EE"/>
    <w:lvl w:ilvl="0">
      <w:start w:val="1"/>
      <w:numFmt w:val="lowerLetter"/>
      <w:lvlText w:val="(%1)"/>
      <w:lvlJc w:val="left"/>
      <w:pPr>
        <w:tabs>
          <w:tab w:val="num" w:pos="1080"/>
        </w:tabs>
        <w:ind w:left="108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31D365E"/>
    <w:multiLevelType w:val="multilevel"/>
    <w:tmpl w:val="EE5CC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214F7F"/>
    <w:multiLevelType w:val="hybridMultilevel"/>
    <w:tmpl w:val="5AA85882"/>
    <w:lvl w:ilvl="0" w:tplc="1AAC9E66">
      <w:start w:val="1"/>
      <w:numFmt w:val="upperRoman"/>
      <w:suff w:val="space"/>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70B63969"/>
    <w:multiLevelType w:val="singleLevel"/>
    <w:tmpl w:val="FD821F7C"/>
    <w:lvl w:ilvl="0">
      <w:start w:val="1"/>
      <w:numFmt w:val="lowerLetter"/>
      <w:pStyle w:val="SignificanceCriteria"/>
      <w:lvlText w:val="(%1)"/>
      <w:legacy w:legacy="1" w:legacySpace="120" w:legacyIndent="360"/>
      <w:lvlJc w:val="left"/>
      <w:pPr>
        <w:ind w:left="720" w:hanging="360"/>
      </w:pPr>
    </w:lvl>
  </w:abstractNum>
  <w:abstractNum w:abstractNumId="20" w15:restartNumberingAfterBreak="0">
    <w:nsid w:val="76A603D2"/>
    <w:multiLevelType w:val="multilevel"/>
    <w:tmpl w:val="A04ACC4A"/>
    <w:lvl w:ilvl="0">
      <w:start w:val="1"/>
      <w:numFmt w:val="lowerLetter"/>
      <w:lvlText w:val="(%1)"/>
      <w:lvlJc w:val="left"/>
      <w:pPr>
        <w:tabs>
          <w:tab w:val="num" w:pos="705"/>
        </w:tabs>
        <w:ind w:left="705" w:hanging="705"/>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8772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2058886">
    <w:abstractNumId w:val="0"/>
    <w:lvlOverride w:ilvl="0">
      <w:lvl w:ilvl="0">
        <w:start w:val="1"/>
        <w:numFmt w:val="bullet"/>
        <w:lvlText w:val=""/>
        <w:legacy w:legacy="1" w:legacySpace="120" w:legacyIndent="360"/>
        <w:lvlJc w:val="left"/>
        <w:pPr>
          <w:ind w:left="420" w:hanging="360"/>
        </w:pPr>
        <w:rPr>
          <w:rFonts w:ascii="Symbol" w:hAnsi="Symbol" w:hint="default"/>
        </w:rPr>
      </w:lvl>
    </w:lvlOverride>
  </w:num>
  <w:num w:numId="3" w16cid:durableId="1535070984">
    <w:abstractNumId w:val="19"/>
  </w:num>
  <w:num w:numId="4" w16cid:durableId="358551627">
    <w:abstractNumId w:val="17"/>
  </w:num>
  <w:num w:numId="5" w16cid:durableId="896622251">
    <w:abstractNumId w:val="5"/>
  </w:num>
  <w:num w:numId="6" w16cid:durableId="1080983305">
    <w:abstractNumId w:val="1"/>
  </w:num>
  <w:num w:numId="7" w16cid:durableId="870384164">
    <w:abstractNumId w:val="2"/>
  </w:num>
  <w:num w:numId="8" w16cid:durableId="1918051810">
    <w:abstractNumId w:val="3"/>
  </w:num>
  <w:num w:numId="9" w16cid:durableId="599219953">
    <w:abstractNumId w:val="4"/>
  </w:num>
  <w:num w:numId="10" w16cid:durableId="1594432899">
    <w:abstractNumId w:val="6"/>
  </w:num>
  <w:num w:numId="11" w16cid:durableId="893081200">
    <w:abstractNumId w:val="16"/>
  </w:num>
  <w:num w:numId="12" w16cid:durableId="526523257">
    <w:abstractNumId w:val="20"/>
  </w:num>
  <w:num w:numId="13" w16cid:durableId="1819833665">
    <w:abstractNumId w:val="9"/>
  </w:num>
  <w:num w:numId="14" w16cid:durableId="2141848247">
    <w:abstractNumId w:val="10"/>
  </w:num>
  <w:num w:numId="15" w16cid:durableId="491142198">
    <w:abstractNumId w:val="15"/>
  </w:num>
  <w:num w:numId="16" w16cid:durableId="872840414">
    <w:abstractNumId w:val="12"/>
  </w:num>
  <w:num w:numId="17" w16cid:durableId="439422174">
    <w:abstractNumId w:val="8"/>
  </w:num>
  <w:num w:numId="18" w16cid:durableId="738097948">
    <w:abstractNumId w:val="18"/>
  </w:num>
  <w:num w:numId="19" w16cid:durableId="5747042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4322943">
    <w:abstractNumId w:val="13"/>
  </w:num>
  <w:num w:numId="21" w16cid:durableId="1357543702">
    <w:abstractNumId w:val="7"/>
  </w:num>
  <w:num w:numId="22" w16cid:durableId="208535723">
    <w:abstractNumId w:val="14"/>
  </w:num>
  <w:num w:numId="23" w16cid:durableId="1502428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DC"/>
    <w:rsid w:val="00002C23"/>
    <w:rsid w:val="000056B9"/>
    <w:rsid w:val="00012D87"/>
    <w:rsid w:val="00021C5D"/>
    <w:rsid w:val="00021D03"/>
    <w:rsid w:val="00026C9C"/>
    <w:rsid w:val="00026CBE"/>
    <w:rsid w:val="00027258"/>
    <w:rsid w:val="00031CB8"/>
    <w:rsid w:val="000357DA"/>
    <w:rsid w:val="00035B19"/>
    <w:rsid w:val="00036CEC"/>
    <w:rsid w:val="00043F55"/>
    <w:rsid w:val="00044467"/>
    <w:rsid w:val="00044F87"/>
    <w:rsid w:val="00045CAD"/>
    <w:rsid w:val="00051A3C"/>
    <w:rsid w:val="000524EE"/>
    <w:rsid w:val="00052537"/>
    <w:rsid w:val="00064AE0"/>
    <w:rsid w:val="00067EC6"/>
    <w:rsid w:val="000701C2"/>
    <w:rsid w:val="00071F7E"/>
    <w:rsid w:val="000756FF"/>
    <w:rsid w:val="0008404B"/>
    <w:rsid w:val="0008426E"/>
    <w:rsid w:val="000851AB"/>
    <w:rsid w:val="0009125A"/>
    <w:rsid w:val="000A0BA2"/>
    <w:rsid w:val="000A56E1"/>
    <w:rsid w:val="000B1AC4"/>
    <w:rsid w:val="000B2362"/>
    <w:rsid w:val="000B2883"/>
    <w:rsid w:val="000B6FD0"/>
    <w:rsid w:val="000C6F77"/>
    <w:rsid w:val="000D1517"/>
    <w:rsid w:val="000E2117"/>
    <w:rsid w:val="000E3E20"/>
    <w:rsid w:val="000E47CA"/>
    <w:rsid w:val="000E692E"/>
    <w:rsid w:val="000E699D"/>
    <w:rsid w:val="000F3826"/>
    <w:rsid w:val="000F5E00"/>
    <w:rsid w:val="0010229B"/>
    <w:rsid w:val="00103113"/>
    <w:rsid w:val="00103AAB"/>
    <w:rsid w:val="00112633"/>
    <w:rsid w:val="001128AD"/>
    <w:rsid w:val="00113599"/>
    <w:rsid w:val="00115E96"/>
    <w:rsid w:val="0011675A"/>
    <w:rsid w:val="0012406C"/>
    <w:rsid w:val="0012562D"/>
    <w:rsid w:val="00126A6C"/>
    <w:rsid w:val="001309C6"/>
    <w:rsid w:val="001374B9"/>
    <w:rsid w:val="00147F59"/>
    <w:rsid w:val="00156C64"/>
    <w:rsid w:val="00157144"/>
    <w:rsid w:val="00157C46"/>
    <w:rsid w:val="001637F0"/>
    <w:rsid w:val="001664FA"/>
    <w:rsid w:val="00170CD9"/>
    <w:rsid w:val="00170FE5"/>
    <w:rsid w:val="00173A38"/>
    <w:rsid w:val="0018573C"/>
    <w:rsid w:val="0019252E"/>
    <w:rsid w:val="00192718"/>
    <w:rsid w:val="00197945"/>
    <w:rsid w:val="001A4331"/>
    <w:rsid w:val="001A56C4"/>
    <w:rsid w:val="001A60BC"/>
    <w:rsid w:val="001A637B"/>
    <w:rsid w:val="001A7B7A"/>
    <w:rsid w:val="001B065C"/>
    <w:rsid w:val="001B3D47"/>
    <w:rsid w:val="001C4EF4"/>
    <w:rsid w:val="001D3949"/>
    <w:rsid w:val="001D3D6D"/>
    <w:rsid w:val="001D7ACB"/>
    <w:rsid w:val="001E74BF"/>
    <w:rsid w:val="001F12DD"/>
    <w:rsid w:val="001F3DB3"/>
    <w:rsid w:val="001F5447"/>
    <w:rsid w:val="00202DA1"/>
    <w:rsid w:val="00205663"/>
    <w:rsid w:val="002065C7"/>
    <w:rsid w:val="00206D46"/>
    <w:rsid w:val="002246C4"/>
    <w:rsid w:val="002247E7"/>
    <w:rsid w:val="002259EA"/>
    <w:rsid w:val="00227614"/>
    <w:rsid w:val="002301A5"/>
    <w:rsid w:val="0024556D"/>
    <w:rsid w:val="00246A32"/>
    <w:rsid w:val="00250EEF"/>
    <w:rsid w:val="00251236"/>
    <w:rsid w:val="00271543"/>
    <w:rsid w:val="00272BF0"/>
    <w:rsid w:val="002744F9"/>
    <w:rsid w:val="002757D8"/>
    <w:rsid w:val="0027625D"/>
    <w:rsid w:val="002769FD"/>
    <w:rsid w:val="002824FD"/>
    <w:rsid w:val="002845F2"/>
    <w:rsid w:val="0028609D"/>
    <w:rsid w:val="00287D9E"/>
    <w:rsid w:val="00287F93"/>
    <w:rsid w:val="00292530"/>
    <w:rsid w:val="00292B41"/>
    <w:rsid w:val="00293A97"/>
    <w:rsid w:val="00294A6C"/>
    <w:rsid w:val="0029741A"/>
    <w:rsid w:val="002B0943"/>
    <w:rsid w:val="002B3E87"/>
    <w:rsid w:val="002B6841"/>
    <w:rsid w:val="002B788C"/>
    <w:rsid w:val="002C2573"/>
    <w:rsid w:val="002C43EC"/>
    <w:rsid w:val="002D01CD"/>
    <w:rsid w:val="002D5DA3"/>
    <w:rsid w:val="002D77B8"/>
    <w:rsid w:val="002E0130"/>
    <w:rsid w:val="002E067A"/>
    <w:rsid w:val="002E167D"/>
    <w:rsid w:val="002E44F1"/>
    <w:rsid w:val="002E491F"/>
    <w:rsid w:val="002F066B"/>
    <w:rsid w:val="002F46F1"/>
    <w:rsid w:val="002F4FEC"/>
    <w:rsid w:val="002F7353"/>
    <w:rsid w:val="002F78DC"/>
    <w:rsid w:val="00301E8F"/>
    <w:rsid w:val="00302EDB"/>
    <w:rsid w:val="0030474A"/>
    <w:rsid w:val="003066A6"/>
    <w:rsid w:val="00306F97"/>
    <w:rsid w:val="003101C5"/>
    <w:rsid w:val="00312A8A"/>
    <w:rsid w:val="00313E4A"/>
    <w:rsid w:val="00313FCD"/>
    <w:rsid w:val="00315CBB"/>
    <w:rsid w:val="00317A58"/>
    <w:rsid w:val="00320F67"/>
    <w:rsid w:val="0032277B"/>
    <w:rsid w:val="003257B6"/>
    <w:rsid w:val="00336002"/>
    <w:rsid w:val="0034178B"/>
    <w:rsid w:val="0034215D"/>
    <w:rsid w:val="00347E7D"/>
    <w:rsid w:val="003555C7"/>
    <w:rsid w:val="003560FE"/>
    <w:rsid w:val="00363681"/>
    <w:rsid w:val="0036695C"/>
    <w:rsid w:val="00367524"/>
    <w:rsid w:val="00372073"/>
    <w:rsid w:val="00373B0E"/>
    <w:rsid w:val="003810FE"/>
    <w:rsid w:val="00381ED3"/>
    <w:rsid w:val="00383C91"/>
    <w:rsid w:val="00384EC8"/>
    <w:rsid w:val="0038528E"/>
    <w:rsid w:val="003860C1"/>
    <w:rsid w:val="0038657C"/>
    <w:rsid w:val="00392590"/>
    <w:rsid w:val="00393865"/>
    <w:rsid w:val="003951F2"/>
    <w:rsid w:val="003968E2"/>
    <w:rsid w:val="003A7FFB"/>
    <w:rsid w:val="003B0769"/>
    <w:rsid w:val="003B0B45"/>
    <w:rsid w:val="003B2CC5"/>
    <w:rsid w:val="003B564B"/>
    <w:rsid w:val="003C0851"/>
    <w:rsid w:val="003D017D"/>
    <w:rsid w:val="003D4233"/>
    <w:rsid w:val="003E2F85"/>
    <w:rsid w:val="003E611A"/>
    <w:rsid w:val="003E67C1"/>
    <w:rsid w:val="003E7691"/>
    <w:rsid w:val="003F49C9"/>
    <w:rsid w:val="003F7265"/>
    <w:rsid w:val="004023CC"/>
    <w:rsid w:val="00405F19"/>
    <w:rsid w:val="0040646F"/>
    <w:rsid w:val="00406DD9"/>
    <w:rsid w:val="00406EFD"/>
    <w:rsid w:val="00410ED5"/>
    <w:rsid w:val="004123C1"/>
    <w:rsid w:val="0041367D"/>
    <w:rsid w:val="00415E6A"/>
    <w:rsid w:val="00420A6A"/>
    <w:rsid w:val="00421B4C"/>
    <w:rsid w:val="004228AC"/>
    <w:rsid w:val="00424D29"/>
    <w:rsid w:val="0042642F"/>
    <w:rsid w:val="00427DCE"/>
    <w:rsid w:val="0043114E"/>
    <w:rsid w:val="004327D3"/>
    <w:rsid w:val="00433892"/>
    <w:rsid w:val="00436488"/>
    <w:rsid w:val="0043676B"/>
    <w:rsid w:val="00450819"/>
    <w:rsid w:val="00451E8F"/>
    <w:rsid w:val="004619BC"/>
    <w:rsid w:val="00463B05"/>
    <w:rsid w:val="0046696C"/>
    <w:rsid w:val="00466A30"/>
    <w:rsid w:val="00467A2F"/>
    <w:rsid w:val="004702C7"/>
    <w:rsid w:val="00473EC6"/>
    <w:rsid w:val="00475624"/>
    <w:rsid w:val="00481D52"/>
    <w:rsid w:val="00490509"/>
    <w:rsid w:val="00495A20"/>
    <w:rsid w:val="004961DC"/>
    <w:rsid w:val="00496303"/>
    <w:rsid w:val="00496C7E"/>
    <w:rsid w:val="004A4E62"/>
    <w:rsid w:val="004A6BD0"/>
    <w:rsid w:val="004A7457"/>
    <w:rsid w:val="004B11BB"/>
    <w:rsid w:val="004B7D2A"/>
    <w:rsid w:val="004C521B"/>
    <w:rsid w:val="004C6FB9"/>
    <w:rsid w:val="004C75B1"/>
    <w:rsid w:val="004D3910"/>
    <w:rsid w:val="004D5155"/>
    <w:rsid w:val="004D6B2C"/>
    <w:rsid w:val="004D6FCF"/>
    <w:rsid w:val="004E163F"/>
    <w:rsid w:val="004E28D3"/>
    <w:rsid w:val="004E75B7"/>
    <w:rsid w:val="004E7DD8"/>
    <w:rsid w:val="004F3269"/>
    <w:rsid w:val="004F75AD"/>
    <w:rsid w:val="0050102E"/>
    <w:rsid w:val="00502D6B"/>
    <w:rsid w:val="00507647"/>
    <w:rsid w:val="00526A85"/>
    <w:rsid w:val="00527129"/>
    <w:rsid w:val="00530851"/>
    <w:rsid w:val="00531656"/>
    <w:rsid w:val="00532C0B"/>
    <w:rsid w:val="00532EDD"/>
    <w:rsid w:val="00533CF3"/>
    <w:rsid w:val="00536B17"/>
    <w:rsid w:val="00537914"/>
    <w:rsid w:val="005419F1"/>
    <w:rsid w:val="00544145"/>
    <w:rsid w:val="00544579"/>
    <w:rsid w:val="0055193A"/>
    <w:rsid w:val="005524F9"/>
    <w:rsid w:val="00553FCF"/>
    <w:rsid w:val="00554294"/>
    <w:rsid w:val="005544BC"/>
    <w:rsid w:val="00554DAF"/>
    <w:rsid w:val="00555417"/>
    <w:rsid w:val="00556C00"/>
    <w:rsid w:val="005621EA"/>
    <w:rsid w:val="00564DEB"/>
    <w:rsid w:val="0057422E"/>
    <w:rsid w:val="005746C1"/>
    <w:rsid w:val="00582D0C"/>
    <w:rsid w:val="00587713"/>
    <w:rsid w:val="00592B9D"/>
    <w:rsid w:val="005A2848"/>
    <w:rsid w:val="005A5EDB"/>
    <w:rsid w:val="005A6C44"/>
    <w:rsid w:val="005A7C76"/>
    <w:rsid w:val="005B20C0"/>
    <w:rsid w:val="005B5854"/>
    <w:rsid w:val="005B5BFC"/>
    <w:rsid w:val="005C26C3"/>
    <w:rsid w:val="005C59CE"/>
    <w:rsid w:val="005C5EE3"/>
    <w:rsid w:val="005D274B"/>
    <w:rsid w:val="005D2FC1"/>
    <w:rsid w:val="005D3A7B"/>
    <w:rsid w:val="005D5A35"/>
    <w:rsid w:val="005E24ED"/>
    <w:rsid w:val="005E350F"/>
    <w:rsid w:val="005E5AB6"/>
    <w:rsid w:val="005F0AF9"/>
    <w:rsid w:val="005F6B45"/>
    <w:rsid w:val="005F77D2"/>
    <w:rsid w:val="00602E49"/>
    <w:rsid w:val="00607C78"/>
    <w:rsid w:val="00610E22"/>
    <w:rsid w:val="00612225"/>
    <w:rsid w:val="0062069B"/>
    <w:rsid w:val="00626369"/>
    <w:rsid w:val="006329A6"/>
    <w:rsid w:val="00632FFC"/>
    <w:rsid w:val="00635364"/>
    <w:rsid w:val="006403AF"/>
    <w:rsid w:val="00645232"/>
    <w:rsid w:val="006542C1"/>
    <w:rsid w:val="006620EF"/>
    <w:rsid w:val="0067056F"/>
    <w:rsid w:val="00671074"/>
    <w:rsid w:val="0067289F"/>
    <w:rsid w:val="006728F0"/>
    <w:rsid w:val="00690D6F"/>
    <w:rsid w:val="006926D2"/>
    <w:rsid w:val="00692E15"/>
    <w:rsid w:val="0069380A"/>
    <w:rsid w:val="006A3AE9"/>
    <w:rsid w:val="006A3E0F"/>
    <w:rsid w:val="006A6DEA"/>
    <w:rsid w:val="006B06D2"/>
    <w:rsid w:val="006B0FD5"/>
    <w:rsid w:val="006B14AC"/>
    <w:rsid w:val="006B2648"/>
    <w:rsid w:val="006C3270"/>
    <w:rsid w:val="006C3D3C"/>
    <w:rsid w:val="006C45EB"/>
    <w:rsid w:val="006C78D8"/>
    <w:rsid w:val="006D0DA7"/>
    <w:rsid w:val="006D716A"/>
    <w:rsid w:val="006E1AFA"/>
    <w:rsid w:val="006E3FDA"/>
    <w:rsid w:val="006E572A"/>
    <w:rsid w:val="006F2E81"/>
    <w:rsid w:val="006F361D"/>
    <w:rsid w:val="006F44A1"/>
    <w:rsid w:val="006F6080"/>
    <w:rsid w:val="007000A3"/>
    <w:rsid w:val="00701E7A"/>
    <w:rsid w:val="00703C77"/>
    <w:rsid w:val="00705E3A"/>
    <w:rsid w:val="0070676C"/>
    <w:rsid w:val="007067B2"/>
    <w:rsid w:val="00710112"/>
    <w:rsid w:val="0071378A"/>
    <w:rsid w:val="00724965"/>
    <w:rsid w:val="00731225"/>
    <w:rsid w:val="0073213B"/>
    <w:rsid w:val="00735EEE"/>
    <w:rsid w:val="007430A7"/>
    <w:rsid w:val="0074327C"/>
    <w:rsid w:val="00743850"/>
    <w:rsid w:val="0074648F"/>
    <w:rsid w:val="007526C1"/>
    <w:rsid w:val="00752B57"/>
    <w:rsid w:val="0075455D"/>
    <w:rsid w:val="0075496A"/>
    <w:rsid w:val="00761E02"/>
    <w:rsid w:val="00763527"/>
    <w:rsid w:val="0076634E"/>
    <w:rsid w:val="00773280"/>
    <w:rsid w:val="00773E7B"/>
    <w:rsid w:val="00776E9D"/>
    <w:rsid w:val="00782B5E"/>
    <w:rsid w:val="00782F0F"/>
    <w:rsid w:val="00784FE0"/>
    <w:rsid w:val="007854BA"/>
    <w:rsid w:val="00792089"/>
    <w:rsid w:val="0079381E"/>
    <w:rsid w:val="007946DD"/>
    <w:rsid w:val="0079753F"/>
    <w:rsid w:val="007A2083"/>
    <w:rsid w:val="007A5186"/>
    <w:rsid w:val="007A5651"/>
    <w:rsid w:val="007A75F7"/>
    <w:rsid w:val="007B0C85"/>
    <w:rsid w:val="007B2ED8"/>
    <w:rsid w:val="007B324F"/>
    <w:rsid w:val="007B6B83"/>
    <w:rsid w:val="007C02B9"/>
    <w:rsid w:val="007C0752"/>
    <w:rsid w:val="007C48E6"/>
    <w:rsid w:val="007C5AD4"/>
    <w:rsid w:val="007D1A56"/>
    <w:rsid w:val="007D506C"/>
    <w:rsid w:val="007E09E5"/>
    <w:rsid w:val="007F0EDB"/>
    <w:rsid w:val="007F1AA7"/>
    <w:rsid w:val="007F2070"/>
    <w:rsid w:val="007F3CA5"/>
    <w:rsid w:val="007F4723"/>
    <w:rsid w:val="007F4D18"/>
    <w:rsid w:val="007F63CC"/>
    <w:rsid w:val="007F7CC7"/>
    <w:rsid w:val="00804872"/>
    <w:rsid w:val="0081047F"/>
    <w:rsid w:val="00812215"/>
    <w:rsid w:val="00814506"/>
    <w:rsid w:val="0081599D"/>
    <w:rsid w:val="0081631F"/>
    <w:rsid w:val="00821810"/>
    <w:rsid w:val="008226FD"/>
    <w:rsid w:val="00822AF4"/>
    <w:rsid w:val="008230E3"/>
    <w:rsid w:val="00823700"/>
    <w:rsid w:val="00827785"/>
    <w:rsid w:val="00832589"/>
    <w:rsid w:val="00834EC2"/>
    <w:rsid w:val="00835B24"/>
    <w:rsid w:val="0083687C"/>
    <w:rsid w:val="00840565"/>
    <w:rsid w:val="008446B9"/>
    <w:rsid w:val="00844729"/>
    <w:rsid w:val="00844B82"/>
    <w:rsid w:val="0084649A"/>
    <w:rsid w:val="00850783"/>
    <w:rsid w:val="00852471"/>
    <w:rsid w:val="00853488"/>
    <w:rsid w:val="008545D4"/>
    <w:rsid w:val="008563B8"/>
    <w:rsid w:val="00861B7C"/>
    <w:rsid w:val="00862E37"/>
    <w:rsid w:val="008663BF"/>
    <w:rsid w:val="00873BDF"/>
    <w:rsid w:val="008744BA"/>
    <w:rsid w:val="00874D33"/>
    <w:rsid w:val="008763E7"/>
    <w:rsid w:val="008810C5"/>
    <w:rsid w:val="008832E6"/>
    <w:rsid w:val="00887992"/>
    <w:rsid w:val="00890187"/>
    <w:rsid w:val="00897227"/>
    <w:rsid w:val="00897A85"/>
    <w:rsid w:val="008A4253"/>
    <w:rsid w:val="008A5741"/>
    <w:rsid w:val="008A6175"/>
    <w:rsid w:val="008B159A"/>
    <w:rsid w:val="008B1618"/>
    <w:rsid w:val="008B78F3"/>
    <w:rsid w:val="008C0114"/>
    <w:rsid w:val="008C2997"/>
    <w:rsid w:val="008C3D99"/>
    <w:rsid w:val="008C4CC7"/>
    <w:rsid w:val="008E74B2"/>
    <w:rsid w:val="008F02BD"/>
    <w:rsid w:val="008F1F60"/>
    <w:rsid w:val="008F5573"/>
    <w:rsid w:val="008F6F3C"/>
    <w:rsid w:val="009033D5"/>
    <w:rsid w:val="00904E47"/>
    <w:rsid w:val="00913A80"/>
    <w:rsid w:val="00917C59"/>
    <w:rsid w:val="00922170"/>
    <w:rsid w:val="00926C42"/>
    <w:rsid w:val="0093178E"/>
    <w:rsid w:val="009363B9"/>
    <w:rsid w:val="009373A2"/>
    <w:rsid w:val="00937A64"/>
    <w:rsid w:val="0094726D"/>
    <w:rsid w:val="0095256C"/>
    <w:rsid w:val="009617B9"/>
    <w:rsid w:val="00961F08"/>
    <w:rsid w:val="00965BE8"/>
    <w:rsid w:val="00966664"/>
    <w:rsid w:val="00967624"/>
    <w:rsid w:val="009810D9"/>
    <w:rsid w:val="0098218A"/>
    <w:rsid w:val="009847B3"/>
    <w:rsid w:val="00990CF9"/>
    <w:rsid w:val="00992BFB"/>
    <w:rsid w:val="00992E2F"/>
    <w:rsid w:val="0099695B"/>
    <w:rsid w:val="00996A02"/>
    <w:rsid w:val="009A3122"/>
    <w:rsid w:val="009A3D68"/>
    <w:rsid w:val="009B1C31"/>
    <w:rsid w:val="009B3CB1"/>
    <w:rsid w:val="009C0678"/>
    <w:rsid w:val="009C07DC"/>
    <w:rsid w:val="009C3FAF"/>
    <w:rsid w:val="009C447F"/>
    <w:rsid w:val="009C4E9A"/>
    <w:rsid w:val="009C5352"/>
    <w:rsid w:val="009D0682"/>
    <w:rsid w:val="009D1CD0"/>
    <w:rsid w:val="009D31B5"/>
    <w:rsid w:val="009D49D9"/>
    <w:rsid w:val="009D7E05"/>
    <w:rsid w:val="009E17B4"/>
    <w:rsid w:val="009F4E26"/>
    <w:rsid w:val="009F6AD9"/>
    <w:rsid w:val="00A005FC"/>
    <w:rsid w:val="00A066F2"/>
    <w:rsid w:val="00A07156"/>
    <w:rsid w:val="00A073B3"/>
    <w:rsid w:val="00A07559"/>
    <w:rsid w:val="00A07D40"/>
    <w:rsid w:val="00A10940"/>
    <w:rsid w:val="00A15007"/>
    <w:rsid w:val="00A2702B"/>
    <w:rsid w:val="00A32D17"/>
    <w:rsid w:val="00A34BD5"/>
    <w:rsid w:val="00A50521"/>
    <w:rsid w:val="00A53129"/>
    <w:rsid w:val="00A53412"/>
    <w:rsid w:val="00A53CA6"/>
    <w:rsid w:val="00A62290"/>
    <w:rsid w:val="00A623C5"/>
    <w:rsid w:val="00A62C17"/>
    <w:rsid w:val="00A62F1B"/>
    <w:rsid w:val="00A65FF7"/>
    <w:rsid w:val="00A67C67"/>
    <w:rsid w:val="00A81398"/>
    <w:rsid w:val="00A81DEC"/>
    <w:rsid w:val="00A84EF8"/>
    <w:rsid w:val="00A86A8E"/>
    <w:rsid w:val="00A87F3F"/>
    <w:rsid w:val="00A9113B"/>
    <w:rsid w:val="00A95243"/>
    <w:rsid w:val="00A95461"/>
    <w:rsid w:val="00AA05E0"/>
    <w:rsid w:val="00AA16AA"/>
    <w:rsid w:val="00AA4BD4"/>
    <w:rsid w:val="00AA6811"/>
    <w:rsid w:val="00AB0B37"/>
    <w:rsid w:val="00AB2A5D"/>
    <w:rsid w:val="00AB46A8"/>
    <w:rsid w:val="00AB4E2E"/>
    <w:rsid w:val="00AB5A2D"/>
    <w:rsid w:val="00AC1D3E"/>
    <w:rsid w:val="00AC3C13"/>
    <w:rsid w:val="00AC4511"/>
    <w:rsid w:val="00AC5585"/>
    <w:rsid w:val="00AC5CBD"/>
    <w:rsid w:val="00AD2831"/>
    <w:rsid w:val="00AD3265"/>
    <w:rsid w:val="00AE1D18"/>
    <w:rsid w:val="00AE367C"/>
    <w:rsid w:val="00AE44E3"/>
    <w:rsid w:val="00AE4D23"/>
    <w:rsid w:val="00AE4E48"/>
    <w:rsid w:val="00AE637F"/>
    <w:rsid w:val="00AF07AF"/>
    <w:rsid w:val="00AF2904"/>
    <w:rsid w:val="00AF4C3B"/>
    <w:rsid w:val="00AF6849"/>
    <w:rsid w:val="00AF77CD"/>
    <w:rsid w:val="00B0179E"/>
    <w:rsid w:val="00B0284B"/>
    <w:rsid w:val="00B11BE2"/>
    <w:rsid w:val="00B13825"/>
    <w:rsid w:val="00B17038"/>
    <w:rsid w:val="00B17B0F"/>
    <w:rsid w:val="00B21EA5"/>
    <w:rsid w:val="00B22B7E"/>
    <w:rsid w:val="00B301DE"/>
    <w:rsid w:val="00B30CAB"/>
    <w:rsid w:val="00B37043"/>
    <w:rsid w:val="00B40689"/>
    <w:rsid w:val="00B41BB3"/>
    <w:rsid w:val="00B4243B"/>
    <w:rsid w:val="00B42C7E"/>
    <w:rsid w:val="00B43F84"/>
    <w:rsid w:val="00B474FA"/>
    <w:rsid w:val="00B559F1"/>
    <w:rsid w:val="00B62835"/>
    <w:rsid w:val="00B63F8A"/>
    <w:rsid w:val="00B65765"/>
    <w:rsid w:val="00B67E78"/>
    <w:rsid w:val="00B745AD"/>
    <w:rsid w:val="00B758FF"/>
    <w:rsid w:val="00B815B4"/>
    <w:rsid w:val="00B82C9C"/>
    <w:rsid w:val="00B85611"/>
    <w:rsid w:val="00B87E78"/>
    <w:rsid w:val="00B9630B"/>
    <w:rsid w:val="00BA6B59"/>
    <w:rsid w:val="00BB490D"/>
    <w:rsid w:val="00BC0A48"/>
    <w:rsid w:val="00BC0F16"/>
    <w:rsid w:val="00BC0FE6"/>
    <w:rsid w:val="00BC6CA2"/>
    <w:rsid w:val="00BC7853"/>
    <w:rsid w:val="00BD10C1"/>
    <w:rsid w:val="00BD7A23"/>
    <w:rsid w:val="00BE4C8D"/>
    <w:rsid w:val="00BE66CF"/>
    <w:rsid w:val="00BF1DFD"/>
    <w:rsid w:val="00BF21A2"/>
    <w:rsid w:val="00BF2744"/>
    <w:rsid w:val="00C00C93"/>
    <w:rsid w:val="00C0273E"/>
    <w:rsid w:val="00C07AFC"/>
    <w:rsid w:val="00C12432"/>
    <w:rsid w:val="00C12BB7"/>
    <w:rsid w:val="00C16B14"/>
    <w:rsid w:val="00C1709D"/>
    <w:rsid w:val="00C21D54"/>
    <w:rsid w:val="00C24B82"/>
    <w:rsid w:val="00C272E7"/>
    <w:rsid w:val="00C31346"/>
    <w:rsid w:val="00C33572"/>
    <w:rsid w:val="00C37E72"/>
    <w:rsid w:val="00C40830"/>
    <w:rsid w:val="00C418D1"/>
    <w:rsid w:val="00C43D44"/>
    <w:rsid w:val="00C52A3E"/>
    <w:rsid w:val="00C54506"/>
    <w:rsid w:val="00C6003B"/>
    <w:rsid w:val="00C6191A"/>
    <w:rsid w:val="00C61CF2"/>
    <w:rsid w:val="00C63F98"/>
    <w:rsid w:val="00C65299"/>
    <w:rsid w:val="00C67222"/>
    <w:rsid w:val="00C770DA"/>
    <w:rsid w:val="00C77B5E"/>
    <w:rsid w:val="00C807E0"/>
    <w:rsid w:val="00C872C4"/>
    <w:rsid w:val="00C875AF"/>
    <w:rsid w:val="00C915F5"/>
    <w:rsid w:val="00C94078"/>
    <w:rsid w:val="00C95970"/>
    <w:rsid w:val="00C96DC1"/>
    <w:rsid w:val="00CA09EE"/>
    <w:rsid w:val="00CA66D2"/>
    <w:rsid w:val="00CB2AD7"/>
    <w:rsid w:val="00CB3AE3"/>
    <w:rsid w:val="00CD2D3F"/>
    <w:rsid w:val="00CD511D"/>
    <w:rsid w:val="00CD6FFB"/>
    <w:rsid w:val="00CE1CF9"/>
    <w:rsid w:val="00CE3A83"/>
    <w:rsid w:val="00CE40AD"/>
    <w:rsid w:val="00CE55AB"/>
    <w:rsid w:val="00CE567E"/>
    <w:rsid w:val="00CE60DC"/>
    <w:rsid w:val="00CF4214"/>
    <w:rsid w:val="00CF4BF0"/>
    <w:rsid w:val="00CF4CA1"/>
    <w:rsid w:val="00CF5B03"/>
    <w:rsid w:val="00CF74B6"/>
    <w:rsid w:val="00D00B61"/>
    <w:rsid w:val="00D06BA9"/>
    <w:rsid w:val="00D10E24"/>
    <w:rsid w:val="00D159D1"/>
    <w:rsid w:val="00D16014"/>
    <w:rsid w:val="00D22324"/>
    <w:rsid w:val="00D245FA"/>
    <w:rsid w:val="00D26AC2"/>
    <w:rsid w:val="00D30536"/>
    <w:rsid w:val="00D321AA"/>
    <w:rsid w:val="00D36D3D"/>
    <w:rsid w:val="00D4434D"/>
    <w:rsid w:val="00D555E5"/>
    <w:rsid w:val="00D55DE1"/>
    <w:rsid w:val="00D6036F"/>
    <w:rsid w:val="00D62459"/>
    <w:rsid w:val="00D64E2A"/>
    <w:rsid w:val="00D67C6E"/>
    <w:rsid w:val="00D81BD6"/>
    <w:rsid w:val="00D84D49"/>
    <w:rsid w:val="00D84F6B"/>
    <w:rsid w:val="00D87958"/>
    <w:rsid w:val="00D93371"/>
    <w:rsid w:val="00DA2E2F"/>
    <w:rsid w:val="00DA3D37"/>
    <w:rsid w:val="00DA6A5C"/>
    <w:rsid w:val="00DA77C1"/>
    <w:rsid w:val="00DB6EFF"/>
    <w:rsid w:val="00DC26B8"/>
    <w:rsid w:val="00DC4BCD"/>
    <w:rsid w:val="00DD0C30"/>
    <w:rsid w:val="00DD355E"/>
    <w:rsid w:val="00DF4F04"/>
    <w:rsid w:val="00E003A7"/>
    <w:rsid w:val="00E00B9E"/>
    <w:rsid w:val="00E030BB"/>
    <w:rsid w:val="00E03BCB"/>
    <w:rsid w:val="00E043C2"/>
    <w:rsid w:val="00E05CEB"/>
    <w:rsid w:val="00E06481"/>
    <w:rsid w:val="00E06B21"/>
    <w:rsid w:val="00E15E69"/>
    <w:rsid w:val="00E16F57"/>
    <w:rsid w:val="00E20DBE"/>
    <w:rsid w:val="00E23BC5"/>
    <w:rsid w:val="00E26ECD"/>
    <w:rsid w:val="00E3215F"/>
    <w:rsid w:val="00E352E3"/>
    <w:rsid w:val="00E410C6"/>
    <w:rsid w:val="00E456C8"/>
    <w:rsid w:val="00E5464F"/>
    <w:rsid w:val="00E54CDE"/>
    <w:rsid w:val="00E61B2A"/>
    <w:rsid w:val="00E637B1"/>
    <w:rsid w:val="00E65909"/>
    <w:rsid w:val="00E673DC"/>
    <w:rsid w:val="00E71BD1"/>
    <w:rsid w:val="00E745A1"/>
    <w:rsid w:val="00E84F64"/>
    <w:rsid w:val="00E87E07"/>
    <w:rsid w:val="00E91C15"/>
    <w:rsid w:val="00E97C75"/>
    <w:rsid w:val="00EA61CB"/>
    <w:rsid w:val="00EB04CA"/>
    <w:rsid w:val="00EB23FE"/>
    <w:rsid w:val="00EB58A5"/>
    <w:rsid w:val="00EC0845"/>
    <w:rsid w:val="00EC340A"/>
    <w:rsid w:val="00EC3C09"/>
    <w:rsid w:val="00EC3E25"/>
    <w:rsid w:val="00EC4723"/>
    <w:rsid w:val="00EC5FDF"/>
    <w:rsid w:val="00EC7B0E"/>
    <w:rsid w:val="00ED07FA"/>
    <w:rsid w:val="00ED55C9"/>
    <w:rsid w:val="00ED643F"/>
    <w:rsid w:val="00EE3476"/>
    <w:rsid w:val="00EE3DBF"/>
    <w:rsid w:val="00EF25FF"/>
    <w:rsid w:val="00EF3B2D"/>
    <w:rsid w:val="00EF5E10"/>
    <w:rsid w:val="00F0075E"/>
    <w:rsid w:val="00F018BC"/>
    <w:rsid w:val="00F06EC3"/>
    <w:rsid w:val="00F078E7"/>
    <w:rsid w:val="00F07ED7"/>
    <w:rsid w:val="00F10B11"/>
    <w:rsid w:val="00F12449"/>
    <w:rsid w:val="00F149AA"/>
    <w:rsid w:val="00F16BE0"/>
    <w:rsid w:val="00F17A82"/>
    <w:rsid w:val="00F17D8A"/>
    <w:rsid w:val="00F223F1"/>
    <w:rsid w:val="00F23A48"/>
    <w:rsid w:val="00F24DCF"/>
    <w:rsid w:val="00F26AC0"/>
    <w:rsid w:val="00F35413"/>
    <w:rsid w:val="00F40431"/>
    <w:rsid w:val="00F41846"/>
    <w:rsid w:val="00F43834"/>
    <w:rsid w:val="00F45119"/>
    <w:rsid w:val="00F45A68"/>
    <w:rsid w:val="00F51FBB"/>
    <w:rsid w:val="00F564AC"/>
    <w:rsid w:val="00F71618"/>
    <w:rsid w:val="00F76ABD"/>
    <w:rsid w:val="00F81AE2"/>
    <w:rsid w:val="00F84773"/>
    <w:rsid w:val="00F86761"/>
    <w:rsid w:val="00F934ED"/>
    <w:rsid w:val="00F944D6"/>
    <w:rsid w:val="00FA358A"/>
    <w:rsid w:val="00FA4D5A"/>
    <w:rsid w:val="00FA724D"/>
    <w:rsid w:val="00FB366B"/>
    <w:rsid w:val="00FC5F78"/>
    <w:rsid w:val="00FC6EC0"/>
    <w:rsid w:val="00FD2179"/>
    <w:rsid w:val="00FD32CF"/>
    <w:rsid w:val="00FE0842"/>
    <w:rsid w:val="00FE252E"/>
    <w:rsid w:val="00FE4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C2724"/>
  <w15:docId w15:val="{FE5FCAFB-97B3-4511-8B66-F74AE712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AU" w:eastAsia="en-AU" w:bidi="ar-SA"/>
      </w:rPr>
    </w:rPrDefault>
    <w:pPrDefault>
      <w:pPr>
        <w:spacing w:before="-1" w:after="-1"/>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0845"/>
  </w:style>
  <w:style w:type="paragraph" w:styleId="Heading1">
    <w:name w:val="heading 1"/>
    <w:basedOn w:val="Normal"/>
    <w:next w:val="Normal"/>
    <w:link w:val="Heading1Char"/>
    <w:rsid w:val="00F81AE2"/>
    <w:pPr>
      <w:keepNext/>
      <w:tabs>
        <w:tab w:val="left" w:pos="0"/>
        <w:tab w:val="left" w:pos="1701"/>
        <w:tab w:val="left" w:pos="3402"/>
        <w:tab w:val="left" w:pos="5103"/>
        <w:tab w:val="left" w:pos="6804"/>
        <w:tab w:val="left" w:pos="8505"/>
      </w:tabs>
      <w:spacing w:line="240" w:lineRule="atLeast"/>
      <w:ind w:hanging="11"/>
      <w:jc w:val="both"/>
      <w:outlineLvl w:val="0"/>
    </w:pPr>
    <w:rPr>
      <w:rFonts w:ascii="Arial" w:hAnsi="Arial"/>
      <w:b/>
    </w:rPr>
  </w:style>
  <w:style w:type="paragraph" w:styleId="Heading2">
    <w:name w:val="heading 2"/>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1"/>
    </w:pPr>
    <w:rPr>
      <w:rFonts w:ascii="Arial" w:hAnsi="Arial"/>
      <w:b/>
    </w:rPr>
  </w:style>
  <w:style w:type="paragraph" w:styleId="Heading3">
    <w:name w:val="heading 3"/>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2"/>
    </w:pPr>
    <w:rPr>
      <w:rFonts w:ascii="Arial" w:hAnsi="Arial"/>
      <w:b/>
      <w:sz w:val="28"/>
    </w:rPr>
  </w:style>
  <w:style w:type="paragraph" w:styleId="Heading4">
    <w:name w:val="heading 4"/>
    <w:basedOn w:val="Normal"/>
    <w:next w:val="Normal"/>
    <w:rsid w:val="00F81AE2"/>
    <w:pPr>
      <w:keepNext/>
      <w:spacing w:line="240" w:lineRule="exact"/>
      <w:jc w:val="both"/>
      <w:outlineLvl w:val="3"/>
    </w:pPr>
    <w:rPr>
      <w:rFonts w:ascii="Arial" w:hAnsi="Arial"/>
      <w:b/>
    </w:rPr>
  </w:style>
  <w:style w:type="paragraph" w:styleId="Heading5">
    <w:name w:val="heading 5"/>
    <w:basedOn w:val="Normal"/>
    <w:next w:val="Normal"/>
    <w:rsid w:val="00F81AE2"/>
    <w:pPr>
      <w:keepNext/>
      <w:jc w:val="right"/>
      <w:outlineLvl w:val="4"/>
    </w:pPr>
    <w:rPr>
      <w:rFonts w:ascii="Arial" w:hAnsi="Arial"/>
      <w:b/>
      <w:sz w:val="28"/>
    </w:rPr>
  </w:style>
  <w:style w:type="paragraph" w:styleId="Heading6">
    <w:name w:val="heading 6"/>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outlineLvl w:val="5"/>
    </w:pPr>
    <w:rPr>
      <w:rFonts w:ascii="Arial" w:hAnsi="Arial"/>
      <w:i/>
      <w:vanish/>
    </w:rPr>
  </w:style>
  <w:style w:type="paragraph" w:styleId="Heading7">
    <w:name w:val="heading 7"/>
    <w:basedOn w:val="Normal"/>
    <w:next w:val="Normal"/>
    <w:rsid w:val="00F81AE2"/>
    <w:pPr>
      <w:keepNext/>
      <w:spacing w:line="240" w:lineRule="exact"/>
      <w:jc w:val="both"/>
      <w:outlineLvl w:val="6"/>
    </w:pPr>
    <w:rPr>
      <w:b/>
      <w:sz w:val="18"/>
    </w:rPr>
  </w:style>
  <w:style w:type="paragraph" w:styleId="Heading8">
    <w:name w:val="heading 8"/>
    <w:basedOn w:val="Normal"/>
    <w:next w:val="Normal"/>
    <w:rsid w:val="00F81AE2"/>
    <w:pPr>
      <w:keepNext/>
      <w:spacing w:line="240" w:lineRule="exact"/>
      <w:outlineLvl w:val="7"/>
    </w:pPr>
    <w:rPr>
      <w:b/>
      <w:sz w:val="18"/>
    </w:rPr>
  </w:style>
  <w:style w:type="paragraph" w:styleId="Heading9">
    <w:name w:val="heading 9"/>
    <w:basedOn w:val="Normal"/>
    <w:next w:val="Normal"/>
    <w:rsid w:val="00F81AE2"/>
    <w:pPr>
      <w:keepNext/>
      <w:tabs>
        <w:tab w:val="left" w:pos="851"/>
      </w:tabs>
      <w:spacing w:line="240" w:lineRule="exact"/>
      <w:ind w:left="720" w:hanging="72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AE2"/>
    <w:pPr>
      <w:tabs>
        <w:tab w:val="center" w:pos="4153"/>
        <w:tab w:val="right" w:pos="8306"/>
      </w:tabs>
    </w:pPr>
    <w:rPr>
      <w:lang w:val="en-GB"/>
    </w:rPr>
  </w:style>
  <w:style w:type="paragraph" w:styleId="Header">
    <w:name w:val="header"/>
    <w:basedOn w:val="Normal"/>
    <w:rsid w:val="00F81AE2"/>
    <w:pPr>
      <w:tabs>
        <w:tab w:val="center" w:pos="4819"/>
        <w:tab w:val="right" w:pos="9071"/>
      </w:tabs>
    </w:pPr>
    <w:rPr>
      <w:rFonts w:ascii="Palatino" w:hAnsi="Palatino"/>
      <w:color w:val="000000"/>
      <w:lang w:val="en-US"/>
    </w:rPr>
  </w:style>
  <w:style w:type="paragraph" w:styleId="BodyText">
    <w:name w:val="Body Text"/>
    <w:basedOn w:val="Normal"/>
    <w:rsid w:val="00F81AE2"/>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pPr>
    <w:rPr>
      <w:rFonts w:ascii="Arial" w:hAnsi="Arial"/>
      <w:lang w:val="en-GB"/>
    </w:rPr>
  </w:style>
  <w:style w:type="paragraph" w:styleId="BodyText3">
    <w:name w:val="Body Text 3"/>
    <w:basedOn w:val="Normal"/>
    <w:rsid w:val="00F81AE2"/>
    <w:pPr>
      <w:jc w:val="both"/>
    </w:pPr>
  </w:style>
  <w:style w:type="paragraph" w:styleId="BodyText2">
    <w:name w:val="Body Text 2"/>
    <w:basedOn w:val="Normal"/>
    <w:link w:val="BodyText2Char"/>
    <w:rsid w:val="00F81AE2"/>
    <w:pPr>
      <w:ind w:left="720" w:hanging="720"/>
      <w:jc w:val="both"/>
    </w:pPr>
    <w:rPr>
      <w:rFonts w:ascii="Arial" w:hAnsi="Arial"/>
      <w:b/>
    </w:rPr>
  </w:style>
  <w:style w:type="paragraph" w:styleId="BodyTextIndent2">
    <w:name w:val="Body Text Indent 2"/>
    <w:basedOn w:val="Normal"/>
    <w:rsid w:val="00F81AE2"/>
    <w:pPr>
      <w:tabs>
        <w:tab w:val="left" w:pos="1872"/>
      </w:tabs>
      <w:spacing w:line="240" w:lineRule="exact"/>
      <w:ind w:left="1843" w:hanging="1843"/>
    </w:pPr>
    <w:rPr>
      <w:rFonts w:ascii="Arial" w:hAnsi="Arial"/>
      <w:b/>
      <w:lang w:val="en-GB"/>
    </w:rPr>
  </w:style>
  <w:style w:type="character" w:styleId="PageNumber">
    <w:name w:val="page number"/>
    <w:basedOn w:val="DefaultParagraphFont"/>
    <w:rsid w:val="00F81AE2"/>
  </w:style>
  <w:style w:type="paragraph" w:styleId="BodyTextIndent3">
    <w:name w:val="Body Text Indent 3"/>
    <w:basedOn w:val="Normal"/>
    <w:rsid w:val="00F81AE2"/>
    <w:pPr>
      <w:ind w:left="1701" w:hanging="1701"/>
    </w:pPr>
    <w:rPr>
      <w:rFonts w:ascii="Arial" w:hAnsi="Arial"/>
      <w:b/>
    </w:rPr>
  </w:style>
  <w:style w:type="paragraph" w:styleId="BalloonText">
    <w:name w:val="Balloon Text"/>
    <w:basedOn w:val="Normal"/>
    <w:semiHidden/>
    <w:rsid w:val="003968E2"/>
    <w:rPr>
      <w:rFonts w:ascii="Tahoma" w:hAnsi="Tahoma" w:cs="Tahoma"/>
      <w:sz w:val="16"/>
      <w:szCs w:val="16"/>
    </w:rPr>
  </w:style>
  <w:style w:type="paragraph" w:styleId="BodyTextIndent">
    <w:name w:val="Body Text Indent"/>
    <w:basedOn w:val="Normal"/>
    <w:rsid w:val="00C875AF"/>
    <w:pPr>
      <w:spacing w:after="120"/>
      <w:ind w:left="283"/>
    </w:pPr>
  </w:style>
  <w:style w:type="paragraph" w:customStyle="1" w:styleId="SectionTitle">
    <w:name w:val="Section Title"/>
    <w:basedOn w:val="Normal"/>
    <w:link w:val="SectionTitleChar"/>
    <w:rsid w:val="00537914"/>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cs="Arial"/>
      <w:b/>
    </w:rPr>
  </w:style>
  <w:style w:type="paragraph" w:customStyle="1" w:styleId="SectionBodyText">
    <w:name w:val="Section Body Text"/>
    <w:basedOn w:val="Normal"/>
    <w:link w:val="SectionBodyTextChar"/>
    <w:rsid w:val="0036695C"/>
    <w:rPr>
      <w:rFonts w:cs="Arial"/>
    </w:rPr>
  </w:style>
  <w:style w:type="character" w:customStyle="1" w:styleId="SectionTitleChar">
    <w:name w:val="Section Title Char"/>
    <w:basedOn w:val="DefaultParagraphFont"/>
    <w:link w:val="SectionTitle"/>
    <w:rsid w:val="00537914"/>
    <w:rPr>
      <w:rFonts w:ascii="Arial" w:hAnsi="Arial" w:cs="Arial"/>
      <w:b/>
    </w:rPr>
  </w:style>
  <w:style w:type="paragraph" w:customStyle="1" w:styleId="SignificanceCriteria">
    <w:name w:val="Significance Criteria"/>
    <w:basedOn w:val="BodyText2"/>
    <w:link w:val="SignificanceCriteriaChar1"/>
    <w:rsid w:val="00537914"/>
    <w:pPr>
      <w:numPr>
        <w:numId w:val="3"/>
      </w:numPr>
      <w:tabs>
        <w:tab w:val="left" w:pos="720"/>
      </w:tabs>
    </w:pPr>
    <w:rPr>
      <w:rFonts w:cs="Arial"/>
    </w:rPr>
  </w:style>
  <w:style w:type="character" w:customStyle="1" w:styleId="SectionBodyTextChar">
    <w:name w:val="Section Body Text Char"/>
    <w:basedOn w:val="DefaultParagraphFont"/>
    <w:link w:val="SectionBodyText"/>
    <w:rsid w:val="0036695C"/>
    <w:rPr>
      <w:rFonts w:ascii="Calibri" w:hAnsi="Calibri" w:cs="Arial"/>
    </w:rPr>
  </w:style>
  <w:style w:type="paragraph" w:customStyle="1" w:styleId="SectionHeadings">
    <w:name w:val="Section Headings"/>
    <w:basedOn w:val="BasicText"/>
    <w:next w:val="BasicText"/>
    <w:link w:val="SectionHeadingsChar"/>
    <w:qFormat/>
    <w:rsid w:val="005F77D2"/>
    <w:pPr>
      <w:pBdr>
        <w:top w:val="single" w:sz="4" w:space="12" w:color="auto"/>
      </w:pBdr>
      <w:jc w:val="center"/>
      <w:outlineLvl w:val="1"/>
    </w:pPr>
    <w:rPr>
      <w:b/>
      <w:bCs w:val="0"/>
      <w:sz w:val="28"/>
      <w:szCs w:val="28"/>
    </w:rPr>
  </w:style>
  <w:style w:type="character" w:customStyle="1" w:styleId="BodyText2Char">
    <w:name w:val="Body Text 2 Char"/>
    <w:basedOn w:val="DefaultParagraphFont"/>
    <w:link w:val="BodyText2"/>
    <w:rsid w:val="00537914"/>
    <w:rPr>
      <w:rFonts w:ascii="Arial" w:hAnsi="Arial"/>
      <w:b/>
    </w:rPr>
  </w:style>
  <w:style w:type="character" w:customStyle="1" w:styleId="SignificanceCriteriaChar">
    <w:name w:val="Significance Criteria Char"/>
    <w:basedOn w:val="BodyText2Char"/>
    <w:rsid w:val="00537914"/>
    <w:rPr>
      <w:rFonts w:ascii="Arial" w:hAnsi="Arial"/>
      <w:b/>
    </w:rPr>
  </w:style>
  <w:style w:type="paragraph" w:customStyle="1" w:styleId="BasicText">
    <w:name w:val="Basic Text"/>
    <w:link w:val="BasicTextChar"/>
    <w:qFormat/>
    <w:rsid w:val="005F77D2"/>
    <w:pPr>
      <w:widowControl w:val="0"/>
      <w:spacing w:before="100" w:beforeAutospacing="1" w:after="100" w:afterAutospacing="1"/>
    </w:pPr>
    <w:rPr>
      <w:bCs/>
      <w:lang w:eastAsia="en-US"/>
    </w:rPr>
  </w:style>
  <w:style w:type="character" w:customStyle="1" w:styleId="SectionHeadingsChar">
    <w:name w:val="Section Headings Char"/>
    <w:basedOn w:val="DefaultParagraphFont"/>
    <w:link w:val="SectionHeadings"/>
    <w:rsid w:val="005F77D2"/>
    <w:rPr>
      <w:b/>
      <w:sz w:val="28"/>
      <w:szCs w:val="28"/>
      <w:lang w:eastAsia="en-US"/>
    </w:rPr>
  </w:style>
  <w:style w:type="paragraph" w:styleId="CommentText">
    <w:name w:val="annotation text"/>
    <w:basedOn w:val="Normal"/>
    <w:link w:val="CommentTextChar"/>
    <w:unhideWhenUsed/>
    <w:rsid w:val="00F51FBB"/>
    <w:rPr>
      <w:sz w:val="20"/>
      <w:szCs w:val="20"/>
    </w:rPr>
  </w:style>
  <w:style w:type="character" w:customStyle="1" w:styleId="CommentTextChar">
    <w:name w:val="Comment Text Char"/>
    <w:basedOn w:val="DefaultParagraphFont"/>
    <w:link w:val="CommentText"/>
    <w:rsid w:val="00F51FBB"/>
    <w:rPr>
      <w:sz w:val="20"/>
      <w:szCs w:val="20"/>
    </w:rPr>
  </w:style>
  <w:style w:type="paragraph" w:styleId="Title">
    <w:name w:val="Title"/>
    <w:basedOn w:val="Normal"/>
    <w:next w:val="Normal"/>
    <w:link w:val="TitleChar"/>
    <w:rsid w:val="00822AF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2AF4"/>
    <w:rPr>
      <w:rFonts w:ascii="Cambria" w:eastAsia="Times New Roman" w:hAnsi="Cambria" w:cs="Times New Roman"/>
      <w:b/>
      <w:bCs/>
      <w:kern w:val="28"/>
      <w:sz w:val="32"/>
      <w:szCs w:val="32"/>
    </w:rPr>
  </w:style>
  <w:style w:type="paragraph" w:styleId="ListParagraph">
    <w:name w:val="List Paragraph"/>
    <w:basedOn w:val="Normal"/>
    <w:uiPriority w:val="34"/>
    <w:qFormat/>
    <w:rsid w:val="00C65299"/>
    <w:pPr>
      <w:ind w:left="720"/>
      <w:contextualSpacing/>
    </w:pPr>
  </w:style>
  <w:style w:type="paragraph" w:customStyle="1" w:styleId="HeaderDate">
    <w:name w:val="Header Date"/>
    <w:basedOn w:val="BasicText"/>
    <w:rsid w:val="00822AF4"/>
    <w:pPr>
      <w:jc w:val="right"/>
    </w:pPr>
  </w:style>
  <w:style w:type="paragraph" w:customStyle="1" w:styleId="HeaderText">
    <w:name w:val="Header Text"/>
    <w:basedOn w:val="Header"/>
    <w:rsid w:val="0036695C"/>
    <w:pPr>
      <w:tabs>
        <w:tab w:val="clear" w:pos="4819"/>
        <w:tab w:val="clear" w:pos="9071"/>
        <w:tab w:val="center" w:pos="4153"/>
        <w:tab w:val="right" w:pos="8306"/>
      </w:tabs>
      <w:jc w:val="center"/>
    </w:pPr>
    <w:rPr>
      <w:rFonts w:ascii="Calibri" w:hAnsi="Calibri"/>
      <w:color w:val="auto"/>
      <w:lang w:val="en-GB" w:eastAsia="en-US"/>
    </w:rPr>
  </w:style>
  <w:style w:type="paragraph" w:customStyle="1" w:styleId="SectionHeading">
    <w:name w:val="Section Heading"/>
    <w:basedOn w:val="Normal"/>
    <w:link w:val="SectionHeadingChar"/>
    <w:rsid w:val="0036695C"/>
    <w:pPr>
      <w:spacing w:before="600" w:after="240"/>
    </w:pPr>
    <w:rPr>
      <w:b/>
      <w:lang w:val="en-GB" w:eastAsia="en-US"/>
    </w:rPr>
  </w:style>
  <w:style w:type="paragraph" w:customStyle="1" w:styleId="SectionSub-Heading">
    <w:name w:val="Section Sub-Heading"/>
    <w:basedOn w:val="Normal"/>
    <w:rsid w:val="0036695C"/>
    <w:pPr>
      <w:spacing w:before="240" w:after="100" w:afterAutospacing="1"/>
    </w:pPr>
    <w:rPr>
      <w:u w:val="single"/>
      <w:lang w:val="en-GB" w:eastAsia="en-US"/>
    </w:rPr>
  </w:style>
  <w:style w:type="paragraph" w:customStyle="1" w:styleId="Criteria">
    <w:name w:val="Criteria"/>
    <w:basedOn w:val="BasicText"/>
    <w:next w:val="BasicText"/>
    <w:link w:val="CriteriaChar"/>
    <w:qFormat/>
    <w:rsid w:val="005F77D2"/>
    <w:pPr>
      <w:spacing w:before="360" w:beforeAutospacing="0"/>
      <w:outlineLvl w:val="2"/>
    </w:pPr>
    <w:rPr>
      <w:b/>
      <w:bCs w:val="0"/>
    </w:rPr>
  </w:style>
  <w:style w:type="character" w:customStyle="1" w:styleId="CriteriaChar">
    <w:name w:val="Criteria Char"/>
    <w:basedOn w:val="BasicTextChar"/>
    <w:link w:val="Criteria"/>
    <w:rsid w:val="005F77D2"/>
    <w:rPr>
      <w:rFonts w:ascii="Arial" w:hAnsi="Arial"/>
      <w:b/>
      <w:bCs w:val="0"/>
      <w:lang w:eastAsia="en-US"/>
    </w:rPr>
  </w:style>
  <w:style w:type="character" w:customStyle="1" w:styleId="Heading1Char">
    <w:name w:val="Heading 1 Char"/>
    <w:basedOn w:val="DefaultParagraphFont"/>
    <w:link w:val="Heading1"/>
    <w:rsid w:val="00292B41"/>
    <w:rPr>
      <w:rFonts w:ascii="Arial" w:hAnsi="Arial"/>
      <w:b/>
    </w:rPr>
  </w:style>
  <w:style w:type="character" w:customStyle="1" w:styleId="BasicTextChar">
    <w:name w:val="Basic Text Char"/>
    <w:basedOn w:val="Heading1Char"/>
    <w:link w:val="BasicText"/>
    <w:rsid w:val="005F77D2"/>
    <w:rPr>
      <w:rFonts w:ascii="Arial" w:hAnsi="Arial"/>
      <w:b w:val="0"/>
      <w:bCs/>
      <w:lang w:eastAsia="en-US"/>
    </w:rPr>
  </w:style>
  <w:style w:type="paragraph" w:customStyle="1" w:styleId="RegistrationTitle">
    <w:name w:val="Registration Title"/>
    <w:basedOn w:val="BasicText"/>
    <w:next w:val="BasicText"/>
    <w:link w:val="RegistrationTitleChar"/>
    <w:qFormat/>
    <w:rsid w:val="005F77D2"/>
    <w:pPr>
      <w:outlineLvl w:val="0"/>
    </w:pPr>
    <w:rPr>
      <w:b/>
      <w:bCs w:val="0"/>
      <w:sz w:val="32"/>
      <w:szCs w:val="32"/>
    </w:rPr>
  </w:style>
  <w:style w:type="character" w:customStyle="1" w:styleId="RegistrationTitleChar">
    <w:name w:val="Registration Title Char"/>
    <w:basedOn w:val="BasicTextChar"/>
    <w:link w:val="RegistrationTitle"/>
    <w:rsid w:val="005F77D2"/>
    <w:rPr>
      <w:rFonts w:ascii="Arial" w:hAnsi="Arial"/>
      <w:b/>
      <w:bCs w:val="0"/>
      <w:sz w:val="32"/>
      <w:szCs w:val="32"/>
      <w:lang w:eastAsia="en-US"/>
    </w:rPr>
  </w:style>
  <w:style w:type="character" w:customStyle="1" w:styleId="SignificanceCriteriaChar1">
    <w:name w:val="Significance Criteria Char1"/>
    <w:basedOn w:val="BodyText2Char"/>
    <w:link w:val="SignificanceCriteria"/>
    <w:rsid w:val="003555C7"/>
    <w:rPr>
      <w:rFonts w:ascii="Arial" w:hAnsi="Arial" w:cs="Arial"/>
      <w:b/>
    </w:rPr>
  </w:style>
  <w:style w:type="paragraph" w:styleId="Caption">
    <w:name w:val="caption"/>
    <w:basedOn w:val="Normal"/>
    <w:next w:val="Normal"/>
    <w:unhideWhenUsed/>
    <w:qFormat/>
    <w:rsid w:val="007854BA"/>
    <w:pPr>
      <w:spacing w:before="0" w:after="200"/>
    </w:pPr>
    <w:rPr>
      <w:i/>
      <w:iCs/>
      <w:sz w:val="22"/>
      <w:szCs w:val="22"/>
    </w:rPr>
  </w:style>
  <w:style w:type="character" w:customStyle="1" w:styleId="SectionHeadingChar">
    <w:name w:val="Section Heading Char"/>
    <w:basedOn w:val="DefaultParagraphFont"/>
    <w:link w:val="SectionHeading"/>
    <w:rsid w:val="0036695C"/>
    <w:rPr>
      <w:rFonts w:ascii="Calibri" w:hAnsi="Calibri"/>
      <w:b/>
      <w:szCs w:val="24"/>
      <w:lang w:val="en-GB" w:eastAsia="en-US"/>
    </w:rPr>
  </w:style>
  <w:style w:type="paragraph" w:customStyle="1" w:styleId="ExplanatoryTexttobeDeleted">
    <w:name w:val="Explanatory Text to be Deleted"/>
    <w:basedOn w:val="BasicText"/>
    <w:link w:val="ExplanatoryTexttobeDeletedChar"/>
    <w:qFormat/>
    <w:rsid w:val="007854BA"/>
    <w:pPr>
      <w:pBdr>
        <w:top w:val="single" w:sz="4" w:space="1" w:color="FFC000"/>
        <w:left w:val="single" w:sz="4" w:space="4" w:color="FFC000"/>
        <w:bottom w:val="single" w:sz="4" w:space="1" w:color="FFC000"/>
        <w:right w:val="single" w:sz="4" w:space="4" w:color="FFC000"/>
      </w:pBdr>
      <w:shd w:val="clear" w:color="auto" w:fill="FF0000"/>
    </w:pPr>
  </w:style>
  <w:style w:type="character" w:customStyle="1" w:styleId="ExplanatoryTexttobeDeletedChar">
    <w:name w:val="Explanatory Text to be Deleted Char"/>
    <w:basedOn w:val="BasicTextChar"/>
    <w:link w:val="ExplanatoryTexttobeDeleted"/>
    <w:rsid w:val="007854BA"/>
    <w:rPr>
      <w:rFonts w:ascii="Arial" w:hAnsi="Arial"/>
      <w:b w:val="0"/>
      <w:bCs/>
      <w:shd w:val="clear" w:color="auto" w:fill="FF0000"/>
      <w:lang w:eastAsia="en-US"/>
    </w:rPr>
  </w:style>
  <w:style w:type="character" w:customStyle="1" w:styleId="BasicTextChar1">
    <w:name w:val="Basic Text Char1"/>
    <w:basedOn w:val="Heading1Char"/>
    <w:rsid w:val="004E7DD8"/>
    <w:rPr>
      <w:rFonts w:ascii="Times" w:hAnsi="Times"/>
      <w:b/>
      <w:bCs/>
      <w:sz w:val="24"/>
      <w:szCs w:val="24"/>
      <w:lang w:eastAsia="en-US"/>
    </w:rPr>
  </w:style>
  <w:style w:type="character" w:styleId="Hyperlink">
    <w:name w:val="Hyperlink"/>
    <w:basedOn w:val="DefaultParagraphFont"/>
    <w:rsid w:val="00E06B21"/>
    <w:rPr>
      <w:color w:val="0000FF"/>
      <w:u w:val="single"/>
    </w:rPr>
  </w:style>
  <w:style w:type="character" w:styleId="CommentReference">
    <w:name w:val="annotation reference"/>
    <w:basedOn w:val="DefaultParagraphFont"/>
    <w:rsid w:val="00DA2E2F"/>
    <w:rPr>
      <w:sz w:val="16"/>
      <w:szCs w:val="16"/>
    </w:rPr>
  </w:style>
  <w:style w:type="paragraph" w:styleId="CommentSubject">
    <w:name w:val="annotation subject"/>
    <w:basedOn w:val="Normal"/>
    <w:next w:val="Normal"/>
    <w:link w:val="CommentSubjectChar"/>
    <w:rsid w:val="00EC0845"/>
    <w:rPr>
      <w:b/>
      <w:bCs/>
    </w:rPr>
  </w:style>
  <w:style w:type="character" w:customStyle="1" w:styleId="CommentSubjectChar">
    <w:name w:val="Comment Subject Char"/>
    <w:basedOn w:val="DefaultParagraphFont"/>
    <w:link w:val="CommentSubject"/>
    <w:rsid w:val="00EC0845"/>
    <w:rPr>
      <w:b/>
      <w:bCs/>
    </w:rPr>
  </w:style>
  <w:style w:type="character" w:customStyle="1" w:styleId="FooterChar">
    <w:name w:val="Footer Char"/>
    <w:basedOn w:val="DefaultParagraphFont"/>
    <w:link w:val="Footer"/>
    <w:uiPriority w:val="99"/>
    <w:rsid w:val="008A6175"/>
    <w:rPr>
      <w:lang w:val="en-GB"/>
    </w:rPr>
  </w:style>
  <w:style w:type="character" w:styleId="PlaceholderText">
    <w:name w:val="Placeholder Text"/>
    <w:basedOn w:val="DefaultParagraphFont"/>
    <w:uiPriority w:val="99"/>
    <w:semiHidden/>
    <w:rsid w:val="00C43D44"/>
    <w:rPr>
      <w:color w:val="808080"/>
    </w:rPr>
  </w:style>
  <w:style w:type="paragraph" w:customStyle="1" w:styleId="TemplateNotes">
    <w:name w:val="Template Notes"/>
    <w:basedOn w:val="BasicText"/>
    <w:rsid w:val="00BC0F16"/>
    <w:rPr>
      <w:sz w:val="22"/>
      <w:szCs w:val="20"/>
    </w:rPr>
  </w:style>
  <w:style w:type="character" w:styleId="UnresolvedMention">
    <w:name w:val="Unresolved Mention"/>
    <w:basedOn w:val="DefaultParagraphFont"/>
    <w:uiPriority w:val="99"/>
    <w:semiHidden/>
    <w:unhideWhenUsed/>
    <w:rsid w:val="004327D3"/>
    <w:rPr>
      <w:color w:val="605E5C"/>
      <w:shd w:val="clear" w:color="auto" w:fill="E1DFDD"/>
    </w:rPr>
  </w:style>
  <w:style w:type="table" w:styleId="PlainTable3">
    <w:name w:val="Plain Table 3"/>
    <w:basedOn w:val="TableNormal"/>
    <w:uiPriority w:val="43"/>
    <w:rsid w:val="00A62F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AC5585"/>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10153">
      <w:bodyDiv w:val="1"/>
      <w:marLeft w:val="0"/>
      <w:marRight w:val="0"/>
      <w:marTop w:val="0"/>
      <w:marBottom w:val="0"/>
      <w:divBdr>
        <w:top w:val="none" w:sz="0" w:space="0" w:color="auto"/>
        <w:left w:val="none" w:sz="0" w:space="0" w:color="auto"/>
        <w:bottom w:val="none" w:sz="0" w:space="0" w:color="auto"/>
        <w:right w:val="none" w:sz="0" w:space="0" w:color="auto"/>
      </w:divBdr>
    </w:div>
    <w:div w:id="882981704">
      <w:bodyDiv w:val="1"/>
      <w:marLeft w:val="0"/>
      <w:marRight w:val="0"/>
      <w:marTop w:val="0"/>
      <w:marBottom w:val="0"/>
      <w:divBdr>
        <w:top w:val="none" w:sz="0" w:space="0" w:color="auto"/>
        <w:left w:val="none" w:sz="0" w:space="0" w:color="auto"/>
        <w:bottom w:val="none" w:sz="0" w:space="0" w:color="auto"/>
        <w:right w:val="none" w:sz="0" w:space="0" w:color="auto"/>
      </w:divBdr>
    </w:div>
    <w:div w:id="906693120">
      <w:bodyDiv w:val="1"/>
      <w:marLeft w:val="0"/>
      <w:marRight w:val="0"/>
      <w:marTop w:val="0"/>
      <w:marBottom w:val="0"/>
      <w:divBdr>
        <w:top w:val="none" w:sz="0" w:space="0" w:color="auto"/>
        <w:left w:val="none" w:sz="0" w:space="0" w:color="auto"/>
        <w:bottom w:val="none" w:sz="0" w:space="0" w:color="auto"/>
        <w:right w:val="none" w:sz="0" w:space="0" w:color="auto"/>
      </w:divBdr>
    </w:div>
    <w:div w:id="1057624374">
      <w:bodyDiv w:val="1"/>
      <w:marLeft w:val="0"/>
      <w:marRight w:val="0"/>
      <w:marTop w:val="0"/>
      <w:marBottom w:val="0"/>
      <w:divBdr>
        <w:top w:val="none" w:sz="0" w:space="0" w:color="auto"/>
        <w:left w:val="none" w:sz="0" w:space="0" w:color="auto"/>
        <w:bottom w:val="none" w:sz="0" w:space="0" w:color="auto"/>
        <w:right w:val="none" w:sz="0" w:space="0" w:color="auto"/>
      </w:divBdr>
    </w:div>
    <w:div w:id="1406803693">
      <w:bodyDiv w:val="1"/>
      <w:marLeft w:val="0"/>
      <w:marRight w:val="0"/>
      <w:marTop w:val="0"/>
      <w:marBottom w:val="0"/>
      <w:divBdr>
        <w:top w:val="none" w:sz="0" w:space="0" w:color="auto"/>
        <w:left w:val="none" w:sz="0" w:space="0" w:color="auto"/>
        <w:bottom w:val="none" w:sz="0" w:space="0" w:color="auto"/>
        <w:right w:val="none" w:sz="0" w:space="0" w:color="auto"/>
      </w:divBdr>
    </w:div>
    <w:div w:id="1908416598">
      <w:bodyDiv w:val="1"/>
      <w:marLeft w:val="0"/>
      <w:marRight w:val="0"/>
      <w:marTop w:val="0"/>
      <w:marBottom w:val="0"/>
      <w:divBdr>
        <w:top w:val="none" w:sz="0" w:space="0" w:color="auto"/>
        <w:left w:val="none" w:sz="0" w:space="0" w:color="auto"/>
        <w:bottom w:val="none" w:sz="0" w:space="0" w:color="auto"/>
        <w:right w:val="none" w:sz="0" w:space="0" w:color="auto"/>
      </w:divBdr>
    </w:div>
    <w:div w:id="20805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heritage@act.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eritage.registrations@act.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A60939566</value>
    </field>
    <field name="Objective-Title">
      <value order="0">20260401 NI decision about provisional registration of Canberra's precast concrete bus shelters</value>
    </field>
    <field name="Objective-Description">
      <value order="0"/>
    </field>
    <field name="Objective-CreationStamp">
      <value order="0">2026-04-01T00:47:57Z</value>
    </field>
    <field name="Objective-IsApproved">
      <value order="0">false</value>
    </field>
    <field name="Objective-IsPublished">
      <value order="0">true</value>
    </field>
    <field name="Objective-DatePublished">
      <value order="0">2026-04-01T04:00:36Z</value>
    </field>
    <field name="Objective-ModificationStamp">
      <value order="0">2026-04-01T04:00:36Z</value>
    </field>
    <field name="Objective-Owner">
      <value order="0">Jessica Begley</value>
    </field>
    <field name="Objective-Path">
      <value order="0">Whole of ACT Government:EPSDD - Environment Planning and Sustainable Development Directorate:DIVISION - Environment, Heritage and Parks:BRANCH - ACT Heritage:Heritage Register:01 - Nominations:HERITAGE - ASSESSMENT MATERIAL - Canberra's Pre-cast Concrete Bus Shelters - Designed by Clem Cummings:07 - Provisional Registration:NI PR</value>
    </field>
    <field name="Objective-Parent">
      <value order="0">NI PR</value>
    </field>
    <field name="Objective-State">
      <value order="0">Published</value>
    </field>
    <field name="Objective-VersionId">
      <value order="0">vA77327398</value>
    </field>
    <field name="Objective-Version">
      <value order="0">3.0</value>
    </field>
    <field name="Objective-VersionNumber">
      <value order="0">4</value>
    </field>
    <field name="Objective-VersionComment">
      <value order="0"/>
    </field>
    <field name="Objective-FileNumber">
      <value order="0">1-2019/16316</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B719882-C9B5-45D9-9C4F-0C768338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2651</Words>
  <Characters>14829</Characters>
  <Application>Microsoft Office Word</Application>
  <DocSecurity>0</DocSecurity>
  <Lines>294</Lines>
  <Paragraphs>137</Paragraphs>
  <ScaleCrop>false</ScaleCrop>
  <HeadingPairs>
    <vt:vector size="2" baseType="variant">
      <vt:variant>
        <vt:lpstr>Title</vt:lpstr>
      </vt:variant>
      <vt:variant>
        <vt:i4>1</vt:i4>
      </vt:variant>
    </vt:vector>
  </HeadingPairs>
  <TitlesOfParts>
    <vt:vector size="1" baseType="lpstr">
      <vt:lpstr>Draft Provisional Regsiter Entry</vt:lpstr>
    </vt:vector>
  </TitlesOfParts>
  <Company>InTACT</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Provisional Regsiter Entry</dc:title>
  <dc:creator>Begley, Jessica</dc:creator>
  <cp:lastModifiedBy>PCODCS</cp:lastModifiedBy>
  <cp:revision>4</cp:revision>
  <cp:lastPrinted>2010-11-24T22:29:00Z</cp:lastPrinted>
  <dcterms:created xsi:type="dcterms:W3CDTF">2026-04-07T01:42:00Z</dcterms:created>
  <dcterms:modified xsi:type="dcterms:W3CDTF">2026-04-07T01:42:00Z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2024-04-14T22:38:44Z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475ab1f4-5a5e-435e-8c54-8761e21795a1</vt:lpwstr>
  </property>
  <property fmtid="{D5CDD505-2E9C-101B-9397-08002B2CF9AE}" pid="8" name="MSIP_Label_69af8531-eb46-4968-8cb3-105d2f5ea87e_ContentBits">
    <vt:lpwstr>0</vt:lpwstr>
  </property>
  <property fmtid="{D5CDD505-2E9C-101B-9397-08002B2CF9AE}" pid="9" name="Objective-Comment">
    <vt:lpwstr/>
  </property>
  <property fmtid="{D5CDD505-2E9C-101B-9397-08002B2CF9AE}" pid="10" name="Customer-Id">
    <vt:lpwstr>4FEB93B0D38B3BDFE05400144FFB2061</vt:lpwstr>
  </property>
  <property fmtid="{D5CDD505-2E9C-101B-9397-08002B2CF9AE}" pid="11" name="Objective-Id">
    <vt:lpwstr>A60939566</vt:lpwstr>
  </property>
  <property fmtid="{D5CDD505-2E9C-101B-9397-08002B2CF9AE}" pid="12" name="Objective-Title">
    <vt:lpwstr>20260401 NI decision about provisional registration of Canberra's precast concrete bus shelters</vt:lpwstr>
  </property>
  <property fmtid="{D5CDD505-2E9C-101B-9397-08002B2CF9AE}" pid="13" name="Objective-Description">
    <vt:lpwstr/>
  </property>
  <property fmtid="{D5CDD505-2E9C-101B-9397-08002B2CF9AE}" pid="14" name="Objective-CreationStamp">
    <vt:filetime>2026-04-01T01:47:57Z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2026-04-01T05:00:36Z</vt:filetime>
  </property>
  <property fmtid="{D5CDD505-2E9C-101B-9397-08002B2CF9AE}" pid="18" name="Objective-ModificationStamp">
    <vt:filetime>2026-04-01T05:00:36Z</vt:filetime>
  </property>
  <property fmtid="{D5CDD505-2E9C-101B-9397-08002B2CF9AE}" pid="19" name="Objective-Owner">
    <vt:lpwstr>Jessica Begley</vt:lpwstr>
  </property>
  <property fmtid="{D5CDD505-2E9C-101B-9397-08002B2CF9AE}" pid="20" name="Objective-Path">
    <vt:lpwstr>Whole of ACT Government:EPSDD - Environment Planning and Sustainable Development Directorate:DIVISION - Environment, Heritage and Parks:BRANCH - ACT Heritage:Heritage Register:01 - Nominations:HERITAGE - ASSESSMENT MATERIAL - Canberra's Pre-cast Concrete Bus Shelters - Designed by Clem Cummings:07 - Provisional Registration:NI PR:</vt:lpwstr>
  </property>
  <property fmtid="{D5CDD505-2E9C-101B-9397-08002B2CF9AE}" pid="21" name="Objective-Parent">
    <vt:lpwstr>NI PR</vt:lpwstr>
  </property>
  <property fmtid="{D5CDD505-2E9C-101B-9397-08002B2CF9AE}" pid="22" name="Objective-State">
    <vt:lpwstr>Published</vt:lpwstr>
  </property>
  <property fmtid="{D5CDD505-2E9C-101B-9397-08002B2CF9AE}" pid="23" name="Objective-VersionId">
    <vt:lpwstr>vA77327398</vt:lpwstr>
  </property>
  <property fmtid="{D5CDD505-2E9C-101B-9397-08002B2CF9AE}" pid="24" name="Objective-Version">
    <vt:lpwstr>3.0</vt:lpwstr>
  </property>
  <property fmtid="{D5CDD505-2E9C-101B-9397-08002B2CF9AE}" pid="25" name="Objective-VersionNumber">
    <vt:r8>4</vt:r8>
  </property>
  <property fmtid="{D5CDD505-2E9C-101B-9397-08002B2CF9AE}" pid="26" name="Objective-VersionComment">
    <vt:lpwstr/>
  </property>
  <property fmtid="{D5CDD505-2E9C-101B-9397-08002B2CF9AE}" pid="27" name="Objective-FileNumber">
    <vt:lpwstr>1-2019/16316</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EPSDD</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