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5A0E" w14:textId="77777777" w:rsidR="00DC43B9" w:rsidRPr="00520DDA" w:rsidRDefault="002D196F" w:rsidP="00520DDA">
      <w:pPr>
        <w:spacing w:before="120" w:after="0" w:line="240" w:lineRule="auto"/>
        <w:ind w:left="0" w:firstLine="0"/>
        <w:rPr>
          <w:rFonts w:ascii="Arial" w:hAnsi="Arial" w:cs="Arial"/>
          <w:color w:val="auto"/>
          <w:kern w:val="0"/>
          <w:szCs w:val="20"/>
          <w:lang w:eastAsia="en-US"/>
          <w14:ligatures w14:val="none"/>
        </w:rPr>
      </w:pPr>
      <w:r w:rsidRPr="00520DDA">
        <w:rPr>
          <w:rFonts w:ascii="Arial" w:hAnsi="Arial" w:cs="Arial"/>
          <w:color w:val="auto"/>
          <w:kern w:val="0"/>
          <w:szCs w:val="20"/>
          <w:lang w:eastAsia="en-US"/>
          <w14:ligatures w14:val="none"/>
        </w:rPr>
        <w:t xml:space="preserve">Australian Capital Territory </w:t>
      </w:r>
    </w:p>
    <w:p w14:paraId="0BE770EE" w14:textId="1203D8F6" w:rsidR="00DC43B9" w:rsidRDefault="002D196F" w:rsidP="00520DDA">
      <w:pPr>
        <w:pStyle w:val="Billname"/>
        <w:spacing w:before="700"/>
      </w:pPr>
      <w:r w:rsidRPr="00520DDA">
        <w:t xml:space="preserve">Emergencies (Alerts and Warning Systems) Commissioner’s Guidelines </w:t>
      </w:r>
      <w:r w:rsidR="000A66E7" w:rsidRPr="00520DDA">
        <w:t>202</w:t>
      </w:r>
      <w:r w:rsidR="006E35E7">
        <w:t>6</w:t>
      </w:r>
    </w:p>
    <w:p w14:paraId="1AF38CF2" w14:textId="6B71B7C8" w:rsidR="005F3A7F" w:rsidRPr="00520DDA" w:rsidRDefault="002D196F" w:rsidP="00520DDA">
      <w:pPr>
        <w:spacing w:before="340" w:after="0" w:line="240" w:lineRule="auto"/>
        <w:ind w:left="0" w:firstLine="0"/>
        <w:rPr>
          <w:rFonts w:ascii="Arial" w:hAnsi="Arial" w:cs="Arial"/>
          <w:b/>
          <w:bCs/>
          <w:color w:val="auto"/>
          <w:kern w:val="0"/>
          <w:szCs w:val="20"/>
          <w:lang w:eastAsia="en-US"/>
          <w14:ligatures w14:val="none"/>
        </w:rPr>
      </w:pPr>
      <w:r w:rsidRPr="00520DDA">
        <w:rPr>
          <w:rFonts w:ascii="Arial" w:hAnsi="Arial" w:cs="Arial"/>
          <w:b/>
          <w:bCs/>
          <w:color w:val="auto"/>
          <w:kern w:val="0"/>
          <w:szCs w:val="20"/>
          <w:lang w:eastAsia="en-US"/>
          <w14:ligatures w14:val="none"/>
        </w:rPr>
        <w:t>Notifiable Instrument NI</w:t>
      </w:r>
      <w:r w:rsidR="000A66E7" w:rsidRPr="00520DDA">
        <w:rPr>
          <w:rFonts w:ascii="Arial" w:hAnsi="Arial" w:cs="Arial"/>
          <w:b/>
          <w:bCs/>
          <w:color w:val="auto"/>
          <w:kern w:val="0"/>
          <w:szCs w:val="20"/>
          <w:lang w:eastAsia="en-US"/>
          <w14:ligatures w14:val="none"/>
        </w:rPr>
        <w:t>202</w:t>
      </w:r>
      <w:r w:rsidR="006E35E7">
        <w:rPr>
          <w:rFonts w:ascii="Arial" w:hAnsi="Arial" w:cs="Arial"/>
          <w:b/>
          <w:bCs/>
          <w:color w:val="auto"/>
          <w:kern w:val="0"/>
          <w:szCs w:val="20"/>
          <w:lang w:eastAsia="en-US"/>
          <w14:ligatures w14:val="none"/>
        </w:rPr>
        <w:t>6</w:t>
      </w:r>
      <w:r w:rsidRPr="00520DDA">
        <w:rPr>
          <w:rFonts w:ascii="Arial" w:hAnsi="Arial" w:cs="Arial"/>
          <w:b/>
          <w:bCs/>
          <w:color w:val="auto"/>
          <w:kern w:val="0"/>
          <w:szCs w:val="20"/>
          <w:lang w:eastAsia="en-US"/>
          <w14:ligatures w14:val="none"/>
        </w:rPr>
        <w:t>–</w:t>
      </w:r>
      <w:r w:rsidR="00AC5474">
        <w:rPr>
          <w:rFonts w:ascii="Arial" w:hAnsi="Arial" w:cs="Arial"/>
          <w:b/>
          <w:bCs/>
          <w:color w:val="auto"/>
          <w:kern w:val="0"/>
          <w:szCs w:val="20"/>
          <w:lang w:eastAsia="en-US"/>
          <w14:ligatures w14:val="none"/>
        </w:rPr>
        <w:t>325</w:t>
      </w:r>
    </w:p>
    <w:p w14:paraId="48E40386" w14:textId="42281788" w:rsidR="00DC43B9" w:rsidRDefault="002D196F" w:rsidP="00520DDA">
      <w:pPr>
        <w:pStyle w:val="madeunder"/>
        <w:spacing w:before="300" w:after="0"/>
      </w:pPr>
      <w:r>
        <w:t xml:space="preserve">made under the </w:t>
      </w:r>
    </w:p>
    <w:p w14:paraId="6E680AD4" w14:textId="236CD8CD" w:rsidR="00DC43B9" w:rsidRPr="00520DDA" w:rsidRDefault="002D196F" w:rsidP="00520DDA">
      <w:pPr>
        <w:pStyle w:val="CoverActName"/>
        <w:spacing w:before="320" w:after="0"/>
        <w:rPr>
          <w:rFonts w:cs="Arial"/>
          <w:sz w:val="20"/>
        </w:rPr>
      </w:pPr>
      <w:r w:rsidRPr="00520DDA">
        <w:rPr>
          <w:rFonts w:cs="Arial"/>
          <w:sz w:val="20"/>
        </w:rPr>
        <w:t>Emergencies Act 2004, s 11 (Commissioner may make guidelines).</w:t>
      </w:r>
    </w:p>
    <w:p w14:paraId="371D90B7" w14:textId="77777777" w:rsidR="00520DDA" w:rsidRDefault="00520DDA" w:rsidP="00520DDA">
      <w:pPr>
        <w:pStyle w:val="N-line3"/>
        <w:pBdr>
          <w:bottom w:val="none" w:sz="0" w:space="0" w:color="auto"/>
        </w:pBdr>
        <w:spacing w:before="60"/>
      </w:pPr>
    </w:p>
    <w:p w14:paraId="04458AEF" w14:textId="77777777" w:rsidR="00520DDA" w:rsidRDefault="00520DDA" w:rsidP="00520DDA">
      <w:pPr>
        <w:pStyle w:val="N-line3"/>
        <w:pBdr>
          <w:top w:val="single" w:sz="12" w:space="1" w:color="auto"/>
          <w:bottom w:val="none" w:sz="0" w:space="0" w:color="auto"/>
        </w:pBdr>
      </w:pPr>
    </w:p>
    <w:p w14:paraId="7B6ABF5E" w14:textId="171B9E7D" w:rsidR="00DC43B9" w:rsidRPr="00520DDA" w:rsidRDefault="002D196F" w:rsidP="00520DDA">
      <w:pPr>
        <w:spacing w:before="60" w:after="60" w:line="240" w:lineRule="auto"/>
        <w:ind w:left="720" w:hanging="720"/>
        <w:rPr>
          <w:rFonts w:ascii="Arial" w:hAnsi="Arial" w:cs="Arial"/>
          <w:b/>
          <w:bCs/>
          <w:color w:val="auto"/>
          <w:kern w:val="0"/>
          <w:szCs w:val="20"/>
          <w:lang w:eastAsia="en-US"/>
          <w14:ligatures w14:val="none"/>
        </w:rPr>
      </w:pPr>
      <w:r w:rsidRPr="00520DDA">
        <w:rPr>
          <w:rFonts w:ascii="Arial" w:hAnsi="Arial" w:cs="Arial"/>
          <w:b/>
          <w:bCs/>
          <w:color w:val="auto"/>
          <w:kern w:val="0"/>
          <w:szCs w:val="20"/>
          <w:lang w:eastAsia="en-US"/>
          <w14:ligatures w14:val="none"/>
        </w:rPr>
        <w:t>1</w:t>
      </w:r>
      <w:r w:rsidRPr="00520DDA">
        <w:rPr>
          <w:rFonts w:ascii="Arial" w:hAnsi="Arial" w:cs="Arial"/>
          <w:b/>
          <w:bCs/>
          <w:color w:val="auto"/>
          <w:kern w:val="0"/>
          <w:szCs w:val="20"/>
          <w:lang w:eastAsia="en-US"/>
          <w14:ligatures w14:val="none"/>
        </w:rPr>
        <w:tab/>
        <w:t>Name of Instrument</w:t>
      </w:r>
    </w:p>
    <w:p w14:paraId="493C82A4" w14:textId="734C9F25" w:rsidR="00DC43B9" w:rsidRDefault="002D196F" w:rsidP="00520DDA">
      <w:pPr>
        <w:spacing w:before="140" w:after="0" w:line="240" w:lineRule="auto"/>
        <w:ind w:left="720" w:firstLine="0"/>
      </w:pPr>
      <w:r>
        <w:t xml:space="preserve">This instrument is the </w:t>
      </w:r>
      <w:r>
        <w:rPr>
          <w:i/>
        </w:rPr>
        <w:t xml:space="preserve">Emergencies (Alerts and Warning Systems) Commissioner’s Guidelines </w:t>
      </w:r>
      <w:r w:rsidR="000A66E7">
        <w:rPr>
          <w:i/>
        </w:rPr>
        <w:t>202</w:t>
      </w:r>
      <w:r w:rsidR="00416EAD">
        <w:rPr>
          <w:i/>
        </w:rPr>
        <w:t>6</w:t>
      </w:r>
      <w:r>
        <w:t>.</w:t>
      </w:r>
      <w:r>
        <w:rPr>
          <w:i/>
        </w:rPr>
        <w:t xml:space="preserve"> </w:t>
      </w:r>
    </w:p>
    <w:p w14:paraId="316CB368" w14:textId="199BF256" w:rsidR="00DC43B9" w:rsidRPr="00520DDA" w:rsidRDefault="002D196F" w:rsidP="00520DDA">
      <w:pPr>
        <w:spacing w:before="300" w:after="0" w:line="240" w:lineRule="auto"/>
        <w:ind w:left="720" w:hanging="720"/>
        <w:rPr>
          <w:rFonts w:ascii="Arial" w:hAnsi="Arial" w:cs="Arial"/>
          <w:b/>
          <w:bCs/>
          <w:color w:val="auto"/>
          <w:kern w:val="0"/>
          <w:szCs w:val="20"/>
          <w:lang w:eastAsia="en-US"/>
          <w14:ligatures w14:val="none"/>
        </w:rPr>
      </w:pPr>
      <w:r w:rsidRPr="00520DDA">
        <w:rPr>
          <w:rFonts w:ascii="Arial" w:hAnsi="Arial" w:cs="Arial"/>
          <w:b/>
          <w:bCs/>
          <w:color w:val="auto"/>
          <w:kern w:val="0"/>
          <w:szCs w:val="20"/>
          <w:lang w:eastAsia="en-US"/>
          <w14:ligatures w14:val="none"/>
        </w:rPr>
        <w:t>2</w:t>
      </w:r>
      <w:r w:rsidRPr="00520DDA">
        <w:rPr>
          <w:rFonts w:ascii="Arial" w:hAnsi="Arial" w:cs="Arial"/>
          <w:b/>
          <w:bCs/>
          <w:color w:val="auto"/>
          <w:kern w:val="0"/>
          <w:szCs w:val="20"/>
          <w:lang w:eastAsia="en-US"/>
          <w14:ligatures w14:val="none"/>
        </w:rPr>
        <w:tab/>
        <w:t>Commencement</w:t>
      </w:r>
    </w:p>
    <w:p w14:paraId="322B70DA" w14:textId="6EAC278B" w:rsidR="00DC43B9" w:rsidRPr="00520DDA" w:rsidRDefault="002D196F" w:rsidP="00520DDA">
      <w:pPr>
        <w:spacing w:before="140" w:after="0" w:line="240" w:lineRule="auto"/>
        <w:ind w:left="720" w:firstLine="0"/>
        <w:rPr>
          <w:color w:val="auto"/>
          <w:kern w:val="0"/>
          <w:szCs w:val="20"/>
          <w:lang w:eastAsia="en-US"/>
          <w14:ligatures w14:val="none"/>
        </w:rPr>
      </w:pPr>
      <w:r w:rsidRPr="00520DDA">
        <w:rPr>
          <w:color w:val="auto"/>
          <w:kern w:val="0"/>
          <w:szCs w:val="20"/>
          <w:lang w:eastAsia="en-US"/>
          <w14:ligatures w14:val="none"/>
        </w:rPr>
        <w:t>This instrument commences on the day after it is notified.</w:t>
      </w:r>
    </w:p>
    <w:p w14:paraId="47952D64" w14:textId="0EAC8751" w:rsidR="00DC43B9" w:rsidRPr="00520DDA" w:rsidRDefault="002D196F" w:rsidP="00520DDA">
      <w:pPr>
        <w:spacing w:before="300" w:after="0" w:line="240" w:lineRule="auto"/>
        <w:ind w:left="720" w:hanging="720"/>
        <w:rPr>
          <w:rFonts w:ascii="Arial" w:hAnsi="Arial" w:cs="Arial"/>
          <w:b/>
          <w:bCs/>
          <w:color w:val="auto"/>
          <w:kern w:val="0"/>
          <w:szCs w:val="20"/>
          <w:lang w:eastAsia="en-US"/>
          <w14:ligatures w14:val="none"/>
        </w:rPr>
      </w:pPr>
      <w:r w:rsidRPr="00520DDA">
        <w:rPr>
          <w:rFonts w:ascii="Arial" w:hAnsi="Arial" w:cs="Arial"/>
          <w:b/>
          <w:bCs/>
          <w:color w:val="auto"/>
          <w:kern w:val="0"/>
          <w:szCs w:val="20"/>
          <w:lang w:eastAsia="en-US"/>
          <w14:ligatures w14:val="none"/>
        </w:rPr>
        <w:t>3</w:t>
      </w:r>
      <w:r w:rsidRPr="00520DDA">
        <w:rPr>
          <w:rFonts w:ascii="Arial" w:hAnsi="Arial" w:cs="Arial"/>
          <w:b/>
          <w:bCs/>
          <w:color w:val="auto"/>
          <w:kern w:val="0"/>
          <w:szCs w:val="20"/>
          <w:lang w:eastAsia="en-US"/>
          <w14:ligatures w14:val="none"/>
        </w:rPr>
        <w:tab/>
        <w:t>Commissioner’s Guidelines</w:t>
      </w:r>
    </w:p>
    <w:p w14:paraId="40FB3922" w14:textId="77777777" w:rsidR="00DC43B9" w:rsidRDefault="002D196F" w:rsidP="00520DDA">
      <w:pPr>
        <w:spacing w:before="140" w:after="0" w:line="240" w:lineRule="auto"/>
        <w:ind w:left="720" w:firstLine="0"/>
      </w:pPr>
      <w:r>
        <w:t xml:space="preserve">I make the Commissioner’s Guidelines relating to the use of the Alerts and Warning Systems at Schedule 1. </w:t>
      </w:r>
    </w:p>
    <w:p w14:paraId="00CBA519" w14:textId="0BCFD923" w:rsidR="00DC43B9" w:rsidRPr="00520DDA" w:rsidRDefault="002D196F" w:rsidP="00520DDA">
      <w:pPr>
        <w:spacing w:before="300" w:after="0" w:line="240" w:lineRule="auto"/>
        <w:ind w:left="720" w:hanging="720"/>
        <w:rPr>
          <w:rFonts w:ascii="Arial" w:hAnsi="Arial" w:cs="Arial"/>
          <w:b/>
          <w:bCs/>
          <w:color w:val="auto"/>
          <w:kern w:val="0"/>
          <w:szCs w:val="20"/>
          <w:lang w:eastAsia="en-US"/>
          <w14:ligatures w14:val="none"/>
        </w:rPr>
      </w:pPr>
      <w:r w:rsidRPr="00520DDA">
        <w:rPr>
          <w:rFonts w:ascii="Arial" w:hAnsi="Arial" w:cs="Arial"/>
          <w:b/>
          <w:bCs/>
          <w:color w:val="auto"/>
          <w:kern w:val="0"/>
          <w:szCs w:val="20"/>
          <w:lang w:eastAsia="en-US"/>
          <w14:ligatures w14:val="none"/>
        </w:rPr>
        <w:t>4</w:t>
      </w:r>
      <w:r w:rsidRPr="00520DDA">
        <w:rPr>
          <w:rFonts w:ascii="Arial" w:hAnsi="Arial" w:cs="Arial"/>
          <w:b/>
          <w:bCs/>
          <w:color w:val="auto"/>
          <w:kern w:val="0"/>
          <w:szCs w:val="20"/>
          <w:lang w:eastAsia="en-US"/>
          <w14:ligatures w14:val="none"/>
        </w:rPr>
        <w:tab/>
        <w:t>Revocation</w:t>
      </w:r>
    </w:p>
    <w:p w14:paraId="1F895819" w14:textId="7B359B99" w:rsidR="00DC43B9" w:rsidRDefault="002D196F" w:rsidP="00520DDA">
      <w:pPr>
        <w:spacing w:before="140" w:after="0" w:line="240" w:lineRule="auto"/>
        <w:ind w:left="720" w:firstLine="0"/>
      </w:pPr>
      <w:r>
        <w:t xml:space="preserve">This instrument revokes </w:t>
      </w:r>
      <w:r w:rsidR="00416EAD">
        <w:t>NI2025-274</w:t>
      </w:r>
      <w:r w:rsidR="00C1745A">
        <w:t xml:space="preserve"> </w:t>
      </w:r>
      <w:r>
        <w:rPr>
          <w:i/>
        </w:rPr>
        <w:t>Emergencies (</w:t>
      </w:r>
      <w:r w:rsidR="000A66E7">
        <w:rPr>
          <w:i/>
        </w:rPr>
        <w:t>Alerts and Warning Systems</w:t>
      </w:r>
      <w:r>
        <w:rPr>
          <w:i/>
        </w:rPr>
        <w:t xml:space="preserve">) Commissioner’s Guidelines </w:t>
      </w:r>
      <w:r w:rsidR="000A66E7">
        <w:rPr>
          <w:i/>
        </w:rPr>
        <w:t>202</w:t>
      </w:r>
      <w:r w:rsidR="00416EAD">
        <w:rPr>
          <w:i/>
        </w:rPr>
        <w:t>5</w:t>
      </w:r>
      <w:r>
        <w:t xml:space="preserve">. </w:t>
      </w:r>
    </w:p>
    <w:p w14:paraId="73056A68" w14:textId="4B791D2F" w:rsidR="00DC43B9" w:rsidRDefault="00DC43B9">
      <w:pPr>
        <w:spacing w:after="0" w:line="259" w:lineRule="auto"/>
        <w:ind w:left="0" w:firstLine="0"/>
      </w:pPr>
    </w:p>
    <w:p w14:paraId="31D00D62" w14:textId="6A078173" w:rsidR="00DC43B9" w:rsidRDefault="00DC43B9">
      <w:pPr>
        <w:spacing w:after="0" w:line="259" w:lineRule="auto"/>
        <w:ind w:left="0" w:firstLine="0"/>
      </w:pPr>
    </w:p>
    <w:p w14:paraId="159E328F" w14:textId="3CFE07BF" w:rsidR="00DC43B9" w:rsidRDefault="00DC43B9">
      <w:pPr>
        <w:spacing w:after="456" w:line="259" w:lineRule="auto"/>
        <w:ind w:left="0" w:firstLine="0"/>
      </w:pPr>
    </w:p>
    <w:p w14:paraId="60855D34" w14:textId="3D5184C4" w:rsidR="007C62A7" w:rsidRDefault="007C62A7">
      <w:pPr>
        <w:spacing w:after="456" w:line="259" w:lineRule="auto"/>
        <w:ind w:left="0" w:firstLine="0"/>
      </w:pPr>
    </w:p>
    <w:p w14:paraId="71065623" w14:textId="35B9B08F" w:rsidR="00DC43B9" w:rsidRDefault="002D196F">
      <w:pPr>
        <w:ind w:left="0" w:firstLine="0"/>
      </w:pPr>
      <w:r>
        <w:t>Wayne Phillips</w:t>
      </w:r>
    </w:p>
    <w:p w14:paraId="1B2373C7" w14:textId="217430FF" w:rsidR="00DC43B9" w:rsidRDefault="002D196F">
      <w:pPr>
        <w:ind w:left="0" w:firstLine="0"/>
      </w:pPr>
      <w:r>
        <w:t>Commissioner</w:t>
      </w:r>
    </w:p>
    <w:p w14:paraId="3A1D64E5" w14:textId="018871A5" w:rsidR="00DC43B9" w:rsidRDefault="002D196F">
      <w:pPr>
        <w:ind w:left="0" w:firstLine="0"/>
      </w:pPr>
      <w:r>
        <w:t>ACT Emergency Services Agency</w:t>
      </w:r>
    </w:p>
    <w:p w14:paraId="392BA6EC" w14:textId="77777777" w:rsidR="005F3A7F" w:rsidRDefault="005F3A7F">
      <w:pPr>
        <w:ind w:left="0" w:firstLine="0"/>
      </w:pPr>
    </w:p>
    <w:p w14:paraId="189EC15B" w14:textId="77777777" w:rsidR="005F3A7F" w:rsidRDefault="005F3A7F">
      <w:pPr>
        <w:ind w:left="0" w:firstLine="0"/>
      </w:pPr>
    </w:p>
    <w:p w14:paraId="6D0F7557" w14:textId="328151B3" w:rsidR="00DC43B9" w:rsidRDefault="002E0661">
      <w:pPr>
        <w:ind w:left="0" w:firstLine="0"/>
      </w:pPr>
      <w:r>
        <w:t>0</w:t>
      </w:r>
      <w:r w:rsidR="000F2DEC">
        <w:t>3</w:t>
      </w:r>
      <w:r>
        <w:t>/07/</w:t>
      </w:r>
      <w:r w:rsidR="002D196F">
        <w:t>202</w:t>
      </w:r>
      <w:r w:rsidR="006E35E7">
        <w:t>6</w:t>
      </w:r>
    </w:p>
    <w:p w14:paraId="54557A3D" w14:textId="77777777" w:rsidR="00520DDA" w:rsidRDefault="00520DDA">
      <w:pPr>
        <w:ind w:left="0" w:firstLine="0"/>
      </w:pPr>
    </w:p>
    <w:p w14:paraId="11EF1381" w14:textId="77777777" w:rsidR="00520DDA" w:rsidRDefault="00520DDA">
      <w:pPr>
        <w:ind w:left="0" w:firstLine="0"/>
      </w:pPr>
    </w:p>
    <w:p w14:paraId="6985F682" w14:textId="77777777" w:rsidR="00520DDA" w:rsidRDefault="00520DDA">
      <w:pPr>
        <w:spacing w:after="0" w:line="259" w:lineRule="auto"/>
        <w:ind w:left="0" w:firstLine="0"/>
        <w:sectPr w:rsidR="00520DDA" w:rsidSect="00520DDA">
          <w:headerReference w:type="even" r:id="rId10"/>
          <w:headerReference w:type="default" r:id="rId11"/>
          <w:footerReference w:type="even" r:id="rId12"/>
          <w:footerReference w:type="default" r:id="rId13"/>
          <w:headerReference w:type="first" r:id="rId14"/>
          <w:footerReference w:type="first" r:id="rId15"/>
          <w:pgSz w:w="11908" w:h="16840" w:code="9"/>
          <w:pgMar w:top="1440" w:right="1797" w:bottom="1440" w:left="1797" w:header="720" w:footer="720" w:gutter="0"/>
          <w:cols w:space="720"/>
          <w:titlePg/>
        </w:sectPr>
      </w:pPr>
    </w:p>
    <w:p w14:paraId="320F1D00" w14:textId="77777777" w:rsidR="00DC43B9" w:rsidRDefault="002D196F">
      <w:pPr>
        <w:spacing w:after="171" w:line="251" w:lineRule="auto"/>
        <w:ind w:left="824" w:right="814" w:hanging="10"/>
        <w:jc w:val="center"/>
      </w:pPr>
      <w:r>
        <w:lastRenderedPageBreak/>
        <w:t xml:space="preserve">Schedule 1 </w:t>
      </w:r>
    </w:p>
    <w:p w14:paraId="08D8664A" w14:textId="6EF8C1F0" w:rsidR="00DC43B9" w:rsidRDefault="00DC43B9">
      <w:pPr>
        <w:spacing w:after="0" w:line="259" w:lineRule="auto"/>
        <w:ind w:left="108" w:firstLine="0"/>
        <w:jc w:val="center"/>
      </w:pPr>
    </w:p>
    <w:p w14:paraId="70D8DDD3" w14:textId="5835119E" w:rsidR="00DC43B9" w:rsidRDefault="00DC43B9">
      <w:pPr>
        <w:spacing w:after="0" w:line="259" w:lineRule="auto"/>
        <w:ind w:left="108" w:firstLine="0"/>
        <w:jc w:val="center"/>
      </w:pPr>
    </w:p>
    <w:p w14:paraId="4AC2E9A7" w14:textId="06F1B6F0" w:rsidR="00DC43B9" w:rsidRDefault="00DC43B9">
      <w:pPr>
        <w:spacing w:after="0" w:line="259" w:lineRule="auto"/>
        <w:ind w:left="108" w:firstLine="0"/>
        <w:jc w:val="center"/>
      </w:pPr>
    </w:p>
    <w:p w14:paraId="328A8B34" w14:textId="48C95618" w:rsidR="00DC43B9" w:rsidRDefault="00DC43B9">
      <w:pPr>
        <w:spacing w:after="0" w:line="259" w:lineRule="auto"/>
        <w:ind w:left="0" w:firstLine="0"/>
      </w:pPr>
    </w:p>
    <w:p w14:paraId="080B1413" w14:textId="0203D52E" w:rsidR="00DC43B9" w:rsidRDefault="00DC43B9">
      <w:pPr>
        <w:spacing w:after="0" w:line="259" w:lineRule="auto"/>
        <w:ind w:left="108" w:firstLine="0"/>
        <w:jc w:val="center"/>
      </w:pPr>
    </w:p>
    <w:p w14:paraId="2C0DC9A3" w14:textId="6815FDD5" w:rsidR="00DC43B9" w:rsidRDefault="00DC43B9">
      <w:pPr>
        <w:spacing w:after="29" w:line="259" w:lineRule="auto"/>
        <w:ind w:left="108" w:firstLine="0"/>
        <w:jc w:val="center"/>
      </w:pPr>
    </w:p>
    <w:p w14:paraId="38228BE0" w14:textId="57EB5FC9" w:rsidR="00DC43B9" w:rsidRDefault="002D196F" w:rsidP="00520DDA">
      <w:pPr>
        <w:spacing w:after="0" w:line="259" w:lineRule="auto"/>
        <w:ind w:left="468" w:hanging="10"/>
        <w:jc w:val="center"/>
        <w:rPr>
          <w:b/>
          <w:sz w:val="52"/>
        </w:rPr>
      </w:pPr>
      <w:r>
        <w:rPr>
          <w:b/>
          <w:sz w:val="52"/>
        </w:rPr>
        <w:t>ACT EMERGENCY SERVICES AGENCY</w:t>
      </w:r>
    </w:p>
    <w:p w14:paraId="205CE33F" w14:textId="689B48E3" w:rsidR="00DC43B9" w:rsidRDefault="00DC43B9">
      <w:pPr>
        <w:spacing w:after="0" w:line="259" w:lineRule="auto"/>
        <w:ind w:left="108" w:firstLine="0"/>
        <w:jc w:val="center"/>
      </w:pPr>
    </w:p>
    <w:p w14:paraId="2686BDAE" w14:textId="28482DCB" w:rsidR="00DC43B9" w:rsidRDefault="00DC43B9">
      <w:pPr>
        <w:spacing w:after="0" w:line="259" w:lineRule="auto"/>
        <w:ind w:left="108" w:firstLine="0"/>
        <w:jc w:val="center"/>
      </w:pPr>
    </w:p>
    <w:p w14:paraId="1A27953A" w14:textId="74118BDA" w:rsidR="00DC43B9" w:rsidRDefault="00DC43B9">
      <w:pPr>
        <w:spacing w:after="138" w:line="259" w:lineRule="auto"/>
        <w:ind w:left="108" w:firstLine="0"/>
        <w:jc w:val="center"/>
      </w:pPr>
    </w:p>
    <w:p w14:paraId="7B94A3D0" w14:textId="2E32CEE9" w:rsidR="00DC43B9" w:rsidRDefault="002D196F" w:rsidP="00520DDA">
      <w:pPr>
        <w:spacing w:after="0" w:line="259" w:lineRule="auto"/>
        <w:ind w:left="98" w:hanging="10"/>
        <w:jc w:val="center"/>
        <w:rPr>
          <w:b/>
          <w:sz w:val="52"/>
        </w:rPr>
      </w:pPr>
      <w:r>
        <w:rPr>
          <w:b/>
          <w:sz w:val="52"/>
        </w:rPr>
        <w:t>COMMISSIONER’S GUIDELINES</w:t>
      </w:r>
    </w:p>
    <w:p w14:paraId="105D6949" w14:textId="602F127E" w:rsidR="00DC43B9" w:rsidRDefault="00DC43B9">
      <w:pPr>
        <w:spacing w:after="0" w:line="259" w:lineRule="auto"/>
        <w:ind w:left="108" w:firstLine="0"/>
        <w:jc w:val="center"/>
      </w:pPr>
    </w:p>
    <w:p w14:paraId="6A9CDFC5" w14:textId="6E389742" w:rsidR="00DC43B9" w:rsidRDefault="002D196F">
      <w:pPr>
        <w:spacing w:after="0"/>
        <w:ind w:left="517" w:right="509" w:hanging="10"/>
        <w:jc w:val="center"/>
      </w:pPr>
      <w:r>
        <w:rPr>
          <w:b/>
          <w:sz w:val="40"/>
        </w:rPr>
        <w:t>relating to</w:t>
      </w:r>
    </w:p>
    <w:p w14:paraId="1F4188FF" w14:textId="0C0FBE49" w:rsidR="00DC43B9" w:rsidRDefault="00DC43B9">
      <w:pPr>
        <w:spacing w:after="0" w:line="259" w:lineRule="auto"/>
        <w:ind w:left="98" w:firstLine="0"/>
        <w:jc w:val="center"/>
      </w:pPr>
    </w:p>
    <w:p w14:paraId="30315EDA" w14:textId="53039B02" w:rsidR="00DC43B9" w:rsidRDefault="002D196F">
      <w:pPr>
        <w:spacing w:after="0"/>
        <w:ind w:left="517" w:right="306" w:hanging="10"/>
        <w:jc w:val="center"/>
      </w:pPr>
      <w:r>
        <w:rPr>
          <w:b/>
          <w:sz w:val="40"/>
        </w:rPr>
        <w:t>the use of Alerts and Warnings by the ACT Emergency Services Agency</w:t>
      </w:r>
    </w:p>
    <w:p w14:paraId="71109E38" w14:textId="4C5E872C" w:rsidR="00DC43B9" w:rsidRDefault="00DC43B9">
      <w:pPr>
        <w:spacing w:after="0" w:line="259" w:lineRule="auto"/>
        <w:ind w:left="65" w:firstLine="0"/>
        <w:jc w:val="center"/>
      </w:pPr>
    </w:p>
    <w:p w14:paraId="2592C00F" w14:textId="61748EF4" w:rsidR="00DC43B9" w:rsidRDefault="00DC43B9">
      <w:pPr>
        <w:spacing w:after="0" w:line="259" w:lineRule="auto"/>
        <w:ind w:left="65" w:firstLine="0"/>
        <w:jc w:val="center"/>
      </w:pPr>
    </w:p>
    <w:p w14:paraId="09DEC0B7" w14:textId="4F9D1D07" w:rsidR="00DC43B9" w:rsidRDefault="00DC43B9">
      <w:pPr>
        <w:spacing w:after="0" w:line="259" w:lineRule="auto"/>
        <w:ind w:left="65" w:firstLine="0"/>
        <w:jc w:val="center"/>
      </w:pPr>
    </w:p>
    <w:p w14:paraId="4193E7F9" w14:textId="596F6F15" w:rsidR="00DC43B9" w:rsidRDefault="00DC43B9">
      <w:pPr>
        <w:spacing w:after="0" w:line="259" w:lineRule="auto"/>
        <w:ind w:left="65" w:firstLine="0"/>
        <w:jc w:val="center"/>
      </w:pPr>
    </w:p>
    <w:p w14:paraId="62371DD6" w14:textId="230554CB" w:rsidR="00DC43B9" w:rsidRDefault="00DC43B9">
      <w:pPr>
        <w:spacing w:after="0" w:line="259" w:lineRule="auto"/>
        <w:ind w:left="65" w:firstLine="0"/>
        <w:jc w:val="center"/>
      </w:pPr>
    </w:p>
    <w:p w14:paraId="77808789" w14:textId="1E92B342" w:rsidR="00DC43B9" w:rsidRDefault="00DC43B9">
      <w:pPr>
        <w:spacing w:after="0" w:line="259" w:lineRule="auto"/>
        <w:ind w:left="65" w:firstLine="0"/>
        <w:jc w:val="center"/>
      </w:pPr>
    </w:p>
    <w:p w14:paraId="18DC8916" w14:textId="7CF3B7B3" w:rsidR="00DC43B9" w:rsidRDefault="00DC43B9">
      <w:pPr>
        <w:spacing w:after="0" w:line="259" w:lineRule="auto"/>
        <w:ind w:left="65" w:firstLine="0"/>
        <w:jc w:val="center"/>
      </w:pPr>
    </w:p>
    <w:p w14:paraId="5F83BD46" w14:textId="2CDB4E3B" w:rsidR="00DC43B9" w:rsidRDefault="00DC43B9">
      <w:pPr>
        <w:spacing w:after="0" w:line="259" w:lineRule="auto"/>
        <w:ind w:left="65" w:firstLine="0"/>
        <w:jc w:val="center"/>
      </w:pPr>
    </w:p>
    <w:p w14:paraId="5C010DAE" w14:textId="274F53A6" w:rsidR="00DC43B9" w:rsidRDefault="002D196F">
      <w:pPr>
        <w:spacing w:after="0" w:line="259" w:lineRule="auto"/>
        <w:ind w:left="0" w:right="2" w:firstLine="0"/>
        <w:jc w:val="center"/>
      </w:pPr>
      <w:r>
        <w:rPr>
          <w:b/>
        </w:rPr>
        <w:t>202</w:t>
      </w:r>
      <w:r w:rsidR="006E35E7">
        <w:rPr>
          <w:b/>
        </w:rPr>
        <w:t>6</w:t>
      </w:r>
    </w:p>
    <w:p w14:paraId="2F76B197" w14:textId="7BCE6811" w:rsidR="00DC43B9" w:rsidRDefault="00DC43B9">
      <w:pPr>
        <w:spacing w:after="0" w:line="259" w:lineRule="auto"/>
        <w:ind w:left="0" w:firstLine="0"/>
      </w:pPr>
    </w:p>
    <w:p w14:paraId="7787BE7A" w14:textId="387B44CB" w:rsidR="00DC43B9" w:rsidRDefault="00DC43B9">
      <w:pPr>
        <w:spacing w:after="0" w:line="259" w:lineRule="auto"/>
        <w:ind w:left="0" w:firstLine="0"/>
        <w:rPr>
          <w:b/>
        </w:rPr>
      </w:pPr>
    </w:p>
    <w:p w14:paraId="5597AACA" w14:textId="77777777" w:rsidR="00EB2CD1" w:rsidRDefault="00EB2CD1">
      <w:pPr>
        <w:spacing w:after="0" w:line="259" w:lineRule="auto"/>
        <w:ind w:left="0" w:firstLine="0"/>
        <w:rPr>
          <w:b/>
        </w:rPr>
      </w:pPr>
    </w:p>
    <w:p w14:paraId="3BE752EB" w14:textId="77777777" w:rsidR="00EB2CD1" w:rsidRDefault="00EB2CD1">
      <w:pPr>
        <w:spacing w:after="0" w:line="259" w:lineRule="auto"/>
        <w:ind w:left="0" w:firstLine="0"/>
        <w:rPr>
          <w:b/>
        </w:rPr>
      </w:pPr>
    </w:p>
    <w:p w14:paraId="31B818EF" w14:textId="77777777" w:rsidR="00EB2CD1" w:rsidRDefault="00EB2CD1">
      <w:pPr>
        <w:spacing w:after="0" w:line="259" w:lineRule="auto"/>
        <w:ind w:left="0" w:firstLine="0"/>
        <w:rPr>
          <w:b/>
        </w:rPr>
      </w:pPr>
    </w:p>
    <w:p w14:paraId="338467B5" w14:textId="77777777" w:rsidR="00EB2CD1" w:rsidRDefault="00EB2CD1">
      <w:pPr>
        <w:spacing w:after="0" w:line="259" w:lineRule="auto"/>
        <w:ind w:left="0" w:firstLine="0"/>
        <w:rPr>
          <w:b/>
        </w:rPr>
      </w:pPr>
    </w:p>
    <w:p w14:paraId="18E7BAA9" w14:textId="77777777" w:rsidR="00EB2CD1" w:rsidRDefault="00EB2CD1">
      <w:pPr>
        <w:spacing w:after="0" w:line="259" w:lineRule="auto"/>
        <w:ind w:left="0" w:firstLine="0"/>
        <w:rPr>
          <w:b/>
        </w:rPr>
      </w:pPr>
    </w:p>
    <w:p w14:paraId="1B400059" w14:textId="77777777" w:rsidR="00EB2CD1" w:rsidRDefault="00EB2CD1">
      <w:pPr>
        <w:spacing w:after="0" w:line="259" w:lineRule="auto"/>
        <w:ind w:left="0" w:firstLine="0"/>
        <w:rPr>
          <w:b/>
        </w:rPr>
      </w:pPr>
    </w:p>
    <w:p w14:paraId="63B0F5AE" w14:textId="77777777" w:rsidR="00EB2CD1" w:rsidRDefault="00EB2CD1">
      <w:pPr>
        <w:spacing w:after="0" w:line="259" w:lineRule="auto"/>
        <w:ind w:left="0" w:firstLine="0"/>
        <w:rPr>
          <w:b/>
        </w:rPr>
      </w:pPr>
    </w:p>
    <w:p w14:paraId="17484BD6" w14:textId="77777777" w:rsidR="00EB2CD1" w:rsidRDefault="00EB2CD1">
      <w:pPr>
        <w:spacing w:after="0" w:line="259" w:lineRule="auto"/>
        <w:ind w:left="0" w:firstLine="0"/>
      </w:pPr>
    </w:p>
    <w:p w14:paraId="2DA3393F" w14:textId="513A4C28" w:rsidR="00DC43B9" w:rsidRDefault="00DC43B9">
      <w:pPr>
        <w:spacing w:after="0" w:line="259" w:lineRule="auto"/>
        <w:ind w:left="0" w:firstLine="0"/>
      </w:pPr>
    </w:p>
    <w:p w14:paraId="69D7E127" w14:textId="56209495" w:rsidR="00DC43B9" w:rsidRDefault="00DC43B9" w:rsidP="009B2A22">
      <w:pPr>
        <w:pBdr>
          <w:bottom w:val="single" w:sz="4" w:space="1" w:color="auto"/>
        </w:pBdr>
        <w:spacing w:after="4" w:line="252" w:lineRule="auto"/>
        <w:ind w:left="10" w:hanging="10"/>
        <w:jc w:val="right"/>
      </w:pPr>
    </w:p>
    <w:p w14:paraId="39FA5A52" w14:textId="77777777" w:rsidR="009B2A22" w:rsidRDefault="009B2A22" w:rsidP="009B2A22">
      <w:pPr>
        <w:spacing w:after="4" w:line="252" w:lineRule="auto"/>
        <w:ind w:left="10" w:hanging="10"/>
      </w:pPr>
    </w:p>
    <w:p w14:paraId="15C5E486" w14:textId="5A46D578" w:rsidR="00DC43B9" w:rsidRDefault="002D196F" w:rsidP="00520DDA">
      <w:pPr>
        <w:pStyle w:val="Heading1"/>
        <w:keepNext w:val="0"/>
        <w:keepLines w:val="0"/>
        <w:numPr>
          <w:ilvl w:val="0"/>
          <w:numId w:val="17"/>
        </w:numPr>
        <w:tabs>
          <w:tab w:val="center" w:pos="1127"/>
        </w:tabs>
        <w:spacing w:after="0"/>
        <w:ind w:left="567" w:right="0" w:hanging="567"/>
      </w:pPr>
      <w:r>
        <w:lastRenderedPageBreak/>
        <w:t xml:space="preserve">PURPOSE </w:t>
      </w:r>
    </w:p>
    <w:p w14:paraId="63DCB781" w14:textId="2EBA1BDD" w:rsidR="00DC43B9" w:rsidRDefault="002D196F" w:rsidP="00806810">
      <w:pPr>
        <w:ind w:left="1134" w:hanging="567"/>
      </w:pPr>
      <w:r>
        <w:t>1.1</w:t>
      </w:r>
      <w:r w:rsidR="00806810">
        <w:rPr>
          <w:rFonts w:ascii="Arial" w:eastAsia="Arial" w:hAnsi="Arial" w:cs="Arial"/>
        </w:rPr>
        <w:tab/>
      </w:r>
      <w:r>
        <w:t xml:space="preserve">To provide Commissioner’s Guidelines to describe the ACT Emergency Services Agency (ESA) arrangements for the provision of public information and warnings related to the Agency’s four operational Services in an emergency as articulated under sections 8 and 11 of the </w:t>
      </w:r>
      <w:r>
        <w:rPr>
          <w:i/>
        </w:rPr>
        <w:t>Emergencies Act 2004</w:t>
      </w:r>
      <w:r>
        <w:t xml:space="preserve"> (the Act). </w:t>
      </w:r>
    </w:p>
    <w:p w14:paraId="2578AD00" w14:textId="6B3A41A6" w:rsidR="00DC43B9" w:rsidRDefault="00DC43B9">
      <w:pPr>
        <w:spacing w:after="0" w:line="259" w:lineRule="auto"/>
        <w:ind w:left="0" w:firstLine="0"/>
      </w:pPr>
    </w:p>
    <w:p w14:paraId="4E1BD032" w14:textId="5BF47A9B" w:rsidR="00346280" w:rsidRPr="00346280" w:rsidRDefault="002D196F" w:rsidP="00520DDA">
      <w:pPr>
        <w:pStyle w:val="Heading1"/>
        <w:keepNext w:val="0"/>
        <w:keepLines w:val="0"/>
        <w:numPr>
          <w:ilvl w:val="0"/>
          <w:numId w:val="17"/>
        </w:numPr>
        <w:tabs>
          <w:tab w:val="center" w:pos="1127"/>
        </w:tabs>
        <w:spacing w:after="0"/>
        <w:ind w:left="567" w:right="0" w:hanging="567"/>
      </w:pPr>
      <w:r>
        <w:t xml:space="preserve">BACKGROUND </w:t>
      </w:r>
    </w:p>
    <w:p w14:paraId="6C41E264" w14:textId="5A35A37B" w:rsidR="00DC43B9" w:rsidRDefault="002D196F" w:rsidP="00520DDA">
      <w:pPr>
        <w:spacing w:line="250" w:lineRule="auto"/>
        <w:ind w:left="1134" w:hanging="567"/>
      </w:pPr>
      <w:r>
        <w:t>2.1</w:t>
      </w:r>
      <w:r>
        <w:rPr>
          <w:rFonts w:ascii="Arial" w:eastAsia="Arial" w:hAnsi="Arial" w:cs="Arial"/>
        </w:rPr>
        <w:tab/>
      </w:r>
      <w:r>
        <w:t>Under section 8(4)(h) of the Act, in the exercise of the ESA Commissioner’s functions, they must emphasise the importance of communicating information, advice and warnings to the community during an emergency. For the Commissioner’s Guidelines this will apply to the ESA’s hazard owners.</w:t>
      </w:r>
    </w:p>
    <w:p w14:paraId="3696F50A" w14:textId="44035667" w:rsidR="00DC43B9" w:rsidRDefault="00DC43B9">
      <w:pPr>
        <w:spacing w:after="0" w:line="259" w:lineRule="auto"/>
        <w:ind w:left="0" w:firstLine="0"/>
      </w:pPr>
    </w:p>
    <w:p w14:paraId="58434AE3" w14:textId="56CD81D8" w:rsidR="00DC43B9" w:rsidRDefault="002D196F" w:rsidP="00520DDA">
      <w:pPr>
        <w:spacing w:line="250" w:lineRule="auto"/>
        <w:ind w:left="1134" w:hanging="567"/>
      </w:pPr>
      <w:r>
        <w:t>2.2</w:t>
      </w:r>
      <w:r>
        <w:rPr>
          <w:rFonts w:ascii="Arial" w:eastAsia="Arial" w:hAnsi="Arial" w:cs="Arial"/>
        </w:rPr>
        <w:tab/>
      </w:r>
      <w:r>
        <w:t>Under section 11 of the Act, the ESA Commissioner may make guidelines for the strategic operation of each of the emergency services. The guidelines may make provision in relation to the planning and conduct of joint operations, areas of the ESA to be operated jointly, operation of joint areas of ESA, and to the strategic organisation and operation of each of the ESA Services that the Commissioner considers appropriate.</w:t>
      </w:r>
    </w:p>
    <w:p w14:paraId="289CC088" w14:textId="4F168A07" w:rsidR="00DC43B9" w:rsidRDefault="00DC43B9">
      <w:pPr>
        <w:spacing w:after="0" w:line="259" w:lineRule="auto"/>
        <w:ind w:left="0" w:firstLine="0"/>
      </w:pPr>
    </w:p>
    <w:p w14:paraId="2092E19F" w14:textId="24FB2558" w:rsidR="00DC43B9" w:rsidRDefault="002D196F" w:rsidP="00520DDA">
      <w:pPr>
        <w:spacing w:line="250" w:lineRule="auto"/>
        <w:ind w:left="1134" w:hanging="567"/>
      </w:pPr>
      <w:r>
        <w:t>2.3</w:t>
      </w:r>
      <w:r>
        <w:rPr>
          <w:rFonts w:ascii="Arial" w:eastAsia="Arial" w:hAnsi="Arial" w:cs="Arial"/>
        </w:rPr>
        <w:tab/>
      </w:r>
      <w:r>
        <w:t>Under section 12 of the Act, the ESA Commissioner may delegate their functions under the Act or another Territory law to a public servant, a member of an emergency service, a police officer, or an emergency services support volunteer. The ESA Commissioner’s functions under these guidelines can be delegated to the Assistant Commissioners, the four emergency services Chief Officers for the ambulance service, fire &amp; rescue, rural fire service and the state emergency service, and Incident Controllers.</w:t>
      </w:r>
    </w:p>
    <w:p w14:paraId="3DE65DCA" w14:textId="51D46DB2" w:rsidR="00DC43B9" w:rsidRDefault="00DC43B9">
      <w:pPr>
        <w:spacing w:after="0" w:line="259" w:lineRule="auto"/>
        <w:ind w:left="0" w:firstLine="0"/>
      </w:pPr>
    </w:p>
    <w:p w14:paraId="625F56A9" w14:textId="04A58795" w:rsidR="000A66E7" w:rsidRDefault="000A66E7" w:rsidP="00520DDA">
      <w:pPr>
        <w:pStyle w:val="Heading1"/>
        <w:keepNext w:val="0"/>
        <w:keepLines w:val="0"/>
        <w:numPr>
          <w:ilvl w:val="0"/>
          <w:numId w:val="17"/>
        </w:numPr>
        <w:tabs>
          <w:tab w:val="center" w:pos="1127"/>
        </w:tabs>
        <w:spacing w:after="0"/>
        <w:ind w:left="567" w:right="0" w:hanging="567"/>
      </w:pPr>
      <w:r>
        <w:t>IMPORTANCE OF WARNINGS</w:t>
      </w:r>
    </w:p>
    <w:p w14:paraId="2ECE6AED" w14:textId="22F5BCF6" w:rsidR="00630950" w:rsidRDefault="00346280" w:rsidP="00520DDA">
      <w:pPr>
        <w:spacing w:line="250" w:lineRule="auto"/>
        <w:ind w:left="1134" w:hanging="567"/>
      </w:pPr>
      <w:r>
        <w:t>3.1</w:t>
      </w:r>
      <w:r w:rsidR="002D196F">
        <w:rPr>
          <w:rFonts w:eastAsia="Arial"/>
        </w:rPr>
        <w:tab/>
      </w:r>
      <w:r w:rsidR="00630950" w:rsidRPr="00313B92">
        <w:t xml:space="preserve">The </w:t>
      </w:r>
      <w:r w:rsidR="00FC4DBC">
        <w:t>community’s</w:t>
      </w:r>
      <w:r w:rsidR="00D82C7F" w:rsidRPr="00313B92">
        <w:t xml:space="preserve"> </w:t>
      </w:r>
      <w:r w:rsidR="00630950" w:rsidRPr="00313B92">
        <w:t>expectation for information, alerts and warnings is increasing. Alerts and warnings play a critical role in empowering people to make informed and life-saving decisions in the event of an emergency or disaster. To ensure people have access to clear, succinct and timely messages, the ESA must continue to deliver timely, targeted and tailored warnings, for all hazards.</w:t>
      </w:r>
    </w:p>
    <w:p w14:paraId="0AB82415" w14:textId="3FE8C078" w:rsidR="00313B92" w:rsidRPr="00520DDA" w:rsidRDefault="00313B92" w:rsidP="00520DDA">
      <w:pPr>
        <w:spacing w:after="0" w:line="259" w:lineRule="auto"/>
        <w:ind w:left="0" w:firstLine="0"/>
      </w:pPr>
    </w:p>
    <w:p w14:paraId="6FEA0DEF" w14:textId="485EECCD" w:rsidR="00DC43B9" w:rsidRDefault="004D036A" w:rsidP="00520DDA">
      <w:pPr>
        <w:spacing w:line="250" w:lineRule="auto"/>
        <w:ind w:left="1134" w:hanging="567"/>
      </w:pPr>
      <w:r>
        <w:t>3.2</w:t>
      </w:r>
      <w:r w:rsidR="002D196F">
        <w:rPr>
          <w:rFonts w:eastAsia="Arial"/>
        </w:rPr>
        <w:tab/>
      </w:r>
      <w:r w:rsidR="002D196F">
        <w:t xml:space="preserve">The provision of accurate and timely warnings is a priority action in any emergency, equal to any other aspect of </w:t>
      </w:r>
      <w:r w:rsidR="00630950">
        <w:t>the operational</w:t>
      </w:r>
      <w:r w:rsidR="002D196F">
        <w:t xml:space="preserve"> response. This applies to any hazard, whether it is a natural hazard such as fire, flood or heatwave, an incident of public safety and security, or a health-related event such as a pandemic. Across Australia, Commonwealth, state and territory governments and their emergency service organisations and statutory bodies hold responsibilities for issuing warnings. Community members and organisations also play a shared role in communicating warnings. </w:t>
      </w:r>
    </w:p>
    <w:p w14:paraId="31C766BC" w14:textId="7CAF6097" w:rsidR="00DC43B9" w:rsidRDefault="00DC43B9">
      <w:pPr>
        <w:spacing w:after="0" w:line="259" w:lineRule="auto"/>
        <w:ind w:left="0" w:firstLine="0"/>
      </w:pPr>
    </w:p>
    <w:p w14:paraId="49BD02C1" w14:textId="5D4F0F4E" w:rsidR="00DC43B9" w:rsidRDefault="002D196F" w:rsidP="00520DDA">
      <w:pPr>
        <w:pStyle w:val="Heading1"/>
        <w:keepNext w:val="0"/>
        <w:keepLines w:val="0"/>
        <w:numPr>
          <w:ilvl w:val="0"/>
          <w:numId w:val="17"/>
        </w:numPr>
        <w:tabs>
          <w:tab w:val="center" w:pos="1127"/>
        </w:tabs>
        <w:spacing w:after="0"/>
        <w:ind w:left="567" w:right="0" w:hanging="567"/>
      </w:pPr>
      <w:r>
        <w:lastRenderedPageBreak/>
        <w:t xml:space="preserve">WARNING RESPONSIBILITIES </w:t>
      </w:r>
    </w:p>
    <w:p w14:paraId="731F7263" w14:textId="487B664D" w:rsidR="00DC43B9" w:rsidRDefault="002D196F" w:rsidP="00520DDA">
      <w:pPr>
        <w:spacing w:line="250" w:lineRule="auto"/>
        <w:ind w:left="1134" w:hanging="567"/>
      </w:pPr>
      <w:r>
        <w:t>4.1</w:t>
      </w:r>
      <w:r>
        <w:rPr>
          <w:rFonts w:ascii="Arial" w:eastAsia="Arial" w:hAnsi="Arial" w:cs="Arial"/>
        </w:rPr>
        <w:tab/>
      </w:r>
      <w:r>
        <w:t xml:space="preserve">Under the Act, the ESA Commissioner is responsible for community education and awareness about emergencies and improving community preparedness for emergencies. The Commissioner also has a responsibility to communicate information, advice, and warnings to the community as described in paragraph 2.1 during an emergency. </w:t>
      </w:r>
    </w:p>
    <w:p w14:paraId="18743CB9" w14:textId="3104920D" w:rsidR="00DC43B9" w:rsidRDefault="00DC43B9">
      <w:pPr>
        <w:spacing w:after="0" w:line="259" w:lineRule="auto"/>
        <w:ind w:left="0" w:firstLine="0"/>
      </w:pPr>
    </w:p>
    <w:p w14:paraId="07A1D866" w14:textId="41107FD3" w:rsidR="000A66E7" w:rsidRDefault="002D196F" w:rsidP="00520DDA">
      <w:pPr>
        <w:spacing w:line="250" w:lineRule="auto"/>
        <w:ind w:left="1134" w:hanging="567"/>
      </w:pPr>
      <w:r>
        <w:t>4.2</w:t>
      </w:r>
      <w:r>
        <w:rPr>
          <w:rFonts w:ascii="Arial" w:eastAsia="Arial" w:hAnsi="Arial" w:cs="Arial"/>
        </w:rPr>
        <w:tab/>
      </w:r>
      <w:r>
        <w:t xml:space="preserve">The ESA Commissioner has designated under the </w:t>
      </w:r>
      <w:r>
        <w:rPr>
          <w:i/>
        </w:rPr>
        <w:t>Community Communication and Information Plan</w:t>
      </w:r>
      <w:r>
        <w:t xml:space="preserve"> that the Chief Minister, Treasury and Economic Development Directorate (CMTEDD) will be responsible to ensure arrangements are in place for the coordination and deployment of ACT Government resources for the provision of community communication and information.</w:t>
      </w:r>
    </w:p>
    <w:p w14:paraId="42EB8689" w14:textId="1763D2BE" w:rsidR="00DC43B9" w:rsidRDefault="00DC43B9" w:rsidP="00412340">
      <w:pPr>
        <w:ind w:left="0" w:firstLine="0"/>
      </w:pPr>
    </w:p>
    <w:p w14:paraId="60951500" w14:textId="600082B1" w:rsidR="00DC43B9" w:rsidRDefault="002D196F" w:rsidP="00520DDA">
      <w:pPr>
        <w:pStyle w:val="Heading1"/>
        <w:keepNext w:val="0"/>
        <w:keepLines w:val="0"/>
        <w:numPr>
          <w:ilvl w:val="0"/>
          <w:numId w:val="17"/>
        </w:numPr>
        <w:tabs>
          <w:tab w:val="center" w:pos="1127"/>
        </w:tabs>
        <w:spacing w:after="0"/>
        <w:ind w:left="567" w:right="0" w:hanging="567"/>
      </w:pPr>
      <w:r>
        <w:t>THE AUSTRALIAN WARNING SYSTEM (AWS)</w:t>
      </w:r>
      <w:r>
        <w:rPr>
          <w:b w:val="0"/>
        </w:rPr>
        <w:t xml:space="preserve"> </w:t>
      </w:r>
    </w:p>
    <w:p w14:paraId="6C95C27C" w14:textId="2948CFFD" w:rsidR="00DC43B9" w:rsidRDefault="002D196F" w:rsidP="00EB2CD1">
      <w:pPr>
        <w:spacing w:after="0" w:line="259" w:lineRule="auto"/>
        <w:ind w:left="1134" w:hanging="567"/>
      </w:pPr>
      <w:r>
        <w:t>5.1</w:t>
      </w:r>
      <w:r>
        <w:rPr>
          <w:rFonts w:eastAsia="Arial"/>
        </w:rPr>
        <w:tab/>
      </w:r>
      <w:r>
        <w:t xml:space="preserve">The </w:t>
      </w:r>
      <w:r w:rsidR="008E50D0">
        <w:t xml:space="preserve">ESA has </w:t>
      </w:r>
      <w:r w:rsidR="003054AF">
        <w:t>implemented</w:t>
      </w:r>
      <w:r w:rsidR="008E50D0">
        <w:t xml:space="preserve"> the </w:t>
      </w:r>
      <w:r>
        <w:t>AWS</w:t>
      </w:r>
      <w:r w:rsidR="0001254A">
        <w:t>,</w:t>
      </w:r>
      <w:r w:rsidR="008E50D0">
        <w:t xml:space="preserve"> which</w:t>
      </w:r>
      <w:r>
        <w:t xml:space="preserve"> is a national</w:t>
      </w:r>
      <w:r w:rsidR="004214ED">
        <w:t>ly consistent</w:t>
      </w:r>
      <w:r>
        <w:t xml:space="preserve"> approach to information and warnings during emergencies like bushfire, flood, </w:t>
      </w:r>
      <w:r w:rsidR="003B4096">
        <w:t>heatwaves</w:t>
      </w:r>
      <w:r>
        <w:t>, severe weather</w:t>
      </w:r>
      <w:r w:rsidR="00416EAD">
        <w:t xml:space="preserve"> and other significant emergencies</w:t>
      </w:r>
      <w:r>
        <w:t>.</w:t>
      </w:r>
      <w:r w:rsidR="00D82C7F">
        <w:t xml:space="preserve"> The ACT Government accepted</w:t>
      </w:r>
      <w:r>
        <w:t xml:space="preserve"> </w:t>
      </w:r>
      <w:r w:rsidR="00D82C7F">
        <w:t>t</w:t>
      </w:r>
      <w:r>
        <w:t xml:space="preserve">he </w:t>
      </w:r>
      <w:r>
        <w:rPr>
          <w:i/>
        </w:rPr>
        <w:t>Royal Commission into National Natural Disaster Arrangements 2020</w:t>
      </w:r>
      <w:r w:rsidR="00372F5B">
        <w:rPr>
          <w:i/>
        </w:rPr>
        <w:t xml:space="preserve"> </w:t>
      </w:r>
      <w:r w:rsidR="00372F5B" w:rsidRPr="00372F5B">
        <w:rPr>
          <w:iCs/>
        </w:rPr>
        <w:t>recommendation that</w:t>
      </w:r>
      <w:r w:rsidRPr="00372F5B">
        <w:rPr>
          <w:iCs/>
        </w:rPr>
        <w:t xml:space="preserve"> all states</w:t>
      </w:r>
      <w:r>
        <w:t xml:space="preserve"> and territories urgently implement the AWS. </w:t>
      </w:r>
    </w:p>
    <w:p w14:paraId="4852F83F" w14:textId="56093B83" w:rsidR="00DC43B9" w:rsidRDefault="00DC43B9">
      <w:pPr>
        <w:spacing w:after="0" w:line="259" w:lineRule="auto"/>
        <w:ind w:left="0" w:firstLine="0"/>
      </w:pPr>
    </w:p>
    <w:p w14:paraId="707B8F8D" w14:textId="3B3CF239" w:rsidR="00C36E09" w:rsidRDefault="002D196F" w:rsidP="00520DDA">
      <w:pPr>
        <w:spacing w:line="250" w:lineRule="auto"/>
        <w:ind w:left="1134" w:hanging="567"/>
      </w:pPr>
      <w:r>
        <w:t>5.2</w:t>
      </w:r>
      <w:r>
        <w:rPr>
          <w:rFonts w:eastAsia="Arial"/>
        </w:rPr>
        <w:tab/>
      </w:r>
      <w:r>
        <w:t xml:space="preserve">In the ACT, the AWS builds on </w:t>
      </w:r>
      <w:r w:rsidR="3548E160">
        <w:t>pre-</w:t>
      </w:r>
      <w:r>
        <w:t xml:space="preserve">existing warning frameworks and applies to bushfire, flood, severe weather, </w:t>
      </w:r>
      <w:r w:rsidR="008E50D0">
        <w:t>heatwave</w:t>
      </w:r>
      <w:r>
        <w:t xml:space="preserve">, </w:t>
      </w:r>
      <w:r w:rsidR="008E50D0">
        <w:t xml:space="preserve">hazardous materials </w:t>
      </w:r>
      <w:r>
        <w:t>and</w:t>
      </w:r>
      <w:r w:rsidR="008E50D0">
        <w:t xml:space="preserve"> other less frequent </w:t>
      </w:r>
      <w:r w:rsidR="009B7A4A">
        <w:t>events</w:t>
      </w:r>
      <w:r>
        <w:t xml:space="preserve">. </w:t>
      </w:r>
    </w:p>
    <w:p w14:paraId="0281DD0B" w14:textId="77777777" w:rsidR="00C36E09" w:rsidRDefault="00C36E09" w:rsidP="00520DDA">
      <w:pPr>
        <w:spacing w:line="250" w:lineRule="auto"/>
        <w:ind w:left="578"/>
      </w:pPr>
    </w:p>
    <w:p w14:paraId="46A8CE43" w14:textId="02D736BC" w:rsidR="00DC43B9" w:rsidRDefault="00C36E09" w:rsidP="00520DDA">
      <w:pPr>
        <w:spacing w:line="250" w:lineRule="auto"/>
        <w:ind w:left="1134" w:hanging="567"/>
      </w:pPr>
      <w:r>
        <w:t>5.3</w:t>
      </w:r>
      <w:r>
        <w:tab/>
      </w:r>
      <w:r w:rsidR="00DA32FD" w:rsidRPr="006B5639">
        <w:t>Us</w:t>
      </w:r>
      <w:r w:rsidR="00AB3012">
        <w:t>i</w:t>
      </w:r>
      <w:r w:rsidR="00DA32FD" w:rsidRPr="006B5639">
        <w:t>ng the AWS</w:t>
      </w:r>
      <w:r w:rsidR="002D196F">
        <w:t xml:space="preserve"> </w:t>
      </w:r>
      <w:r w:rsidR="004214ED">
        <w:t xml:space="preserve">the ESA </w:t>
      </w:r>
      <w:r w:rsidR="002D196F">
        <w:t xml:space="preserve">will: </w:t>
      </w:r>
    </w:p>
    <w:p w14:paraId="6D02CF7D" w14:textId="77777777" w:rsidR="00C36E09" w:rsidRDefault="00C36E09" w:rsidP="00520DDA">
      <w:pPr>
        <w:spacing w:line="250" w:lineRule="auto"/>
        <w:ind w:left="578"/>
      </w:pPr>
    </w:p>
    <w:p w14:paraId="54FDC7BD" w14:textId="3E37CA64" w:rsidR="00DC43B9" w:rsidRDefault="002D196F" w:rsidP="002437CE">
      <w:pPr>
        <w:pStyle w:val="ListParagraph"/>
        <w:numPr>
          <w:ilvl w:val="0"/>
          <w:numId w:val="14"/>
        </w:numPr>
      </w:pPr>
      <w:r>
        <w:t>warn targeted areas of the ACT community of potential or imminent threats from emergenc</w:t>
      </w:r>
      <w:r w:rsidR="004214ED">
        <w:t>ies</w:t>
      </w:r>
      <w:r>
        <w:t xml:space="preserve">; and </w:t>
      </w:r>
    </w:p>
    <w:p w14:paraId="1FD3794C" w14:textId="77777777" w:rsidR="002437CE" w:rsidRDefault="002437CE" w:rsidP="002437CE">
      <w:pPr>
        <w:pStyle w:val="ListParagraph"/>
        <w:ind w:left="1490" w:firstLine="0"/>
      </w:pPr>
    </w:p>
    <w:p w14:paraId="26E490FA" w14:textId="7C7DC244" w:rsidR="00DC43B9" w:rsidRDefault="004214ED" w:rsidP="002437CE">
      <w:pPr>
        <w:pStyle w:val="ListParagraph"/>
        <w:numPr>
          <w:ilvl w:val="0"/>
          <w:numId w:val="14"/>
        </w:numPr>
      </w:pPr>
      <w:r>
        <w:t xml:space="preserve">provide </w:t>
      </w:r>
      <w:r w:rsidR="002D196F">
        <w:t xml:space="preserve">those warned </w:t>
      </w:r>
      <w:r>
        <w:t xml:space="preserve">with clear direction on </w:t>
      </w:r>
      <w:r w:rsidR="7FC2CB42">
        <w:t xml:space="preserve">steps they should take to stay safe and </w:t>
      </w:r>
      <w:r w:rsidR="330F0C39">
        <w:t xml:space="preserve">be </w:t>
      </w:r>
      <w:r w:rsidR="7FC2CB42">
        <w:t xml:space="preserve">informed. </w:t>
      </w:r>
    </w:p>
    <w:p w14:paraId="233182B1" w14:textId="77777777" w:rsidR="0099372A" w:rsidRDefault="0099372A" w:rsidP="0099372A">
      <w:pPr>
        <w:ind w:left="0" w:firstLine="0"/>
      </w:pPr>
    </w:p>
    <w:p w14:paraId="3BAD172F" w14:textId="0EA2A276" w:rsidR="00DC43B9" w:rsidRDefault="000E3DFA" w:rsidP="00520DDA">
      <w:pPr>
        <w:pStyle w:val="Heading1"/>
        <w:keepNext w:val="0"/>
        <w:keepLines w:val="0"/>
        <w:numPr>
          <w:ilvl w:val="0"/>
          <w:numId w:val="17"/>
        </w:numPr>
        <w:tabs>
          <w:tab w:val="center" w:pos="1127"/>
        </w:tabs>
        <w:spacing w:after="0"/>
        <w:ind w:left="567" w:right="0" w:hanging="567"/>
      </w:pPr>
      <w:r>
        <w:t>ISSUING WARNINGS</w:t>
      </w:r>
    </w:p>
    <w:p w14:paraId="344058E1" w14:textId="34513F16" w:rsidR="00DC43B9" w:rsidRPr="000578BE" w:rsidRDefault="000578BE" w:rsidP="00F079A8">
      <w:pPr>
        <w:spacing w:after="0" w:line="259" w:lineRule="auto"/>
        <w:ind w:left="1134" w:hanging="567"/>
      </w:pPr>
      <w:r w:rsidRPr="000578BE">
        <w:rPr>
          <w:rFonts w:eastAsia="Arial"/>
        </w:rPr>
        <w:t>6.1</w:t>
      </w:r>
      <w:r w:rsidR="002D196F" w:rsidRPr="000578BE">
        <w:rPr>
          <w:rFonts w:eastAsia="Arial"/>
        </w:rPr>
        <w:tab/>
      </w:r>
      <w:r w:rsidR="002D196F" w:rsidRPr="000578BE">
        <w:t xml:space="preserve">The ESA </w:t>
      </w:r>
      <w:r w:rsidR="50F5A3F1" w:rsidRPr="000578BE">
        <w:t xml:space="preserve">supports </w:t>
      </w:r>
      <w:r w:rsidR="002D196F" w:rsidRPr="000578BE">
        <w:t xml:space="preserve">Lead Response Agencies (LRAs) </w:t>
      </w:r>
      <w:r w:rsidR="68E5DD58" w:rsidRPr="000578BE">
        <w:t xml:space="preserve">to </w:t>
      </w:r>
      <w:r w:rsidR="002D196F" w:rsidRPr="000578BE">
        <w:t xml:space="preserve">develop and maintain their </w:t>
      </w:r>
      <w:r w:rsidR="00DA32FD" w:rsidRPr="000578BE">
        <w:t xml:space="preserve">operational </w:t>
      </w:r>
      <w:r w:rsidR="002D196F" w:rsidRPr="000578BE">
        <w:t xml:space="preserve">procedures </w:t>
      </w:r>
      <w:r w:rsidR="00EA1F9E">
        <w:t>for</w:t>
      </w:r>
      <w:r w:rsidR="002D196F" w:rsidRPr="000578BE">
        <w:t xml:space="preserve"> the AWS</w:t>
      </w:r>
      <w:r w:rsidR="00DA32FD" w:rsidRPr="000578BE">
        <w:t xml:space="preserve"> and issuing of warnings in the ACT</w:t>
      </w:r>
      <w:r w:rsidR="0009737B" w:rsidRPr="000578BE">
        <w:t>. The LRAs are respon</w:t>
      </w:r>
      <w:r w:rsidR="00F86987" w:rsidRPr="000578BE">
        <w:t>s</w:t>
      </w:r>
      <w:r w:rsidR="0009737B" w:rsidRPr="000578BE">
        <w:t xml:space="preserve">ible for individual hazards, </w:t>
      </w:r>
      <w:r w:rsidR="00F86987" w:rsidRPr="000578BE">
        <w:t>which include</w:t>
      </w:r>
      <w:r w:rsidR="0009737B" w:rsidRPr="000578BE">
        <w:t>:</w:t>
      </w:r>
      <w:r w:rsidR="002D196F" w:rsidRPr="000578BE">
        <w:t xml:space="preserve"> </w:t>
      </w:r>
    </w:p>
    <w:p w14:paraId="401B836B" w14:textId="77777777" w:rsidR="000578BE" w:rsidRDefault="000578BE" w:rsidP="00AE60C1">
      <w:pPr>
        <w:ind w:left="1702" w:firstLine="0"/>
      </w:pPr>
    </w:p>
    <w:p w14:paraId="239E70DA" w14:textId="77777777" w:rsidR="00DC43B9" w:rsidRDefault="002D196F" w:rsidP="009B2A22">
      <w:pPr>
        <w:pStyle w:val="ListParagraph"/>
        <w:numPr>
          <w:ilvl w:val="0"/>
          <w:numId w:val="14"/>
        </w:numPr>
        <w:spacing w:line="250" w:lineRule="auto"/>
        <w:ind w:left="1491" w:hanging="357"/>
      </w:pPr>
      <w:r>
        <w:t xml:space="preserve">ACT Ambulance Service – Heatwaves. </w:t>
      </w:r>
    </w:p>
    <w:p w14:paraId="105C2F1E" w14:textId="3B50654E" w:rsidR="00DC43B9" w:rsidRDefault="002D196F" w:rsidP="009B2A22">
      <w:pPr>
        <w:pStyle w:val="ListParagraph"/>
        <w:numPr>
          <w:ilvl w:val="0"/>
          <w:numId w:val="14"/>
        </w:numPr>
        <w:spacing w:line="250" w:lineRule="auto"/>
        <w:ind w:left="1491" w:hanging="357"/>
      </w:pPr>
      <w:r>
        <w:t>ACT Fire &amp; Rescue – Haz</w:t>
      </w:r>
      <w:r w:rsidR="00F86987">
        <w:t>ardous materials</w:t>
      </w:r>
      <w:r>
        <w:t xml:space="preserve"> (covered under the ‘Other’ AWS hazard type) and grass and bushfires in</w:t>
      </w:r>
      <w:r w:rsidR="00F86987">
        <w:t xml:space="preserve"> urban areas</w:t>
      </w:r>
      <w:r>
        <w:t xml:space="preserve">. </w:t>
      </w:r>
    </w:p>
    <w:p w14:paraId="3B885629" w14:textId="6F3557C3" w:rsidR="00DC43B9" w:rsidRDefault="002D196F" w:rsidP="009B2A22">
      <w:pPr>
        <w:pStyle w:val="ListParagraph"/>
        <w:numPr>
          <w:ilvl w:val="0"/>
          <w:numId w:val="14"/>
        </w:numPr>
        <w:spacing w:line="250" w:lineRule="auto"/>
        <w:ind w:left="1491" w:hanging="357"/>
      </w:pPr>
      <w:r>
        <w:t xml:space="preserve">ACT Rural Fire Service – Grass and bushfires in rural areas. </w:t>
      </w:r>
    </w:p>
    <w:p w14:paraId="785E2893" w14:textId="3EF672CF" w:rsidR="00DC43B9" w:rsidRDefault="002D196F" w:rsidP="009B2A22">
      <w:pPr>
        <w:pStyle w:val="ListParagraph"/>
        <w:numPr>
          <w:ilvl w:val="0"/>
          <w:numId w:val="14"/>
        </w:numPr>
        <w:spacing w:line="250" w:lineRule="auto"/>
        <w:ind w:left="1491" w:hanging="357"/>
      </w:pPr>
      <w:r>
        <w:t xml:space="preserve">ACT State Emergency Service – Floods and severe weather. </w:t>
      </w:r>
    </w:p>
    <w:p w14:paraId="4F478CC2" w14:textId="77777777" w:rsidR="00DC43B9" w:rsidRDefault="002D196F" w:rsidP="00AE60C1">
      <w:pPr>
        <w:pStyle w:val="ListParagraph"/>
        <w:ind w:left="1490" w:firstLine="0"/>
      </w:pPr>
      <w:r>
        <w:t xml:space="preserve"> </w:t>
      </w:r>
    </w:p>
    <w:p w14:paraId="6DA3CCDF" w14:textId="5B5D019C" w:rsidR="00D23733" w:rsidRDefault="00D033FE" w:rsidP="00520DDA">
      <w:pPr>
        <w:spacing w:line="250" w:lineRule="auto"/>
        <w:ind w:left="1134" w:hanging="567"/>
      </w:pPr>
      <w:r>
        <w:lastRenderedPageBreak/>
        <w:t>6.2</w:t>
      </w:r>
      <w:r w:rsidR="00A76D4E">
        <w:tab/>
      </w:r>
      <w:r w:rsidR="002D196F">
        <w:t>The ESA</w:t>
      </w:r>
      <w:r w:rsidR="00F86987">
        <w:t xml:space="preserve"> publishes warnings to the ESA </w:t>
      </w:r>
      <w:r w:rsidR="598050C7">
        <w:t>w</w:t>
      </w:r>
      <w:r w:rsidR="00F86987">
        <w:t>ebsite as the p</w:t>
      </w:r>
      <w:r w:rsidR="002D196F">
        <w:t xml:space="preserve">rimary way of displaying </w:t>
      </w:r>
      <w:r w:rsidR="00DA32FD">
        <w:t>information</w:t>
      </w:r>
      <w:r w:rsidR="002D196F">
        <w:t xml:space="preserve"> </w:t>
      </w:r>
      <w:r w:rsidR="00314B69">
        <w:t xml:space="preserve">to the community </w:t>
      </w:r>
      <w:r w:rsidR="002D196F">
        <w:t xml:space="preserve">in the ACT. </w:t>
      </w:r>
      <w:r w:rsidR="00F86987">
        <w:t xml:space="preserve">Warning information </w:t>
      </w:r>
      <w:r w:rsidR="375DC5A7">
        <w:t>is</w:t>
      </w:r>
      <w:r w:rsidR="002D196F">
        <w:t xml:space="preserve"> also published to</w:t>
      </w:r>
      <w:r w:rsidR="00D23733">
        <w:t xml:space="preserve"> ESAs community facing channels and</w:t>
      </w:r>
      <w:r w:rsidR="002D196F">
        <w:t xml:space="preserve"> </w:t>
      </w:r>
      <w:r w:rsidR="00D23733">
        <w:t>the</w:t>
      </w:r>
      <w:r w:rsidR="002D196F">
        <w:t xml:space="preserve"> Hazards Near Me</w:t>
      </w:r>
      <w:r w:rsidR="00D23733">
        <w:t xml:space="preserve"> -</w:t>
      </w:r>
      <w:r w:rsidR="4145EA18">
        <w:t xml:space="preserve"> NSW</w:t>
      </w:r>
      <w:r w:rsidR="00D23733">
        <w:t xml:space="preserve"> phone application</w:t>
      </w:r>
      <w:r w:rsidR="224235D4">
        <w:t>.</w:t>
      </w:r>
      <w:r w:rsidR="002D196F">
        <w:t xml:space="preserve"> </w:t>
      </w:r>
    </w:p>
    <w:p w14:paraId="5330FD3E" w14:textId="5C0571CD" w:rsidR="00D23733" w:rsidRDefault="00D23733" w:rsidP="002E0661">
      <w:pPr>
        <w:tabs>
          <w:tab w:val="left" w:pos="7365"/>
        </w:tabs>
        <w:spacing w:line="250" w:lineRule="auto"/>
        <w:ind w:left="1134" w:hanging="567"/>
      </w:pPr>
      <w:r>
        <w:tab/>
      </w:r>
      <w:r>
        <w:tab/>
      </w:r>
    </w:p>
    <w:p w14:paraId="5AA90247" w14:textId="7F19CBE9" w:rsidR="00314B69" w:rsidRDefault="00D23733" w:rsidP="002E0661">
      <w:pPr>
        <w:spacing w:line="250" w:lineRule="auto"/>
        <w:ind w:left="1134" w:firstLine="0"/>
      </w:pPr>
      <w:r>
        <w:t xml:space="preserve">The ESA also uses a range of other channels to communicate warning information to community. These </w:t>
      </w:r>
      <w:r w:rsidR="009E61D5">
        <w:t>include</w:t>
      </w:r>
      <w:r>
        <w:t xml:space="preserve"> </w:t>
      </w:r>
      <w:r w:rsidR="002D196F">
        <w:t>radio, television,</w:t>
      </w:r>
      <w:r>
        <w:t xml:space="preserve"> </w:t>
      </w:r>
      <w:proofErr w:type="spellStart"/>
      <w:r>
        <w:t>AusAlert</w:t>
      </w:r>
      <w:proofErr w:type="spellEnd"/>
      <w:r>
        <w:t>,</w:t>
      </w:r>
      <w:r w:rsidR="002D196F">
        <w:t xml:space="preserve"> </w:t>
      </w:r>
      <w:r w:rsidR="00DA32FD">
        <w:t>E</w:t>
      </w:r>
      <w:r w:rsidR="002D196F">
        <w:t xml:space="preserve">mergency </w:t>
      </w:r>
      <w:r w:rsidR="00DA32FD">
        <w:t>A</w:t>
      </w:r>
      <w:r w:rsidR="002D196F">
        <w:t>lert</w:t>
      </w:r>
      <w:r w:rsidR="00DA32FD">
        <w:t xml:space="preserve"> (EA)</w:t>
      </w:r>
      <w:r w:rsidR="002D196F">
        <w:t xml:space="preserve">, </w:t>
      </w:r>
      <w:r w:rsidR="005D42FE">
        <w:t>and</w:t>
      </w:r>
      <w:r>
        <w:t xml:space="preserve"> third party </w:t>
      </w:r>
      <w:r w:rsidR="007C62A7">
        <w:t>republishes</w:t>
      </w:r>
      <w:r>
        <w:t xml:space="preserve"> of warning</w:t>
      </w:r>
      <w:r w:rsidR="005D42FE">
        <w:t>s</w:t>
      </w:r>
      <w:r w:rsidR="002D196F">
        <w:t xml:space="preserve">. </w:t>
      </w:r>
    </w:p>
    <w:p w14:paraId="69D4A819" w14:textId="77777777" w:rsidR="00D033FE" w:rsidRPr="00520DDA" w:rsidRDefault="00D033FE" w:rsidP="00520DDA">
      <w:pPr>
        <w:spacing w:line="250" w:lineRule="auto"/>
        <w:ind w:left="578"/>
      </w:pPr>
    </w:p>
    <w:p w14:paraId="53E11164" w14:textId="59E0B5A1" w:rsidR="00D033FE" w:rsidRPr="00520DDA" w:rsidRDefault="00D033FE" w:rsidP="00520DDA">
      <w:pPr>
        <w:spacing w:line="250" w:lineRule="auto"/>
        <w:ind w:left="1134" w:hanging="567"/>
        <w:rPr>
          <w:b/>
          <w:bCs/>
        </w:rPr>
      </w:pPr>
      <w:r w:rsidRPr="00520DDA">
        <w:rPr>
          <w:b/>
          <w:bCs/>
        </w:rPr>
        <w:t>6.3</w:t>
      </w:r>
      <w:r w:rsidR="00520DDA" w:rsidRPr="00520DDA">
        <w:rPr>
          <w:b/>
          <w:bCs/>
        </w:rPr>
        <w:tab/>
      </w:r>
      <w:r w:rsidRPr="00520DDA">
        <w:rPr>
          <w:b/>
          <w:bCs/>
        </w:rPr>
        <w:t>Use of</w:t>
      </w:r>
      <w:r w:rsidR="006E35E7">
        <w:rPr>
          <w:b/>
          <w:bCs/>
        </w:rPr>
        <w:t xml:space="preserve"> </w:t>
      </w:r>
      <w:proofErr w:type="spellStart"/>
      <w:r w:rsidR="006E35E7">
        <w:rPr>
          <w:b/>
          <w:bCs/>
        </w:rPr>
        <w:t>AusAlert</w:t>
      </w:r>
      <w:proofErr w:type="spellEnd"/>
      <w:r w:rsidR="006E35E7">
        <w:rPr>
          <w:b/>
          <w:bCs/>
        </w:rPr>
        <w:t xml:space="preserve"> and</w:t>
      </w:r>
      <w:r w:rsidRPr="00520DDA">
        <w:rPr>
          <w:b/>
          <w:bCs/>
        </w:rPr>
        <w:t xml:space="preserve"> Emergency Alert</w:t>
      </w:r>
    </w:p>
    <w:p w14:paraId="7C651200" w14:textId="09D3BF47" w:rsidR="00D033FE" w:rsidRDefault="006E35E7" w:rsidP="00520DDA">
      <w:pPr>
        <w:spacing w:line="250" w:lineRule="auto"/>
        <w:ind w:left="1134" w:firstLine="0"/>
      </w:pPr>
      <w:proofErr w:type="spellStart"/>
      <w:r>
        <w:t>AusAlert</w:t>
      </w:r>
      <w:proofErr w:type="spellEnd"/>
      <w:r>
        <w:t xml:space="preserve"> and </w:t>
      </w:r>
      <w:r w:rsidR="57A5FF74">
        <w:t>Emergency Alert (</w:t>
      </w:r>
      <w:r w:rsidR="00D033FE">
        <w:t>EA</w:t>
      </w:r>
      <w:r w:rsidR="1D7A4F00">
        <w:t>)</w:t>
      </w:r>
      <w:r w:rsidR="00D033FE" w:rsidRPr="00312820">
        <w:t xml:space="preserve"> </w:t>
      </w:r>
      <w:r>
        <w:t>are</w:t>
      </w:r>
      <w:r w:rsidR="00D033FE" w:rsidRPr="00312820">
        <w:t xml:space="preserve"> national telephony-based warning system</w:t>
      </w:r>
      <w:r>
        <w:t>s</w:t>
      </w:r>
      <w:r w:rsidR="00D033FE" w:rsidRPr="00312820">
        <w:t xml:space="preserve"> used in Australia to send voice messages to landlines and messages to mobile phones within a defined area, about </w:t>
      </w:r>
      <w:r w:rsidR="00D23733">
        <w:t>imminent</w:t>
      </w:r>
      <w:r w:rsidR="00D23733" w:rsidRPr="00312820">
        <w:t xml:space="preserve"> </w:t>
      </w:r>
      <w:r w:rsidR="00D033FE" w:rsidRPr="00312820">
        <w:t>or actual life-threatening emergencies.</w:t>
      </w:r>
    </w:p>
    <w:p w14:paraId="4C7080B0" w14:textId="5E1A077F" w:rsidR="00D033FE" w:rsidRDefault="00D033FE" w:rsidP="00D033FE">
      <w:pPr>
        <w:spacing w:after="0" w:line="259" w:lineRule="auto"/>
        <w:ind w:left="0" w:firstLine="0"/>
      </w:pPr>
    </w:p>
    <w:p w14:paraId="1305AEFD" w14:textId="7879D9D2" w:rsidR="00D033FE" w:rsidRPr="009B7A4A" w:rsidRDefault="00D033FE" w:rsidP="00520DDA">
      <w:pPr>
        <w:spacing w:line="250" w:lineRule="auto"/>
        <w:ind w:left="1134" w:hanging="567"/>
      </w:pPr>
      <w:r>
        <w:t>6.4</w:t>
      </w:r>
      <w:r w:rsidR="0099372A">
        <w:tab/>
      </w:r>
      <w:r>
        <w:t>I</w:t>
      </w:r>
      <w:r w:rsidRPr="009B7A4A">
        <w:t xml:space="preserve">n the ACT, </w:t>
      </w:r>
      <w:proofErr w:type="spellStart"/>
      <w:r w:rsidR="006E35E7">
        <w:t>AusAlert</w:t>
      </w:r>
      <w:proofErr w:type="spellEnd"/>
      <w:r w:rsidR="006E35E7">
        <w:t xml:space="preserve"> and </w:t>
      </w:r>
      <w:r>
        <w:t>EA</w:t>
      </w:r>
      <w:r w:rsidRPr="009B7A4A">
        <w:t xml:space="preserve"> </w:t>
      </w:r>
      <w:r w:rsidR="006E35E7">
        <w:t>are</w:t>
      </w:r>
      <w:r w:rsidR="002E0661">
        <w:t xml:space="preserve"> </w:t>
      </w:r>
      <w:r w:rsidRPr="009B7A4A">
        <w:t>not the primary tool</w:t>
      </w:r>
      <w:r w:rsidR="006E35E7">
        <w:t>s</w:t>
      </w:r>
      <w:r w:rsidRPr="009B7A4A">
        <w:t xml:space="preserve"> for </w:t>
      </w:r>
      <w:r w:rsidR="00D23733">
        <w:t xml:space="preserve">issuing warnings </w:t>
      </w:r>
      <w:r w:rsidRPr="009B7A4A">
        <w:t xml:space="preserve"> and </w:t>
      </w:r>
      <w:r w:rsidR="006E35E7">
        <w:t>are</w:t>
      </w:r>
      <w:r w:rsidR="002E0661">
        <w:t xml:space="preserve"> </w:t>
      </w:r>
      <w:r w:rsidRPr="009B7A4A">
        <w:t>reserved for critical situations where there is</w:t>
      </w:r>
      <w:r>
        <w:t>:</w:t>
      </w:r>
    </w:p>
    <w:p w14:paraId="5C16EB96" w14:textId="77777777" w:rsidR="00D033FE" w:rsidRDefault="00D033FE" w:rsidP="00D033FE">
      <w:pPr>
        <w:tabs>
          <w:tab w:val="center" w:pos="717"/>
          <w:tab w:val="center" w:pos="3034"/>
        </w:tabs>
        <w:spacing w:after="4" w:line="252" w:lineRule="auto"/>
        <w:ind w:left="0" w:firstLine="0"/>
      </w:pPr>
    </w:p>
    <w:p w14:paraId="7658C4DD" w14:textId="331EF9AB" w:rsidR="00D033FE" w:rsidRDefault="00D23733" w:rsidP="00D033FE">
      <w:pPr>
        <w:pStyle w:val="ListParagraph"/>
        <w:numPr>
          <w:ilvl w:val="0"/>
          <w:numId w:val="14"/>
        </w:numPr>
      </w:pPr>
      <w:r>
        <w:t xml:space="preserve"> a t</w:t>
      </w:r>
      <w:r w:rsidR="006E35E7">
        <w:t>hreat to</w:t>
      </w:r>
      <w:r>
        <w:t xml:space="preserve"> </w:t>
      </w:r>
      <w:r w:rsidR="00D033FE">
        <w:t>life and/or propert</w:t>
      </w:r>
      <w:r w:rsidR="006E35E7">
        <w:t>y</w:t>
      </w:r>
      <w:r w:rsidR="00D033FE">
        <w:t xml:space="preserve">; or </w:t>
      </w:r>
    </w:p>
    <w:p w14:paraId="4685374A" w14:textId="77777777" w:rsidR="00D033FE" w:rsidRDefault="00D033FE" w:rsidP="00520DDA">
      <w:pPr>
        <w:spacing w:line="250" w:lineRule="auto"/>
        <w:ind w:left="0" w:firstLine="0"/>
      </w:pPr>
    </w:p>
    <w:p w14:paraId="7FA6E606" w14:textId="77777777" w:rsidR="00D033FE" w:rsidRDefault="00D033FE" w:rsidP="00D033FE">
      <w:pPr>
        <w:pStyle w:val="ListParagraph"/>
        <w:numPr>
          <w:ilvl w:val="0"/>
          <w:numId w:val="14"/>
        </w:numPr>
      </w:pPr>
      <w:r>
        <w:t xml:space="preserve">the community is required to take urgent action due to the time and scale of the potential impact. </w:t>
      </w:r>
    </w:p>
    <w:p w14:paraId="40D373B5" w14:textId="77777777" w:rsidR="00D033FE" w:rsidRDefault="00D033FE" w:rsidP="00520DDA">
      <w:pPr>
        <w:spacing w:line="250" w:lineRule="auto"/>
        <w:ind w:left="0" w:firstLine="0"/>
      </w:pPr>
    </w:p>
    <w:p w14:paraId="655AF642" w14:textId="52886F18" w:rsidR="006E35E7" w:rsidRDefault="00D033FE" w:rsidP="00520DDA">
      <w:pPr>
        <w:spacing w:line="250" w:lineRule="auto"/>
        <w:ind w:left="1134" w:hanging="567"/>
      </w:pPr>
      <w:r>
        <w:t>6.</w:t>
      </w:r>
      <w:r w:rsidR="0099372A">
        <w:t>5</w:t>
      </w:r>
      <w:r w:rsidR="006004E5">
        <w:tab/>
      </w:r>
      <w:r w:rsidR="006E35E7">
        <w:t xml:space="preserve">Unlike EA, </w:t>
      </w:r>
      <w:proofErr w:type="spellStart"/>
      <w:r w:rsidR="006E35E7">
        <w:t>AusAlert</w:t>
      </w:r>
      <w:proofErr w:type="spellEnd"/>
      <w:r w:rsidR="006E35E7">
        <w:t xml:space="preserve"> is intrusive and at the ‘Critical Alert’ level will</w:t>
      </w:r>
      <w:r w:rsidR="00416EAD">
        <w:t xml:space="preserve"> override</w:t>
      </w:r>
      <w:r w:rsidR="006E35E7">
        <w:t xml:space="preserve"> silent and don’t disturb setting</w:t>
      </w:r>
      <w:r w:rsidR="00416EAD">
        <w:t>s</w:t>
      </w:r>
      <w:r w:rsidR="006E35E7">
        <w:t xml:space="preserve"> on sim enabled devices </w:t>
      </w:r>
      <w:r w:rsidR="00416EAD">
        <w:t>compatible</w:t>
      </w:r>
      <w:r w:rsidR="006E35E7">
        <w:t xml:space="preserve"> with the system. For this reason, ‘Critical Alert</w:t>
      </w:r>
      <w:r w:rsidR="00416EAD">
        <w:t>s</w:t>
      </w:r>
      <w:r w:rsidR="006E35E7">
        <w:t xml:space="preserve">’ are used only </w:t>
      </w:r>
      <w:r w:rsidR="00D23733">
        <w:t xml:space="preserve">where significant impact is expected or </w:t>
      </w:r>
      <w:r w:rsidR="005D42FE">
        <w:t>occurring</w:t>
      </w:r>
      <w:r w:rsidR="006E35E7">
        <w:t xml:space="preserve">. For all other </w:t>
      </w:r>
      <w:proofErr w:type="spellStart"/>
      <w:r w:rsidR="009E61D5">
        <w:t>AusAlerts</w:t>
      </w:r>
      <w:proofErr w:type="spellEnd"/>
      <w:r w:rsidR="00416EAD">
        <w:t>,</w:t>
      </w:r>
      <w:r w:rsidR="006E35E7">
        <w:t xml:space="preserve"> the </w:t>
      </w:r>
      <w:r w:rsidR="00416EAD">
        <w:t>‘</w:t>
      </w:r>
      <w:r w:rsidR="006E35E7">
        <w:t>Priority Alert</w:t>
      </w:r>
      <w:r w:rsidR="00416EAD">
        <w:t>’</w:t>
      </w:r>
      <w:r w:rsidR="006E35E7">
        <w:t xml:space="preserve"> level is used, which does not </w:t>
      </w:r>
      <w:r w:rsidR="00416EAD">
        <w:t>override</w:t>
      </w:r>
      <w:r w:rsidR="006E35E7">
        <w:t xml:space="preserve"> silent or do not disturb setting</w:t>
      </w:r>
      <w:r w:rsidR="00416EAD">
        <w:t>s</w:t>
      </w:r>
      <w:r w:rsidR="006E35E7">
        <w:t xml:space="preserve"> in a device</w:t>
      </w:r>
      <w:r w:rsidR="00416EAD">
        <w:t xml:space="preserve"> and can be opted out of</w:t>
      </w:r>
      <w:r w:rsidR="006E35E7">
        <w:t>.</w:t>
      </w:r>
    </w:p>
    <w:p w14:paraId="346C4EB6" w14:textId="77777777" w:rsidR="00416EAD" w:rsidRDefault="00416EAD" w:rsidP="00520DDA">
      <w:pPr>
        <w:spacing w:line="250" w:lineRule="auto"/>
        <w:ind w:left="1134" w:hanging="567"/>
      </w:pPr>
    </w:p>
    <w:p w14:paraId="0B0AC697" w14:textId="465CE48C" w:rsidR="00D033FE" w:rsidRDefault="006E35E7" w:rsidP="00520DDA">
      <w:pPr>
        <w:spacing w:line="250" w:lineRule="auto"/>
        <w:ind w:left="1134" w:hanging="567"/>
      </w:pPr>
      <w:r>
        <w:t>6.</w:t>
      </w:r>
      <w:r w:rsidR="00416EAD">
        <w:t>7</w:t>
      </w:r>
      <w:r>
        <w:tab/>
      </w:r>
      <w:r w:rsidR="00D033FE">
        <w:t xml:space="preserve">Detailed instructions and guidance on issuing alerts and warnings is contained within the ESA Warnings Handbook, system specific procedures and relevant </w:t>
      </w:r>
      <w:r w:rsidR="00D23733">
        <w:t>Warning</w:t>
      </w:r>
      <w:r w:rsidR="00D033FE">
        <w:t xml:space="preserve"> Procedures. This material is reviewed and tested annually to ensure it is operationally ready.</w:t>
      </w:r>
    </w:p>
    <w:p w14:paraId="2C863DF8" w14:textId="2EB97865" w:rsidR="00416EAD" w:rsidRDefault="00416EAD" w:rsidP="00416EAD">
      <w:pPr>
        <w:spacing w:line="250" w:lineRule="auto"/>
        <w:ind w:left="1134" w:hanging="567"/>
      </w:pPr>
    </w:p>
    <w:p w14:paraId="3FCECCA4" w14:textId="74B89703" w:rsidR="00416EAD" w:rsidRDefault="00416EAD" w:rsidP="00416EAD">
      <w:pPr>
        <w:spacing w:line="250" w:lineRule="auto"/>
        <w:ind w:left="1134" w:hanging="567"/>
      </w:pPr>
      <w:r>
        <w:t>6.8</w:t>
      </w:r>
      <w:r>
        <w:tab/>
        <w:t xml:space="preserve">Both the ESA and ACT Policing have direct access to </w:t>
      </w:r>
      <w:proofErr w:type="spellStart"/>
      <w:r>
        <w:t>AusAlert</w:t>
      </w:r>
      <w:proofErr w:type="spellEnd"/>
      <w:r>
        <w:t xml:space="preserve"> (f</w:t>
      </w:r>
      <w:r w:rsidR="7AFC207C">
        <w:t>r</w:t>
      </w:r>
      <w:r>
        <w:t>om 1 October 2026) and EA. If other directorates in the ACT require use of the</w:t>
      </w:r>
      <w:r w:rsidR="005D42FE">
        <w:t>se</w:t>
      </w:r>
      <w:r>
        <w:t xml:space="preserve"> system</w:t>
      </w:r>
      <w:r w:rsidR="005D42FE">
        <w:t>s to issue warnings a request can be made to the</w:t>
      </w:r>
      <w:r>
        <w:t xml:space="preserve"> ESA Commissioner.</w:t>
      </w:r>
      <w:r w:rsidR="005D42FE">
        <w:t xml:space="preserve"> This process is documented in the ESA Warnings Handbook.</w:t>
      </w:r>
    </w:p>
    <w:p w14:paraId="05D47784" w14:textId="5D298031" w:rsidR="00F86987" w:rsidRDefault="00F86987" w:rsidP="00A76D4E">
      <w:pPr>
        <w:spacing w:after="0" w:line="259" w:lineRule="auto"/>
        <w:ind w:left="0" w:firstLine="0"/>
      </w:pPr>
    </w:p>
    <w:p w14:paraId="0DDEA46E" w14:textId="61E7B639" w:rsidR="00DC43B9" w:rsidRDefault="000E3DFA" w:rsidP="00520DDA">
      <w:pPr>
        <w:pStyle w:val="Heading1"/>
        <w:keepNext w:val="0"/>
        <w:keepLines w:val="0"/>
        <w:numPr>
          <w:ilvl w:val="0"/>
          <w:numId w:val="17"/>
        </w:numPr>
        <w:tabs>
          <w:tab w:val="center" w:pos="1127"/>
        </w:tabs>
        <w:spacing w:after="0"/>
        <w:ind w:left="567" w:right="0" w:hanging="567"/>
      </w:pPr>
      <w:r>
        <w:t>AUTHORITY TO ISSUE WARNINGS</w:t>
      </w:r>
      <w:r w:rsidR="006E35E7">
        <w:t>,</w:t>
      </w:r>
      <w:r>
        <w:t xml:space="preserve"> </w:t>
      </w:r>
      <w:r w:rsidR="006E35E7">
        <w:t xml:space="preserve">AUSALERTS </w:t>
      </w:r>
      <w:r>
        <w:t>AND EMERGENCY ALERTS</w:t>
      </w:r>
    </w:p>
    <w:p w14:paraId="42E196B7" w14:textId="0D367C1D" w:rsidR="003054AF" w:rsidRDefault="00D033FE" w:rsidP="00520DDA">
      <w:pPr>
        <w:spacing w:line="250" w:lineRule="auto"/>
        <w:ind w:left="1134" w:hanging="567"/>
      </w:pPr>
      <w:r>
        <w:t>7.1</w:t>
      </w:r>
      <w:r>
        <w:tab/>
      </w:r>
      <w:r w:rsidR="002D196F">
        <w:t xml:space="preserve">Authority </w:t>
      </w:r>
      <w:r w:rsidR="00DA32FD">
        <w:t xml:space="preserve">to </w:t>
      </w:r>
      <w:r w:rsidR="002D196F">
        <w:t>issu</w:t>
      </w:r>
      <w:r w:rsidR="00DA32FD">
        <w:t>e</w:t>
      </w:r>
      <w:r w:rsidR="002D196F">
        <w:t xml:space="preserve"> warnings in the ACT is aligned with the three AWS warning levels as delegated by the ESA Commissioner. Approval authority in the ACT escalates with each of the warning levels as follows: </w:t>
      </w:r>
    </w:p>
    <w:p w14:paraId="70F35D0B" w14:textId="77777777" w:rsidR="003054AF" w:rsidRDefault="003054AF">
      <w:pPr>
        <w:ind w:left="1130"/>
      </w:pPr>
    </w:p>
    <w:p w14:paraId="4CA248E6" w14:textId="2D76DEAA" w:rsidR="00F86987" w:rsidRDefault="00F86987" w:rsidP="00FF19D4">
      <w:pPr>
        <w:pStyle w:val="ListParagraph"/>
        <w:numPr>
          <w:ilvl w:val="0"/>
          <w:numId w:val="13"/>
        </w:numPr>
        <w:ind w:left="1418" w:hanging="851"/>
      </w:pPr>
      <w:r w:rsidRPr="00F86987">
        <w:rPr>
          <w:b/>
        </w:rPr>
        <w:lastRenderedPageBreak/>
        <w:t>A</w:t>
      </w:r>
      <w:r w:rsidR="002D196F" w:rsidRPr="00F86987">
        <w:rPr>
          <w:b/>
        </w:rPr>
        <w:t>dvice</w:t>
      </w:r>
      <w:r w:rsidR="002D196F">
        <w:t xml:space="preserve"> – An advice message is the lowest level warning and is </w:t>
      </w:r>
      <w:r w:rsidR="54725E0F">
        <w:t xml:space="preserve">used to advise </w:t>
      </w:r>
      <w:r w:rsidR="002D196F">
        <w:t xml:space="preserve">the community </w:t>
      </w:r>
      <w:r>
        <w:t>that an incident has started or when it has been brought under control</w:t>
      </w:r>
      <w:r w:rsidR="002D196F">
        <w:t xml:space="preserve">. This can be approved by the LRA responsible for the hazard. This will be approved by an Incident Controller, Duty Officer, or Chief Officer of the service responding to the hazard. </w:t>
      </w:r>
    </w:p>
    <w:p w14:paraId="3D5D48F5" w14:textId="77777777" w:rsidR="00F86987" w:rsidRDefault="00F86987" w:rsidP="00520DDA">
      <w:pPr>
        <w:pStyle w:val="ListParagraph"/>
        <w:spacing w:line="250" w:lineRule="auto"/>
        <w:ind w:left="567" w:firstLine="0"/>
      </w:pPr>
    </w:p>
    <w:p w14:paraId="4AEF6290" w14:textId="09B3FF43" w:rsidR="00F86987" w:rsidRDefault="002D196F" w:rsidP="006004E5">
      <w:pPr>
        <w:pStyle w:val="ListParagraph"/>
        <w:numPr>
          <w:ilvl w:val="0"/>
          <w:numId w:val="13"/>
        </w:numPr>
        <w:ind w:left="1418" w:hanging="851"/>
      </w:pPr>
      <w:r w:rsidRPr="00F86987">
        <w:rPr>
          <w:b/>
          <w:bCs/>
        </w:rPr>
        <w:t>Watch and Act</w:t>
      </w:r>
      <w:r>
        <w:t xml:space="preserve"> – The escalating nature of this warning level may require community </w:t>
      </w:r>
      <w:r w:rsidR="40C1D569">
        <w:t xml:space="preserve">members to take </w:t>
      </w:r>
      <w:r w:rsidR="224235D4">
        <w:t>action.</w:t>
      </w:r>
      <w:r>
        <w:t xml:space="preserve">  The warning must be approved by the </w:t>
      </w:r>
      <w:r w:rsidR="00DA32FD">
        <w:t>Incident</w:t>
      </w:r>
      <w:r w:rsidR="00F86987">
        <w:t xml:space="preserve"> Controller or </w:t>
      </w:r>
      <w:r>
        <w:t xml:space="preserve">Chief Officer or relevant delegate from within the Service agency (as per their procedures). </w:t>
      </w:r>
    </w:p>
    <w:p w14:paraId="413CF05A" w14:textId="77777777" w:rsidR="00F86987" w:rsidRPr="00F86987" w:rsidRDefault="00F86987" w:rsidP="00520DDA">
      <w:pPr>
        <w:pStyle w:val="ListParagraph"/>
        <w:spacing w:line="250" w:lineRule="auto"/>
        <w:ind w:left="567" w:firstLine="0"/>
        <w:contextualSpacing w:val="0"/>
      </w:pPr>
    </w:p>
    <w:p w14:paraId="78A5D766" w14:textId="633AABCC" w:rsidR="00DC43B9" w:rsidRDefault="002D196F" w:rsidP="006004E5">
      <w:pPr>
        <w:pStyle w:val="ListParagraph"/>
        <w:numPr>
          <w:ilvl w:val="0"/>
          <w:numId w:val="13"/>
        </w:numPr>
        <w:ind w:left="1418" w:hanging="851"/>
      </w:pPr>
      <w:r w:rsidRPr="00F86987">
        <w:rPr>
          <w:b/>
          <w:bCs/>
        </w:rPr>
        <w:t>Emergency Warning including</w:t>
      </w:r>
      <w:r w:rsidR="006E35E7">
        <w:rPr>
          <w:b/>
          <w:bCs/>
        </w:rPr>
        <w:t xml:space="preserve"> </w:t>
      </w:r>
      <w:proofErr w:type="spellStart"/>
      <w:r w:rsidR="006E35E7">
        <w:rPr>
          <w:b/>
          <w:bCs/>
        </w:rPr>
        <w:t>AusAlert</w:t>
      </w:r>
      <w:proofErr w:type="spellEnd"/>
      <w:r w:rsidR="006E35E7">
        <w:rPr>
          <w:b/>
          <w:bCs/>
        </w:rPr>
        <w:t xml:space="preserve"> and</w:t>
      </w:r>
      <w:r w:rsidRPr="00F86987">
        <w:rPr>
          <w:b/>
          <w:bCs/>
        </w:rPr>
        <w:t xml:space="preserve"> Emergency Alert campaigns</w:t>
      </w:r>
      <w:r>
        <w:t xml:space="preserve"> – An Emergency Warning is the </w:t>
      </w:r>
      <w:r w:rsidR="00F86987">
        <w:t>highest</w:t>
      </w:r>
      <w:r>
        <w:t xml:space="preserve"> of the three warning levels and requires </w:t>
      </w:r>
      <w:r w:rsidR="29460456">
        <w:t>the community to take</w:t>
      </w:r>
      <w:r w:rsidR="224235D4">
        <w:t xml:space="preserve"> immediate</w:t>
      </w:r>
      <w:r w:rsidR="00A7396C">
        <w:t xml:space="preserve"> action</w:t>
      </w:r>
      <w:r w:rsidR="211F5F6D">
        <w:t xml:space="preserve">. </w:t>
      </w:r>
      <w:r>
        <w:t xml:space="preserve">An Emergency Warning </w:t>
      </w:r>
      <w:r w:rsidR="56F2B25F">
        <w:t xml:space="preserve">could </w:t>
      </w:r>
      <w:r>
        <w:t xml:space="preserve">also trigger the need </w:t>
      </w:r>
      <w:r w:rsidR="00DA32FD">
        <w:t>for a</w:t>
      </w:r>
      <w:r w:rsidR="00A7396C">
        <w:t>n</w:t>
      </w:r>
      <w:r w:rsidR="006E35E7">
        <w:t xml:space="preserve"> </w:t>
      </w:r>
      <w:proofErr w:type="spellStart"/>
      <w:r w:rsidR="006E35E7">
        <w:t>A</w:t>
      </w:r>
      <w:r w:rsidR="007F56A6">
        <w:t>us</w:t>
      </w:r>
      <w:r w:rsidR="006E35E7">
        <w:t>Alert</w:t>
      </w:r>
      <w:proofErr w:type="spellEnd"/>
      <w:r w:rsidR="006E35E7">
        <w:t xml:space="preserve"> or</w:t>
      </w:r>
      <w:r>
        <w:t xml:space="preserve"> EA campaign to better communicate the immediate call to action</w:t>
      </w:r>
      <w:r w:rsidR="4CF0A61B">
        <w:t xml:space="preserve">. </w:t>
      </w:r>
      <w:r>
        <w:t>For this reason, authority to issue an Emergency Warning</w:t>
      </w:r>
      <w:r w:rsidR="006E35E7">
        <w:t xml:space="preserve">, </w:t>
      </w:r>
      <w:proofErr w:type="spellStart"/>
      <w:r w:rsidR="006E35E7">
        <w:t>AusAlert</w:t>
      </w:r>
      <w:proofErr w:type="spellEnd"/>
      <w:r w:rsidR="006E35E7">
        <w:t xml:space="preserve"> or </w:t>
      </w:r>
      <w:r>
        <w:t xml:space="preserve">EA sits with the ESA Commissioner. If the Commissioner is unavailable, authority is delegated to </w:t>
      </w:r>
      <w:r w:rsidR="00314B69">
        <w:t xml:space="preserve">the </w:t>
      </w:r>
      <w:r>
        <w:t>Chief Officer</w:t>
      </w:r>
      <w:r w:rsidR="00AB3012">
        <w:t>(s)</w:t>
      </w:r>
      <w:r>
        <w:t xml:space="preserve"> </w:t>
      </w:r>
      <w:r w:rsidR="00314B69">
        <w:t>or one of the three ESA Assistant Commissioners</w:t>
      </w:r>
      <w:r>
        <w:t xml:space="preserve">. If all are unavailable, approval to issue an Emergency Warning </w:t>
      </w:r>
      <w:proofErr w:type="spellStart"/>
      <w:r w:rsidR="00416EAD">
        <w:t>AusAlert</w:t>
      </w:r>
      <w:proofErr w:type="spellEnd"/>
      <w:r w:rsidR="00416EAD">
        <w:t xml:space="preserve"> or </w:t>
      </w:r>
      <w:r>
        <w:t xml:space="preserve">EA is the responsibility of the Incident Controller. </w:t>
      </w:r>
    </w:p>
    <w:p w14:paraId="0D45574C" w14:textId="33F89C9A" w:rsidR="00DC43B9" w:rsidRDefault="00DC43B9" w:rsidP="00520DDA">
      <w:pPr>
        <w:pStyle w:val="ListParagraph"/>
        <w:spacing w:line="250" w:lineRule="auto"/>
        <w:ind w:left="0" w:firstLine="0"/>
        <w:contextualSpacing w:val="0"/>
      </w:pPr>
    </w:p>
    <w:p w14:paraId="3832C02C" w14:textId="2F1C5689" w:rsidR="00DC43B9" w:rsidRDefault="002D196F" w:rsidP="00520DDA">
      <w:pPr>
        <w:pStyle w:val="ListParagraph"/>
        <w:numPr>
          <w:ilvl w:val="1"/>
          <w:numId w:val="17"/>
        </w:numPr>
        <w:spacing w:line="250" w:lineRule="auto"/>
        <w:ind w:left="1134" w:hanging="567"/>
        <w:contextualSpacing w:val="0"/>
      </w:pPr>
      <w:r>
        <w:t>The mechanism for approving an Emergency Warning</w:t>
      </w:r>
      <w:r w:rsidR="006E35E7">
        <w:t xml:space="preserve">, </w:t>
      </w:r>
      <w:proofErr w:type="spellStart"/>
      <w:r w:rsidR="006E35E7">
        <w:t>AusAlert</w:t>
      </w:r>
      <w:proofErr w:type="spellEnd"/>
      <w:r w:rsidR="006E35E7">
        <w:t xml:space="preserve"> or</w:t>
      </w:r>
      <w:r>
        <w:t xml:space="preserve"> EA campaign, is undertaken through the ACT’s </w:t>
      </w:r>
      <w:r w:rsidR="003B4096">
        <w:t>Warning Approval Line</w:t>
      </w:r>
      <w:r w:rsidR="005D42FE">
        <w:t>, where practical</w:t>
      </w:r>
      <w:r>
        <w:t xml:space="preserve">. </w:t>
      </w:r>
    </w:p>
    <w:p w14:paraId="0E032F5B" w14:textId="14D7A12A" w:rsidR="00DC43B9" w:rsidRDefault="00DC43B9">
      <w:pPr>
        <w:spacing w:after="0" w:line="259" w:lineRule="auto"/>
        <w:ind w:left="0" w:firstLine="0"/>
      </w:pPr>
    </w:p>
    <w:p w14:paraId="5C45798B" w14:textId="3CBE9F7F" w:rsidR="002D0738" w:rsidRDefault="003B4096" w:rsidP="00520DDA">
      <w:pPr>
        <w:pStyle w:val="ListParagraph"/>
        <w:numPr>
          <w:ilvl w:val="1"/>
          <w:numId w:val="17"/>
        </w:numPr>
        <w:spacing w:line="250" w:lineRule="auto"/>
        <w:ind w:left="1134" w:hanging="567"/>
        <w:contextualSpacing w:val="0"/>
      </w:pPr>
      <w:r>
        <w:t xml:space="preserve">This </w:t>
      </w:r>
      <w:r w:rsidR="002D196F">
        <w:t xml:space="preserve">will be used for unforeseen and quickly escalating hazards that occur in the ACT. Use of the </w:t>
      </w:r>
      <w:r>
        <w:t xml:space="preserve">Warning Approval Line </w:t>
      </w:r>
      <w:r w:rsidR="002D196F">
        <w:t xml:space="preserve">is outlined in the relevant procedure that governs its use. </w:t>
      </w:r>
    </w:p>
    <w:p w14:paraId="08767038" w14:textId="77777777" w:rsidR="00A76D4E" w:rsidRPr="00A76D4E" w:rsidRDefault="00A76D4E" w:rsidP="00520DDA">
      <w:pPr>
        <w:spacing w:line="250" w:lineRule="auto"/>
        <w:ind w:left="0" w:firstLine="0"/>
      </w:pPr>
    </w:p>
    <w:p w14:paraId="3595B96B" w14:textId="48BE0E40" w:rsidR="00314B69" w:rsidRDefault="00314B69" w:rsidP="00520DDA">
      <w:pPr>
        <w:pStyle w:val="Heading1"/>
        <w:keepNext w:val="0"/>
        <w:keepLines w:val="0"/>
        <w:numPr>
          <w:ilvl w:val="0"/>
          <w:numId w:val="17"/>
        </w:numPr>
        <w:tabs>
          <w:tab w:val="center" w:pos="1127"/>
        </w:tabs>
        <w:spacing w:after="0"/>
        <w:ind w:left="567" w:right="0" w:hanging="567"/>
      </w:pPr>
      <w:r>
        <w:t>CROSS BORDER WARNINGS</w:t>
      </w:r>
    </w:p>
    <w:p w14:paraId="610F97A3" w14:textId="2D1590AE" w:rsidR="00314B69" w:rsidRDefault="00D033FE" w:rsidP="00520DDA">
      <w:pPr>
        <w:spacing w:after="0" w:line="259" w:lineRule="auto"/>
        <w:ind w:left="1134" w:hanging="567"/>
      </w:pPr>
      <w:r>
        <w:t>8.1</w:t>
      </w:r>
      <w:r>
        <w:tab/>
      </w:r>
      <w:r w:rsidR="00604569">
        <w:t xml:space="preserve">The ESA is responsible for developing and maintaining cross border warning arrangements with relevant NSW </w:t>
      </w:r>
      <w:r w:rsidR="002A1E33">
        <w:t xml:space="preserve">partner </w:t>
      </w:r>
      <w:r w:rsidR="00604569">
        <w:t>agencies</w:t>
      </w:r>
      <w:r w:rsidR="00CE2EF1">
        <w:t xml:space="preserve">. This </w:t>
      </w:r>
      <w:r w:rsidR="0C7214E3">
        <w:t>includ</w:t>
      </w:r>
      <w:r w:rsidR="00CE2EF1">
        <w:t>es</w:t>
      </w:r>
      <w:r w:rsidR="0C7214E3">
        <w:t xml:space="preserve"> </w:t>
      </w:r>
      <w:r w:rsidR="00604569">
        <w:t>warnings for bushfire, flood, severe weather, heatwaves and hazardous material emergencies</w:t>
      </w:r>
      <w:r w:rsidR="002A1E33">
        <w:t xml:space="preserve"> that affect cross border communities</w:t>
      </w:r>
      <w:r w:rsidR="3D1E71AC">
        <w:t xml:space="preserve"> to ensure </w:t>
      </w:r>
      <w:r w:rsidR="5569A5BC">
        <w:t xml:space="preserve">they receive </w:t>
      </w:r>
      <w:r w:rsidR="008B076B">
        <w:t>consistent warning information.</w:t>
      </w:r>
    </w:p>
    <w:p w14:paraId="36D56898" w14:textId="77777777" w:rsidR="008F33D8" w:rsidRDefault="008F33D8">
      <w:pPr>
        <w:spacing w:after="0" w:line="259" w:lineRule="auto"/>
        <w:ind w:left="0" w:firstLine="0"/>
      </w:pPr>
    </w:p>
    <w:p w14:paraId="1F70D0C7" w14:textId="6D30A035" w:rsidR="002A1E33" w:rsidRDefault="00D033FE" w:rsidP="00520DDA">
      <w:pPr>
        <w:spacing w:after="0" w:line="259" w:lineRule="auto"/>
        <w:ind w:left="1134" w:hanging="567"/>
      </w:pPr>
      <w:r>
        <w:t>8.2</w:t>
      </w:r>
      <w:r>
        <w:tab/>
      </w:r>
      <w:r w:rsidR="002A1E33">
        <w:t xml:space="preserve">Detail regarding cross border warning arrangements for each hazard type are detailed in the relevant LRA </w:t>
      </w:r>
      <w:r w:rsidR="005D42FE">
        <w:t xml:space="preserve">Warning </w:t>
      </w:r>
      <w:r w:rsidR="002A1E33">
        <w:t>Procedures.</w:t>
      </w:r>
    </w:p>
    <w:p w14:paraId="690854F3" w14:textId="77777777" w:rsidR="0009737B" w:rsidRDefault="0009737B">
      <w:pPr>
        <w:spacing w:after="0" w:line="259" w:lineRule="auto"/>
        <w:ind w:left="0" w:firstLine="0"/>
      </w:pPr>
    </w:p>
    <w:p w14:paraId="68FC935F" w14:textId="6ADEEAC5" w:rsidR="0009737B" w:rsidRDefault="066F1139" w:rsidP="00520DDA">
      <w:pPr>
        <w:pStyle w:val="Heading1"/>
        <w:keepNext w:val="0"/>
        <w:keepLines w:val="0"/>
        <w:numPr>
          <w:ilvl w:val="0"/>
          <w:numId w:val="17"/>
        </w:numPr>
        <w:tabs>
          <w:tab w:val="center" w:pos="1127"/>
        </w:tabs>
        <w:spacing w:after="0"/>
        <w:ind w:left="567" w:right="0" w:hanging="567"/>
      </w:pPr>
      <w:r>
        <w:t>SU</w:t>
      </w:r>
      <w:r w:rsidR="350EBC4B">
        <w:t>P</w:t>
      </w:r>
      <w:r>
        <w:t>PORT</w:t>
      </w:r>
      <w:r w:rsidR="0009737B">
        <w:t xml:space="preserve"> TO </w:t>
      </w:r>
      <w:r w:rsidR="002A1E33">
        <w:t>EXTERNAL</w:t>
      </w:r>
      <w:r w:rsidR="0009737B">
        <w:t xml:space="preserve"> </w:t>
      </w:r>
      <w:r w:rsidR="0043736F">
        <w:t>HAZARD OWNERS</w:t>
      </w:r>
    </w:p>
    <w:p w14:paraId="189D51B3" w14:textId="03F69F6A" w:rsidR="00604569" w:rsidRPr="009B2A22" w:rsidRDefault="00D033FE" w:rsidP="00520DDA">
      <w:pPr>
        <w:spacing w:after="0" w:line="259" w:lineRule="auto"/>
        <w:ind w:left="1134" w:hanging="567"/>
        <w:rPr>
          <w:spacing w:val="-2"/>
        </w:rPr>
      </w:pPr>
      <w:r>
        <w:t>9.1</w:t>
      </w:r>
      <w:r>
        <w:tab/>
      </w:r>
      <w:r w:rsidR="005A35F6" w:rsidRPr="009B2A22">
        <w:rPr>
          <w:spacing w:val="-2"/>
        </w:rPr>
        <w:t>On occasion</w:t>
      </w:r>
      <w:r w:rsidR="46534C2C" w:rsidRPr="009B2A22">
        <w:rPr>
          <w:spacing w:val="-2"/>
        </w:rPr>
        <w:t>,</w:t>
      </w:r>
      <w:r w:rsidR="005A35F6" w:rsidRPr="009B2A22">
        <w:rPr>
          <w:spacing w:val="-2"/>
        </w:rPr>
        <w:t xml:space="preserve"> the ESA may receive requests to issue </w:t>
      </w:r>
      <w:r w:rsidR="008F33D8" w:rsidRPr="009B2A22">
        <w:rPr>
          <w:spacing w:val="-2"/>
        </w:rPr>
        <w:t>alerts and warnings on behalf of external agencies</w:t>
      </w:r>
      <w:r w:rsidR="00CE1188" w:rsidRPr="009B2A22">
        <w:rPr>
          <w:spacing w:val="-2"/>
        </w:rPr>
        <w:t xml:space="preserve">. These requests will be assessed on a </w:t>
      </w:r>
      <w:r w:rsidR="000C65F6" w:rsidRPr="009B2A22">
        <w:rPr>
          <w:spacing w:val="-2"/>
        </w:rPr>
        <w:t>case-by-case</w:t>
      </w:r>
      <w:r w:rsidR="00CE1188" w:rsidRPr="009B2A22">
        <w:rPr>
          <w:spacing w:val="-2"/>
        </w:rPr>
        <w:t xml:space="preserve"> </w:t>
      </w:r>
      <w:r w:rsidR="0089189E" w:rsidRPr="009B2A22">
        <w:rPr>
          <w:spacing w:val="-2"/>
        </w:rPr>
        <w:t>basis,</w:t>
      </w:r>
      <w:r w:rsidR="00CE1188" w:rsidRPr="009B2A22">
        <w:rPr>
          <w:spacing w:val="-2"/>
        </w:rPr>
        <w:t xml:space="preserve"> with the ESA issuing alerts and warnings where appropriate</w:t>
      </w:r>
      <w:r w:rsidR="158E1DF6" w:rsidRPr="009B2A22">
        <w:rPr>
          <w:spacing w:val="-2"/>
        </w:rPr>
        <w:t xml:space="preserve"> and in line with the ESA Warnings Handbook</w:t>
      </w:r>
      <w:r w:rsidR="7ED7EE33" w:rsidRPr="009B2A22">
        <w:rPr>
          <w:spacing w:val="-2"/>
        </w:rPr>
        <w:t>.</w:t>
      </w:r>
      <w:r w:rsidR="00323B08" w:rsidRPr="009B2A22">
        <w:rPr>
          <w:spacing w:val="-2"/>
        </w:rPr>
        <w:t xml:space="preserve"> External agencies that require assistance to send alerts or warnings using ESA ca</w:t>
      </w:r>
      <w:r w:rsidR="00FD7C2A" w:rsidRPr="009B2A22">
        <w:rPr>
          <w:spacing w:val="-2"/>
        </w:rPr>
        <w:t>p</w:t>
      </w:r>
      <w:r w:rsidR="00323B08" w:rsidRPr="009B2A22">
        <w:rPr>
          <w:spacing w:val="-2"/>
        </w:rPr>
        <w:t xml:space="preserve">abilities </w:t>
      </w:r>
      <w:r w:rsidR="00115938" w:rsidRPr="009B2A22">
        <w:rPr>
          <w:spacing w:val="-2"/>
        </w:rPr>
        <w:t xml:space="preserve">must maintain their own </w:t>
      </w:r>
      <w:r w:rsidR="00EF0B1D" w:rsidRPr="009B2A22">
        <w:rPr>
          <w:spacing w:val="-2"/>
        </w:rPr>
        <w:t>procedures</w:t>
      </w:r>
      <w:r w:rsidR="00115938" w:rsidRPr="009B2A22">
        <w:rPr>
          <w:spacing w:val="-2"/>
        </w:rPr>
        <w:t xml:space="preserve"> and policies </w:t>
      </w:r>
      <w:r w:rsidR="00EF0B1D" w:rsidRPr="009B2A22">
        <w:rPr>
          <w:spacing w:val="-2"/>
        </w:rPr>
        <w:t xml:space="preserve">for </w:t>
      </w:r>
      <w:r w:rsidR="00FD7C2A" w:rsidRPr="009B2A22">
        <w:rPr>
          <w:spacing w:val="-2"/>
        </w:rPr>
        <w:t>these request</w:t>
      </w:r>
      <w:r w:rsidR="00EF0B1D" w:rsidRPr="009B2A22">
        <w:rPr>
          <w:spacing w:val="-2"/>
        </w:rPr>
        <w:t>s.</w:t>
      </w:r>
    </w:p>
    <w:p w14:paraId="511397D9" w14:textId="18CB5BA2" w:rsidR="00CE1188" w:rsidRDefault="00CE1188">
      <w:pPr>
        <w:spacing w:after="0" w:line="259" w:lineRule="auto"/>
        <w:ind w:left="0" w:firstLine="0"/>
      </w:pPr>
    </w:p>
    <w:p w14:paraId="22B746D5" w14:textId="0C85D6C0" w:rsidR="002D196F" w:rsidRDefault="002D196F" w:rsidP="00520DDA">
      <w:pPr>
        <w:pStyle w:val="Heading1"/>
        <w:keepNext w:val="0"/>
        <w:keepLines w:val="0"/>
        <w:numPr>
          <w:ilvl w:val="0"/>
          <w:numId w:val="17"/>
        </w:numPr>
        <w:tabs>
          <w:tab w:val="center" w:pos="1127"/>
        </w:tabs>
        <w:spacing w:after="0"/>
        <w:ind w:left="567" w:right="0" w:hanging="567"/>
      </w:pPr>
      <w:r>
        <w:t>WARNING</w:t>
      </w:r>
      <w:r w:rsidR="002A1E33">
        <w:t xml:space="preserve"> CAPABILITY</w:t>
      </w:r>
      <w:r w:rsidR="000541B1">
        <w:t xml:space="preserve"> </w:t>
      </w:r>
      <w:r w:rsidR="00992349">
        <w:t>READINESS AND REDUNDANCY</w:t>
      </w:r>
    </w:p>
    <w:p w14:paraId="0F63EAEF" w14:textId="0A6F59A3" w:rsidR="00D06BE9" w:rsidRPr="009B2A22" w:rsidRDefault="0099372A" w:rsidP="00520DDA">
      <w:pPr>
        <w:spacing w:after="0" w:line="259" w:lineRule="auto"/>
        <w:ind w:left="1134" w:hanging="567"/>
        <w:rPr>
          <w:spacing w:val="-2"/>
        </w:rPr>
      </w:pPr>
      <w:r>
        <w:t>10.1</w:t>
      </w:r>
      <w:r w:rsidR="00BB69E5">
        <w:tab/>
      </w:r>
      <w:r w:rsidR="00E92ED2" w:rsidRPr="009B2A22">
        <w:rPr>
          <w:spacing w:val="-2"/>
        </w:rPr>
        <w:t xml:space="preserve">Testing of warning </w:t>
      </w:r>
      <w:r w:rsidR="00C339CB" w:rsidRPr="009B2A22">
        <w:rPr>
          <w:spacing w:val="-2"/>
        </w:rPr>
        <w:t xml:space="preserve">capability </w:t>
      </w:r>
      <w:r w:rsidR="00477AC0" w:rsidRPr="009B2A22">
        <w:rPr>
          <w:spacing w:val="-2"/>
        </w:rPr>
        <w:t>is critical to ensure systems and processes are operationally ready</w:t>
      </w:r>
      <w:r w:rsidR="006E35E7">
        <w:rPr>
          <w:spacing w:val="-2"/>
        </w:rPr>
        <w:t xml:space="preserve"> and the community is familiar with their use in the ACT</w:t>
      </w:r>
      <w:r w:rsidR="00477AC0" w:rsidRPr="009B2A22">
        <w:rPr>
          <w:spacing w:val="-2"/>
        </w:rPr>
        <w:t xml:space="preserve">. The ESA </w:t>
      </w:r>
      <w:r w:rsidR="00E56968" w:rsidRPr="009B2A22">
        <w:rPr>
          <w:spacing w:val="-2"/>
        </w:rPr>
        <w:t xml:space="preserve">aims to </w:t>
      </w:r>
      <w:r w:rsidR="00477AC0" w:rsidRPr="009B2A22">
        <w:rPr>
          <w:spacing w:val="-2"/>
        </w:rPr>
        <w:t xml:space="preserve">undertake </w:t>
      </w:r>
      <w:r w:rsidR="002D33E5" w:rsidRPr="009B2A22">
        <w:rPr>
          <w:spacing w:val="-2"/>
        </w:rPr>
        <w:t>alerts and warning test</w:t>
      </w:r>
      <w:r w:rsidR="005A13BD" w:rsidRPr="009B2A22">
        <w:rPr>
          <w:spacing w:val="-2"/>
        </w:rPr>
        <w:t>ing</w:t>
      </w:r>
      <w:r w:rsidR="002D33E5" w:rsidRPr="009B2A22">
        <w:rPr>
          <w:spacing w:val="-2"/>
        </w:rPr>
        <w:t xml:space="preserve"> </w:t>
      </w:r>
      <w:r w:rsidR="006E35E7">
        <w:rPr>
          <w:spacing w:val="-2"/>
        </w:rPr>
        <w:t xml:space="preserve">periodically, even in the </w:t>
      </w:r>
      <w:r w:rsidR="00D06BE9" w:rsidRPr="009B2A22">
        <w:rPr>
          <w:spacing w:val="-2"/>
        </w:rPr>
        <w:t>high-risk</w:t>
      </w:r>
      <w:r w:rsidR="002D33E5" w:rsidRPr="009B2A22">
        <w:rPr>
          <w:spacing w:val="-2"/>
        </w:rPr>
        <w:t xml:space="preserve"> weather season</w:t>
      </w:r>
      <w:r w:rsidR="006E35E7">
        <w:rPr>
          <w:spacing w:val="-2"/>
        </w:rPr>
        <w:t>, if conditions are suitable</w:t>
      </w:r>
      <w:r w:rsidR="002D33E5" w:rsidRPr="009B2A22">
        <w:rPr>
          <w:spacing w:val="-2"/>
        </w:rPr>
        <w:t>.</w:t>
      </w:r>
      <w:r w:rsidR="00992349" w:rsidRPr="009B2A22">
        <w:rPr>
          <w:spacing w:val="-2"/>
        </w:rPr>
        <w:t xml:space="preserve"> </w:t>
      </w:r>
      <w:r w:rsidR="00D06BE9" w:rsidRPr="009B2A22">
        <w:rPr>
          <w:spacing w:val="-2"/>
        </w:rPr>
        <w:t>Th</w:t>
      </w:r>
      <w:r w:rsidR="002E17A2" w:rsidRPr="009B2A22">
        <w:rPr>
          <w:spacing w:val="-2"/>
        </w:rPr>
        <w:t xml:space="preserve">is raises the </w:t>
      </w:r>
      <w:r w:rsidR="00DF6455" w:rsidRPr="009B2A22">
        <w:rPr>
          <w:spacing w:val="-2"/>
        </w:rPr>
        <w:t>profile of alerts and warnings within the ACT community</w:t>
      </w:r>
      <w:r w:rsidR="00416EAD">
        <w:rPr>
          <w:spacing w:val="-2"/>
        </w:rPr>
        <w:t>, avoiding complacency,</w:t>
      </w:r>
      <w:r w:rsidR="00DF6455" w:rsidRPr="009B2A22">
        <w:rPr>
          <w:spacing w:val="-2"/>
        </w:rPr>
        <w:t xml:space="preserve"> and </w:t>
      </w:r>
      <w:r w:rsidR="44872366" w:rsidRPr="009B2A22">
        <w:rPr>
          <w:spacing w:val="-2"/>
        </w:rPr>
        <w:t>assist</w:t>
      </w:r>
      <w:r w:rsidR="040829EB" w:rsidRPr="009B2A22">
        <w:rPr>
          <w:spacing w:val="-2"/>
        </w:rPr>
        <w:t>s</w:t>
      </w:r>
      <w:r w:rsidR="00DF6455" w:rsidRPr="009B2A22">
        <w:rPr>
          <w:spacing w:val="-2"/>
        </w:rPr>
        <w:t xml:space="preserve"> with training of public information and engagement staff.</w:t>
      </w:r>
    </w:p>
    <w:p w14:paraId="05A77BDB" w14:textId="77777777" w:rsidR="00944FDA" w:rsidRDefault="00944FDA">
      <w:pPr>
        <w:spacing w:after="0" w:line="259" w:lineRule="auto"/>
        <w:ind w:left="0" w:firstLine="0"/>
      </w:pPr>
    </w:p>
    <w:p w14:paraId="252CF9CE" w14:textId="344BB593" w:rsidR="009E2991" w:rsidRDefault="0099372A" w:rsidP="00520DDA">
      <w:pPr>
        <w:spacing w:after="0" w:line="259" w:lineRule="auto"/>
        <w:ind w:left="1134" w:hanging="567"/>
      </w:pPr>
      <w:r>
        <w:t>10.2</w:t>
      </w:r>
      <w:r w:rsidR="00BB69E5">
        <w:tab/>
      </w:r>
      <w:r w:rsidR="00944FDA">
        <w:t xml:space="preserve">Backup arrangements </w:t>
      </w:r>
      <w:r w:rsidR="00D61CA2">
        <w:t>for</w:t>
      </w:r>
      <w:r w:rsidR="00416EAD">
        <w:t xml:space="preserve"> </w:t>
      </w:r>
      <w:proofErr w:type="spellStart"/>
      <w:r w:rsidR="00416EAD">
        <w:t>AusAlert</w:t>
      </w:r>
      <w:proofErr w:type="spellEnd"/>
      <w:r w:rsidR="00416EAD">
        <w:t xml:space="preserve"> and</w:t>
      </w:r>
      <w:r w:rsidR="00D61CA2">
        <w:t xml:space="preserve"> EA exist if </w:t>
      </w:r>
      <w:r w:rsidR="00C74DA3">
        <w:t xml:space="preserve">primary access </w:t>
      </w:r>
      <w:r w:rsidR="00DA31B2">
        <w:t xml:space="preserve">through fixed connections is unavailable. </w:t>
      </w:r>
      <w:r w:rsidR="00A22C29">
        <w:t xml:space="preserve">In the event fixed line infrastructure is </w:t>
      </w:r>
      <w:r w:rsidR="00CD6069">
        <w:t xml:space="preserve">unavailable </w:t>
      </w:r>
      <w:r w:rsidR="002E3CB0">
        <w:t>EA can be access</w:t>
      </w:r>
      <w:r w:rsidR="009E2991">
        <w:t>ed</w:t>
      </w:r>
      <w:r w:rsidR="002E3CB0">
        <w:t xml:space="preserve"> via secure</w:t>
      </w:r>
      <w:r w:rsidR="009E2991">
        <w:t xml:space="preserve"> modem on the 4G Mobile Networks. </w:t>
      </w:r>
    </w:p>
    <w:p w14:paraId="7CB861EA" w14:textId="77777777" w:rsidR="009E2991" w:rsidRDefault="009E2991">
      <w:pPr>
        <w:spacing w:after="0" w:line="259" w:lineRule="auto"/>
        <w:ind w:left="0" w:firstLine="0"/>
      </w:pPr>
    </w:p>
    <w:p w14:paraId="05F72775" w14:textId="63E5DF14" w:rsidR="009E2991" w:rsidRDefault="00BB69E5" w:rsidP="00520DDA">
      <w:pPr>
        <w:spacing w:after="0" w:line="259" w:lineRule="auto"/>
        <w:ind w:left="1134" w:hanging="567"/>
      </w:pPr>
      <w:r w:rsidRPr="00FA7B57">
        <w:t>10.3</w:t>
      </w:r>
      <w:r w:rsidRPr="00FA7B57">
        <w:tab/>
      </w:r>
      <w:r w:rsidR="00FA7B57">
        <w:t xml:space="preserve">In the event </w:t>
      </w:r>
      <w:r w:rsidR="00D2364B">
        <w:t>of extensive s</w:t>
      </w:r>
      <w:r w:rsidR="00FA7B57" w:rsidRPr="00FA7B57">
        <w:t>ystem failure</w:t>
      </w:r>
      <w:r w:rsidR="00D2364B">
        <w:t>,</w:t>
      </w:r>
      <w:r w:rsidR="00FA7B57" w:rsidRPr="00FA7B57">
        <w:t xml:space="preserve"> </w:t>
      </w:r>
      <w:r w:rsidR="00E92CD2" w:rsidRPr="00FA7B57">
        <w:t xml:space="preserve">the ESA will </w:t>
      </w:r>
      <w:r w:rsidR="00E31B37" w:rsidRPr="00FA7B57">
        <w:t>manage the warning cycle throug</w:t>
      </w:r>
      <w:r w:rsidR="000E3DFA" w:rsidRPr="00FA7B57">
        <w:t>h</w:t>
      </w:r>
      <w:r w:rsidR="00F55740" w:rsidRPr="00FA7B57">
        <w:t xml:space="preserve"> manual backups to ensure the community still receive</w:t>
      </w:r>
      <w:r w:rsidR="00D2364B">
        <w:t>s</w:t>
      </w:r>
      <w:r w:rsidR="00F55740" w:rsidRPr="00FA7B57">
        <w:t xml:space="preserve"> warning information.</w:t>
      </w:r>
    </w:p>
    <w:p w14:paraId="1F5DFB79" w14:textId="77777777" w:rsidR="009E2991" w:rsidRDefault="009E2991">
      <w:pPr>
        <w:spacing w:after="0" w:line="259" w:lineRule="auto"/>
        <w:ind w:left="0" w:firstLine="0"/>
      </w:pPr>
    </w:p>
    <w:p w14:paraId="2343944C" w14:textId="03B6C9CA" w:rsidR="00944FDA" w:rsidRPr="00C339CB" w:rsidRDefault="0099372A" w:rsidP="00520DDA">
      <w:pPr>
        <w:tabs>
          <w:tab w:val="left" w:pos="1418"/>
        </w:tabs>
        <w:spacing w:after="0" w:line="259" w:lineRule="auto"/>
        <w:ind w:left="1134" w:hanging="567"/>
      </w:pPr>
      <w:r>
        <w:t>10.</w:t>
      </w:r>
      <w:r w:rsidR="00372F5B">
        <w:t>4</w:t>
      </w:r>
      <w:r w:rsidR="007723F8">
        <w:tab/>
      </w:r>
      <w:r w:rsidR="000E3DFA">
        <w:t>Alternatively,</w:t>
      </w:r>
      <w:r w:rsidR="008B5891">
        <w:t xml:space="preserve"> the ESA Commissioner </w:t>
      </w:r>
      <w:r w:rsidR="00D61CA2">
        <w:t xml:space="preserve">may also request other </w:t>
      </w:r>
      <w:r w:rsidR="00E31B37">
        <w:t>jurisdictions</w:t>
      </w:r>
      <w:r w:rsidR="00D61CA2">
        <w:t xml:space="preserve"> (principally NSW agencies</w:t>
      </w:r>
      <w:r w:rsidR="4BA48CC4">
        <w:t>)</w:t>
      </w:r>
      <w:r w:rsidR="00D61CA2">
        <w:t xml:space="preserve"> to </w:t>
      </w:r>
      <w:r w:rsidR="007723F8">
        <w:t>issue</w:t>
      </w:r>
      <w:r w:rsidR="00D61CA2">
        <w:t xml:space="preserve"> warning messaging for the ACT through</w:t>
      </w:r>
      <w:r w:rsidR="005D42FE">
        <w:t xml:space="preserve"> </w:t>
      </w:r>
      <w:proofErr w:type="spellStart"/>
      <w:r w:rsidR="005D42FE">
        <w:t>AusAlert</w:t>
      </w:r>
      <w:proofErr w:type="spellEnd"/>
      <w:r w:rsidR="005D42FE">
        <w:t xml:space="preserve"> and or</w:t>
      </w:r>
      <w:r w:rsidR="00D61CA2">
        <w:t xml:space="preserve"> EA.</w:t>
      </w:r>
    </w:p>
    <w:p w14:paraId="37B5D0C9" w14:textId="7B3EAD6D" w:rsidR="00DC43B9" w:rsidRDefault="00DC43B9">
      <w:pPr>
        <w:spacing w:after="0" w:line="259" w:lineRule="auto"/>
        <w:ind w:left="0" w:firstLine="0"/>
      </w:pPr>
    </w:p>
    <w:p w14:paraId="48639412" w14:textId="2E77D0AE" w:rsidR="00DC43B9" w:rsidRDefault="002D196F" w:rsidP="00520DDA">
      <w:pPr>
        <w:pStyle w:val="Heading1"/>
        <w:keepNext w:val="0"/>
        <w:keepLines w:val="0"/>
        <w:numPr>
          <w:ilvl w:val="0"/>
          <w:numId w:val="17"/>
        </w:numPr>
        <w:tabs>
          <w:tab w:val="center" w:pos="1127"/>
        </w:tabs>
        <w:spacing w:after="0"/>
        <w:ind w:left="567" w:right="0" w:hanging="567"/>
      </w:pPr>
      <w:r>
        <w:t>ALERTS AND WARNINGS</w:t>
      </w:r>
      <w:r w:rsidR="00642DFD">
        <w:t xml:space="preserve"> ROLES </w:t>
      </w:r>
      <w:r w:rsidR="0043736F">
        <w:t>DURING EMERGEN</w:t>
      </w:r>
      <w:r w:rsidR="009B599A">
        <w:t>CIES</w:t>
      </w:r>
      <w:r>
        <w:t xml:space="preserve"> </w:t>
      </w:r>
    </w:p>
    <w:p w14:paraId="2F344CA2" w14:textId="302D9C5E" w:rsidR="00DC43B9" w:rsidRDefault="002D196F" w:rsidP="00520DDA">
      <w:pPr>
        <w:pStyle w:val="Heading2"/>
        <w:keepNext w:val="0"/>
        <w:keepLines w:val="0"/>
        <w:tabs>
          <w:tab w:val="center" w:pos="717"/>
          <w:tab w:val="center" w:pos="2714"/>
        </w:tabs>
        <w:ind w:left="1134" w:right="0" w:hanging="567"/>
      </w:pPr>
      <w:r>
        <w:rPr>
          <w:rFonts w:ascii="Calibri" w:eastAsia="Calibri" w:hAnsi="Calibri" w:cs="Calibri"/>
          <w:b w:val="0"/>
          <w:sz w:val="22"/>
        </w:rPr>
        <w:tab/>
      </w:r>
      <w:r w:rsidR="00D033FE">
        <w:t>11</w:t>
      </w:r>
      <w:r>
        <w:t>.1</w:t>
      </w:r>
      <w:r w:rsidR="00520DDA">
        <w:tab/>
      </w:r>
      <w:r>
        <w:rPr>
          <w:rFonts w:ascii="Arial" w:eastAsia="Arial" w:hAnsi="Arial" w:cs="Arial"/>
        </w:rPr>
        <w:tab/>
      </w:r>
      <w:r>
        <w:t xml:space="preserve">Role of the Incident Controller </w:t>
      </w:r>
    </w:p>
    <w:p w14:paraId="046CB161" w14:textId="5D7A5767" w:rsidR="00DC43B9" w:rsidRDefault="002D196F" w:rsidP="00520DDA">
      <w:pPr>
        <w:spacing w:after="113" w:line="250" w:lineRule="auto"/>
        <w:ind w:left="1134" w:firstLine="0"/>
      </w:pPr>
      <w:r>
        <w:t xml:space="preserve">The Incident Controller is responsible for managing the incident, including: </w:t>
      </w:r>
    </w:p>
    <w:p w14:paraId="4809EB5B" w14:textId="60409981" w:rsidR="00DC43B9" w:rsidRDefault="002D196F" w:rsidP="00520DDA">
      <w:pPr>
        <w:numPr>
          <w:ilvl w:val="0"/>
          <w:numId w:val="9"/>
        </w:numPr>
        <w:spacing w:line="250" w:lineRule="auto"/>
        <w:ind w:left="1701" w:hanging="567"/>
      </w:pPr>
      <w:r>
        <w:t xml:space="preserve">Establishing the necessary roles to undertake and manage the incident, including the activation of an Alerts and Warnings Operator and a Public Information </w:t>
      </w:r>
      <w:r w:rsidR="00717735">
        <w:t>Officer</w:t>
      </w:r>
    </w:p>
    <w:p w14:paraId="3F96E471" w14:textId="4D1D1842" w:rsidR="00DC43B9" w:rsidRDefault="002D196F" w:rsidP="00520DDA">
      <w:pPr>
        <w:numPr>
          <w:ilvl w:val="0"/>
          <w:numId w:val="9"/>
        </w:numPr>
        <w:spacing w:line="250" w:lineRule="auto"/>
        <w:ind w:left="1701" w:hanging="567"/>
      </w:pPr>
      <w:r>
        <w:t xml:space="preserve">Defining the extent and type of message to be delivered </w:t>
      </w:r>
    </w:p>
    <w:p w14:paraId="1AC6897C" w14:textId="2570316C" w:rsidR="00DC43B9" w:rsidRDefault="002D196F" w:rsidP="00520DDA">
      <w:pPr>
        <w:numPr>
          <w:ilvl w:val="0"/>
          <w:numId w:val="9"/>
        </w:numPr>
        <w:spacing w:line="250" w:lineRule="auto"/>
        <w:ind w:left="1701" w:hanging="567"/>
      </w:pPr>
      <w:r>
        <w:t xml:space="preserve">Gaining authorisation to issue the alert or </w:t>
      </w:r>
      <w:r w:rsidR="00717735">
        <w:t>warning</w:t>
      </w:r>
    </w:p>
    <w:p w14:paraId="4D9529FF" w14:textId="77777777" w:rsidR="00DC43B9" w:rsidRDefault="002D196F" w:rsidP="00520DDA">
      <w:pPr>
        <w:numPr>
          <w:ilvl w:val="0"/>
          <w:numId w:val="9"/>
        </w:numPr>
        <w:spacing w:line="250" w:lineRule="auto"/>
        <w:ind w:left="1701" w:hanging="567"/>
      </w:pPr>
      <w:r>
        <w:t xml:space="preserve">The activation of supporting emergency management functions. </w:t>
      </w:r>
    </w:p>
    <w:p w14:paraId="6E78EE35" w14:textId="1C392247" w:rsidR="00DC43B9" w:rsidRDefault="00DC43B9">
      <w:pPr>
        <w:spacing w:after="0" w:line="259" w:lineRule="auto"/>
        <w:ind w:left="0" w:firstLine="0"/>
      </w:pPr>
    </w:p>
    <w:p w14:paraId="3057478A" w14:textId="217AC3DA" w:rsidR="00DC43B9" w:rsidRDefault="002D196F" w:rsidP="00520DDA">
      <w:pPr>
        <w:pStyle w:val="ListParagraph"/>
        <w:numPr>
          <w:ilvl w:val="1"/>
          <w:numId w:val="17"/>
        </w:numPr>
        <w:spacing w:line="250" w:lineRule="auto"/>
        <w:ind w:left="1134" w:hanging="567"/>
      </w:pPr>
      <w:r>
        <w:t xml:space="preserve">The management of </w:t>
      </w:r>
      <w:r w:rsidR="00153D2D">
        <w:t>significant</w:t>
      </w:r>
      <w:r>
        <w:t xml:space="preserve"> incident</w:t>
      </w:r>
      <w:r w:rsidR="00153D2D">
        <w:t>s</w:t>
      </w:r>
      <w:r>
        <w:t xml:space="preserve"> and the alert or warning process will be undertaken at ESA Incident Management Facilities (ESA HQ Fairbairn) to provide the necessary supporting personnel and infrastructure. The ESA Training</w:t>
      </w:r>
      <w:r w:rsidR="433F4CEE">
        <w:t xml:space="preserve"> (ESAT)</w:t>
      </w:r>
      <w:r>
        <w:t xml:space="preserve"> facility precinct at Hume can be used as a back-up under the Agency’s business continuity planning. The ESAT precinct also houses the back-up Communications Centre. </w:t>
      </w:r>
    </w:p>
    <w:p w14:paraId="7773D40D" w14:textId="727ED071" w:rsidR="00DC43B9" w:rsidRDefault="00DC43B9" w:rsidP="00520DDA">
      <w:pPr>
        <w:spacing w:line="250" w:lineRule="auto"/>
        <w:ind w:left="578"/>
      </w:pPr>
    </w:p>
    <w:p w14:paraId="319AF414" w14:textId="63A56566" w:rsidR="00DC43B9" w:rsidRPr="00D2364B" w:rsidRDefault="002D196F" w:rsidP="00520DDA">
      <w:pPr>
        <w:pStyle w:val="Heading2"/>
        <w:keepNext w:val="0"/>
        <w:keepLines w:val="0"/>
        <w:tabs>
          <w:tab w:val="center" w:pos="717"/>
          <w:tab w:val="center" w:pos="3421"/>
        </w:tabs>
        <w:ind w:left="1134" w:right="0" w:hanging="567"/>
      </w:pPr>
      <w:r w:rsidRPr="00D2364B">
        <w:rPr>
          <w:rFonts w:eastAsia="Calibri"/>
          <w:b w:val="0"/>
          <w:sz w:val="22"/>
        </w:rPr>
        <w:tab/>
      </w:r>
      <w:r w:rsidR="00D2364B" w:rsidRPr="00F90897">
        <w:rPr>
          <w:rFonts w:eastAsia="Calibri"/>
          <w:bCs/>
        </w:rPr>
        <w:t>11.3</w:t>
      </w:r>
      <w:r w:rsidR="00520DDA">
        <w:rPr>
          <w:rFonts w:eastAsia="Calibri"/>
          <w:bCs/>
        </w:rPr>
        <w:tab/>
      </w:r>
      <w:r w:rsidRPr="00D2364B">
        <w:t xml:space="preserve">Role of the Public Information Officer </w:t>
      </w:r>
    </w:p>
    <w:p w14:paraId="209278C3" w14:textId="37A924E9" w:rsidR="00DC43B9" w:rsidRDefault="002D196F" w:rsidP="00520DDA">
      <w:pPr>
        <w:spacing w:after="109" w:line="250" w:lineRule="auto"/>
        <w:ind w:left="1134" w:firstLine="0"/>
      </w:pPr>
      <w:r>
        <w:t xml:space="preserve">The PIO will support the Incident Controller in the management of </w:t>
      </w:r>
      <w:r w:rsidR="00642DFD">
        <w:t>alerts and warnings</w:t>
      </w:r>
      <w:r>
        <w:t xml:space="preserve"> and will coordinate the arrangements to manage the public information requirements associated with the incident. </w:t>
      </w:r>
    </w:p>
    <w:p w14:paraId="2E2F8DFC" w14:textId="1D7C287A" w:rsidR="00DC43B9" w:rsidRDefault="00DC43B9">
      <w:pPr>
        <w:spacing w:after="0" w:line="259" w:lineRule="auto"/>
        <w:ind w:left="0" w:firstLine="0"/>
      </w:pPr>
    </w:p>
    <w:p w14:paraId="7166B869" w14:textId="0EA7B73D" w:rsidR="00DC43B9" w:rsidRDefault="00D2364B" w:rsidP="00520DDA">
      <w:pPr>
        <w:spacing w:line="250" w:lineRule="auto"/>
        <w:ind w:left="1134" w:hanging="567"/>
      </w:pPr>
      <w:r>
        <w:lastRenderedPageBreak/>
        <w:t>11.4</w:t>
      </w:r>
      <w:r w:rsidR="002D196F">
        <w:rPr>
          <w:rFonts w:ascii="Arial" w:eastAsia="Arial" w:hAnsi="Arial" w:cs="Arial"/>
        </w:rPr>
        <w:tab/>
      </w:r>
      <w:r w:rsidR="002D196F">
        <w:t xml:space="preserve">These arrangements must commence with the initial decision to use the alert or warning and include the provision of public information through other media channels to support the warning issued. </w:t>
      </w:r>
    </w:p>
    <w:p w14:paraId="0CBD995F" w14:textId="631E53A7" w:rsidR="00DC43B9" w:rsidRDefault="00DC43B9">
      <w:pPr>
        <w:spacing w:after="0" w:line="259" w:lineRule="auto"/>
        <w:ind w:left="0" w:firstLine="0"/>
      </w:pPr>
    </w:p>
    <w:p w14:paraId="60B1837D" w14:textId="532D4838" w:rsidR="00DC43B9" w:rsidRDefault="00D2364B" w:rsidP="00520DDA">
      <w:pPr>
        <w:spacing w:line="250" w:lineRule="auto"/>
        <w:ind w:left="1134" w:hanging="567"/>
      </w:pPr>
      <w:r>
        <w:t>11.5</w:t>
      </w:r>
      <w:r w:rsidR="002D196F">
        <w:rPr>
          <w:rFonts w:ascii="Arial" w:eastAsia="Arial" w:hAnsi="Arial" w:cs="Arial"/>
        </w:rPr>
        <w:tab/>
      </w:r>
      <w:r w:rsidR="002D196F">
        <w:t xml:space="preserve">An alert or warning may have an impact on E000 and Access Canberra call centres, and these functions need to be notified, and where necessary supported with appropriate information and advice. </w:t>
      </w:r>
    </w:p>
    <w:p w14:paraId="1E875309" w14:textId="792F9ABA" w:rsidR="00DC43B9" w:rsidRDefault="002D196F">
      <w:pPr>
        <w:spacing w:after="0" w:line="259" w:lineRule="auto"/>
        <w:ind w:left="0" w:firstLine="0"/>
      </w:pPr>
      <w:r>
        <w:t xml:space="preserve"> </w:t>
      </w:r>
    </w:p>
    <w:p w14:paraId="48894BA6" w14:textId="3DA31780" w:rsidR="00DC43B9" w:rsidRDefault="002D196F" w:rsidP="00520DDA">
      <w:pPr>
        <w:pStyle w:val="Heading1"/>
        <w:keepNext w:val="0"/>
        <w:keepLines w:val="0"/>
        <w:numPr>
          <w:ilvl w:val="0"/>
          <w:numId w:val="17"/>
        </w:numPr>
        <w:tabs>
          <w:tab w:val="center" w:pos="1127"/>
        </w:tabs>
        <w:spacing w:after="0"/>
        <w:ind w:left="567" w:right="0" w:hanging="567"/>
      </w:pPr>
      <w:r>
        <w:t xml:space="preserve">ALERTS AND WARNINGS GOVERNANCE </w:t>
      </w:r>
    </w:p>
    <w:p w14:paraId="27CD6704" w14:textId="4854CFA9" w:rsidR="00DC43B9" w:rsidRDefault="00657199" w:rsidP="00520DDA">
      <w:pPr>
        <w:pStyle w:val="ListParagraph"/>
        <w:tabs>
          <w:tab w:val="left" w:pos="1134"/>
        </w:tabs>
        <w:spacing w:line="250" w:lineRule="auto"/>
        <w:ind w:left="1134" w:hanging="567"/>
        <w:contextualSpacing w:val="0"/>
      </w:pPr>
      <w:r>
        <w:t>12.1</w:t>
      </w:r>
      <w:r>
        <w:tab/>
      </w:r>
      <w:r w:rsidR="002D196F">
        <w:t xml:space="preserve">The governance arrangements for the implementation of the Alerts and Warnings Systems are supported </w:t>
      </w:r>
      <w:r w:rsidR="4A2513E3">
        <w:t xml:space="preserve">through </w:t>
      </w:r>
      <w:r w:rsidR="002A1E33">
        <w:t>the</w:t>
      </w:r>
      <w:r w:rsidR="002D196F">
        <w:t xml:space="preserve"> </w:t>
      </w:r>
      <w:r w:rsidR="004B0A63">
        <w:t xml:space="preserve">ACT </w:t>
      </w:r>
      <w:r w:rsidR="006E35E7">
        <w:t>Public Safety Communications</w:t>
      </w:r>
      <w:r w:rsidR="002D196F">
        <w:t xml:space="preserve"> Steering Committee (</w:t>
      </w:r>
      <w:r w:rsidR="004B0A63">
        <w:t xml:space="preserve">ACT </w:t>
      </w:r>
      <w:r w:rsidR="006E35E7">
        <w:t>PSCSC</w:t>
      </w:r>
      <w:r w:rsidR="002D196F">
        <w:t>)</w:t>
      </w:r>
      <w:r w:rsidR="002A1E33">
        <w:t>. This</w:t>
      </w:r>
      <w:r w:rsidR="002D196F">
        <w:t xml:space="preserve"> has been established to provide strategic direction and project oversight to ensure reporting, policy arrangements, deadlines and deliverables are met. </w:t>
      </w:r>
    </w:p>
    <w:p w14:paraId="0DF5C558" w14:textId="77A3D48E" w:rsidR="00DC43B9" w:rsidRDefault="00DC43B9">
      <w:pPr>
        <w:spacing w:after="0" w:line="259" w:lineRule="auto"/>
        <w:ind w:left="0" w:firstLine="0"/>
      </w:pPr>
    </w:p>
    <w:p w14:paraId="222459B3" w14:textId="099C175B" w:rsidR="00103FC1" w:rsidRDefault="002D196F" w:rsidP="00520DDA">
      <w:pPr>
        <w:pStyle w:val="ListParagraph"/>
        <w:numPr>
          <w:ilvl w:val="1"/>
          <w:numId w:val="17"/>
        </w:numPr>
        <w:spacing w:line="250" w:lineRule="auto"/>
        <w:ind w:left="1134" w:hanging="567"/>
      </w:pPr>
      <w:r>
        <w:t xml:space="preserve">Management of the ESA Alerts and Warnings systems and infrastructure </w:t>
      </w:r>
      <w:r w:rsidR="5B99F692">
        <w:t>are</w:t>
      </w:r>
      <w:r>
        <w:t xml:space="preserve"> undertaken by the ESA</w:t>
      </w:r>
      <w:r w:rsidR="006E35E7">
        <w:t xml:space="preserve">s Emergency Management and </w:t>
      </w:r>
      <w:r w:rsidR="0030256D">
        <w:t>Collaboration, Branch (</w:t>
      </w:r>
      <w:r w:rsidR="006E35E7">
        <w:t>EM&amp;C</w:t>
      </w:r>
      <w:r w:rsidR="0030256D">
        <w:t>)</w:t>
      </w:r>
      <w:r>
        <w:t xml:space="preserve">, which </w:t>
      </w:r>
      <w:r w:rsidR="6D84224B">
        <w:t>is</w:t>
      </w:r>
      <w:r>
        <w:t xml:space="preserve"> responsible for:</w:t>
      </w:r>
    </w:p>
    <w:p w14:paraId="28A07FFC" w14:textId="5BB631DD" w:rsidR="00DC43B9" w:rsidRDefault="00DC43B9" w:rsidP="0096580C">
      <w:pPr>
        <w:ind w:left="0" w:firstLine="0"/>
      </w:pPr>
    </w:p>
    <w:p w14:paraId="305AB72C" w14:textId="77777777" w:rsidR="00DC43B9" w:rsidRDefault="002D196F" w:rsidP="00520DDA">
      <w:pPr>
        <w:pStyle w:val="ListParagraph"/>
        <w:numPr>
          <w:ilvl w:val="0"/>
          <w:numId w:val="14"/>
        </w:numPr>
        <w:ind w:left="1610"/>
      </w:pPr>
      <w:r>
        <w:t xml:space="preserve">coordinating and managing policies dealing with the use of ESA </w:t>
      </w:r>
    </w:p>
    <w:p w14:paraId="2331D78C" w14:textId="5C24BF4B" w:rsidR="00DC43B9" w:rsidRDefault="004D76ED" w:rsidP="00520DDA">
      <w:pPr>
        <w:pStyle w:val="ListParagraph"/>
        <w:numPr>
          <w:ilvl w:val="0"/>
          <w:numId w:val="14"/>
        </w:numPr>
        <w:ind w:left="1610"/>
      </w:pPr>
      <w:r>
        <w:t>a</w:t>
      </w:r>
      <w:r w:rsidR="002D196F">
        <w:t xml:space="preserve">lerts and </w:t>
      </w:r>
      <w:r>
        <w:t>w</w:t>
      </w:r>
      <w:r w:rsidR="002D196F">
        <w:t xml:space="preserve">arnings systems in ACT </w:t>
      </w:r>
    </w:p>
    <w:p w14:paraId="4A26D10D" w14:textId="08CB8FE5" w:rsidR="00DC43B9" w:rsidRDefault="002D196F" w:rsidP="00520DDA">
      <w:pPr>
        <w:pStyle w:val="ListParagraph"/>
        <w:numPr>
          <w:ilvl w:val="0"/>
          <w:numId w:val="14"/>
        </w:numPr>
        <w:ind w:left="1610"/>
      </w:pPr>
      <w:r>
        <w:t xml:space="preserve">reviewing this guideline and its associated procedures </w:t>
      </w:r>
    </w:p>
    <w:p w14:paraId="4E2ECC98" w14:textId="045BEA09" w:rsidR="00DC43B9" w:rsidRDefault="0D96678C" w:rsidP="00520DDA">
      <w:pPr>
        <w:pStyle w:val="ListParagraph"/>
        <w:numPr>
          <w:ilvl w:val="0"/>
          <w:numId w:val="14"/>
        </w:numPr>
        <w:ind w:left="1610"/>
      </w:pPr>
      <w:r>
        <w:t>s</w:t>
      </w:r>
      <w:r w:rsidR="002D196F">
        <w:t xml:space="preserve">ystem testing and </w:t>
      </w:r>
      <w:r w:rsidR="7D063525">
        <w:t>acting as</w:t>
      </w:r>
      <w:r w:rsidR="224235D4">
        <w:t xml:space="preserve"> </w:t>
      </w:r>
      <w:r w:rsidR="002D196F">
        <w:t xml:space="preserve">the contact point for maintenance </w:t>
      </w:r>
    </w:p>
    <w:p w14:paraId="746BBA22" w14:textId="77777777" w:rsidR="00DC43B9" w:rsidRDefault="002D196F" w:rsidP="00520DDA">
      <w:pPr>
        <w:pStyle w:val="ListParagraph"/>
        <w:numPr>
          <w:ilvl w:val="0"/>
          <w:numId w:val="14"/>
        </w:numPr>
        <w:ind w:left="1610"/>
      </w:pPr>
      <w:r>
        <w:t xml:space="preserve">capture of EA costs including measures for accountability; and </w:t>
      </w:r>
    </w:p>
    <w:p w14:paraId="63D09F2A" w14:textId="77777777" w:rsidR="00DC43B9" w:rsidRDefault="002D196F" w:rsidP="00520DDA">
      <w:pPr>
        <w:pStyle w:val="ListParagraph"/>
        <w:numPr>
          <w:ilvl w:val="0"/>
          <w:numId w:val="14"/>
        </w:numPr>
        <w:ind w:left="1610"/>
      </w:pPr>
      <w:r>
        <w:t xml:space="preserve">record-keeping and reporting. </w:t>
      </w:r>
    </w:p>
    <w:p w14:paraId="5576EEFD" w14:textId="26EFE1CD" w:rsidR="00DC43B9" w:rsidRDefault="00DC43B9">
      <w:pPr>
        <w:spacing w:after="0" w:line="259" w:lineRule="auto"/>
        <w:ind w:left="0" w:firstLine="0"/>
      </w:pPr>
    </w:p>
    <w:p w14:paraId="4EBB4CDB" w14:textId="5125A2C4" w:rsidR="00DC43B9" w:rsidRDefault="002D196F" w:rsidP="00520DDA">
      <w:pPr>
        <w:pStyle w:val="ListParagraph"/>
        <w:numPr>
          <w:ilvl w:val="1"/>
          <w:numId w:val="17"/>
        </w:numPr>
        <w:spacing w:line="250" w:lineRule="auto"/>
        <w:ind w:left="1134" w:hanging="567"/>
        <w:contextualSpacing w:val="0"/>
      </w:pPr>
      <w:r>
        <w:t xml:space="preserve">The </w:t>
      </w:r>
      <w:r w:rsidR="004D76ED">
        <w:t>ESA</w:t>
      </w:r>
      <w:r>
        <w:t xml:space="preserve"> Alerts and Warnings Handbook consolidates </w:t>
      </w:r>
      <w:r w:rsidR="4BF51F6C">
        <w:t>warning</w:t>
      </w:r>
      <w:r w:rsidR="004D76ED">
        <w:t xml:space="preserve"> process</w:t>
      </w:r>
      <w:r w:rsidR="4BF51F6C">
        <w:t xml:space="preserve"> for </w:t>
      </w:r>
      <w:r>
        <w:t xml:space="preserve">all hazards into a central document. This outlines </w:t>
      </w:r>
      <w:r w:rsidR="004D76ED">
        <w:t>a</w:t>
      </w:r>
      <w:r>
        <w:t xml:space="preserve">lert and </w:t>
      </w:r>
      <w:r w:rsidR="004D76ED">
        <w:t>w</w:t>
      </w:r>
      <w:r>
        <w:t>arning symbology and warning levels, the nested warning approach, Australian warning principles, cross border arrangements, warning approvals and workflows for</w:t>
      </w:r>
      <w:r w:rsidR="004D76ED">
        <w:t xml:space="preserve"> disseminating </w:t>
      </w:r>
      <w:r>
        <w:t xml:space="preserve">warnings within the ACT. </w:t>
      </w:r>
    </w:p>
    <w:p w14:paraId="02804B73" w14:textId="1CD4B351" w:rsidR="00DC43B9" w:rsidRDefault="00DC43B9">
      <w:pPr>
        <w:spacing w:after="0" w:line="259" w:lineRule="auto"/>
        <w:ind w:left="0" w:firstLine="0"/>
      </w:pPr>
    </w:p>
    <w:p w14:paraId="0EDB1EBF" w14:textId="4438C40B" w:rsidR="00DC43B9" w:rsidRDefault="002D196F" w:rsidP="00520DDA">
      <w:pPr>
        <w:pStyle w:val="ListParagraph"/>
        <w:numPr>
          <w:ilvl w:val="1"/>
          <w:numId w:val="17"/>
        </w:numPr>
        <w:spacing w:line="250" w:lineRule="auto"/>
        <w:ind w:left="1134" w:hanging="567"/>
        <w:contextualSpacing w:val="0"/>
      </w:pPr>
      <w:r>
        <w:t>The</w:t>
      </w:r>
      <w:r w:rsidR="004D76ED">
        <w:t xml:space="preserve"> ESA Warnings Handbook</w:t>
      </w:r>
      <w:r>
        <w:t xml:space="preserve"> is supported by a set of hazard specific operational procedures and used to document how and when other technology is used to provide warnings in the ACT, including the </w:t>
      </w:r>
      <w:proofErr w:type="spellStart"/>
      <w:r w:rsidR="005D42FE">
        <w:t>AusAlert</w:t>
      </w:r>
      <w:proofErr w:type="spellEnd"/>
      <w:r w:rsidR="005D42FE">
        <w:t xml:space="preserve"> and </w:t>
      </w:r>
      <w:r>
        <w:t>EA system</w:t>
      </w:r>
      <w:r w:rsidR="005D42FE">
        <w:t>s.</w:t>
      </w:r>
      <w:r>
        <w:t xml:space="preserve"> </w:t>
      </w:r>
    </w:p>
    <w:p w14:paraId="07374010" w14:textId="36BA1C19" w:rsidR="00DC43B9" w:rsidRDefault="00DC43B9">
      <w:pPr>
        <w:spacing w:after="0" w:line="259" w:lineRule="auto"/>
        <w:ind w:left="0" w:firstLine="0"/>
      </w:pPr>
    </w:p>
    <w:p w14:paraId="6DA1528B" w14:textId="7F3A8BB5" w:rsidR="00DC43B9" w:rsidRDefault="00657199" w:rsidP="00520DDA">
      <w:pPr>
        <w:pStyle w:val="Heading2"/>
        <w:keepNext w:val="0"/>
        <w:keepLines w:val="0"/>
        <w:ind w:left="1134" w:right="0" w:hanging="567"/>
      </w:pPr>
      <w:r>
        <w:t>12</w:t>
      </w:r>
      <w:r w:rsidR="002D196F">
        <w:t>.5</w:t>
      </w:r>
      <w:r w:rsidR="00520DDA">
        <w:tab/>
      </w:r>
      <w:r w:rsidR="002D196F">
        <w:t xml:space="preserve">Training </w:t>
      </w:r>
    </w:p>
    <w:p w14:paraId="60E88931" w14:textId="50C5A67F" w:rsidR="00DC43B9" w:rsidRDefault="002D196F" w:rsidP="00520DDA">
      <w:pPr>
        <w:spacing w:line="250" w:lineRule="auto"/>
        <w:ind w:left="1134" w:firstLine="0"/>
      </w:pPr>
      <w:r>
        <w:t xml:space="preserve">Ongoing training and familiarisation </w:t>
      </w:r>
      <w:r w:rsidR="00FC21DC">
        <w:t>on</w:t>
      </w:r>
      <w:r>
        <w:t xml:space="preserve"> the use of </w:t>
      </w:r>
      <w:r w:rsidR="009B599A">
        <w:t>a</w:t>
      </w:r>
      <w:r>
        <w:t xml:space="preserve">lerts and </w:t>
      </w:r>
      <w:r w:rsidR="009B599A">
        <w:t>w</w:t>
      </w:r>
      <w:r>
        <w:t xml:space="preserve">arnings systems will be provided to ESA </w:t>
      </w:r>
      <w:r w:rsidR="0030256D">
        <w:t xml:space="preserve">and LRA staff </w:t>
      </w:r>
      <w:r>
        <w:t xml:space="preserve">by the ESA </w:t>
      </w:r>
      <w:r w:rsidR="006E35E7">
        <w:t xml:space="preserve">EM&amp;C </w:t>
      </w:r>
      <w:r w:rsidR="0030256D">
        <w:t>Branch ahead of the high-risk weather season</w:t>
      </w:r>
      <w:r>
        <w:t>.</w:t>
      </w:r>
      <w:r w:rsidR="009B599A">
        <w:t xml:space="preserve"> This will incorporate a mix of face-to-face and on-line training.</w:t>
      </w:r>
      <w:r>
        <w:t xml:space="preserve"> </w:t>
      </w:r>
    </w:p>
    <w:p w14:paraId="09EF6621" w14:textId="77777777" w:rsidR="0030256D" w:rsidRDefault="0030256D" w:rsidP="00520DDA">
      <w:pPr>
        <w:spacing w:line="250" w:lineRule="auto"/>
        <w:ind w:left="0" w:firstLine="0"/>
      </w:pPr>
    </w:p>
    <w:p w14:paraId="6E3FE227" w14:textId="77777777" w:rsidR="0030256D" w:rsidRDefault="0030256D" w:rsidP="00520DDA">
      <w:pPr>
        <w:spacing w:line="250" w:lineRule="auto"/>
        <w:ind w:left="0" w:firstLine="0"/>
      </w:pPr>
    </w:p>
    <w:sectPr w:rsidR="0030256D" w:rsidSect="00520DDA">
      <w:pgSz w:w="11908"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6E7A" w14:textId="77777777" w:rsidR="00AE36A3" w:rsidRDefault="00AE36A3">
      <w:pPr>
        <w:spacing w:after="0" w:line="240" w:lineRule="auto"/>
      </w:pPr>
      <w:r>
        <w:separator/>
      </w:r>
    </w:p>
  </w:endnote>
  <w:endnote w:type="continuationSeparator" w:id="0">
    <w:p w14:paraId="1102E97C" w14:textId="77777777" w:rsidR="00AE36A3" w:rsidRDefault="00AE36A3">
      <w:pPr>
        <w:spacing w:after="0" w:line="240" w:lineRule="auto"/>
      </w:pPr>
      <w:r>
        <w:continuationSeparator/>
      </w:r>
    </w:p>
  </w:endnote>
  <w:endnote w:type="continuationNotice" w:id="1">
    <w:p w14:paraId="75647DDA" w14:textId="77777777" w:rsidR="00AE36A3" w:rsidRDefault="00AE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DBF" w14:textId="77777777" w:rsidR="00DC43B9" w:rsidRDefault="002D196F">
    <w:pPr>
      <w:spacing w:after="0" w:line="259" w:lineRule="auto"/>
      <w:ind w:left="0"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23151303" w14:textId="77777777" w:rsidR="00DC43B9" w:rsidRDefault="002D196F">
    <w:pPr>
      <w:spacing w:after="0" w:line="259" w:lineRule="auto"/>
      <w:ind w:left="0" w:right="1" w:firstLine="0"/>
      <w:jc w:val="center"/>
    </w:pPr>
    <w:r>
      <w:rPr>
        <w:rFonts w:ascii="Arial" w:eastAsia="Arial" w:hAnsi="Arial" w:cs="Arial"/>
        <w:sz w:val="14"/>
      </w:rPr>
      <w:t xml:space="preserve">Authorised by the ACT Parliamentary Counsel—also accessible at www.legislation.act.gov.au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C5EC" w14:textId="77777777" w:rsidR="00DC43B9" w:rsidRDefault="002D196F">
    <w:pPr>
      <w:spacing w:after="0" w:line="259" w:lineRule="auto"/>
      <w:ind w:left="0"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5FE7C43A" w14:textId="68C27FCC" w:rsidR="00DC43B9" w:rsidRPr="00FE1250" w:rsidRDefault="00FE1250" w:rsidP="00FE1250">
    <w:pPr>
      <w:spacing w:after="0" w:line="259" w:lineRule="auto"/>
      <w:ind w:left="0" w:right="1" w:firstLine="0"/>
      <w:jc w:val="center"/>
      <w:rPr>
        <w:rFonts w:ascii="Arial" w:hAnsi="Arial" w:cs="Arial"/>
        <w:sz w:val="14"/>
      </w:rPr>
    </w:pPr>
    <w:r w:rsidRPr="00FE125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91A2" w14:textId="137ACACB" w:rsidR="00DC43B9" w:rsidRPr="00FE1250" w:rsidRDefault="00FE1250" w:rsidP="00FE1250">
    <w:pPr>
      <w:spacing w:after="0" w:line="259" w:lineRule="auto"/>
      <w:ind w:left="0" w:right="1" w:firstLine="0"/>
      <w:jc w:val="center"/>
      <w:rPr>
        <w:rFonts w:ascii="Arial" w:hAnsi="Arial" w:cs="Arial"/>
        <w:sz w:val="14"/>
      </w:rPr>
    </w:pPr>
    <w:r w:rsidRPr="00FE125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4103" w14:textId="77777777" w:rsidR="00AE36A3" w:rsidRDefault="00AE36A3">
      <w:pPr>
        <w:spacing w:after="0" w:line="240" w:lineRule="auto"/>
      </w:pPr>
      <w:r>
        <w:separator/>
      </w:r>
    </w:p>
  </w:footnote>
  <w:footnote w:type="continuationSeparator" w:id="0">
    <w:p w14:paraId="44559010" w14:textId="77777777" w:rsidR="00AE36A3" w:rsidRDefault="00AE36A3">
      <w:pPr>
        <w:spacing w:after="0" w:line="240" w:lineRule="auto"/>
      </w:pPr>
      <w:r>
        <w:continuationSeparator/>
      </w:r>
    </w:p>
  </w:footnote>
  <w:footnote w:type="continuationNotice" w:id="1">
    <w:p w14:paraId="7473D7C1" w14:textId="77777777" w:rsidR="00AE36A3" w:rsidRDefault="00AE36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ECA4" w14:textId="77777777" w:rsidR="00FE1250" w:rsidRDefault="00FE1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1EE6" w14:textId="77777777" w:rsidR="00FE1250" w:rsidRDefault="00FE1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1394" w14:textId="77777777" w:rsidR="00FE1250" w:rsidRDefault="00FE1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528"/>
    <w:multiLevelType w:val="hybridMultilevel"/>
    <w:tmpl w:val="D4D21042"/>
    <w:lvl w:ilvl="0" w:tplc="122C7504">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09EE">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38CB98">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CF636">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0B0EA">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B8A8">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06EA4">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69040">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22DCD0">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50AAB"/>
    <w:multiLevelType w:val="multilevel"/>
    <w:tmpl w:val="0B46E02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EF427C"/>
    <w:multiLevelType w:val="hybridMultilevel"/>
    <w:tmpl w:val="7F5ECFB8"/>
    <w:lvl w:ilvl="0" w:tplc="595A3B4E">
      <w:start w:val="1"/>
      <w:numFmt w:val="bullet"/>
      <w:lvlText w:val="•"/>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0A3268">
      <w:start w:val="1"/>
      <w:numFmt w:val="bullet"/>
      <w:lvlText w:val="o"/>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90BBAC">
      <w:start w:val="1"/>
      <w:numFmt w:val="bullet"/>
      <w:lvlText w:val="▪"/>
      <w:lvlJc w:val="left"/>
      <w:pPr>
        <w:ind w:left="2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06B048">
      <w:start w:val="1"/>
      <w:numFmt w:val="bullet"/>
      <w:lvlText w:val="•"/>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85B58">
      <w:start w:val="1"/>
      <w:numFmt w:val="bullet"/>
      <w:lvlText w:val="o"/>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C474C0">
      <w:start w:val="1"/>
      <w:numFmt w:val="bullet"/>
      <w:lvlText w:val="▪"/>
      <w:lvlJc w:val="left"/>
      <w:pPr>
        <w:ind w:left="5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540FD8">
      <w:start w:val="1"/>
      <w:numFmt w:val="bullet"/>
      <w:lvlText w:val="•"/>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6A22A">
      <w:start w:val="1"/>
      <w:numFmt w:val="bullet"/>
      <w:lvlText w:val="o"/>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56F6B6">
      <w:start w:val="1"/>
      <w:numFmt w:val="bullet"/>
      <w:lvlText w:val="▪"/>
      <w:lvlJc w:val="left"/>
      <w:pPr>
        <w:ind w:left="7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987BBA"/>
    <w:multiLevelType w:val="hybridMultilevel"/>
    <w:tmpl w:val="BF0CABC6"/>
    <w:lvl w:ilvl="0" w:tplc="6C2E8FEE">
      <w:start w:val="1"/>
      <w:numFmt w:val="bullet"/>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0CD12E">
      <w:start w:val="1"/>
      <w:numFmt w:val="bullet"/>
      <w:lvlText w:val="o"/>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50B318">
      <w:start w:val="1"/>
      <w:numFmt w:val="bullet"/>
      <w:lvlText w:val="▪"/>
      <w:lvlJc w:val="left"/>
      <w:pPr>
        <w:ind w:left="2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F4A404">
      <w:start w:val="1"/>
      <w:numFmt w:val="bullet"/>
      <w:lvlText w:val="•"/>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4B648">
      <w:start w:val="1"/>
      <w:numFmt w:val="bullet"/>
      <w:lvlText w:val="o"/>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E616DC">
      <w:start w:val="1"/>
      <w:numFmt w:val="bullet"/>
      <w:lvlText w:val="▪"/>
      <w:lvlJc w:val="left"/>
      <w:pPr>
        <w:ind w:left="5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165C50">
      <w:start w:val="1"/>
      <w:numFmt w:val="bullet"/>
      <w:lvlText w:val="•"/>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467F24">
      <w:start w:val="1"/>
      <w:numFmt w:val="bullet"/>
      <w:lvlText w:val="o"/>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7EAFFC">
      <w:start w:val="1"/>
      <w:numFmt w:val="bullet"/>
      <w:lvlText w:val="▪"/>
      <w:lvlJc w:val="left"/>
      <w:pPr>
        <w:ind w:left="7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E529B0"/>
    <w:multiLevelType w:val="hybridMultilevel"/>
    <w:tmpl w:val="2D1A8A10"/>
    <w:lvl w:ilvl="0" w:tplc="0302BEE4">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C36870"/>
    <w:multiLevelType w:val="multilevel"/>
    <w:tmpl w:val="DCEE32A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A10DB6"/>
    <w:multiLevelType w:val="hybridMultilevel"/>
    <w:tmpl w:val="685C192C"/>
    <w:lvl w:ilvl="0" w:tplc="0950A82C">
      <w:start w:val="2"/>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7459DC">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02BF9C">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C04BA">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AF636">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E1424">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02404">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07778">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A6B9C">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410678"/>
    <w:multiLevelType w:val="hybridMultilevel"/>
    <w:tmpl w:val="D0584326"/>
    <w:lvl w:ilvl="0" w:tplc="74B841E8">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064DC">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3A5294">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CD436">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03BA0">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4A978">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0D4F4">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80978">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8ACDE">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C05A4F"/>
    <w:multiLevelType w:val="hybridMultilevel"/>
    <w:tmpl w:val="B4C6A9E2"/>
    <w:lvl w:ilvl="0" w:tplc="B25C1376">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04DEA">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3A7936">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1EAC28">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ACEC2">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A973C">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22760">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8C674">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65A70">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EF5B15"/>
    <w:multiLevelType w:val="hybridMultilevel"/>
    <w:tmpl w:val="F3B4E6B6"/>
    <w:lvl w:ilvl="0" w:tplc="1494BE74">
      <w:start w:val="5"/>
      <w:numFmt w:val="bullet"/>
      <w:lvlText w:val="-"/>
      <w:lvlJc w:val="left"/>
      <w:pPr>
        <w:ind w:left="1490" w:hanging="360"/>
      </w:pPr>
      <w:rPr>
        <w:rFonts w:ascii="Times New Roman" w:eastAsia="Times New Roman" w:hAnsi="Times New Roman" w:cs="Times New Roman"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0" w15:restartNumberingAfterBreak="0">
    <w:nsid w:val="4F523C50"/>
    <w:multiLevelType w:val="hybridMultilevel"/>
    <w:tmpl w:val="D5DC0846"/>
    <w:lvl w:ilvl="0" w:tplc="743E0680">
      <w:start w:val="1"/>
      <w:numFmt w:val="lowerLetter"/>
      <w:lvlText w:val="%1."/>
      <w:lvlJc w:val="left"/>
      <w:pPr>
        <w:ind w:left="1132" w:hanging="580"/>
      </w:pPr>
      <w:rPr>
        <w:rFonts w:hint="default"/>
      </w:rPr>
    </w:lvl>
    <w:lvl w:ilvl="1" w:tplc="0C090019" w:tentative="1">
      <w:start w:val="1"/>
      <w:numFmt w:val="lowerLetter"/>
      <w:lvlText w:val="%2."/>
      <w:lvlJc w:val="left"/>
      <w:pPr>
        <w:ind w:left="1632" w:hanging="360"/>
      </w:pPr>
    </w:lvl>
    <w:lvl w:ilvl="2" w:tplc="0C09001B" w:tentative="1">
      <w:start w:val="1"/>
      <w:numFmt w:val="lowerRoman"/>
      <w:lvlText w:val="%3."/>
      <w:lvlJc w:val="right"/>
      <w:pPr>
        <w:ind w:left="2352" w:hanging="180"/>
      </w:pPr>
    </w:lvl>
    <w:lvl w:ilvl="3" w:tplc="0C09000F" w:tentative="1">
      <w:start w:val="1"/>
      <w:numFmt w:val="decimal"/>
      <w:lvlText w:val="%4."/>
      <w:lvlJc w:val="left"/>
      <w:pPr>
        <w:ind w:left="3072" w:hanging="360"/>
      </w:pPr>
    </w:lvl>
    <w:lvl w:ilvl="4" w:tplc="0C090019" w:tentative="1">
      <w:start w:val="1"/>
      <w:numFmt w:val="lowerLetter"/>
      <w:lvlText w:val="%5."/>
      <w:lvlJc w:val="left"/>
      <w:pPr>
        <w:ind w:left="3792" w:hanging="360"/>
      </w:pPr>
    </w:lvl>
    <w:lvl w:ilvl="5" w:tplc="0C09001B" w:tentative="1">
      <w:start w:val="1"/>
      <w:numFmt w:val="lowerRoman"/>
      <w:lvlText w:val="%6."/>
      <w:lvlJc w:val="right"/>
      <w:pPr>
        <w:ind w:left="4512" w:hanging="180"/>
      </w:pPr>
    </w:lvl>
    <w:lvl w:ilvl="6" w:tplc="0C09000F" w:tentative="1">
      <w:start w:val="1"/>
      <w:numFmt w:val="decimal"/>
      <w:lvlText w:val="%7."/>
      <w:lvlJc w:val="left"/>
      <w:pPr>
        <w:ind w:left="5232" w:hanging="360"/>
      </w:pPr>
    </w:lvl>
    <w:lvl w:ilvl="7" w:tplc="0C090019" w:tentative="1">
      <w:start w:val="1"/>
      <w:numFmt w:val="lowerLetter"/>
      <w:lvlText w:val="%8."/>
      <w:lvlJc w:val="left"/>
      <w:pPr>
        <w:ind w:left="5952" w:hanging="360"/>
      </w:pPr>
    </w:lvl>
    <w:lvl w:ilvl="8" w:tplc="0C09001B" w:tentative="1">
      <w:start w:val="1"/>
      <w:numFmt w:val="lowerRoman"/>
      <w:lvlText w:val="%9."/>
      <w:lvlJc w:val="right"/>
      <w:pPr>
        <w:ind w:left="6672" w:hanging="180"/>
      </w:pPr>
    </w:lvl>
  </w:abstractNum>
  <w:abstractNum w:abstractNumId="11" w15:restartNumberingAfterBreak="0">
    <w:nsid w:val="555F6360"/>
    <w:multiLevelType w:val="multilevel"/>
    <w:tmpl w:val="3EBAF56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32575B"/>
    <w:multiLevelType w:val="hybridMultilevel"/>
    <w:tmpl w:val="06344F30"/>
    <w:lvl w:ilvl="0" w:tplc="58FAE88C">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2CF70">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CF90A">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642E0">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01F92">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1C9EA6">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48C3A">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410E6">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637BC">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2A71CD"/>
    <w:multiLevelType w:val="hybridMultilevel"/>
    <w:tmpl w:val="48F66B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655AD3"/>
    <w:multiLevelType w:val="multilevel"/>
    <w:tmpl w:val="5CD4C14C"/>
    <w:lvl w:ilvl="0">
      <w:start w:val="11"/>
      <w:numFmt w:val="decimal"/>
      <w:lvlText w:val="%1."/>
      <w:lvlJc w:val="left"/>
      <w:pPr>
        <w:ind w:left="930" w:hanging="57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2B27918"/>
    <w:multiLevelType w:val="multilevel"/>
    <w:tmpl w:val="A55AF95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7B649F8"/>
    <w:multiLevelType w:val="multilevel"/>
    <w:tmpl w:val="E6980F00"/>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D2F5577"/>
    <w:multiLevelType w:val="multilevel"/>
    <w:tmpl w:val="24ECD9BE"/>
    <w:lvl w:ilvl="0">
      <w:start w:val="1"/>
      <w:numFmt w:val="decimal"/>
      <w:lvlText w:val="%1."/>
      <w:lvlJc w:val="left"/>
      <w:pPr>
        <w:ind w:left="930" w:hanging="57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11599548">
    <w:abstractNumId w:val="2"/>
  </w:num>
  <w:num w:numId="2" w16cid:durableId="1739787814">
    <w:abstractNumId w:val="0"/>
  </w:num>
  <w:num w:numId="3" w16cid:durableId="11928705">
    <w:abstractNumId w:val="3"/>
  </w:num>
  <w:num w:numId="4" w16cid:durableId="63840389">
    <w:abstractNumId w:val="11"/>
  </w:num>
  <w:num w:numId="5" w16cid:durableId="584650145">
    <w:abstractNumId w:val="6"/>
  </w:num>
  <w:num w:numId="6" w16cid:durableId="1979263808">
    <w:abstractNumId w:val="5"/>
  </w:num>
  <w:num w:numId="7" w16cid:durableId="219022775">
    <w:abstractNumId w:val="12"/>
  </w:num>
  <w:num w:numId="8" w16cid:durableId="585265765">
    <w:abstractNumId w:val="1"/>
  </w:num>
  <w:num w:numId="9" w16cid:durableId="1240141023">
    <w:abstractNumId w:val="8"/>
  </w:num>
  <w:num w:numId="10" w16cid:durableId="1460339750">
    <w:abstractNumId w:val="16"/>
  </w:num>
  <w:num w:numId="11" w16cid:durableId="1659725188">
    <w:abstractNumId w:val="7"/>
  </w:num>
  <w:num w:numId="12" w16cid:durableId="1799953538">
    <w:abstractNumId w:val="15"/>
  </w:num>
  <w:num w:numId="13" w16cid:durableId="504706062">
    <w:abstractNumId w:val="10"/>
  </w:num>
  <w:num w:numId="14" w16cid:durableId="1116876836">
    <w:abstractNumId w:val="9"/>
  </w:num>
  <w:num w:numId="15" w16cid:durableId="675807273">
    <w:abstractNumId w:val="13"/>
  </w:num>
  <w:num w:numId="16" w16cid:durableId="2113544971">
    <w:abstractNumId w:val="4"/>
  </w:num>
  <w:num w:numId="17" w16cid:durableId="2037657076">
    <w:abstractNumId w:val="17"/>
  </w:num>
  <w:num w:numId="18" w16cid:durableId="3660326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B9"/>
    <w:rsid w:val="0001254A"/>
    <w:rsid w:val="00013F0A"/>
    <w:rsid w:val="000541B1"/>
    <w:rsid w:val="000578BE"/>
    <w:rsid w:val="000931C2"/>
    <w:rsid w:val="00093B49"/>
    <w:rsid w:val="0009737B"/>
    <w:rsid w:val="000A2CDD"/>
    <w:rsid w:val="000A66E7"/>
    <w:rsid w:val="000A6A30"/>
    <w:rsid w:val="000B19CF"/>
    <w:rsid w:val="000B5884"/>
    <w:rsid w:val="000C202F"/>
    <w:rsid w:val="000C65F6"/>
    <w:rsid w:val="000E22CF"/>
    <w:rsid w:val="000E3DFA"/>
    <w:rsid w:val="000F2DEC"/>
    <w:rsid w:val="000F6BFF"/>
    <w:rsid w:val="00100B67"/>
    <w:rsid w:val="00103FC1"/>
    <w:rsid w:val="0010730F"/>
    <w:rsid w:val="00115938"/>
    <w:rsid w:val="00145E5B"/>
    <w:rsid w:val="00152663"/>
    <w:rsid w:val="00153D2D"/>
    <w:rsid w:val="001718A6"/>
    <w:rsid w:val="001A49C6"/>
    <w:rsid w:val="001B101F"/>
    <w:rsid w:val="001F5682"/>
    <w:rsid w:val="0020093E"/>
    <w:rsid w:val="00202886"/>
    <w:rsid w:val="00220160"/>
    <w:rsid w:val="00243338"/>
    <w:rsid w:val="002437CE"/>
    <w:rsid w:val="002451E1"/>
    <w:rsid w:val="00277435"/>
    <w:rsid w:val="00284E1C"/>
    <w:rsid w:val="00294FC1"/>
    <w:rsid w:val="002A1E33"/>
    <w:rsid w:val="002C58F8"/>
    <w:rsid w:val="002D0738"/>
    <w:rsid w:val="002D196F"/>
    <w:rsid w:val="002D2656"/>
    <w:rsid w:val="002D33E5"/>
    <w:rsid w:val="002D36DA"/>
    <w:rsid w:val="002D3E52"/>
    <w:rsid w:val="002E0661"/>
    <w:rsid w:val="002E17A2"/>
    <w:rsid w:val="002E3CB0"/>
    <w:rsid w:val="0030256D"/>
    <w:rsid w:val="00303F4E"/>
    <w:rsid w:val="003054AF"/>
    <w:rsid w:val="00312820"/>
    <w:rsid w:val="00313B92"/>
    <w:rsid w:val="00314B69"/>
    <w:rsid w:val="00323A54"/>
    <w:rsid w:val="00323B08"/>
    <w:rsid w:val="003403D4"/>
    <w:rsid w:val="00346280"/>
    <w:rsid w:val="003632FB"/>
    <w:rsid w:val="00372F5B"/>
    <w:rsid w:val="003A4FEB"/>
    <w:rsid w:val="003B37D1"/>
    <w:rsid w:val="003B4096"/>
    <w:rsid w:val="003C2A34"/>
    <w:rsid w:val="003E208B"/>
    <w:rsid w:val="003E3867"/>
    <w:rsid w:val="00412340"/>
    <w:rsid w:val="00416EAD"/>
    <w:rsid w:val="004214ED"/>
    <w:rsid w:val="00425F54"/>
    <w:rsid w:val="00432F46"/>
    <w:rsid w:val="0043736F"/>
    <w:rsid w:val="0044192E"/>
    <w:rsid w:val="00444009"/>
    <w:rsid w:val="00477AC0"/>
    <w:rsid w:val="00491BD9"/>
    <w:rsid w:val="00492526"/>
    <w:rsid w:val="00494662"/>
    <w:rsid w:val="004B0A63"/>
    <w:rsid w:val="004C2D88"/>
    <w:rsid w:val="004D036A"/>
    <w:rsid w:val="004D76ED"/>
    <w:rsid w:val="00505AD0"/>
    <w:rsid w:val="005064D9"/>
    <w:rsid w:val="00520DDA"/>
    <w:rsid w:val="00536098"/>
    <w:rsid w:val="005405AE"/>
    <w:rsid w:val="005523F2"/>
    <w:rsid w:val="00552C72"/>
    <w:rsid w:val="00560A46"/>
    <w:rsid w:val="005767DB"/>
    <w:rsid w:val="005771E7"/>
    <w:rsid w:val="00587E82"/>
    <w:rsid w:val="00592CB9"/>
    <w:rsid w:val="0059698D"/>
    <w:rsid w:val="005974FC"/>
    <w:rsid w:val="005A13BD"/>
    <w:rsid w:val="005A35F6"/>
    <w:rsid w:val="005A6ACC"/>
    <w:rsid w:val="005C17DF"/>
    <w:rsid w:val="005D42FE"/>
    <w:rsid w:val="005F3A7F"/>
    <w:rsid w:val="005F63B9"/>
    <w:rsid w:val="006004E5"/>
    <w:rsid w:val="00604569"/>
    <w:rsid w:val="00604FB7"/>
    <w:rsid w:val="00621BC4"/>
    <w:rsid w:val="006222F7"/>
    <w:rsid w:val="00630950"/>
    <w:rsid w:val="00642DFD"/>
    <w:rsid w:val="00657199"/>
    <w:rsid w:val="006701BA"/>
    <w:rsid w:val="00681AE7"/>
    <w:rsid w:val="00690E4C"/>
    <w:rsid w:val="00691096"/>
    <w:rsid w:val="00691D7E"/>
    <w:rsid w:val="006925CC"/>
    <w:rsid w:val="006A6029"/>
    <w:rsid w:val="006B5639"/>
    <w:rsid w:val="006B723F"/>
    <w:rsid w:val="006B7B18"/>
    <w:rsid w:val="006E35E7"/>
    <w:rsid w:val="006E3D00"/>
    <w:rsid w:val="006F441F"/>
    <w:rsid w:val="006F4560"/>
    <w:rsid w:val="006F7283"/>
    <w:rsid w:val="00701FFD"/>
    <w:rsid w:val="00707BE2"/>
    <w:rsid w:val="00717735"/>
    <w:rsid w:val="00747103"/>
    <w:rsid w:val="007601EF"/>
    <w:rsid w:val="0076742A"/>
    <w:rsid w:val="007703A2"/>
    <w:rsid w:val="007723F8"/>
    <w:rsid w:val="007B0954"/>
    <w:rsid w:val="007B1713"/>
    <w:rsid w:val="007C62A7"/>
    <w:rsid w:val="007D56F6"/>
    <w:rsid w:val="007E32F3"/>
    <w:rsid w:val="007E486E"/>
    <w:rsid w:val="007F33E7"/>
    <w:rsid w:val="007F56A6"/>
    <w:rsid w:val="00806810"/>
    <w:rsid w:val="00815026"/>
    <w:rsid w:val="008320AD"/>
    <w:rsid w:val="00841F99"/>
    <w:rsid w:val="008541B4"/>
    <w:rsid w:val="00855D46"/>
    <w:rsid w:val="0089189E"/>
    <w:rsid w:val="008960FE"/>
    <w:rsid w:val="008A2B86"/>
    <w:rsid w:val="008A3768"/>
    <w:rsid w:val="008A4FE2"/>
    <w:rsid w:val="008B076B"/>
    <w:rsid w:val="008B1B89"/>
    <w:rsid w:val="008B5891"/>
    <w:rsid w:val="008D6B0E"/>
    <w:rsid w:val="008E427B"/>
    <w:rsid w:val="008E492E"/>
    <w:rsid w:val="008E50D0"/>
    <w:rsid w:val="008F33D8"/>
    <w:rsid w:val="008F5406"/>
    <w:rsid w:val="008F5E6D"/>
    <w:rsid w:val="00904786"/>
    <w:rsid w:val="00904D3F"/>
    <w:rsid w:val="00913F0D"/>
    <w:rsid w:val="00943B98"/>
    <w:rsid w:val="00944FDA"/>
    <w:rsid w:val="00945F66"/>
    <w:rsid w:val="00951FC3"/>
    <w:rsid w:val="00954417"/>
    <w:rsid w:val="009601F0"/>
    <w:rsid w:val="0096580C"/>
    <w:rsid w:val="00981411"/>
    <w:rsid w:val="00992349"/>
    <w:rsid w:val="0099372A"/>
    <w:rsid w:val="009942DB"/>
    <w:rsid w:val="009B2A22"/>
    <w:rsid w:val="009B599A"/>
    <w:rsid w:val="009B7A4A"/>
    <w:rsid w:val="009C2D07"/>
    <w:rsid w:val="009E2991"/>
    <w:rsid w:val="009E61D5"/>
    <w:rsid w:val="00A03B58"/>
    <w:rsid w:val="00A075C8"/>
    <w:rsid w:val="00A11C22"/>
    <w:rsid w:val="00A22C29"/>
    <w:rsid w:val="00A353F2"/>
    <w:rsid w:val="00A70A89"/>
    <w:rsid w:val="00A7298F"/>
    <w:rsid w:val="00A7396C"/>
    <w:rsid w:val="00A76D4E"/>
    <w:rsid w:val="00A92B14"/>
    <w:rsid w:val="00A937A2"/>
    <w:rsid w:val="00AA259A"/>
    <w:rsid w:val="00AB3012"/>
    <w:rsid w:val="00AC09E9"/>
    <w:rsid w:val="00AC0C9C"/>
    <w:rsid w:val="00AC28FF"/>
    <w:rsid w:val="00AC5474"/>
    <w:rsid w:val="00AE36A3"/>
    <w:rsid w:val="00AE60C1"/>
    <w:rsid w:val="00B2084F"/>
    <w:rsid w:val="00B234C0"/>
    <w:rsid w:val="00B2567A"/>
    <w:rsid w:val="00B308FA"/>
    <w:rsid w:val="00B3422C"/>
    <w:rsid w:val="00B354B0"/>
    <w:rsid w:val="00B45C60"/>
    <w:rsid w:val="00B46526"/>
    <w:rsid w:val="00B66D33"/>
    <w:rsid w:val="00B771BE"/>
    <w:rsid w:val="00BA276B"/>
    <w:rsid w:val="00BB5EBB"/>
    <w:rsid w:val="00BB69E5"/>
    <w:rsid w:val="00BC0B19"/>
    <w:rsid w:val="00BF7878"/>
    <w:rsid w:val="00C1745A"/>
    <w:rsid w:val="00C233AC"/>
    <w:rsid w:val="00C339CB"/>
    <w:rsid w:val="00C34183"/>
    <w:rsid w:val="00C36E09"/>
    <w:rsid w:val="00C731CD"/>
    <w:rsid w:val="00C74DA3"/>
    <w:rsid w:val="00C763E9"/>
    <w:rsid w:val="00CA192C"/>
    <w:rsid w:val="00CA7BD8"/>
    <w:rsid w:val="00CD6069"/>
    <w:rsid w:val="00CE101C"/>
    <w:rsid w:val="00CE1188"/>
    <w:rsid w:val="00CE2EF1"/>
    <w:rsid w:val="00CE3EAF"/>
    <w:rsid w:val="00CE6C21"/>
    <w:rsid w:val="00CF04F0"/>
    <w:rsid w:val="00CF1043"/>
    <w:rsid w:val="00CF2914"/>
    <w:rsid w:val="00CF2F43"/>
    <w:rsid w:val="00CF7B07"/>
    <w:rsid w:val="00D033FE"/>
    <w:rsid w:val="00D04CB3"/>
    <w:rsid w:val="00D06BE9"/>
    <w:rsid w:val="00D07969"/>
    <w:rsid w:val="00D151AD"/>
    <w:rsid w:val="00D2364B"/>
    <w:rsid w:val="00D23733"/>
    <w:rsid w:val="00D23C43"/>
    <w:rsid w:val="00D24E06"/>
    <w:rsid w:val="00D25148"/>
    <w:rsid w:val="00D276EB"/>
    <w:rsid w:val="00D306A8"/>
    <w:rsid w:val="00D34C13"/>
    <w:rsid w:val="00D41D99"/>
    <w:rsid w:val="00D43EEA"/>
    <w:rsid w:val="00D53E76"/>
    <w:rsid w:val="00D61CA2"/>
    <w:rsid w:val="00D82C7F"/>
    <w:rsid w:val="00D91646"/>
    <w:rsid w:val="00D92BAD"/>
    <w:rsid w:val="00DA31B2"/>
    <w:rsid w:val="00DA32FD"/>
    <w:rsid w:val="00DB0701"/>
    <w:rsid w:val="00DC43B9"/>
    <w:rsid w:val="00DC768C"/>
    <w:rsid w:val="00DD0DBB"/>
    <w:rsid w:val="00DE51DA"/>
    <w:rsid w:val="00DF6455"/>
    <w:rsid w:val="00E06F31"/>
    <w:rsid w:val="00E31B37"/>
    <w:rsid w:val="00E37F10"/>
    <w:rsid w:val="00E5299D"/>
    <w:rsid w:val="00E56968"/>
    <w:rsid w:val="00E71080"/>
    <w:rsid w:val="00E86142"/>
    <w:rsid w:val="00E87D53"/>
    <w:rsid w:val="00E92CD2"/>
    <w:rsid w:val="00E92ED2"/>
    <w:rsid w:val="00EA1F9E"/>
    <w:rsid w:val="00EB2CD1"/>
    <w:rsid w:val="00EC1E1B"/>
    <w:rsid w:val="00ED7454"/>
    <w:rsid w:val="00EE0297"/>
    <w:rsid w:val="00EE0EEB"/>
    <w:rsid w:val="00EF0B1D"/>
    <w:rsid w:val="00EF3892"/>
    <w:rsid w:val="00EF5210"/>
    <w:rsid w:val="00F01045"/>
    <w:rsid w:val="00F079A8"/>
    <w:rsid w:val="00F07A89"/>
    <w:rsid w:val="00F21C8C"/>
    <w:rsid w:val="00F4369A"/>
    <w:rsid w:val="00F55740"/>
    <w:rsid w:val="00F61E10"/>
    <w:rsid w:val="00F637F2"/>
    <w:rsid w:val="00F71F49"/>
    <w:rsid w:val="00F73E3E"/>
    <w:rsid w:val="00F84FC6"/>
    <w:rsid w:val="00F86987"/>
    <w:rsid w:val="00F90897"/>
    <w:rsid w:val="00F92EEC"/>
    <w:rsid w:val="00F9DDE4"/>
    <w:rsid w:val="00FA7B57"/>
    <w:rsid w:val="00FC0754"/>
    <w:rsid w:val="00FC21DC"/>
    <w:rsid w:val="00FC4DBC"/>
    <w:rsid w:val="00FD7C2A"/>
    <w:rsid w:val="00FE1250"/>
    <w:rsid w:val="00FE2A5C"/>
    <w:rsid w:val="00FE4A9E"/>
    <w:rsid w:val="00FF19D4"/>
    <w:rsid w:val="00FF2C83"/>
    <w:rsid w:val="00FF4B60"/>
    <w:rsid w:val="012D420B"/>
    <w:rsid w:val="01CADB47"/>
    <w:rsid w:val="02B6D72C"/>
    <w:rsid w:val="03514855"/>
    <w:rsid w:val="03F5CF59"/>
    <w:rsid w:val="040829EB"/>
    <w:rsid w:val="0409CF1D"/>
    <w:rsid w:val="05427159"/>
    <w:rsid w:val="066DB451"/>
    <w:rsid w:val="066F1139"/>
    <w:rsid w:val="06755F8E"/>
    <w:rsid w:val="08859707"/>
    <w:rsid w:val="0894CBAF"/>
    <w:rsid w:val="0A08B576"/>
    <w:rsid w:val="0BFEBDBB"/>
    <w:rsid w:val="0C6B0945"/>
    <w:rsid w:val="0C7214E3"/>
    <w:rsid w:val="0D927664"/>
    <w:rsid w:val="0D96678C"/>
    <w:rsid w:val="0DA4F21C"/>
    <w:rsid w:val="0EF42C64"/>
    <w:rsid w:val="0F44E741"/>
    <w:rsid w:val="1066BF91"/>
    <w:rsid w:val="125EA919"/>
    <w:rsid w:val="153DBAB4"/>
    <w:rsid w:val="155FB914"/>
    <w:rsid w:val="157A4A3D"/>
    <w:rsid w:val="158E1DF6"/>
    <w:rsid w:val="15C7F15A"/>
    <w:rsid w:val="17906620"/>
    <w:rsid w:val="18160302"/>
    <w:rsid w:val="1C41BB63"/>
    <w:rsid w:val="1D7A4F00"/>
    <w:rsid w:val="1F21AED0"/>
    <w:rsid w:val="1F6DF434"/>
    <w:rsid w:val="211F5F6D"/>
    <w:rsid w:val="212D1E63"/>
    <w:rsid w:val="21727816"/>
    <w:rsid w:val="224235D4"/>
    <w:rsid w:val="23B7B082"/>
    <w:rsid w:val="246816E9"/>
    <w:rsid w:val="247BDEE7"/>
    <w:rsid w:val="2501D1D0"/>
    <w:rsid w:val="253E02B7"/>
    <w:rsid w:val="26668376"/>
    <w:rsid w:val="2684919C"/>
    <w:rsid w:val="26FBBA7E"/>
    <w:rsid w:val="28294513"/>
    <w:rsid w:val="28334CED"/>
    <w:rsid w:val="29460456"/>
    <w:rsid w:val="2A75ED6D"/>
    <w:rsid w:val="2B4191FF"/>
    <w:rsid w:val="2C5E5EE8"/>
    <w:rsid w:val="2C79C1F3"/>
    <w:rsid w:val="2C8E282C"/>
    <w:rsid w:val="2E09AE01"/>
    <w:rsid w:val="2E7D3CE1"/>
    <w:rsid w:val="2E8527DB"/>
    <w:rsid w:val="3011DDD2"/>
    <w:rsid w:val="31713B60"/>
    <w:rsid w:val="31B5CB01"/>
    <w:rsid w:val="330F0C39"/>
    <w:rsid w:val="338D7C4D"/>
    <w:rsid w:val="33D5F168"/>
    <w:rsid w:val="34CB4014"/>
    <w:rsid w:val="350EBC4B"/>
    <w:rsid w:val="351C6789"/>
    <w:rsid w:val="3548E160"/>
    <w:rsid w:val="375DC5A7"/>
    <w:rsid w:val="384D35AF"/>
    <w:rsid w:val="3A8D92E1"/>
    <w:rsid w:val="3D1E71AC"/>
    <w:rsid w:val="3E6ABDF4"/>
    <w:rsid w:val="3F6ADF24"/>
    <w:rsid w:val="40669166"/>
    <w:rsid w:val="40C1D569"/>
    <w:rsid w:val="41048ADA"/>
    <w:rsid w:val="4145EA18"/>
    <w:rsid w:val="42853DBF"/>
    <w:rsid w:val="433F4CEE"/>
    <w:rsid w:val="44872366"/>
    <w:rsid w:val="44A61D5C"/>
    <w:rsid w:val="46534C2C"/>
    <w:rsid w:val="4821FD00"/>
    <w:rsid w:val="49A3E7FB"/>
    <w:rsid w:val="49FFD688"/>
    <w:rsid w:val="4A0678A1"/>
    <w:rsid w:val="4A2513E3"/>
    <w:rsid w:val="4BA48CC4"/>
    <w:rsid w:val="4BF51F6C"/>
    <w:rsid w:val="4CF0A61B"/>
    <w:rsid w:val="4CFB1AF0"/>
    <w:rsid w:val="4D3E7EC2"/>
    <w:rsid w:val="4DF1ED89"/>
    <w:rsid w:val="4EE6CEBC"/>
    <w:rsid w:val="4FE94791"/>
    <w:rsid w:val="50E892D9"/>
    <w:rsid w:val="50F5A3F1"/>
    <w:rsid w:val="5145F6F6"/>
    <w:rsid w:val="5198C48F"/>
    <w:rsid w:val="51B6DA7B"/>
    <w:rsid w:val="51F44A96"/>
    <w:rsid w:val="544C13B2"/>
    <w:rsid w:val="54725E0F"/>
    <w:rsid w:val="54A6FECB"/>
    <w:rsid w:val="5518A69F"/>
    <w:rsid w:val="5569A5BC"/>
    <w:rsid w:val="56EA752E"/>
    <w:rsid w:val="56F2B25F"/>
    <w:rsid w:val="5728577B"/>
    <w:rsid w:val="576E6F2C"/>
    <w:rsid w:val="57A5FF74"/>
    <w:rsid w:val="58316277"/>
    <w:rsid w:val="58C71C44"/>
    <w:rsid w:val="58DA2F79"/>
    <w:rsid w:val="598050C7"/>
    <w:rsid w:val="5998653C"/>
    <w:rsid w:val="5B99F692"/>
    <w:rsid w:val="5C323688"/>
    <w:rsid w:val="5FDC43B0"/>
    <w:rsid w:val="618F1BA3"/>
    <w:rsid w:val="643A9EB3"/>
    <w:rsid w:val="6482CAE6"/>
    <w:rsid w:val="6489373B"/>
    <w:rsid w:val="6591BB01"/>
    <w:rsid w:val="673FB2BB"/>
    <w:rsid w:val="68E5DD58"/>
    <w:rsid w:val="69527374"/>
    <w:rsid w:val="6A1D91C8"/>
    <w:rsid w:val="6A7CA856"/>
    <w:rsid w:val="6D84224B"/>
    <w:rsid w:val="6DDB1F90"/>
    <w:rsid w:val="6F7DDBBB"/>
    <w:rsid w:val="6FD016F3"/>
    <w:rsid w:val="70802971"/>
    <w:rsid w:val="70CC03E9"/>
    <w:rsid w:val="72197B2B"/>
    <w:rsid w:val="742CA4B1"/>
    <w:rsid w:val="75FC9604"/>
    <w:rsid w:val="78EC1553"/>
    <w:rsid w:val="79914098"/>
    <w:rsid w:val="799A5FDE"/>
    <w:rsid w:val="79E75F6B"/>
    <w:rsid w:val="7AB6E2B2"/>
    <w:rsid w:val="7AFC207C"/>
    <w:rsid w:val="7B7641CB"/>
    <w:rsid w:val="7D063525"/>
    <w:rsid w:val="7D348A10"/>
    <w:rsid w:val="7ED7EE33"/>
    <w:rsid w:val="7F623ADD"/>
    <w:rsid w:val="7FC2CB42"/>
    <w:rsid w:val="7FC3E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885A4"/>
  <w15:docId w15:val="{B2675A5B-EE5F-4297-ADA6-AAE40D1A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298" w:hanging="578"/>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52" w:lineRule="auto"/>
      <w:ind w:left="10" w:right="2"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 w:line="252" w:lineRule="auto"/>
      <w:ind w:left="10" w:right="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Revision">
    <w:name w:val="Revision"/>
    <w:hidden/>
    <w:uiPriority w:val="99"/>
    <w:semiHidden/>
    <w:rsid w:val="000A66E7"/>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A66E7"/>
    <w:rPr>
      <w:sz w:val="16"/>
      <w:szCs w:val="16"/>
    </w:rPr>
  </w:style>
  <w:style w:type="paragraph" w:styleId="CommentText">
    <w:name w:val="annotation text"/>
    <w:basedOn w:val="Normal"/>
    <w:link w:val="CommentTextChar"/>
    <w:uiPriority w:val="99"/>
    <w:unhideWhenUsed/>
    <w:rsid w:val="000A66E7"/>
    <w:pPr>
      <w:spacing w:line="240" w:lineRule="auto"/>
    </w:pPr>
    <w:rPr>
      <w:sz w:val="20"/>
      <w:szCs w:val="20"/>
    </w:rPr>
  </w:style>
  <w:style w:type="character" w:customStyle="1" w:styleId="CommentTextChar">
    <w:name w:val="Comment Text Char"/>
    <w:basedOn w:val="DefaultParagraphFont"/>
    <w:link w:val="CommentText"/>
    <w:uiPriority w:val="99"/>
    <w:rsid w:val="000A66E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A66E7"/>
    <w:rPr>
      <w:b/>
      <w:bCs/>
    </w:rPr>
  </w:style>
  <w:style w:type="character" w:customStyle="1" w:styleId="CommentSubjectChar">
    <w:name w:val="Comment Subject Char"/>
    <w:basedOn w:val="CommentTextChar"/>
    <w:link w:val="CommentSubject"/>
    <w:uiPriority w:val="99"/>
    <w:semiHidden/>
    <w:rsid w:val="000A66E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054AF"/>
    <w:pPr>
      <w:ind w:left="720"/>
      <w:contextualSpacing/>
    </w:pPr>
  </w:style>
  <w:style w:type="paragraph" w:styleId="Header">
    <w:name w:val="header"/>
    <w:basedOn w:val="Normal"/>
    <w:link w:val="HeaderChar"/>
    <w:uiPriority w:val="99"/>
    <w:unhideWhenUsed/>
    <w:rsid w:val="00107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30F"/>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10730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730F"/>
    <w:rPr>
      <w:rFonts w:ascii="Times New Roman" w:eastAsia="Times New Roman" w:hAnsi="Times New Roman" w:cs="Times New Roman"/>
      <w:color w:val="000000"/>
    </w:rPr>
  </w:style>
  <w:style w:type="paragraph" w:customStyle="1" w:styleId="paragraph">
    <w:name w:val="paragraph"/>
    <w:basedOn w:val="Normal"/>
    <w:rsid w:val="00C731CD"/>
    <w:pPr>
      <w:spacing w:before="100" w:beforeAutospacing="1" w:after="100" w:afterAutospacing="1" w:line="240" w:lineRule="auto"/>
      <w:ind w:left="0" w:firstLine="0"/>
    </w:pPr>
    <w:rPr>
      <w:color w:val="auto"/>
      <w:kern w:val="0"/>
      <w14:ligatures w14:val="none"/>
    </w:rPr>
  </w:style>
  <w:style w:type="character" w:customStyle="1" w:styleId="normaltextrun">
    <w:name w:val="normaltextrun"/>
    <w:basedOn w:val="DefaultParagraphFont"/>
    <w:rsid w:val="00C731CD"/>
  </w:style>
  <w:style w:type="character" w:customStyle="1" w:styleId="eop">
    <w:name w:val="eop"/>
    <w:basedOn w:val="DefaultParagraphFont"/>
    <w:rsid w:val="00C731CD"/>
  </w:style>
  <w:style w:type="character" w:styleId="Mention">
    <w:name w:val="Mention"/>
    <w:basedOn w:val="DefaultParagraphFont"/>
    <w:uiPriority w:val="99"/>
    <w:unhideWhenUsed/>
    <w:rsid w:val="00F07A89"/>
    <w:rPr>
      <w:color w:val="2B579A"/>
      <w:shd w:val="clear" w:color="auto" w:fill="E1DFDD"/>
    </w:rPr>
  </w:style>
  <w:style w:type="paragraph" w:customStyle="1" w:styleId="Billname">
    <w:name w:val="Billname"/>
    <w:basedOn w:val="Normal"/>
    <w:rsid w:val="00520DDA"/>
    <w:pPr>
      <w:tabs>
        <w:tab w:val="left" w:pos="2400"/>
        <w:tab w:val="left" w:pos="2880"/>
      </w:tabs>
      <w:spacing w:before="1220" w:after="100" w:line="240" w:lineRule="auto"/>
      <w:ind w:left="0" w:firstLine="0"/>
    </w:pPr>
    <w:rPr>
      <w:rFonts w:ascii="Arial" w:hAnsi="Arial"/>
      <w:b/>
      <w:color w:val="auto"/>
      <w:kern w:val="0"/>
      <w:sz w:val="40"/>
      <w:szCs w:val="20"/>
      <w:lang w:eastAsia="en-US"/>
      <w14:ligatures w14:val="none"/>
    </w:rPr>
  </w:style>
  <w:style w:type="paragraph" w:customStyle="1" w:styleId="madeunder">
    <w:name w:val="made under"/>
    <w:basedOn w:val="Normal"/>
    <w:rsid w:val="00520DDA"/>
    <w:pPr>
      <w:spacing w:before="180" w:after="60" w:line="240" w:lineRule="auto"/>
      <w:ind w:left="0" w:firstLine="0"/>
      <w:jc w:val="both"/>
    </w:pPr>
    <w:rPr>
      <w:color w:val="auto"/>
      <w:kern w:val="0"/>
      <w:szCs w:val="20"/>
      <w:lang w:eastAsia="en-US"/>
      <w14:ligatures w14:val="none"/>
    </w:rPr>
  </w:style>
  <w:style w:type="paragraph" w:customStyle="1" w:styleId="CoverActName">
    <w:name w:val="CoverActName"/>
    <w:basedOn w:val="Normal"/>
    <w:rsid w:val="00520DDA"/>
    <w:pPr>
      <w:tabs>
        <w:tab w:val="left" w:pos="2600"/>
      </w:tabs>
      <w:spacing w:before="200" w:after="60" w:line="240" w:lineRule="auto"/>
      <w:ind w:left="0" w:firstLine="0"/>
      <w:jc w:val="both"/>
    </w:pPr>
    <w:rPr>
      <w:rFonts w:ascii="Arial" w:hAnsi="Arial"/>
      <w:b/>
      <w:color w:val="auto"/>
      <w:kern w:val="0"/>
      <w:szCs w:val="20"/>
      <w:lang w:eastAsia="en-US"/>
      <w14:ligatures w14:val="none"/>
    </w:rPr>
  </w:style>
  <w:style w:type="paragraph" w:customStyle="1" w:styleId="N-line3">
    <w:name w:val="N-line3"/>
    <w:basedOn w:val="Normal"/>
    <w:next w:val="Normal"/>
    <w:rsid w:val="00520DDA"/>
    <w:pPr>
      <w:pBdr>
        <w:bottom w:val="single" w:sz="12" w:space="1" w:color="auto"/>
      </w:pBdr>
      <w:spacing w:after="0" w:line="240" w:lineRule="auto"/>
      <w:ind w:left="0" w:firstLine="0"/>
      <w:jc w:val="both"/>
    </w:pPr>
    <w:rPr>
      <w:color w:val="auto"/>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82897">
      <w:bodyDiv w:val="1"/>
      <w:marLeft w:val="0"/>
      <w:marRight w:val="0"/>
      <w:marTop w:val="0"/>
      <w:marBottom w:val="0"/>
      <w:divBdr>
        <w:top w:val="none" w:sz="0" w:space="0" w:color="auto"/>
        <w:left w:val="none" w:sz="0" w:space="0" w:color="auto"/>
        <w:bottom w:val="none" w:sz="0" w:space="0" w:color="auto"/>
        <w:right w:val="none" w:sz="0" w:space="0" w:color="auto"/>
      </w:divBdr>
      <w:divsChild>
        <w:div w:id="135026901">
          <w:marLeft w:val="0"/>
          <w:marRight w:val="0"/>
          <w:marTop w:val="0"/>
          <w:marBottom w:val="0"/>
          <w:divBdr>
            <w:top w:val="none" w:sz="0" w:space="0" w:color="auto"/>
            <w:left w:val="none" w:sz="0" w:space="0" w:color="auto"/>
            <w:bottom w:val="none" w:sz="0" w:space="0" w:color="auto"/>
            <w:right w:val="none" w:sz="0" w:space="0" w:color="auto"/>
          </w:divBdr>
        </w:div>
        <w:div w:id="163666678">
          <w:marLeft w:val="0"/>
          <w:marRight w:val="0"/>
          <w:marTop w:val="0"/>
          <w:marBottom w:val="0"/>
          <w:divBdr>
            <w:top w:val="none" w:sz="0" w:space="0" w:color="auto"/>
            <w:left w:val="none" w:sz="0" w:space="0" w:color="auto"/>
            <w:bottom w:val="none" w:sz="0" w:space="0" w:color="auto"/>
            <w:right w:val="none" w:sz="0" w:space="0" w:color="auto"/>
          </w:divBdr>
        </w:div>
        <w:div w:id="168368828">
          <w:marLeft w:val="0"/>
          <w:marRight w:val="0"/>
          <w:marTop w:val="0"/>
          <w:marBottom w:val="0"/>
          <w:divBdr>
            <w:top w:val="none" w:sz="0" w:space="0" w:color="auto"/>
            <w:left w:val="none" w:sz="0" w:space="0" w:color="auto"/>
            <w:bottom w:val="none" w:sz="0" w:space="0" w:color="auto"/>
            <w:right w:val="none" w:sz="0" w:space="0" w:color="auto"/>
          </w:divBdr>
        </w:div>
        <w:div w:id="7897817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6" ma:contentTypeDescription="Create a new document." ma:contentTypeScope="" ma:versionID="6aa2d924e5e1a9e61dd006f9d5d6a4b2">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081859bfee9533b541aeabbe9f4e262d"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0cce92-f486-48ff-aec3-447768a4453f}"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89F0C-19C4-431B-8A07-ADF2AB593E41}">
  <ds:schemaRefs>
    <ds:schemaRef ds:uri="http://schemas.openxmlformats.org/officeDocument/2006/bibliography"/>
  </ds:schemaRefs>
</ds:datastoreItem>
</file>

<file path=customXml/itemProps2.xml><?xml version="1.0" encoding="utf-8"?>
<ds:datastoreItem xmlns:ds="http://schemas.openxmlformats.org/officeDocument/2006/customXml" ds:itemID="{906AC89A-59A4-4CEB-8A60-BE81DE38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7B47C-7F63-4E16-8C03-559BCDE1B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2241</Words>
  <Characters>12383</Characters>
  <Application>Microsoft Office Word</Application>
  <DocSecurity>0</DocSecurity>
  <Lines>350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PCODCS</cp:lastModifiedBy>
  <cp:revision>4</cp:revision>
  <cp:lastPrinted>2026-07-05T23:59:00Z</cp:lastPrinted>
  <dcterms:created xsi:type="dcterms:W3CDTF">2026-07-08T02:16:00Z</dcterms:created>
  <dcterms:modified xsi:type="dcterms:W3CDTF">2026-07-08T02:16:00Z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2025-04-02T23:30:16Z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519fe282-46fe-48f9-9781-8b22226a122b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ontentTypeId">
    <vt:lpwstr>0x010100B13937BA513E924EBAC346C11769DC65</vt:lpwstr>
  </property>
  <property fmtid="{D5CDD505-2E9C-101B-9397-08002B2CF9AE}" pid="11" name="MediaServiceImageTags">
    <vt:lpwstr/>
  </property>
  <property fmtid="{D5CDD505-2E9C-101B-9397-08002B2CF9AE}" pid="12" name="CHECKEDOUTFROMJMS">
    <vt:lpwstr/>
  </property>
  <property fmtid="{D5CDD505-2E9C-101B-9397-08002B2CF9AE}" pid="13" name="DMSID">
    <vt:lpwstr>15667596</vt:lpwstr>
  </property>
  <property fmtid="{D5CDD505-2E9C-101B-9397-08002B2CF9AE}" pid="14" name="JMSREQUIREDCHECKIN">
    <vt:lpwstr/>
  </property>
</Properties>
</file>