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2075" w14:textId="77777777" w:rsidR="009D371A" w:rsidRPr="000D1FA7" w:rsidRDefault="009D371A" w:rsidP="009D371A">
      <w:pPr>
        <w:tabs>
          <w:tab w:val="center" w:pos="4320"/>
          <w:tab w:val="right" w:pos="8640"/>
        </w:tabs>
        <w:spacing w:before="120" w:after="0" w:line="240" w:lineRule="auto"/>
        <w:rPr>
          <w:rFonts w:ascii="Arial" w:eastAsia="Times" w:hAnsi="Arial" w:cs="Arial"/>
          <w:sz w:val="24"/>
          <w:szCs w:val="24"/>
        </w:rPr>
      </w:pPr>
      <w:bookmarkStart w:id="0" w:name="_Hlk193970280"/>
      <w:bookmarkEnd w:id="0"/>
      <w:r w:rsidRPr="000D1FA7">
        <w:rPr>
          <w:rFonts w:ascii="Arial" w:eastAsia="Times" w:hAnsi="Arial" w:cs="Arial"/>
          <w:sz w:val="24"/>
          <w:szCs w:val="24"/>
        </w:rPr>
        <w:t>Australian Capital Territory</w:t>
      </w:r>
    </w:p>
    <w:p w14:paraId="12A8FDA0" w14:textId="786845DC" w:rsidR="009D371A" w:rsidRPr="000D1FA7" w:rsidRDefault="009D371A" w:rsidP="003A7541">
      <w:pPr>
        <w:tabs>
          <w:tab w:val="left" w:pos="2400"/>
          <w:tab w:val="left" w:pos="2880"/>
        </w:tabs>
        <w:spacing w:before="700" w:after="100" w:line="240" w:lineRule="auto"/>
        <w:rPr>
          <w:rFonts w:ascii="Arial" w:eastAsia="Calibri" w:hAnsi="Arial" w:cs="Arial"/>
          <w:b/>
          <w:bCs/>
          <w:sz w:val="40"/>
          <w:szCs w:val="36"/>
        </w:rPr>
      </w:pPr>
      <w:r w:rsidRPr="000D1FA7">
        <w:rPr>
          <w:rFonts w:ascii="Arial" w:eastAsia="Calibri" w:hAnsi="Arial" w:cs="Arial"/>
          <w:b/>
          <w:bCs/>
          <w:sz w:val="40"/>
          <w:szCs w:val="36"/>
        </w:rPr>
        <w:t>Planning (</w:t>
      </w:r>
      <w:r>
        <w:rPr>
          <w:rFonts w:ascii="Arial" w:eastAsia="Calibri" w:hAnsi="Arial" w:cs="Arial"/>
          <w:b/>
          <w:bCs/>
          <w:sz w:val="40"/>
          <w:szCs w:val="36"/>
        </w:rPr>
        <w:t xml:space="preserve">Telopea Park School) </w:t>
      </w:r>
      <w:r w:rsidRPr="000D1FA7">
        <w:rPr>
          <w:rFonts w:ascii="Arial" w:eastAsia="Calibri" w:hAnsi="Arial" w:cs="Arial"/>
          <w:b/>
          <w:bCs/>
          <w:sz w:val="40"/>
          <w:szCs w:val="36"/>
        </w:rPr>
        <w:t>Major Plan Amendment</w:t>
      </w:r>
      <w:r>
        <w:rPr>
          <w:rFonts w:ascii="Arial" w:eastAsia="Calibri" w:hAnsi="Arial" w:cs="Arial"/>
          <w:b/>
          <w:bCs/>
          <w:sz w:val="40"/>
          <w:szCs w:val="36"/>
        </w:rPr>
        <w:t xml:space="preserve"> </w:t>
      </w:r>
      <w:r w:rsidRPr="000D1FA7">
        <w:rPr>
          <w:rFonts w:ascii="Arial" w:eastAsia="Calibri" w:hAnsi="Arial" w:cs="Arial"/>
          <w:b/>
          <w:bCs/>
          <w:sz w:val="40"/>
          <w:szCs w:val="36"/>
        </w:rPr>
        <w:t>202</w:t>
      </w:r>
      <w:r>
        <w:rPr>
          <w:rFonts w:ascii="Arial" w:eastAsia="Calibri" w:hAnsi="Arial" w:cs="Arial"/>
          <w:b/>
          <w:bCs/>
          <w:sz w:val="40"/>
          <w:szCs w:val="36"/>
        </w:rPr>
        <w:t>6</w:t>
      </w:r>
    </w:p>
    <w:p w14:paraId="7816A3C9" w14:textId="36BF68D4" w:rsidR="009D371A" w:rsidRPr="00333C47" w:rsidRDefault="009D371A" w:rsidP="009D371A">
      <w:pPr>
        <w:spacing w:before="340" w:after="0" w:line="240" w:lineRule="auto"/>
        <w:rPr>
          <w:rFonts w:ascii="Arial" w:eastAsia="Times New Roman" w:hAnsi="Arial" w:cs="Arial"/>
          <w:b/>
          <w:bCs/>
          <w:sz w:val="24"/>
          <w:szCs w:val="20"/>
        </w:rPr>
      </w:pPr>
      <w:r w:rsidRPr="00333C47">
        <w:rPr>
          <w:rFonts w:ascii="Arial" w:eastAsia="Times New Roman" w:hAnsi="Arial" w:cs="Arial"/>
          <w:b/>
          <w:bCs/>
          <w:sz w:val="24"/>
          <w:szCs w:val="20"/>
        </w:rPr>
        <w:t>Notifiable instrument NI202</w:t>
      </w:r>
      <w:r>
        <w:rPr>
          <w:rFonts w:ascii="Arial" w:eastAsia="Times New Roman" w:hAnsi="Arial" w:cs="Arial"/>
          <w:b/>
          <w:bCs/>
          <w:sz w:val="24"/>
          <w:szCs w:val="20"/>
        </w:rPr>
        <w:t>6</w:t>
      </w:r>
      <w:r>
        <w:rPr>
          <w:rFonts w:ascii="Arial" w:hAnsi="Arial" w:cs="Arial"/>
          <w:b/>
          <w:bCs/>
        </w:rPr>
        <w:t>–</w:t>
      </w:r>
      <w:r w:rsidR="00B55F43" w:rsidRPr="00B55F43">
        <w:rPr>
          <w:rFonts w:ascii="Arial" w:hAnsi="Arial" w:cs="Arial"/>
          <w:b/>
          <w:bCs/>
        </w:rPr>
        <w:t>409</w:t>
      </w:r>
    </w:p>
    <w:p w14:paraId="17964CDC" w14:textId="77777777" w:rsidR="009D371A" w:rsidRPr="000D1FA7" w:rsidRDefault="009D371A" w:rsidP="009D371A">
      <w:pPr>
        <w:spacing w:before="300" w:after="0" w:line="240" w:lineRule="auto"/>
        <w:jc w:val="both"/>
        <w:rPr>
          <w:rFonts w:ascii="Times New Roman" w:eastAsia="Calibri" w:hAnsi="Times New Roman" w:cs="Times New Roman"/>
          <w:sz w:val="24"/>
          <w:szCs w:val="20"/>
        </w:rPr>
      </w:pPr>
      <w:bookmarkStart w:id="1" w:name="Citation"/>
      <w:r w:rsidRPr="000D1FA7">
        <w:rPr>
          <w:rFonts w:ascii="Times New Roman" w:eastAsia="Calibri" w:hAnsi="Times New Roman" w:cs="Times New Roman"/>
          <w:sz w:val="24"/>
          <w:szCs w:val="20"/>
        </w:rPr>
        <w:t>made under the</w:t>
      </w:r>
    </w:p>
    <w:p w14:paraId="7C0F4AB1" w14:textId="77777777" w:rsidR="009D371A" w:rsidRPr="000D1FA7" w:rsidRDefault="009D371A" w:rsidP="009D371A">
      <w:pPr>
        <w:tabs>
          <w:tab w:val="left" w:pos="2600"/>
        </w:tabs>
        <w:spacing w:before="320" w:after="0" w:line="240" w:lineRule="auto"/>
        <w:rPr>
          <w:rFonts w:ascii="Arial" w:eastAsia="Times New Roman" w:hAnsi="Arial" w:cs="Arial"/>
          <w:b/>
          <w:sz w:val="20"/>
          <w:szCs w:val="20"/>
        </w:rPr>
      </w:pPr>
      <w:r w:rsidRPr="000D1FA7">
        <w:rPr>
          <w:rFonts w:ascii="Arial" w:eastAsia="Times New Roman" w:hAnsi="Arial" w:cs="Arial"/>
          <w:b/>
          <w:sz w:val="20"/>
          <w:szCs w:val="20"/>
        </w:rPr>
        <w:t xml:space="preserve">Planning Act 2023, s 75 (Minister’s powers in relation to draft plan </w:t>
      </w:r>
      <w:r>
        <w:rPr>
          <w:rFonts w:ascii="Arial" w:eastAsia="Times New Roman" w:hAnsi="Arial" w:cs="Arial"/>
          <w:b/>
          <w:sz w:val="20"/>
          <w:szCs w:val="20"/>
        </w:rPr>
        <w:t>amendments</w:t>
      </w:r>
      <w:r w:rsidRPr="000D1FA7">
        <w:rPr>
          <w:rFonts w:ascii="Arial" w:eastAsia="Times New Roman" w:hAnsi="Arial" w:cs="Arial"/>
          <w:b/>
          <w:sz w:val="20"/>
          <w:szCs w:val="20"/>
        </w:rPr>
        <w:t>)</w:t>
      </w:r>
    </w:p>
    <w:p w14:paraId="71B16009" w14:textId="77777777" w:rsidR="009D371A" w:rsidRPr="003A7541" w:rsidRDefault="009D371A" w:rsidP="009D371A">
      <w:pPr>
        <w:tabs>
          <w:tab w:val="left" w:pos="2600"/>
        </w:tabs>
        <w:spacing w:before="60" w:after="0" w:line="240" w:lineRule="auto"/>
        <w:rPr>
          <w:rFonts w:ascii="Times New Roman" w:eastAsia="Times New Roman" w:hAnsi="Times New Roman" w:cs="Times New Roman"/>
          <w:bCs/>
          <w:sz w:val="24"/>
          <w:szCs w:val="24"/>
        </w:rPr>
      </w:pPr>
    </w:p>
    <w:bookmarkEnd w:id="1"/>
    <w:p w14:paraId="3CBE1D4D" w14:textId="77777777" w:rsidR="009D371A" w:rsidRPr="003A7541" w:rsidRDefault="009D371A" w:rsidP="009D371A">
      <w:pPr>
        <w:pBdr>
          <w:top w:val="single" w:sz="12" w:space="1" w:color="auto"/>
        </w:pBdr>
        <w:spacing w:after="0" w:line="240" w:lineRule="auto"/>
        <w:rPr>
          <w:rFonts w:ascii="Times New Roman" w:eastAsia="Calibri" w:hAnsi="Times New Roman" w:cs="Times New Roman"/>
          <w:sz w:val="24"/>
          <w:szCs w:val="24"/>
        </w:rPr>
      </w:pPr>
    </w:p>
    <w:p w14:paraId="6476D954" w14:textId="77777777" w:rsidR="009D371A" w:rsidRPr="000D1FA7" w:rsidRDefault="009D371A" w:rsidP="003A7541">
      <w:pPr>
        <w:autoSpaceDE w:val="0"/>
        <w:autoSpaceDN w:val="0"/>
        <w:adjustRightInd w:val="0"/>
        <w:spacing w:before="60" w:after="60" w:line="240" w:lineRule="auto"/>
        <w:rPr>
          <w:rFonts w:ascii="Arial" w:eastAsia="Times New Roman" w:hAnsi="Arial" w:cs="Arial"/>
          <w:b/>
          <w:sz w:val="24"/>
          <w:szCs w:val="20"/>
          <w:lang w:eastAsia="en-AU"/>
        </w:rPr>
      </w:pPr>
      <w:r w:rsidRPr="000D1FA7">
        <w:rPr>
          <w:rFonts w:ascii="Arial" w:eastAsia="Times New Roman" w:hAnsi="Arial" w:cs="Arial"/>
          <w:b/>
          <w:sz w:val="24"/>
          <w:szCs w:val="20"/>
          <w:lang w:eastAsia="en-AU"/>
        </w:rPr>
        <w:t>1</w:t>
      </w:r>
      <w:r w:rsidRPr="000D1FA7">
        <w:rPr>
          <w:rFonts w:ascii="Arial" w:eastAsia="Times New Roman" w:hAnsi="Arial" w:cs="Arial"/>
          <w:b/>
          <w:sz w:val="24"/>
          <w:szCs w:val="20"/>
          <w:lang w:eastAsia="en-AU"/>
        </w:rPr>
        <w:tab/>
        <w:t>Name of instrument</w:t>
      </w:r>
    </w:p>
    <w:p w14:paraId="3E7C5ADC" w14:textId="6C45CF7D" w:rsidR="009D371A" w:rsidRPr="000D1FA7" w:rsidRDefault="009D371A" w:rsidP="009D371A">
      <w:pPr>
        <w:autoSpaceDE w:val="0"/>
        <w:autoSpaceDN w:val="0"/>
        <w:adjustRightInd w:val="0"/>
        <w:spacing w:before="140" w:after="0" w:line="240" w:lineRule="auto"/>
        <w:ind w:left="720"/>
        <w:rPr>
          <w:rFonts w:ascii="Times New Roman" w:eastAsia="Times New Roman" w:hAnsi="Times New Roman" w:cs="Times New Roman"/>
          <w:sz w:val="24"/>
          <w:szCs w:val="20"/>
          <w:lang w:eastAsia="en-AU"/>
        </w:rPr>
      </w:pPr>
      <w:r w:rsidRPr="000D1FA7">
        <w:rPr>
          <w:rFonts w:ascii="Times New Roman" w:eastAsia="Times New Roman" w:hAnsi="Times New Roman" w:cs="Times New Roman"/>
          <w:sz w:val="24"/>
          <w:szCs w:val="20"/>
          <w:lang w:eastAsia="en-AU"/>
        </w:rPr>
        <w:t xml:space="preserve">This instrument is the </w:t>
      </w:r>
      <w:r w:rsidRPr="000D1FA7">
        <w:rPr>
          <w:rFonts w:ascii="Times New Roman" w:eastAsia="Times New Roman" w:hAnsi="Times New Roman" w:cs="Times New Roman"/>
          <w:i/>
          <w:sz w:val="24"/>
          <w:szCs w:val="20"/>
          <w:lang w:eastAsia="en-AU"/>
        </w:rPr>
        <w:t>Planning (</w:t>
      </w:r>
      <w:r>
        <w:rPr>
          <w:rFonts w:ascii="Times New Roman" w:eastAsia="Times New Roman" w:hAnsi="Times New Roman" w:cs="Times New Roman"/>
          <w:i/>
          <w:sz w:val="24"/>
          <w:szCs w:val="20"/>
          <w:lang w:eastAsia="en-AU"/>
        </w:rPr>
        <w:t xml:space="preserve">Telopea Park School) </w:t>
      </w:r>
      <w:r w:rsidRPr="000D1FA7">
        <w:rPr>
          <w:rFonts w:ascii="Times New Roman" w:eastAsia="Times New Roman" w:hAnsi="Times New Roman" w:cs="Times New Roman"/>
          <w:i/>
          <w:sz w:val="24"/>
          <w:szCs w:val="20"/>
          <w:lang w:eastAsia="en-AU"/>
        </w:rPr>
        <w:t>Major Plan Amendment 202</w:t>
      </w:r>
      <w:r>
        <w:rPr>
          <w:rFonts w:ascii="Times New Roman" w:eastAsia="Times New Roman" w:hAnsi="Times New Roman" w:cs="Times New Roman"/>
          <w:i/>
          <w:sz w:val="24"/>
          <w:szCs w:val="20"/>
          <w:lang w:eastAsia="en-AU"/>
        </w:rPr>
        <w:t>6</w:t>
      </w:r>
      <w:r w:rsidRPr="000D1FA7">
        <w:rPr>
          <w:rFonts w:ascii="Times New Roman" w:eastAsia="Times New Roman" w:hAnsi="Times New Roman" w:cs="Times New Roman"/>
          <w:sz w:val="24"/>
          <w:szCs w:val="20"/>
          <w:lang w:eastAsia="en-AU"/>
        </w:rPr>
        <w:t>.</w:t>
      </w:r>
    </w:p>
    <w:p w14:paraId="43B6809D" w14:textId="77777777" w:rsidR="009D371A" w:rsidRPr="000D1FA7" w:rsidRDefault="009D371A" w:rsidP="009D371A">
      <w:pPr>
        <w:autoSpaceDE w:val="0"/>
        <w:autoSpaceDN w:val="0"/>
        <w:adjustRightInd w:val="0"/>
        <w:spacing w:before="300" w:after="0" w:line="240" w:lineRule="auto"/>
        <w:rPr>
          <w:rFonts w:ascii="Arial" w:eastAsia="Times New Roman" w:hAnsi="Arial" w:cs="Arial"/>
          <w:b/>
          <w:sz w:val="24"/>
          <w:szCs w:val="20"/>
          <w:lang w:eastAsia="en-AU"/>
        </w:rPr>
      </w:pPr>
      <w:r w:rsidRPr="000D1FA7">
        <w:rPr>
          <w:rFonts w:ascii="Arial" w:eastAsia="Times New Roman" w:hAnsi="Arial" w:cs="Arial"/>
          <w:b/>
          <w:sz w:val="24"/>
          <w:szCs w:val="20"/>
          <w:lang w:eastAsia="en-AU"/>
        </w:rPr>
        <w:t>2</w:t>
      </w:r>
      <w:r w:rsidRPr="000D1FA7">
        <w:rPr>
          <w:rFonts w:ascii="Arial" w:eastAsia="Times New Roman" w:hAnsi="Arial" w:cs="Arial"/>
          <w:b/>
          <w:sz w:val="24"/>
          <w:szCs w:val="20"/>
          <w:lang w:eastAsia="en-AU"/>
        </w:rPr>
        <w:tab/>
      </w:r>
      <w:r>
        <w:rPr>
          <w:rFonts w:ascii="Arial" w:eastAsia="Times New Roman" w:hAnsi="Arial" w:cs="Arial"/>
          <w:b/>
          <w:sz w:val="24"/>
          <w:szCs w:val="20"/>
          <w:lang w:eastAsia="en-AU"/>
        </w:rPr>
        <w:t>Major plan amendment</w:t>
      </w:r>
    </w:p>
    <w:p w14:paraId="4B70E6F1" w14:textId="2FC85AFB" w:rsidR="009D371A" w:rsidRDefault="009D371A" w:rsidP="009D371A">
      <w:pPr>
        <w:tabs>
          <w:tab w:val="left" w:pos="-720"/>
        </w:tabs>
        <w:spacing w:before="140" w:after="0" w:line="240" w:lineRule="auto"/>
        <w:ind w:left="721" w:hanging="437"/>
        <w:rPr>
          <w:rFonts w:ascii="Times New Roman" w:eastAsia="Times New Roman" w:hAnsi="Times New Roman" w:cs="Times New Roman"/>
          <w:sz w:val="24"/>
          <w:szCs w:val="20"/>
          <w:lang w:eastAsia="en-AU"/>
        </w:rPr>
      </w:pPr>
      <w:r w:rsidRPr="000D1FA7">
        <w:rPr>
          <w:rFonts w:ascii="Times New Roman" w:eastAsia="Times New Roman" w:hAnsi="Times New Roman" w:cs="Times New Roman"/>
          <w:sz w:val="24"/>
          <w:szCs w:val="20"/>
          <w:lang w:eastAsia="en-AU"/>
        </w:rPr>
        <w:t>(1)</w:t>
      </w:r>
      <w:r w:rsidRPr="000D1FA7">
        <w:rPr>
          <w:rFonts w:ascii="Times New Roman" w:eastAsia="Times New Roman" w:hAnsi="Times New Roman" w:cs="Times New Roman"/>
          <w:sz w:val="24"/>
          <w:szCs w:val="20"/>
          <w:lang w:eastAsia="en-AU"/>
        </w:rPr>
        <w:tab/>
        <w:t>I approve under section 75</w:t>
      </w:r>
      <w:r>
        <w:rPr>
          <w:rFonts w:ascii="Times New Roman" w:eastAsia="Times New Roman" w:hAnsi="Times New Roman" w:cs="Times New Roman"/>
          <w:sz w:val="24"/>
          <w:szCs w:val="20"/>
          <w:lang w:eastAsia="en-AU"/>
        </w:rPr>
        <w:t> </w:t>
      </w:r>
      <w:r w:rsidRPr="000D1FA7">
        <w:rPr>
          <w:rFonts w:ascii="Times New Roman" w:eastAsia="Times New Roman" w:hAnsi="Times New Roman" w:cs="Times New Roman"/>
          <w:sz w:val="24"/>
          <w:szCs w:val="20"/>
          <w:lang w:eastAsia="en-AU"/>
        </w:rPr>
        <w:t>(2)</w:t>
      </w:r>
      <w:r>
        <w:rPr>
          <w:rFonts w:ascii="Times New Roman" w:eastAsia="Times New Roman" w:hAnsi="Times New Roman" w:cs="Times New Roman"/>
          <w:sz w:val="24"/>
          <w:szCs w:val="20"/>
          <w:lang w:eastAsia="en-AU"/>
        </w:rPr>
        <w:t> </w:t>
      </w:r>
      <w:r w:rsidRPr="000D1FA7">
        <w:rPr>
          <w:rFonts w:ascii="Times New Roman" w:eastAsia="Times New Roman" w:hAnsi="Times New Roman" w:cs="Times New Roman"/>
          <w:sz w:val="24"/>
          <w:szCs w:val="20"/>
          <w:lang w:eastAsia="en-AU"/>
        </w:rPr>
        <w:t xml:space="preserve">(a) of the </w:t>
      </w:r>
      <w:r w:rsidRPr="000D1FA7">
        <w:rPr>
          <w:rFonts w:ascii="Times New Roman" w:eastAsia="Times New Roman" w:hAnsi="Times New Roman" w:cs="Times New Roman"/>
          <w:i/>
          <w:sz w:val="24"/>
          <w:szCs w:val="20"/>
          <w:lang w:eastAsia="en-AU"/>
        </w:rPr>
        <w:t>Planning Act 2023</w:t>
      </w:r>
      <w:r w:rsidRPr="000D1FA7">
        <w:rPr>
          <w:rFonts w:ascii="Times New Roman" w:eastAsia="Times New Roman" w:hAnsi="Times New Roman" w:cs="Times New Roman"/>
          <w:sz w:val="24"/>
          <w:szCs w:val="20"/>
          <w:lang w:eastAsia="en-AU"/>
        </w:rPr>
        <w:t xml:space="preserve"> </w:t>
      </w:r>
      <w:r>
        <w:rPr>
          <w:rFonts w:ascii="Times New Roman" w:eastAsia="Times New Roman" w:hAnsi="Times New Roman" w:cs="Times New Roman"/>
          <w:sz w:val="24"/>
          <w:szCs w:val="20"/>
          <w:lang w:eastAsia="en-AU"/>
        </w:rPr>
        <w:t xml:space="preserve">(the </w:t>
      </w:r>
      <w:r w:rsidRPr="00001EB2">
        <w:rPr>
          <w:rFonts w:ascii="Times New Roman" w:eastAsia="Times New Roman" w:hAnsi="Times New Roman" w:cs="Times New Roman"/>
          <w:b/>
          <w:bCs/>
          <w:i/>
          <w:iCs/>
          <w:sz w:val="24"/>
          <w:szCs w:val="20"/>
          <w:lang w:eastAsia="en-AU"/>
        </w:rPr>
        <w:t>Act</w:t>
      </w:r>
      <w:r>
        <w:rPr>
          <w:rFonts w:ascii="Times New Roman" w:eastAsia="Times New Roman" w:hAnsi="Times New Roman" w:cs="Times New Roman"/>
          <w:sz w:val="24"/>
          <w:szCs w:val="20"/>
          <w:lang w:eastAsia="en-AU"/>
        </w:rPr>
        <w:t xml:space="preserve">) </w:t>
      </w:r>
      <w:r w:rsidRPr="000D1FA7">
        <w:rPr>
          <w:rFonts w:ascii="Times New Roman" w:eastAsia="Times New Roman" w:hAnsi="Times New Roman" w:cs="Times New Roman"/>
          <w:sz w:val="24"/>
          <w:szCs w:val="20"/>
          <w:lang w:eastAsia="en-AU"/>
        </w:rPr>
        <w:t xml:space="preserve">the Major Plan Amendment </w:t>
      </w:r>
      <w:r>
        <w:rPr>
          <w:rFonts w:ascii="Times New Roman" w:eastAsia="Times New Roman" w:hAnsi="Times New Roman" w:cs="Times New Roman"/>
          <w:sz w:val="24"/>
          <w:szCs w:val="20"/>
          <w:lang w:eastAsia="en-AU"/>
        </w:rPr>
        <w:t>10</w:t>
      </w:r>
      <w:r w:rsidRPr="000D1FA7">
        <w:rPr>
          <w:rFonts w:ascii="Times New Roman" w:eastAsia="Times New Roman" w:hAnsi="Times New Roman" w:cs="Times New Roman"/>
          <w:sz w:val="24"/>
          <w:szCs w:val="20"/>
          <w:lang w:eastAsia="en-AU"/>
        </w:rPr>
        <w:t xml:space="preserve"> to the Territory Plan.</w:t>
      </w:r>
    </w:p>
    <w:p w14:paraId="45589892" w14:textId="77777777" w:rsidR="009D371A" w:rsidRDefault="009D371A" w:rsidP="009D371A">
      <w:pPr>
        <w:tabs>
          <w:tab w:val="left" w:pos="-720"/>
        </w:tabs>
        <w:spacing w:before="140" w:after="0" w:line="240" w:lineRule="auto"/>
        <w:ind w:left="721" w:hanging="437"/>
        <w:rPr>
          <w:rFonts w:ascii="Times New Roman" w:eastAsia="Times New Roman" w:hAnsi="Times New Roman" w:cs="Times New Roman"/>
          <w:sz w:val="24"/>
          <w:szCs w:val="20"/>
          <w:lang w:eastAsia="en-AU"/>
        </w:rPr>
      </w:pPr>
      <w:r w:rsidRPr="00001EB2">
        <w:rPr>
          <w:rFonts w:ascii="Times New Roman" w:eastAsia="Times New Roman" w:hAnsi="Times New Roman" w:cs="Times New Roman"/>
          <w:sz w:val="24"/>
          <w:szCs w:val="20"/>
          <w:lang w:eastAsia="en-AU"/>
        </w:rPr>
        <w:t>(2)</w:t>
      </w:r>
      <w:r w:rsidRPr="00001EB2">
        <w:rPr>
          <w:rFonts w:ascii="Times New Roman" w:eastAsia="Times New Roman" w:hAnsi="Times New Roman" w:cs="Times New Roman"/>
          <w:sz w:val="24"/>
          <w:szCs w:val="20"/>
          <w:lang w:eastAsia="en-AU"/>
        </w:rPr>
        <w:tab/>
        <w:t>In accordance with the Act, section 75</w:t>
      </w:r>
      <w:r>
        <w:rPr>
          <w:rFonts w:ascii="Times New Roman" w:eastAsia="Times New Roman" w:hAnsi="Times New Roman" w:cs="Times New Roman"/>
          <w:sz w:val="24"/>
          <w:szCs w:val="20"/>
          <w:lang w:eastAsia="en-AU"/>
        </w:rPr>
        <w:t> </w:t>
      </w:r>
      <w:r w:rsidRPr="00001EB2">
        <w:rPr>
          <w:rFonts w:ascii="Times New Roman" w:eastAsia="Times New Roman" w:hAnsi="Times New Roman" w:cs="Times New Roman"/>
          <w:sz w:val="24"/>
          <w:szCs w:val="20"/>
          <w:lang w:eastAsia="en-AU"/>
        </w:rPr>
        <w:t>(5)</w:t>
      </w:r>
      <w:r>
        <w:rPr>
          <w:rFonts w:ascii="Times New Roman" w:eastAsia="Times New Roman" w:hAnsi="Times New Roman" w:cs="Times New Roman"/>
          <w:sz w:val="24"/>
          <w:szCs w:val="20"/>
          <w:lang w:eastAsia="en-AU"/>
        </w:rPr>
        <w:t> </w:t>
      </w:r>
      <w:r w:rsidRPr="00001EB2">
        <w:rPr>
          <w:rFonts w:ascii="Times New Roman" w:eastAsia="Times New Roman" w:hAnsi="Times New Roman" w:cs="Times New Roman"/>
          <w:sz w:val="24"/>
          <w:szCs w:val="20"/>
          <w:lang w:eastAsia="en-AU"/>
        </w:rPr>
        <w:t>(c), a major plan amendment must be presented to the Legislative Assembly and may only commence by commencement notice under section 80</w:t>
      </w:r>
      <w:r>
        <w:rPr>
          <w:rFonts w:ascii="Times New Roman" w:eastAsia="Times New Roman" w:hAnsi="Times New Roman" w:cs="Times New Roman"/>
          <w:sz w:val="24"/>
          <w:szCs w:val="20"/>
          <w:lang w:eastAsia="en-AU"/>
        </w:rPr>
        <w:t> </w:t>
      </w:r>
      <w:r w:rsidRPr="00001EB2">
        <w:rPr>
          <w:rFonts w:ascii="Times New Roman" w:eastAsia="Times New Roman" w:hAnsi="Times New Roman" w:cs="Times New Roman"/>
          <w:sz w:val="24"/>
          <w:szCs w:val="20"/>
          <w:lang w:eastAsia="en-AU"/>
        </w:rPr>
        <w:t>(2)</w:t>
      </w:r>
      <w:r w:rsidRPr="00283D22">
        <w:rPr>
          <w:rFonts w:ascii="Times New Roman" w:eastAsia="Times New Roman" w:hAnsi="Times New Roman" w:cs="Times New Roman"/>
          <w:sz w:val="24"/>
          <w:szCs w:val="20"/>
          <w:lang w:eastAsia="en-AU"/>
        </w:rPr>
        <w:t>.</w:t>
      </w:r>
    </w:p>
    <w:p w14:paraId="72E1FDE4" w14:textId="77777777" w:rsidR="009D371A" w:rsidRPr="00001EB2" w:rsidRDefault="009D371A" w:rsidP="009D371A">
      <w:pPr>
        <w:autoSpaceDE w:val="0"/>
        <w:autoSpaceDN w:val="0"/>
        <w:adjustRightInd w:val="0"/>
        <w:spacing w:before="300" w:after="0" w:line="240" w:lineRule="auto"/>
        <w:rPr>
          <w:rFonts w:ascii="Arial" w:eastAsia="Times New Roman" w:hAnsi="Arial" w:cs="Arial"/>
          <w:b/>
          <w:sz w:val="24"/>
          <w:szCs w:val="20"/>
          <w:lang w:eastAsia="en-AU"/>
        </w:rPr>
      </w:pPr>
      <w:r>
        <w:rPr>
          <w:rFonts w:ascii="Arial" w:eastAsia="Times New Roman" w:hAnsi="Arial" w:cs="Arial"/>
          <w:b/>
          <w:sz w:val="24"/>
          <w:szCs w:val="20"/>
          <w:lang w:eastAsia="en-AU"/>
        </w:rPr>
        <w:t>3</w:t>
      </w:r>
      <w:r>
        <w:rPr>
          <w:rFonts w:ascii="Arial" w:eastAsia="Times New Roman" w:hAnsi="Arial" w:cs="Arial"/>
          <w:b/>
          <w:sz w:val="24"/>
          <w:szCs w:val="20"/>
          <w:lang w:eastAsia="en-AU"/>
        </w:rPr>
        <w:tab/>
        <w:t>Dictionary</w:t>
      </w:r>
    </w:p>
    <w:p w14:paraId="62D60066" w14:textId="77777777" w:rsidR="009D371A" w:rsidRPr="000D1FA7" w:rsidRDefault="009D371A" w:rsidP="009D371A">
      <w:pPr>
        <w:tabs>
          <w:tab w:val="left" w:pos="-720"/>
        </w:tabs>
        <w:spacing w:before="140" w:after="0" w:line="240" w:lineRule="auto"/>
        <w:rPr>
          <w:rFonts w:ascii="Times New Roman" w:eastAsia="Times New Roman" w:hAnsi="Times New Roman" w:cs="Times New Roman"/>
          <w:sz w:val="24"/>
          <w:szCs w:val="20"/>
          <w:lang w:eastAsia="en-AU"/>
        </w:rPr>
      </w:pPr>
      <w:r>
        <w:rPr>
          <w:rFonts w:ascii="Times New Roman" w:eastAsia="Times New Roman" w:hAnsi="Times New Roman" w:cs="Times New Roman"/>
          <w:sz w:val="24"/>
          <w:szCs w:val="20"/>
          <w:lang w:eastAsia="en-AU"/>
        </w:rPr>
        <w:tab/>
      </w:r>
      <w:r w:rsidRPr="000D1FA7">
        <w:rPr>
          <w:rFonts w:ascii="Times New Roman" w:eastAsia="Times New Roman" w:hAnsi="Times New Roman" w:cs="Times New Roman"/>
          <w:sz w:val="24"/>
          <w:szCs w:val="20"/>
          <w:lang w:eastAsia="en-AU"/>
        </w:rPr>
        <w:t xml:space="preserve">In this </w:t>
      </w:r>
      <w:r>
        <w:rPr>
          <w:rFonts w:ascii="Times New Roman" w:eastAsia="Times New Roman" w:hAnsi="Times New Roman" w:cs="Times New Roman"/>
          <w:sz w:val="24"/>
          <w:szCs w:val="20"/>
          <w:lang w:eastAsia="en-AU"/>
        </w:rPr>
        <w:t>instrument</w:t>
      </w:r>
      <w:r w:rsidRPr="000D1FA7">
        <w:rPr>
          <w:rFonts w:ascii="Times New Roman" w:eastAsia="Times New Roman" w:hAnsi="Times New Roman" w:cs="Times New Roman"/>
          <w:sz w:val="24"/>
          <w:szCs w:val="20"/>
          <w:lang w:eastAsia="en-AU"/>
        </w:rPr>
        <w:t>:</w:t>
      </w:r>
    </w:p>
    <w:p w14:paraId="46DA2A89" w14:textId="624015E5" w:rsidR="009D371A" w:rsidRPr="000D1FA7" w:rsidRDefault="009D371A" w:rsidP="009D371A">
      <w:pPr>
        <w:tabs>
          <w:tab w:val="left" w:pos="-720"/>
        </w:tabs>
        <w:spacing w:before="140" w:after="0" w:line="240" w:lineRule="auto"/>
        <w:ind w:left="720"/>
        <w:rPr>
          <w:rFonts w:ascii="Times New Roman" w:eastAsia="Times New Roman" w:hAnsi="Times New Roman" w:cs="Times New Roman"/>
          <w:i/>
          <w:sz w:val="24"/>
          <w:szCs w:val="20"/>
          <w:lang w:eastAsia="en-AU"/>
        </w:rPr>
      </w:pPr>
      <w:r w:rsidRPr="000D1FA7">
        <w:rPr>
          <w:rFonts w:ascii="Times New Roman" w:eastAsia="Times New Roman" w:hAnsi="Times New Roman" w:cs="Times New Roman"/>
          <w:b/>
          <w:i/>
          <w:sz w:val="24"/>
          <w:szCs w:val="20"/>
          <w:lang w:eastAsia="en-AU"/>
        </w:rPr>
        <w:t xml:space="preserve">Major Plan Amendment </w:t>
      </w:r>
      <w:r>
        <w:rPr>
          <w:rFonts w:ascii="Times New Roman" w:eastAsia="Times New Roman" w:hAnsi="Times New Roman" w:cs="Times New Roman"/>
          <w:b/>
          <w:i/>
          <w:sz w:val="24"/>
          <w:szCs w:val="20"/>
          <w:lang w:eastAsia="en-AU"/>
        </w:rPr>
        <w:t>10</w:t>
      </w:r>
      <w:r w:rsidRPr="000D1FA7">
        <w:rPr>
          <w:rFonts w:ascii="Times New Roman" w:eastAsia="Times New Roman" w:hAnsi="Times New Roman" w:cs="Times New Roman"/>
          <w:b/>
          <w:i/>
          <w:sz w:val="24"/>
          <w:szCs w:val="20"/>
          <w:lang w:eastAsia="en-AU"/>
        </w:rPr>
        <w:t xml:space="preserve"> to the Territory Plan </w:t>
      </w:r>
      <w:r w:rsidRPr="000D1FA7">
        <w:rPr>
          <w:rFonts w:ascii="Times New Roman" w:eastAsia="Times New Roman" w:hAnsi="Times New Roman" w:cs="Times New Roman"/>
          <w:sz w:val="24"/>
          <w:szCs w:val="20"/>
          <w:lang w:eastAsia="en-AU"/>
        </w:rPr>
        <w:t>means the Major Plan Amendment in schedule 1.</w:t>
      </w:r>
    </w:p>
    <w:p w14:paraId="3A9EAFAC" w14:textId="77777777" w:rsidR="009D371A" w:rsidRPr="000D1FA7" w:rsidRDefault="009D371A" w:rsidP="009D371A">
      <w:pPr>
        <w:tabs>
          <w:tab w:val="left" w:pos="4320"/>
        </w:tabs>
        <w:spacing w:before="720" w:after="0" w:line="240" w:lineRule="auto"/>
        <w:rPr>
          <w:rFonts w:ascii="Times New Roman" w:eastAsia="Times New Roman" w:hAnsi="Times New Roman" w:cs="Times New Roman"/>
          <w:sz w:val="24"/>
          <w:szCs w:val="20"/>
        </w:rPr>
      </w:pPr>
      <w:r w:rsidRPr="000D1FA7">
        <w:rPr>
          <w:rFonts w:ascii="Times New Roman" w:eastAsia="Times New Roman" w:hAnsi="Times New Roman" w:cs="Times New Roman"/>
          <w:sz w:val="24"/>
          <w:szCs w:val="20"/>
        </w:rPr>
        <w:t>Chris Steel MLA</w:t>
      </w:r>
    </w:p>
    <w:p w14:paraId="74C63485" w14:textId="77777777" w:rsidR="009D371A" w:rsidRDefault="009D371A" w:rsidP="009D371A">
      <w:pPr>
        <w:autoSpaceDE w:val="0"/>
        <w:autoSpaceDN w:val="0"/>
        <w:adjustRightInd w:val="0"/>
        <w:spacing w:after="0" w:line="240" w:lineRule="auto"/>
        <w:rPr>
          <w:rFonts w:ascii="Times New Roman" w:eastAsia="Times New Roman" w:hAnsi="Times New Roman" w:cs="Times New Roman"/>
          <w:sz w:val="24"/>
          <w:szCs w:val="20"/>
          <w:lang w:eastAsia="en-AU"/>
        </w:rPr>
      </w:pPr>
      <w:r w:rsidRPr="000D1FA7">
        <w:rPr>
          <w:rFonts w:ascii="Times New Roman" w:eastAsia="Times New Roman" w:hAnsi="Times New Roman" w:cs="Times New Roman"/>
          <w:sz w:val="24"/>
          <w:szCs w:val="20"/>
          <w:lang w:eastAsia="en-AU"/>
        </w:rPr>
        <w:t>Minister for Planning</w:t>
      </w:r>
      <w:r>
        <w:rPr>
          <w:rFonts w:ascii="Times New Roman" w:eastAsia="Times New Roman" w:hAnsi="Times New Roman" w:cs="Times New Roman"/>
          <w:sz w:val="24"/>
          <w:szCs w:val="20"/>
          <w:lang w:eastAsia="en-AU"/>
        </w:rPr>
        <w:t xml:space="preserve"> and Sustainable Development</w:t>
      </w:r>
    </w:p>
    <w:p w14:paraId="785E9B25" w14:textId="3F17B662" w:rsidR="00B55F43" w:rsidRDefault="00B55F43" w:rsidP="009D371A">
      <w:pPr>
        <w:autoSpaceDE w:val="0"/>
        <w:autoSpaceDN w:val="0"/>
        <w:adjustRightInd w:val="0"/>
        <w:spacing w:after="0" w:line="240" w:lineRule="auto"/>
        <w:rPr>
          <w:rFonts w:ascii="Times New Roman" w:eastAsia="Times New Roman" w:hAnsi="Times New Roman" w:cs="Times New Roman"/>
          <w:sz w:val="24"/>
          <w:szCs w:val="20"/>
          <w:lang w:eastAsia="en-AU"/>
        </w:rPr>
      </w:pPr>
      <w:r>
        <w:rPr>
          <w:rFonts w:ascii="Times New Roman" w:eastAsia="Times New Roman" w:hAnsi="Times New Roman" w:cs="Times New Roman"/>
          <w:sz w:val="24"/>
          <w:szCs w:val="20"/>
          <w:lang w:eastAsia="en-AU"/>
        </w:rPr>
        <w:t>10 September 2026</w:t>
      </w:r>
    </w:p>
    <w:p w14:paraId="15A8784E" w14:textId="77777777" w:rsidR="009D371A" w:rsidRDefault="009D371A" w:rsidP="002A666B">
      <w:pPr>
        <w:autoSpaceDE w:val="0"/>
        <w:autoSpaceDN w:val="0"/>
        <w:adjustRightInd w:val="0"/>
        <w:spacing w:after="0" w:line="240" w:lineRule="auto"/>
        <w:rPr>
          <w:rFonts w:ascii="Times New Roman" w:eastAsia="Times New Roman" w:hAnsi="Times New Roman" w:cs="Times New Roman"/>
          <w:sz w:val="24"/>
          <w:szCs w:val="20"/>
          <w:lang w:eastAsia="en-AU"/>
        </w:rPr>
      </w:pPr>
    </w:p>
    <w:p w14:paraId="339C9367" w14:textId="0AC39C43" w:rsidR="002A666B" w:rsidRPr="002A666B" w:rsidRDefault="002A666B" w:rsidP="002A666B">
      <w:pPr>
        <w:autoSpaceDE w:val="0"/>
        <w:autoSpaceDN w:val="0"/>
        <w:adjustRightInd w:val="0"/>
        <w:spacing w:after="0" w:line="240" w:lineRule="auto"/>
        <w:rPr>
          <w:rFonts w:ascii="Times New Roman" w:eastAsia="Times New Roman" w:hAnsi="Times New Roman" w:cs="Times New Roman"/>
          <w:sz w:val="24"/>
          <w:szCs w:val="20"/>
          <w:lang w:eastAsia="en-AU"/>
        </w:rPr>
        <w:sectPr w:rsidR="002A666B" w:rsidRPr="002A666B" w:rsidSect="00101B2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17A11548" w14:textId="77777777" w:rsidR="00365535" w:rsidRPr="0024549A" w:rsidRDefault="00365535" w:rsidP="00365535">
      <w:pPr>
        <w:rPr>
          <w:rFonts w:ascii="Times New Roman" w:hAnsi="Times New Roman" w:cs="Times New Roman"/>
          <w:b/>
          <w:bCs/>
          <w:noProof/>
          <w:sz w:val="24"/>
          <w:szCs w:val="24"/>
        </w:rPr>
      </w:pPr>
      <w:r>
        <w:rPr>
          <w:rFonts w:ascii="Times New Roman" w:hAnsi="Times New Roman" w:cs="Times New Roman"/>
          <w:b/>
          <w:bCs/>
          <w:noProof/>
          <w:sz w:val="24"/>
          <w:szCs w:val="24"/>
        </w:rPr>
        <w:lastRenderedPageBreak/>
        <w:t>Schedule 1</w:t>
      </w:r>
    </w:p>
    <w:p w14:paraId="46A5C312" w14:textId="6C6A9775" w:rsidR="009D371A" w:rsidRDefault="009D371A" w:rsidP="00D0479E">
      <w:pPr>
        <w:spacing w:after="600"/>
        <w:jc w:val="center"/>
      </w:pPr>
      <w:r>
        <w:rPr>
          <w:noProof/>
        </w:rPr>
        <w:drawing>
          <wp:inline distT="0" distB="0" distL="0" distR="0" wp14:anchorId="50415FF6" wp14:editId="770B2EF7">
            <wp:extent cx="1776047" cy="2820779"/>
            <wp:effectExtent l="0" t="0" r="0" b="0"/>
            <wp:docPr id="1835749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49704" name="Picture 1835749704"/>
                    <pic:cNvPicPr/>
                  </pic:nvPicPr>
                  <pic:blipFill>
                    <a:blip r:embed="rId15"/>
                    <a:stretch>
                      <a:fillRect/>
                    </a:stretch>
                  </pic:blipFill>
                  <pic:spPr>
                    <a:xfrm>
                      <a:off x="0" y="0"/>
                      <a:ext cx="1792566" cy="2847016"/>
                    </a:xfrm>
                    <a:prstGeom prst="rect">
                      <a:avLst/>
                    </a:prstGeom>
                  </pic:spPr>
                </pic:pic>
              </a:graphicData>
            </a:graphic>
          </wp:inline>
        </w:drawing>
      </w:r>
    </w:p>
    <w:p w14:paraId="4B1E5863" w14:textId="2F2DCB1D" w:rsidR="00B971E9" w:rsidRDefault="000B41DC" w:rsidP="009C4F2A">
      <w:pPr>
        <w:jc w:val="center"/>
        <w:rPr>
          <w:rFonts w:ascii="Montserrat ExtraBold" w:hAnsi="Montserrat ExtraBold"/>
          <w:sz w:val="60"/>
          <w:szCs w:val="60"/>
        </w:rPr>
      </w:pPr>
      <w:r w:rsidRPr="007D4DFF">
        <w:rPr>
          <w:rFonts w:ascii="Montserrat ExtraBold" w:hAnsi="Montserrat ExtraBold"/>
          <w:sz w:val="60"/>
          <w:szCs w:val="60"/>
        </w:rPr>
        <w:t>MAJOR</w:t>
      </w:r>
      <w:r w:rsidRPr="000B41DC">
        <w:rPr>
          <w:rFonts w:ascii="Montserrat ExtraBold" w:hAnsi="Montserrat ExtraBold"/>
          <w:sz w:val="60"/>
          <w:szCs w:val="60"/>
        </w:rPr>
        <w:t xml:space="preserve"> PLAN</w:t>
      </w:r>
      <w:r>
        <w:rPr>
          <w:rFonts w:ascii="Montserrat ExtraBold" w:hAnsi="Montserrat ExtraBold"/>
          <w:sz w:val="60"/>
          <w:szCs w:val="60"/>
        </w:rPr>
        <w:t xml:space="preserve"> </w:t>
      </w:r>
      <w:r w:rsidRPr="000B41DC">
        <w:rPr>
          <w:rFonts w:ascii="Montserrat ExtraBold" w:hAnsi="Montserrat ExtraBold"/>
          <w:sz w:val="60"/>
          <w:szCs w:val="60"/>
        </w:rPr>
        <w:t>AMENDMENT</w:t>
      </w:r>
      <w:r>
        <w:rPr>
          <w:rFonts w:ascii="Montserrat ExtraBold" w:hAnsi="Montserrat ExtraBold"/>
          <w:sz w:val="60"/>
          <w:szCs w:val="60"/>
        </w:rPr>
        <w:t xml:space="preserve"> </w:t>
      </w:r>
      <w:r w:rsidR="00B971E9" w:rsidRPr="000B41DC">
        <w:rPr>
          <w:rFonts w:ascii="Montserrat ExtraBold" w:hAnsi="Montserrat ExtraBold"/>
          <w:sz w:val="60"/>
          <w:szCs w:val="60"/>
        </w:rPr>
        <w:t>to the</w:t>
      </w:r>
    </w:p>
    <w:p w14:paraId="3754CBD0" w14:textId="59FDD8D0" w:rsidR="00BD66CF" w:rsidRPr="002864A6" w:rsidRDefault="000B41DC" w:rsidP="002864A6">
      <w:pPr>
        <w:jc w:val="center"/>
        <w:rPr>
          <w:rFonts w:ascii="Montserrat ExtraBold" w:hAnsi="Montserrat ExtraBold"/>
          <w:sz w:val="60"/>
          <w:szCs w:val="60"/>
        </w:rPr>
      </w:pPr>
      <w:r w:rsidRPr="000B41DC">
        <w:rPr>
          <w:rFonts w:ascii="Montserrat ExtraBold" w:hAnsi="Montserrat ExtraBold"/>
          <w:sz w:val="60"/>
          <w:szCs w:val="60"/>
        </w:rPr>
        <w:t>TERRITORY PLAN</w:t>
      </w:r>
      <w:r w:rsidR="00B971E9">
        <w:rPr>
          <w:rFonts w:ascii="Montserrat ExtraBold" w:hAnsi="Montserrat ExtraBold"/>
          <w:sz w:val="60"/>
          <w:szCs w:val="60"/>
        </w:rPr>
        <w:t xml:space="preserve"> </w:t>
      </w:r>
      <w:r w:rsidR="002864A6">
        <w:rPr>
          <w:rFonts w:ascii="Montserrat ExtraBold" w:hAnsi="Montserrat ExtraBold"/>
          <w:sz w:val="60"/>
          <w:szCs w:val="60"/>
        </w:rPr>
        <w:t>10</w:t>
      </w:r>
    </w:p>
    <w:p w14:paraId="03DD0E80" w14:textId="0F666D80" w:rsidR="00BD66CF" w:rsidRPr="00BD66CF" w:rsidRDefault="00E535FD" w:rsidP="0053212B">
      <w:pPr>
        <w:spacing w:after="360"/>
        <w:jc w:val="center"/>
        <w:rPr>
          <w:rFonts w:ascii="Montserrat SemiBold" w:hAnsi="Montserrat SemiBold"/>
          <w:sz w:val="40"/>
          <w:szCs w:val="40"/>
        </w:rPr>
      </w:pPr>
      <w:r>
        <w:rPr>
          <w:rFonts w:ascii="Montserrat SemiBold" w:hAnsi="Montserrat SemiBold"/>
          <w:sz w:val="40"/>
          <w:szCs w:val="40"/>
        </w:rPr>
        <w:t xml:space="preserve">Expansion of </w:t>
      </w:r>
      <w:r w:rsidR="003E78B4">
        <w:rPr>
          <w:rFonts w:ascii="Montserrat SemiBold" w:hAnsi="Montserrat SemiBold"/>
          <w:sz w:val="40"/>
          <w:szCs w:val="40"/>
        </w:rPr>
        <w:t xml:space="preserve">Telopea Park School </w:t>
      </w:r>
      <w:r>
        <w:rPr>
          <w:rFonts w:ascii="Montserrat SemiBold" w:hAnsi="Montserrat SemiBold"/>
          <w:sz w:val="40"/>
          <w:szCs w:val="40"/>
        </w:rPr>
        <w:t>facilities</w:t>
      </w:r>
    </w:p>
    <w:p w14:paraId="33340DB8" w14:textId="6A901A68" w:rsidR="00E01182" w:rsidRPr="0053212B" w:rsidRDefault="00642E53" w:rsidP="00137354">
      <w:pPr>
        <w:spacing w:before="120" w:after="360"/>
        <w:jc w:val="center"/>
        <w:rPr>
          <w:rFonts w:ascii="Montserrat SemiBold" w:hAnsi="Montserrat SemiBold"/>
          <w:sz w:val="32"/>
          <w:szCs w:val="32"/>
        </w:rPr>
      </w:pPr>
      <w:r w:rsidRPr="0053212B">
        <w:rPr>
          <w:rFonts w:ascii="Montserrat SemiBold" w:hAnsi="Montserrat SemiBold"/>
          <w:sz w:val="32"/>
          <w:szCs w:val="32"/>
        </w:rPr>
        <w:t>Rezoning from PRZ2 Restricted Access Recreation Zone to CFZ Community Facility Zone</w:t>
      </w:r>
    </w:p>
    <w:p w14:paraId="38B27C64" w14:textId="589CBF28" w:rsidR="00E535FD" w:rsidRPr="002864A6" w:rsidRDefault="00E535FD" w:rsidP="0053212B">
      <w:pPr>
        <w:spacing w:after="480"/>
        <w:jc w:val="center"/>
        <w:rPr>
          <w:rFonts w:ascii="Montserrat SemiBold" w:hAnsi="Montserrat SemiBold"/>
          <w:sz w:val="32"/>
          <w:szCs w:val="32"/>
          <w:highlight w:val="yellow"/>
        </w:rPr>
      </w:pPr>
      <w:r>
        <w:rPr>
          <w:rFonts w:ascii="Montserrat Medium" w:hAnsi="Montserrat Medium"/>
          <w:sz w:val="28"/>
          <w:szCs w:val="28"/>
        </w:rPr>
        <w:t>Forrest Section 36 Blocks 4 and 5 and adjoining road reserve</w:t>
      </w:r>
    </w:p>
    <w:p w14:paraId="4D85CEAB" w14:textId="7AFD474D" w:rsidR="00E01182" w:rsidRDefault="009D371A" w:rsidP="0053212B">
      <w:pPr>
        <w:spacing w:after="600"/>
        <w:jc w:val="center"/>
        <w:rPr>
          <w:rFonts w:ascii="Montserrat SemiBold" w:hAnsi="Montserrat SemiBold"/>
          <w:sz w:val="36"/>
          <w:szCs w:val="36"/>
        </w:rPr>
      </w:pPr>
      <w:r>
        <w:rPr>
          <w:rFonts w:ascii="Montserrat SemiBold" w:hAnsi="Montserrat SemiBold"/>
          <w:sz w:val="36"/>
          <w:szCs w:val="36"/>
        </w:rPr>
        <w:t>September</w:t>
      </w:r>
      <w:r w:rsidR="00D0479E">
        <w:rPr>
          <w:rFonts w:ascii="Montserrat SemiBold" w:hAnsi="Montserrat SemiBold"/>
          <w:sz w:val="36"/>
          <w:szCs w:val="36"/>
        </w:rPr>
        <w:t xml:space="preserve"> </w:t>
      </w:r>
      <w:r w:rsidR="00C741D1" w:rsidRPr="00C741D1">
        <w:rPr>
          <w:rFonts w:ascii="Montserrat SemiBold" w:hAnsi="Montserrat SemiBold"/>
          <w:sz w:val="36"/>
          <w:szCs w:val="36"/>
        </w:rPr>
        <w:t>20</w:t>
      </w:r>
      <w:r w:rsidR="00723B86">
        <w:rPr>
          <w:rFonts w:ascii="Montserrat SemiBold" w:hAnsi="Montserrat SemiBold"/>
          <w:sz w:val="36"/>
          <w:szCs w:val="36"/>
        </w:rPr>
        <w:t>2</w:t>
      </w:r>
      <w:r w:rsidR="00642E53">
        <w:rPr>
          <w:rFonts w:ascii="Montserrat SemiBold" w:hAnsi="Montserrat SemiBold"/>
          <w:sz w:val="36"/>
          <w:szCs w:val="36"/>
        </w:rPr>
        <w:t>6</w:t>
      </w:r>
    </w:p>
    <w:p w14:paraId="4116F8B2" w14:textId="4BB3AB4F" w:rsidR="00EE5829" w:rsidRPr="00EE5829" w:rsidRDefault="00DC5A5E" w:rsidP="009C4F2A">
      <w:pPr>
        <w:spacing w:after="0"/>
        <w:jc w:val="center"/>
        <w:rPr>
          <w:rFonts w:ascii="Montserrat SemiBold" w:hAnsi="Montserrat SemiBold"/>
          <w:sz w:val="20"/>
          <w:szCs w:val="20"/>
        </w:rPr>
      </w:pPr>
      <w:r w:rsidRPr="00EE5829">
        <w:rPr>
          <w:rFonts w:ascii="Montserrat SemiBold" w:hAnsi="Montserrat SemiBold"/>
          <w:sz w:val="20"/>
          <w:szCs w:val="20"/>
        </w:rPr>
        <w:t>This major plan amendment was prepared</w:t>
      </w:r>
    </w:p>
    <w:p w14:paraId="2637DD32" w14:textId="29270C8C" w:rsidR="00E64A79" w:rsidRPr="000F48F5" w:rsidRDefault="00DC5A5E" w:rsidP="009C4F2A">
      <w:pPr>
        <w:jc w:val="center"/>
        <w:rPr>
          <w:rFonts w:ascii="Montserrat SemiBold" w:hAnsi="Montserrat SemiBold"/>
          <w:i/>
          <w:iCs/>
        </w:rPr>
      </w:pPr>
      <w:r w:rsidRPr="00EE5829">
        <w:rPr>
          <w:rFonts w:ascii="Montserrat SemiBold" w:hAnsi="Montserrat SemiBold"/>
          <w:sz w:val="20"/>
          <w:szCs w:val="20"/>
        </w:rPr>
        <w:t>under division 5.2.</w:t>
      </w:r>
      <w:r w:rsidR="00672BD3">
        <w:rPr>
          <w:rFonts w:ascii="Montserrat SemiBold" w:hAnsi="Montserrat SemiBold"/>
          <w:sz w:val="20"/>
          <w:szCs w:val="20"/>
        </w:rPr>
        <w:t>7</w:t>
      </w:r>
      <w:r w:rsidRPr="00EE5829">
        <w:rPr>
          <w:rFonts w:ascii="Montserrat SemiBold" w:hAnsi="Montserrat SemiBold"/>
          <w:sz w:val="20"/>
          <w:szCs w:val="20"/>
        </w:rPr>
        <w:t xml:space="preserve"> of the</w:t>
      </w:r>
      <w:r w:rsidR="00E64A79" w:rsidRPr="00EE5829">
        <w:rPr>
          <w:rFonts w:ascii="Montserrat SemiBold" w:hAnsi="Montserrat SemiBold"/>
          <w:sz w:val="20"/>
          <w:szCs w:val="20"/>
        </w:rPr>
        <w:t xml:space="preserve"> </w:t>
      </w:r>
      <w:r w:rsidRPr="00EE5829">
        <w:rPr>
          <w:rFonts w:ascii="Montserrat SemiBold" w:hAnsi="Montserrat SemiBold"/>
          <w:i/>
          <w:iCs/>
          <w:sz w:val="20"/>
          <w:szCs w:val="20"/>
        </w:rPr>
        <w:t>Planning Act 2023</w:t>
      </w:r>
      <w:r w:rsidR="00E64A79" w:rsidRPr="000F48F5">
        <w:rPr>
          <w:rFonts w:ascii="Montserrat SemiBold" w:hAnsi="Montserrat SemiBold"/>
          <w:i/>
          <w:iCs/>
        </w:rPr>
        <w:br w:type="page"/>
      </w:r>
    </w:p>
    <w:p w14:paraId="72F9E465" w14:textId="1DC40798" w:rsidR="00E64A79" w:rsidRPr="009F619A" w:rsidRDefault="007514BF" w:rsidP="00C42984">
      <w:pPr>
        <w:spacing w:before="3200" w:after="0"/>
        <w:jc w:val="both"/>
        <w:rPr>
          <w:rFonts w:ascii="Montserrat SemiBold" w:hAnsi="Montserrat SemiBold"/>
          <w:i/>
          <w:iCs/>
        </w:rPr>
      </w:pPr>
      <w:r w:rsidRPr="0057441C">
        <w:rPr>
          <w:rFonts w:ascii="Montserrat ExtraBold" w:hAnsi="Montserrat ExtraBold"/>
          <w:sz w:val="24"/>
          <w:szCs w:val="24"/>
        </w:rPr>
        <w:lastRenderedPageBreak/>
        <w:t>Contents</w:t>
      </w:r>
    </w:p>
    <w:p w14:paraId="0F912BAD" w14:textId="711B0965" w:rsidR="00C669D8" w:rsidRDefault="000F48F5">
      <w:pPr>
        <w:pStyle w:val="TOC1"/>
        <w:tabs>
          <w:tab w:val="left" w:pos="660"/>
        </w:tabs>
        <w:rPr>
          <w:rFonts w:asciiTheme="minorHAnsi" w:eastAsiaTheme="minorEastAsia" w:hAnsiTheme="minorHAnsi"/>
          <w:kern w:val="2"/>
          <w:sz w:val="24"/>
          <w:szCs w:val="24"/>
          <w:lang w:eastAsia="en-AU"/>
          <w14:ligatures w14:val="standardContextual"/>
        </w:rPr>
      </w:pPr>
      <w:r>
        <w:fldChar w:fldCharType="begin"/>
      </w:r>
      <w:r>
        <w:instrText xml:space="preserve"> TOC \h \z \t "Highest Level Heading,1,Mid-Level Heading,2,Low level heading,3" </w:instrText>
      </w:r>
      <w:r>
        <w:fldChar w:fldCharType="separate"/>
      </w:r>
      <w:hyperlink w:anchor="_Toc236838408" w:history="1">
        <w:r w:rsidR="00C669D8" w:rsidRPr="00DD1ED2">
          <w:rPr>
            <w:rStyle w:val="Hyperlink"/>
            <w:caps/>
          </w:rPr>
          <w:t>1.0</w:t>
        </w:r>
        <w:r w:rsidR="00C669D8">
          <w:rPr>
            <w:rFonts w:asciiTheme="minorHAnsi" w:eastAsiaTheme="minorEastAsia" w:hAnsiTheme="minorHAnsi"/>
            <w:kern w:val="2"/>
            <w:sz w:val="24"/>
            <w:szCs w:val="24"/>
            <w:lang w:eastAsia="en-AU"/>
            <w14:ligatures w14:val="standardContextual"/>
          </w:rPr>
          <w:tab/>
        </w:r>
        <w:r w:rsidR="00C669D8" w:rsidRPr="00DD1ED2">
          <w:rPr>
            <w:rStyle w:val="Hyperlink"/>
            <w:caps/>
          </w:rPr>
          <w:t>Introduction</w:t>
        </w:r>
        <w:r w:rsidR="00C669D8">
          <w:rPr>
            <w:webHidden/>
          </w:rPr>
          <w:tab/>
        </w:r>
        <w:r w:rsidR="00C669D8">
          <w:rPr>
            <w:webHidden/>
          </w:rPr>
          <w:fldChar w:fldCharType="begin"/>
        </w:r>
        <w:r w:rsidR="00C669D8">
          <w:rPr>
            <w:webHidden/>
          </w:rPr>
          <w:instrText xml:space="preserve"> PAGEREF _Toc236838408 \h </w:instrText>
        </w:r>
        <w:r w:rsidR="00C669D8">
          <w:rPr>
            <w:webHidden/>
          </w:rPr>
        </w:r>
        <w:r w:rsidR="00C669D8">
          <w:rPr>
            <w:webHidden/>
          </w:rPr>
          <w:fldChar w:fldCharType="separate"/>
        </w:r>
        <w:r w:rsidR="00C669D8">
          <w:rPr>
            <w:webHidden/>
          </w:rPr>
          <w:t>1</w:t>
        </w:r>
        <w:r w:rsidR="00C669D8">
          <w:rPr>
            <w:webHidden/>
          </w:rPr>
          <w:fldChar w:fldCharType="end"/>
        </w:r>
      </w:hyperlink>
    </w:p>
    <w:p w14:paraId="4F454910" w14:textId="18D77608" w:rsidR="00C669D8" w:rsidRDefault="00C669D8">
      <w:pPr>
        <w:pStyle w:val="TOC2"/>
        <w:rPr>
          <w:rFonts w:asciiTheme="minorHAnsi" w:eastAsiaTheme="minorEastAsia" w:hAnsiTheme="minorHAnsi"/>
          <w:kern w:val="2"/>
          <w:sz w:val="24"/>
          <w:szCs w:val="24"/>
          <w:lang w:eastAsia="en-AU"/>
          <w14:ligatures w14:val="standardContextual"/>
        </w:rPr>
      </w:pPr>
      <w:hyperlink w:anchor="_Toc236838409" w:history="1">
        <w:r w:rsidRPr="00DD1ED2">
          <w:rPr>
            <w:rStyle w:val="Hyperlink"/>
          </w:rPr>
          <w:t>1.1</w:t>
        </w:r>
        <w:r>
          <w:rPr>
            <w:rFonts w:asciiTheme="minorHAnsi" w:eastAsiaTheme="minorEastAsia" w:hAnsiTheme="minorHAnsi"/>
            <w:kern w:val="2"/>
            <w:sz w:val="24"/>
            <w:szCs w:val="24"/>
            <w:lang w:eastAsia="en-AU"/>
            <w14:ligatures w14:val="standardContextual"/>
          </w:rPr>
          <w:tab/>
        </w:r>
        <w:r w:rsidRPr="00DD1ED2">
          <w:rPr>
            <w:rStyle w:val="Hyperlink"/>
          </w:rPr>
          <w:t>Purpose</w:t>
        </w:r>
        <w:r>
          <w:rPr>
            <w:webHidden/>
          </w:rPr>
          <w:tab/>
        </w:r>
        <w:r>
          <w:rPr>
            <w:webHidden/>
          </w:rPr>
          <w:fldChar w:fldCharType="begin"/>
        </w:r>
        <w:r>
          <w:rPr>
            <w:webHidden/>
          </w:rPr>
          <w:instrText xml:space="preserve"> PAGEREF _Toc236838409 \h </w:instrText>
        </w:r>
        <w:r>
          <w:rPr>
            <w:webHidden/>
          </w:rPr>
        </w:r>
        <w:r>
          <w:rPr>
            <w:webHidden/>
          </w:rPr>
          <w:fldChar w:fldCharType="separate"/>
        </w:r>
        <w:r>
          <w:rPr>
            <w:webHidden/>
          </w:rPr>
          <w:t>1</w:t>
        </w:r>
        <w:r>
          <w:rPr>
            <w:webHidden/>
          </w:rPr>
          <w:fldChar w:fldCharType="end"/>
        </w:r>
      </w:hyperlink>
    </w:p>
    <w:p w14:paraId="3010D403" w14:textId="1F4A761C" w:rsidR="00C669D8" w:rsidRDefault="00C669D8">
      <w:pPr>
        <w:pStyle w:val="TOC2"/>
        <w:rPr>
          <w:rFonts w:asciiTheme="minorHAnsi" w:eastAsiaTheme="minorEastAsia" w:hAnsiTheme="minorHAnsi"/>
          <w:kern w:val="2"/>
          <w:sz w:val="24"/>
          <w:szCs w:val="24"/>
          <w:lang w:eastAsia="en-AU"/>
          <w14:ligatures w14:val="standardContextual"/>
        </w:rPr>
      </w:pPr>
      <w:hyperlink w:anchor="_Toc236838410" w:history="1">
        <w:r w:rsidRPr="00DD1ED2">
          <w:rPr>
            <w:rStyle w:val="Hyperlink"/>
          </w:rPr>
          <w:t>1.2</w:t>
        </w:r>
        <w:r>
          <w:rPr>
            <w:rFonts w:asciiTheme="minorHAnsi" w:eastAsiaTheme="minorEastAsia" w:hAnsiTheme="minorHAnsi"/>
            <w:kern w:val="2"/>
            <w:sz w:val="24"/>
            <w:szCs w:val="24"/>
            <w:lang w:eastAsia="en-AU"/>
            <w14:ligatures w14:val="standardContextual"/>
          </w:rPr>
          <w:tab/>
        </w:r>
        <w:r w:rsidRPr="00DD1ED2">
          <w:rPr>
            <w:rStyle w:val="Hyperlink"/>
          </w:rPr>
          <w:t>Outline of the process</w:t>
        </w:r>
        <w:r>
          <w:rPr>
            <w:webHidden/>
          </w:rPr>
          <w:tab/>
        </w:r>
        <w:r>
          <w:rPr>
            <w:webHidden/>
          </w:rPr>
          <w:fldChar w:fldCharType="begin"/>
        </w:r>
        <w:r>
          <w:rPr>
            <w:webHidden/>
          </w:rPr>
          <w:instrText xml:space="preserve"> PAGEREF _Toc236838410 \h </w:instrText>
        </w:r>
        <w:r>
          <w:rPr>
            <w:webHidden/>
          </w:rPr>
        </w:r>
        <w:r>
          <w:rPr>
            <w:webHidden/>
          </w:rPr>
          <w:fldChar w:fldCharType="separate"/>
        </w:r>
        <w:r>
          <w:rPr>
            <w:webHidden/>
          </w:rPr>
          <w:t>1</w:t>
        </w:r>
        <w:r>
          <w:rPr>
            <w:webHidden/>
          </w:rPr>
          <w:fldChar w:fldCharType="end"/>
        </w:r>
      </w:hyperlink>
    </w:p>
    <w:p w14:paraId="10A251D5" w14:textId="076E2262" w:rsidR="00C669D8" w:rsidRDefault="00C669D8">
      <w:pPr>
        <w:pStyle w:val="TOC1"/>
        <w:tabs>
          <w:tab w:val="left" w:pos="660"/>
        </w:tabs>
        <w:rPr>
          <w:rFonts w:asciiTheme="minorHAnsi" w:eastAsiaTheme="minorEastAsia" w:hAnsiTheme="minorHAnsi"/>
          <w:kern w:val="2"/>
          <w:sz w:val="24"/>
          <w:szCs w:val="24"/>
          <w:lang w:eastAsia="en-AU"/>
          <w14:ligatures w14:val="standardContextual"/>
        </w:rPr>
      </w:pPr>
      <w:hyperlink w:anchor="_Toc236838411" w:history="1">
        <w:r w:rsidRPr="00DD1ED2">
          <w:rPr>
            <w:rStyle w:val="Hyperlink"/>
          </w:rPr>
          <w:t>2.0</w:t>
        </w:r>
        <w:r>
          <w:rPr>
            <w:rFonts w:asciiTheme="minorHAnsi" w:eastAsiaTheme="minorEastAsia" w:hAnsiTheme="minorHAnsi"/>
            <w:kern w:val="2"/>
            <w:sz w:val="24"/>
            <w:szCs w:val="24"/>
            <w:lang w:eastAsia="en-AU"/>
            <w14:ligatures w14:val="standardContextual"/>
          </w:rPr>
          <w:tab/>
        </w:r>
        <w:r w:rsidRPr="00DD1ED2">
          <w:rPr>
            <w:rStyle w:val="Hyperlink"/>
          </w:rPr>
          <w:t>SUMMARY OF MAJOR PLAN AMENDMENT 10</w:t>
        </w:r>
        <w:r>
          <w:rPr>
            <w:webHidden/>
          </w:rPr>
          <w:tab/>
        </w:r>
        <w:r>
          <w:rPr>
            <w:webHidden/>
          </w:rPr>
          <w:fldChar w:fldCharType="begin"/>
        </w:r>
        <w:r>
          <w:rPr>
            <w:webHidden/>
          </w:rPr>
          <w:instrText xml:space="preserve"> PAGEREF _Toc236838411 \h </w:instrText>
        </w:r>
        <w:r>
          <w:rPr>
            <w:webHidden/>
          </w:rPr>
        </w:r>
        <w:r>
          <w:rPr>
            <w:webHidden/>
          </w:rPr>
          <w:fldChar w:fldCharType="separate"/>
        </w:r>
        <w:r>
          <w:rPr>
            <w:webHidden/>
          </w:rPr>
          <w:t>2</w:t>
        </w:r>
        <w:r>
          <w:rPr>
            <w:webHidden/>
          </w:rPr>
          <w:fldChar w:fldCharType="end"/>
        </w:r>
      </w:hyperlink>
    </w:p>
    <w:p w14:paraId="3E2A0A95" w14:textId="0A35B830" w:rsidR="00C669D8" w:rsidRDefault="00C669D8">
      <w:pPr>
        <w:pStyle w:val="TOC2"/>
        <w:rPr>
          <w:rFonts w:asciiTheme="minorHAnsi" w:eastAsiaTheme="minorEastAsia" w:hAnsiTheme="minorHAnsi"/>
          <w:kern w:val="2"/>
          <w:sz w:val="24"/>
          <w:szCs w:val="24"/>
          <w:lang w:eastAsia="en-AU"/>
          <w14:ligatures w14:val="standardContextual"/>
        </w:rPr>
      </w:pPr>
      <w:hyperlink w:anchor="_Toc236838412" w:history="1">
        <w:r w:rsidRPr="00DD1ED2">
          <w:rPr>
            <w:rStyle w:val="Hyperlink"/>
          </w:rPr>
          <w:t>2.1</w:t>
        </w:r>
        <w:r>
          <w:rPr>
            <w:rFonts w:asciiTheme="minorHAnsi" w:eastAsiaTheme="minorEastAsia" w:hAnsiTheme="minorHAnsi"/>
            <w:kern w:val="2"/>
            <w:sz w:val="24"/>
            <w:szCs w:val="24"/>
            <w:lang w:eastAsia="en-AU"/>
            <w14:ligatures w14:val="standardContextual"/>
          </w:rPr>
          <w:tab/>
        </w:r>
        <w:r w:rsidRPr="00DD1ED2">
          <w:rPr>
            <w:rStyle w:val="Hyperlink"/>
          </w:rPr>
          <w:t>Site description</w:t>
        </w:r>
        <w:r>
          <w:rPr>
            <w:webHidden/>
          </w:rPr>
          <w:tab/>
        </w:r>
        <w:r>
          <w:rPr>
            <w:webHidden/>
          </w:rPr>
          <w:fldChar w:fldCharType="begin"/>
        </w:r>
        <w:r>
          <w:rPr>
            <w:webHidden/>
          </w:rPr>
          <w:instrText xml:space="preserve"> PAGEREF _Toc236838412 \h </w:instrText>
        </w:r>
        <w:r>
          <w:rPr>
            <w:webHidden/>
          </w:rPr>
        </w:r>
        <w:r>
          <w:rPr>
            <w:webHidden/>
          </w:rPr>
          <w:fldChar w:fldCharType="separate"/>
        </w:r>
        <w:r>
          <w:rPr>
            <w:webHidden/>
          </w:rPr>
          <w:t>2</w:t>
        </w:r>
        <w:r>
          <w:rPr>
            <w:webHidden/>
          </w:rPr>
          <w:fldChar w:fldCharType="end"/>
        </w:r>
      </w:hyperlink>
    </w:p>
    <w:p w14:paraId="6DE4C46D" w14:textId="59FF51E9" w:rsidR="00C669D8" w:rsidRDefault="00C669D8">
      <w:pPr>
        <w:pStyle w:val="TOC2"/>
        <w:rPr>
          <w:rFonts w:asciiTheme="minorHAnsi" w:eastAsiaTheme="minorEastAsia" w:hAnsiTheme="minorHAnsi"/>
          <w:kern w:val="2"/>
          <w:sz w:val="24"/>
          <w:szCs w:val="24"/>
          <w:lang w:eastAsia="en-AU"/>
          <w14:ligatures w14:val="standardContextual"/>
        </w:rPr>
      </w:pPr>
      <w:hyperlink w:anchor="_Toc236838413" w:history="1">
        <w:r w:rsidRPr="00DD1ED2">
          <w:rPr>
            <w:rStyle w:val="Hyperlink"/>
          </w:rPr>
          <w:t>2.2</w:t>
        </w:r>
        <w:r>
          <w:rPr>
            <w:rFonts w:asciiTheme="minorHAnsi" w:eastAsiaTheme="minorEastAsia" w:hAnsiTheme="minorHAnsi"/>
            <w:kern w:val="2"/>
            <w:sz w:val="24"/>
            <w:szCs w:val="24"/>
            <w:lang w:eastAsia="en-AU"/>
            <w14:ligatures w14:val="standardContextual"/>
          </w:rPr>
          <w:tab/>
        </w:r>
        <w:r w:rsidRPr="00DD1ED2">
          <w:rPr>
            <w:rStyle w:val="Hyperlink"/>
          </w:rPr>
          <w:t>Summary of amendments to the Territory Plan</w:t>
        </w:r>
        <w:r>
          <w:rPr>
            <w:webHidden/>
          </w:rPr>
          <w:tab/>
        </w:r>
        <w:r>
          <w:rPr>
            <w:webHidden/>
          </w:rPr>
          <w:fldChar w:fldCharType="begin"/>
        </w:r>
        <w:r>
          <w:rPr>
            <w:webHidden/>
          </w:rPr>
          <w:instrText xml:space="preserve"> PAGEREF _Toc236838413 \h </w:instrText>
        </w:r>
        <w:r>
          <w:rPr>
            <w:webHidden/>
          </w:rPr>
        </w:r>
        <w:r>
          <w:rPr>
            <w:webHidden/>
          </w:rPr>
          <w:fldChar w:fldCharType="separate"/>
        </w:r>
        <w:r>
          <w:rPr>
            <w:webHidden/>
          </w:rPr>
          <w:t>4</w:t>
        </w:r>
        <w:r>
          <w:rPr>
            <w:webHidden/>
          </w:rPr>
          <w:fldChar w:fldCharType="end"/>
        </w:r>
      </w:hyperlink>
    </w:p>
    <w:p w14:paraId="7C5082AE" w14:textId="2DB4E71A" w:rsidR="00C669D8" w:rsidRDefault="00C669D8">
      <w:pPr>
        <w:pStyle w:val="TOC2"/>
        <w:rPr>
          <w:rFonts w:asciiTheme="minorHAnsi" w:eastAsiaTheme="minorEastAsia" w:hAnsiTheme="minorHAnsi"/>
          <w:kern w:val="2"/>
          <w:sz w:val="24"/>
          <w:szCs w:val="24"/>
          <w:lang w:eastAsia="en-AU"/>
          <w14:ligatures w14:val="standardContextual"/>
        </w:rPr>
      </w:pPr>
      <w:hyperlink w:anchor="_Toc236838414" w:history="1">
        <w:r w:rsidRPr="00DD1ED2">
          <w:rPr>
            <w:rStyle w:val="Hyperlink"/>
          </w:rPr>
          <w:t>2.3</w:t>
        </w:r>
        <w:r>
          <w:rPr>
            <w:rFonts w:asciiTheme="minorHAnsi" w:eastAsiaTheme="minorEastAsia" w:hAnsiTheme="minorHAnsi"/>
            <w:kern w:val="2"/>
            <w:sz w:val="24"/>
            <w:szCs w:val="24"/>
            <w:lang w:eastAsia="en-AU"/>
            <w14:ligatures w14:val="standardContextual"/>
          </w:rPr>
          <w:tab/>
        </w:r>
        <w:r w:rsidRPr="00DD1ED2">
          <w:rPr>
            <w:rStyle w:val="Hyperlink"/>
          </w:rPr>
          <w:t>Amendment to Territory Plan policies, design guides and specifications</w:t>
        </w:r>
        <w:r>
          <w:rPr>
            <w:webHidden/>
          </w:rPr>
          <w:tab/>
        </w:r>
        <w:r>
          <w:rPr>
            <w:webHidden/>
          </w:rPr>
          <w:fldChar w:fldCharType="begin"/>
        </w:r>
        <w:r>
          <w:rPr>
            <w:webHidden/>
          </w:rPr>
          <w:instrText xml:space="preserve"> PAGEREF _Toc236838414 \h </w:instrText>
        </w:r>
        <w:r>
          <w:rPr>
            <w:webHidden/>
          </w:rPr>
        </w:r>
        <w:r>
          <w:rPr>
            <w:webHidden/>
          </w:rPr>
          <w:fldChar w:fldCharType="separate"/>
        </w:r>
        <w:r>
          <w:rPr>
            <w:webHidden/>
          </w:rPr>
          <w:t>4</w:t>
        </w:r>
        <w:r>
          <w:rPr>
            <w:webHidden/>
          </w:rPr>
          <w:fldChar w:fldCharType="end"/>
        </w:r>
      </w:hyperlink>
    </w:p>
    <w:p w14:paraId="37B23B6E" w14:textId="36B128FA" w:rsidR="00C669D8" w:rsidRDefault="00C669D8">
      <w:pPr>
        <w:pStyle w:val="TOC1"/>
        <w:tabs>
          <w:tab w:val="left" w:pos="660"/>
        </w:tabs>
        <w:rPr>
          <w:rFonts w:asciiTheme="minorHAnsi" w:eastAsiaTheme="minorEastAsia" w:hAnsiTheme="minorHAnsi"/>
          <w:kern w:val="2"/>
          <w:sz w:val="24"/>
          <w:szCs w:val="24"/>
          <w:lang w:eastAsia="en-AU"/>
          <w14:ligatures w14:val="standardContextual"/>
        </w:rPr>
      </w:pPr>
      <w:hyperlink w:anchor="_Toc236838415" w:history="1">
        <w:r w:rsidRPr="00DD1ED2">
          <w:rPr>
            <w:rStyle w:val="Hyperlink"/>
            <w:caps/>
          </w:rPr>
          <w:t>3.0</w:t>
        </w:r>
        <w:r>
          <w:rPr>
            <w:rFonts w:asciiTheme="minorHAnsi" w:eastAsiaTheme="minorEastAsia" w:hAnsiTheme="minorHAnsi"/>
            <w:kern w:val="2"/>
            <w:sz w:val="24"/>
            <w:szCs w:val="24"/>
            <w:lang w:eastAsia="en-AU"/>
            <w14:ligatures w14:val="standardContextual"/>
          </w:rPr>
          <w:tab/>
        </w:r>
        <w:r w:rsidRPr="00DD1ED2">
          <w:rPr>
            <w:rStyle w:val="Hyperlink"/>
            <w:caps/>
          </w:rPr>
          <w:t>Need for the MAJOR Plan Amendment</w:t>
        </w:r>
        <w:r>
          <w:rPr>
            <w:webHidden/>
          </w:rPr>
          <w:tab/>
        </w:r>
        <w:r>
          <w:rPr>
            <w:webHidden/>
          </w:rPr>
          <w:fldChar w:fldCharType="begin"/>
        </w:r>
        <w:r>
          <w:rPr>
            <w:webHidden/>
          </w:rPr>
          <w:instrText xml:space="preserve"> PAGEREF _Toc236838415 \h </w:instrText>
        </w:r>
        <w:r>
          <w:rPr>
            <w:webHidden/>
          </w:rPr>
        </w:r>
        <w:r>
          <w:rPr>
            <w:webHidden/>
          </w:rPr>
          <w:fldChar w:fldCharType="separate"/>
        </w:r>
        <w:r>
          <w:rPr>
            <w:webHidden/>
          </w:rPr>
          <w:t>7</w:t>
        </w:r>
        <w:r>
          <w:rPr>
            <w:webHidden/>
          </w:rPr>
          <w:fldChar w:fldCharType="end"/>
        </w:r>
      </w:hyperlink>
    </w:p>
    <w:p w14:paraId="4B9ECC4B" w14:textId="07B6FF87" w:rsidR="00C669D8" w:rsidRDefault="00C669D8">
      <w:pPr>
        <w:pStyle w:val="TOC1"/>
        <w:tabs>
          <w:tab w:val="left" w:pos="660"/>
        </w:tabs>
        <w:rPr>
          <w:rFonts w:asciiTheme="minorHAnsi" w:eastAsiaTheme="minorEastAsia" w:hAnsiTheme="minorHAnsi"/>
          <w:kern w:val="2"/>
          <w:sz w:val="24"/>
          <w:szCs w:val="24"/>
          <w:lang w:eastAsia="en-AU"/>
          <w14:ligatures w14:val="standardContextual"/>
        </w:rPr>
      </w:pPr>
      <w:hyperlink w:anchor="_Toc236838416" w:history="1">
        <w:r w:rsidRPr="00DD1ED2">
          <w:rPr>
            <w:rStyle w:val="Hyperlink"/>
          </w:rPr>
          <w:t>4.0</w:t>
        </w:r>
        <w:r>
          <w:rPr>
            <w:rFonts w:asciiTheme="minorHAnsi" w:eastAsiaTheme="minorEastAsia" w:hAnsiTheme="minorHAnsi"/>
            <w:kern w:val="2"/>
            <w:sz w:val="24"/>
            <w:szCs w:val="24"/>
            <w:lang w:eastAsia="en-AU"/>
            <w14:ligatures w14:val="standardContextual"/>
          </w:rPr>
          <w:tab/>
        </w:r>
        <w:r w:rsidRPr="00DD1ED2">
          <w:rPr>
            <w:rStyle w:val="Hyperlink"/>
            <w:caps/>
          </w:rPr>
          <w:t>Consultation</w:t>
        </w:r>
        <w:r>
          <w:rPr>
            <w:webHidden/>
          </w:rPr>
          <w:tab/>
        </w:r>
        <w:r>
          <w:rPr>
            <w:webHidden/>
          </w:rPr>
          <w:fldChar w:fldCharType="begin"/>
        </w:r>
        <w:r>
          <w:rPr>
            <w:webHidden/>
          </w:rPr>
          <w:instrText xml:space="preserve"> PAGEREF _Toc236838416 \h </w:instrText>
        </w:r>
        <w:r>
          <w:rPr>
            <w:webHidden/>
          </w:rPr>
        </w:r>
        <w:r>
          <w:rPr>
            <w:webHidden/>
          </w:rPr>
          <w:fldChar w:fldCharType="separate"/>
        </w:r>
        <w:r>
          <w:rPr>
            <w:webHidden/>
          </w:rPr>
          <w:t>8</w:t>
        </w:r>
        <w:r>
          <w:rPr>
            <w:webHidden/>
          </w:rPr>
          <w:fldChar w:fldCharType="end"/>
        </w:r>
      </w:hyperlink>
    </w:p>
    <w:p w14:paraId="26103137" w14:textId="43878B0C" w:rsidR="00C669D8" w:rsidRDefault="00C669D8">
      <w:pPr>
        <w:pStyle w:val="TOC2"/>
        <w:rPr>
          <w:rFonts w:asciiTheme="minorHAnsi" w:eastAsiaTheme="minorEastAsia" w:hAnsiTheme="minorHAnsi"/>
          <w:kern w:val="2"/>
          <w:sz w:val="24"/>
          <w:szCs w:val="24"/>
          <w:lang w:eastAsia="en-AU"/>
          <w14:ligatures w14:val="standardContextual"/>
        </w:rPr>
      </w:pPr>
      <w:hyperlink w:anchor="_Toc236838417" w:history="1">
        <w:r w:rsidRPr="00DD1ED2">
          <w:rPr>
            <w:rStyle w:val="Hyperlink"/>
          </w:rPr>
          <w:t>4.1</w:t>
        </w:r>
        <w:r>
          <w:rPr>
            <w:rFonts w:asciiTheme="minorHAnsi" w:eastAsiaTheme="minorEastAsia" w:hAnsiTheme="minorHAnsi"/>
            <w:kern w:val="2"/>
            <w:sz w:val="24"/>
            <w:szCs w:val="24"/>
            <w:lang w:eastAsia="en-AU"/>
            <w14:ligatures w14:val="standardContextual"/>
          </w:rPr>
          <w:tab/>
        </w:r>
        <w:r w:rsidRPr="00DD1ED2">
          <w:rPr>
            <w:rStyle w:val="Hyperlink"/>
          </w:rPr>
          <w:t>Consultation with entities</w:t>
        </w:r>
        <w:r>
          <w:rPr>
            <w:webHidden/>
          </w:rPr>
          <w:tab/>
        </w:r>
        <w:r>
          <w:rPr>
            <w:webHidden/>
          </w:rPr>
          <w:fldChar w:fldCharType="begin"/>
        </w:r>
        <w:r>
          <w:rPr>
            <w:webHidden/>
          </w:rPr>
          <w:instrText xml:space="preserve"> PAGEREF _Toc236838417 \h </w:instrText>
        </w:r>
        <w:r>
          <w:rPr>
            <w:webHidden/>
          </w:rPr>
        </w:r>
        <w:r>
          <w:rPr>
            <w:webHidden/>
          </w:rPr>
          <w:fldChar w:fldCharType="separate"/>
        </w:r>
        <w:r>
          <w:rPr>
            <w:webHidden/>
          </w:rPr>
          <w:t>8</w:t>
        </w:r>
        <w:r>
          <w:rPr>
            <w:webHidden/>
          </w:rPr>
          <w:fldChar w:fldCharType="end"/>
        </w:r>
      </w:hyperlink>
    </w:p>
    <w:p w14:paraId="563CC7E5" w14:textId="6A40AE3D" w:rsidR="00C669D8" w:rsidRDefault="00C669D8">
      <w:pPr>
        <w:pStyle w:val="TOC2"/>
        <w:rPr>
          <w:rFonts w:asciiTheme="minorHAnsi" w:eastAsiaTheme="minorEastAsia" w:hAnsiTheme="minorHAnsi"/>
          <w:kern w:val="2"/>
          <w:sz w:val="24"/>
          <w:szCs w:val="24"/>
          <w:lang w:eastAsia="en-AU"/>
          <w14:ligatures w14:val="standardContextual"/>
        </w:rPr>
      </w:pPr>
      <w:hyperlink w:anchor="_Toc236838418" w:history="1">
        <w:r w:rsidRPr="00DD1ED2">
          <w:rPr>
            <w:rStyle w:val="Hyperlink"/>
          </w:rPr>
          <w:t>4.2</w:t>
        </w:r>
        <w:r>
          <w:rPr>
            <w:rFonts w:asciiTheme="minorHAnsi" w:eastAsiaTheme="minorEastAsia" w:hAnsiTheme="minorHAnsi"/>
            <w:kern w:val="2"/>
            <w:sz w:val="24"/>
            <w:szCs w:val="24"/>
            <w:lang w:eastAsia="en-AU"/>
            <w14:ligatures w14:val="standardContextual"/>
          </w:rPr>
          <w:tab/>
        </w:r>
        <w:r w:rsidRPr="00DD1ED2">
          <w:rPr>
            <w:rStyle w:val="Hyperlink"/>
          </w:rPr>
          <w:t>Consultation with the public</w:t>
        </w:r>
        <w:r>
          <w:rPr>
            <w:webHidden/>
          </w:rPr>
          <w:tab/>
        </w:r>
        <w:r>
          <w:rPr>
            <w:webHidden/>
          </w:rPr>
          <w:fldChar w:fldCharType="begin"/>
        </w:r>
        <w:r>
          <w:rPr>
            <w:webHidden/>
          </w:rPr>
          <w:instrText xml:space="preserve"> PAGEREF _Toc236838418 \h </w:instrText>
        </w:r>
        <w:r>
          <w:rPr>
            <w:webHidden/>
          </w:rPr>
        </w:r>
        <w:r>
          <w:rPr>
            <w:webHidden/>
          </w:rPr>
          <w:fldChar w:fldCharType="separate"/>
        </w:r>
        <w:r>
          <w:rPr>
            <w:webHidden/>
          </w:rPr>
          <w:t>8</w:t>
        </w:r>
        <w:r>
          <w:rPr>
            <w:webHidden/>
          </w:rPr>
          <w:fldChar w:fldCharType="end"/>
        </w:r>
      </w:hyperlink>
    </w:p>
    <w:p w14:paraId="74CD8FE1" w14:textId="367544BB" w:rsidR="00C669D8" w:rsidRDefault="00C669D8">
      <w:pPr>
        <w:pStyle w:val="TOC1"/>
        <w:tabs>
          <w:tab w:val="left" w:pos="660"/>
        </w:tabs>
        <w:rPr>
          <w:rFonts w:asciiTheme="minorHAnsi" w:eastAsiaTheme="minorEastAsia" w:hAnsiTheme="minorHAnsi"/>
          <w:kern w:val="2"/>
          <w:sz w:val="24"/>
          <w:szCs w:val="24"/>
          <w:lang w:eastAsia="en-AU"/>
          <w14:ligatures w14:val="standardContextual"/>
        </w:rPr>
      </w:pPr>
      <w:hyperlink w:anchor="_Toc236838419" w:history="1">
        <w:r w:rsidRPr="00DD1ED2">
          <w:rPr>
            <w:rStyle w:val="Hyperlink"/>
            <w:caps/>
          </w:rPr>
          <w:t>5.0</w:t>
        </w:r>
        <w:r>
          <w:rPr>
            <w:rFonts w:asciiTheme="minorHAnsi" w:eastAsiaTheme="minorEastAsia" w:hAnsiTheme="minorHAnsi"/>
            <w:kern w:val="2"/>
            <w:sz w:val="24"/>
            <w:szCs w:val="24"/>
            <w:lang w:eastAsia="en-AU"/>
            <w14:ligatures w14:val="standardContextual"/>
          </w:rPr>
          <w:tab/>
        </w:r>
        <w:r w:rsidRPr="00DD1ED2">
          <w:rPr>
            <w:rStyle w:val="Hyperlink"/>
            <w:caps/>
          </w:rPr>
          <w:t>Major Plan Amendment 10</w:t>
        </w:r>
        <w:r>
          <w:rPr>
            <w:webHidden/>
          </w:rPr>
          <w:tab/>
        </w:r>
        <w:r>
          <w:rPr>
            <w:webHidden/>
          </w:rPr>
          <w:fldChar w:fldCharType="begin"/>
        </w:r>
        <w:r>
          <w:rPr>
            <w:webHidden/>
          </w:rPr>
          <w:instrText xml:space="preserve"> PAGEREF _Toc236838419 \h </w:instrText>
        </w:r>
        <w:r>
          <w:rPr>
            <w:webHidden/>
          </w:rPr>
        </w:r>
        <w:r>
          <w:rPr>
            <w:webHidden/>
          </w:rPr>
          <w:fldChar w:fldCharType="separate"/>
        </w:r>
        <w:r>
          <w:rPr>
            <w:webHidden/>
          </w:rPr>
          <w:t>9</w:t>
        </w:r>
        <w:r>
          <w:rPr>
            <w:webHidden/>
          </w:rPr>
          <w:fldChar w:fldCharType="end"/>
        </w:r>
      </w:hyperlink>
    </w:p>
    <w:p w14:paraId="0D1595F7" w14:textId="1AE84A2A" w:rsidR="00C669D8" w:rsidRDefault="00C669D8">
      <w:pPr>
        <w:pStyle w:val="TOC2"/>
        <w:rPr>
          <w:rFonts w:asciiTheme="minorHAnsi" w:eastAsiaTheme="minorEastAsia" w:hAnsiTheme="minorHAnsi"/>
          <w:kern w:val="2"/>
          <w:sz w:val="24"/>
          <w:szCs w:val="24"/>
          <w:lang w:eastAsia="en-AU"/>
          <w14:ligatures w14:val="standardContextual"/>
        </w:rPr>
      </w:pPr>
      <w:hyperlink w:anchor="_Toc236838420" w:history="1">
        <w:r w:rsidRPr="00DD1ED2">
          <w:rPr>
            <w:rStyle w:val="Hyperlink"/>
          </w:rPr>
          <w:t>5.1</w:t>
        </w:r>
        <w:r>
          <w:rPr>
            <w:rFonts w:asciiTheme="minorHAnsi" w:eastAsiaTheme="minorEastAsia" w:hAnsiTheme="minorHAnsi"/>
            <w:kern w:val="2"/>
            <w:sz w:val="24"/>
            <w:szCs w:val="24"/>
            <w:lang w:eastAsia="en-AU"/>
            <w14:ligatures w14:val="standardContextual"/>
          </w:rPr>
          <w:tab/>
        </w:r>
        <w:r w:rsidRPr="00DD1ED2">
          <w:rPr>
            <w:rStyle w:val="Hyperlink"/>
          </w:rPr>
          <w:t>Amendments to the Territory Plan map</w:t>
        </w:r>
        <w:r>
          <w:rPr>
            <w:webHidden/>
          </w:rPr>
          <w:tab/>
        </w:r>
        <w:r>
          <w:rPr>
            <w:webHidden/>
          </w:rPr>
          <w:fldChar w:fldCharType="begin"/>
        </w:r>
        <w:r>
          <w:rPr>
            <w:webHidden/>
          </w:rPr>
          <w:instrText xml:space="preserve"> PAGEREF _Toc236838420 \h </w:instrText>
        </w:r>
        <w:r>
          <w:rPr>
            <w:webHidden/>
          </w:rPr>
        </w:r>
        <w:r>
          <w:rPr>
            <w:webHidden/>
          </w:rPr>
          <w:fldChar w:fldCharType="separate"/>
        </w:r>
        <w:r>
          <w:rPr>
            <w:webHidden/>
          </w:rPr>
          <w:t>9</w:t>
        </w:r>
        <w:r>
          <w:rPr>
            <w:webHidden/>
          </w:rPr>
          <w:fldChar w:fldCharType="end"/>
        </w:r>
      </w:hyperlink>
    </w:p>
    <w:p w14:paraId="1026D583" w14:textId="1B4555C0" w:rsidR="00C669D8" w:rsidRDefault="00C669D8">
      <w:pPr>
        <w:pStyle w:val="TOC2"/>
        <w:rPr>
          <w:rFonts w:asciiTheme="minorHAnsi" w:eastAsiaTheme="minorEastAsia" w:hAnsiTheme="minorHAnsi"/>
          <w:kern w:val="2"/>
          <w:sz w:val="24"/>
          <w:szCs w:val="24"/>
          <w:lang w:eastAsia="en-AU"/>
          <w14:ligatures w14:val="standardContextual"/>
        </w:rPr>
      </w:pPr>
      <w:hyperlink w:anchor="_Toc236838421" w:history="1">
        <w:r w:rsidRPr="00DD1ED2">
          <w:rPr>
            <w:rStyle w:val="Hyperlink"/>
          </w:rPr>
          <w:t>5.2</w:t>
        </w:r>
        <w:r>
          <w:rPr>
            <w:rFonts w:asciiTheme="minorHAnsi" w:eastAsiaTheme="minorEastAsia" w:hAnsiTheme="minorHAnsi"/>
            <w:kern w:val="2"/>
            <w:sz w:val="24"/>
            <w:szCs w:val="24"/>
            <w:lang w:eastAsia="en-AU"/>
            <w14:ligatures w14:val="standardContextual"/>
          </w:rPr>
          <w:tab/>
        </w:r>
        <w:r w:rsidRPr="00DD1ED2">
          <w:rPr>
            <w:rStyle w:val="Hyperlink"/>
          </w:rPr>
          <w:t>Amendments to the Inner South District Policy</w:t>
        </w:r>
        <w:r>
          <w:rPr>
            <w:webHidden/>
          </w:rPr>
          <w:tab/>
        </w:r>
        <w:r>
          <w:rPr>
            <w:webHidden/>
          </w:rPr>
          <w:fldChar w:fldCharType="begin"/>
        </w:r>
        <w:r>
          <w:rPr>
            <w:webHidden/>
          </w:rPr>
          <w:instrText xml:space="preserve"> PAGEREF _Toc236838421 \h </w:instrText>
        </w:r>
        <w:r>
          <w:rPr>
            <w:webHidden/>
          </w:rPr>
        </w:r>
        <w:r>
          <w:rPr>
            <w:webHidden/>
          </w:rPr>
          <w:fldChar w:fldCharType="separate"/>
        </w:r>
        <w:r>
          <w:rPr>
            <w:webHidden/>
          </w:rPr>
          <w:t>10</w:t>
        </w:r>
        <w:r>
          <w:rPr>
            <w:webHidden/>
          </w:rPr>
          <w:fldChar w:fldCharType="end"/>
        </w:r>
      </w:hyperlink>
    </w:p>
    <w:p w14:paraId="3CD9BF95" w14:textId="28A2EE56" w:rsidR="00C669D8" w:rsidRDefault="00C669D8">
      <w:pPr>
        <w:pStyle w:val="TOC1"/>
        <w:rPr>
          <w:rFonts w:asciiTheme="minorHAnsi" w:eastAsiaTheme="minorEastAsia" w:hAnsiTheme="minorHAnsi"/>
          <w:kern w:val="2"/>
          <w:sz w:val="24"/>
          <w:szCs w:val="24"/>
          <w:lang w:eastAsia="en-AU"/>
          <w14:ligatures w14:val="standardContextual"/>
        </w:rPr>
      </w:pPr>
      <w:hyperlink w:anchor="_Toc236838422" w:history="1">
        <w:r w:rsidRPr="00DD1ED2">
          <w:rPr>
            <w:rStyle w:val="Hyperlink"/>
          </w:rPr>
          <w:t>INTERPRETATION SERVICE</w:t>
        </w:r>
        <w:r>
          <w:rPr>
            <w:webHidden/>
          </w:rPr>
          <w:tab/>
        </w:r>
        <w:r>
          <w:rPr>
            <w:webHidden/>
          </w:rPr>
          <w:fldChar w:fldCharType="begin"/>
        </w:r>
        <w:r>
          <w:rPr>
            <w:webHidden/>
          </w:rPr>
          <w:instrText xml:space="preserve"> PAGEREF _Toc236838422 \h </w:instrText>
        </w:r>
        <w:r>
          <w:rPr>
            <w:webHidden/>
          </w:rPr>
        </w:r>
        <w:r>
          <w:rPr>
            <w:webHidden/>
          </w:rPr>
          <w:fldChar w:fldCharType="separate"/>
        </w:r>
        <w:r>
          <w:rPr>
            <w:webHidden/>
          </w:rPr>
          <w:t>11</w:t>
        </w:r>
        <w:r>
          <w:rPr>
            <w:webHidden/>
          </w:rPr>
          <w:fldChar w:fldCharType="end"/>
        </w:r>
      </w:hyperlink>
    </w:p>
    <w:p w14:paraId="0CB9345D" w14:textId="08978B6D" w:rsidR="005C1FAC" w:rsidRDefault="000F48F5" w:rsidP="00C42984">
      <w:pPr>
        <w:jc w:val="both"/>
        <w:rPr>
          <w:rFonts w:ascii="Montserrat ExtraBold" w:hAnsi="Montserrat ExtraBold"/>
          <w:sz w:val="24"/>
          <w:szCs w:val="24"/>
        </w:rPr>
        <w:sectPr w:rsidR="005C1FAC" w:rsidSect="00101B28">
          <w:pgSz w:w="11906" w:h="16838"/>
          <w:pgMar w:top="1440" w:right="1440" w:bottom="1440" w:left="1440" w:header="708" w:footer="708" w:gutter="0"/>
          <w:cols w:space="708"/>
          <w:titlePg/>
          <w:docGrid w:linePitch="360"/>
        </w:sectPr>
      </w:pPr>
      <w:r>
        <w:rPr>
          <w:rFonts w:ascii="Montserrat ExtraBold" w:hAnsi="Montserrat ExtraBold"/>
          <w:sz w:val="24"/>
          <w:szCs w:val="24"/>
        </w:rPr>
        <w:fldChar w:fldCharType="end"/>
      </w:r>
    </w:p>
    <w:p w14:paraId="2EDF8974" w14:textId="027D307C" w:rsidR="00926F2D" w:rsidRPr="0053212B" w:rsidRDefault="00FD129D" w:rsidP="00C42984">
      <w:pPr>
        <w:pStyle w:val="HighestLevelHeading"/>
        <w:numPr>
          <w:ilvl w:val="0"/>
          <w:numId w:val="4"/>
        </w:numPr>
        <w:ind w:left="567" w:hanging="567"/>
        <w:jc w:val="both"/>
        <w:rPr>
          <w:caps/>
        </w:rPr>
      </w:pPr>
      <w:bookmarkStart w:id="2" w:name="_Toc236838408"/>
      <w:r w:rsidRPr="0053212B">
        <w:rPr>
          <w:caps/>
        </w:rPr>
        <w:lastRenderedPageBreak/>
        <w:t>Introduction</w:t>
      </w:r>
      <w:bookmarkEnd w:id="2"/>
    </w:p>
    <w:p w14:paraId="3F652945" w14:textId="2B644DC9" w:rsidR="00190CC9" w:rsidRDefault="00190CC9" w:rsidP="00190CC9">
      <w:pPr>
        <w:pStyle w:val="Mid-LevelHeading"/>
        <w:numPr>
          <w:ilvl w:val="1"/>
          <w:numId w:val="4"/>
        </w:numPr>
        <w:ind w:left="567" w:hanging="567"/>
        <w:jc w:val="both"/>
      </w:pPr>
      <w:bookmarkStart w:id="3" w:name="_Toc236838409"/>
      <w:r>
        <w:t>Purpose</w:t>
      </w:r>
      <w:bookmarkEnd w:id="3"/>
    </w:p>
    <w:p w14:paraId="0B2C1646" w14:textId="4535D96F" w:rsidR="00190CC9" w:rsidRDefault="00190CC9" w:rsidP="00804BF9">
      <w:pPr>
        <w:pStyle w:val="BodyText-MPATemplate"/>
      </w:pPr>
      <w:r>
        <w:t xml:space="preserve">This document is </w:t>
      </w:r>
      <w:r w:rsidR="00804BF9">
        <w:t>Draft</w:t>
      </w:r>
      <w:r>
        <w:t xml:space="preserve"> </w:t>
      </w:r>
      <w:r w:rsidR="00804BF9">
        <w:t>M</w:t>
      </w:r>
      <w:r>
        <w:t xml:space="preserve">ajor </w:t>
      </w:r>
      <w:r w:rsidR="00804BF9">
        <w:t>P</w:t>
      </w:r>
      <w:r>
        <w:t xml:space="preserve">lan </w:t>
      </w:r>
      <w:r w:rsidR="00804BF9">
        <w:t>A</w:t>
      </w:r>
      <w:r>
        <w:t>mendment</w:t>
      </w:r>
      <w:r w:rsidR="0066299F">
        <w:t xml:space="preserve"> 10 - E</w:t>
      </w:r>
      <w:r w:rsidR="00804BF9">
        <w:t>xpansion of Telopea Park School facilities</w:t>
      </w:r>
      <w:r>
        <w:t xml:space="preserve"> (DPA-</w:t>
      </w:r>
      <w:r w:rsidR="00804BF9">
        <w:t>10</w:t>
      </w:r>
      <w:r>
        <w:t>)</w:t>
      </w:r>
      <w:r w:rsidR="0066299F">
        <w:t xml:space="preserve"> to the Territory Plan.</w:t>
      </w:r>
    </w:p>
    <w:p w14:paraId="355F2C36" w14:textId="77777777" w:rsidR="00190CC9" w:rsidRDefault="00190CC9" w:rsidP="00804BF9">
      <w:pPr>
        <w:pStyle w:val="BodyText-MPATemplate"/>
      </w:pPr>
    </w:p>
    <w:p w14:paraId="1F2FD09C" w14:textId="0682DBE0" w:rsidR="00190CC9" w:rsidRDefault="0066299F" w:rsidP="00804BF9">
      <w:pPr>
        <w:pStyle w:val="BodyText-MPATemplate"/>
      </w:pPr>
      <w:r w:rsidRPr="000A5141">
        <w:t>Under section 6</w:t>
      </w:r>
      <w:r>
        <w:t>7</w:t>
      </w:r>
      <w:r w:rsidRPr="000A5141">
        <w:t xml:space="preserve"> of the </w:t>
      </w:r>
      <w:r w:rsidRPr="0086629B">
        <w:rPr>
          <w:i/>
          <w:iCs/>
        </w:rPr>
        <w:t>Planning Act 2023</w:t>
      </w:r>
      <w:r w:rsidRPr="000A5141">
        <w:t xml:space="preserve"> </w:t>
      </w:r>
      <w:r>
        <w:t xml:space="preserve">(the Planning Act) </w:t>
      </w:r>
      <w:r w:rsidRPr="000A5141">
        <w:t xml:space="preserve">the </w:t>
      </w:r>
      <w:r>
        <w:t xml:space="preserve">Territory Planning </w:t>
      </w:r>
      <w:r w:rsidRPr="000A5141">
        <w:t>Authority</w:t>
      </w:r>
      <w:r>
        <w:t xml:space="preserve"> (the Authority)</w:t>
      </w:r>
      <w:r w:rsidRPr="000A5141">
        <w:t xml:space="preserve"> is </w:t>
      </w:r>
      <w:r>
        <w:t>giving DPA-</w:t>
      </w:r>
      <w:r w:rsidR="00F85B97">
        <w:t>10</w:t>
      </w:r>
      <w:r>
        <w:t xml:space="preserve"> to the Minister for Planning and Sustainable Development (the Minister) for referral to the relevant Legislative Assembly </w:t>
      </w:r>
      <w:hyperlink r:id="rId16" w:history="1">
        <w:r w:rsidRPr="001C4B42">
          <w:rPr>
            <w:rStyle w:val="Hyperlink"/>
          </w:rPr>
          <w:t>Standing Committee</w:t>
        </w:r>
      </w:hyperlink>
      <w:r>
        <w:t xml:space="preserve"> (the Standing Committee) and, where relevant, action under section 75 of the Planning Act.</w:t>
      </w:r>
    </w:p>
    <w:p w14:paraId="0862C4F8" w14:textId="77777777" w:rsidR="00190CC9" w:rsidRDefault="00190CC9" w:rsidP="00804BF9">
      <w:pPr>
        <w:pStyle w:val="BodyText-MPATemplate"/>
      </w:pPr>
    </w:p>
    <w:p w14:paraId="502B1ED5" w14:textId="77777777" w:rsidR="00190CC9" w:rsidRDefault="00190CC9" w:rsidP="00804BF9">
      <w:pPr>
        <w:pStyle w:val="BodyText-MPATemplate"/>
      </w:pPr>
      <w:r>
        <w:t>Key parts of this document are:</w:t>
      </w:r>
    </w:p>
    <w:p w14:paraId="214AA8D3" w14:textId="1F8B9E7F" w:rsidR="00190CC9" w:rsidRDefault="00190CC9" w:rsidP="00804BF9">
      <w:pPr>
        <w:pStyle w:val="BodyText-MPATemplate"/>
        <w:numPr>
          <w:ilvl w:val="0"/>
          <w:numId w:val="18"/>
        </w:numPr>
      </w:pPr>
      <w:r>
        <w:t xml:space="preserve">section 2 – summarises the proposal, including amendments this DPA proposes to make to the Territory Plan </w:t>
      </w:r>
    </w:p>
    <w:p w14:paraId="39CE3244" w14:textId="77777777" w:rsidR="00804BF9" w:rsidRDefault="00804BF9" w:rsidP="00804BF9">
      <w:pPr>
        <w:pStyle w:val="BodyText-MPATemplate"/>
        <w:numPr>
          <w:ilvl w:val="0"/>
          <w:numId w:val="18"/>
        </w:numPr>
      </w:pPr>
      <w:bookmarkStart w:id="4" w:name="_Hlk218845097"/>
      <w:r>
        <w:t>section 3 – discussion on the need for the draft major plan amendment</w:t>
      </w:r>
    </w:p>
    <w:p w14:paraId="483B5927" w14:textId="4A4C2A4E" w:rsidR="00190CC9" w:rsidRDefault="00190CC9" w:rsidP="00804BF9">
      <w:pPr>
        <w:pStyle w:val="BodyText-MPATemplate"/>
        <w:numPr>
          <w:ilvl w:val="0"/>
          <w:numId w:val="18"/>
        </w:numPr>
      </w:pPr>
      <w:bookmarkStart w:id="5" w:name="_Hlk218845070"/>
      <w:bookmarkEnd w:id="4"/>
      <w:r>
        <w:t xml:space="preserve">section 4 </w:t>
      </w:r>
      <w:r w:rsidR="00F26D03">
        <w:t>–</w:t>
      </w:r>
      <w:r>
        <w:t xml:space="preserve"> </w:t>
      </w:r>
      <w:r w:rsidR="00F26D03">
        <w:t xml:space="preserve">summary of entity and public consultation </w:t>
      </w:r>
    </w:p>
    <w:p w14:paraId="7D76D575" w14:textId="454A13D5" w:rsidR="0066299F" w:rsidRDefault="0066299F" w:rsidP="00804BF9">
      <w:pPr>
        <w:pStyle w:val="BodyText-MPATemplate"/>
        <w:numPr>
          <w:ilvl w:val="0"/>
          <w:numId w:val="18"/>
        </w:numPr>
      </w:pPr>
      <w:r>
        <w:t>section 5 – detailed amendment instructions to the Territory Plan proposed by this DPA</w:t>
      </w:r>
    </w:p>
    <w:p w14:paraId="66841275" w14:textId="3E284912" w:rsidR="0066299F" w:rsidRDefault="0066299F" w:rsidP="00804BF9">
      <w:pPr>
        <w:pStyle w:val="BodyText-MPATemplate"/>
        <w:numPr>
          <w:ilvl w:val="0"/>
          <w:numId w:val="18"/>
        </w:numPr>
      </w:pPr>
      <w:r>
        <w:t>section 6 – details about interim effect</w:t>
      </w:r>
    </w:p>
    <w:p w14:paraId="61B10A01" w14:textId="2B77DBD6" w:rsidR="00357BCA" w:rsidRDefault="002864A6" w:rsidP="00C42984">
      <w:pPr>
        <w:pStyle w:val="Mid-LevelHeading"/>
        <w:numPr>
          <w:ilvl w:val="1"/>
          <w:numId w:val="4"/>
        </w:numPr>
        <w:ind w:left="567" w:hanging="567"/>
        <w:jc w:val="both"/>
      </w:pPr>
      <w:bookmarkStart w:id="6" w:name="_Toc236838410"/>
      <w:bookmarkEnd w:id="5"/>
      <w:r>
        <w:t>Outline of the process</w:t>
      </w:r>
      <w:bookmarkEnd w:id="6"/>
    </w:p>
    <w:p w14:paraId="28F0A2A7" w14:textId="3B3D0083" w:rsidR="002864A6" w:rsidRDefault="002864A6" w:rsidP="00804BF9">
      <w:pPr>
        <w:pStyle w:val="BodyText-MPATemplate"/>
      </w:pPr>
      <w:r>
        <w:t>A major plan amendment (MPA) is a statutory process under the Planning Act that enables the Territory Plan to be amended. The three types of MPAs are:</w:t>
      </w:r>
    </w:p>
    <w:p w14:paraId="329CABBF" w14:textId="77777777" w:rsidR="002864A6" w:rsidRDefault="002864A6" w:rsidP="00804BF9">
      <w:pPr>
        <w:pStyle w:val="BodyText-MPATemplate"/>
        <w:numPr>
          <w:ilvl w:val="0"/>
          <w:numId w:val="11"/>
        </w:numPr>
      </w:pPr>
      <w:r>
        <w:t>Proponent-initiated</w:t>
      </w:r>
    </w:p>
    <w:p w14:paraId="3F759860" w14:textId="77777777" w:rsidR="002864A6" w:rsidRDefault="002864A6" w:rsidP="00804BF9">
      <w:pPr>
        <w:pStyle w:val="BodyText-MPATemplate"/>
        <w:numPr>
          <w:ilvl w:val="0"/>
          <w:numId w:val="11"/>
        </w:numPr>
      </w:pPr>
      <w:r>
        <w:t>Authority-initiated</w:t>
      </w:r>
    </w:p>
    <w:p w14:paraId="1D637A7C" w14:textId="77777777" w:rsidR="002864A6" w:rsidRDefault="002864A6" w:rsidP="00804BF9">
      <w:pPr>
        <w:pStyle w:val="BodyText-MPATemplate"/>
        <w:numPr>
          <w:ilvl w:val="0"/>
          <w:numId w:val="11"/>
        </w:numPr>
      </w:pPr>
      <w:r>
        <w:t>Minister-initiated</w:t>
      </w:r>
    </w:p>
    <w:p w14:paraId="0C5EB833" w14:textId="77777777" w:rsidR="002864A6" w:rsidRDefault="002864A6" w:rsidP="00804BF9">
      <w:pPr>
        <w:pStyle w:val="BodyText-MPATemplate"/>
      </w:pPr>
    </w:p>
    <w:p w14:paraId="29A55997" w14:textId="77777777" w:rsidR="00804BF9" w:rsidRDefault="00804BF9" w:rsidP="00804BF9">
      <w:pPr>
        <w:pStyle w:val="BodyText-MPATemplate"/>
      </w:pPr>
      <w:r w:rsidRPr="002571DD">
        <w:t xml:space="preserve">DPA-10 is an </w:t>
      </w:r>
      <w:r>
        <w:t>A</w:t>
      </w:r>
      <w:r w:rsidRPr="002571DD">
        <w:t>uthority-initiated MPA.</w:t>
      </w:r>
    </w:p>
    <w:p w14:paraId="3DED7655" w14:textId="77777777" w:rsidR="0066299F" w:rsidRDefault="0066299F" w:rsidP="00804BF9">
      <w:pPr>
        <w:pStyle w:val="BodyText-MPATemplate"/>
      </w:pPr>
    </w:p>
    <w:p w14:paraId="2075FA4A" w14:textId="756CA9DE" w:rsidR="0066299F" w:rsidRDefault="0066299F" w:rsidP="0066299F">
      <w:pPr>
        <w:pStyle w:val="BodyText-MPATemplate"/>
      </w:pPr>
      <w:r>
        <w:t>Under section 63 of the Planning Act, the Authority made DPA-</w:t>
      </w:r>
      <w:r w:rsidR="00F85B97">
        <w:t>10</w:t>
      </w:r>
      <w:r>
        <w:t xml:space="preserve"> available for public comment from 13 February 2026 to 30 March 2026</w:t>
      </w:r>
      <w:r w:rsidR="004135DF">
        <w:t>. 44 public comments were received during the consultation period,</w:t>
      </w:r>
      <w:r>
        <w:t xml:space="preserve"> with one late comment received on 14 April 2026.</w:t>
      </w:r>
      <w:r w:rsidRPr="00D429AC">
        <w:t xml:space="preserve"> </w:t>
      </w:r>
      <w:r>
        <w:t xml:space="preserve">Following consultation, the Authority considered whether to revise or withdraw the DPA. </w:t>
      </w:r>
    </w:p>
    <w:p w14:paraId="690F99CF" w14:textId="77777777" w:rsidR="0066299F" w:rsidRDefault="0066299F" w:rsidP="0066299F">
      <w:pPr>
        <w:pStyle w:val="BodyText-MPATemplate"/>
      </w:pPr>
    </w:p>
    <w:p w14:paraId="168C8B7E" w14:textId="736B4FB0" w:rsidR="0066299F" w:rsidRDefault="0076330A" w:rsidP="0066299F">
      <w:pPr>
        <w:pStyle w:val="BodyText-MPATemplate"/>
      </w:pPr>
      <w:r>
        <w:t>T</w:t>
      </w:r>
      <w:r w:rsidR="0066299F">
        <w:t>he Authority g</w:t>
      </w:r>
      <w:r>
        <w:t xml:space="preserve">ave </w:t>
      </w:r>
      <w:r w:rsidR="0066299F">
        <w:t>the DPA to the Minister who</w:t>
      </w:r>
      <w:r>
        <w:t xml:space="preserve"> then</w:t>
      </w:r>
      <w:r w:rsidR="0066299F">
        <w:t xml:space="preserve"> refe</w:t>
      </w:r>
      <w:r>
        <w:t>r</w:t>
      </w:r>
      <w:r w:rsidR="0066299F">
        <w:t>r</w:t>
      </w:r>
      <w:r>
        <w:t>ed</w:t>
      </w:r>
      <w:r w:rsidR="0066299F">
        <w:t xml:space="preserve"> the recommended DPA to the relevant Standing Committee. The Standing Committee </w:t>
      </w:r>
      <w:r>
        <w:t>chose not to inquire and</w:t>
      </w:r>
      <w:r w:rsidR="0066299F">
        <w:t xml:space="preserve"> report on the DPA. </w:t>
      </w:r>
      <w:bookmarkStart w:id="7" w:name="_Hlk193969726"/>
      <w:r w:rsidR="0066299F">
        <w:t>The Minister cannot take action on the DPA</w:t>
      </w:r>
      <w:r>
        <w:t xml:space="preserve"> until the committee provides its report, or decides it will not provide a report</w:t>
      </w:r>
      <w:r w:rsidR="0066299F">
        <w:t>.</w:t>
      </w:r>
      <w:bookmarkEnd w:id="7"/>
    </w:p>
    <w:p w14:paraId="28D02CD4" w14:textId="77777777" w:rsidR="0066299F" w:rsidRDefault="0066299F" w:rsidP="0066299F">
      <w:pPr>
        <w:pStyle w:val="BodyText-MPATemplate"/>
      </w:pPr>
    </w:p>
    <w:p w14:paraId="361A0D1E" w14:textId="55548281" w:rsidR="0066299F" w:rsidRDefault="0066299F" w:rsidP="0066299F">
      <w:pPr>
        <w:pStyle w:val="BodyText-MPATemplate"/>
      </w:pPr>
      <w:r>
        <w:t xml:space="preserve">Following this, the Minister may take action in relation to the DPA. Should the DPA be approved, the DPA becomes a Major Plan Amendment and the Minister must present it to the Legislative Assembly. </w:t>
      </w:r>
      <w:bookmarkStart w:id="8" w:name="_Hlk193969834"/>
      <w:r>
        <w:t>If it is not rejected by the Legislative Assembly</w:t>
      </w:r>
      <w:bookmarkEnd w:id="8"/>
      <w:r>
        <w:t>, the MPA will commence and become part of the Territory Plan.</w:t>
      </w:r>
    </w:p>
    <w:p w14:paraId="38FF3210" w14:textId="77777777" w:rsidR="00804BF9" w:rsidRDefault="00804BF9" w:rsidP="00804BF9">
      <w:pPr>
        <w:pStyle w:val="BodyText-MPATemplate"/>
      </w:pPr>
    </w:p>
    <w:p w14:paraId="755F8998" w14:textId="0C606A34" w:rsidR="0066299F" w:rsidRDefault="002864A6" w:rsidP="00804BF9">
      <w:pPr>
        <w:pStyle w:val="BodyText-MPATemplate"/>
      </w:pPr>
      <w:r>
        <w:t>For m</w:t>
      </w:r>
      <w:r w:rsidRPr="000A5141">
        <w:t xml:space="preserve">ore information </w:t>
      </w:r>
      <w:r>
        <w:t>about</w:t>
      </w:r>
      <w:r w:rsidRPr="000A5141">
        <w:t xml:space="preserve"> the content of the </w:t>
      </w:r>
      <w:hyperlink r:id="rId17" w:history="1">
        <w:r w:rsidRPr="00ED054C">
          <w:rPr>
            <w:rStyle w:val="Hyperlink"/>
          </w:rPr>
          <w:t>Territory Plan</w:t>
        </w:r>
      </w:hyperlink>
      <w:r w:rsidRPr="000A5141">
        <w:t xml:space="preserve"> </w:t>
      </w:r>
      <w:r>
        <w:t>and</w:t>
      </w:r>
      <w:r w:rsidRPr="000A5141">
        <w:t xml:space="preserve"> the </w:t>
      </w:r>
      <w:hyperlink r:id="rId18" w:anchor="major-amendments" w:history="1">
        <w:r w:rsidRPr="00ED054C">
          <w:rPr>
            <w:rStyle w:val="Hyperlink"/>
          </w:rPr>
          <w:t>major plan amendment</w:t>
        </w:r>
      </w:hyperlink>
      <w:r w:rsidRPr="000A5141">
        <w:t xml:space="preserve"> processes please refer to the </w:t>
      </w:r>
      <w:r>
        <w:t>ACT Planning</w:t>
      </w:r>
      <w:r w:rsidRPr="000A5141">
        <w:t xml:space="preserve"> </w:t>
      </w:r>
      <w:r>
        <w:t>w</w:t>
      </w:r>
      <w:r w:rsidRPr="000A5141">
        <w:t>ebsite</w:t>
      </w:r>
      <w:r w:rsidR="000271AC">
        <w:t>.</w:t>
      </w:r>
    </w:p>
    <w:p w14:paraId="4537C9A3" w14:textId="731C0C00" w:rsidR="00303F53" w:rsidRDefault="00365535" w:rsidP="0053212B">
      <w:pPr>
        <w:pStyle w:val="HighestLevelHeading"/>
        <w:numPr>
          <w:ilvl w:val="0"/>
          <w:numId w:val="4"/>
        </w:numPr>
        <w:ind w:left="567" w:hanging="567"/>
        <w:jc w:val="both"/>
      </w:pPr>
      <w:bookmarkStart w:id="9" w:name="_Toc236838411"/>
      <w:r>
        <w:lastRenderedPageBreak/>
        <w:t>SUMMARY OF MAJOR PLAN AMENDMENT 10</w:t>
      </w:r>
      <w:bookmarkEnd w:id="9"/>
    </w:p>
    <w:p w14:paraId="6455264A" w14:textId="57A9435E" w:rsidR="00303F53" w:rsidRPr="000A5141" w:rsidRDefault="00303F53" w:rsidP="00303F53">
      <w:pPr>
        <w:pStyle w:val="Mid-LevelHeading"/>
        <w:numPr>
          <w:ilvl w:val="1"/>
          <w:numId w:val="4"/>
        </w:numPr>
        <w:ind w:left="567" w:hanging="567"/>
        <w:jc w:val="both"/>
      </w:pPr>
      <w:bookmarkStart w:id="10" w:name="_Toc236838412"/>
      <w:r w:rsidRPr="000A5141">
        <w:t xml:space="preserve">Site </w:t>
      </w:r>
      <w:r>
        <w:t>d</w:t>
      </w:r>
      <w:r w:rsidRPr="000A5141">
        <w:t>escription</w:t>
      </w:r>
      <w:bookmarkEnd w:id="10"/>
    </w:p>
    <w:p w14:paraId="31AABF53" w14:textId="77777777" w:rsidR="00303F53" w:rsidRDefault="00303F53" w:rsidP="00804BF9">
      <w:pPr>
        <w:pStyle w:val="BodyText-MPATemplate"/>
      </w:pPr>
      <w:r>
        <w:t xml:space="preserve">The subject site, as shown in Figure 1, consists of Forrest Section 36 Blocks 4 and 5 and parts of the road reserve for New South Wales Crescent and Manuka Circle. </w:t>
      </w:r>
    </w:p>
    <w:p w14:paraId="7E7A8FD7" w14:textId="77777777" w:rsidR="00303F53" w:rsidRDefault="00303F53" w:rsidP="00804BF9">
      <w:pPr>
        <w:pStyle w:val="BodyText-MPATemplate"/>
      </w:pPr>
    </w:p>
    <w:p w14:paraId="3EED3041" w14:textId="77777777" w:rsidR="00303F53" w:rsidRDefault="00303F53" w:rsidP="00804BF9">
      <w:pPr>
        <w:pStyle w:val="BodyText-MPATemplate"/>
      </w:pPr>
      <w:r>
        <w:t>The subject site, as shown in Figure 2, is currently zoned PRZ2. Block 5</w:t>
      </w:r>
      <w:r w:rsidRPr="00661924">
        <w:t xml:space="preserve"> currently accommodates a range of informal community uses, functioning as open space for outdoor recreation, providing occasional parking, and containing tennis courts. These facilities are used intermittently by local residents, T</w:t>
      </w:r>
      <w:r>
        <w:t xml:space="preserve">elopea </w:t>
      </w:r>
      <w:r w:rsidRPr="00661924">
        <w:t>P</w:t>
      </w:r>
      <w:r>
        <w:t>ark</w:t>
      </w:r>
      <w:r w:rsidRPr="00661924">
        <w:t xml:space="preserve"> School, and </w:t>
      </w:r>
      <w:r>
        <w:t>workers</w:t>
      </w:r>
      <w:r w:rsidRPr="00661924">
        <w:t xml:space="preserve"> associated with certain </w:t>
      </w:r>
      <w:r>
        <w:t>Manuka Oval</w:t>
      </w:r>
      <w:r w:rsidRPr="00661924">
        <w:t xml:space="preserve"> events.</w:t>
      </w:r>
    </w:p>
    <w:p w14:paraId="2C60FEE9" w14:textId="77777777" w:rsidR="00303F53" w:rsidRDefault="00303F53" w:rsidP="00804BF9">
      <w:pPr>
        <w:pStyle w:val="BodyText-MPATemplate"/>
      </w:pPr>
    </w:p>
    <w:p w14:paraId="20200D8F" w14:textId="2391F4A7" w:rsidR="00303F53" w:rsidRPr="00661924" w:rsidRDefault="00303F53" w:rsidP="00804BF9">
      <w:pPr>
        <w:pStyle w:val="BodyText-MPATemplate"/>
      </w:pPr>
      <w:r w:rsidRPr="003E37CB">
        <w:t xml:space="preserve">Block 4 is a pedestrian </w:t>
      </w:r>
      <w:r w:rsidR="00F26D03" w:rsidRPr="003E37CB">
        <w:t>path,</w:t>
      </w:r>
      <w:r w:rsidRPr="003E37CB">
        <w:t xml:space="preserve"> located along the north-western boundary of Block 5</w:t>
      </w:r>
      <w:r>
        <w:t xml:space="preserve"> and separates Block 5 from a Commercial CZ5 – Mixed Use zoned area consisting of offices and multi-unit residential development.</w:t>
      </w:r>
    </w:p>
    <w:p w14:paraId="08B4E36C" w14:textId="77777777" w:rsidR="00303F53" w:rsidRDefault="00303F53" w:rsidP="00804BF9">
      <w:pPr>
        <w:pStyle w:val="BodyText-MPATemplate"/>
      </w:pPr>
    </w:p>
    <w:p w14:paraId="1E8549C1" w14:textId="77777777" w:rsidR="00303F53" w:rsidRDefault="00303F53" w:rsidP="00804BF9">
      <w:pPr>
        <w:pStyle w:val="BodyText-MPATemplate"/>
      </w:pPr>
      <w:r>
        <w:t xml:space="preserve">Directly to the north of the site is the Telopea Park School, which is zoned CFZ. To the south-west is Fitzroy Street and more CZ5 zoned land which includes a mix of professional offices, physiotherapy services, multi-unit residential developments and the Fire Brigade Historical Society. To the south of the site is the Corroboree Group Oval (Manuka Oval) zoned PRZ2, separated from the subject site by Manuka Circle. </w:t>
      </w:r>
    </w:p>
    <w:p w14:paraId="7A6B2855" w14:textId="77777777" w:rsidR="00303F53" w:rsidRDefault="00303F53" w:rsidP="00804BF9">
      <w:pPr>
        <w:pStyle w:val="BodyText-MPATemplate"/>
      </w:pPr>
    </w:p>
    <w:p w14:paraId="7BF7400F" w14:textId="10F1EDC7" w:rsidR="00303F53" w:rsidRPr="00781853" w:rsidRDefault="00303F53" w:rsidP="00804BF9">
      <w:pPr>
        <w:pStyle w:val="BodyText-MPATemplate"/>
      </w:pPr>
      <w:r>
        <w:t>Block 5</w:t>
      </w:r>
      <w:r w:rsidR="00B56554">
        <w:t xml:space="preserve"> </w:t>
      </w:r>
      <w:r w:rsidRPr="00781853">
        <w:t xml:space="preserve">is currently utilised as open space with a cluster of four tennis courts </w:t>
      </w:r>
      <w:r>
        <w:t>located in</w:t>
      </w:r>
      <w:r w:rsidRPr="00781853">
        <w:t xml:space="preserve"> the eastern corner, available for use by </w:t>
      </w:r>
      <w:r>
        <w:t xml:space="preserve">the </w:t>
      </w:r>
      <w:r w:rsidRPr="00781853">
        <w:t>public.</w:t>
      </w:r>
      <w:r>
        <w:t xml:space="preserve"> These tennis courts are proposed to be retained within the site.</w:t>
      </w:r>
    </w:p>
    <w:p w14:paraId="576170F7" w14:textId="77777777" w:rsidR="00303F53" w:rsidRDefault="00303F53" w:rsidP="00804BF9">
      <w:pPr>
        <w:pStyle w:val="BodyText-MPATemplate"/>
      </w:pPr>
    </w:p>
    <w:p w14:paraId="7F52DF4B" w14:textId="77777777" w:rsidR="00303F53" w:rsidRPr="00F00AF9" w:rsidRDefault="00303F53" w:rsidP="00804BF9">
      <w:pPr>
        <w:pStyle w:val="BodyText-MPATemplate"/>
      </w:pPr>
      <w:r w:rsidRPr="00F00AF9">
        <w:rPr>
          <w:noProof/>
        </w:rPr>
        <w:lastRenderedPageBreak/>
        <w:drawing>
          <wp:inline distT="0" distB="0" distL="0" distR="0" wp14:anchorId="1F384431" wp14:editId="4C9CBE14">
            <wp:extent cx="5731510" cy="7546340"/>
            <wp:effectExtent l="0" t="0" r="2540" b="0"/>
            <wp:docPr id="2053051617"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278" name="Picture 2" descr="A map of a city&#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7546340"/>
                    </a:xfrm>
                    <a:prstGeom prst="rect">
                      <a:avLst/>
                    </a:prstGeom>
                    <a:noFill/>
                    <a:ln>
                      <a:noFill/>
                    </a:ln>
                  </pic:spPr>
                </pic:pic>
              </a:graphicData>
            </a:graphic>
          </wp:inline>
        </w:drawing>
      </w:r>
    </w:p>
    <w:p w14:paraId="11D122FF" w14:textId="77777777" w:rsidR="00303F53" w:rsidRDefault="00303F53" w:rsidP="0025594D">
      <w:pPr>
        <w:pStyle w:val="BodyText-MPATemplate"/>
        <w:ind w:firstLine="142"/>
      </w:pPr>
      <w:r w:rsidRPr="000A5141">
        <w:t>Figure 1 – Locality Map</w:t>
      </w:r>
    </w:p>
    <w:p w14:paraId="13DBD376" w14:textId="77777777" w:rsidR="00303F53" w:rsidRDefault="00303F53"/>
    <w:p w14:paraId="20A4B92B" w14:textId="4D0D5752" w:rsidR="00303F53" w:rsidRDefault="00303F53">
      <w:pPr>
        <w:rPr>
          <w:rFonts w:ascii="Montserrat Light" w:hAnsi="Montserrat Light"/>
          <w:szCs w:val="24"/>
        </w:rPr>
      </w:pPr>
      <w:r>
        <w:br w:type="page"/>
      </w:r>
    </w:p>
    <w:p w14:paraId="143AD6F1" w14:textId="45DA0A3B" w:rsidR="00FD129D" w:rsidRDefault="00365535" w:rsidP="00C42984">
      <w:pPr>
        <w:pStyle w:val="Mid-LevelHeading"/>
        <w:numPr>
          <w:ilvl w:val="1"/>
          <w:numId w:val="4"/>
        </w:numPr>
        <w:ind w:left="567" w:hanging="567"/>
        <w:jc w:val="both"/>
      </w:pPr>
      <w:bookmarkStart w:id="11" w:name="_Toc236838413"/>
      <w:r>
        <w:lastRenderedPageBreak/>
        <w:t>Summary of</w:t>
      </w:r>
      <w:r w:rsidR="0033037A">
        <w:t xml:space="preserve"> amendments </w:t>
      </w:r>
      <w:r>
        <w:t>to the Territory Plan</w:t>
      </w:r>
      <w:bookmarkEnd w:id="11"/>
    </w:p>
    <w:p w14:paraId="30087A12" w14:textId="77777777" w:rsidR="0033037A" w:rsidRDefault="0033037A" w:rsidP="0033037A">
      <w:pPr>
        <w:pStyle w:val="BodyText-MPATemplate"/>
      </w:pPr>
      <w:r w:rsidRPr="00E7391C">
        <w:t xml:space="preserve">Telopea Park School is </w:t>
      </w:r>
      <w:r>
        <w:t xml:space="preserve">a binational French Australian school and is </w:t>
      </w:r>
      <w:r w:rsidRPr="00E7391C">
        <w:t xml:space="preserve">one of the few schools within the ACT public education system which offers continuous education from Kindergarten through Year 10. </w:t>
      </w:r>
      <w:r>
        <w:t>The school’s study catchment area includes the suburbs of Kingston, Red Hill, Griffith, Forrest, Barton, Narrabundah, Fyshwick, Beard, Symonston and Oaks Estate. Within this catchment, the school is the designated public high school provider for Years 7 to 10. E</w:t>
      </w:r>
      <w:r w:rsidRPr="00796252">
        <w:t xml:space="preserve">xpansion </w:t>
      </w:r>
      <w:r>
        <w:t xml:space="preserve">of the school </w:t>
      </w:r>
      <w:r w:rsidRPr="00796252">
        <w:t>is necessary to accommodate the growing school</w:t>
      </w:r>
      <w:r w:rsidRPr="0033037A">
        <w:rPr>
          <w:rFonts w:ascii="Cambria Math" w:hAnsi="Cambria Math" w:cs="Cambria Math"/>
        </w:rPr>
        <w:t>‑</w:t>
      </w:r>
      <w:r w:rsidRPr="00796252">
        <w:t xml:space="preserve">aged population in the Inner South </w:t>
      </w:r>
      <w:r>
        <w:t>district</w:t>
      </w:r>
      <w:r w:rsidRPr="00796252">
        <w:t>.</w:t>
      </w:r>
      <w:r>
        <w:t xml:space="preserve"> </w:t>
      </w:r>
    </w:p>
    <w:p w14:paraId="00D2BF7B" w14:textId="77777777" w:rsidR="0033037A" w:rsidRDefault="0033037A" w:rsidP="00804BF9">
      <w:pPr>
        <w:pStyle w:val="BodyText-MPATemplate"/>
      </w:pPr>
    </w:p>
    <w:p w14:paraId="1F75B98A" w14:textId="3B240F87" w:rsidR="002864A6" w:rsidRPr="003E37CB" w:rsidRDefault="002864A6" w:rsidP="00804BF9">
      <w:pPr>
        <w:pStyle w:val="BodyText-MPATemplate"/>
      </w:pPr>
      <w:r>
        <w:t xml:space="preserve">DPA-10 proposes to amend the Territory Plan map </w:t>
      </w:r>
      <w:r w:rsidRPr="003E37CB">
        <w:t>to</w:t>
      </w:r>
      <w:r w:rsidR="008F5F47" w:rsidRPr="003E37CB">
        <w:t xml:space="preserve"> r</w:t>
      </w:r>
      <w:r w:rsidRPr="003E37CB">
        <w:t>ezone Block</w:t>
      </w:r>
      <w:r w:rsidR="00E27AC5" w:rsidRPr="003E37CB">
        <w:t>s</w:t>
      </w:r>
      <w:r w:rsidRPr="003E37CB">
        <w:t xml:space="preserve"> </w:t>
      </w:r>
      <w:r w:rsidR="00E27AC5" w:rsidRPr="003E37CB">
        <w:t xml:space="preserve">4 and </w:t>
      </w:r>
      <w:r w:rsidRPr="003E37CB">
        <w:t>5 Section 36 Forrest</w:t>
      </w:r>
      <w:r w:rsidR="004A598F" w:rsidRPr="003E37CB">
        <w:t xml:space="preserve"> and parts of the road reserve </w:t>
      </w:r>
      <w:r w:rsidR="008F5F47" w:rsidRPr="003E37CB">
        <w:t xml:space="preserve">for </w:t>
      </w:r>
      <w:r w:rsidR="004A598F" w:rsidRPr="003E37CB">
        <w:t xml:space="preserve">New South </w:t>
      </w:r>
      <w:r w:rsidR="008F5F47" w:rsidRPr="003E37CB">
        <w:t>Wales</w:t>
      </w:r>
      <w:r w:rsidR="004A598F" w:rsidRPr="003E37CB">
        <w:t xml:space="preserve"> Crescent and Manuka Circle</w:t>
      </w:r>
      <w:r w:rsidR="008F5F47" w:rsidRPr="003E37CB">
        <w:t xml:space="preserve"> adjoining Blocks 4 and 5</w:t>
      </w:r>
      <w:r w:rsidRPr="003E37CB">
        <w:t xml:space="preserve"> from PRZ2 Restricted Access Recreation</w:t>
      </w:r>
      <w:r w:rsidR="004A598F" w:rsidRPr="003E37CB">
        <w:t xml:space="preserve"> Zone</w:t>
      </w:r>
      <w:r w:rsidRPr="003E37CB">
        <w:t xml:space="preserve"> </w:t>
      </w:r>
      <w:r w:rsidR="00BC5D27">
        <w:t xml:space="preserve">(Figure 2) </w:t>
      </w:r>
      <w:r w:rsidRPr="003E37CB">
        <w:t>to Community Facility Zone (CFZ)</w:t>
      </w:r>
      <w:r w:rsidR="00BC5D27">
        <w:t xml:space="preserve"> (Figure 3)</w:t>
      </w:r>
      <w:r w:rsidRPr="003E37CB">
        <w:t>.</w:t>
      </w:r>
    </w:p>
    <w:p w14:paraId="59461038" w14:textId="10F71D51" w:rsidR="000C35EC" w:rsidRDefault="000C35EC" w:rsidP="00804BF9">
      <w:pPr>
        <w:pStyle w:val="BodyText-MPATemplate"/>
      </w:pPr>
    </w:p>
    <w:p w14:paraId="10679B3E" w14:textId="3857A5CD" w:rsidR="003E37CB" w:rsidRPr="003E37CB" w:rsidRDefault="003E37CB" w:rsidP="00804BF9">
      <w:pPr>
        <w:pStyle w:val="BodyText-MPATemplate"/>
        <w:rPr>
          <w:u w:val="single"/>
        </w:rPr>
      </w:pPr>
      <w:r w:rsidRPr="003E37CB">
        <w:rPr>
          <w:u w:val="single"/>
        </w:rPr>
        <w:t>Block 5 Section 36 Forrest</w:t>
      </w:r>
    </w:p>
    <w:p w14:paraId="7E55BD30" w14:textId="1B88EEBF" w:rsidR="002864A6" w:rsidRDefault="002864A6" w:rsidP="00804BF9">
      <w:pPr>
        <w:pStyle w:val="BodyText-MPATemplate"/>
      </w:pPr>
      <w:r>
        <w:t xml:space="preserve">A rezoning to CFZ is required for Block 5 Section 36 Forrest to permit </w:t>
      </w:r>
      <w:r>
        <w:rPr>
          <w:i/>
          <w:iCs/>
        </w:rPr>
        <w:t>educational establishment</w:t>
      </w:r>
      <w:r>
        <w:t xml:space="preserve"> </w:t>
      </w:r>
      <w:r w:rsidR="008F5F47">
        <w:t xml:space="preserve">uses </w:t>
      </w:r>
      <w:r>
        <w:t xml:space="preserve">(as defined in the Territory Plan) </w:t>
      </w:r>
      <w:r w:rsidR="005B4B57">
        <w:t xml:space="preserve">and other similar uses </w:t>
      </w:r>
      <w:r w:rsidR="008F5F47">
        <w:t>on the block</w:t>
      </w:r>
      <w:r w:rsidR="005B4B57">
        <w:t>. This will allow</w:t>
      </w:r>
      <w:r w:rsidR="008F5F47">
        <w:t xml:space="preserve"> the </w:t>
      </w:r>
      <w:r w:rsidR="005B4B57">
        <w:t xml:space="preserve">future </w:t>
      </w:r>
      <w:r w:rsidR="008F5F47">
        <w:t>expansion of Telopea Park School’s educational facilities.</w:t>
      </w:r>
      <w:r>
        <w:t xml:space="preserve"> </w:t>
      </w:r>
      <w:r>
        <w:rPr>
          <w:i/>
          <w:iCs/>
        </w:rPr>
        <w:t>Educational establishment</w:t>
      </w:r>
      <w:r>
        <w:t xml:space="preserve"> i</w:t>
      </w:r>
      <w:r w:rsidR="00C0363E">
        <w:t>s</w:t>
      </w:r>
      <w:r>
        <w:t xml:space="preserve"> not </w:t>
      </w:r>
      <w:r w:rsidR="008F5F47">
        <w:t xml:space="preserve">a </w:t>
      </w:r>
      <w:r>
        <w:t>permitted</w:t>
      </w:r>
      <w:r w:rsidR="008F5F47">
        <w:t xml:space="preserve"> use</w:t>
      </w:r>
      <w:r>
        <w:t xml:space="preserve"> on PRZ2 zoned land. </w:t>
      </w:r>
    </w:p>
    <w:p w14:paraId="7F800AAA" w14:textId="77777777" w:rsidR="00594E8C" w:rsidRDefault="00594E8C" w:rsidP="00804BF9">
      <w:pPr>
        <w:pStyle w:val="BodyText-MPATemplate"/>
      </w:pPr>
    </w:p>
    <w:p w14:paraId="453FAC23" w14:textId="3A95D4C3" w:rsidR="003E37CB" w:rsidRDefault="005B4B57" w:rsidP="00B56554">
      <w:pPr>
        <w:pStyle w:val="BodyText-MPATemplate"/>
      </w:pPr>
      <w:r>
        <w:t xml:space="preserve">Initial expansion plans for the </w:t>
      </w:r>
      <w:r w:rsidR="00B56554">
        <w:t xml:space="preserve">Telopea Park School </w:t>
      </w:r>
      <w:r>
        <w:t>are to provide</w:t>
      </w:r>
      <w:r w:rsidR="00B56554">
        <w:t xml:space="preserve"> improved facilities, including proposed indoor and outdoor spaces for performing arts, sporting activities and recreational uses. Concept plans highlight the intention to retain the existing tennis courts on site. </w:t>
      </w:r>
    </w:p>
    <w:p w14:paraId="53141638" w14:textId="77777777" w:rsidR="003E37CB" w:rsidRDefault="003E37CB" w:rsidP="00B56554">
      <w:pPr>
        <w:pStyle w:val="BodyText-MPATemplate"/>
      </w:pPr>
    </w:p>
    <w:p w14:paraId="65CA339B" w14:textId="36BB8618" w:rsidR="00B56554" w:rsidRDefault="00B56554" w:rsidP="00B56554">
      <w:pPr>
        <w:pStyle w:val="BodyText-MPATemplate"/>
      </w:pPr>
      <w:r>
        <w:t xml:space="preserve">This expansion is </w:t>
      </w:r>
      <w:r w:rsidR="003E37CB">
        <w:t>required</w:t>
      </w:r>
      <w:r>
        <w:t xml:space="preserve"> to accommodate growing enrolment demand driven by the increasing population in the Inner South community. These new facilities will also be available for public use outside school hours, providing valuable community amenities for the Inner South district.</w:t>
      </w:r>
    </w:p>
    <w:p w14:paraId="13E20338" w14:textId="77777777" w:rsidR="00B56554" w:rsidRDefault="00B56554" w:rsidP="00B56554">
      <w:pPr>
        <w:pStyle w:val="BodyText-MPATemplate"/>
      </w:pPr>
    </w:p>
    <w:p w14:paraId="7AB6AE36" w14:textId="008C4386" w:rsidR="003E37CB" w:rsidRPr="003E37CB" w:rsidRDefault="003E37CB" w:rsidP="00B56554">
      <w:pPr>
        <w:pStyle w:val="BodyText-MPATemplate"/>
        <w:rPr>
          <w:u w:val="single"/>
        </w:rPr>
      </w:pPr>
      <w:r w:rsidRPr="003E37CB">
        <w:rPr>
          <w:u w:val="single"/>
        </w:rPr>
        <w:t>Block 4 Section 36 Forrest</w:t>
      </w:r>
      <w:r>
        <w:rPr>
          <w:u w:val="single"/>
        </w:rPr>
        <w:t xml:space="preserve"> and adjacent road reserves</w:t>
      </w:r>
    </w:p>
    <w:p w14:paraId="5EA6CA0F" w14:textId="0CB46E96" w:rsidR="00333A0F" w:rsidRDefault="00333A0F" w:rsidP="00804BF9">
      <w:pPr>
        <w:pStyle w:val="BodyText-MPATemplate"/>
      </w:pPr>
      <w:r w:rsidRPr="0033037A">
        <w:t xml:space="preserve">Block 4 Section 36 is </w:t>
      </w:r>
      <w:r w:rsidR="00237B87" w:rsidRPr="0033037A">
        <w:t>a pedestrian path</w:t>
      </w:r>
      <w:r w:rsidR="00C964B1" w:rsidRPr="0033037A">
        <w:t xml:space="preserve"> that provides </w:t>
      </w:r>
      <w:r w:rsidR="003E37CB" w:rsidRPr="0033037A">
        <w:t xml:space="preserve">cross-section pedestrian </w:t>
      </w:r>
      <w:r w:rsidR="00C964B1" w:rsidRPr="0033037A">
        <w:t>access</w:t>
      </w:r>
      <w:r w:rsidR="003E37CB" w:rsidRPr="0033037A">
        <w:t>, including</w:t>
      </w:r>
      <w:r w:rsidR="00C964B1" w:rsidRPr="0033037A">
        <w:t xml:space="preserve"> to the school</w:t>
      </w:r>
      <w:r w:rsidR="003E37CB" w:rsidRPr="0033037A">
        <w:t xml:space="preserve"> and its grounds.</w:t>
      </w:r>
      <w:r w:rsidRPr="0033037A">
        <w:t xml:space="preserve"> </w:t>
      </w:r>
      <w:r w:rsidR="003E37CB">
        <w:t>Block 4 is under the custodianship of City Presentation and is managed to provide pedestrian access. There is no immediate intention to change or develop this block.</w:t>
      </w:r>
    </w:p>
    <w:p w14:paraId="7FBBA5AF" w14:textId="77777777" w:rsidR="008F5F47" w:rsidRDefault="008F5F47" w:rsidP="00804BF9">
      <w:pPr>
        <w:pStyle w:val="BodyText-MPATemplate"/>
      </w:pPr>
    </w:p>
    <w:p w14:paraId="359582D3" w14:textId="77777777" w:rsidR="003E37CB" w:rsidRDefault="008F5F47" w:rsidP="00804BF9">
      <w:pPr>
        <w:pStyle w:val="BodyText-MPATemplate"/>
      </w:pPr>
      <w:r>
        <w:t>The rezoning of parts of the road reserve for New South Wales Crescent and Manuka Circle</w:t>
      </w:r>
      <w:r w:rsidR="00C964B1">
        <w:t xml:space="preserve"> </w:t>
      </w:r>
      <w:r w:rsidR="003E37CB">
        <w:t>is proposed</w:t>
      </w:r>
      <w:r w:rsidR="00E535FD">
        <w:t xml:space="preserve"> </w:t>
      </w:r>
      <w:r w:rsidR="00C707B5">
        <w:t>to</w:t>
      </w:r>
      <w:r w:rsidR="0083525B">
        <w:t xml:space="preserve"> ensure</w:t>
      </w:r>
      <w:r w:rsidR="00C707B5">
        <w:t xml:space="preserve"> consisten</w:t>
      </w:r>
      <w:r w:rsidR="0083525B">
        <w:t>cy</w:t>
      </w:r>
      <w:r w:rsidR="00C707B5">
        <w:t xml:space="preserve"> </w:t>
      </w:r>
      <w:r w:rsidR="00C964B1">
        <w:t>with the standard practice for the zoning road</w:t>
      </w:r>
      <w:r w:rsidR="003E37CB">
        <w:t xml:space="preserve"> reserve</w:t>
      </w:r>
      <w:r w:rsidR="00C964B1">
        <w:t>s (where not zoned TSZ1 Transport Zone) to align with the</w:t>
      </w:r>
      <w:r w:rsidR="0083525B">
        <w:t xml:space="preserve"> </w:t>
      </w:r>
      <w:r w:rsidR="00C964B1">
        <w:t xml:space="preserve">zoning of </w:t>
      </w:r>
      <w:r w:rsidR="0083525B">
        <w:t xml:space="preserve">adjoining </w:t>
      </w:r>
      <w:r w:rsidR="003747AA">
        <w:t>parcels of land</w:t>
      </w:r>
      <w:r w:rsidR="00C964B1">
        <w:t xml:space="preserve">. </w:t>
      </w:r>
    </w:p>
    <w:p w14:paraId="02132460" w14:textId="77777777" w:rsidR="003E37CB" w:rsidRDefault="003E37CB" w:rsidP="00804BF9">
      <w:pPr>
        <w:pStyle w:val="BodyText-MPATemplate"/>
      </w:pPr>
    </w:p>
    <w:p w14:paraId="3CB67A1C" w14:textId="7E0598D1" w:rsidR="00333A0F" w:rsidRPr="002864A6" w:rsidRDefault="003E37CB" w:rsidP="00290AA6">
      <w:pPr>
        <w:pStyle w:val="BodyText-MPATemplate"/>
        <w:spacing w:after="360"/>
      </w:pPr>
      <w:r>
        <w:t xml:space="preserve">Rezoning Block 4 and the road reserves will avoid leaving </w:t>
      </w:r>
      <w:r w:rsidR="00B56554">
        <w:t>residual slivers of unusable PRZ2 land.</w:t>
      </w:r>
    </w:p>
    <w:p w14:paraId="796D9F7B" w14:textId="77777777" w:rsidR="000805F5" w:rsidRDefault="000805F5" w:rsidP="000805F5">
      <w:pPr>
        <w:pStyle w:val="Mid-LevelHeading"/>
        <w:numPr>
          <w:ilvl w:val="1"/>
          <w:numId w:val="4"/>
        </w:numPr>
        <w:ind w:left="567" w:hanging="567"/>
      </w:pPr>
      <w:bookmarkStart w:id="12" w:name="_Toc183182207"/>
      <w:bookmarkStart w:id="13" w:name="_Toc218762595"/>
      <w:bookmarkStart w:id="14" w:name="_Toc236838414"/>
      <w:r>
        <w:t>Amendment to</w:t>
      </w:r>
      <w:r w:rsidRPr="0069039D">
        <w:t xml:space="preserve"> Territory Plan policies</w:t>
      </w:r>
      <w:r>
        <w:t>,</w:t>
      </w:r>
      <w:r w:rsidRPr="0069039D">
        <w:t xml:space="preserve"> design guides and specifications</w:t>
      </w:r>
      <w:bookmarkStart w:id="15" w:name="_Toc161232855"/>
      <w:bookmarkEnd w:id="12"/>
      <w:bookmarkEnd w:id="13"/>
      <w:bookmarkEnd w:id="14"/>
    </w:p>
    <w:bookmarkEnd w:id="15"/>
    <w:p w14:paraId="7D8C36E7" w14:textId="77777777" w:rsidR="000805F5" w:rsidRDefault="000805F5" w:rsidP="000805F5">
      <w:pPr>
        <w:pStyle w:val="BodyText-MPATemplate"/>
      </w:pPr>
      <w:r>
        <w:t xml:space="preserve">No changes are made to the Territory Plan policies, design guides and specifications following public and entity consultation. </w:t>
      </w:r>
    </w:p>
    <w:p w14:paraId="1C4DD343" w14:textId="77777777" w:rsidR="00163558" w:rsidRDefault="00163558" w:rsidP="00804BF9">
      <w:pPr>
        <w:pStyle w:val="BodyText-MPATemplate"/>
      </w:pPr>
    </w:p>
    <w:p w14:paraId="0D4505A5" w14:textId="77777777" w:rsidR="00F26D03" w:rsidRPr="003E78B4" w:rsidRDefault="00F26D03" w:rsidP="00804BF9">
      <w:pPr>
        <w:pStyle w:val="BodyText-MPATemplate"/>
      </w:pPr>
      <w:r w:rsidRPr="003E78B4">
        <w:rPr>
          <w:noProof/>
        </w:rPr>
        <w:drawing>
          <wp:inline distT="0" distB="0" distL="0" distR="0" wp14:anchorId="68DC2ED2" wp14:editId="61FD27E5">
            <wp:extent cx="5432975" cy="8020050"/>
            <wp:effectExtent l="0" t="0" r="0" b="0"/>
            <wp:docPr id="1507879309" name="Picture 4"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30827" name="Picture 4" descr="A map of a neighborhoo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376" cy="8042784"/>
                    </a:xfrm>
                    <a:prstGeom prst="rect">
                      <a:avLst/>
                    </a:prstGeom>
                    <a:noFill/>
                    <a:ln>
                      <a:noFill/>
                    </a:ln>
                  </pic:spPr>
                </pic:pic>
              </a:graphicData>
            </a:graphic>
          </wp:inline>
        </w:drawing>
      </w:r>
    </w:p>
    <w:p w14:paraId="2BF64829" w14:textId="77777777" w:rsidR="00F26D03" w:rsidRPr="003E78B4" w:rsidRDefault="00F26D03" w:rsidP="0025594D">
      <w:pPr>
        <w:pStyle w:val="BodyText-MPATemplate"/>
        <w:ind w:firstLine="142"/>
      </w:pPr>
      <w:r w:rsidRPr="000A5141">
        <w:t xml:space="preserve">Figure </w:t>
      </w:r>
      <w:r>
        <w:t>2</w:t>
      </w:r>
      <w:r w:rsidRPr="000A5141">
        <w:t xml:space="preserve"> – </w:t>
      </w:r>
      <w:r>
        <w:t>Existing Territory Plan Map zoning</w:t>
      </w:r>
    </w:p>
    <w:p w14:paraId="223B0FBC" w14:textId="77777777" w:rsidR="00F26D03" w:rsidRDefault="00F26D03" w:rsidP="00804BF9">
      <w:pPr>
        <w:pStyle w:val="BodyText-MPATemplate"/>
      </w:pPr>
    </w:p>
    <w:p w14:paraId="2CB9B241" w14:textId="77777777" w:rsidR="00A77216" w:rsidRDefault="00A77216" w:rsidP="00804BF9">
      <w:pPr>
        <w:pStyle w:val="BodyText-MPATemplate"/>
      </w:pPr>
    </w:p>
    <w:p w14:paraId="56DD2FAF" w14:textId="77777777" w:rsidR="00A77216" w:rsidRDefault="00A77216" w:rsidP="00804BF9">
      <w:pPr>
        <w:pStyle w:val="BodyText-MPATemplate"/>
      </w:pPr>
    </w:p>
    <w:p w14:paraId="0007AF07" w14:textId="77777777" w:rsidR="00F26D03" w:rsidRPr="003E78B4" w:rsidRDefault="00F26D03" w:rsidP="00804BF9">
      <w:pPr>
        <w:pStyle w:val="BodyText-MPATemplate"/>
      </w:pPr>
      <w:r w:rsidRPr="003E78B4">
        <w:rPr>
          <w:noProof/>
        </w:rPr>
        <w:drawing>
          <wp:inline distT="0" distB="0" distL="0" distR="0" wp14:anchorId="47F074D3" wp14:editId="6EBEAD6C">
            <wp:extent cx="5295557" cy="7980884"/>
            <wp:effectExtent l="0" t="0" r="635" b="1270"/>
            <wp:docPr id="1539198586" name="Picture 6"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93445" name="Picture 6" descr="A map of a neighborhoo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4434" cy="8024404"/>
                    </a:xfrm>
                    <a:prstGeom prst="rect">
                      <a:avLst/>
                    </a:prstGeom>
                    <a:noFill/>
                    <a:ln>
                      <a:noFill/>
                    </a:ln>
                  </pic:spPr>
                </pic:pic>
              </a:graphicData>
            </a:graphic>
          </wp:inline>
        </w:drawing>
      </w:r>
    </w:p>
    <w:p w14:paraId="3BB6A4C7" w14:textId="71E4DA34" w:rsidR="00F26D03" w:rsidRDefault="0025594D" w:rsidP="00804BF9">
      <w:pPr>
        <w:pStyle w:val="BodyText-MPATemplate"/>
      </w:pPr>
      <w:r>
        <w:t>F</w:t>
      </w:r>
      <w:r w:rsidR="00F26D03" w:rsidRPr="000A5141">
        <w:t xml:space="preserve">igure </w:t>
      </w:r>
      <w:r w:rsidR="00F26D03">
        <w:t>3</w:t>
      </w:r>
      <w:r w:rsidR="00F26D03" w:rsidRPr="000A5141">
        <w:t xml:space="preserve"> – </w:t>
      </w:r>
      <w:r w:rsidR="00F26D03">
        <w:t>Proposed Territory Plan Map zoning</w:t>
      </w:r>
    </w:p>
    <w:p w14:paraId="7C8D83CF" w14:textId="77777777" w:rsidR="009D1DF0" w:rsidRDefault="009D1DF0" w:rsidP="009D1DF0">
      <w:pPr>
        <w:pStyle w:val="BodyText-MPATemplate"/>
      </w:pPr>
    </w:p>
    <w:p w14:paraId="31E96911" w14:textId="698E7BE4" w:rsidR="00F26D03" w:rsidRPr="00C0363E" w:rsidRDefault="00F26D03" w:rsidP="009D1DF0">
      <w:pPr>
        <w:pStyle w:val="BodyText-MPATemplate"/>
      </w:pPr>
    </w:p>
    <w:p w14:paraId="283585DD" w14:textId="77777777" w:rsidR="00163558" w:rsidRDefault="00163558" w:rsidP="00804BF9">
      <w:pPr>
        <w:pStyle w:val="BodyText-MPATemplate"/>
      </w:pPr>
    </w:p>
    <w:p w14:paraId="206D0E8E" w14:textId="1E879163" w:rsidR="00E7391C" w:rsidRPr="0053212B" w:rsidRDefault="00C2526B" w:rsidP="002D4EBE">
      <w:pPr>
        <w:pStyle w:val="HighestLevelHeading"/>
        <w:numPr>
          <w:ilvl w:val="0"/>
          <w:numId w:val="4"/>
        </w:numPr>
        <w:rPr>
          <w:caps/>
        </w:rPr>
      </w:pPr>
      <w:bookmarkStart w:id="16" w:name="_Toc236838415"/>
      <w:r>
        <w:rPr>
          <w:caps/>
        </w:rPr>
        <w:lastRenderedPageBreak/>
        <w:t>Need</w:t>
      </w:r>
      <w:r w:rsidR="0034324C" w:rsidRPr="0053212B">
        <w:rPr>
          <w:caps/>
        </w:rPr>
        <w:t xml:space="preserve"> for the </w:t>
      </w:r>
      <w:r w:rsidR="00672BD3">
        <w:rPr>
          <w:caps/>
        </w:rPr>
        <w:t xml:space="preserve">MAJOR </w:t>
      </w:r>
      <w:r w:rsidR="0034324C" w:rsidRPr="0053212B">
        <w:rPr>
          <w:caps/>
        </w:rPr>
        <w:t>Plan Amendment</w:t>
      </w:r>
      <w:bookmarkEnd w:id="16"/>
    </w:p>
    <w:p w14:paraId="0B108221" w14:textId="07C8A869" w:rsidR="0025594D" w:rsidRPr="006E377C" w:rsidRDefault="0025594D" w:rsidP="0025594D">
      <w:pPr>
        <w:pStyle w:val="BodyText-MPATemplate"/>
      </w:pPr>
      <w:r w:rsidRPr="006E377C">
        <w:t xml:space="preserve">A supporting report </w:t>
      </w:r>
      <w:r w:rsidR="00157851">
        <w:t>was</w:t>
      </w:r>
      <w:r w:rsidRPr="006E377C">
        <w:t xml:space="preserve"> prepared for</w:t>
      </w:r>
      <w:r>
        <w:t xml:space="preserve"> DPA-10 </w:t>
      </w:r>
      <w:r w:rsidR="00C669D8">
        <w:t>and provided details on:</w:t>
      </w:r>
    </w:p>
    <w:p w14:paraId="135CF2F3" w14:textId="77777777" w:rsidR="0025594D" w:rsidRPr="006E377C" w:rsidRDefault="0025594D" w:rsidP="0025594D">
      <w:pPr>
        <w:pStyle w:val="BodyText-MPATemplate"/>
        <w:numPr>
          <w:ilvl w:val="0"/>
          <w:numId w:val="26"/>
        </w:numPr>
      </w:pPr>
      <w:r>
        <w:t>t</w:t>
      </w:r>
      <w:r w:rsidRPr="006E377C">
        <w:t>he need for the proposed amendment.</w:t>
      </w:r>
    </w:p>
    <w:p w14:paraId="6FE10846" w14:textId="77777777" w:rsidR="0025594D" w:rsidRDefault="0025594D" w:rsidP="0025594D">
      <w:pPr>
        <w:pStyle w:val="BodyText-MPATemplate"/>
        <w:numPr>
          <w:ilvl w:val="0"/>
          <w:numId w:val="26"/>
        </w:numPr>
      </w:pPr>
      <w:r>
        <w:t>t</w:t>
      </w:r>
      <w:r w:rsidRPr="006E377C">
        <w:t>he positive and negative impacts of the proposed amendment.</w:t>
      </w:r>
    </w:p>
    <w:p w14:paraId="270767E2" w14:textId="77777777" w:rsidR="0025594D" w:rsidRDefault="0025594D" w:rsidP="0025594D">
      <w:pPr>
        <w:pStyle w:val="BodyText-MPATemplate"/>
        <w:numPr>
          <w:ilvl w:val="0"/>
          <w:numId w:val="26"/>
        </w:numPr>
      </w:pPr>
      <w:r>
        <w:t>how the proposed amendment would give effect to the planning strategy and any relevant district strategy.</w:t>
      </w:r>
    </w:p>
    <w:p w14:paraId="622905B7" w14:textId="77777777" w:rsidR="0025594D" w:rsidRDefault="0025594D" w:rsidP="0025594D">
      <w:pPr>
        <w:pStyle w:val="BodyText-MPATemplate"/>
        <w:numPr>
          <w:ilvl w:val="0"/>
          <w:numId w:val="26"/>
        </w:numPr>
      </w:pPr>
      <w:r>
        <w:t>how the proposed amendment would be consistent or inconsistent with relevant planning outcomes contained in other government strategies and policies.</w:t>
      </w:r>
    </w:p>
    <w:p w14:paraId="01B16D50" w14:textId="6B4EBBEF" w:rsidR="006030F0" w:rsidRDefault="0025594D" w:rsidP="00804BF9">
      <w:pPr>
        <w:pStyle w:val="BodyText-MPATemplate"/>
        <w:numPr>
          <w:ilvl w:val="0"/>
          <w:numId w:val="26"/>
        </w:numPr>
      </w:pPr>
      <w:r>
        <w:t>any consultation undertaken including with required entities who may have an interest in the proposed amendment.</w:t>
      </w:r>
    </w:p>
    <w:p w14:paraId="63274252" w14:textId="77777777" w:rsidR="00BE7475" w:rsidRDefault="00BE7475">
      <w:pPr>
        <w:rPr>
          <w:rFonts w:ascii="Montserrat Light" w:hAnsi="Montserrat Light"/>
          <w:szCs w:val="24"/>
        </w:rPr>
      </w:pPr>
      <w:r>
        <w:br w:type="page"/>
      </w:r>
    </w:p>
    <w:p w14:paraId="5FE2599B" w14:textId="1F050D98" w:rsidR="00BE7475" w:rsidRDefault="00BE7475" w:rsidP="00BE7475">
      <w:pPr>
        <w:pStyle w:val="HighestLevelHeading"/>
        <w:numPr>
          <w:ilvl w:val="0"/>
          <w:numId w:val="4"/>
        </w:numPr>
      </w:pPr>
      <w:bookmarkStart w:id="17" w:name="_Toc236838416"/>
      <w:r w:rsidRPr="0053212B">
        <w:rPr>
          <w:caps/>
        </w:rPr>
        <w:lastRenderedPageBreak/>
        <w:t>Consultation</w:t>
      </w:r>
      <w:bookmarkEnd w:id="17"/>
      <w:r w:rsidR="009D1DF0">
        <w:rPr>
          <w:caps/>
        </w:rPr>
        <w:t xml:space="preserve"> </w:t>
      </w:r>
    </w:p>
    <w:p w14:paraId="2D0E1019" w14:textId="653CC09F" w:rsidR="00E3295C" w:rsidRDefault="00DF04F0" w:rsidP="00804BF9">
      <w:pPr>
        <w:pStyle w:val="Mid-LevelHeading"/>
        <w:numPr>
          <w:ilvl w:val="1"/>
          <w:numId w:val="4"/>
        </w:numPr>
        <w:ind w:left="567" w:hanging="567"/>
        <w:jc w:val="both"/>
      </w:pPr>
      <w:bookmarkStart w:id="18" w:name="_Toc236838417"/>
      <w:r>
        <w:t xml:space="preserve">Consultation with </w:t>
      </w:r>
      <w:r w:rsidR="00163558">
        <w:t>e</w:t>
      </w:r>
      <w:r>
        <w:t>ntities</w:t>
      </w:r>
      <w:bookmarkEnd w:id="18"/>
    </w:p>
    <w:p w14:paraId="2185A289" w14:textId="28234B6D" w:rsidR="00E3295C" w:rsidRPr="000A5141" w:rsidRDefault="00E3295C" w:rsidP="00804BF9">
      <w:pPr>
        <w:pStyle w:val="BodyText-MPATemplate"/>
      </w:pPr>
      <w:r w:rsidRPr="000A5141">
        <w:t>In accordance with section 6</w:t>
      </w:r>
      <w:r>
        <w:t>2</w:t>
      </w:r>
      <w:r w:rsidRPr="000A5141">
        <w:t xml:space="preserve"> of the Planning Act the Authority </w:t>
      </w:r>
      <w:r w:rsidR="00672BD3">
        <w:t>consulted</w:t>
      </w:r>
      <w:r w:rsidRPr="000A5141">
        <w:t xml:space="preserve"> with each of the following in relation to </w:t>
      </w:r>
      <w:r>
        <w:t xml:space="preserve">this </w:t>
      </w:r>
      <w:r w:rsidR="00672BD3">
        <w:t>M</w:t>
      </w:r>
      <w:r>
        <w:t>PA</w:t>
      </w:r>
      <w:r w:rsidRPr="000A5141">
        <w:t>:</w:t>
      </w:r>
    </w:p>
    <w:p w14:paraId="1EB925A8" w14:textId="77777777" w:rsidR="00E3295C" w:rsidRPr="000A5141" w:rsidRDefault="00E3295C" w:rsidP="00804BF9">
      <w:pPr>
        <w:pStyle w:val="BodyText-MPATemplate"/>
        <w:numPr>
          <w:ilvl w:val="0"/>
          <w:numId w:val="2"/>
        </w:numPr>
      </w:pPr>
      <w:r w:rsidRPr="000A5141">
        <w:t xml:space="preserve">the </w:t>
      </w:r>
      <w:r>
        <w:t>N</w:t>
      </w:r>
      <w:r w:rsidRPr="000A5141">
        <w:t xml:space="preserve">ational </w:t>
      </w:r>
      <w:r>
        <w:t>C</w:t>
      </w:r>
      <w:r w:rsidRPr="000A5141">
        <w:t xml:space="preserve">apital </w:t>
      </w:r>
      <w:r>
        <w:t>A</w:t>
      </w:r>
      <w:r w:rsidRPr="000A5141">
        <w:t>uthority</w:t>
      </w:r>
    </w:p>
    <w:p w14:paraId="3FE6673D" w14:textId="77777777" w:rsidR="00E3295C" w:rsidRPr="000A5141" w:rsidRDefault="00E3295C" w:rsidP="00804BF9">
      <w:pPr>
        <w:pStyle w:val="BodyText-MPATemplate"/>
        <w:numPr>
          <w:ilvl w:val="0"/>
          <w:numId w:val="2"/>
        </w:numPr>
      </w:pPr>
      <w:r w:rsidRPr="000A5141">
        <w:t xml:space="preserve">the </w:t>
      </w:r>
      <w:r>
        <w:t>C</w:t>
      </w:r>
      <w:r w:rsidRPr="000A5141">
        <w:t xml:space="preserve">onservator of </w:t>
      </w:r>
      <w:r>
        <w:t>F</w:t>
      </w:r>
      <w:r w:rsidRPr="000A5141">
        <w:t xml:space="preserve">lora and </w:t>
      </w:r>
      <w:r>
        <w:t>F</w:t>
      </w:r>
      <w:r w:rsidRPr="000A5141">
        <w:t>auna</w:t>
      </w:r>
    </w:p>
    <w:p w14:paraId="05135466" w14:textId="77777777" w:rsidR="00E3295C" w:rsidRPr="000A5141" w:rsidRDefault="00E3295C" w:rsidP="00804BF9">
      <w:pPr>
        <w:pStyle w:val="BodyText-MPATemplate"/>
        <w:numPr>
          <w:ilvl w:val="0"/>
          <w:numId w:val="2"/>
        </w:numPr>
      </w:pPr>
      <w:r w:rsidRPr="000A5141">
        <w:t xml:space="preserve">the </w:t>
      </w:r>
      <w:r>
        <w:t>E</w:t>
      </w:r>
      <w:r w:rsidRPr="000A5141">
        <w:t xml:space="preserve">nvironment </w:t>
      </w:r>
      <w:r>
        <w:t>P</w:t>
      </w:r>
      <w:r w:rsidRPr="000A5141">
        <w:t xml:space="preserve">rotection </w:t>
      </w:r>
      <w:r>
        <w:t>A</w:t>
      </w:r>
      <w:r w:rsidRPr="000A5141">
        <w:t>uthority</w:t>
      </w:r>
    </w:p>
    <w:p w14:paraId="51997A3C" w14:textId="77777777" w:rsidR="00E3295C" w:rsidRPr="000A5141" w:rsidRDefault="00E3295C" w:rsidP="00804BF9">
      <w:pPr>
        <w:pStyle w:val="BodyText-MPATemplate"/>
        <w:numPr>
          <w:ilvl w:val="0"/>
          <w:numId w:val="2"/>
        </w:numPr>
      </w:pPr>
      <w:r w:rsidRPr="000A5141">
        <w:t xml:space="preserve">the </w:t>
      </w:r>
      <w:r>
        <w:t>H</w:t>
      </w:r>
      <w:r w:rsidRPr="000A5141">
        <w:t xml:space="preserve">eritage </w:t>
      </w:r>
      <w:r>
        <w:t>C</w:t>
      </w:r>
      <w:r w:rsidRPr="000A5141">
        <w:t>ouncil</w:t>
      </w:r>
    </w:p>
    <w:p w14:paraId="07F33DF2" w14:textId="77777777" w:rsidR="00E3295C" w:rsidRDefault="00E3295C" w:rsidP="00804BF9">
      <w:pPr>
        <w:pStyle w:val="BodyText-MPATemplate"/>
        <w:numPr>
          <w:ilvl w:val="0"/>
          <w:numId w:val="2"/>
        </w:numPr>
      </w:pPr>
      <w:r w:rsidRPr="000A5141">
        <w:t>each referral entity</w:t>
      </w:r>
    </w:p>
    <w:p w14:paraId="199C20D8" w14:textId="77777777" w:rsidR="00E3295C" w:rsidRPr="000A5141" w:rsidRDefault="00E3295C" w:rsidP="00804BF9">
      <w:pPr>
        <w:pStyle w:val="BodyText-MPATemplate"/>
        <w:numPr>
          <w:ilvl w:val="0"/>
          <w:numId w:val="2"/>
        </w:numPr>
      </w:pPr>
      <w:r w:rsidRPr="000A5141">
        <w:t>if unleased or leased public land, each custodian of the land likely to be affected</w:t>
      </w:r>
      <w:r>
        <w:t>.</w:t>
      </w:r>
    </w:p>
    <w:p w14:paraId="15A4AD3A" w14:textId="77777777" w:rsidR="00E3295C" w:rsidRPr="000A5141" w:rsidRDefault="00E3295C" w:rsidP="00804BF9">
      <w:pPr>
        <w:pStyle w:val="BodyText-MPATemplate"/>
      </w:pPr>
    </w:p>
    <w:p w14:paraId="3AECAA8C" w14:textId="05D5D5E0" w:rsidR="009D1DF0" w:rsidRDefault="009D1DF0" w:rsidP="009D1DF0">
      <w:pPr>
        <w:pStyle w:val="BodyText-MPATemplate"/>
      </w:pPr>
      <w:r w:rsidRPr="000A5141">
        <w:t xml:space="preserve">Comments </w:t>
      </w:r>
      <w:r>
        <w:t>received</w:t>
      </w:r>
      <w:r w:rsidR="00672BD3" w:rsidRPr="00EA0A90">
        <w:t xml:space="preserve"> from these and other </w:t>
      </w:r>
      <w:r w:rsidR="00672BD3">
        <w:t>entities</w:t>
      </w:r>
      <w:r w:rsidR="00672BD3" w:rsidRPr="00EA0A90">
        <w:t xml:space="preserve"> were considered in the</w:t>
      </w:r>
      <w:r w:rsidR="00672BD3">
        <w:t xml:space="preserve"> </w:t>
      </w:r>
      <w:r w:rsidR="00672BD3" w:rsidRPr="00EA0A90">
        <w:t>preparation of and by the Minister in approving this MPA</w:t>
      </w:r>
      <w:r w:rsidR="00672BD3">
        <w:t>.</w:t>
      </w:r>
    </w:p>
    <w:p w14:paraId="135ABA5A" w14:textId="59D7D83E" w:rsidR="00BE7475" w:rsidRDefault="00DF04F0" w:rsidP="00BE7475">
      <w:pPr>
        <w:pStyle w:val="Mid-LevelHeading"/>
        <w:numPr>
          <w:ilvl w:val="1"/>
          <w:numId w:val="4"/>
        </w:numPr>
        <w:ind w:left="567" w:hanging="567"/>
        <w:jc w:val="both"/>
      </w:pPr>
      <w:bookmarkStart w:id="19" w:name="_Toc236838418"/>
      <w:r>
        <w:t xml:space="preserve">Consultation with the </w:t>
      </w:r>
      <w:r w:rsidR="00163558">
        <w:t>p</w:t>
      </w:r>
      <w:r w:rsidR="00BE7475">
        <w:t>ublic</w:t>
      </w:r>
      <w:bookmarkEnd w:id="19"/>
      <w:r w:rsidR="00BE7475">
        <w:t xml:space="preserve"> </w:t>
      </w:r>
    </w:p>
    <w:p w14:paraId="7FE36A6E" w14:textId="00AA2928" w:rsidR="00BE7475" w:rsidRDefault="00BE7475" w:rsidP="00804BF9">
      <w:pPr>
        <w:pStyle w:val="BodyText-MPATemplate"/>
      </w:pPr>
      <w:r w:rsidRPr="00324462">
        <w:t xml:space="preserve">Written comments </w:t>
      </w:r>
      <w:r w:rsidR="00F85B97">
        <w:t>were</w:t>
      </w:r>
      <w:r w:rsidR="00F85B97" w:rsidRPr="00324462">
        <w:t xml:space="preserve"> </w:t>
      </w:r>
      <w:r w:rsidRPr="00324462">
        <w:t xml:space="preserve">invited </w:t>
      </w:r>
      <w:r>
        <w:t xml:space="preserve">from the public </w:t>
      </w:r>
      <w:r w:rsidRPr="00324462">
        <w:t xml:space="preserve">on </w:t>
      </w:r>
      <w:r>
        <w:t xml:space="preserve">DPA-10 </w:t>
      </w:r>
      <w:r w:rsidR="00190301">
        <w:t>from</w:t>
      </w:r>
      <w:r>
        <w:t xml:space="preserve"> </w:t>
      </w:r>
      <w:r w:rsidR="009640B1" w:rsidRPr="009D1DF0">
        <w:t>1</w:t>
      </w:r>
      <w:r w:rsidR="008C0722" w:rsidRPr="009D1DF0">
        <w:t>3</w:t>
      </w:r>
      <w:r w:rsidR="00190301" w:rsidRPr="009D1DF0">
        <w:t> </w:t>
      </w:r>
      <w:r w:rsidR="009640B1" w:rsidRPr="009D1DF0">
        <w:t>February</w:t>
      </w:r>
      <w:r w:rsidRPr="009D1DF0">
        <w:t xml:space="preserve"> 2026 </w:t>
      </w:r>
      <w:r w:rsidR="00190301" w:rsidRPr="009D1DF0">
        <w:t>to</w:t>
      </w:r>
      <w:r w:rsidRPr="009D1DF0">
        <w:t xml:space="preserve"> </w:t>
      </w:r>
      <w:r w:rsidR="008C0722" w:rsidRPr="009D1DF0">
        <w:t>30</w:t>
      </w:r>
      <w:r w:rsidRPr="009D1DF0">
        <w:t xml:space="preserve"> March 2026</w:t>
      </w:r>
      <w:r w:rsidRPr="009640B1">
        <w:t>.</w:t>
      </w:r>
    </w:p>
    <w:p w14:paraId="0C22D41A" w14:textId="77777777" w:rsidR="009D1DF0" w:rsidRDefault="009D1DF0" w:rsidP="00804BF9">
      <w:pPr>
        <w:pStyle w:val="BodyText-MPATemplate"/>
      </w:pPr>
    </w:p>
    <w:p w14:paraId="4FDD8454" w14:textId="0C2AAB91" w:rsidR="009D1DF0" w:rsidRDefault="009D1DF0" w:rsidP="00804BF9">
      <w:pPr>
        <w:pStyle w:val="BodyText-MPATemplate"/>
      </w:pPr>
      <w:r>
        <w:t>Forty-four (44) comments were received during the public consultation period, and one late comment</w:t>
      </w:r>
      <w:r w:rsidR="00F85B97">
        <w:t xml:space="preserve"> was</w:t>
      </w:r>
      <w:r>
        <w:t xml:space="preserve"> received after the close of</w:t>
      </w:r>
      <w:r w:rsidR="00F85B97">
        <w:t xml:space="preserve"> the</w:t>
      </w:r>
      <w:r>
        <w:t xml:space="preserve"> public consultation period</w:t>
      </w:r>
      <w:r w:rsidR="004135DF" w:rsidRPr="004135DF">
        <w:t xml:space="preserve"> </w:t>
      </w:r>
      <w:r w:rsidR="004135DF" w:rsidRPr="009D1DF0">
        <w:t>on 14 April 2026</w:t>
      </w:r>
      <w:r w:rsidR="00F85B97">
        <w:t xml:space="preserve">. </w:t>
      </w:r>
      <w:r>
        <w:t xml:space="preserve"> </w:t>
      </w:r>
    </w:p>
    <w:p w14:paraId="498DADE2" w14:textId="77777777" w:rsidR="009D1DF0" w:rsidRDefault="009D1DF0" w:rsidP="00804BF9">
      <w:pPr>
        <w:pStyle w:val="BodyText-MPATemplate"/>
      </w:pPr>
    </w:p>
    <w:p w14:paraId="401BC89A" w14:textId="6AEB5A8B" w:rsidR="009D1DF0" w:rsidRDefault="00F85B97" w:rsidP="00804BF9">
      <w:pPr>
        <w:pStyle w:val="BodyText-MPATemplate"/>
      </w:pPr>
      <w:r>
        <w:t>The m</w:t>
      </w:r>
      <w:r w:rsidR="009D1DF0">
        <w:t>ajority of the comments indicated strong support for the proposed amendment. However, the following concerns were also raised</w:t>
      </w:r>
      <w:r>
        <w:t xml:space="preserve"> in some of the comments</w:t>
      </w:r>
      <w:r w:rsidR="009D1DF0">
        <w:t>:</w:t>
      </w:r>
    </w:p>
    <w:p w14:paraId="746568DE" w14:textId="0ADF7975" w:rsidR="009D1DF0" w:rsidRDefault="009D1DF0" w:rsidP="009D1DF0">
      <w:pPr>
        <w:pStyle w:val="BodyText-MPATemplate"/>
        <w:numPr>
          <w:ilvl w:val="0"/>
          <w:numId w:val="30"/>
        </w:numPr>
      </w:pPr>
      <w:r>
        <w:t>Loss of green open space</w:t>
      </w:r>
    </w:p>
    <w:p w14:paraId="3EA99FA2" w14:textId="4D83A5B3" w:rsidR="009D1DF0" w:rsidRDefault="002848FF" w:rsidP="009D1DF0">
      <w:pPr>
        <w:pStyle w:val="BodyText-MPATemplate"/>
        <w:numPr>
          <w:ilvl w:val="0"/>
          <w:numId w:val="30"/>
        </w:numPr>
      </w:pPr>
      <w:r>
        <w:t>U</w:t>
      </w:r>
      <w:r w:rsidR="009D1DF0">
        <w:t>se of the oval for recreation and dog exercising</w:t>
      </w:r>
    </w:p>
    <w:p w14:paraId="4605E8F4" w14:textId="7F2FB010" w:rsidR="009D1DF0" w:rsidRDefault="009D1DF0" w:rsidP="009D1DF0">
      <w:pPr>
        <w:pStyle w:val="BodyText-MPATemplate"/>
        <w:numPr>
          <w:ilvl w:val="0"/>
          <w:numId w:val="30"/>
        </w:numPr>
      </w:pPr>
      <w:r>
        <w:t>Traffic and parking</w:t>
      </w:r>
      <w:r w:rsidR="00F85B97">
        <w:t xml:space="preserve"> issues</w:t>
      </w:r>
    </w:p>
    <w:p w14:paraId="173C7915" w14:textId="34C88C5F" w:rsidR="009D1DF0" w:rsidRDefault="009D1DF0" w:rsidP="009D1DF0">
      <w:pPr>
        <w:pStyle w:val="BodyText-MPATemplate"/>
        <w:numPr>
          <w:ilvl w:val="0"/>
          <w:numId w:val="30"/>
        </w:numPr>
      </w:pPr>
      <w:r>
        <w:t xml:space="preserve">Loss of amenity, privacy, and sunlight to </w:t>
      </w:r>
      <w:r w:rsidR="00F85B97">
        <w:t>nearby</w:t>
      </w:r>
      <w:r>
        <w:t xml:space="preserve"> residents</w:t>
      </w:r>
    </w:p>
    <w:p w14:paraId="34C3AD83" w14:textId="59875EC9" w:rsidR="009D1DF0" w:rsidRDefault="00FD2763" w:rsidP="009D1DF0">
      <w:pPr>
        <w:pStyle w:val="BodyText-MPATemplate"/>
        <w:numPr>
          <w:ilvl w:val="0"/>
          <w:numId w:val="30"/>
        </w:numPr>
      </w:pPr>
      <w:r>
        <w:t>Zoning expectations at the time of purchasing properties on adjoining land</w:t>
      </w:r>
      <w:r w:rsidR="00B136F0">
        <w:t>.</w:t>
      </w:r>
    </w:p>
    <w:p w14:paraId="2E19EE29" w14:textId="77777777" w:rsidR="00FD2763" w:rsidRDefault="00FD2763" w:rsidP="00FD2763">
      <w:pPr>
        <w:pStyle w:val="BodyText-MPATemplate"/>
      </w:pPr>
    </w:p>
    <w:p w14:paraId="75629768" w14:textId="2B20AF8A" w:rsidR="00672BD3" w:rsidRDefault="00672BD3" w:rsidP="00672BD3">
      <w:pPr>
        <w:pStyle w:val="BodyText-MPATemplate"/>
      </w:pPr>
      <w:r>
        <w:t>One</w:t>
      </w:r>
      <w:r w:rsidRPr="00F873B1">
        <w:t xml:space="preserve"> change was made to DPA-10 following public and entity consultation. A</w:t>
      </w:r>
      <w:r w:rsidR="00AA7EF7">
        <w:t>n</w:t>
      </w:r>
      <w:r w:rsidRPr="00F873B1">
        <w:t xml:space="preserve"> assessment requirement </w:t>
      </w:r>
      <w:r w:rsidR="00AA7EF7">
        <w:t>was</w:t>
      </w:r>
      <w:r w:rsidRPr="00F873B1">
        <w:t xml:space="preserve"> included in the Inner South District Policy for Block 5 Section 36 Forrest requiring an environmental assessment report for the development to be endorsed by the Environment Protection Authority (EPA</w:t>
      </w:r>
      <w:r>
        <w:t>).</w:t>
      </w:r>
    </w:p>
    <w:p w14:paraId="13321C1D" w14:textId="62575961" w:rsidR="00942039" w:rsidRDefault="00942039" w:rsidP="00FD2763">
      <w:pPr>
        <w:pStyle w:val="BodyText-MPATemplate"/>
      </w:pPr>
    </w:p>
    <w:p w14:paraId="01C34454" w14:textId="2D46C1DF" w:rsidR="00672BD3" w:rsidRDefault="00672BD3" w:rsidP="00FD2763">
      <w:pPr>
        <w:pStyle w:val="BodyText-MPATemplate"/>
      </w:pPr>
    </w:p>
    <w:p w14:paraId="1D3666E0" w14:textId="77777777" w:rsidR="00AA7EF7" w:rsidRDefault="00AA7EF7" w:rsidP="00FD2763">
      <w:pPr>
        <w:pStyle w:val="BodyText-MPATemplate"/>
      </w:pPr>
    </w:p>
    <w:p w14:paraId="0E3A6E4C" w14:textId="77777777" w:rsidR="00AA7EF7" w:rsidRDefault="00AA7EF7" w:rsidP="00FD2763">
      <w:pPr>
        <w:pStyle w:val="BodyText-MPATemplate"/>
      </w:pPr>
    </w:p>
    <w:p w14:paraId="6D46F120" w14:textId="77777777" w:rsidR="00AA7EF7" w:rsidRDefault="00AA7EF7" w:rsidP="00FD2763">
      <w:pPr>
        <w:pStyle w:val="BodyText-MPATemplate"/>
      </w:pPr>
    </w:p>
    <w:p w14:paraId="0DC4ED07" w14:textId="77777777" w:rsidR="00AA7EF7" w:rsidRDefault="00AA7EF7" w:rsidP="00FD2763">
      <w:pPr>
        <w:pStyle w:val="BodyText-MPATemplate"/>
      </w:pPr>
    </w:p>
    <w:p w14:paraId="1D585D37" w14:textId="77777777" w:rsidR="00AA7EF7" w:rsidRDefault="00AA7EF7" w:rsidP="00FD2763">
      <w:pPr>
        <w:pStyle w:val="BodyText-MPATemplate"/>
      </w:pPr>
    </w:p>
    <w:p w14:paraId="702EFE18" w14:textId="77777777" w:rsidR="00AA7EF7" w:rsidRDefault="00AA7EF7" w:rsidP="00FD2763">
      <w:pPr>
        <w:pStyle w:val="BodyText-MPATemplate"/>
      </w:pPr>
    </w:p>
    <w:p w14:paraId="6FE0F95B" w14:textId="2A7C3729" w:rsidR="00E3295C" w:rsidRPr="0053212B" w:rsidRDefault="00E3295C" w:rsidP="00E3295C">
      <w:pPr>
        <w:pStyle w:val="HighestLevelHeading"/>
        <w:numPr>
          <w:ilvl w:val="0"/>
          <w:numId w:val="4"/>
        </w:numPr>
        <w:rPr>
          <w:caps/>
        </w:rPr>
      </w:pPr>
      <w:bookmarkStart w:id="20" w:name="_Toc236838419"/>
      <w:r w:rsidRPr="0053212B">
        <w:rPr>
          <w:caps/>
        </w:rPr>
        <w:lastRenderedPageBreak/>
        <w:t>Major Plan Amendment 10</w:t>
      </w:r>
      <w:bookmarkEnd w:id="20"/>
    </w:p>
    <w:p w14:paraId="61E1F256" w14:textId="0DC1604E" w:rsidR="00E3295C" w:rsidRDefault="00E3295C" w:rsidP="00E3295C">
      <w:pPr>
        <w:pStyle w:val="Mid-LevelHeading"/>
        <w:numPr>
          <w:ilvl w:val="1"/>
          <w:numId w:val="4"/>
        </w:numPr>
        <w:ind w:left="567" w:hanging="567"/>
      </w:pPr>
      <w:bookmarkStart w:id="21" w:name="_Toc236838420"/>
      <w:r>
        <w:t>Amendment</w:t>
      </w:r>
      <w:r w:rsidR="00163558">
        <w:t>s</w:t>
      </w:r>
      <w:r>
        <w:t xml:space="preserve"> to the Territory Plan map</w:t>
      </w:r>
      <w:bookmarkEnd w:id="21"/>
    </w:p>
    <w:p w14:paraId="0ACBBE30" w14:textId="338179DF" w:rsidR="00E3295C" w:rsidRDefault="00E3295C" w:rsidP="00804BF9">
      <w:pPr>
        <w:pStyle w:val="BodyText-MPATemplate"/>
      </w:pPr>
      <w:r>
        <w:t xml:space="preserve">The </w:t>
      </w:r>
      <w:r w:rsidR="00163558">
        <w:t xml:space="preserve">relevant </w:t>
      </w:r>
      <w:r>
        <w:t xml:space="preserve">part of the Territory Plan map </w:t>
      </w:r>
      <w:r w:rsidR="00582016">
        <w:t>is</w:t>
      </w:r>
      <w:r>
        <w:t xml:space="preserve"> varied </w:t>
      </w:r>
      <w:r w:rsidR="00163558">
        <w:t xml:space="preserve">in accordance with Figure </w:t>
      </w:r>
      <w:r w:rsidR="00582016">
        <w:t>4</w:t>
      </w:r>
      <w:r w:rsidR="00AA7EF7">
        <w:t>.</w:t>
      </w:r>
      <w:r w:rsidR="00582016">
        <w:t xml:space="preserve"> </w:t>
      </w:r>
    </w:p>
    <w:p w14:paraId="0D2F3CCB" w14:textId="77777777" w:rsidR="00E3295C" w:rsidRDefault="00E3295C" w:rsidP="00804BF9">
      <w:pPr>
        <w:pStyle w:val="BodyText-MPATemplate"/>
      </w:pPr>
    </w:p>
    <w:p w14:paraId="6C314DDA" w14:textId="77777777" w:rsidR="00E3295C" w:rsidRDefault="00582016" w:rsidP="00804BF9">
      <w:pPr>
        <w:pStyle w:val="BodyText-MPATemplate"/>
      </w:pPr>
      <w:r w:rsidRPr="003E78B4">
        <w:rPr>
          <w:noProof/>
        </w:rPr>
        <w:drawing>
          <wp:inline distT="0" distB="0" distL="0" distR="0" wp14:anchorId="294D7D87" wp14:editId="1CADBBEE">
            <wp:extent cx="4991100" cy="7522039"/>
            <wp:effectExtent l="0" t="0" r="0" b="3175"/>
            <wp:docPr id="319085792" name="Picture 6"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93445" name="Picture 6" descr="A map of a neighborhoo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4417" cy="7572251"/>
                    </a:xfrm>
                    <a:prstGeom prst="rect">
                      <a:avLst/>
                    </a:prstGeom>
                    <a:noFill/>
                    <a:ln>
                      <a:noFill/>
                    </a:ln>
                  </pic:spPr>
                </pic:pic>
              </a:graphicData>
            </a:graphic>
          </wp:inline>
        </w:drawing>
      </w:r>
    </w:p>
    <w:p w14:paraId="3FFD01D3" w14:textId="1090928D" w:rsidR="0088425A" w:rsidRDefault="00582016" w:rsidP="00582016">
      <w:pPr>
        <w:pStyle w:val="BodyText-MPATemplate"/>
      </w:pPr>
      <w:r>
        <w:t>Figure 4 – Proposed Territory Plan Map</w:t>
      </w:r>
    </w:p>
    <w:p w14:paraId="785D41E9" w14:textId="33DE1D71" w:rsidR="003B51A4" w:rsidRDefault="003B51A4" w:rsidP="003B51A4">
      <w:pPr>
        <w:pStyle w:val="Mid-LevelHeading"/>
        <w:numPr>
          <w:ilvl w:val="1"/>
          <w:numId w:val="4"/>
        </w:numPr>
        <w:ind w:left="567" w:hanging="567"/>
      </w:pPr>
      <w:bookmarkStart w:id="22" w:name="_Toc236838421"/>
      <w:r>
        <w:lastRenderedPageBreak/>
        <w:t>Amendments to the Inner South District Policy</w:t>
      </w:r>
      <w:bookmarkEnd w:id="22"/>
    </w:p>
    <w:p w14:paraId="746E258B" w14:textId="09107FEE" w:rsidR="00DB17BD" w:rsidRDefault="00DB17BD" w:rsidP="00DB17BD">
      <w:pPr>
        <w:pStyle w:val="BodyText-MPATemplate"/>
      </w:pPr>
      <w:r w:rsidRPr="00DB17BD">
        <w:t>Under ‘Assessment Requirements</w:t>
      </w:r>
      <w:r>
        <w:t>’</w:t>
      </w:r>
      <w:r w:rsidRPr="00DB17BD">
        <w:t>, insert the following under ‘Assessment requirement’ for Forrest:</w:t>
      </w:r>
    </w:p>
    <w:p w14:paraId="515145CF" w14:textId="77777777" w:rsidR="00DB17BD" w:rsidRDefault="00DB17BD" w:rsidP="00DB17BD">
      <w:pPr>
        <w:pStyle w:val="BodyText-MPATemplate"/>
      </w:pPr>
    </w:p>
    <w:p w14:paraId="4A585DF5" w14:textId="77777777" w:rsidR="00DB17BD" w:rsidRPr="00742970" w:rsidRDefault="00DB17BD" w:rsidP="00DB17BD">
      <w:pPr>
        <w:pStyle w:val="BodyText-MPATemplate"/>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DB17BD" w14:paraId="7D632349" w14:textId="77777777" w:rsidTr="00DB17BD">
        <w:tc>
          <w:tcPr>
            <w:tcW w:w="2405" w:type="dxa"/>
            <w:shd w:val="clear" w:color="auto" w:fill="2E74B5" w:themeFill="accent5" w:themeFillShade="BF"/>
          </w:tcPr>
          <w:p w14:paraId="3B194DA1" w14:textId="077B8BFD" w:rsidR="00DB17BD" w:rsidRPr="00DB17BD" w:rsidRDefault="00DB17BD" w:rsidP="00DB17BD">
            <w:pPr>
              <w:pStyle w:val="BodyText-MPATemplate"/>
              <w:spacing w:after="240"/>
              <w:rPr>
                <w:rFonts w:ascii="Calibri" w:hAnsi="Calibri" w:cs="Calibri"/>
                <w:b/>
                <w:bCs/>
                <w:color w:val="FFFFFF" w:themeColor="background1"/>
              </w:rPr>
            </w:pPr>
            <w:r w:rsidRPr="00DB17BD">
              <w:rPr>
                <w:rFonts w:ascii="Calibri" w:hAnsi="Calibri" w:cs="Calibri"/>
                <w:b/>
                <w:bCs/>
                <w:color w:val="FFFFFF" w:themeColor="background1"/>
              </w:rPr>
              <w:t>Control</w:t>
            </w:r>
          </w:p>
        </w:tc>
        <w:tc>
          <w:tcPr>
            <w:tcW w:w="6611" w:type="dxa"/>
            <w:shd w:val="clear" w:color="auto" w:fill="2E74B5" w:themeFill="accent5" w:themeFillShade="BF"/>
          </w:tcPr>
          <w:p w14:paraId="54C3FA38" w14:textId="19DC6DDF" w:rsidR="00DB17BD" w:rsidRPr="00DB17BD" w:rsidRDefault="00DB17BD" w:rsidP="00DB17BD">
            <w:pPr>
              <w:pStyle w:val="BodyText-MPATemplate"/>
              <w:spacing w:after="120"/>
              <w:rPr>
                <w:rFonts w:ascii="Calibri" w:hAnsi="Calibri" w:cs="Calibri"/>
                <w:b/>
                <w:bCs/>
                <w:color w:val="FFFFFF" w:themeColor="background1"/>
              </w:rPr>
            </w:pPr>
            <w:r w:rsidRPr="00DB17BD">
              <w:rPr>
                <w:rFonts w:ascii="Calibri" w:hAnsi="Calibri" w:cs="Calibri"/>
                <w:b/>
                <w:bCs/>
                <w:color w:val="FFFFFF" w:themeColor="background1"/>
              </w:rPr>
              <w:t>Assessment requirement</w:t>
            </w:r>
          </w:p>
        </w:tc>
      </w:tr>
      <w:tr w:rsidR="00DB17BD" w14:paraId="43DD6BF9" w14:textId="77777777" w:rsidTr="00DB17BD">
        <w:tc>
          <w:tcPr>
            <w:tcW w:w="2405" w:type="dxa"/>
            <w:shd w:val="clear" w:color="auto" w:fill="00B0F0"/>
          </w:tcPr>
          <w:p w14:paraId="4202ACEC" w14:textId="51B829A3" w:rsidR="00DB17BD" w:rsidRPr="00DB17BD" w:rsidRDefault="00DB17BD" w:rsidP="00DB17BD">
            <w:pPr>
              <w:pStyle w:val="BodyText-MPATemplate"/>
              <w:spacing w:before="0" w:after="120"/>
              <w:rPr>
                <w:rFonts w:ascii="Calibri" w:hAnsi="Calibri" w:cs="Calibri"/>
                <w:b/>
                <w:bCs/>
                <w:color w:val="FFFFFF" w:themeColor="background1"/>
              </w:rPr>
            </w:pPr>
            <w:r>
              <w:rPr>
                <w:rFonts w:ascii="Calibri" w:hAnsi="Calibri" w:cs="Calibri"/>
                <w:b/>
                <w:bCs/>
                <w:color w:val="FFFFFF" w:themeColor="background1"/>
              </w:rPr>
              <w:t xml:space="preserve">Forrest </w:t>
            </w:r>
          </w:p>
        </w:tc>
        <w:tc>
          <w:tcPr>
            <w:tcW w:w="6611" w:type="dxa"/>
            <w:shd w:val="clear" w:color="auto" w:fill="00B0F0"/>
          </w:tcPr>
          <w:p w14:paraId="7BB0ACAD" w14:textId="77777777" w:rsidR="00DB17BD" w:rsidRPr="00DB17BD" w:rsidRDefault="00DB17BD" w:rsidP="00DB17BD">
            <w:pPr>
              <w:pStyle w:val="BodyText-MPATemplate"/>
              <w:spacing w:before="0" w:after="120"/>
              <w:rPr>
                <w:rFonts w:ascii="Calibri" w:hAnsi="Calibri" w:cs="Calibri"/>
                <w:b/>
                <w:bCs/>
                <w:color w:val="FFFFFF" w:themeColor="background1"/>
              </w:rPr>
            </w:pPr>
          </w:p>
        </w:tc>
      </w:tr>
      <w:tr w:rsidR="00DB17BD" w14:paraId="67945F0D" w14:textId="77777777" w:rsidTr="00DB17BD">
        <w:tc>
          <w:tcPr>
            <w:tcW w:w="2405" w:type="dxa"/>
          </w:tcPr>
          <w:p w14:paraId="5F4DABC4" w14:textId="082A28CD" w:rsidR="00DB17BD" w:rsidRPr="00DB17BD" w:rsidRDefault="00DB17BD" w:rsidP="00DB17BD">
            <w:pPr>
              <w:pStyle w:val="BodyText-MPATemplate"/>
              <w:spacing w:before="0"/>
              <w:rPr>
                <w:rFonts w:asciiTheme="minorHAnsi" w:hAnsiTheme="minorHAnsi" w:cstheme="minorHAnsi"/>
                <w:b/>
                <w:bCs/>
              </w:rPr>
            </w:pPr>
            <w:r w:rsidRPr="00DB17BD">
              <w:rPr>
                <w:rFonts w:asciiTheme="minorHAnsi" w:hAnsiTheme="minorHAnsi" w:cstheme="minorHAnsi"/>
                <w:b/>
                <w:bCs/>
              </w:rPr>
              <w:t xml:space="preserve">Environmental assessment </w:t>
            </w:r>
          </w:p>
        </w:tc>
        <w:tc>
          <w:tcPr>
            <w:tcW w:w="6611" w:type="dxa"/>
          </w:tcPr>
          <w:p w14:paraId="607AF18F" w14:textId="6B5A841F" w:rsidR="00DB17BD" w:rsidRPr="00DB17BD" w:rsidRDefault="00DB17BD" w:rsidP="00DB17BD">
            <w:pPr>
              <w:pStyle w:val="BodyText-MPATemplate"/>
              <w:ind w:left="460" w:hanging="460"/>
              <w:rPr>
                <w:rFonts w:ascii="Calibri" w:hAnsi="Calibri" w:cs="Calibri"/>
              </w:rPr>
            </w:pPr>
            <w:r w:rsidRPr="00DB17BD">
              <w:rPr>
                <w:rFonts w:ascii="Calibri" w:hAnsi="Calibri" w:cs="Calibri"/>
              </w:rPr>
              <w:t xml:space="preserve">10A. </w:t>
            </w:r>
            <w:r>
              <w:rPr>
                <w:rFonts w:ascii="Calibri" w:hAnsi="Calibri" w:cs="Calibri"/>
              </w:rPr>
              <w:t xml:space="preserve"> </w:t>
            </w:r>
            <w:r w:rsidRPr="00DB17BD">
              <w:rPr>
                <w:rFonts w:ascii="Calibri" w:hAnsi="Calibri" w:cs="Calibri"/>
              </w:rPr>
              <w:t>For Block 5 Section 36 Forrest, an environmental assessment report for the development is endorsed by the Environment Protection Authority. Alternatively written advice from the Environmental Protection Authority that the site has been assessed for contamination to its satisfaction is provided.</w:t>
            </w:r>
          </w:p>
          <w:p w14:paraId="6791E01A" w14:textId="66F76E11" w:rsidR="00DB17BD" w:rsidRPr="00DB17BD" w:rsidRDefault="00DB17BD" w:rsidP="00DB17BD">
            <w:pPr>
              <w:pStyle w:val="BodyText-MPATemplate"/>
              <w:rPr>
                <w:rFonts w:ascii="Calibri" w:hAnsi="Calibri" w:cs="Calibri"/>
              </w:rPr>
            </w:pPr>
          </w:p>
          <w:p w14:paraId="01850819" w14:textId="624F2786" w:rsidR="00DB17BD" w:rsidRPr="00A976E4" w:rsidRDefault="00DB17BD" w:rsidP="00DB17BD">
            <w:pPr>
              <w:pStyle w:val="BodyText-MPATemplate"/>
              <w:spacing w:after="120"/>
              <w:ind w:left="460"/>
              <w:rPr>
                <w:rFonts w:cstheme="minorHAnsi"/>
              </w:rPr>
            </w:pPr>
            <w:r w:rsidRPr="00DB17BD">
              <w:rPr>
                <w:rFonts w:ascii="Calibri" w:hAnsi="Calibri" w:cs="Calibri"/>
              </w:rPr>
              <w:t>Note: A condition of development approval may be imposed to ensure compliance with the endorsed environmental assessment report</w:t>
            </w:r>
          </w:p>
        </w:tc>
      </w:tr>
    </w:tbl>
    <w:p w14:paraId="190A36F7" w14:textId="0591DAE4" w:rsidR="00DB17BD" w:rsidRDefault="00DB17BD" w:rsidP="00582016">
      <w:pPr>
        <w:pStyle w:val="BodyText-MPATemplate"/>
      </w:pPr>
    </w:p>
    <w:p w14:paraId="47871D6B" w14:textId="77777777" w:rsidR="00DB17BD" w:rsidRDefault="00DB17BD">
      <w:pPr>
        <w:rPr>
          <w:rFonts w:ascii="Montserrat Light" w:hAnsi="Montserrat Light"/>
          <w:szCs w:val="24"/>
        </w:rPr>
      </w:pPr>
      <w:r>
        <w:br w:type="page"/>
      </w:r>
    </w:p>
    <w:p w14:paraId="05B072D4" w14:textId="009F2112" w:rsidR="00B00A27" w:rsidRPr="00324462" w:rsidRDefault="00B00A27" w:rsidP="00C42984">
      <w:pPr>
        <w:pStyle w:val="HighestLevelHeading"/>
        <w:jc w:val="both"/>
      </w:pPr>
      <w:bookmarkStart w:id="23" w:name="_Toc236838422"/>
      <w:r w:rsidRPr="00324462">
        <w:lastRenderedPageBreak/>
        <w:t>INTERPRETATION SERVICE</w:t>
      </w:r>
      <w:bookmarkEnd w:id="23"/>
    </w:p>
    <w:p w14:paraId="53BBC68B" w14:textId="77777777" w:rsidR="009642D6" w:rsidRDefault="009642D6" w:rsidP="00804BF9">
      <w:pPr>
        <w:pStyle w:val="BodyText-MPATemplate"/>
        <w:rPr>
          <w:b/>
          <w:bCs/>
        </w:rPr>
      </w:pPr>
      <w:r w:rsidRPr="00363B6A">
        <w:t>To speak to someone in a language other than English please telephone the Telephone Interpreter Service (TIS)</w:t>
      </w:r>
      <w:r>
        <w:t xml:space="preserve"> </w:t>
      </w:r>
      <w:r w:rsidRPr="00363B6A">
        <w:rPr>
          <w:b/>
          <w:bCs/>
        </w:rPr>
        <w:t>13 14 50</w:t>
      </w:r>
    </w:p>
    <w:tbl>
      <w:tblPr>
        <w:tblStyle w:val="TableGrid"/>
        <w:tblW w:w="0" w:type="auto"/>
        <w:tblLook w:val="04A0" w:firstRow="1" w:lastRow="0" w:firstColumn="1" w:lastColumn="0" w:noHBand="0" w:noVBand="1"/>
      </w:tblPr>
      <w:tblGrid>
        <w:gridCol w:w="2518"/>
        <w:gridCol w:w="6498"/>
      </w:tblGrid>
      <w:tr w:rsidR="0088425A" w:rsidRPr="006637D2" w14:paraId="022E7E54" w14:textId="77777777" w:rsidTr="004E6DC6">
        <w:trPr>
          <w:tblHeader/>
        </w:trPr>
        <w:tc>
          <w:tcPr>
            <w:tcW w:w="2518" w:type="dxa"/>
            <w:shd w:val="clear" w:color="auto" w:fill="79A6C1"/>
            <w:vAlign w:val="center"/>
          </w:tcPr>
          <w:p w14:paraId="59B8426D" w14:textId="77777777" w:rsidR="0088425A" w:rsidRPr="006637D2" w:rsidRDefault="0088425A" w:rsidP="00B56554">
            <w:pPr>
              <w:spacing w:before="120"/>
              <w:contextualSpacing/>
              <w:jc w:val="center"/>
              <w:rPr>
                <w:rFonts w:ascii="Montserrat ExtraBold" w:hAnsi="Montserrat ExtraBold" w:cs="Courier New"/>
                <w:sz w:val="20"/>
                <w:szCs w:val="20"/>
              </w:rPr>
            </w:pPr>
            <w:r>
              <w:rPr>
                <w:rFonts w:ascii="Montserrat ExtraBold" w:hAnsi="Montserrat ExtraBold" w:cs="Courier New"/>
                <w:sz w:val="20"/>
                <w:szCs w:val="20"/>
              </w:rPr>
              <w:t>LANGUAGE</w:t>
            </w:r>
          </w:p>
        </w:tc>
        <w:tc>
          <w:tcPr>
            <w:tcW w:w="6498" w:type="dxa"/>
            <w:shd w:val="clear" w:color="auto" w:fill="79A6C1"/>
            <w:vAlign w:val="center"/>
          </w:tcPr>
          <w:p w14:paraId="0CD92A0A" w14:textId="77777777" w:rsidR="0088425A" w:rsidRPr="006637D2" w:rsidRDefault="0088425A" w:rsidP="00B56554">
            <w:pPr>
              <w:spacing w:before="120"/>
              <w:contextualSpacing/>
              <w:jc w:val="center"/>
              <w:rPr>
                <w:rFonts w:ascii="Montserrat ExtraBold" w:hAnsi="Montserrat ExtraBold" w:cs="Courier New"/>
                <w:sz w:val="20"/>
                <w:szCs w:val="20"/>
              </w:rPr>
            </w:pPr>
            <w:r w:rsidRPr="006637D2">
              <w:rPr>
                <w:rFonts w:ascii="Montserrat ExtraBold" w:hAnsi="Montserrat ExtraBold" w:cs="Courier New"/>
                <w:sz w:val="20"/>
                <w:szCs w:val="20"/>
              </w:rPr>
              <w:t>DETAILS</w:t>
            </w:r>
          </w:p>
        </w:tc>
      </w:tr>
      <w:tr w:rsidR="0088425A" w:rsidRPr="00F04B52" w14:paraId="18520518" w14:textId="77777777" w:rsidTr="004E6DC6">
        <w:trPr>
          <w:trHeight w:val="603"/>
        </w:trPr>
        <w:tc>
          <w:tcPr>
            <w:tcW w:w="2518" w:type="dxa"/>
            <w:vAlign w:val="center"/>
          </w:tcPr>
          <w:p w14:paraId="4CB114F0" w14:textId="77777777" w:rsidR="0088425A" w:rsidRPr="00F04B52" w:rsidRDefault="0088425A" w:rsidP="005B4B57">
            <w:pPr>
              <w:pStyle w:val="BodyText-MPATemplate"/>
              <w:spacing w:before="0" w:after="0"/>
            </w:pPr>
            <w:r w:rsidRPr="00F04B52">
              <w:t>English</w:t>
            </w:r>
          </w:p>
        </w:tc>
        <w:tc>
          <w:tcPr>
            <w:tcW w:w="6498" w:type="dxa"/>
            <w:vAlign w:val="center"/>
          </w:tcPr>
          <w:p w14:paraId="407D0C6A" w14:textId="77777777" w:rsidR="0088425A" w:rsidRPr="00F04B52" w:rsidRDefault="0088425A" w:rsidP="005B4B57">
            <w:pPr>
              <w:pStyle w:val="BodyText-MPATemplate"/>
              <w:spacing w:before="0" w:after="0"/>
            </w:pPr>
            <w:r w:rsidRPr="00F04B52">
              <w:t xml:space="preserve">If you need an interpreter please call: </w:t>
            </w:r>
            <w:r w:rsidRPr="00F04B52">
              <w:rPr>
                <w:b/>
                <w:bCs/>
              </w:rPr>
              <w:t>13 14 50</w:t>
            </w:r>
          </w:p>
        </w:tc>
      </w:tr>
      <w:tr w:rsidR="0088425A" w:rsidRPr="00F04B52" w14:paraId="608BB93A" w14:textId="77777777" w:rsidTr="004E6DC6">
        <w:tc>
          <w:tcPr>
            <w:tcW w:w="2518" w:type="dxa"/>
            <w:vAlign w:val="center"/>
          </w:tcPr>
          <w:p w14:paraId="1D9A213E" w14:textId="77777777" w:rsidR="0088425A" w:rsidRPr="00F04B52" w:rsidRDefault="0088425A" w:rsidP="005B4B57">
            <w:pPr>
              <w:pStyle w:val="BodyText-MPATemplate"/>
              <w:spacing w:before="0" w:after="0"/>
            </w:pPr>
            <w:r w:rsidRPr="00F04B52">
              <w:t>Mandarin (Simplified Chinese) / </w:t>
            </w:r>
            <w:r w:rsidRPr="00F04B52">
              <w:rPr>
                <w:rFonts w:ascii="Microsoft JhengHei" w:eastAsia="Microsoft JhengHei" w:hAnsi="Microsoft JhengHei" w:cs="Microsoft JhengHei" w:hint="eastAsia"/>
              </w:rPr>
              <w:t>简体中文</w:t>
            </w:r>
          </w:p>
        </w:tc>
        <w:tc>
          <w:tcPr>
            <w:tcW w:w="6498" w:type="dxa"/>
            <w:vAlign w:val="center"/>
          </w:tcPr>
          <w:p w14:paraId="3CFA11DA" w14:textId="77777777" w:rsidR="0088425A" w:rsidRPr="00F04B52" w:rsidRDefault="0088425A" w:rsidP="005B4B57">
            <w:pPr>
              <w:pStyle w:val="BodyText-MPATemplate"/>
              <w:spacing w:before="0" w:after="0"/>
            </w:pPr>
            <w:r w:rsidRPr="00F04B52">
              <w:rPr>
                <w:rFonts w:eastAsia="MS Gothic" w:cs="MS Gothic"/>
              </w:rPr>
              <w:t>如果您需要翻</w:t>
            </w:r>
            <w:r w:rsidRPr="00F04B52">
              <w:rPr>
                <w:rFonts w:eastAsia="Microsoft JhengHei" w:cs="Microsoft JhengHei"/>
              </w:rPr>
              <w:t>译，请致电：</w:t>
            </w:r>
            <w:r w:rsidRPr="00F04B52">
              <w:rPr>
                <w:b/>
                <w:bCs/>
              </w:rPr>
              <w:t>13 14 50</w:t>
            </w:r>
          </w:p>
        </w:tc>
      </w:tr>
      <w:tr w:rsidR="0088425A" w:rsidRPr="00F04B52" w14:paraId="4207D151" w14:textId="77777777" w:rsidTr="004E6DC6">
        <w:tc>
          <w:tcPr>
            <w:tcW w:w="2518" w:type="dxa"/>
            <w:vAlign w:val="center"/>
          </w:tcPr>
          <w:p w14:paraId="6B4DC886" w14:textId="77777777" w:rsidR="0088425A" w:rsidRPr="00F04B52" w:rsidRDefault="0088425A" w:rsidP="005B4B57">
            <w:pPr>
              <w:pStyle w:val="BodyText-MPATemplate"/>
              <w:spacing w:before="0" w:after="0"/>
            </w:pPr>
            <w:r w:rsidRPr="00F04B52">
              <w:t xml:space="preserve">Arabic / </w:t>
            </w:r>
            <w:r w:rsidRPr="00F04B52">
              <w:rPr>
                <w:rFonts w:ascii="Times New Roman" w:hAnsi="Times New Roman" w:cs="Times New Roman"/>
              </w:rPr>
              <w:t>العربية</w:t>
            </w:r>
          </w:p>
        </w:tc>
        <w:tc>
          <w:tcPr>
            <w:tcW w:w="6498" w:type="dxa"/>
            <w:vAlign w:val="center"/>
          </w:tcPr>
          <w:p w14:paraId="2212B072" w14:textId="77777777" w:rsidR="0088425A" w:rsidRPr="00F04B52" w:rsidRDefault="0088425A" w:rsidP="005B4B57">
            <w:pPr>
              <w:pStyle w:val="BodyText-MPATemplate"/>
              <w:spacing w:before="0" w:after="0"/>
            </w:pPr>
            <w:r w:rsidRPr="00F04B52">
              <w:rPr>
                <w:rFonts w:ascii="Times New Roman" w:hAnsi="Times New Roman" w:cs="Times New Roman"/>
              </w:rPr>
              <w:t>إذا</w:t>
            </w:r>
            <w:r w:rsidRPr="00F04B52">
              <w:t xml:space="preserve"> </w:t>
            </w:r>
            <w:r w:rsidRPr="00F04B52">
              <w:rPr>
                <w:rFonts w:ascii="Times New Roman" w:hAnsi="Times New Roman" w:cs="Times New Roman"/>
              </w:rPr>
              <w:t>كنت</w:t>
            </w:r>
            <w:r w:rsidRPr="00F04B52">
              <w:t xml:space="preserve"> </w:t>
            </w:r>
            <w:r w:rsidRPr="00F04B52">
              <w:rPr>
                <w:rFonts w:ascii="Times New Roman" w:hAnsi="Times New Roman" w:cs="Times New Roman"/>
              </w:rPr>
              <w:t>بحاجة</w:t>
            </w:r>
            <w:r w:rsidRPr="00F04B52">
              <w:t xml:space="preserve"> </w:t>
            </w:r>
            <w:r w:rsidRPr="00F04B52">
              <w:rPr>
                <w:rFonts w:ascii="Times New Roman" w:hAnsi="Times New Roman" w:cs="Times New Roman"/>
              </w:rPr>
              <w:t>إلى</w:t>
            </w:r>
            <w:r w:rsidRPr="00F04B52">
              <w:t xml:space="preserve"> </w:t>
            </w:r>
            <w:r w:rsidRPr="00F04B52">
              <w:rPr>
                <w:rFonts w:ascii="Times New Roman" w:hAnsi="Times New Roman" w:cs="Times New Roman"/>
              </w:rPr>
              <w:t>مترجم</w:t>
            </w:r>
            <w:r w:rsidRPr="00F04B52">
              <w:t xml:space="preserve"> </w:t>
            </w:r>
            <w:r w:rsidRPr="00F04B52">
              <w:rPr>
                <w:rFonts w:ascii="Times New Roman" w:hAnsi="Times New Roman" w:cs="Times New Roman"/>
              </w:rPr>
              <w:t>شفهي</w:t>
            </w:r>
            <w:r w:rsidRPr="00F04B52">
              <w:t xml:space="preserve"> </w:t>
            </w:r>
            <w:r w:rsidRPr="00F04B52">
              <w:rPr>
                <w:rFonts w:ascii="Times New Roman" w:hAnsi="Times New Roman" w:cs="Times New Roman"/>
              </w:rPr>
              <w:t>اتصل</w:t>
            </w:r>
            <w:r w:rsidRPr="00F04B52">
              <w:t xml:space="preserve"> </w:t>
            </w:r>
            <w:r w:rsidRPr="00F04B52">
              <w:rPr>
                <w:rFonts w:ascii="Times New Roman" w:hAnsi="Times New Roman" w:cs="Times New Roman"/>
              </w:rPr>
              <w:t>بالرقم</w:t>
            </w:r>
            <w:r w:rsidRPr="00F04B52">
              <w:t xml:space="preserve">: </w:t>
            </w:r>
            <w:r w:rsidRPr="00F04B52">
              <w:rPr>
                <w:b/>
                <w:bCs/>
              </w:rPr>
              <w:t>50 14 13</w:t>
            </w:r>
          </w:p>
        </w:tc>
      </w:tr>
      <w:tr w:rsidR="0088425A" w:rsidRPr="00F04B52" w14:paraId="6FE01A27" w14:textId="77777777" w:rsidTr="004E6DC6">
        <w:tc>
          <w:tcPr>
            <w:tcW w:w="2518" w:type="dxa"/>
            <w:vAlign w:val="center"/>
          </w:tcPr>
          <w:p w14:paraId="40F5EA57" w14:textId="77777777" w:rsidR="0088425A" w:rsidRPr="00F04B52" w:rsidRDefault="0088425A" w:rsidP="005B4B57">
            <w:pPr>
              <w:pStyle w:val="BodyText-MPATemplate"/>
              <w:spacing w:before="0" w:after="0"/>
            </w:pPr>
            <w:r w:rsidRPr="00F04B52">
              <w:t>Cantonese (Traditional Chinese) / </w:t>
            </w:r>
            <w:r w:rsidRPr="00F04B52">
              <w:rPr>
                <w:rFonts w:ascii="MS Gothic" w:eastAsia="MS Gothic" w:hAnsi="MS Gothic" w:cs="MS Gothic" w:hint="eastAsia"/>
              </w:rPr>
              <w:t>繁體中文</w:t>
            </w:r>
          </w:p>
        </w:tc>
        <w:tc>
          <w:tcPr>
            <w:tcW w:w="6498" w:type="dxa"/>
            <w:vAlign w:val="center"/>
          </w:tcPr>
          <w:p w14:paraId="352BE43F" w14:textId="77777777" w:rsidR="0088425A" w:rsidRPr="00F04B52" w:rsidRDefault="0088425A" w:rsidP="005B4B57">
            <w:pPr>
              <w:pStyle w:val="BodyText-MPATemplate"/>
              <w:spacing w:before="0" w:after="0"/>
            </w:pPr>
            <w:r w:rsidRPr="00F04B52">
              <w:rPr>
                <w:rFonts w:ascii="MS Gothic" w:eastAsia="MS Gothic" w:hAnsi="MS Gothic" w:cs="MS Gothic" w:hint="eastAsia"/>
              </w:rPr>
              <w:t>如果你需要傳譯員，請致電：</w:t>
            </w:r>
            <w:r w:rsidRPr="00F04B52">
              <w:rPr>
                <w:b/>
                <w:bCs/>
              </w:rPr>
              <w:t>13 14 50</w:t>
            </w:r>
          </w:p>
        </w:tc>
      </w:tr>
      <w:tr w:rsidR="0088425A" w:rsidRPr="00F04B52" w14:paraId="20DD52EF" w14:textId="77777777" w:rsidTr="004E6DC6">
        <w:tc>
          <w:tcPr>
            <w:tcW w:w="2518" w:type="dxa"/>
            <w:vAlign w:val="center"/>
          </w:tcPr>
          <w:p w14:paraId="03583F23" w14:textId="77777777" w:rsidR="0088425A" w:rsidRPr="00F04B52" w:rsidRDefault="0088425A" w:rsidP="005B4B57">
            <w:pPr>
              <w:pStyle w:val="BodyText-MPATemplate"/>
              <w:spacing w:before="0" w:after="0"/>
            </w:pPr>
            <w:r w:rsidRPr="00F04B52">
              <w:t>Vietnamese /</w:t>
            </w:r>
          </w:p>
          <w:p w14:paraId="6B7AC3A8" w14:textId="77777777" w:rsidR="0088425A" w:rsidRPr="00F04B52" w:rsidRDefault="0088425A" w:rsidP="005B4B57">
            <w:pPr>
              <w:pStyle w:val="BodyText-MPATemplate"/>
              <w:spacing w:before="0" w:after="0"/>
            </w:pPr>
            <w:r w:rsidRPr="00F04B52">
              <w:t>Tiếng Việt</w:t>
            </w:r>
          </w:p>
        </w:tc>
        <w:tc>
          <w:tcPr>
            <w:tcW w:w="6498" w:type="dxa"/>
            <w:vAlign w:val="center"/>
          </w:tcPr>
          <w:p w14:paraId="5FB0E8BC" w14:textId="77777777" w:rsidR="0088425A" w:rsidRPr="00F04B52" w:rsidRDefault="0088425A" w:rsidP="005B4B57">
            <w:pPr>
              <w:pStyle w:val="BodyText-MPATemplate"/>
              <w:spacing w:before="0" w:after="0"/>
              <w:rPr>
                <w:rFonts w:ascii="Montserrat SemiBold" w:hAnsi="Montserrat SemiBold"/>
              </w:rPr>
            </w:pPr>
            <w:r w:rsidRPr="00F04B52">
              <w:t>Nếu bạn cần thông dịch viên, xin gọi</w:t>
            </w:r>
            <w:r w:rsidRPr="00F04B52">
              <w:rPr>
                <w:rFonts w:ascii="Montserrat SemiBold" w:hAnsi="Montserrat SemiBold"/>
              </w:rPr>
              <w:t xml:space="preserve">: </w:t>
            </w:r>
            <w:r w:rsidRPr="00F04B52">
              <w:rPr>
                <w:b/>
                <w:bCs/>
              </w:rPr>
              <w:t>13 14 50</w:t>
            </w:r>
          </w:p>
        </w:tc>
      </w:tr>
      <w:tr w:rsidR="0088425A" w:rsidRPr="00F04B52" w14:paraId="3D782743" w14:textId="77777777" w:rsidTr="004E6DC6">
        <w:tc>
          <w:tcPr>
            <w:tcW w:w="2518" w:type="dxa"/>
            <w:vAlign w:val="center"/>
          </w:tcPr>
          <w:p w14:paraId="65C35E1C" w14:textId="77777777" w:rsidR="0088425A" w:rsidRPr="00F04B52" w:rsidRDefault="0088425A" w:rsidP="005B4B57">
            <w:pPr>
              <w:pStyle w:val="BodyText-MPATemplate"/>
              <w:spacing w:before="0" w:after="0"/>
            </w:pPr>
            <w:r w:rsidRPr="00F04B52">
              <w:t xml:space="preserve">Korean / </w:t>
            </w:r>
            <w:r w:rsidRPr="00F04B52">
              <w:rPr>
                <w:rFonts w:ascii="Malgun Gothic" w:eastAsia="Malgun Gothic" w:hAnsi="Malgun Gothic" w:cs="Malgun Gothic" w:hint="eastAsia"/>
              </w:rPr>
              <w:t>한국어</w:t>
            </w:r>
          </w:p>
        </w:tc>
        <w:tc>
          <w:tcPr>
            <w:tcW w:w="6498" w:type="dxa"/>
            <w:vAlign w:val="center"/>
          </w:tcPr>
          <w:p w14:paraId="12FE365C" w14:textId="77777777" w:rsidR="0088425A" w:rsidRPr="00F04B52" w:rsidRDefault="0088425A" w:rsidP="005B4B57">
            <w:pPr>
              <w:pStyle w:val="BodyText-MPATemplate"/>
              <w:spacing w:before="0" w:after="0"/>
            </w:pPr>
            <w:r w:rsidRPr="00F04B52">
              <w:rPr>
                <w:rFonts w:ascii="Malgun Gothic" w:eastAsia="Malgun Gothic" w:hAnsi="Malgun Gothic" w:cs="Malgun Gothic" w:hint="eastAsia"/>
              </w:rPr>
              <w:t>통역사가</w:t>
            </w:r>
            <w:r w:rsidRPr="00F04B52">
              <w:t xml:space="preserve"> </w:t>
            </w:r>
            <w:r w:rsidRPr="00F04B52">
              <w:rPr>
                <w:rFonts w:ascii="Malgun Gothic" w:eastAsia="Malgun Gothic" w:hAnsi="Malgun Gothic" w:cs="Malgun Gothic" w:hint="eastAsia"/>
              </w:rPr>
              <w:t>필요할</w:t>
            </w:r>
            <w:r w:rsidRPr="00F04B52">
              <w:t xml:space="preserve"> </w:t>
            </w:r>
            <w:r w:rsidRPr="00F04B52">
              <w:rPr>
                <w:rFonts w:ascii="Malgun Gothic" w:eastAsia="Malgun Gothic" w:hAnsi="Malgun Gothic" w:cs="Malgun Gothic" w:hint="eastAsia"/>
              </w:rPr>
              <w:t>경우</w:t>
            </w:r>
            <w:r w:rsidRPr="00F04B52">
              <w:t xml:space="preserve"> </w:t>
            </w:r>
            <w:r w:rsidRPr="00F04B52">
              <w:rPr>
                <w:rFonts w:ascii="Malgun Gothic" w:eastAsia="Malgun Gothic" w:hAnsi="Malgun Gothic" w:cs="Malgun Gothic" w:hint="eastAsia"/>
              </w:rPr>
              <w:t>다음</w:t>
            </w:r>
            <w:r w:rsidRPr="00F04B52">
              <w:t xml:space="preserve"> </w:t>
            </w:r>
            <w:r w:rsidRPr="00F04B52">
              <w:rPr>
                <w:rFonts w:ascii="Malgun Gothic" w:eastAsia="Malgun Gothic" w:hAnsi="Malgun Gothic" w:cs="Malgun Gothic" w:hint="eastAsia"/>
              </w:rPr>
              <w:t>번호로</w:t>
            </w:r>
            <w:r w:rsidRPr="00F04B52">
              <w:t xml:space="preserve"> </w:t>
            </w:r>
            <w:r w:rsidRPr="00F04B52">
              <w:rPr>
                <w:rFonts w:ascii="Malgun Gothic" w:eastAsia="Malgun Gothic" w:hAnsi="Malgun Gothic" w:cs="Malgun Gothic" w:hint="eastAsia"/>
              </w:rPr>
              <w:t>전화하시기</w:t>
            </w:r>
            <w:r w:rsidRPr="00F04B52">
              <w:t xml:space="preserve"> </w:t>
            </w:r>
            <w:r w:rsidRPr="00F04B52">
              <w:rPr>
                <w:rFonts w:ascii="Malgun Gothic" w:eastAsia="Malgun Gothic" w:hAnsi="Malgun Gothic" w:cs="Malgun Gothic" w:hint="eastAsia"/>
              </w:rPr>
              <w:t>바랍니다</w:t>
            </w:r>
            <w:r w:rsidRPr="00F04B52">
              <w:t xml:space="preserve">: </w:t>
            </w:r>
            <w:r w:rsidRPr="00F04B52">
              <w:rPr>
                <w:b/>
                <w:bCs/>
              </w:rPr>
              <w:t>13 14 50</w:t>
            </w:r>
          </w:p>
        </w:tc>
      </w:tr>
      <w:tr w:rsidR="0088425A" w:rsidRPr="00F04B52" w14:paraId="724B238C" w14:textId="77777777" w:rsidTr="004E6DC6">
        <w:tc>
          <w:tcPr>
            <w:tcW w:w="2518" w:type="dxa"/>
            <w:vAlign w:val="center"/>
          </w:tcPr>
          <w:p w14:paraId="458705E3" w14:textId="77777777" w:rsidR="0088425A" w:rsidRPr="00F04B52" w:rsidRDefault="0088425A" w:rsidP="005B4B57">
            <w:pPr>
              <w:pStyle w:val="BodyText-MPATemplate"/>
              <w:spacing w:before="0" w:after="0"/>
            </w:pPr>
            <w:r w:rsidRPr="00F04B52">
              <w:t>Spanish / Español</w:t>
            </w:r>
          </w:p>
        </w:tc>
        <w:tc>
          <w:tcPr>
            <w:tcW w:w="6498" w:type="dxa"/>
            <w:vAlign w:val="center"/>
          </w:tcPr>
          <w:p w14:paraId="67F9B96B" w14:textId="77777777" w:rsidR="0088425A" w:rsidRPr="00F04B52" w:rsidRDefault="0088425A" w:rsidP="005B4B57">
            <w:pPr>
              <w:pStyle w:val="BodyText-MPATemplate"/>
              <w:spacing w:before="0" w:after="0"/>
            </w:pPr>
            <w:r w:rsidRPr="00F04B52">
              <w:t xml:space="preserve">Si necesita un intérprete, llame al </w:t>
            </w:r>
            <w:r w:rsidRPr="00F04B52">
              <w:rPr>
                <w:b/>
                <w:bCs/>
              </w:rPr>
              <w:t>13 14 50</w:t>
            </w:r>
          </w:p>
        </w:tc>
      </w:tr>
      <w:tr w:rsidR="0088425A" w:rsidRPr="00F04B52" w14:paraId="58466231" w14:textId="77777777" w:rsidTr="004E6DC6">
        <w:tc>
          <w:tcPr>
            <w:tcW w:w="2518" w:type="dxa"/>
            <w:vAlign w:val="center"/>
          </w:tcPr>
          <w:p w14:paraId="479F9E5B" w14:textId="77777777" w:rsidR="0088425A" w:rsidRPr="00F04B52" w:rsidRDefault="0088425A" w:rsidP="005B4B57">
            <w:pPr>
              <w:pStyle w:val="BodyText-MPATemplate"/>
              <w:spacing w:before="0" w:after="0"/>
            </w:pPr>
            <w:r w:rsidRPr="00F04B52">
              <w:t>Persian (Farsi) / </w:t>
            </w:r>
            <w:r w:rsidRPr="00F04B52">
              <w:rPr>
                <w:rFonts w:ascii="Times New Roman" w:hAnsi="Times New Roman" w:cs="Times New Roman"/>
              </w:rPr>
              <w:t>فارسی</w:t>
            </w:r>
          </w:p>
        </w:tc>
        <w:tc>
          <w:tcPr>
            <w:tcW w:w="6498" w:type="dxa"/>
            <w:vAlign w:val="center"/>
          </w:tcPr>
          <w:p w14:paraId="518AE37F" w14:textId="77777777" w:rsidR="0088425A" w:rsidRPr="00F04B52" w:rsidRDefault="0088425A" w:rsidP="005B4B57">
            <w:pPr>
              <w:pStyle w:val="BodyText-MPATemplate"/>
              <w:spacing w:before="0" w:after="0"/>
            </w:pPr>
            <w:r w:rsidRPr="00F04B52">
              <w:rPr>
                <w:rFonts w:ascii="Times New Roman" w:hAnsi="Times New Roman" w:cs="Times New Roman"/>
              </w:rPr>
              <w:t>اگر</w:t>
            </w:r>
            <w:r w:rsidRPr="00F04B52">
              <w:t xml:space="preserve"> </w:t>
            </w:r>
            <w:r w:rsidRPr="00F04B52">
              <w:rPr>
                <w:rFonts w:ascii="Times New Roman" w:hAnsi="Times New Roman" w:cs="Times New Roman"/>
              </w:rPr>
              <w:t>به</w:t>
            </w:r>
            <w:r w:rsidRPr="00F04B52">
              <w:t xml:space="preserve"> </w:t>
            </w:r>
            <w:r w:rsidRPr="00F04B52">
              <w:rPr>
                <w:rFonts w:ascii="Times New Roman" w:hAnsi="Times New Roman" w:cs="Times New Roman"/>
              </w:rPr>
              <w:t>مترجم</w:t>
            </w:r>
            <w:r w:rsidRPr="00F04B52">
              <w:t xml:space="preserve"> </w:t>
            </w:r>
            <w:r w:rsidRPr="00F04B52">
              <w:rPr>
                <w:rFonts w:ascii="Times New Roman" w:hAnsi="Times New Roman" w:cs="Times New Roman"/>
              </w:rPr>
              <w:t>نیاز</w:t>
            </w:r>
            <w:r w:rsidRPr="00F04B52">
              <w:t xml:space="preserve"> </w:t>
            </w:r>
            <w:r w:rsidRPr="00F04B52">
              <w:rPr>
                <w:rFonts w:ascii="Times New Roman" w:hAnsi="Times New Roman" w:cs="Times New Roman"/>
              </w:rPr>
              <w:t>دارید،</w:t>
            </w:r>
            <w:r w:rsidRPr="00F04B52">
              <w:t xml:space="preserve"> </w:t>
            </w:r>
            <w:r w:rsidRPr="00F04B52">
              <w:rPr>
                <w:rFonts w:ascii="Times New Roman" w:hAnsi="Times New Roman" w:cs="Times New Roman"/>
              </w:rPr>
              <w:t>لطفاً</w:t>
            </w:r>
            <w:r w:rsidRPr="00F04B52">
              <w:t xml:space="preserve"> </w:t>
            </w:r>
            <w:r w:rsidRPr="00F04B52">
              <w:rPr>
                <w:rFonts w:ascii="Times New Roman" w:hAnsi="Times New Roman" w:cs="Times New Roman"/>
              </w:rPr>
              <w:t>به</w:t>
            </w:r>
            <w:r w:rsidRPr="00F04B52">
              <w:t xml:space="preserve"> </w:t>
            </w:r>
            <w:r w:rsidRPr="00F04B52">
              <w:rPr>
                <w:rFonts w:ascii="Times New Roman" w:hAnsi="Times New Roman" w:cs="Times New Roman"/>
              </w:rPr>
              <w:t>این</w:t>
            </w:r>
            <w:r w:rsidRPr="00F04B52">
              <w:t xml:space="preserve"> </w:t>
            </w:r>
            <w:r w:rsidRPr="00F04B52">
              <w:rPr>
                <w:rFonts w:ascii="Times New Roman" w:hAnsi="Times New Roman" w:cs="Times New Roman"/>
              </w:rPr>
              <w:t>شماره</w:t>
            </w:r>
            <w:r w:rsidRPr="00F04B52">
              <w:t xml:space="preserve"> </w:t>
            </w:r>
            <w:r w:rsidRPr="00F04B52">
              <w:rPr>
                <w:rFonts w:ascii="Times New Roman" w:hAnsi="Times New Roman" w:cs="Times New Roman"/>
              </w:rPr>
              <w:t>تلفن</w:t>
            </w:r>
            <w:r w:rsidRPr="00F04B52">
              <w:t xml:space="preserve"> </w:t>
            </w:r>
            <w:r w:rsidRPr="00F04B52">
              <w:rPr>
                <w:rFonts w:ascii="Times New Roman" w:hAnsi="Times New Roman" w:cs="Times New Roman"/>
              </w:rPr>
              <w:t>کنید</w:t>
            </w:r>
            <w:r w:rsidRPr="00F04B52">
              <w:t xml:space="preserve">: </w:t>
            </w:r>
            <w:r w:rsidRPr="00F04B52">
              <w:rPr>
                <w:b/>
                <w:bCs/>
              </w:rPr>
              <w:t>50 14 13</w:t>
            </w:r>
          </w:p>
        </w:tc>
      </w:tr>
      <w:tr w:rsidR="0088425A" w:rsidRPr="00F04B52" w14:paraId="28C8D16D" w14:textId="77777777" w:rsidTr="004E6DC6">
        <w:tc>
          <w:tcPr>
            <w:tcW w:w="2518" w:type="dxa"/>
            <w:vAlign w:val="center"/>
          </w:tcPr>
          <w:p w14:paraId="1F31D096" w14:textId="77777777" w:rsidR="0088425A" w:rsidRPr="00F04B52" w:rsidRDefault="0088425A" w:rsidP="005B4B57">
            <w:pPr>
              <w:pStyle w:val="BodyText-MPATemplate"/>
              <w:spacing w:before="0" w:after="0"/>
            </w:pPr>
            <w:r w:rsidRPr="00F04B52">
              <w:t xml:space="preserve">Dari / </w:t>
            </w:r>
            <w:r w:rsidRPr="00F04B52">
              <w:rPr>
                <w:rFonts w:ascii="Times New Roman" w:hAnsi="Times New Roman" w:cs="Times New Roman"/>
              </w:rPr>
              <w:t>دری</w:t>
            </w:r>
          </w:p>
        </w:tc>
        <w:tc>
          <w:tcPr>
            <w:tcW w:w="6498" w:type="dxa"/>
            <w:vAlign w:val="center"/>
          </w:tcPr>
          <w:p w14:paraId="551BDBB7" w14:textId="77777777" w:rsidR="0088425A" w:rsidRPr="00F04B52" w:rsidRDefault="0088425A" w:rsidP="005B4B57">
            <w:pPr>
              <w:pStyle w:val="BodyText-MPATemplate"/>
              <w:spacing w:before="0" w:after="0"/>
            </w:pPr>
            <w:r w:rsidRPr="00F04B52">
              <w:rPr>
                <w:rFonts w:ascii="Times New Roman" w:hAnsi="Times New Roman" w:cs="Times New Roman"/>
              </w:rPr>
              <w:t>اگر</w:t>
            </w:r>
            <w:r w:rsidRPr="00F04B52">
              <w:t xml:space="preserve"> </w:t>
            </w:r>
            <w:r w:rsidRPr="00F04B52">
              <w:rPr>
                <w:rFonts w:ascii="Times New Roman" w:hAnsi="Times New Roman" w:cs="Times New Roman"/>
              </w:rPr>
              <w:t>به</w:t>
            </w:r>
            <w:r w:rsidRPr="00F04B52">
              <w:t xml:space="preserve"> </w:t>
            </w:r>
            <w:r w:rsidRPr="00F04B52">
              <w:rPr>
                <w:rFonts w:ascii="Times New Roman" w:hAnsi="Times New Roman" w:cs="Times New Roman"/>
              </w:rPr>
              <w:t>یک</w:t>
            </w:r>
            <w:r w:rsidRPr="00F04B52">
              <w:t xml:space="preserve"> </w:t>
            </w:r>
            <w:r w:rsidRPr="00F04B52">
              <w:rPr>
                <w:rFonts w:ascii="Times New Roman" w:hAnsi="Times New Roman" w:cs="Times New Roman"/>
              </w:rPr>
              <w:t>ترجمان</w:t>
            </w:r>
            <w:r w:rsidRPr="00F04B52">
              <w:t xml:space="preserve"> </w:t>
            </w:r>
            <w:r w:rsidRPr="00F04B52">
              <w:rPr>
                <w:rFonts w:ascii="Times New Roman" w:hAnsi="Times New Roman" w:cs="Times New Roman"/>
              </w:rPr>
              <w:t>شفاهی</w:t>
            </w:r>
            <w:r w:rsidRPr="00F04B52">
              <w:t xml:space="preserve"> </w:t>
            </w:r>
            <w:r w:rsidRPr="00F04B52">
              <w:rPr>
                <w:rFonts w:ascii="Times New Roman" w:hAnsi="Times New Roman" w:cs="Times New Roman"/>
              </w:rPr>
              <w:t>نیاز</w:t>
            </w:r>
            <w:r w:rsidRPr="00F04B52">
              <w:t xml:space="preserve"> </w:t>
            </w:r>
            <w:r w:rsidRPr="00F04B52">
              <w:rPr>
                <w:rFonts w:ascii="Times New Roman" w:hAnsi="Times New Roman" w:cs="Times New Roman"/>
              </w:rPr>
              <w:t>دارید</w:t>
            </w:r>
            <w:r w:rsidRPr="00F04B52">
              <w:t xml:space="preserve"> </w:t>
            </w:r>
            <w:r w:rsidRPr="00F04B52">
              <w:rPr>
                <w:rFonts w:ascii="Times New Roman" w:hAnsi="Times New Roman" w:cs="Times New Roman"/>
              </w:rPr>
              <w:t>لطفاً</w:t>
            </w:r>
            <w:r w:rsidRPr="00F04B52">
              <w:t xml:space="preserve"> </w:t>
            </w:r>
            <w:r w:rsidRPr="00F04B52">
              <w:rPr>
                <w:rFonts w:ascii="Times New Roman" w:hAnsi="Times New Roman" w:cs="Times New Roman"/>
              </w:rPr>
              <w:t>به</w:t>
            </w:r>
            <w:r w:rsidRPr="00F04B52">
              <w:t xml:space="preserve"> </w:t>
            </w:r>
            <w:r w:rsidRPr="00F04B52">
              <w:rPr>
                <w:rFonts w:ascii="Times New Roman" w:hAnsi="Times New Roman" w:cs="Times New Roman"/>
              </w:rPr>
              <w:t>شمارۀ</w:t>
            </w:r>
            <w:r w:rsidRPr="00F04B52">
              <w:t xml:space="preserve"> </w:t>
            </w:r>
            <w:r w:rsidRPr="00F04B52">
              <w:rPr>
                <w:b/>
                <w:bCs/>
              </w:rPr>
              <w:t>131450</w:t>
            </w:r>
            <w:r w:rsidRPr="00F04B52">
              <w:t xml:space="preserve"> </w:t>
            </w:r>
            <w:r w:rsidRPr="00F04B52">
              <w:rPr>
                <w:rFonts w:ascii="Times New Roman" w:hAnsi="Times New Roman" w:cs="Times New Roman"/>
              </w:rPr>
              <w:t>زنگ</w:t>
            </w:r>
            <w:r w:rsidRPr="00F04B52">
              <w:t xml:space="preserve"> </w:t>
            </w:r>
            <w:r w:rsidRPr="00F04B52">
              <w:rPr>
                <w:rFonts w:ascii="Times New Roman" w:hAnsi="Times New Roman" w:cs="Times New Roman"/>
              </w:rPr>
              <w:t>بزنید</w:t>
            </w:r>
            <w:r w:rsidRPr="00F04B52">
              <w:t>.</w:t>
            </w:r>
          </w:p>
        </w:tc>
      </w:tr>
      <w:tr w:rsidR="0088425A" w:rsidRPr="00F04B52" w14:paraId="07D72BA9" w14:textId="77777777" w:rsidTr="004E6DC6">
        <w:tc>
          <w:tcPr>
            <w:tcW w:w="2518" w:type="dxa"/>
            <w:vAlign w:val="center"/>
          </w:tcPr>
          <w:p w14:paraId="3B170330" w14:textId="77777777" w:rsidR="0088425A" w:rsidRPr="00F04B52" w:rsidRDefault="0088425A" w:rsidP="005B4B57">
            <w:pPr>
              <w:pStyle w:val="BodyText-MPATemplate"/>
              <w:spacing w:before="0" w:after="0"/>
            </w:pPr>
            <w:r w:rsidRPr="00F04B52">
              <w:t>Punjabi / </w:t>
            </w:r>
            <w:r w:rsidRPr="00F04B52">
              <w:rPr>
                <w:rFonts w:ascii="Nirmala UI" w:hAnsi="Nirmala UI" w:cs="Nirmala UI"/>
              </w:rPr>
              <w:t>ਪੰਜਾਬੀ</w:t>
            </w:r>
          </w:p>
        </w:tc>
        <w:tc>
          <w:tcPr>
            <w:tcW w:w="6498" w:type="dxa"/>
            <w:vAlign w:val="center"/>
          </w:tcPr>
          <w:p w14:paraId="7CE211F0" w14:textId="77777777" w:rsidR="0088425A" w:rsidRPr="00F04B52" w:rsidRDefault="0088425A" w:rsidP="005B4B57">
            <w:pPr>
              <w:pStyle w:val="BodyText-MPATemplate"/>
              <w:spacing w:before="0" w:after="0"/>
            </w:pPr>
            <w:r w:rsidRPr="00F04B52">
              <w:rPr>
                <w:rFonts w:ascii="Nirmala UI" w:hAnsi="Nirmala UI" w:cs="Nirmala UI"/>
              </w:rPr>
              <w:t>ਜੇਕਰ</w:t>
            </w:r>
            <w:r w:rsidRPr="00F04B52">
              <w:t xml:space="preserve"> </w:t>
            </w:r>
            <w:r w:rsidRPr="00F04B52">
              <w:rPr>
                <w:rFonts w:ascii="Nirmala UI" w:hAnsi="Nirmala UI" w:cs="Nirmala UI"/>
              </w:rPr>
              <w:t>ਤੁਹਾਨੂੰ</w:t>
            </w:r>
            <w:r w:rsidRPr="00F04B52">
              <w:t xml:space="preserve"> </w:t>
            </w:r>
            <w:r w:rsidRPr="00F04B52">
              <w:rPr>
                <w:rFonts w:ascii="Nirmala UI" w:hAnsi="Nirmala UI" w:cs="Nirmala UI"/>
              </w:rPr>
              <w:t>ਕਿਸੇ</w:t>
            </w:r>
            <w:r w:rsidRPr="00F04B52">
              <w:t xml:space="preserve"> </w:t>
            </w:r>
            <w:r w:rsidRPr="00F04B52">
              <w:rPr>
                <w:rFonts w:ascii="Nirmala UI" w:hAnsi="Nirmala UI" w:cs="Nirmala UI"/>
              </w:rPr>
              <w:t>ਦੁਭਾਸ਼ੀਏ</w:t>
            </w:r>
            <w:r w:rsidRPr="00F04B52">
              <w:t xml:space="preserve"> </w:t>
            </w:r>
            <w:r w:rsidRPr="00F04B52">
              <w:rPr>
                <w:rFonts w:ascii="Nirmala UI" w:hAnsi="Nirmala UI" w:cs="Nirmala UI"/>
              </w:rPr>
              <w:t>ਦੀ</w:t>
            </w:r>
            <w:r w:rsidRPr="00F04B52">
              <w:t xml:space="preserve"> </w:t>
            </w:r>
            <w:r w:rsidRPr="00F04B52">
              <w:rPr>
                <w:rFonts w:ascii="Nirmala UI" w:hAnsi="Nirmala UI" w:cs="Nirmala UI"/>
              </w:rPr>
              <w:t>ਲੋੜ</w:t>
            </w:r>
            <w:r w:rsidRPr="00F04B52">
              <w:t xml:space="preserve"> </w:t>
            </w:r>
            <w:r w:rsidRPr="00F04B52">
              <w:rPr>
                <w:rFonts w:ascii="Nirmala UI" w:hAnsi="Nirmala UI" w:cs="Nirmala UI"/>
              </w:rPr>
              <w:t>ਹੈ</w:t>
            </w:r>
            <w:r w:rsidRPr="00F04B52">
              <w:t xml:space="preserve"> </w:t>
            </w:r>
            <w:r w:rsidRPr="00F04B52">
              <w:rPr>
                <w:rFonts w:ascii="Nirmala UI" w:hAnsi="Nirmala UI" w:cs="Nirmala UI"/>
              </w:rPr>
              <w:t>ਤਾਂ</w:t>
            </w:r>
            <w:r w:rsidRPr="00F04B52">
              <w:t xml:space="preserve"> </w:t>
            </w:r>
            <w:r w:rsidRPr="00F04B52">
              <w:rPr>
                <w:rFonts w:ascii="Nirmala UI" w:hAnsi="Nirmala UI" w:cs="Nirmala UI"/>
              </w:rPr>
              <w:t>ਕਿਰਪਾ</w:t>
            </w:r>
            <w:r w:rsidRPr="00F04B52">
              <w:t xml:space="preserve"> </w:t>
            </w:r>
            <w:r w:rsidRPr="00F04B52">
              <w:rPr>
                <w:rFonts w:ascii="Nirmala UI" w:hAnsi="Nirmala UI" w:cs="Nirmala UI"/>
              </w:rPr>
              <w:t>ਕਰਕੇ</w:t>
            </w:r>
            <w:r w:rsidRPr="00F04B52">
              <w:t xml:space="preserve"> </w:t>
            </w:r>
            <w:r w:rsidRPr="00F04B52">
              <w:rPr>
                <w:rFonts w:ascii="Nirmala UI" w:hAnsi="Nirmala UI" w:cs="Nirmala UI"/>
              </w:rPr>
              <w:t>ਫੋਨ</w:t>
            </w:r>
            <w:r w:rsidRPr="00F04B52">
              <w:t xml:space="preserve"> </w:t>
            </w:r>
            <w:r w:rsidRPr="00F04B52">
              <w:rPr>
                <w:rFonts w:ascii="Nirmala UI" w:hAnsi="Nirmala UI" w:cs="Nirmala UI"/>
              </w:rPr>
              <w:t>ਕਰੋ</w:t>
            </w:r>
            <w:r w:rsidRPr="00F04B52">
              <w:t xml:space="preserve">: </w:t>
            </w:r>
            <w:r w:rsidRPr="00F04B52">
              <w:rPr>
                <w:b/>
                <w:bCs/>
              </w:rPr>
              <w:t>13 14 50</w:t>
            </w:r>
          </w:p>
        </w:tc>
      </w:tr>
      <w:tr w:rsidR="0088425A" w:rsidRPr="00F04B52" w14:paraId="0025753A" w14:textId="77777777" w:rsidTr="004E6DC6">
        <w:tc>
          <w:tcPr>
            <w:tcW w:w="2518" w:type="dxa"/>
            <w:vAlign w:val="center"/>
          </w:tcPr>
          <w:p w14:paraId="64B2B574" w14:textId="77777777" w:rsidR="0088425A" w:rsidRPr="00F04B52" w:rsidRDefault="0088425A" w:rsidP="005B4B57">
            <w:pPr>
              <w:pStyle w:val="BodyText-MPATemplate"/>
              <w:spacing w:before="0" w:after="0"/>
            </w:pPr>
            <w:r w:rsidRPr="00F04B52">
              <w:t>Tamil / </w:t>
            </w:r>
            <w:r w:rsidRPr="00F04B52">
              <w:rPr>
                <w:rFonts w:ascii="Nirmala UI" w:hAnsi="Nirmala UI" w:cs="Nirmala UI"/>
              </w:rPr>
              <w:t>தமிழ்</w:t>
            </w:r>
          </w:p>
        </w:tc>
        <w:tc>
          <w:tcPr>
            <w:tcW w:w="6498" w:type="dxa"/>
            <w:vAlign w:val="center"/>
          </w:tcPr>
          <w:p w14:paraId="36E812C9" w14:textId="77777777" w:rsidR="0088425A" w:rsidRPr="00F04B52" w:rsidRDefault="0088425A" w:rsidP="005B4B57">
            <w:pPr>
              <w:pStyle w:val="BodyText-MPATemplate"/>
              <w:spacing w:before="0" w:after="0"/>
            </w:pPr>
            <w:r w:rsidRPr="00F04B52">
              <w:rPr>
                <w:rFonts w:ascii="Nirmala UI" w:hAnsi="Nirmala UI" w:cs="Nirmala UI"/>
              </w:rPr>
              <w:t>உங்களுக்கு</w:t>
            </w:r>
            <w:r w:rsidRPr="00F04B52">
              <w:t xml:space="preserve"> </w:t>
            </w:r>
            <w:r w:rsidRPr="00F04B52">
              <w:rPr>
                <w:rFonts w:ascii="Nirmala UI" w:hAnsi="Nirmala UI" w:cs="Nirmala UI"/>
              </w:rPr>
              <w:t>மொழிபெயர்த்துரைப்பாளர்</w:t>
            </w:r>
            <w:r w:rsidRPr="00F04B52">
              <w:t xml:space="preserve"> </w:t>
            </w:r>
            <w:r w:rsidRPr="00F04B52">
              <w:rPr>
                <w:rFonts w:ascii="Nirmala UI" w:hAnsi="Nirmala UI" w:cs="Nirmala UI"/>
              </w:rPr>
              <w:t>ஒருவர்</w:t>
            </w:r>
            <w:r w:rsidRPr="00F04B52">
              <w:t xml:space="preserve"> </w:t>
            </w:r>
            <w:r w:rsidRPr="00F04B52">
              <w:rPr>
                <w:rFonts w:ascii="Nirmala UI" w:hAnsi="Nirmala UI" w:cs="Nirmala UI"/>
              </w:rPr>
              <w:t>தேவைப்பட்டால்</w:t>
            </w:r>
            <w:r w:rsidRPr="00F04B52">
              <w:t xml:space="preserve"> </w:t>
            </w:r>
            <w:r w:rsidRPr="00F04B52">
              <w:rPr>
                <w:b/>
                <w:bCs/>
              </w:rPr>
              <w:t>13 14 50</w:t>
            </w:r>
            <w:r w:rsidRPr="00F04B52">
              <w:t xml:space="preserve"> </w:t>
            </w:r>
            <w:r w:rsidRPr="00F04B52">
              <w:rPr>
                <w:rFonts w:ascii="Nirmala UI" w:hAnsi="Nirmala UI" w:cs="Nirmala UI"/>
              </w:rPr>
              <w:t>என்ற</w:t>
            </w:r>
            <w:r w:rsidRPr="00F04B52">
              <w:t xml:space="preserve"> </w:t>
            </w:r>
            <w:r w:rsidRPr="00F04B52">
              <w:rPr>
                <w:rFonts w:ascii="Nirmala UI" w:hAnsi="Nirmala UI" w:cs="Nirmala UI"/>
              </w:rPr>
              <w:t>எண்ணை</w:t>
            </w:r>
            <w:r w:rsidRPr="00F04B52">
              <w:t xml:space="preserve"> </w:t>
            </w:r>
            <w:r w:rsidRPr="00F04B52">
              <w:rPr>
                <w:rFonts w:ascii="Nirmala UI" w:hAnsi="Nirmala UI" w:cs="Nirmala UI"/>
              </w:rPr>
              <w:t>அழைக்கவும்</w:t>
            </w:r>
          </w:p>
        </w:tc>
      </w:tr>
      <w:tr w:rsidR="0088425A" w:rsidRPr="00F04B52" w14:paraId="7837B360" w14:textId="77777777" w:rsidTr="004E6DC6">
        <w:tc>
          <w:tcPr>
            <w:tcW w:w="2518" w:type="dxa"/>
            <w:vAlign w:val="center"/>
          </w:tcPr>
          <w:p w14:paraId="380EDB22" w14:textId="77777777" w:rsidR="0088425A" w:rsidRPr="00F04B52" w:rsidRDefault="0088425A" w:rsidP="005B4B57">
            <w:pPr>
              <w:pStyle w:val="BodyText-MPATemplate"/>
              <w:spacing w:before="0" w:after="0"/>
            </w:pPr>
            <w:r w:rsidRPr="00F04B52">
              <w:t>Greek / </w:t>
            </w:r>
            <w:r w:rsidRPr="00F04B52">
              <w:rPr>
                <w:rFonts w:ascii="Cambria" w:hAnsi="Cambria" w:cs="Cambria"/>
              </w:rPr>
              <w:t>Ελληνικά</w:t>
            </w:r>
          </w:p>
        </w:tc>
        <w:tc>
          <w:tcPr>
            <w:tcW w:w="6498" w:type="dxa"/>
            <w:vAlign w:val="center"/>
          </w:tcPr>
          <w:p w14:paraId="2CF96F83" w14:textId="77777777" w:rsidR="0088425A" w:rsidRPr="00F04B52" w:rsidRDefault="0088425A" w:rsidP="005B4B57">
            <w:pPr>
              <w:pStyle w:val="BodyText-MPATemplate"/>
              <w:spacing w:before="0" w:after="0"/>
            </w:pPr>
            <w:r w:rsidRPr="00F04B52">
              <w:rPr>
                <w:rFonts w:ascii="Cambria" w:hAnsi="Cambria" w:cs="Cambria"/>
              </w:rPr>
              <w:t>Αν</w:t>
            </w:r>
            <w:r w:rsidRPr="00F04B52">
              <w:t xml:space="preserve"> </w:t>
            </w:r>
            <w:r w:rsidRPr="00F04B52">
              <w:rPr>
                <w:rFonts w:ascii="Cambria" w:hAnsi="Cambria" w:cs="Cambria"/>
              </w:rPr>
              <w:t>χρειάζεστε</w:t>
            </w:r>
            <w:r w:rsidRPr="00F04B52">
              <w:t xml:space="preserve"> </w:t>
            </w:r>
            <w:r w:rsidRPr="00F04B52">
              <w:rPr>
                <w:rFonts w:ascii="Cambria" w:hAnsi="Cambria" w:cs="Cambria"/>
              </w:rPr>
              <w:t>διερ</w:t>
            </w:r>
            <w:r w:rsidRPr="00F04B52">
              <w:rPr>
                <w:rFonts w:cs="Montserrat Light"/>
              </w:rPr>
              <w:t>μ</w:t>
            </w:r>
            <w:r w:rsidRPr="00F04B52">
              <w:rPr>
                <w:rFonts w:ascii="Cambria" w:hAnsi="Cambria" w:cs="Cambria"/>
              </w:rPr>
              <w:t>ηνέα</w:t>
            </w:r>
            <w:r w:rsidRPr="00F04B52">
              <w:t xml:space="preserve">, </w:t>
            </w:r>
            <w:r w:rsidRPr="00F04B52">
              <w:rPr>
                <w:rFonts w:ascii="Cambria" w:hAnsi="Cambria" w:cs="Cambria"/>
              </w:rPr>
              <w:t>τηλεφωνήστε</w:t>
            </w:r>
            <w:r w:rsidRPr="00F04B52">
              <w:t xml:space="preserve">: </w:t>
            </w:r>
            <w:r w:rsidRPr="00F04B52">
              <w:rPr>
                <w:b/>
                <w:bCs/>
              </w:rPr>
              <w:t>13 14 50</w:t>
            </w:r>
          </w:p>
        </w:tc>
      </w:tr>
      <w:tr w:rsidR="0088425A" w:rsidRPr="00F04B52" w14:paraId="6E99FA6B" w14:textId="77777777" w:rsidTr="004E6DC6">
        <w:tc>
          <w:tcPr>
            <w:tcW w:w="2518" w:type="dxa"/>
            <w:vAlign w:val="center"/>
          </w:tcPr>
          <w:p w14:paraId="0BE97253" w14:textId="77777777" w:rsidR="0088425A" w:rsidRPr="00F04B52" w:rsidRDefault="0088425A" w:rsidP="005B4B57">
            <w:pPr>
              <w:pStyle w:val="BodyText-MPATemplate"/>
              <w:spacing w:before="0" w:after="0"/>
            </w:pPr>
            <w:r w:rsidRPr="00F04B52">
              <w:t>Italian / Italiano</w:t>
            </w:r>
          </w:p>
        </w:tc>
        <w:tc>
          <w:tcPr>
            <w:tcW w:w="6498" w:type="dxa"/>
            <w:vAlign w:val="center"/>
          </w:tcPr>
          <w:p w14:paraId="15D384CA" w14:textId="77777777" w:rsidR="0088425A" w:rsidRPr="00F04B52" w:rsidRDefault="0088425A" w:rsidP="005B4B57">
            <w:pPr>
              <w:pStyle w:val="BodyText-MPATemplate"/>
              <w:spacing w:before="0" w:after="0"/>
            </w:pPr>
            <w:r w:rsidRPr="00F04B52">
              <w:t xml:space="preserve">Se hai bisogno di un interprete, chiama: </w:t>
            </w:r>
            <w:r w:rsidRPr="00F04B52">
              <w:rPr>
                <w:b/>
                <w:bCs/>
              </w:rPr>
              <w:t>13 14 50</w:t>
            </w:r>
          </w:p>
        </w:tc>
      </w:tr>
      <w:tr w:rsidR="0088425A" w:rsidRPr="00F04B52" w14:paraId="1E865079" w14:textId="77777777" w:rsidTr="004E6DC6">
        <w:tc>
          <w:tcPr>
            <w:tcW w:w="2518" w:type="dxa"/>
            <w:vAlign w:val="center"/>
          </w:tcPr>
          <w:p w14:paraId="2428CE30" w14:textId="77777777" w:rsidR="0088425A" w:rsidRPr="00F04B52" w:rsidRDefault="0088425A" w:rsidP="005B4B57">
            <w:pPr>
              <w:pStyle w:val="BodyText-MPATemplate"/>
              <w:spacing w:before="0" w:after="0"/>
            </w:pPr>
            <w:r w:rsidRPr="00F04B52">
              <w:t>Hazaragi /  </w:t>
            </w:r>
            <w:r w:rsidRPr="00F04B52">
              <w:rPr>
                <w:rFonts w:ascii="Times New Roman" w:hAnsi="Times New Roman" w:cs="Times New Roman"/>
              </w:rPr>
              <w:t>هزاره</w:t>
            </w:r>
            <w:r w:rsidRPr="00F04B52">
              <w:t xml:space="preserve"> </w:t>
            </w:r>
            <w:r w:rsidRPr="00F04B52">
              <w:rPr>
                <w:rFonts w:ascii="Times New Roman" w:hAnsi="Times New Roman" w:cs="Times New Roman"/>
              </w:rPr>
              <w:t>گی</w:t>
            </w:r>
          </w:p>
        </w:tc>
        <w:tc>
          <w:tcPr>
            <w:tcW w:w="6498" w:type="dxa"/>
            <w:vAlign w:val="center"/>
          </w:tcPr>
          <w:p w14:paraId="4C7ACFE5" w14:textId="77777777" w:rsidR="0088425A" w:rsidRPr="00F04B52" w:rsidRDefault="0088425A" w:rsidP="005B4B57">
            <w:pPr>
              <w:pStyle w:val="BodyText-MPATemplate"/>
              <w:spacing w:before="0" w:after="0"/>
            </w:pPr>
            <w:r w:rsidRPr="00F04B52">
              <w:rPr>
                <w:rFonts w:ascii="Times New Roman" w:hAnsi="Times New Roman" w:cs="Times New Roman"/>
              </w:rPr>
              <w:t>اگه</w:t>
            </w:r>
            <w:r w:rsidRPr="00F04B52">
              <w:t xml:space="preserve"> </w:t>
            </w:r>
            <w:r w:rsidRPr="00F04B52">
              <w:rPr>
                <w:rFonts w:ascii="Times New Roman" w:hAnsi="Times New Roman" w:cs="Times New Roman"/>
              </w:rPr>
              <w:t>ده</w:t>
            </w:r>
            <w:r w:rsidRPr="00F04B52">
              <w:t xml:space="preserve"> </w:t>
            </w:r>
            <w:r w:rsidRPr="00F04B52">
              <w:rPr>
                <w:rFonts w:ascii="Times New Roman" w:hAnsi="Times New Roman" w:cs="Times New Roman"/>
              </w:rPr>
              <w:t>ترجمان</w:t>
            </w:r>
            <w:r w:rsidRPr="00F04B52">
              <w:t xml:space="preserve"> </w:t>
            </w:r>
            <w:r w:rsidRPr="00F04B52">
              <w:rPr>
                <w:rFonts w:ascii="Times New Roman" w:hAnsi="Times New Roman" w:cs="Times New Roman"/>
              </w:rPr>
              <w:t>ضرورت</w:t>
            </w:r>
            <w:r w:rsidRPr="00F04B52">
              <w:t xml:space="preserve"> </w:t>
            </w:r>
            <w:r w:rsidRPr="00F04B52">
              <w:rPr>
                <w:rFonts w:ascii="Times New Roman" w:hAnsi="Times New Roman" w:cs="Times New Roman"/>
              </w:rPr>
              <w:t>ده</w:t>
            </w:r>
            <w:r w:rsidRPr="00F04B52">
              <w:t xml:space="preserve"> </w:t>
            </w:r>
            <w:r w:rsidRPr="00F04B52">
              <w:rPr>
                <w:rFonts w:ascii="Times New Roman" w:hAnsi="Times New Roman" w:cs="Times New Roman"/>
              </w:rPr>
              <w:t>رید،</w:t>
            </w:r>
            <w:r w:rsidRPr="00F04B52">
              <w:t xml:space="preserve"> </w:t>
            </w:r>
            <w:r w:rsidRPr="00F04B52">
              <w:rPr>
                <w:rFonts w:ascii="Times New Roman" w:hAnsi="Times New Roman" w:cs="Times New Roman"/>
              </w:rPr>
              <w:t>لطفاً</w:t>
            </w:r>
            <w:r w:rsidRPr="00F04B52">
              <w:t xml:space="preserve"> </w:t>
            </w:r>
            <w:r w:rsidRPr="00F04B52">
              <w:rPr>
                <w:rFonts w:ascii="Times New Roman" w:hAnsi="Times New Roman" w:cs="Times New Roman"/>
              </w:rPr>
              <w:t>ده</w:t>
            </w:r>
            <w:r w:rsidRPr="00F04B52">
              <w:t xml:space="preserve"> </w:t>
            </w:r>
            <w:r w:rsidRPr="00F04B52">
              <w:rPr>
                <w:rFonts w:ascii="Times New Roman" w:hAnsi="Times New Roman" w:cs="Times New Roman"/>
              </w:rPr>
              <w:t>شماره</w:t>
            </w:r>
            <w:r w:rsidRPr="00F04B52">
              <w:t xml:space="preserve"> 50 14 13  </w:t>
            </w:r>
            <w:r w:rsidRPr="00F04B52">
              <w:rPr>
                <w:rFonts w:ascii="Times New Roman" w:hAnsi="Times New Roman" w:cs="Times New Roman"/>
              </w:rPr>
              <w:t>تماس</w:t>
            </w:r>
            <w:r w:rsidRPr="00F04B52">
              <w:t xml:space="preserve"> </w:t>
            </w:r>
            <w:r w:rsidRPr="00F04B52">
              <w:rPr>
                <w:rFonts w:ascii="Times New Roman" w:hAnsi="Times New Roman" w:cs="Times New Roman"/>
              </w:rPr>
              <w:t>بگیرید</w:t>
            </w:r>
            <w:r w:rsidRPr="00F04B52">
              <w:t>.</w:t>
            </w:r>
          </w:p>
        </w:tc>
      </w:tr>
      <w:tr w:rsidR="0088425A" w:rsidRPr="00F04B52" w14:paraId="73E69D0E" w14:textId="77777777" w:rsidTr="004E6DC6">
        <w:tc>
          <w:tcPr>
            <w:tcW w:w="2518" w:type="dxa"/>
            <w:vAlign w:val="center"/>
          </w:tcPr>
          <w:p w14:paraId="21C9E1FD" w14:textId="77777777" w:rsidR="0088425A" w:rsidRPr="00F04B52" w:rsidRDefault="0088425A" w:rsidP="005B4B57">
            <w:pPr>
              <w:pStyle w:val="BodyText-MPATemplate"/>
              <w:spacing w:before="0" w:after="0"/>
            </w:pPr>
            <w:r w:rsidRPr="00F04B52">
              <w:t xml:space="preserve">Thai / </w:t>
            </w:r>
            <w:r w:rsidRPr="00F04B52">
              <w:rPr>
                <w:rFonts w:ascii="Leelawadee UI" w:hAnsi="Leelawadee UI" w:cs="Leelawadee UI"/>
              </w:rPr>
              <w:t>ภาษาไทย</w:t>
            </w:r>
          </w:p>
        </w:tc>
        <w:tc>
          <w:tcPr>
            <w:tcW w:w="6498" w:type="dxa"/>
            <w:vAlign w:val="center"/>
          </w:tcPr>
          <w:p w14:paraId="58EF6AF2" w14:textId="77777777" w:rsidR="0088425A" w:rsidRPr="00F04B52" w:rsidRDefault="0088425A" w:rsidP="005B4B57">
            <w:pPr>
              <w:pStyle w:val="BodyText-MPATemplate"/>
              <w:spacing w:before="0" w:after="0"/>
            </w:pPr>
            <w:r w:rsidRPr="00F04B52">
              <w:rPr>
                <w:rFonts w:ascii="Leelawadee UI" w:hAnsi="Leelawadee UI" w:cs="Leelawadee UI"/>
              </w:rPr>
              <w:t>หากคุณต้องการล่าม</w:t>
            </w:r>
            <w:r w:rsidRPr="00F04B52">
              <w:t xml:space="preserve"> </w:t>
            </w:r>
            <w:r w:rsidRPr="00F04B52">
              <w:rPr>
                <w:rFonts w:ascii="Leelawadee UI" w:hAnsi="Leelawadee UI" w:cs="Leelawadee UI"/>
              </w:rPr>
              <w:t>กรุณาโทรไปที่</w:t>
            </w:r>
            <w:r w:rsidRPr="00F04B52">
              <w:t xml:space="preserve"> 13 14 50</w:t>
            </w:r>
          </w:p>
        </w:tc>
      </w:tr>
      <w:tr w:rsidR="0088425A" w:rsidRPr="00F04B52" w14:paraId="07DA9AE4" w14:textId="77777777" w:rsidTr="004E6DC6">
        <w:tc>
          <w:tcPr>
            <w:tcW w:w="2518" w:type="dxa"/>
            <w:vAlign w:val="center"/>
          </w:tcPr>
          <w:p w14:paraId="71240570" w14:textId="77777777" w:rsidR="0088425A" w:rsidRPr="00F04B52" w:rsidRDefault="0088425A" w:rsidP="005B4B57">
            <w:pPr>
              <w:pStyle w:val="BodyText-MPATemplate"/>
              <w:spacing w:before="0" w:after="0"/>
            </w:pPr>
            <w:r w:rsidRPr="00F04B52">
              <w:t xml:space="preserve">Karen / </w:t>
            </w:r>
            <w:r w:rsidRPr="00F04B52">
              <w:rPr>
                <w:rFonts w:ascii="Myanmar Text" w:hAnsi="Myanmar Text" w:cs="Myanmar Text"/>
              </w:rPr>
              <w:t>ကညီကျိၥ်</w:t>
            </w:r>
          </w:p>
        </w:tc>
        <w:tc>
          <w:tcPr>
            <w:tcW w:w="6498" w:type="dxa"/>
            <w:vAlign w:val="center"/>
          </w:tcPr>
          <w:p w14:paraId="0DF19480" w14:textId="77777777" w:rsidR="0088425A" w:rsidRPr="00F04B52" w:rsidRDefault="0088425A" w:rsidP="005B4B57">
            <w:pPr>
              <w:pStyle w:val="BodyText-MPATemplate"/>
              <w:spacing w:before="0" w:after="0"/>
            </w:pPr>
            <w:r w:rsidRPr="00F04B52">
              <w:rPr>
                <w:rFonts w:ascii="Myanmar Text" w:hAnsi="Myanmar Text" w:cs="Myanmar Text"/>
              </w:rPr>
              <w:t>ဖဲနမ့ၢ်လိၣ်ဘၣ်ပှၤကတိၤကျိးထံတၢ်တဂၤအခါ၀ံသးစူၤကိးဘၣ်</w:t>
            </w:r>
            <w:r w:rsidRPr="00F04B52">
              <w:t>-</w:t>
            </w:r>
            <w:r w:rsidRPr="00F04B52">
              <w:rPr>
                <w:rFonts w:ascii="Myanmar Text" w:hAnsi="Myanmar Text" w:cs="Myanmar Text"/>
              </w:rPr>
              <w:t>၁၃၁</w:t>
            </w:r>
            <w:r w:rsidRPr="00F04B52">
              <w:t xml:space="preserve"> </w:t>
            </w:r>
            <w:r w:rsidRPr="00F04B52">
              <w:rPr>
                <w:rFonts w:ascii="Myanmar Text" w:hAnsi="Myanmar Text" w:cs="Myanmar Text"/>
              </w:rPr>
              <w:t>၄၅၀</w:t>
            </w:r>
            <w:r w:rsidRPr="00F04B52">
              <w:t xml:space="preserve"> </w:t>
            </w:r>
            <w:r w:rsidRPr="00F04B52">
              <w:rPr>
                <w:rFonts w:ascii="Myanmar Text" w:hAnsi="Myanmar Text" w:cs="Myanmar Text"/>
              </w:rPr>
              <w:t>တက့ၢ်</w:t>
            </w:r>
            <w:r w:rsidRPr="00F04B52">
              <w:t>.</w:t>
            </w:r>
          </w:p>
        </w:tc>
      </w:tr>
    </w:tbl>
    <w:p w14:paraId="6874CCA1" w14:textId="77777777" w:rsidR="0088425A" w:rsidRPr="002A3FF0" w:rsidRDefault="0088425A" w:rsidP="00804BF9">
      <w:pPr>
        <w:pStyle w:val="BodyText-MPATemplate"/>
      </w:pPr>
    </w:p>
    <w:p w14:paraId="562E5502" w14:textId="47A3DE70" w:rsidR="00617264" w:rsidRDefault="009642D6" w:rsidP="00804BF9">
      <w:pPr>
        <w:pStyle w:val="BodyText-MPATemplate"/>
      </w:pPr>
      <w:r w:rsidRPr="002A3FF0">
        <w:t>Telephone and Interpreter Service 13</w:t>
      </w:r>
      <w:r>
        <w:t xml:space="preserve"> </w:t>
      </w:r>
      <w:r w:rsidRPr="002A3FF0">
        <w:t>1</w:t>
      </w:r>
      <w:r>
        <w:t xml:space="preserve">4 </w:t>
      </w:r>
      <w:r w:rsidRPr="002A3FF0">
        <w:t>50 - Canberra and District - 24 hours a day, seven days a week</w:t>
      </w:r>
    </w:p>
    <w:sectPr w:rsidR="00617264" w:rsidSect="00617264">
      <w:headerReference w:type="even" r:id="rId22"/>
      <w:headerReference w:type="default" r:id="rId23"/>
      <w:footerReference w:type="default" r:id="rId24"/>
      <w:headerReference w:type="firs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544C5" w14:textId="77777777" w:rsidR="000638BD" w:rsidRDefault="000638BD" w:rsidP="000B41DC">
      <w:pPr>
        <w:spacing w:after="0" w:line="240" w:lineRule="auto"/>
      </w:pPr>
      <w:r>
        <w:separator/>
      </w:r>
    </w:p>
  </w:endnote>
  <w:endnote w:type="continuationSeparator" w:id="0">
    <w:p w14:paraId="7C97EBFE" w14:textId="77777777" w:rsidR="000638BD" w:rsidRDefault="000638BD" w:rsidP="000B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3946" w14:textId="77777777" w:rsidR="0018156D" w:rsidRDefault="00181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EB64" w14:textId="4627C4F4" w:rsidR="0018156D" w:rsidRPr="0018156D" w:rsidRDefault="0018156D" w:rsidP="0018156D">
    <w:pPr>
      <w:pStyle w:val="Footer"/>
      <w:jc w:val="center"/>
      <w:rPr>
        <w:rFonts w:ascii="Arial" w:hAnsi="Arial" w:cs="Arial"/>
        <w:sz w:val="14"/>
      </w:rPr>
    </w:pPr>
    <w:r w:rsidRPr="0018156D">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96B2" w14:textId="2AC0EBEE" w:rsidR="0018156D" w:rsidRPr="0018156D" w:rsidRDefault="0018156D" w:rsidP="0018156D">
    <w:pPr>
      <w:pStyle w:val="Footer"/>
      <w:jc w:val="center"/>
      <w:rPr>
        <w:rFonts w:ascii="Arial" w:hAnsi="Arial" w:cs="Arial"/>
        <w:sz w:val="14"/>
      </w:rPr>
    </w:pPr>
    <w:r w:rsidRPr="0018156D">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44573"/>
      <w:docPartObj>
        <w:docPartGallery w:val="Page Numbers (Bottom of Page)"/>
        <w:docPartUnique/>
      </w:docPartObj>
    </w:sdtPr>
    <w:sdtEndPr>
      <w:rPr>
        <w:noProof/>
      </w:rPr>
    </w:sdtEndPr>
    <w:sdtContent>
      <w:p w14:paraId="23945AD2" w14:textId="49758270" w:rsidR="00C34888" w:rsidRDefault="00C34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607ADC" w14:textId="7EBBA705" w:rsidR="00617264" w:rsidRPr="0018156D" w:rsidRDefault="0018156D" w:rsidP="0018156D">
    <w:pPr>
      <w:pStyle w:val="Footer"/>
      <w:jc w:val="center"/>
      <w:rPr>
        <w:rFonts w:ascii="Arial" w:hAnsi="Arial" w:cs="Arial"/>
        <w:color w:val="000000" w:themeColor="text1"/>
        <w:sz w:val="14"/>
      </w:rPr>
    </w:pPr>
    <w:r w:rsidRPr="0018156D">
      <w:rPr>
        <w:rFonts w:ascii="Arial" w:hAnsi="Arial" w:cs="Arial"/>
        <w:color w:val="000000" w:themeColor="text1"/>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1DCB" w14:textId="77777777" w:rsidR="000638BD" w:rsidRDefault="000638BD" w:rsidP="000B41DC">
      <w:pPr>
        <w:spacing w:after="0" w:line="240" w:lineRule="auto"/>
      </w:pPr>
      <w:r>
        <w:separator/>
      </w:r>
    </w:p>
  </w:footnote>
  <w:footnote w:type="continuationSeparator" w:id="0">
    <w:p w14:paraId="28EA2D9A" w14:textId="77777777" w:rsidR="000638BD" w:rsidRDefault="000638BD" w:rsidP="000B4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71CA" w14:textId="77777777" w:rsidR="0018156D" w:rsidRDefault="00181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78D4" w14:textId="0320319C" w:rsidR="000B41DC" w:rsidRPr="00360361" w:rsidRDefault="000B41DC" w:rsidP="00360361">
    <w:pPr>
      <w:pStyle w:val="Header"/>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886E" w14:textId="77777777" w:rsidR="0018156D" w:rsidRDefault="001815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8661" w14:textId="488DCD1F" w:rsidR="003743D7" w:rsidRDefault="003743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10F4" w14:textId="6BBDBBDA" w:rsidR="00617264" w:rsidRPr="00365535" w:rsidRDefault="00617264" w:rsidP="003655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3ECC" w14:textId="291705A0" w:rsidR="003743D7" w:rsidRDefault="003743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5DEE"/>
    <w:multiLevelType w:val="hybridMultilevel"/>
    <w:tmpl w:val="95986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F213A"/>
    <w:multiLevelType w:val="hybridMultilevel"/>
    <w:tmpl w:val="614C2F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0F3E28"/>
    <w:multiLevelType w:val="hybridMultilevel"/>
    <w:tmpl w:val="7D86F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E566E"/>
    <w:multiLevelType w:val="hybridMultilevel"/>
    <w:tmpl w:val="EBA4A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DE37F4F"/>
    <w:multiLevelType w:val="hybridMultilevel"/>
    <w:tmpl w:val="8F762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FF73B6"/>
    <w:multiLevelType w:val="hybridMultilevel"/>
    <w:tmpl w:val="C7161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8F11EA"/>
    <w:multiLevelType w:val="hybridMultilevel"/>
    <w:tmpl w:val="BE16F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83214"/>
    <w:multiLevelType w:val="hybridMultilevel"/>
    <w:tmpl w:val="D5BAD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E17B9F"/>
    <w:multiLevelType w:val="hybridMultilevel"/>
    <w:tmpl w:val="9CB66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183698"/>
    <w:multiLevelType w:val="hybridMultilevel"/>
    <w:tmpl w:val="50B22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BC666D"/>
    <w:multiLevelType w:val="hybridMultilevel"/>
    <w:tmpl w:val="84E4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A830DC"/>
    <w:multiLevelType w:val="hybridMultilevel"/>
    <w:tmpl w:val="37842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9D349D"/>
    <w:multiLevelType w:val="hybridMultilevel"/>
    <w:tmpl w:val="778EE8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3568218C"/>
    <w:multiLevelType w:val="hybridMultilevel"/>
    <w:tmpl w:val="94E81FA4"/>
    <w:lvl w:ilvl="0" w:tplc="45D42BB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66061D"/>
    <w:multiLevelType w:val="hybridMultilevel"/>
    <w:tmpl w:val="702CC80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5" w15:restartNumberingAfterBreak="0">
    <w:nsid w:val="405C4552"/>
    <w:multiLevelType w:val="hybridMultilevel"/>
    <w:tmpl w:val="3466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2D2C52"/>
    <w:multiLevelType w:val="hybridMultilevel"/>
    <w:tmpl w:val="1756A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2078A4"/>
    <w:multiLevelType w:val="hybridMultilevel"/>
    <w:tmpl w:val="E07A5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A5522"/>
    <w:multiLevelType w:val="hybridMultilevel"/>
    <w:tmpl w:val="7F8CA3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825E5A"/>
    <w:multiLevelType w:val="hybridMultilevel"/>
    <w:tmpl w:val="F5545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041BB7"/>
    <w:multiLevelType w:val="multilevel"/>
    <w:tmpl w:val="F9D05E5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562B7A58"/>
    <w:multiLevelType w:val="hybridMultilevel"/>
    <w:tmpl w:val="C23CF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E32F27"/>
    <w:multiLevelType w:val="hybridMultilevel"/>
    <w:tmpl w:val="32D8E1DC"/>
    <w:lvl w:ilvl="0" w:tplc="3E408B02">
      <w:start w:val="1"/>
      <w:numFmt w:val="decimal"/>
      <w:pStyle w:val="HighlightText"/>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9D02AB"/>
    <w:multiLevelType w:val="hybridMultilevel"/>
    <w:tmpl w:val="0A20E90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4" w15:restartNumberingAfterBreak="0">
    <w:nsid w:val="5ABD483E"/>
    <w:multiLevelType w:val="multilevel"/>
    <w:tmpl w:val="53BE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84CFE"/>
    <w:multiLevelType w:val="hybridMultilevel"/>
    <w:tmpl w:val="D9529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BD5806"/>
    <w:multiLevelType w:val="hybridMultilevel"/>
    <w:tmpl w:val="6370503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6520DD"/>
    <w:multiLevelType w:val="multilevel"/>
    <w:tmpl w:val="EB8846EA"/>
    <w:lvl w:ilvl="0">
      <w:start w:val="69"/>
      <w:numFmt w:val="decimal"/>
      <w:suff w:val="space"/>
      <w:lvlText w:val="R%1"/>
      <w:lvlJc w:val="left"/>
      <w:pPr>
        <w:ind w:left="284" w:firstLine="0"/>
      </w:pPr>
      <w:rPr>
        <w:rFonts w:ascii="Arial" w:hAnsi="Arial" w:cs="Times New Roman"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rPr>
    </w:lvl>
    <w:lvl w:ilvl="1">
      <w:start w:val="1"/>
      <w:numFmt w:val="none"/>
      <w:lvlRestart w:val="0"/>
      <w:lvlText w:val="%2"/>
      <w:lvlJc w:val="left"/>
      <w:pPr>
        <w:tabs>
          <w:tab w:val="num" w:pos="284"/>
        </w:tabs>
        <w:ind w:left="284" w:firstLine="0"/>
      </w:pPr>
      <w:rPr>
        <w:color w:val="auto"/>
      </w:rPr>
    </w:lvl>
    <w:lvl w:ilvl="2">
      <w:start w:val="1"/>
      <w:numFmt w:val="lowerLetter"/>
      <w:lvlText w:val="%3)"/>
      <w:lvlJc w:val="left"/>
      <w:pPr>
        <w:tabs>
          <w:tab w:val="num" w:pos="738"/>
        </w:tabs>
        <w:ind w:left="738" w:hanging="454"/>
      </w:pPr>
    </w:lvl>
    <w:lvl w:ilvl="3">
      <w:start w:val="1"/>
      <w:numFmt w:val="lowerRoman"/>
      <w:lvlText w:val="%4)"/>
      <w:lvlJc w:val="left"/>
      <w:pPr>
        <w:tabs>
          <w:tab w:val="num" w:pos="1191"/>
        </w:tabs>
        <w:ind w:left="1191" w:hanging="453"/>
      </w:pPr>
    </w:lvl>
    <w:lvl w:ilvl="4">
      <w:start w:val="1"/>
      <w:numFmt w:val="decimal"/>
      <w:lvlText w:val="%1.%2.%3.%4.%5."/>
      <w:lvlJc w:val="left"/>
      <w:pPr>
        <w:tabs>
          <w:tab w:val="num" w:pos="1415"/>
        </w:tabs>
        <w:ind w:left="1415" w:hanging="792"/>
      </w:pPr>
    </w:lvl>
    <w:lvl w:ilvl="5">
      <w:start w:val="1"/>
      <w:numFmt w:val="decimal"/>
      <w:lvlText w:val="%1.%2.%3.%4.%5.%6."/>
      <w:lvlJc w:val="left"/>
      <w:pPr>
        <w:tabs>
          <w:tab w:val="num" w:pos="1919"/>
        </w:tabs>
        <w:ind w:left="1919" w:hanging="936"/>
      </w:pPr>
    </w:lvl>
    <w:lvl w:ilvl="6">
      <w:start w:val="1"/>
      <w:numFmt w:val="decimal"/>
      <w:lvlText w:val="%1.%2.%3.%4.%5.%6.%7."/>
      <w:lvlJc w:val="left"/>
      <w:pPr>
        <w:tabs>
          <w:tab w:val="num" w:pos="2423"/>
        </w:tabs>
        <w:ind w:left="2423" w:hanging="1080"/>
      </w:pPr>
    </w:lvl>
    <w:lvl w:ilvl="7">
      <w:start w:val="1"/>
      <w:numFmt w:val="decimal"/>
      <w:lvlText w:val="%1.%2.%3.%4.%5.%6.%7.%8."/>
      <w:lvlJc w:val="left"/>
      <w:pPr>
        <w:tabs>
          <w:tab w:val="num" w:pos="2927"/>
        </w:tabs>
        <w:ind w:left="2927" w:hanging="1224"/>
      </w:pPr>
    </w:lvl>
    <w:lvl w:ilvl="8">
      <w:start w:val="1"/>
      <w:numFmt w:val="decimal"/>
      <w:lvlText w:val="%1.%2.%3.%4.%5.%6.%7.%8.%9."/>
      <w:lvlJc w:val="left"/>
      <w:pPr>
        <w:tabs>
          <w:tab w:val="num" w:pos="3503"/>
        </w:tabs>
        <w:ind w:left="3503" w:hanging="1440"/>
      </w:pPr>
    </w:lvl>
  </w:abstractNum>
  <w:abstractNum w:abstractNumId="28" w15:restartNumberingAfterBreak="0">
    <w:nsid w:val="707D3629"/>
    <w:multiLevelType w:val="hybridMultilevel"/>
    <w:tmpl w:val="EDE8A2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594DF9"/>
    <w:multiLevelType w:val="hybridMultilevel"/>
    <w:tmpl w:val="078A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363F00"/>
    <w:multiLevelType w:val="hybridMultilevel"/>
    <w:tmpl w:val="A2AE65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2A767B6C">
      <w:numFmt w:val="bullet"/>
      <w:lvlText w:val="-"/>
      <w:lvlJc w:val="left"/>
      <w:pPr>
        <w:ind w:left="1800" w:hanging="360"/>
      </w:pPr>
      <w:rPr>
        <w:rFonts w:ascii="Calibri" w:eastAsia="Calibri" w:hAnsi="Calibri" w:cs="Calibri"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7ED335CF"/>
    <w:multiLevelType w:val="hybridMultilevel"/>
    <w:tmpl w:val="09322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8071932">
    <w:abstractNumId w:val="1"/>
  </w:num>
  <w:num w:numId="2" w16cid:durableId="726992835">
    <w:abstractNumId w:val="0"/>
  </w:num>
  <w:num w:numId="3" w16cid:durableId="1038748821">
    <w:abstractNumId w:val="22"/>
  </w:num>
  <w:num w:numId="4" w16cid:durableId="1638146335">
    <w:abstractNumId w:val="20"/>
  </w:num>
  <w:num w:numId="5" w16cid:durableId="452482587">
    <w:abstractNumId w:val="6"/>
  </w:num>
  <w:num w:numId="6" w16cid:durableId="547038541">
    <w:abstractNumId w:val="16"/>
  </w:num>
  <w:num w:numId="7" w16cid:durableId="840193191">
    <w:abstractNumId w:val="25"/>
  </w:num>
  <w:num w:numId="8" w16cid:durableId="1096632723">
    <w:abstractNumId w:val="19"/>
  </w:num>
  <w:num w:numId="9" w16cid:durableId="688484259">
    <w:abstractNumId w:val="5"/>
  </w:num>
  <w:num w:numId="10" w16cid:durableId="817114827">
    <w:abstractNumId w:val="26"/>
  </w:num>
  <w:num w:numId="11" w16cid:durableId="440297466">
    <w:abstractNumId w:val="10"/>
  </w:num>
  <w:num w:numId="12" w16cid:durableId="1262378482">
    <w:abstractNumId w:val="17"/>
  </w:num>
  <w:num w:numId="13" w16cid:durableId="1402099601">
    <w:abstractNumId w:val="9"/>
  </w:num>
  <w:num w:numId="14" w16cid:durableId="1431850428">
    <w:abstractNumId w:val="12"/>
  </w:num>
  <w:num w:numId="15" w16cid:durableId="1982614844">
    <w:abstractNumId w:val="30"/>
  </w:num>
  <w:num w:numId="16" w16cid:durableId="1125199363">
    <w:abstractNumId w:val="3"/>
  </w:num>
  <w:num w:numId="17" w16cid:durableId="1869832257">
    <w:abstractNumId w:val="21"/>
  </w:num>
  <w:num w:numId="18" w16cid:durableId="559826042">
    <w:abstractNumId w:val="8"/>
  </w:num>
  <w:num w:numId="19" w16cid:durableId="1157305765">
    <w:abstractNumId w:val="4"/>
  </w:num>
  <w:num w:numId="20" w16cid:durableId="654182476">
    <w:abstractNumId w:val="31"/>
  </w:num>
  <w:num w:numId="21" w16cid:durableId="1299914620">
    <w:abstractNumId w:val="2"/>
  </w:num>
  <w:num w:numId="22" w16cid:durableId="99112309">
    <w:abstractNumId w:val="11"/>
  </w:num>
  <w:num w:numId="23" w16cid:durableId="440683839">
    <w:abstractNumId w:val="14"/>
  </w:num>
  <w:num w:numId="24" w16cid:durableId="1515535415">
    <w:abstractNumId w:val="23"/>
  </w:num>
  <w:num w:numId="25" w16cid:durableId="52511179">
    <w:abstractNumId w:val="18"/>
  </w:num>
  <w:num w:numId="26" w16cid:durableId="2102025435">
    <w:abstractNumId w:val="29"/>
  </w:num>
  <w:num w:numId="27" w16cid:durableId="1194608518">
    <w:abstractNumId w:val="13"/>
  </w:num>
  <w:num w:numId="28" w16cid:durableId="61104467">
    <w:abstractNumId w:val="28"/>
  </w:num>
  <w:num w:numId="29" w16cid:durableId="1643999241">
    <w:abstractNumId w:val="24"/>
  </w:num>
  <w:num w:numId="30" w16cid:durableId="1179391689">
    <w:abstractNumId w:val="15"/>
  </w:num>
  <w:num w:numId="31" w16cid:durableId="298001217">
    <w:abstractNumId w:val="7"/>
  </w:num>
  <w:num w:numId="32" w16cid:durableId="1744909626">
    <w:abstractNumId w:val="27"/>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C"/>
    <w:rsid w:val="00001047"/>
    <w:rsid w:val="000015A7"/>
    <w:rsid w:val="0000422C"/>
    <w:rsid w:val="00004492"/>
    <w:rsid w:val="00004A3F"/>
    <w:rsid w:val="00006092"/>
    <w:rsid w:val="000074AE"/>
    <w:rsid w:val="000138B2"/>
    <w:rsid w:val="000154F4"/>
    <w:rsid w:val="00024791"/>
    <w:rsid w:val="00026805"/>
    <w:rsid w:val="00026DBB"/>
    <w:rsid w:val="000271AC"/>
    <w:rsid w:val="00032D57"/>
    <w:rsid w:val="0003454A"/>
    <w:rsid w:val="0004288C"/>
    <w:rsid w:val="0004334C"/>
    <w:rsid w:val="00044B1F"/>
    <w:rsid w:val="0005154D"/>
    <w:rsid w:val="00052121"/>
    <w:rsid w:val="000527E1"/>
    <w:rsid w:val="00060BA0"/>
    <w:rsid w:val="000638BD"/>
    <w:rsid w:val="000640C0"/>
    <w:rsid w:val="00065345"/>
    <w:rsid w:val="000659CA"/>
    <w:rsid w:val="00075EC2"/>
    <w:rsid w:val="000805F5"/>
    <w:rsid w:val="00082817"/>
    <w:rsid w:val="0009053E"/>
    <w:rsid w:val="00096815"/>
    <w:rsid w:val="000A394F"/>
    <w:rsid w:val="000A5032"/>
    <w:rsid w:val="000A5141"/>
    <w:rsid w:val="000B225E"/>
    <w:rsid w:val="000B41DC"/>
    <w:rsid w:val="000B4BA5"/>
    <w:rsid w:val="000B5100"/>
    <w:rsid w:val="000B77E0"/>
    <w:rsid w:val="000C35EC"/>
    <w:rsid w:val="000C3AFB"/>
    <w:rsid w:val="000C4B2B"/>
    <w:rsid w:val="000D485D"/>
    <w:rsid w:val="000D61A5"/>
    <w:rsid w:val="000E52AA"/>
    <w:rsid w:val="000E587F"/>
    <w:rsid w:val="000E6759"/>
    <w:rsid w:val="000F0C0E"/>
    <w:rsid w:val="000F2920"/>
    <w:rsid w:val="000F48F5"/>
    <w:rsid w:val="000F541E"/>
    <w:rsid w:val="00101B28"/>
    <w:rsid w:val="00102060"/>
    <w:rsid w:val="0010707C"/>
    <w:rsid w:val="00111453"/>
    <w:rsid w:val="0011254B"/>
    <w:rsid w:val="001154B0"/>
    <w:rsid w:val="00122D76"/>
    <w:rsid w:val="0012783D"/>
    <w:rsid w:val="00137354"/>
    <w:rsid w:val="00157851"/>
    <w:rsid w:val="0016066B"/>
    <w:rsid w:val="00163558"/>
    <w:rsid w:val="001668F3"/>
    <w:rsid w:val="00170D8E"/>
    <w:rsid w:val="0018156D"/>
    <w:rsid w:val="00184B00"/>
    <w:rsid w:val="001867B8"/>
    <w:rsid w:val="001877E7"/>
    <w:rsid w:val="00190301"/>
    <w:rsid w:val="00190CC9"/>
    <w:rsid w:val="00196727"/>
    <w:rsid w:val="00196F7C"/>
    <w:rsid w:val="001A1352"/>
    <w:rsid w:val="001A1C09"/>
    <w:rsid w:val="001A692C"/>
    <w:rsid w:val="001B057F"/>
    <w:rsid w:val="001C50D4"/>
    <w:rsid w:val="001C681B"/>
    <w:rsid w:val="001D41B6"/>
    <w:rsid w:val="001D5081"/>
    <w:rsid w:val="001D6441"/>
    <w:rsid w:val="001D6E43"/>
    <w:rsid w:val="00200C44"/>
    <w:rsid w:val="00205816"/>
    <w:rsid w:val="00210DD6"/>
    <w:rsid w:val="00212D10"/>
    <w:rsid w:val="00214674"/>
    <w:rsid w:val="00214C22"/>
    <w:rsid w:val="00214E69"/>
    <w:rsid w:val="00223894"/>
    <w:rsid w:val="00223E33"/>
    <w:rsid w:val="00226C0F"/>
    <w:rsid w:val="00237B87"/>
    <w:rsid w:val="00246DAF"/>
    <w:rsid w:val="00251134"/>
    <w:rsid w:val="0025594D"/>
    <w:rsid w:val="002571DD"/>
    <w:rsid w:val="002609C9"/>
    <w:rsid w:val="002619D0"/>
    <w:rsid w:val="00262A1C"/>
    <w:rsid w:val="00263073"/>
    <w:rsid w:val="00263928"/>
    <w:rsid w:val="00265454"/>
    <w:rsid w:val="00266785"/>
    <w:rsid w:val="0026692F"/>
    <w:rsid w:val="002670B6"/>
    <w:rsid w:val="002826FA"/>
    <w:rsid w:val="002847F3"/>
    <w:rsid w:val="002848FF"/>
    <w:rsid w:val="00285A29"/>
    <w:rsid w:val="002864A6"/>
    <w:rsid w:val="00286C01"/>
    <w:rsid w:val="0028791E"/>
    <w:rsid w:val="002900CB"/>
    <w:rsid w:val="00290AA6"/>
    <w:rsid w:val="00290F67"/>
    <w:rsid w:val="00296EB3"/>
    <w:rsid w:val="002A666B"/>
    <w:rsid w:val="002A735A"/>
    <w:rsid w:val="002D3298"/>
    <w:rsid w:val="002D4EBE"/>
    <w:rsid w:val="002D4FBF"/>
    <w:rsid w:val="002D61FF"/>
    <w:rsid w:val="002E0F99"/>
    <w:rsid w:val="002E102E"/>
    <w:rsid w:val="002E1C69"/>
    <w:rsid w:val="002E4CAC"/>
    <w:rsid w:val="002F08DB"/>
    <w:rsid w:val="002F2447"/>
    <w:rsid w:val="002F284E"/>
    <w:rsid w:val="00303F53"/>
    <w:rsid w:val="003120D6"/>
    <w:rsid w:val="0031519A"/>
    <w:rsid w:val="003152FA"/>
    <w:rsid w:val="00316F83"/>
    <w:rsid w:val="00317C74"/>
    <w:rsid w:val="00322ACE"/>
    <w:rsid w:val="0032377C"/>
    <w:rsid w:val="00323B1F"/>
    <w:rsid w:val="00324462"/>
    <w:rsid w:val="0033037A"/>
    <w:rsid w:val="00333A0F"/>
    <w:rsid w:val="00343029"/>
    <w:rsid w:val="0034324C"/>
    <w:rsid w:val="00346C65"/>
    <w:rsid w:val="0035716C"/>
    <w:rsid w:val="00357BCA"/>
    <w:rsid w:val="00360361"/>
    <w:rsid w:val="00365535"/>
    <w:rsid w:val="003731AE"/>
    <w:rsid w:val="003743D7"/>
    <w:rsid w:val="003747AA"/>
    <w:rsid w:val="003825BB"/>
    <w:rsid w:val="003826C0"/>
    <w:rsid w:val="00386226"/>
    <w:rsid w:val="00397AC9"/>
    <w:rsid w:val="003A3748"/>
    <w:rsid w:val="003A7541"/>
    <w:rsid w:val="003B51A4"/>
    <w:rsid w:val="003B5FCB"/>
    <w:rsid w:val="003D1637"/>
    <w:rsid w:val="003D51EF"/>
    <w:rsid w:val="003E0427"/>
    <w:rsid w:val="003E37CB"/>
    <w:rsid w:val="003E6FDF"/>
    <w:rsid w:val="003E76C8"/>
    <w:rsid w:val="003E78B4"/>
    <w:rsid w:val="003F3568"/>
    <w:rsid w:val="003F3ED6"/>
    <w:rsid w:val="00401886"/>
    <w:rsid w:val="004025D1"/>
    <w:rsid w:val="00402C8A"/>
    <w:rsid w:val="00403003"/>
    <w:rsid w:val="004135DF"/>
    <w:rsid w:val="00414883"/>
    <w:rsid w:val="00417011"/>
    <w:rsid w:val="00421F52"/>
    <w:rsid w:val="0042200A"/>
    <w:rsid w:val="00422EB9"/>
    <w:rsid w:val="00431EF6"/>
    <w:rsid w:val="004402E8"/>
    <w:rsid w:val="00443D25"/>
    <w:rsid w:val="00447565"/>
    <w:rsid w:val="00453C4F"/>
    <w:rsid w:val="00453D1F"/>
    <w:rsid w:val="00462644"/>
    <w:rsid w:val="00467261"/>
    <w:rsid w:val="0047506B"/>
    <w:rsid w:val="004776D7"/>
    <w:rsid w:val="00482FD0"/>
    <w:rsid w:val="00485F2A"/>
    <w:rsid w:val="00486A2B"/>
    <w:rsid w:val="004948D1"/>
    <w:rsid w:val="004972ED"/>
    <w:rsid w:val="004A4A99"/>
    <w:rsid w:val="004A598F"/>
    <w:rsid w:val="004B1438"/>
    <w:rsid w:val="004B2EDC"/>
    <w:rsid w:val="004B6BB9"/>
    <w:rsid w:val="004B7576"/>
    <w:rsid w:val="004C1F17"/>
    <w:rsid w:val="004C6004"/>
    <w:rsid w:val="004D2F94"/>
    <w:rsid w:val="004D348E"/>
    <w:rsid w:val="004D3FAC"/>
    <w:rsid w:val="004D498A"/>
    <w:rsid w:val="004D5235"/>
    <w:rsid w:val="004E7EC1"/>
    <w:rsid w:val="004F47F2"/>
    <w:rsid w:val="004F7119"/>
    <w:rsid w:val="005108D6"/>
    <w:rsid w:val="00514801"/>
    <w:rsid w:val="005217F1"/>
    <w:rsid w:val="0052257F"/>
    <w:rsid w:val="00523B65"/>
    <w:rsid w:val="00526826"/>
    <w:rsid w:val="00531D15"/>
    <w:rsid w:val="0053212B"/>
    <w:rsid w:val="00535C3D"/>
    <w:rsid w:val="00540FE7"/>
    <w:rsid w:val="00545C84"/>
    <w:rsid w:val="00556598"/>
    <w:rsid w:val="005618A9"/>
    <w:rsid w:val="00561A55"/>
    <w:rsid w:val="005635EC"/>
    <w:rsid w:val="00564BE6"/>
    <w:rsid w:val="005650DC"/>
    <w:rsid w:val="00565D35"/>
    <w:rsid w:val="005707DD"/>
    <w:rsid w:val="0057441C"/>
    <w:rsid w:val="00582016"/>
    <w:rsid w:val="0058505E"/>
    <w:rsid w:val="00585D7B"/>
    <w:rsid w:val="0059032F"/>
    <w:rsid w:val="00594E8C"/>
    <w:rsid w:val="00595BEB"/>
    <w:rsid w:val="005A5BFA"/>
    <w:rsid w:val="005A6D48"/>
    <w:rsid w:val="005B1F47"/>
    <w:rsid w:val="005B4B57"/>
    <w:rsid w:val="005B68DF"/>
    <w:rsid w:val="005B72B7"/>
    <w:rsid w:val="005C0AF6"/>
    <w:rsid w:val="005C1FAC"/>
    <w:rsid w:val="005C1FBF"/>
    <w:rsid w:val="005C3AC0"/>
    <w:rsid w:val="005C444E"/>
    <w:rsid w:val="005C5FE9"/>
    <w:rsid w:val="005D137B"/>
    <w:rsid w:val="005D2B18"/>
    <w:rsid w:val="005D540F"/>
    <w:rsid w:val="005D5F44"/>
    <w:rsid w:val="006021A2"/>
    <w:rsid w:val="006030F0"/>
    <w:rsid w:val="00605B76"/>
    <w:rsid w:val="00607183"/>
    <w:rsid w:val="0060738E"/>
    <w:rsid w:val="0061012A"/>
    <w:rsid w:val="00610DB0"/>
    <w:rsid w:val="00616E51"/>
    <w:rsid w:val="00617264"/>
    <w:rsid w:val="00623121"/>
    <w:rsid w:val="00624394"/>
    <w:rsid w:val="0062754C"/>
    <w:rsid w:val="00631C04"/>
    <w:rsid w:val="0063584C"/>
    <w:rsid w:val="006373E5"/>
    <w:rsid w:val="006407D6"/>
    <w:rsid w:val="00642E53"/>
    <w:rsid w:val="0064520E"/>
    <w:rsid w:val="00645694"/>
    <w:rsid w:val="00645B9F"/>
    <w:rsid w:val="0064710D"/>
    <w:rsid w:val="00656AA6"/>
    <w:rsid w:val="00661924"/>
    <w:rsid w:val="0066299F"/>
    <w:rsid w:val="00662F27"/>
    <w:rsid w:val="00662F8E"/>
    <w:rsid w:val="00672BD3"/>
    <w:rsid w:val="00680F9E"/>
    <w:rsid w:val="00681DF0"/>
    <w:rsid w:val="00687F50"/>
    <w:rsid w:val="00691D7A"/>
    <w:rsid w:val="006940BF"/>
    <w:rsid w:val="006944FB"/>
    <w:rsid w:val="006A1E60"/>
    <w:rsid w:val="006A7605"/>
    <w:rsid w:val="006B0066"/>
    <w:rsid w:val="006B7D12"/>
    <w:rsid w:val="006C73BB"/>
    <w:rsid w:val="006D2663"/>
    <w:rsid w:val="006D5E8C"/>
    <w:rsid w:val="006E377C"/>
    <w:rsid w:val="006E4BD2"/>
    <w:rsid w:val="006E4F44"/>
    <w:rsid w:val="006E6232"/>
    <w:rsid w:val="006F3B93"/>
    <w:rsid w:val="006F6511"/>
    <w:rsid w:val="006F78E9"/>
    <w:rsid w:val="006F7FA7"/>
    <w:rsid w:val="00705FB1"/>
    <w:rsid w:val="00706B44"/>
    <w:rsid w:val="00706B9B"/>
    <w:rsid w:val="00706C02"/>
    <w:rsid w:val="00707DF7"/>
    <w:rsid w:val="00715DB5"/>
    <w:rsid w:val="007165D4"/>
    <w:rsid w:val="007226E3"/>
    <w:rsid w:val="00722BA9"/>
    <w:rsid w:val="00723B86"/>
    <w:rsid w:val="007240A8"/>
    <w:rsid w:val="007248F9"/>
    <w:rsid w:val="007262E7"/>
    <w:rsid w:val="00726AA5"/>
    <w:rsid w:val="007304BA"/>
    <w:rsid w:val="007375EF"/>
    <w:rsid w:val="00741470"/>
    <w:rsid w:val="00742F71"/>
    <w:rsid w:val="007446D6"/>
    <w:rsid w:val="0074785D"/>
    <w:rsid w:val="007514BF"/>
    <w:rsid w:val="00756231"/>
    <w:rsid w:val="0075720C"/>
    <w:rsid w:val="00760375"/>
    <w:rsid w:val="0076330A"/>
    <w:rsid w:val="007659CD"/>
    <w:rsid w:val="007665CC"/>
    <w:rsid w:val="00781853"/>
    <w:rsid w:val="00783F46"/>
    <w:rsid w:val="00794D71"/>
    <w:rsid w:val="00796252"/>
    <w:rsid w:val="007966AD"/>
    <w:rsid w:val="007A65D6"/>
    <w:rsid w:val="007A6DC9"/>
    <w:rsid w:val="007B0581"/>
    <w:rsid w:val="007B218B"/>
    <w:rsid w:val="007B7370"/>
    <w:rsid w:val="007C0208"/>
    <w:rsid w:val="007C6C4D"/>
    <w:rsid w:val="007D3D19"/>
    <w:rsid w:val="007D4DFF"/>
    <w:rsid w:val="007D5903"/>
    <w:rsid w:val="007E3664"/>
    <w:rsid w:val="007E40FA"/>
    <w:rsid w:val="007E7195"/>
    <w:rsid w:val="007E7DFE"/>
    <w:rsid w:val="007F35AD"/>
    <w:rsid w:val="00804BF9"/>
    <w:rsid w:val="00806706"/>
    <w:rsid w:val="008135E0"/>
    <w:rsid w:val="00816499"/>
    <w:rsid w:val="008246F5"/>
    <w:rsid w:val="0083525B"/>
    <w:rsid w:val="008375FE"/>
    <w:rsid w:val="00846656"/>
    <w:rsid w:val="00852C9F"/>
    <w:rsid w:val="00854DE6"/>
    <w:rsid w:val="00860C76"/>
    <w:rsid w:val="0086629B"/>
    <w:rsid w:val="00870A3B"/>
    <w:rsid w:val="00870EE4"/>
    <w:rsid w:val="0087251E"/>
    <w:rsid w:val="00873BD2"/>
    <w:rsid w:val="008811F4"/>
    <w:rsid w:val="00881EC4"/>
    <w:rsid w:val="0088425A"/>
    <w:rsid w:val="00885A5C"/>
    <w:rsid w:val="00886318"/>
    <w:rsid w:val="00893A15"/>
    <w:rsid w:val="00895C46"/>
    <w:rsid w:val="008A0E15"/>
    <w:rsid w:val="008A17CB"/>
    <w:rsid w:val="008A2E41"/>
    <w:rsid w:val="008A54A2"/>
    <w:rsid w:val="008A559F"/>
    <w:rsid w:val="008A73FC"/>
    <w:rsid w:val="008B25B2"/>
    <w:rsid w:val="008B6985"/>
    <w:rsid w:val="008C0722"/>
    <w:rsid w:val="008C359F"/>
    <w:rsid w:val="008C4A25"/>
    <w:rsid w:val="008C73B7"/>
    <w:rsid w:val="008D3AB2"/>
    <w:rsid w:val="008D7507"/>
    <w:rsid w:val="008D75E3"/>
    <w:rsid w:val="008E6EB9"/>
    <w:rsid w:val="008F4E2B"/>
    <w:rsid w:val="008F5F47"/>
    <w:rsid w:val="008F62F3"/>
    <w:rsid w:val="008F766F"/>
    <w:rsid w:val="009027B8"/>
    <w:rsid w:val="00903E40"/>
    <w:rsid w:val="00907846"/>
    <w:rsid w:val="00910BD3"/>
    <w:rsid w:val="009110FE"/>
    <w:rsid w:val="00911B9E"/>
    <w:rsid w:val="00911C27"/>
    <w:rsid w:val="00914225"/>
    <w:rsid w:val="009206AE"/>
    <w:rsid w:val="009228A7"/>
    <w:rsid w:val="00926F2D"/>
    <w:rsid w:val="00927C26"/>
    <w:rsid w:val="009311FC"/>
    <w:rsid w:val="0093297E"/>
    <w:rsid w:val="0093369A"/>
    <w:rsid w:val="0093497C"/>
    <w:rsid w:val="00934A1B"/>
    <w:rsid w:val="00942039"/>
    <w:rsid w:val="00942F86"/>
    <w:rsid w:val="009504ED"/>
    <w:rsid w:val="00952DFE"/>
    <w:rsid w:val="009640B1"/>
    <w:rsid w:val="009642D6"/>
    <w:rsid w:val="00964531"/>
    <w:rsid w:val="009651AD"/>
    <w:rsid w:val="00966106"/>
    <w:rsid w:val="009746CC"/>
    <w:rsid w:val="009865BF"/>
    <w:rsid w:val="009A3EFB"/>
    <w:rsid w:val="009A48D9"/>
    <w:rsid w:val="009A5A6A"/>
    <w:rsid w:val="009A620B"/>
    <w:rsid w:val="009A6C49"/>
    <w:rsid w:val="009A7DE3"/>
    <w:rsid w:val="009A7EC6"/>
    <w:rsid w:val="009B29CB"/>
    <w:rsid w:val="009B41D0"/>
    <w:rsid w:val="009B44BF"/>
    <w:rsid w:val="009B692A"/>
    <w:rsid w:val="009C15AB"/>
    <w:rsid w:val="009C3CDE"/>
    <w:rsid w:val="009C4F2A"/>
    <w:rsid w:val="009D0D71"/>
    <w:rsid w:val="009D16A5"/>
    <w:rsid w:val="009D1DDA"/>
    <w:rsid w:val="009D1DF0"/>
    <w:rsid w:val="009D371A"/>
    <w:rsid w:val="009D3871"/>
    <w:rsid w:val="009D67E2"/>
    <w:rsid w:val="009E07CC"/>
    <w:rsid w:val="009E5940"/>
    <w:rsid w:val="009F0036"/>
    <w:rsid w:val="009F619A"/>
    <w:rsid w:val="009F6E50"/>
    <w:rsid w:val="00A039BD"/>
    <w:rsid w:val="00A1075C"/>
    <w:rsid w:val="00A1188C"/>
    <w:rsid w:val="00A14101"/>
    <w:rsid w:val="00A23C65"/>
    <w:rsid w:val="00A2415A"/>
    <w:rsid w:val="00A3302C"/>
    <w:rsid w:val="00A51E6D"/>
    <w:rsid w:val="00A52391"/>
    <w:rsid w:val="00A600CE"/>
    <w:rsid w:val="00A61E08"/>
    <w:rsid w:val="00A62DC1"/>
    <w:rsid w:val="00A74A17"/>
    <w:rsid w:val="00A75CEC"/>
    <w:rsid w:val="00A77216"/>
    <w:rsid w:val="00A80514"/>
    <w:rsid w:val="00A83DB9"/>
    <w:rsid w:val="00A85165"/>
    <w:rsid w:val="00A91EBA"/>
    <w:rsid w:val="00A95887"/>
    <w:rsid w:val="00A97D94"/>
    <w:rsid w:val="00AA1162"/>
    <w:rsid w:val="00AA29BF"/>
    <w:rsid w:val="00AA32DA"/>
    <w:rsid w:val="00AA3FBB"/>
    <w:rsid w:val="00AA565E"/>
    <w:rsid w:val="00AA7EF7"/>
    <w:rsid w:val="00AB33CC"/>
    <w:rsid w:val="00AB376E"/>
    <w:rsid w:val="00AB6CDB"/>
    <w:rsid w:val="00AC1C2A"/>
    <w:rsid w:val="00AC3558"/>
    <w:rsid w:val="00AC3EEE"/>
    <w:rsid w:val="00AC776D"/>
    <w:rsid w:val="00AD0A3F"/>
    <w:rsid w:val="00AD40F5"/>
    <w:rsid w:val="00AD63BF"/>
    <w:rsid w:val="00AD6B27"/>
    <w:rsid w:val="00AD73F7"/>
    <w:rsid w:val="00AE633B"/>
    <w:rsid w:val="00AE6BB3"/>
    <w:rsid w:val="00AF1EC9"/>
    <w:rsid w:val="00AF23B9"/>
    <w:rsid w:val="00B00A27"/>
    <w:rsid w:val="00B00E6F"/>
    <w:rsid w:val="00B03260"/>
    <w:rsid w:val="00B07DE6"/>
    <w:rsid w:val="00B1046D"/>
    <w:rsid w:val="00B10EA2"/>
    <w:rsid w:val="00B136F0"/>
    <w:rsid w:val="00B13D13"/>
    <w:rsid w:val="00B1629A"/>
    <w:rsid w:val="00B16A07"/>
    <w:rsid w:val="00B25711"/>
    <w:rsid w:val="00B25935"/>
    <w:rsid w:val="00B27429"/>
    <w:rsid w:val="00B30864"/>
    <w:rsid w:val="00B35188"/>
    <w:rsid w:val="00B41D91"/>
    <w:rsid w:val="00B4519D"/>
    <w:rsid w:val="00B45F80"/>
    <w:rsid w:val="00B46E05"/>
    <w:rsid w:val="00B50AAC"/>
    <w:rsid w:val="00B530D1"/>
    <w:rsid w:val="00B54211"/>
    <w:rsid w:val="00B55F43"/>
    <w:rsid w:val="00B56554"/>
    <w:rsid w:val="00B57E12"/>
    <w:rsid w:val="00B62178"/>
    <w:rsid w:val="00B63761"/>
    <w:rsid w:val="00B65848"/>
    <w:rsid w:val="00B92BDB"/>
    <w:rsid w:val="00B93992"/>
    <w:rsid w:val="00B971E9"/>
    <w:rsid w:val="00B97B40"/>
    <w:rsid w:val="00BA4C0A"/>
    <w:rsid w:val="00BB4843"/>
    <w:rsid w:val="00BB52FE"/>
    <w:rsid w:val="00BC1C48"/>
    <w:rsid w:val="00BC5D27"/>
    <w:rsid w:val="00BC624F"/>
    <w:rsid w:val="00BD5B5B"/>
    <w:rsid w:val="00BD66CF"/>
    <w:rsid w:val="00BD6956"/>
    <w:rsid w:val="00BE7475"/>
    <w:rsid w:val="00BF2F85"/>
    <w:rsid w:val="00BF393B"/>
    <w:rsid w:val="00C00A92"/>
    <w:rsid w:val="00C014D1"/>
    <w:rsid w:val="00C01574"/>
    <w:rsid w:val="00C02087"/>
    <w:rsid w:val="00C03243"/>
    <w:rsid w:val="00C0363E"/>
    <w:rsid w:val="00C0640B"/>
    <w:rsid w:val="00C06F5C"/>
    <w:rsid w:val="00C2526B"/>
    <w:rsid w:val="00C27368"/>
    <w:rsid w:val="00C347D0"/>
    <w:rsid w:val="00C34888"/>
    <w:rsid w:val="00C36AD3"/>
    <w:rsid w:val="00C407D4"/>
    <w:rsid w:val="00C427C9"/>
    <w:rsid w:val="00C42984"/>
    <w:rsid w:val="00C5500D"/>
    <w:rsid w:val="00C55116"/>
    <w:rsid w:val="00C61258"/>
    <w:rsid w:val="00C61831"/>
    <w:rsid w:val="00C65295"/>
    <w:rsid w:val="00C65849"/>
    <w:rsid w:val="00C669D8"/>
    <w:rsid w:val="00C67D88"/>
    <w:rsid w:val="00C707B5"/>
    <w:rsid w:val="00C71532"/>
    <w:rsid w:val="00C736E1"/>
    <w:rsid w:val="00C741D1"/>
    <w:rsid w:val="00C74B3E"/>
    <w:rsid w:val="00C74F68"/>
    <w:rsid w:val="00C82285"/>
    <w:rsid w:val="00C84001"/>
    <w:rsid w:val="00C84079"/>
    <w:rsid w:val="00C842E2"/>
    <w:rsid w:val="00C86D6B"/>
    <w:rsid w:val="00C8771C"/>
    <w:rsid w:val="00C9520A"/>
    <w:rsid w:val="00C964B1"/>
    <w:rsid w:val="00C96653"/>
    <w:rsid w:val="00CA48AF"/>
    <w:rsid w:val="00CA6BE9"/>
    <w:rsid w:val="00CA6C67"/>
    <w:rsid w:val="00CB26E4"/>
    <w:rsid w:val="00CB39B5"/>
    <w:rsid w:val="00CB4179"/>
    <w:rsid w:val="00CB4D16"/>
    <w:rsid w:val="00CB621D"/>
    <w:rsid w:val="00CC0058"/>
    <w:rsid w:val="00CC2BDB"/>
    <w:rsid w:val="00CD21C3"/>
    <w:rsid w:val="00CD5206"/>
    <w:rsid w:val="00CD766E"/>
    <w:rsid w:val="00CE0EE6"/>
    <w:rsid w:val="00CE142E"/>
    <w:rsid w:val="00CE528F"/>
    <w:rsid w:val="00CF0006"/>
    <w:rsid w:val="00D0479E"/>
    <w:rsid w:val="00D0766D"/>
    <w:rsid w:val="00D07E1F"/>
    <w:rsid w:val="00D106A5"/>
    <w:rsid w:val="00D208B5"/>
    <w:rsid w:val="00D25783"/>
    <w:rsid w:val="00D27B0C"/>
    <w:rsid w:val="00D30253"/>
    <w:rsid w:val="00D33904"/>
    <w:rsid w:val="00D426FB"/>
    <w:rsid w:val="00D43141"/>
    <w:rsid w:val="00D43BA9"/>
    <w:rsid w:val="00D47CFD"/>
    <w:rsid w:val="00D5147B"/>
    <w:rsid w:val="00D523FA"/>
    <w:rsid w:val="00D56556"/>
    <w:rsid w:val="00D630CD"/>
    <w:rsid w:val="00D63B23"/>
    <w:rsid w:val="00D655BA"/>
    <w:rsid w:val="00D66CDC"/>
    <w:rsid w:val="00D66D7A"/>
    <w:rsid w:val="00D718DA"/>
    <w:rsid w:val="00D85BCF"/>
    <w:rsid w:val="00D90F19"/>
    <w:rsid w:val="00D9648B"/>
    <w:rsid w:val="00D96FA3"/>
    <w:rsid w:val="00DA293E"/>
    <w:rsid w:val="00DA5715"/>
    <w:rsid w:val="00DA7765"/>
    <w:rsid w:val="00DB1378"/>
    <w:rsid w:val="00DB17BD"/>
    <w:rsid w:val="00DC5A5E"/>
    <w:rsid w:val="00DC720B"/>
    <w:rsid w:val="00DD3D0B"/>
    <w:rsid w:val="00DD71D0"/>
    <w:rsid w:val="00DE473E"/>
    <w:rsid w:val="00DE5181"/>
    <w:rsid w:val="00DE54C6"/>
    <w:rsid w:val="00DE7898"/>
    <w:rsid w:val="00DF04F0"/>
    <w:rsid w:val="00DF5114"/>
    <w:rsid w:val="00DF5BC7"/>
    <w:rsid w:val="00DF6031"/>
    <w:rsid w:val="00E01182"/>
    <w:rsid w:val="00E048DC"/>
    <w:rsid w:val="00E04E75"/>
    <w:rsid w:val="00E06192"/>
    <w:rsid w:val="00E155A8"/>
    <w:rsid w:val="00E269C0"/>
    <w:rsid w:val="00E272BB"/>
    <w:rsid w:val="00E27AC5"/>
    <w:rsid w:val="00E3295C"/>
    <w:rsid w:val="00E37B8E"/>
    <w:rsid w:val="00E4246D"/>
    <w:rsid w:val="00E44141"/>
    <w:rsid w:val="00E4487A"/>
    <w:rsid w:val="00E509F3"/>
    <w:rsid w:val="00E535FD"/>
    <w:rsid w:val="00E55AA4"/>
    <w:rsid w:val="00E57D00"/>
    <w:rsid w:val="00E63CA2"/>
    <w:rsid w:val="00E64A79"/>
    <w:rsid w:val="00E732D1"/>
    <w:rsid w:val="00E7391C"/>
    <w:rsid w:val="00E8021E"/>
    <w:rsid w:val="00E86D1B"/>
    <w:rsid w:val="00E87DF8"/>
    <w:rsid w:val="00E906E0"/>
    <w:rsid w:val="00E92A0E"/>
    <w:rsid w:val="00E97333"/>
    <w:rsid w:val="00EA016A"/>
    <w:rsid w:val="00EA5918"/>
    <w:rsid w:val="00EA5CE8"/>
    <w:rsid w:val="00EA71F4"/>
    <w:rsid w:val="00EB26D8"/>
    <w:rsid w:val="00EB2802"/>
    <w:rsid w:val="00EB502A"/>
    <w:rsid w:val="00EB5464"/>
    <w:rsid w:val="00EB5D72"/>
    <w:rsid w:val="00EB64D4"/>
    <w:rsid w:val="00EB6F27"/>
    <w:rsid w:val="00ED054C"/>
    <w:rsid w:val="00ED06C3"/>
    <w:rsid w:val="00ED36DF"/>
    <w:rsid w:val="00ED453C"/>
    <w:rsid w:val="00EE14ED"/>
    <w:rsid w:val="00EE5829"/>
    <w:rsid w:val="00EF1D83"/>
    <w:rsid w:val="00EF4995"/>
    <w:rsid w:val="00EF4FEB"/>
    <w:rsid w:val="00EF5104"/>
    <w:rsid w:val="00F00AF9"/>
    <w:rsid w:val="00F059DB"/>
    <w:rsid w:val="00F07169"/>
    <w:rsid w:val="00F073F0"/>
    <w:rsid w:val="00F114C1"/>
    <w:rsid w:val="00F17849"/>
    <w:rsid w:val="00F228AE"/>
    <w:rsid w:val="00F26D03"/>
    <w:rsid w:val="00F2738E"/>
    <w:rsid w:val="00F30E53"/>
    <w:rsid w:val="00F31DF7"/>
    <w:rsid w:val="00F34725"/>
    <w:rsid w:val="00F4265E"/>
    <w:rsid w:val="00F50C27"/>
    <w:rsid w:val="00F51BCF"/>
    <w:rsid w:val="00F56C98"/>
    <w:rsid w:val="00F63748"/>
    <w:rsid w:val="00F7058F"/>
    <w:rsid w:val="00F72347"/>
    <w:rsid w:val="00F723C3"/>
    <w:rsid w:val="00F772C4"/>
    <w:rsid w:val="00F84181"/>
    <w:rsid w:val="00F856E3"/>
    <w:rsid w:val="00F85B97"/>
    <w:rsid w:val="00F9265C"/>
    <w:rsid w:val="00F941F6"/>
    <w:rsid w:val="00FA2F8F"/>
    <w:rsid w:val="00FA6689"/>
    <w:rsid w:val="00FB188B"/>
    <w:rsid w:val="00FB6CC0"/>
    <w:rsid w:val="00FC11A2"/>
    <w:rsid w:val="00FC4ED2"/>
    <w:rsid w:val="00FC6966"/>
    <w:rsid w:val="00FD0A0F"/>
    <w:rsid w:val="00FD129D"/>
    <w:rsid w:val="00FD23D6"/>
    <w:rsid w:val="00FD2763"/>
    <w:rsid w:val="00FD5D1A"/>
    <w:rsid w:val="00FD7F04"/>
    <w:rsid w:val="00FE5AAB"/>
    <w:rsid w:val="00FE68A4"/>
    <w:rsid w:val="00FE743A"/>
    <w:rsid w:val="00FE744F"/>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442EA"/>
  <w15:docId w15:val="{53B43CEF-0449-42D9-BDC7-62F4F908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8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48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F4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738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738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C"/>
  </w:style>
  <w:style w:type="paragraph" w:styleId="Footer">
    <w:name w:val="footer"/>
    <w:basedOn w:val="Normal"/>
    <w:link w:val="FooterChar"/>
    <w:uiPriority w:val="99"/>
    <w:unhideWhenUsed/>
    <w:rsid w:val="000B4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C"/>
  </w:style>
  <w:style w:type="character" w:styleId="CommentReference">
    <w:name w:val="annotation reference"/>
    <w:basedOn w:val="DefaultParagraphFont"/>
    <w:uiPriority w:val="99"/>
    <w:semiHidden/>
    <w:unhideWhenUsed/>
    <w:rsid w:val="000B41DC"/>
    <w:rPr>
      <w:sz w:val="16"/>
      <w:szCs w:val="16"/>
    </w:rPr>
  </w:style>
  <w:style w:type="paragraph" w:styleId="CommentText">
    <w:name w:val="annotation text"/>
    <w:basedOn w:val="Normal"/>
    <w:link w:val="CommentTextChar"/>
    <w:uiPriority w:val="99"/>
    <w:unhideWhenUsed/>
    <w:rsid w:val="000B41DC"/>
    <w:pPr>
      <w:spacing w:line="240" w:lineRule="auto"/>
    </w:pPr>
    <w:rPr>
      <w:sz w:val="20"/>
      <w:szCs w:val="20"/>
    </w:rPr>
  </w:style>
  <w:style w:type="character" w:customStyle="1" w:styleId="CommentTextChar">
    <w:name w:val="Comment Text Char"/>
    <w:basedOn w:val="DefaultParagraphFont"/>
    <w:link w:val="CommentText"/>
    <w:uiPriority w:val="99"/>
    <w:rsid w:val="000B41DC"/>
    <w:rPr>
      <w:sz w:val="20"/>
      <w:szCs w:val="20"/>
    </w:rPr>
  </w:style>
  <w:style w:type="paragraph" w:styleId="CommentSubject">
    <w:name w:val="annotation subject"/>
    <w:basedOn w:val="CommentText"/>
    <w:next w:val="CommentText"/>
    <w:link w:val="CommentSubjectChar"/>
    <w:uiPriority w:val="99"/>
    <w:semiHidden/>
    <w:unhideWhenUsed/>
    <w:rsid w:val="000B41DC"/>
    <w:rPr>
      <w:b/>
      <w:bCs/>
    </w:rPr>
  </w:style>
  <w:style w:type="character" w:customStyle="1" w:styleId="CommentSubjectChar">
    <w:name w:val="Comment Subject Char"/>
    <w:basedOn w:val="CommentTextChar"/>
    <w:link w:val="CommentSubject"/>
    <w:uiPriority w:val="99"/>
    <w:semiHidden/>
    <w:rsid w:val="000B41DC"/>
    <w:rPr>
      <w:b/>
      <w:bCs/>
      <w:sz w:val="20"/>
      <w:szCs w:val="20"/>
    </w:rPr>
  </w:style>
  <w:style w:type="paragraph" w:customStyle="1" w:styleId="HighestLevelHeading">
    <w:name w:val="Highest Level Heading"/>
    <w:basedOn w:val="Normal"/>
    <w:link w:val="HighestLevelHeadingChar"/>
    <w:qFormat/>
    <w:rsid w:val="00101B28"/>
    <w:pPr>
      <w:spacing w:after="240"/>
    </w:pPr>
    <w:rPr>
      <w:rFonts w:ascii="Montserrat ExtraBold" w:hAnsi="Montserrat ExtraBold"/>
      <w:sz w:val="28"/>
      <w:szCs w:val="24"/>
    </w:rPr>
  </w:style>
  <w:style w:type="paragraph" w:styleId="TOC1">
    <w:name w:val="toc 1"/>
    <w:aliases w:val="Highest Level Heading (TOC1)"/>
    <w:basedOn w:val="Normal"/>
    <w:next w:val="Normal"/>
    <w:autoRedefine/>
    <w:uiPriority w:val="39"/>
    <w:unhideWhenUsed/>
    <w:qFormat/>
    <w:rsid w:val="000F0C0E"/>
    <w:pPr>
      <w:tabs>
        <w:tab w:val="right" w:leader="dot" w:pos="9016"/>
      </w:tabs>
      <w:spacing w:after="100"/>
    </w:pPr>
    <w:rPr>
      <w:rFonts w:ascii="Montserrat ExtraBold" w:hAnsi="Montserrat ExtraBold"/>
      <w:noProof/>
      <w:sz w:val="20"/>
      <w:szCs w:val="20"/>
    </w:rPr>
  </w:style>
  <w:style w:type="paragraph" w:styleId="TOC2">
    <w:name w:val="toc 2"/>
    <w:aliases w:val="Mid-level Heading (TOC2)"/>
    <w:basedOn w:val="Normal"/>
    <w:next w:val="Normal"/>
    <w:autoRedefine/>
    <w:uiPriority w:val="39"/>
    <w:unhideWhenUsed/>
    <w:qFormat/>
    <w:rsid w:val="00C03243"/>
    <w:pPr>
      <w:tabs>
        <w:tab w:val="left" w:pos="709"/>
        <w:tab w:val="right" w:leader="dot" w:pos="9016"/>
      </w:tabs>
      <w:spacing w:after="100"/>
      <w:ind w:left="220"/>
    </w:pPr>
    <w:rPr>
      <w:rFonts w:ascii="Montserrat SemiBold" w:hAnsi="Montserrat SemiBold"/>
      <w:noProof/>
      <w:sz w:val="18"/>
      <w:szCs w:val="18"/>
    </w:rPr>
  </w:style>
  <w:style w:type="paragraph" w:styleId="TOC3">
    <w:name w:val="toc 3"/>
    <w:aliases w:val="Lowest level Heading (TOC3)"/>
    <w:basedOn w:val="Normal"/>
    <w:next w:val="Normal"/>
    <w:autoRedefine/>
    <w:uiPriority w:val="39"/>
    <w:unhideWhenUsed/>
    <w:qFormat/>
    <w:rsid w:val="00617264"/>
    <w:pPr>
      <w:tabs>
        <w:tab w:val="right" w:leader="dot" w:pos="9016"/>
      </w:tabs>
      <w:spacing w:after="100"/>
      <w:ind w:left="440"/>
    </w:pPr>
    <w:rPr>
      <w:rFonts w:ascii="Montserrat Medium" w:hAnsi="Montserrat Medium"/>
      <w:noProof/>
      <w:sz w:val="18"/>
      <w:szCs w:val="20"/>
    </w:rPr>
  </w:style>
  <w:style w:type="paragraph" w:styleId="TOC4">
    <w:name w:val="toc 4"/>
    <w:basedOn w:val="Normal"/>
    <w:next w:val="Normal"/>
    <w:autoRedefine/>
    <w:uiPriority w:val="39"/>
    <w:semiHidden/>
    <w:unhideWhenUsed/>
    <w:rsid w:val="00E64A79"/>
    <w:pPr>
      <w:spacing w:after="100"/>
      <w:ind w:left="660"/>
    </w:pPr>
  </w:style>
  <w:style w:type="paragraph" w:styleId="TOC8">
    <w:name w:val="toc 8"/>
    <w:basedOn w:val="Normal"/>
    <w:next w:val="Normal"/>
    <w:autoRedefine/>
    <w:uiPriority w:val="39"/>
    <w:semiHidden/>
    <w:unhideWhenUsed/>
    <w:rsid w:val="00E64A79"/>
    <w:pPr>
      <w:spacing w:after="100"/>
      <w:ind w:left="1540"/>
    </w:pPr>
  </w:style>
  <w:style w:type="paragraph" w:customStyle="1" w:styleId="Mid-LevelHeading">
    <w:name w:val="Mid-Level Heading"/>
    <w:basedOn w:val="HighestLevelHeading"/>
    <w:link w:val="Mid-LevelHeadingChar"/>
    <w:qFormat/>
    <w:rsid w:val="00D96FA3"/>
    <w:pPr>
      <w:spacing w:after="120"/>
    </w:pPr>
    <w:rPr>
      <w:rFonts w:ascii="Montserrat SemiBold" w:hAnsi="Montserrat SemiBold"/>
      <w:sz w:val="24"/>
    </w:rPr>
  </w:style>
  <w:style w:type="character" w:customStyle="1" w:styleId="HighestLevelHeadingChar">
    <w:name w:val="Highest Level Heading Char"/>
    <w:basedOn w:val="DefaultParagraphFont"/>
    <w:link w:val="HighestLevelHeading"/>
    <w:rsid w:val="00101B28"/>
    <w:rPr>
      <w:rFonts w:ascii="Montserrat ExtraBold" w:hAnsi="Montserrat ExtraBold"/>
      <w:sz w:val="28"/>
      <w:szCs w:val="24"/>
    </w:rPr>
  </w:style>
  <w:style w:type="paragraph" w:customStyle="1" w:styleId="Lowlevelheading">
    <w:name w:val="Low level heading"/>
    <w:basedOn w:val="HighestLevelHeading"/>
    <w:link w:val="LowlevelheadingChar"/>
    <w:autoRedefine/>
    <w:qFormat/>
    <w:rsid w:val="00804BF9"/>
    <w:pPr>
      <w:spacing w:before="240" w:after="120"/>
    </w:pPr>
    <w:rPr>
      <w:rFonts w:ascii="Montserrat Medium" w:hAnsi="Montserrat Medium"/>
      <w:sz w:val="22"/>
    </w:rPr>
  </w:style>
  <w:style w:type="character" w:customStyle="1" w:styleId="Mid-LevelHeadingChar">
    <w:name w:val="Mid-Level Heading Char"/>
    <w:basedOn w:val="HighestLevelHeadingChar"/>
    <w:link w:val="Mid-LevelHeading"/>
    <w:rsid w:val="00D96FA3"/>
    <w:rPr>
      <w:rFonts w:ascii="Montserrat SemiBold" w:hAnsi="Montserrat SemiBold"/>
      <w:sz w:val="24"/>
      <w:szCs w:val="24"/>
    </w:rPr>
  </w:style>
  <w:style w:type="paragraph" w:customStyle="1" w:styleId="BodyText-MPATemplate">
    <w:name w:val="Body Text - MPA Template"/>
    <w:basedOn w:val="Lowlevelheading"/>
    <w:link w:val="BodyText-MPATemplateChar"/>
    <w:qFormat/>
    <w:rsid w:val="006E377C"/>
    <w:pPr>
      <w:spacing w:after="600" w:line="240" w:lineRule="auto"/>
      <w:contextualSpacing/>
    </w:pPr>
    <w:rPr>
      <w:rFonts w:ascii="Montserrat Light" w:hAnsi="Montserrat Light"/>
    </w:rPr>
  </w:style>
  <w:style w:type="character" w:customStyle="1" w:styleId="LowlevelheadingChar">
    <w:name w:val="Low level heading Char"/>
    <w:basedOn w:val="HighestLevelHeadingChar"/>
    <w:link w:val="Lowlevelheading"/>
    <w:rsid w:val="00804BF9"/>
    <w:rPr>
      <w:rFonts w:ascii="Montserrat Medium" w:hAnsi="Montserrat Medium"/>
      <w:sz w:val="28"/>
      <w:szCs w:val="24"/>
    </w:rPr>
  </w:style>
  <w:style w:type="character" w:customStyle="1" w:styleId="Heading1Char">
    <w:name w:val="Heading 1 Char"/>
    <w:basedOn w:val="DefaultParagraphFont"/>
    <w:link w:val="Heading1"/>
    <w:uiPriority w:val="9"/>
    <w:rsid w:val="000F48F5"/>
    <w:rPr>
      <w:rFonts w:asciiTheme="majorHAnsi" w:eastAsiaTheme="majorEastAsia" w:hAnsiTheme="majorHAnsi" w:cstheme="majorBidi"/>
      <w:color w:val="2F5496" w:themeColor="accent1" w:themeShade="BF"/>
      <w:sz w:val="32"/>
      <w:szCs w:val="32"/>
    </w:rPr>
  </w:style>
  <w:style w:type="character" w:customStyle="1" w:styleId="BodyText-MPATemplateChar">
    <w:name w:val="Body Text - MPA Template Char"/>
    <w:basedOn w:val="LowlevelheadingChar"/>
    <w:link w:val="BodyText-MPATemplate"/>
    <w:rsid w:val="006E377C"/>
    <w:rPr>
      <w:rFonts w:ascii="Montserrat Light" w:hAnsi="Montserrat Light"/>
      <w:sz w:val="28"/>
      <w:szCs w:val="24"/>
    </w:rPr>
  </w:style>
  <w:style w:type="character" w:customStyle="1" w:styleId="Heading2Char">
    <w:name w:val="Heading 2 Char"/>
    <w:basedOn w:val="DefaultParagraphFont"/>
    <w:link w:val="Heading2"/>
    <w:uiPriority w:val="9"/>
    <w:semiHidden/>
    <w:rsid w:val="000F48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F48F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F48F5"/>
    <w:rPr>
      <w:color w:val="0563C1" w:themeColor="hyperlink"/>
      <w:u w:val="single"/>
    </w:rPr>
  </w:style>
  <w:style w:type="paragraph" w:customStyle="1" w:styleId="HighlightText">
    <w:name w:val="Highlight Text"/>
    <w:basedOn w:val="BodyText-MPATemplate"/>
    <w:link w:val="HighlightTextChar"/>
    <w:qFormat/>
    <w:rsid w:val="00111453"/>
    <w:pPr>
      <w:numPr>
        <w:numId w:val="3"/>
      </w:numPr>
      <w:ind w:left="714" w:right="663" w:hanging="357"/>
      <w:jc w:val="both"/>
    </w:pPr>
    <w:rPr>
      <w:rFonts w:ascii="Source Sans Pro" w:hAnsi="Source Sans Pro"/>
      <w:sz w:val="20"/>
    </w:rPr>
  </w:style>
  <w:style w:type="character" w:customStyle="1" w:styleId="HighlightTextChar">
    <w:name w:val="Highlight Text Char"/>
    <w:basedOn w:val="BodyText-MPATemplateChar"/>
    <w:link w:val="HighlightText"/>
    <w:rsid w:val="00111453"/>
    <w:rPr>
      <w:rFonts w:ascii="Source Sans Pro" w:hAnsi="Source Sans Pro"/>
      <w:sz w:val="20"/>
      <w:szCs w:val="24"/>
    </w:rPr>
  </w:style>
  <w:style w:type="character" w:styleId="UnresolvedMention">
    <w:name w:val="Unresolved Mention"/>
    <w:basedOn w:val="DefaultParagraphFont"/>
    <w:uiPriority w:val="99"/>
    <w:semiHidden/>
    <w:unhideWhenUsed/>
    <w:rsid w:val="0026692F"/>
    <w:rPr>
      <w:color w:val="605E5C"/>
      <w:shd w:val="clear" w:color="auto" w:fill="E1DFDD"/>
    </w:rPr>
  </w:style>
  <w:style w:type="paragraph" w:styleId="Revision">
    <w:name w:val="Revision"/>
    <w:hidden/>
    <w:uiPriority w:val="99"/>
    <w:semiHidden/>
    <w:rsid w:val="005A5BFA"/>
    <w:pPr>
      <w:spacing w:after="0" w:line="240" w:lineRule="auto"/>
    </w:pPr>
  </w:style>
  <w:style w:type="paragraph" w:styleId="TOCHeading">
    <w:name w:val="TOC Heading"/>
    <w:basedOn w:val="Heading1"/>
    <w:next w:val="Normal"/>
    <w:uiPriority w:val="39"/>
    <w:unhideWhenUsed/>
    <w:qFormat/>
    <w:rsid w:val="00E97333"/>
    <w:pPr>
      <w:outlineLvl w:val="9"/>
    </w:pPr>
    <w:rPr>
      <w:lang w:val="en-US"/>
    </w:rPr>
  </w:style>
  <w:style w:type="table" w:styleId="TableGrid">
    <w:name w:val="Table Grid"/>
    <w:basedOn w:val="TableNormal"/>
    <w:uiPriority w:val="39"/>
    <w:rsid w:val="0002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E01182"/>
    <w:pPr>
      <w:ind w:left="720"/>
      <w:contextualSpacing/>
    </w:pPr>
  </w:style>
  <w:style w:type="paragraph" w:customStyle="1" w:styleId="Tabletext">
    <w:name w:val="Table text"/>
    <w:basedOn w:val="Normal"/>
    <w:link w:val="TabletextChar"/>
    <w:autoRedefine/>
    <w:qFormat/>
    <w:rsid w:val="003B5FCB"/>
    <w:pPr>
      <w:spacing w:before="40" w:after="0" w:line="240" w:lineRule="auto"/>
    </w:pPr>
    <w:rPr>
      <w:rFonts w:ascii="Calibri" w:eastAsia="Times New Roman" w:hAnsi="Calibri" w:cs="Times New Roman"/>
      <w:color w:val="FF0000"/>
      <w:sz w:val="20"/>
      <w:szCs w:val="20"/>
      <w:lang w:eastAsia="en-AU"/>
    </w:rPr>
  </w:style>
  <w:style w:type="character" w:customStyle="1" w:styleId="TabletextChar">
    <w:name w:val="Table text Char"/>
    <w:aliases w:val="List Paragraph Char,List Paragraph1 Char,Recommendation Char,List Paragraph11 Char,List Paragraph111 Char,L Char,F5 List Paragraph Char,Dot pt Char,CV text Char,Medium Grid 1 - Accent 21 Char,Numbered Paragraph Char,List Paragraph2 Char"/>
    <w:basedOn w:val="DefaultParagraphFont"/>
    <w:link w:val="Tabletext"/>
    <w:rsid w:val="003B5FCB"/>
    <w:rPr>
      <w:rFonts w:ascii="Calibri" w:eastAsia="Times New Roman" w:hAnsi="Calibri" w:cs="Times New Roman"/>
      <w:color w:val="FF0000"/>
      <w:sz w:val="20"/>
      <w:szCs w:val="20"/>
      <w:lang w:eastAsia="en-AU"/>
    </w:rPr>
  </w:style>
  <w:style w:type="table" w:customStyle="1" w:styleId="ARTable">
    <w:name w:val="AR Table"/>
    <w:basedOn w:val="TableNormal"/>
    <w:uiPriority w:val="99"/>
    <w:rsid w:val="003B5FCB"/>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styleId="NoSpacing">
    <w:name w:val="No Spacing"/>
    <w:uiPriority w:val="1"/>
    <w:qFormat/>
    <w:rsid w:val="003B5FCB"/>
    <w:pPr>
      <w:widowControl w:val="0"/>
      <w:autoSpaceDE w:val="0"/>
      <w:autoSpaceDN w:val="0"/>
      <w:spacing w:after="0" w:line="240" w:lineRule="auto"/>
    </w:pPr>
    <w:rPr>
      <w:rFonts w:ascii="Arial" w:eastAsia="Arial" w:hAnsi="Arial" w:cs="Arial"/>
      <w:lang w:val="en-US"/>
    </w:rPr>
  </w:style>
  <w:style w:type="paragraph" w:customStyle="1" w:styleId="Tableheading">
    <w:name w:val="Table heading"/>
    <w:basedOn w:val="Normal"/>
    <w:qFormat/>
    <w:rsid w:val="00FC4ED2"/>
    <w:pPr>
      <w:spacing w:before="60" w:after="60" w:line="240" w:lineRule="auto"/>
    </w:pPr>
    <w:rPr>
      <w:rFonts w:ascii="Calibri" w:eastAsia="Times New Roman" w:hAnsi="Calibri" w:cs="Times New Roman"/>
      <w:bCs/>
      <w:sz w:val="20"/>
      <w:lang w:eastAsia="en-AU"/>
    </w:rPr>
  </w:style>
  <w:style w:type="character" w:customStyle="1" w:styleId="Heading5Char">
    <w:name w:val="Heading 5 Char"/>
    <w:basedOn w:val="DefaultParagraphFont"/>
    <w:link w:val="Heading5"/>
    <w:uiPriority w:val="9"/>
    <w:semiHidden/>
    <w:rsid w:val="00F2738E"/>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F2738E"/>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B25935"/>
    <w:rPr>
      <w:color w:val="954F72" w:themeColor="followedHyperlink"/>
      <w:u w:val="single"/>
    </w:rPr>
  </w:style>
  <w:style w:type="paragraph" w:styleId="Caption">
    <w:name w:val="caption"/>
    <w:basedOn w:val="Normal"/>
    <w:next w:val="Normal"/>
    <w:uiPriority w:val="35"/>
    <w:unhideWhenUsed/>
    <w:qFormat/>
    <w:rsid w:val="0058201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19280">
      <w:bodyDiv w:val="1"/>
      <w:marLeft w:val="0"/>
      <w:marRight w:val="0"/>
      <w:marTop w:val="0"/>
      <w:marBottom w:val="0"/>
      <w:divBdr>
        <w:top w:val="none" w:sz="0" w:space="0" w:color="auto"/>
        <w:left w:val="none" w:sz="0" w:space="0" w:color="auto"/>
        <w:bottom w:val="none" w:sz="0" w:space="0" w:color="auto"/>
        <w:right w:val="none" w:sz="0" w:space="0" w:color="auto"/>
      </w:divBdr>
    </w:div>
    <w:div w:id="456489624">
      <w:bodyDiv w:val="1"/>
      <w:marLeft w:val="0"/>
      <w:marRight w:val="0"/>
      <w:marTop w:val="0"/>
      <w:marBottom w:val="0"/>
      <w:divBdr>
        <w:top w:val="none" w:sz="0" w:space="0" w:color="auto"/>
        <w:left w:val="none" w:sz="0" w:space="0" w:color="auto"/>
        <w:bottom w:val="none" w:sz="0" w:space="0" w:color="auto"/>
        <w:right w:val="none" w:sz="0" w:space="0" w:color="auto"/>
      </w:divBdr>
    </w:div>
    <w:div w:id="653147351">
      <w:bodyDiv w:val="1"/>
      <w:marLeft w:val="0"/>
      <w:marRight w:val="0"/>
      <w:marTop w:val="0"/>
      <w:marBottom w:val="0"/>
      <w:divBdr>
        <w:top w:val="none" w:sz="0" w:space="0" w:color="auto"/>
        <w:left w:val="none" w:sz="0" w:space="0" w:color="auto"/>
        <w:bottom w:val="none" w:sz="0" w:space="0" w:color="auto"/>
        <w:right w:val="none" w:sz="0" w:space="0" w:color="auto"/>
      </w:divBdr>
    </w:div>
    <w:div w:id="920026321">
      <w:bodyDiv w:val="1"/>
      <w:marLeft w:val="0"/>
      <w:marRight w:val="0"/>
      <w:marTop w:val="0"/>
      <w:marBottom w:val="0"/>
      <w:divBdr>
        <w:top w:val="none" w:sz="0" w:space="0" w:color="auto"/>
        <w:left w:val="none" w:sz="0" w:space="0" w:color="auto"/>
        <w:bottom w:val="none" w:sz="0" w:space="0" w:color="auto"/>
        <w:right w:val="none" w:sz="0" w:space="0" w:color="auto"/>
      </w:divBdr>
    </w:div>
    <w:div w:id="1267810904">
      <w:bodyDiv w:val="1"/>
      <w:marLeft w:val="0"/>
      <w:marRight w:val="0"/>
      <w:marTop w:val="0"/>
      <w:marBottom w:val="0"/>
      <w:divBdr>
        <w:top w:val="none" w:sz="0" w:space="0" w:color="auto"/>
        <w:left w:val="none" w:sz="0" w:space="0" w:color="auto"/>
        <w:bottom w:val="none" w:sz="0" w:space="0" w:color="auto"/>
        <w:right w:val="none" w:sz="0" w:space="0" w:color="auto"/>
      </w:divBdr>
    </w:div>
    <w:div w:id="1282495160">
      <w:bodyDiv w:val="1"/>
      <w:marLeft w:val="0"/>
      <w:marRight w:val="0"/>
      <w:marTop w:val="0"/>
      <w:marBottom w:val="0"/>
      <w:divBdr>
        <w:top w:val="none" w:sz="0" w:space="0" w:color="auto"/>
        <w:left w:val="none" w:sz="0" w:space="0" w:color="auto"/>
        <w:bottom w:val="none" w:sz="0" w:space="0" w:color="auto"/>
        <w:right w:val="none" w:sz="0" w:space="0" w:color="auto"/>
      </w:divBdr>
    </w:div>
    <w:div w:id="1345204015">
      <w:bodyDiv w:val="1"/>
      <w:marLeft w:val="0"/>
      <w:marRight w:val="0"/>
      <w:marTop w:val="0"/>
      <w:marBottom w:val="0"/>
      <w:divBdr>
        <w:top w:val="none" w:sz="0" w:space="0" w:color="auto"/>
        <w:left w:val="none" w:sz="0" w:space="0" w:color="auto"/>
        <w:bottom w:val="none" w:sz="0" w:space="0" w:color="auto"/>
        <w:right w:val="none" w:sz="0" w:space="0" w:color="auto"/>
      </w:divBdr>
    </w:div>
    <w:div w:id="1488401233">
      <w:bodyDiv w:val="1"/>
      <w:marLeft w:val="0"/>
      <w:marRight w:val="0"/>
      <w:marTop w:val="0"/>
      <w:marBottom w:val="0"/>
      <w:divBdr>
        <w:top w:val="none" w:sz="0" w:space="0" w:color="auto"/>
        <w:left w:val="none" w:sz="0" w:space="0" w:color="auto"/>
        <w:bottom w:val="none" w:sz="0" w:space="0" w:color="auto"/>
        <w:right w:val="none" w:sz="0" w:space="0" w:color="auto"/>
      </w:divBdr>
    </w:div>
    <w:div w:id="1723095637">
      <w:bodyDiv w:val="1"/>
      <w:marLeft w:val="0"/>
      <w:marRight w:val="0"/>
      <w:marTop w:val="0"/>
      <w:marBottom w:val="0"/>
      <w:divBdr>
        <w:top w:val="none" w:sz="0" w:space="0" w:color="auto"/>
        <w:left w:val="none" w:sz="0" w:space="0" w:color="auto"/>
        <w:bottom w:val="none" w:sz="0" w:space="0" w:color="auto"/>
        <w:right w:val="none" w:sz="0" w:space="0" w:color="auto"/>
      </w:divBdr>
    </w:div>
    <w:div w:id="1764573574">
      <w:bodyDiv w:val="1"/>
      <w:marLeft w:val="0"/>
      <w:marRight w:val="0"/>
      <w:marTop w:val="0"/>
      <w:marBottom w:val="0"/>
      <w:divBdr>
        <w:top w:val="none" w:sz="0" w:space="0" w:color="auto"/>
        <w:left w:val="none" w:sz="0" w:space="0" w:color="auto"/>
        <w:bottom w:val="none" w:sz="0" w:space="0" w:color="auto"/>
        <w:right w:val="none" w:sz="0" w:space="0" w:color="auto"/>
      </w:divBdr>
    </w:div>
    <w:div w:id="1880162374">
      <w:bodyDiv w:val="1"/>
      <w:marLeft w:val="0"/>
      <w:marRight w:val="0"/>
      <w:marTop w:val="0"/>
      <w:marBottom w:val="0"/>
      <w:divBdr>
        <w:top w:val="none" w:sz="0" w:space="0" w:color="auto"/>
        <w:left w:val="none" w:sz="0" w:space="0" w:color="auto"/>
        <w:bottom w:val="none" w:sz="0" w:space="0" w:color="auto"/>
        <w:right w:val="none" w:sz="0" w:space="0" w:color="auto"/>
      </w:divBdr>
    </w:div>
    <w:div w:id="1895657538">
      <w:bodyDiv w:val="1"/>
      <w:marLeft w:val="0"/>
      <w:marRight w:val="0"/>
      <w:marTop w:val="0"/>
      <w:marBottom w:val="0"/>
      <w:divBdr>
        <w:top w:val="none" w:sz="0" w:space="0" w:color="auto"/>
        <w:left w:val="none" w:sz="0" w:space="0" w:color="auto"/>
        <w:bottom w:val="none" w:sz="0" w:space="0" w:color="auto"/>
        <w:right w:val="none" w:sz="0" w:space="0" w:color="auto"/>
      </w:divBdr>
    </w:div>
    <w:div w:id="2038576237">
      <w:bodyDiv w:val="1"/>
      <w:marLeft w:val="0"/>
      <w:marRight w:val="0"/>
      <w:marTop w:val="0"/>
      <w:marBottom w:val="0"/>
      <w:divBdr>
        <w:top w:val="none" w:sz="0" w:space="0" w:color="auto"/>
        <w:left w:val="none" w:sz="0" w:space="0" w:color="auto"/>
        <w:bottom w:val="none" w:sz="0" w:space="0" w:color="auto"/>
        <w:right w:val="none" w:sz="0" w:space="0" w:color="auto"/>
      </w:divBdr>
    </w:div>
    <w:div w:id="2121794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planning.act.gov.au/professionals/our-planning-system/the-territory-plan/amendments-to-the-territory-plan"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lanning.act.gov.au/professionals/our-planning-system/the-territory-plan/technical-specifications"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parliament.act.gov.au/parliamentary-business/in-committees/committees-11th-assembly/EPC"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A67765465</value>
    </field>
    <field name="Objective-Title">
      <value order="0">NI2026-409 - Major Plan Amendment 10 (MPA-10) - Expansion of Telopea Park School Facilities</value>
    </field>
    <field name="Objective-Description">
      <value order="0"/>
    </field>
    <field name="Objective-CreationStamp">
      <value order="0">2026-09-10T05:15:32Z</value>
    </field>
    <field name="Objective-IsApproved">
      <value order="0">false</value>
    </field>
    <field name="Objective-IsPublished">
      <value order="0">true</value>
    </field>
    <field name="Objective-DatePublished">
      <value order="0">2026-09-10T05:20:44Z</value>
    </field>
    <field name="Objective-ModificationStamp">
      <value order="0">2026-09-10T05:20:44Z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law:2026:02. Notifiable Instruments:NI2026-xx - Planning (Telopea Park School) Major Plan Amendment 2026</value>
    </field>
    <field name="Objective-Parent">
      <value order="0">NI2026-xx - Planning (Telopea Park School) Major Plan Amendment 2026</value>
    </field>
    <field name="Objective-State">
      <value order="0">Published</value>
    </field>
    <field name="Objective-VersionId">
      <value order="0">vA84948199</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 name="0- EPSDD Performance Agreement Form" type="user" ori="id:cA277">
      <field name="Objective-Division">
        <value order="0">Planning and Urban Policy</value>
      </field>
      <field name="Objective-Section">
        <value order="0">Territory Plan and Coordination</value>
      </field>
      <field name="Objective-Officer">
        <value order="0">Tanmayi Pagadala</value>
      </field>
      <field name="Objective-Document Approved By">
        <value order="0">Tanmayi Pagadala</value>
      </field>
      <field name="Objective-Home Agency">
        <value order="0">EPSDD</value>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6F1A7310-A0C7-418D-BADF-E7F48F92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2071</Words>
  <Characters>10682</Characters>
  <Application>Microsoft Office Word</Application>
  <DocSecurity>0</DocSecurity>
  <Lines>320</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Radice, David</dc:creator>
  <cp:keywords/>
  <dc:description/>
  <cp:lastModifiedBy>PCODCS</cp:lastModifiedBy>
  <cp:revision>4</cp:revision>
  <dcterms:created xsi:type="dcterms:W3CDTF">2026-09-10T05:25:00Z</dcterms:created>
  <dcterms:modified xsi:type="dcterms:W3CDTF">2026-09-10T05:25:00Z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MSIP_Label_69af8531-eb46-4968-8cb3-105d2f5ea87e_Enabled">
    <vt:lpwstr>true</vt:lpwstr>
  </property>
  <property fmtid="{D5CDD505-2E9C-101B-9397-08002B2CF9AE}" pid="5" name="MSIP_Label_69af8531-eb46-4968-8cb3-105d2f5ea87e_SetDate">
    <vt:lpwstr>2024-07-11T01:54:42Z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6fafad4d-ce41-423a-9364-7a41f475751a</vt:lpwstr>
  </property>
  <property fmtid="{D5CDD505-2E9C-101B-9397-08002B2CF9AE}" pid="10" name="MSIP_Label_69af8531-eb46-4968-8cb3-105d2f5ea87e_ContentBits">
    <vt:lpwstr>0</vt:lpwstr>
  </property>
  <property fmtid="{D5CDD505-2E9C-101B-9397-08002B2CF9AE}" pid="11" name="Customer-Id">
    <vt:lpwstr>4FEB93B0D38B3BDFE05400144FFB2061</vt:lpwstr>
  </property>
  <property fmtid="{D5CDD505-2E9C-101B-9397-08002B2CF9AE}" pid="12" name="Objective-Id">
    <vt:lpwstr>A67765465</vt:lpwstr>
  </property>
  <property fmtid="{D5CDD505-2E9C-101B-9397-08002B2CF9AE}" pid="13" name="Objective-Title">
    <vt:lpwstr>NI2026-409 - Major Plan Amendment 10 (MPA-10) - Expansion of Telopea Park School Facilities</vt:lpwstr>
  </property>
  <property fmtid="{D5CDD505-2E9C-101B-9397-08002B2CF9AE}" pid="14" name="Objective-Description">
    <vt:lpwstr/>
  </property>
  <property fmtid="{D5CDD505-2E9C-101B-9397-08002B2CF9AE}" pid="15" name="Objective-CreationStamp">
    <vt:filetime>2026-09-10T05:15:32Z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2026-09-10T05:20:44Z</vt:filetime>
  </property>
  <property fmtid="{D5CDD505-2E9C-101B-9397-08002B2CF9AE}" pid="19" name="Objective-ModificationStamp">
    <vt:filetime>2026-09-10T05:20:44Z</vt:filetime>
  </property>
  <property fmtid="{D5CDD505-2E9C-101B-9397-08002B2CF9AE}" pid="20" name="Objective-Owner">
    <vt:lpwstr>Ashleigh McInnes</vt:lpwstr>
  </property>
  <property fmtid="{D5CDD505-2E9C-101B-9397-08002B2CF9AE}" pid="21" name="Objective-Path">
    <vt:lpwstr>Whole of ACT Government:TCCS STRUCTURE - Content Restriction Hierarchy:DIVISION: Chief Operating Officer:BRANCH: Governance and Ministerial Services:SECTION: Ministerial Services Unit:09. Instruments and subordinate law:2026:02. Notifiable Instruments:NI2026-xx - Planning (Telopea Park School) Major Plan Amendment 2026:</vt:lpwstr>
  </property>
  <property fmtid="{D5CDD505-2E9C-101B-9397-08002B2CF9AE}" pid="22" name="Objective-Parent">
    <vt:lpwstr>NI2026-xx - Planning (Telopea Park School) Major Plan Amendment 2026</vt:lpwstr>
  </property>
  <property fmtid="{D5CDD505-2E9C-101B-9397-08002B2CF9AE}" pid="23" name="Objective-State">
    <vt:lpwstr>Published</vt:lpwstr>
  </property>
  <property fmtid="{D5CDD505-2E9C-101B-9397-08002B2CF9AE}" pid="24" name="Objective-VersionId">
    <vt:lpwstr>vA84948199</vt:lpwstr>
  </property>
  <property fmtid="{D5CDD505-2E9C-101B-9397-08002B2CF9AE}" pid="25" name="Objective-Version">
    <vt:lpwstr>2.0</vt:lpwstr>
  </property>
  <property fmtid="{D5CDD505-2E9C-101B-9397-08002B2CF9AE}" pid="26" name="Objective-VersionNumber">
    <vt:r8>2</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EPSDD</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
  </property>
  <property fmtid="{D5CDD505-2E9C-101B-9397-08002B2CF9AE}" pid="39" name="Objective-Document Created On">
    <vt:lpwstr/>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y fmtid="{D5CDD505-2E9C-101B-9397-08002B2CF9AE}" pid="48" name="Objective-Division">
    <vt:lpwstr>Planning and Urban Policy</vt:lpwstr>
  </property>
  <property fmtid="{D5CDD505-2E9C-101B-9397-08002B2CF9AE}" pid="49" name="Objective-Section">
    <vt:lpwstr>Territory Plan and Coordination</vt:lpwstr>
  </property>
  <property fmtid="{D5CDD505-2E9C-101B-9397-08002B2CF9AE}" pid="50" name="Objective-Officer">
    <vt:lpwstr>Tanmayi Pagadala</vt:lpwstr>
  </property>
  <property fmtid="{D5CDD505-2E9C-101B-9397-08002B2CF9AE}" pid="51" name="Objective-Document Approved By">
    <vt:lpwstr>Tanmayi Pagadala</vt:lpwstr>
  </property>
  <property fmtid="{D5CDD505-2E9C-101B-9397-08002B2CF9AE}" pid="52" name="Objective-Home Agency">
    <vt:lpwstr>EPSDD</vt:lpwstr>
  </property>
</Properties>
</file>