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13743" w14:textId="77777777" w:rsidR="000821F3" w:rsidRPr="000821F3" w:rsidRDefault="000821F3" w:rsidP="000821F3">
      <w:pPr>
        <w:spacing w:before="120" w:line="240" w:lineRule="auto"/>
        <w:ind w:left="0"/>
        <w:rPr>
          <w:rFonts w:ascii="Arial" w:eastAsia="Times New Roman" w:hAnsi="Arial" w:cs="Arial"/>
          <w:sz w:val="24"/>
          <w:szCs w:val="20"/>
        </w:rPr>
      </w:pPr>
      <w:bookmarkStart w:id="0" w:name="_Toc44738651"/>
      <w:r w:rsidRPr="000821F3">
        <w:rPr>
          <w:rFonts w:ascii="Arial" w:eastAsia="Times New Roman" w:hAnsi="Arial" w:cs="Arial"/>
          <w:sz w:val="24"/>
          <w:szCs w:val="20"/>
        </w:rPr>
        <w:t>Australian Capital Territory</w:t>
      </w:r>
    </w:p>
    <w:p w14:paraId="0B21F86F" w14:textId="77777777" w:rsidR="000821F3" w:rsidRPr="000821F3" w:rsidRDefault="000821F3" w:rsidP="000821F3">
      <w:pPr>
        <w:tabs>
          <w:tab w:val="left" w:pos="2400"/>
          <w:tab w:val="left" w:pos="2880"/>
        </w:tabs>
        <w:spacing w:before="700" w:after="100" w:line="240" w:lineRule="auto"/>
        <w:ind w:left="0"/>
        <w:rPr>
          <w:rFonts w:ascii="Arial" w:eastAsia="Times New Roman" w:hAnsi="Arial"/>
          <w:b/>
          <w:sz w:val="40"/>
          <w:szCs w:val="20"/>
        </w:rPr>
      </w:pPr>
      <w:r w:rsidRPr="000821F3">
        <w:rPr>
          <w:rFonts w:ascii="Arial" w:eastAsia="Times New Roman" w:hAnsi="Arial"/>
          <w:b/>
          <w:sz w:val="40"/>
          <w:szCs w:val="20"/>
        </w:rPr>
        <w:t>Corrections Management (Detainee Money) Policy 2026</w:t>
      </w:r>
    </w:p>
    <w:p w14:paraId="31446DCD" w14:textId="77777777" w:rsidR="000821F3" w:rsidRPr="000821F3" w:rsidRDefault="000821F3" w:rsidP="000821F3">
      <w:pPr>
        <w:spacing w:before="340" w:line="240" w:lineRule="auto"/>
        <w:ind w:left="0"/>
        <w:rPr>
          <w:rFonts w:ascii="Arial" w:eastAsia="Times New Roman" w:hAnsi="Arial" w:cs="Arial"/>
          <w:b/>
          <w:bCs/>
          <w:sz w:val="24"/>
          <w:szCs w:val="20"/>
        </w:rPr>
      </w:pPr>
      <w:r w:rsidRPr="000821F3">
        <w:rPr>
          <w:rFonts w:ascii="Arial" w:eastAsia="Times New Roman" w:hAnsi="Arial" w:cs="Arial"/>
          <w:b/>
          <w:bCs/>
          <w:sz w:val="24"/>
          <w:szCs w:val="20"/>
        </w:rPr>
        <w:t>Notifiable instrument NI2026–475</w:t>
      </w:r>
    </w:p>
    <w:p w14:paraId="29352325" w14:textId="77777777" w:rsidR="000821F3" w:rsidRPr="000821F3" w:rsidRDefault="000821F3" w:rsidP="000821F3">
      <w:pPr>
        <w:spacing w:before="300" w:line="240" w:lineRule="auto"/>
        <w:ind w:left="0"/>
        <w:jc w:val="both"/>
        <w:rPr>
          <w:rFonts w:ascii="Times New Roman" w:eastAsia="Times New Roman" w:hAnsi="Times New Roman"/>
          <w:sz w:val="24"/>
          <w:szCs w:val="20"/>
        </w:rPr>
      </w:pPr>
      <w:r w:rsidRPr="000821F3">
        <w:rPr>
          <w:rFonts w:ascii="Times New Roman" w:eastAsia="Times New Roman" w:hAnsi="Times New Roman"/>
          <w:sz w:val="24"/>
          <w:szCs w:val="20"/>
        </w:rPr>
        <w:t xml:space="preserve">made under the  </w:t>
      </w:r>
    </w:p>
    <w:p w14:paraId="76921BD4" w14:textId="77777777" w:rsidR="000821F3" w:rsidRPr="000821F3" w:rsidRDefault="000821F3" w:rsidP="000821F3">
      <w:pPr>
        <w:tabs>
          <w:tab w:val="left" w:pos="2600"/>
        </w:tabs>
        <w:spacing w:before="320" w:line="240" w:lineRule="auto"/>
        <w:ind w:left="0"/>
        <w:rPr>
          <w:rFonts w:ascii="Arial" w:eastAsia="Times New Roman" w:hAnsi="Arial" w:cs="Arial"/>
          <w:b/>
          <w:sz w:val="20"/>
          <w:szCs w:val="20"/>
        </w:rPr>
      </w:pPr>
      <w:r w:rsidRPr="000821F3">
        <w:rPr>
          <w:rFonts w:ascii="Arial" w:eastAsia="Times New Roman" w:hAnsi="Arial" w:cs="Arial"/>
          <w:b/>
          <w:sz w:val="20"/>
          <w:szCs w:val="20"/>
        </w:rPr>
        <w:t>Corrections Management Act 2007, s14 (Corrections policies and operating procedures).</w:t>
      </w:r>
    </w:p>
    <w:p w14:paraId="5E42889A" w14:textId="77777777" w:rsidR="000821F3" w:rsidRPr="000821F3" w:rsidRDefault="000821F3" w:rsidP="000821F3">
      <w:pPr>
        <w:spacing w:before="60" w:line="240" w:lineRule="auto"/>
        <w:ind w:left="0"/>
        <w:jc w:val="both"/>
        <w:rPr>
          <w:rFonts w:ascii="Times New Roman" w:eastAsia="Times New Roman" w:hAnsi="Times New Roman"/>
          <w:sz w:val="24"/>
          <w:szCs w:val="20"/>
        </w:rPr>
      </w:pPr>
    </w:p>
    <w:p w14:paraId="397F6E10" w14:textId="77777777" w:rsidR="000821F3" w:rsidRPr="000821F3" w:rsidRDefault="000821F3" w:rsidP="000821F3">
      <w:pPr>
        <w:pBdr>
          <w:top w:val="single" w:sz="12" w:space="1" w:color="auto"/>
        </w:pBdr>
        <w:spacing w:line="240" w:lineRule="auto"/>
        <w:ind w:left="0"/>
        <w:jc w:val="both"/>
        <w:rPr>
          <w:rFonts w:ascii="Times New Roman" w:eastAsia="Times New Roman" w:hAnsi="Times New Roman"/>
          <w:sz w:val="24"/>
          <w:szCs w:val="20"/>
        </w:rPr>
      </w:pPr>
    </w:p>
    <w:p w14:paraId="68AE27CA" w14:textId="77777777" w:rsidR="000821F3" w:rsidRPr="000821F3" w:rsidRDefault="000821F3" w:rsidP="000821F3">
      <w:pPr>
        <w:spacing w:before="60" w:after="60" w:line="240" w:lineRule="auto"/>
        <w:ind w:hanging="720"/>
        <w:rPr>
          <w:rFonts w:ascii="Arial" w:eastAsia="Times New Roman" w:hAnsi="Arial" w:cs="Arial"/>
          <w:b/>
          <w:bCs/>
          <w:sz w:val="24"/>
          <w:szCs w:val="20"/>
        </w:rPr>
      </w:pPr>
      <w:r w:rsidRPr="000821F3">
        <w:rPr>
          <w:rFonts w:ascii="Arial" w:eastAsia="Times New Roman" w:hAnsi="Arial" w:cs="Arial"/>
          <w:b/>
          <w:bCs/>
          <w:sz w:val="24"/>
          <w:szCs w:val="20"/>
        </w:rPr>
        <w:t>1</w:t>
      </w:r>
      <w:r w:rsidRPr="000821F3">
        <w:rPr>
          <w:rFonts w:ascii="Arial" w:eastAsia="Times New Roman" w:hAnsi="Arial" w:cs="Arial"/>
          <w:b/>
          <w:bCs/>
          <w:sz w:val="24"/>
          <w:szCs w:val="20"/>
        </w:rPr>
        <w:tab/>
        <w:t>Name of instrument</w:t>
      </w:r>
    </w:p>
    <w:p w14:paraId="7C395143" w14:textId="77777777" w:rsidR="000821F3" w:rsidRPr="000821F3" w:rsidRDefault="000821F3" w:rsidP="000821F3">
      <w:pPr>
        <w:spacing w:before="140" w:line="240" w:lineRule="auto"/>
        <w:rPr>
          <w:rFonts w:ascii="Times New Roman" w:eastAsia="Times New Roman" w:hAnsi="Times New Roman"/>
          <w:sz w:val="24"/>
          <w:szCs w:val="20"/>
        </w:rPr>
      </w:pPr>
      <w:r w:rsidRPr="000821F3">
        <w:rPr>
          <w:rFonts w:ascii="Times New Roman" w:eastAsia="Times New Roman" w:hAnsi="Times New Roman"/>
          <w:sz w:val="24"/>
          <w:szCs w:val="20"/>
        </w:rPr>
        <w:t xml:space="preserve">This instrument is the </w:t>
      </w:r>
      <w:r w:rsidRPr="000821F3">
        <w:rPr>
          <w:rFonts w:ascii="Times New Roman" w:eastAsia="Times New Roman" w:hAnsi="Times New Roman"/>
          <w:i/>
          <w:iCs/>
          <w:sz w:val="24"/>
          <w:szCs w:val="20"/>
        </w:rPr>
        <w:t>Corrections Management (Detainee Money) Policy 2026.</w:t>
      </w:r>
    </w:p>
    <w:p w14:paraId="3DEF7239" w14:textId="77777777" w:rsidR="000821F3" w:rsidRPr="000821F3" w:rsidRDefault="000821F3" w:rsidP="000821F3">
      <w:pPr>
        <w:spacing w:before="300" w:line="240" w:lineRule="auto"/>
        <w:ind w:hanging="720"/>
        <w:rPr>
          <w:rFonts w:ascii="Arial" w:eastAsia="Times New Roman" w:hAnsi="Arial" w:cs="Arial"/>
          <w:b/>
          <w:bCs/>
          <w:sz w:val="24"/>
          <w:szCs w:val="20"/>
        </w:rPr>
      </w:pPr>
      <w:r w:rsidRPr="000821F3">
        <w:rPr>
          <w:rFonts w:ascii="Arial" w:eastAsia="Times New Roman" w:hAnsi="Arial" w:cs="Arial"/>
          <w:b/>
          <w:bCs/>
          <w:sz w:val="24"/>
          <w:szCs w:val="20"/>
        </w:rPr>
        <w:t>2</w:t>
      </w:r>
      <w:r w:rsidRPr="000821F3">
        <w:rPr>
          <w:rFonts w:ascii="Arial" w:eastAsia="Times New Roman" w:hAnsi="Arial" w:cs="Arial"/>
          <w:b/>
          <w:bCs/>
          <w:sz w:val="24"/>
          <w:szCs w:val="20"/>
        </w:rPr>
        <w:tab/>
        <w:t xml:space="preserve">Commencement </w:t>
      </w:r>
    </w:p>
    <w:p w14:paraId="25FDCA5A" w14:textId="77777777" w:rsidR="000821F3" w:rsidRPr="000821F3" w:rsidRDefault="000821F3" w:rsidP="000821F3">
      <w:pPr>
        <w:spacing w:before="140" w:line="240" w:lineRule="auto"/>
        <w:rPr>
          <w:rFonts w:ascii="Times New Roman" w:eastAsia="Times New Roman" w:hAnsi="Times New Roman"/>
          <w:sz w:val="24"/>
          <w:szCs w:val="20"/>
        </w:rPr>
      </w:pPr>
      <w:r w:rsidRPr="000821F3">
        <w:rPr>
          <w:rFonts w:ascii="Times New Roman" w:eastAsia="Times New Roman" w:hAnsi="Times New Roman"/>
          <w:sz w:val="24"/>
          <w:szCs w:val="20"/>
        </w:rPr>
        <w:t xml:space="preserve">This instrument commences on the day after notification. </w:t>
      </w:r>
    </w:p>
    <w:p w14:paraId="1448A9C7" w14:textId="77777777" w:rsidR="000821F3" w:rsidRPr="000821F3" w:rsidRDefault="000821F3" w:rsidP="000821F3">
      <w:pPr>
        <w:spacing w:before="300" w:line="240" w:lineRule="auto"/>
        <w:ind w:hanging="720"/>
        <w:rPr>
          <w:rFonts w:ascii="Arial" w:eastAsia="Times New Roman" w:hAnsi="Arial" w:cs="Arial"/>
          <w:b/>
          <w:bCs/>
          <w:sz w:val="24"/>
          <w:szCs w:val="20"/>
        </w:rPr>
      </w:pPr>
      <w:r w:rsidRPr="000821F3">
        <w:rPr>
          <w:rFonts w:ascii="Arial" w:eastAsia="Times New Roman" w:hAnsi="Arial" w:cs="Arial"/>
          <w:b/>
          <w:bCs/>
          <w:sz w:val="24"/>
          <w:szCs w:val="20"/>
        </w:rPr>
        <w:t>3</w:t>
      </w:r>
      <w:r w:rsidRPr="000821F3">
        <w:rPr>
          <w:rFonts w:ascii="Arial" w:eastAsia="Times New Roman" w:hAnsi="Arial" w:cs="Arial"/>
          <w:b/>
          <w:bCs/>
          <w:sz w:val="24"/>
          <w:szCs w:val="20"/>
        </w:rPr>
        <w:tab/>
        <w:t>Policy</w:t>
      </w:r>
    </w:p>
    <w:p w14:paraId="42A5EAEB" w14:textId="77777777" w:rsidR="000821F3" w:rsidRPr="000821F3" w:rsidRDefault="000821F3" w:rsidP="000821F3">
      <w:pPr>
        <w:spacing w:before="140" w:line="240" w:lineRule="auto"/>
        <w:rPr>
          <w:rFonts w:ascii="Arial" w:eastAsia="Times New Roman" w:hAnsi="Arial" w:cs="Arial"/>
          <w:b/>
          <w:bCs/>
          <w:sz w:val="24"/>
          <w:szCs w:val="20"/>
        </w:rPr>
      </w:pPr>
      <w:r w:rsidRPr="000821F3">
        <w:rPr>
          <w:rFonts w:ascii="Times New Roman" w:eastAsia="Times New Roman" w:hAnsi="Times New Roman"/>
          <w:sz w:val="24"/>
          <w:szCs w:val="20"/>
        </w:rPr>
        <w:t>I make this policy to facilitate the effective and efficient management of corrections services.</w:t>
      </w:r>
      <w:r w:rsidRPr="000821F3">
        <w:rPr>
          <w:rFonts w:ascii="Arial" w:eastAsia="Times New Roman" w:hAnsi="Arial" w:cs="Arial"/>
          <w:b/>
          <w:bCs/>
          <w:sz w:val="24"/>
          <w:szCs w:val="20"/>
        </w:rPr>
        <w:t xml:space="preserve"> </w:t>
      </w:r>
    </w:p>
    <w:p w14:paraId="723218FA" w14:textId="77777777" w:rsidR="000821F3" w:rsidRPr="000821F3" w:rsidRDefault="000821F3" w:rsidP="000821F3">
      <w:pPr>
        <w:spacing w:before="300" w:line="240" w:lineRule="auto"/>
        <w:ind w:hanging="720"/>
        <w:rPr>
          <w:rFonts w:ascii="Arial" w:eastAsia="Times New Roman" w:hAnsi="Arial" w:cs="Arial"/>
          <w:b/>
          <w:bCs/>
          <w:sz w:val="24"/>
          <w:szCs w:val="20"/>
        </w:rPr>
      </w:pPr>
      <w:r w:rsidRPr="000821F3">
        <w:rPr>
          <w:rFonts w:ascii="Arial" w:eastAsia="Times New Roman" w:hAnsi="Arial" w:cs="Arial"/>
          <w:b/>
          <w:bCs/>
          <w:sz w:val="24"/>
          <w:szCs w:val="20"/>
        </w:rPr>
        <w:t>4</w:t>
      </w:r>
      <w:r w:rsidRPr="000821F3">
        <w:rPr>
          <w:rFonts w:ascii="Arial" w:eastAsia="Times New Roman" w:hAnsi="Arial" w:cs="Arial"/>
          <w:b/>
          <w:bCs/>
          <w:sz w:val="24"/>
          <w:szCs w:val="20"/>
        </w:rPr>
        <w:tab/>
        <w:t>Revocation</w:t>
      </w:r>
    </w:p>
    <w:p w14:paraId="06F52656" w14:textId="77777777" w:rsidR="000821F3" w:rsidRPr="000821F3" w:rsidRDefault="000821F3" w:rsidP="000821F3">
      <w:pPr>
        <w:spacing w:before="140" w:line="240" w:lineRule="auto"/>
        <w:rPr>
          <w:rFonts w:ascii="Times New Roman" w:eastAsia="Times New Roman" w:hAnsi="Times New Roman"/>
          <w:sz w:val="24"/>
          <w:szCs w:val="20"/>
        </w:rPr>
      </w:pPr>
      <w:r w:rsidRPr="000821F3">
        <w:rPr>
          <w:rFonts w:ascii="Times New Roman" w:eastAsia="Times New Roman" w:hAnsi="Times New Roman"/>
          <w:sz w:val="24"/>
          <w:szCs w:val="20"/>
        </w:rPr>
        <w:t xml:space="preserve">This instrument revokes </w:t>
      </w:r>
      <w:r w:rsidRPr="000821F3">
        <w:rPr>
          <w:rFonts w:ascii="Times New Roman" w:eastAsia="Times New Roman" w:hAnsi="Times New Roman"/>
          <w:i/>
          <w:iCs/>
          <w:sz w:val="24"/>
          <w:szCs w:val="20"/>
        </w:rPr>
        <w:t>Corrections Management (Detainee Banking) Policy 2025</w:t>
      </w:r>
      <w:r w:rsidRPr="000821F3">
        <w:rPr>
          <w:rFonts w:ascii="Times New Roman" w:eastAsia="Times New Roman" w:hAnsi="Times New Roman"/>
          <w:sz w:val="24"/>
          <w:szCs w:val="20"/>
        </w:rPr>
        <w:t xml:space="preserve"> [NI2025–450].</w:t>
      </w:r>
    </w:p>
    <w:p w14:paraId="05CC59EF" w14:textId="77777777" w:rsidR="000821F3" w:rsidRPr="000821F3" w:rsidRDefault="000821F3" w:rsidP="000821F3">
      <w:pPr>
        <w:spacing w:before="120" w:after="120" w:line="240" w:lineRule="auto"/>
        <w:ind w:left="0"/>
        <w:rPr>
          <w:rFonts w:ascii="Times New Roman" w:eastAsia="Times New Roman" w:hAnsi="Times New Roman"/>
          <w:sz w:val="24"/>
          <w:szCs w:val="20"/>
        </w:rPr>
      </w:pPr>
    </w:p>
    <w:p w14:paraId="0BA2CB24" w14:textId="77777777" w:rsidR="000821F3" w:rsidRPr="000821F3" w:rsidRDefault="000821F3" w:rsidP="000821F3">
      <w:pPr>
        <w:spacing w:before="120" w:after="120" w:line="240" w:lineRule="auto"/>
        <w:ind w:left="0"/>
        <w:rPr>
          <w:rFonts w:ascii="Times New Roman" w:eastAsia="Times New Roman" w:hAnsi="Times New Roman"/>
          <w:sz w:val="24"/>
          <w:szCs w:val="20"/>
        </w:rPr>
      </w:pPr>
    </w:p>
    <w:p w14:paraId="7F57E915" w14:textId="77777777" w:rsidR="000821F3" w:rsidRPr="000821F3" w:rsidRDefault="000821F3" w:rsidP="000821F3">
      <w:pPr>
        <w:spacing w:before="120" w:after="120" w:line="240" w:lineRule="auto"/>
        <w:ind w:left="0"/>
        <w:rPr>
          <w:rFonts w:ascii="Times New Roman" w:eastAsia="Times New Roman" w:hAnsi="Times New Roman"/>
          <w:sz w:val="24"/>
          <w:szCs w:val="20"/>
        </w:rPr>
      </w:pPr>
    </w:p>
    <w:p w14:paraId="6A95D5FE" w14:textId="77777777" w:rsidR="000821F3" w:rsidRPr="000821F3" w:rsidRDefault="000821F3" w:rsidP="000821F3">
      <w:pPr>
        <w:spacing w:line="240" w:lineRule="auto"/>
        <w:ind w:left="0"/>
        <w:rPr>
          <w:rFonts w:ascii="Times New Roman" w:eastAsia="Times New Roman" w:hAnsi="Times New Roman"/>
          <w:sz w:val="24"/>
          <w:szCs w:val="20"/>
        </w:rPr>
      </w:pPr>
      <w:r w:rsidRPr="000821F3">
        <w:rPr>
          <w:rFonts w:ascii="Times New Roman" w:eastAsia="Times New Roman" w:hAnsi="Times New Roman"/>
          <w:sz w:val="24"/>
          <w:szCs w:val="20"/>
        </w:rPr>
        <w:t xml:space="preserve">Leanne Close </w:t>
      </w:r>
      <w:r w:rsidRPr="000821F3">
        <w:rPr>
          <w:rFonts w:ascii="Times New Roman" w:eastAsia="Times New Roman" w:hAnsi="Times New Roman"/>
          <w:sz w:val="24"/>
          <w:szCs w:val="20"/>
          <w:vertAlign w:val="superscript"/>
        </w:rPr>
        <w:t>APM</w:t>
      </w:r>
      <w:r w:rsidRPr="000821F3">
        <w:rPr>
          <w:rFonts w:ascii="Times New Roman" w:eastAsia="Times New Roman" w:hAnsi="Times New Roman"/>
          <w:sz w:val="24"/>
          <w:szCs w:val="20"/>
        </w:rPr>
        <w:br/>
        <w:t>Commissioner</w:t>
      </w:r>
      <w:r w:rsidRPr="000821F3">
        <w:rPr>
          <w:rFonts w:ascii="Times New Roman" w:eastAsia="Times New Roman" w:hAnsi="Times New Roman"/>
          <w:sz w:val="24"/>
          <w:szCs w:val="20"/>
        </w:rPr>
        <w:br/>
        <w:t>ACT Corrective Services</w:t>
      </w:r>
      <w:r w:rsidRPr="000821F3">
        <w:rPr>
          <w:rFonts w:ascii="Times New Roman" w:eastAsia="Times New Roman" w:hAnsi="Times New Roman"/>
          <w:sz w:val="24"/>
          <w:szCs w:val="20"/>
        </w:rPr>
        <w:br/>
      </w:r>
    </w:p>
    <w:p w14:paraId="113F6BC9" w14:textId="77777777" w:rsidR="000821F3" w:rsidRPr="000821F3" w:rsidRDefault="000821F3" w:rsidP="000821F3">
      <w:pPr>
        <w:spacing w:line="240" w:lineRule="auto"/>
        <w:ind w:left="0"/>
        <w:rPr>
          <w:rFonts w:ascii="Times New Roman" w:eastAsia="Times New Roman" w:hAnsi="Times New Roman"/>
          <w:sz w:val="24"/>
          <w:szCs w:val="20"/>
        </w:rPr>
      </w:pPr>
      <w:r w:rsidRPr="000821F3">
        <w:rPr>
          <w:rFonts w:ascii="Times New Roman" w:eastAsia="Times New Roman" w:hAnsi="Times New Roman"/>
          <w:sz w:val="24"/>
          <w:szCs w:val="20"/>
        </w:rPr>
        <w:t>20 October 202</w:t>
      </w:r>
      <w:bookmarkEnd w:id="0"/>
      <w:r w:rsidRPr="000821F3">
        <w:rPr>
          <w:rFonts w:ascii="Times New Roman" w:eastAsia="Times New Roman" w:hAnsi="Times New Roman"/>
          <w:sz w:val="24"/>
          <w:szCs w:val="20"/>
        </w:rPr>
        <w:t>6</w:t>
      </w:r>
    </w:p>
    <w:p w14:paraId="345A6FB5" w14:textId="77777777" w:rsidR="000821F3" w:rsidRDefault="000821F3">
      <w:pPr>
        <w:rPr>
          <w:rFonts w:asciiTheme="minorHAnsi" w:hAnsiTheme="minorHAnsi" w:cstheme="minorHAnsi"/>
        </w:rPr>
        <w:sectPr w:rsidR="000821F3" w:rsidSect="000821F3">
          <w:headerReference w:type="default" r:id="rId8"/>
          <w:footerReference w:type="default" r:id="rId9"/>
          <w:headerReference w:type="first" r:id="rId10"/>
          <w:footerReference w:type="first" r:id="rId11"/>
          <w:pgSz w:w="11906" w:h="16838"/>
          <w:pgMar w:top="1440" w:right="1797" w:bottom="1440" w:left="1797" w:header="284" w:footer="794" w:gutter="0"/>
          <w:cols w:space="708"/>
          <w:titlePg/>
          <w:docGrid w:linePitch="360"/>
        </w:sectPr>
      </w:pPr>
    </w:p>
    <w:p w14:paraId="259DE185" w14:textId="3C837B6F" w:rsidR="00DF5E0F" w:rsidRPr="00A56AAE" w:rsidRDefault="00DF5E0F">
      <w:pPr>
        <w:rPr>
          <w:rFonts w:asciiTheme="minorHAnsi" w:hAnsiTheme="minorHAnsi" w:cstheme="minorHAnsi"/>
        </w:rPr>
      </w:pPr>
    </w:p>
    <w:p w14:paraId="34E161A4" w14:textId="4F9A3080" w:rsidR="00144D61" w:rsidRPr="00A56AAE" w:rsidRDefault="00144D61" w:rsidP="00D312E7">
      <w:pPr>
        <w:rPr>
          <w:rFonts w:asciiTheme="minorHAnsi" w:hAnsiTheme="minorHAnsi" w:cstheme="minorHAnsi"/>
        </w:rPr>
      </w:pPr>
    </w:p>
    <w:p w14:paraId="456B9E81" w14:textId="7B03B800" w:rsidR="00144D61" w:rsidRPr="00A56AAE" w:rsidRDefault="00144D61" w:rsidP="00D312E7">
      <w:pPr>
        <w:rPr>
          <w:rFonts w:asciiTheme="minorHAnsi" w:hAnsiTheme="minorHAnsi" w:cstheme="minorHAnsi"/>
        </w:rPr>
      </w:pPr>
    </w:p>
    <w:p w14:paraId="4CAC911B" w14:textId="0CBB0396" w:rsidR="00144D61" w:rsidRPr="00A56AAE" w:rsidRDefault="00144D61" w:rsidP="00D312E7">
      <w:pPr>
        <w:rPr>
          <w:rFonts w:asciiTheme="minorHAnsi" w:hAnsiTheme="minorHAnsi" w:cstheme="minorHAnsi"/>
        </w:rPr>
      </w:pPr>
    </w:p>
    <w:p w14:paraId="13479546" w14:textId="77777777" w:rsidR="00144D61" w:rsidRPr="00A56AAE" w:rsidRDefault="00144D61" w:rsidP="00D312E7">
      <w:pPr>
        <w:rPr>
          <w:rFonts w:asciiTheme="minorHAnsi" w:hAnsiTheme="minorHAnsi" w:cstheme="minorHAnsi"/>
        </w:rPr>
      </w:pPr>
    </w:p>
    <w:p w14:paraId="3C365773" w14:textId="684650AD" w:rsidR="00685F53" w:rsidRPr="00A56AAE" w:rsidRDefault="00685F53" w:rsidP="00D312E7">
      <w:pPr>
        <w:rPr>
          <w:rFonts w:asciiTheme="minorHAnsi" w:hAnsiTheme="minorHAnsi" w:cstheme="minorHAnsi"/>
        </w:rPr>
      </w:pPr>
    </w:p>
    <w:p w14:paraId="2EF621C6" w14:textId="5B23E6F7" w:rsidR="00390CFB" w:rsidRPr="00F51FD5" w:rsidRDefault="00F51FD5" w:rsidP="00F51FD5">
      <w:pPr>
        <w:pStyle w:val="1Documenttitle"/>
      </w:pPr>
      <w:r w:rsidRPr="00F51FD5">
        <w:drawing>
          <wp:anchor distT="0" distB="0" distL="114300" distR="114300" simplePos="0" relativeHeight="251666944" behindDoc="1" locked="0" layoutInCell="1" allowOverlap="1" wp14:anchorId="73F6E073" wp14:editId="70EA1AE2">
            <wp:simplePos x="0" y="0"/>
            <wp:positionH relativeFrom="margin">
              <wp:align>right</wp:align>
            </wp:positionH>
            <wp:positionV relativeFrom="paragraph">
              <wp:posOffset>300355</wp:posOffset>
            </wp:positionV>
            <wp:extent cx="828675" cy="962660"/>
            <wp:effectExtent l="0" t="0" r="9525" b="8890"/>
            <wp:wrapNone/>
            <wp:docPr id="1340151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8675" cy="96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503" w:rsidRPr="00F51FD5">
        <w:rPr>
          <w:rStyle w:val="Emphasis"/>
          <w:i w:val="0"/>
          <w:iCs w:val="0"/>
          <w:color w:val="7030A0"/>
          <w:sz w:val="44"/>
          <w:u w:val="none"/>
        </w:rPr>
        <w:t>D</w:t>
      </w:r>
      <w:r w:rsidR="00E74E9B">
        <w:rPr>
          <w:rStyle w:val="Emphasis"/>
          <w:i w:val="0"/>
          <w:iCs w:val="0"/>
          <w:color w:val="7030A0"/>
          <w:sz w:val="44"/>
          <w:u w:val="none"/>
        </w:rPr>
        <w:t>etainee Money Policy</w:t>
      </w:r>
    </w:p>
    <w:p w14:paraId="2F85DAEF" w14:textId="2461C836" w:rsidR="00BB7BE6" w:rsidRPr="0072591C" w:rsidRDefault="00BB7BE6" w:rsidP="00F51FD5">
      <w:pPr>
        <w:pStyle w:val="2Docsubtitle"/>
      </w:pPr>
    </w:p>
    <w:p w14:paraId="65F1E4A2" w14:textId="2E943EC0" w:rsidR="00431C6A" w:rsidRPr="00A56AAE" w:rsidRDefault="00390CFB" w:rsidP="00390CFB">
      <w:pPr>
        <w:rPr>
          <w:rFonts w:asciiTheme="minorHAnsi" w:hAnsiTheme="minorHAnsi" w:cstheme="minorHAnsi"/>
          <w:sz w:val="28"/>
          <w:szCs w:val="28"/>
        </w:rPr>
      </w:pPr>
      <w:r>
        <w:br w:type="page"/>
      </w:r>
      <w:bookmarkStart w:id="1" w:name="TOCPage"/>
      <w:r w:rsidR="00257063" w:rsidRPr="00A56AAE">
        <w:rPr>
          <w:rFonts w:asciiTheme="minorHAnsi" w:hAnsiTheme="minorHAnsi" w:cstheme="minorHAnsi"/>
          <w:sz w:val="28"/>
          <w:szCs w:val="28"/>
        </w:rPr>
        <w:lastRenderedPageBreak/>
        <w:t>Contents</w:t>
      </w:r>
    </w:p>
    <w:bookmarkStart w:id="2" w:name="_Toc489347389"/>
    <w:bookmarkStart w:id="3" w:name="_Toc525205384"/>
    <w:bookmarkStart w:id="4" w:name="_Toc14554343"/>
    <w:bookmarkStart w:id="5" w:name="_Toc373914674"/>
    <w:bookmarkEnd w:id="1"/>
    <w:p w14:paraId="1C6C2247" w14:textId="007AB6D7" w:rsidR="00B858B5" w:rsidRDefault="00EE6DBF">
      <w:pPr>
        <w:pStyle w:val="TOC1"/>
        <w:rPr>
          <w:rFonts w:asciiTheme="minorHAnsi" w:eastAsiaTheme="minorEastAsia" w:hAnsiTheme="minorHAnsi" w:cstheme="minorBidi"/>
          <w:b w:val="0"/>
          <w:kern w:val="2"/>
          <w:sz w:val="24"/>
          <w14:ligatures w14:val="standardContextual"/>
        </w:rPr>
      </w:pPr>
      <w:r>
        <w:rPr>
          <w:rFonts w:asciiTheme="minorHAnsi" w:hAnsiTheme="minorHAnsi" w:cstheme="minorHAnsi"/>
          <w:sz w:val="28"/>
          <w:szCs w:val="28"/>
        </w:rPr>
        <w:fldChar w:fldCharType="begin"/>
      </w:r>
      <w:r>
        <w:rPr>
          <w:rFonts w:asciiTheme="minorHAnsi" w:hAnsiTheme="minorHAnsi" w:cstheme="minorHAnsi"/>
          <w:sz w:val="28"/>
          <w:szCs w:val="28"/>
        </w:rPr>
        <w:instrText xml:space="preserve"> TOC \o "1-3" \h \z \u </w:instrText>
      </w:r>
      <w:r>
        <w:rPr>
          <w:rFonts w:asciiTheme="minorHAnsi" w:hAnsiTheme="minorHAnsi" w:cstheme="minorHAnsi"/>
          <w:sz w:val="28"/>
          <w:szCs w:val="28"/>
        </w:rPr>
        <w:fldChar w:fldCharType="separate"/>
      </w:r>
      <w:hyperlink w:anchor="_Toc242959192" w:history="1">
        <w:r w:rsidR="00B858B5" w:rsidRPr="00CB2301">
          <w:rPr>
            <w:rStyle w:val="Hyperlink"/>
          </w:rPr>
          <w:t>1</w:t>
        </w:r>
        <w:r w:rsidR="00B858B5">
          <w:rPr>
            <w:rFonts w:asciiTheme="minorHAnsi" w:eastAsiaTheme="minorEastAsia" w:hAnsiTheme="minorHAnsi" w:cstheme="minorBidi"/>
            <w:b w:val="0"/>
            <w:kern w:val="2"/>
            <w:sz w:val="24"/>
            <w14:ligatures w14:val="standardContextual"/>
          </w:rPr>
          <w:tab/>
        </w:r>
        <w:r w:rsidR="00B858B5" w:rsidRPr="00CB2301">
          <w:rPr>
            <w:rStyle w:val="Hyperlink"/>
          </w:rPr>
          <w:t>Why detainee money policy matters</w:t>
        </w:r>
        <w:r w:rsidR="00B858B5">
          <w:rPr>
            <w:webHidden/>
          </w:rPr>
          <w:tab/>
        </w:r>
        <w:r w:rsidR="00B858B5">
          <w:rPr>
            <w:webHidden/>
          </w:rPr>
          <w:fldChar w:fldCharType="begin"/>
        </w:r>
        <w:r w:rsidR="00B858B5">
          <w:rPr>
            <w:webHidden/>
          </w:rPr>
          <w:instrText xml:space="preserve"> PAGEREF _Toc242959192 \h </w:instrText>
        </w:r>
        <w:r w:rsidR="00B858B5">
          <w:rPr>
            <w:webHidden/>
          </w:rPr>
        </w:r>
        <w:r w:rsidR="00B858B5">
          <w:rPr>
            <w:webHidden/>
          </w:rPr>
          <w:fldChar w:fldCharType="separate"/>
        </w:r>
        <w:r w:rsidR="00B858B5">
          <w:rPr>
            <w:webHidden/>
          </w:rPr>
          <w:t>3</w:t>
        </w:r>
        <w:r w:rsidR="00B858B5">
          <w:rPr>
            <w:webHidden/>
          </w:rPr>
          <w:fldChar w:fldCharType="end"/>
        </w:r>
      </w:hyperlink>
    </w:p>
    <w:p w14:paraId="7B6BAD25" w14:textId="6721B568" w:rsidR="00B858B5" w:rsidRDefault="00B858B5">
      <w:pPr>
        <w:pStyle w:val="TOC1"/>
        <w:rPr>
          <w:rFonts w:asciiTheme="minorHAnsi" w:eastAsiaTheme="minorEastAsia" w:hAnsiTheme="minorHAnsi" w:cstheme="minorBidi"/>
          <w:b w:val="0"/>
          <w:kern w:val="2"/>
          <w:sz w:val="24"/>
          <w14:ligatures w14:val="standardContextual"/>
        </w:rPr>
      </w:pPr>
      <w:hyperlink w:anchor="_Toc242959193" w:history="1">
        <w:r w:rsidRPr="00CB2301">
          <w:rPr>
            <w:rStyle w:val="Hyperlink"/>
          </w:rPr>
          <w:t>2</w:t>
        </w:r>
        <w:r>
          <w:rPr>
            <w:rFonts w:asciiTheme="minorHAnsi" w:eastAsiaTheme="minorEastAsia" w:hAnsiTheme="minorHAnsi" w:cstheme="minorBidi"/>
            <w:b w:val="0"/>
            <w:kern w:val="2"/>
            <w:sz w:val="24"/>
            <w14:ligatures w14:val="standardContextual"/>
          </w:rPr>
          <w:tab/>
        </w:r>
        <w:r w:rsidRPr="00CB2301">
          <w:rPr>
            <w:rStyle w:val="Hyperlink"/>
          </w:rPr>
          <w:t>What this policy applies to</w:t>
        </w:r>
        <w:r>
          <w:rPr>
            <w:webHidden/>
          </w:rPr>
          <w:tab/>
        </w:r>
        <w:r>
          <w:rPr>
            <w:webHidden/>
          </w:rPr>
          <w:fldChar w:fldCharType="begin"/>
        </w:r>
        <w:r>
          <w:rPr>
            <w:webHidden/>
          </w:rPr>
          <w:instrText xml:space="preserve"> PAGEREF _Toc242959193 \h </w:instrText>
        </w:r>
        <w:r>
          <w:rPr>
            <w:webHidden/>
          </w:rPr>
        </w:r>
        <w:r>
          <w:rPr>
            <w:webHidden/>
          </w:rPr>
          <w:fldChar w:fldCharType="separate"/>
        </w:r>
        <w:r>
          <w:rPr>
            <w:webHidden/>
          </w:rPr>
          <w:t>3</w:t>
        </w:r>
        <w:r>
          <w:rPr>
            <w:webHidden/>
          </w:rPr>
          <w:fldChar w:fldCharType="end"/>
        </w:r>
      </w:hyperlink>
    </w:p>
    <w:p w14:paraId="6CDE5CD9" w14:textId="149ACEF8" w:rsidR="00B858B5" w:rsidRDefault="00B858B5">
      <w:pPr>
        <w:pStyle w:val="TOC1"/>
        <w:rPr>
          <w:rFonts w:asciiTheme="minorHAnsi" w:eastAsiaTheme="minorEastAsia" w:hAnsiTheme="minorHAnsi" w:cstheme="minorBidi"/>
          <w:b w:val="0"/>
          <w:kern w:val="2"/>
          <w:sz w:val="24"/>
          <w14:ligatures w14:val="standardContextual"/>
        </w:rPr>
      </w:pPr>
      <w:hyperlink w:anchor="_Toc242959194" w:history="1">
        <w:r w:rsidRPr="00CB2301">
          <w:rPr>
            <w:rStyle w:val="Hyperlink"/>
          </w:rPr>
          <w:t>3</w:t>
        </w:r>
        <w:r>
          <w:rPr>
            <w:rFonts w:asciiTheme="minorHAnsi" w:eastAsiaTheme="minorEastAsia" w:hAnsiTheme="minorHAnsi" w:cstheme="minorBidi"/>
            <w:b w:val="0"/>
            <w:kern w:val="2"/>
            <w:sz w:val="24"/>
            <w14:ligatures w14:val="standardContextual"/>
          </w:rPr>
          <w:tab/>
        </w:r>
        <w:r w:rsidRPr="00CB2301">
          <w:rPr>
            <w:rStyle w:val="Hyperlink"/>
          </w:rPr>
          <w:t>How detainee trust fund accounts are managed</w:t>
        </w:r>
        <w:r>
          <w:rPr>
            <w:webHidden/>
          </w:rPr>
          <w:tab/>
        </w:r>
        <w:r>
          <w:rPr>
            <w:webHidden/>
          </w:rPr>
          <w:fldChar w:fldCharType="begin"/>
        </w:r>
        <w:r>
          <w:rPr>
            <w:webHidden/>
          </w:rPr>
          <w:instrText xml:space="preserve"> PAGEREF _Toc242959194 \h </w:instrText>
        </w:r>
        <w:r>
          <w:rPr>
            <w:webHidden/>
          </w:rPr>
        </w:r>
        <w:r>
          <w:rPr>
            <w:webHidden/>
          </w:rPr>
          <w:fldChar w:fldCharType="separate"/>
        </w:r>
        <w:r>
          <w:rPr>
            <w:webHidden/>
          </w:rPr>
          <w:t>3</w:t>
        </w:r>
        <w:r>
          <w:rPr>
            <w:webHidden/>
          </w:rPr>
          <w:fldChar w:fldCharType="end"/>
        </w:r>
      </w:hyperlink>
    </w:p>
    <w:p w14:paraId="299CED24" w14:textId="103C10D9" w:rsidR="00B858B5" w:rsidRDefault="00B858B5">
      <w:pPr>
        <w:pStyle w:val="TOC2"/>
        <w:rPr>
          <w:rFonts w:asciiTheme="minorHAnsi" w:eastAsiaTheme="minorEastAsia" w:hAnsiTheme="minorHAnsi" w:cstheme="minorBidi"/>
          <w:kern w:val="2"/>
          <w:sz w:val="24"/>
          <w14:ligatures w14:val="standardContextual"/>
        </w:rPr>
      </w:pPr>
      <w:hyperlink w:anchor="_Toc242959195" w:history="1">
        <w:r w:rsidRPr="00CB2301">
          <w:rPr>
            <w:rStyle w:val="Hyperlink"/>
          </w:rPr>
          <w:t>3.1</w:t>
        </w:r>
        <w:r>
          <w:rPr>
            <w:rFonts w:asciiTheme="minorHAnsi" w:eastAsiaTheme="minorEastAsia" w:hAnsiTheme="minorHAnsi" w:cstheme="minorBidi"/>
            <w:kern w:val="2"/>
            <w:sz w:val="24"/>
            <w14:ligatures w14:val="standardContextual"/>
          </w:rPr>
          <w:tab/>
        </w:r>
        <w:r w:rsidRPr="00CB2301">
          <w:rPr>
            <w:rStyle w:val="Hyperlink"/>
          </w:rPr>
          <w:t>Detainee accounts are managed through trust fund accounts and holding accounts</w:t>
        </w:r>
        <w:r>
          <w:rPr>
            <w:webHidden/>
          </w:rPr>
          <w:tab/>
        </w:r>
        <w:r>
          <w:rPr>
            <w:webHidden/>
          </w:rPr>
          <w:fldChar w:fldCharType="begin"/>
        </w:r>
        <w:r>
          <w:rPr>
            <w:webHidden/>
          </w:rPr>
          <w:instrText xml:space="preserve"> PAGEREF _Toc242959195 \h </w:instrText>
        </w:r>
        <w:r>
          <w:rPr>
            <w:webHidden/>
          </w:rPr>
        </w:r>
        <w:r>
          <w:rPr>
            <w:webHidden/>
          </w:rPr>
          <w:fldChar w:fldCharType="separate"/>
        </w:r>
        <w:r>
          <w:rPr>
            <w:webHidden/>
          </w:rPr>
          <w:t>3</w:t>
        </w:r>
        <w:r>
          <w:rPr>
            <w:webHidden/>
          </w:rPr>
          <w:fldChar w:fldCharType="end"/>
        </w:r>
      </w:hyperlink>
    </w:p>
    <w:p w14:paraId="04423EBF" w14:textId="380DCD87" w:rsidR="00B858B5" w:rsidRDefault="00B858B5">
      <w:pPr>
        <w:pStyle w:val="TOC2"/>
        <w:rPr>
          <w:rFonts w:asciiTheme="minorHAnsi" w:eastAsiaTheme="minorEastAsia" w:hAnsiTheme="minorHAnsi" w:cstheme="minorBidi"/>
          <w:kern w:val="2"/>
          <w:sz w:val="24"/>
          <w14:ligatures w14:val="standardContextual"/>
        </w:rPr>
      </w:pPr>
      <w:hyperlink w:anchor="_Toc242959196" w:history="1">
        <w:r w:rsidRPr="00CB2301">
          <w:rPr>
            <w:rStyle w:val="Hyperlink"/>
          </w:rPr>
          <w:t>3.2</w:t>
        </w:r>
        <w:r>
          <w:rPr>
            <w:rFonts w:asciiTheme="minorHAnsi" w:eastAsiaTheme="minorEastAsia" w:hAnsiTheme="minorHAnsi" w:cstheme="minorBidi"/>
            <w:kern w:val="2"/>
            <w:sz w:val="24"/>
            <w14:ligatures w14:val="standardContextual"/>
          </w:rPr>
          <w:tab/>
        </w:r>
        <w:r w:rsidRPr="00CB2301">
          <w:rPr>
            <w:rStyle w:val="Hyperlink"/>
          </w:rPr>
          <w:t>Deposits can be up to $150 per week with a maximum of $1,000 in the trust fund account</w:t>
        </w:r>
        <w:r>
          <w:rPr>
            <w:webHidden/>
          </w:rPr>
          <w:tab/>
        </w:r>
        <w:r>
          <w:rPr>
            <w:webHidden/>
          </w:rPr>
          <w:fldChar w:fldCharType="begin"/>
        </w:r>
        <w:r>
          <w:rPr>
            <w:webHidden/>
          </w:rPr>
          <w:instrText xml:space="preserve"> PAGEREF _Toc242959196 \h </w:instrText>
        </w:r>
        <w:r>
          <w:rPr>
            <w:webHidden/>
          </w:rPr>
        </w:r>
        <w:r>
          <w:rPr>
            <w:webHidden/>
          </w:rPr>
          <w:fldChar w:fldCharType="separate"/>
        </w:r>
        <w:r>
          <w:rPr>
            <w:webHidden/>
          </w:rPr>
          <w:t>4</w:t>
        </w:r>
        <w:r>
          <w:rPr>
            <w:webHidden/>
          </w:rPr>
          <w:fldChar w:fldCharType="end"/>
        </w:r>
      </w:hyperlink>
    </w:p>
    <w:p w14:paraId="7C6DCF7E" w14:textId="0332019C" w:rsidR="00B858B5" w:rsidRDefault="00B858B5">
      <w:pPr>
        <w:pStyle w:val="TOC2"/>
        <w:rPr>
          <w:rFonts w:asciiTheme="minorHAnsi" w:eastAsiaTheme="minorEastAsia" w:hAnsiTheme="minorHAnsi" w:cstheme="minorBidi"/>
          <w:kern w:val="2"/>
          <w:sz w:val="24"/>
          <w14:ligatures w14:val="standardContextual"/>
        </w:rPr>
      </w:pPr>
      <w:hyperlink w:anchor="_Toc242959197" w:history="1">
        <w:r w:rsidRPr="00CB2301">
          <w:rPr>
            <w:rStyle w:val="Hyperlink"/>
          </w:rPr>
          <w:t>3.3</w:t>
        </w:r>
        <w:r>
          <w:rPr>
            <w:rFonts w:asciiTheme="minorHAnsi" w:eastAsiaTheme="minorEastAsia" w:hAnsiTheme="minorHAnsi" w:cstheme="minorBidi"/>
            <w:kern w:val="2"/>
            <w:sz w:val="24"/>
            <w14:ligatures w14:val="standardContextual"/>
          </w:rPr>
          <w:tab/>
        </w:r>
        <w:r w:rsidRPr="00CB2301">
          <w:rPr>
            <w:rStyle w:val="Hyperlink"/>
          </w:rPr>
          <w:t>Purchases are a privilege that have weekly limits</w:t>
        </w:r>
        <w:r>
          <w:rPr>
            <w:webHidden/>
          </w:rPr>
          <w:tab/>
        </w:r>
        <w:r>
          <w:rPr>
            <w:webHidden/>
          </w:rPr>
          <w:fldChar w:fldCharType="begin"/>
        </w:r>
        <w:r>
          <w:rPr>
            <w:webHidden/>
          </w:rPr>
          <w:instrText xml:space="preserve"> PAGEREF _Toc242959197 \h </w:instrText>
        </w:r>
        <w:r>
          <w:rPr>
            <w:webHidden/>
          </w:rPr>
        </w:r>
        <w:r>
          <w:rPr>
            <w:webHidden/>
          </w:rPr>
          <w:fldChar w:fldCharType="separate"/>
        </w:r>
        <w:r>
          <w:rPr>
            <w:webHidden/>
          </w:rPr>
          <w:t>6</w:t>
        </w:r>
        <w:r>
          <w:rPr>
            <w:webHidden/>
          </w:rPr>
          <w:fldChar w:fldCharType="end"/>
        </w:r>
      </w:hyperlink>
    </w:p>
    <w:p w14:paraId="1BBE1820" w14:textId="7BEC6A15" w:rsidR="00B858B5" w:rsidRDefault="00B858B5">
      <w:pPr>
        <w:pStyle w:val="TOC2"/>
        <w:rPr>
          <w:rFonts w:asciiTheme="minorHAnsi" w:eastAsiaTheme="minorEastAsia" w:hAnsiTheme="minorHAnsi" w:cstheme="minorBidi"/>
          <w:kern w:val="2"/>
          <w:sz w:val="24"/>
          <w14:ligatures w14:val="standardContextual"/>
        </w:rPr>
      </w:pPr>
      <w:hyperlink w:anchor="_Toc242959198" w:history="1">
        <w:r w:rsidRPr="00CB2301">
          <w:rPr>
            <w:rStyle w:val="Hyperlink"/>
          </w:rPr>
          <w:t>3.4</w:t>
        </w:r>
        <w:r>
          <w:rPr>
            <w:rFonts w:asciiTheme="minorHAnsi" w:eastAsiaTheme="minorEastAsia" w:hAnsiTheme="minorHAnsi" w:cstheme="minorBidi"/>
            <w:kern w:val="2"/>
            <w:sz w:val="24"/>
            <w14:ligatures w14:val="standardContextual"/>
          </w:rPr>
          <w:tab/>
        </w:r>
        <w:r w:rsidRPr="00CB2301">
          <w:rPr>
            <w:rStyle w:val="Hyperlink"/>
          </w:rPr>
          <w:t>Deductions can be made if authorised by the detainee or if allowed by legislation</w:t>
        </w:r>
        <w:r>
          <w:rPr>
            <w:webHidden/>
          </w:rPr>
          <w:tab/>
        </w:r>
        <w:r>
          <w:rPr>
            <w:webHidden/>
          </w:rPr>
          <w:fldChar w:fldCharType="begin"/>
        </w:r>
        <w:r>
          <w:rPr>
            <w:webHidden/>
          </w:rPr>
          <w:instrText xml:space="preserve"> PAGEREF _Toc242959198 \h </w:instrText>
        </w:r>
        <w:r>
          <w:rPr>
            <w:webHidden/>
          </w:rPr>
        </w:r>
        <w:r>
          <w:rPr>
            <w:webHidden/>
          </w:rPr>
          <w:fldChar w:fldCharType="separate"/>
        </w:r>
        <w:r>
          <w:rPr>
            <w:webHidden/>
          </w:rPr>
          <w:t>6</w:t>
        </w:r>
        <w:r>
          <w:rPr>
            <w:webHidden/>
          </w:rPr>
          <w:fldChar w:fldCharType="end"/>
        </w:r>
      </w:hyperlink>
    </w:p>
    <w:p w14:paraId="66B04722" w14:textId="419791A4" w:rsidR="00B858B5" w:rsidRDefault="00B858B5">
      <w:pPr>
        <w:pStyle w:val="TOC2"/>
        <w:rPr>
          <w:rFonts w:asciiTheme="minorHAnsi" w:eastAsiaTheme="minorEastAsia" w:hAnsiTheme="minorHAnsi" w:cstheme="minorBidi"/>
          <w:kern w:val="2"/>
          <w:sz w:val="24"/>
          <w14:ligatures w14:val="standardContextual"/>
        </w:rPr>
      </w:pPr>
      <w:hyperlink w:anchor="_Toc242959199" w:history="1">
        <w:r w:rsidRPr="00CB2301">
          <w:rPr>
            <w:rStyle w:val="Hyperlink"/>
          </w:rPr>
          <w:t>3.5</w:t>
        </w:r>
        <w:r>
          <w:rPr>
            <w:rFonts w:asciiTheme="minorHAnsi" w:eastAsiaTheme="minorEastAsia" w:hAnsiTheme="minorHAnsi" w:cstheme="minorBidi"/>
            <w:kern w:val="2"/>
            <w:sz w:val="24"/>
            <w14:ligatures w14:val="standardContextual"/>
          </w:rPr>
          <w:tab/>
        </w:r>
        <w:r w:rsidRPr="00CB2301">
          <w:rPr>
            <w:rStyle w:val="Hyperlink"/>
          </w:rPr>
          <w:t>Detainees may request refunds and must be advised of the outcome</w:t>
        </w:r>
        <w:r>
          <w:rPr>
            <w:webHidden/>
          </w:rPr>
          <w:tab/>
        </w:r>
        <w:r>
          <w:rPr>
            <w:webHidden/>
          </w:rPr>
          <w:fldChar w:fldCharType="begin"/>
        </w:r>
        <w:r>
          <w:rPr>
            <w:webHidden/>
          </w:rPr>
          <w:instrText xml:space="preserve"> PAGEREF _Toc242959199 \h </w:instrText>
        </w:r>
        <w:r>
          <w:rPr>
            <w:webHidden/>
          </w:rPr>
        </w:r>
        <w:r>
          <w:rPr>
            <w:webHidden/>
          </w:rPr>
          <w:fldChar w:fldCharType="separate"/>
        </w:r>
        <w:r>
          <w:rPr>
            <w:webHidden/>
          </w:rPr>
          <w:t>7</w:t>
        </w:r>
        <w:r>
          <w:rPr>
            <w:webHidden/>
          </w:rPr>
          <w:fldChar w:fldCharType="end"/>
        </w:r>
      </w:hyperlink>
    </w:p>
    <w:p w14:paraId="13A5D672" w14:textId="1C0DDFBE" w:rsidR="00B858B5" w:rsidRDefault="00B858B5">
      <w:pPr>
        <w:pStyle w:val="TOC2"/>
        <w:rPr>
          <w:rFonts w:asciiTheme="minorHAnsi" w:eastAsiaTheme="minorEastAsia" w:hAnsiTheme="minorHAnsi" w:cstheme="minorBidi"/>
          <w:kern w:val="2"/>
          <w:sz w:val="24"/>
          <w14:ligatures w14:val="standardContextual"/>
        </w:rPr>
      </w:pPr>
      <w:hyperlink w:anchor="_Toc242959200" w:history="1">
        <w:r w:rsidRPr="00CB2301">
          <w:rPr>
            <w:rStyle w:val="Hyperlink"/>
          </w:rPr>
          <w:t>3.6</w:t>
        </w:r>
        <w:r>
          <w:rPr>
            <w:rFonts w:asciiTheme="minorHAnsi" w:eastAsiaTheme="minorEastAsia" w:hAnsiTheme="minorHAnsi" w:cstheme="minorBidi"/>
            <w:kern w:val="2"/>
            <w:sz w:val="24"/>
            <w14:ligatures w14:val="standardContextual"/>
          </w:rPr>
          <w:tab/>
        </w:r>
        <w:r w:rsidRPr="00CB2301">
          <w:rPr>
            <w:rStyle w:val="Hyperlink"/>
          </w:rPr>
          <w:t>External payments can be made to maintain personal affairs, but within limits</w:t>
        </w:r>
        <w:r>
          <w:rPr>
            <w:webHidden/>
          </w:rPr>
          <w:tab/>
        </w:r>
        <w:r>
          <w:rPr>
            <w:webHidden/>
          </w:rPr>
          <w:fldChar w:fldCharType="begin"/>
        </w:r>
        <w:r>
          <w:rPr>
            <w:webHidden/>
          </w:rPr>
          <w:instrText xml:space="preserve"> PAGEREF _Toc242959200 \h </w:instrText>
        </w:r>
        <w:r>
          <w:rPr>
            <w:webHidden/>
          </w:rPr>
        </w:r>
        <w:r>
          <w:rPr>
            <w:webHidden/>
          </w:rPr>
          <w:fldChar w:fldCharType="separate"/>
        </w:r>
        <w:r>
          <w:rPr>
            <w:webHidden/>
          </w:rPr>
          <w:t>8</w:t>
        </w:r>
        <w:r>
          <w:rPr>
            <w:webHidden/>
          </w:rPr>
          <w:fldChar w:fldCharType="end"/>
        </w:r>
      </w:hyperlink>
    </w:p>
    <w:p w14:paraId="5C2086E3" w14:textId="3D2F3BA3" w:rsidR="00B858B5" w:rsidRDefault="00B858B5">
      <w:pPr>
        <w:pStyle w:val="TOC2"/>
        <w:rPr>
          <w:rFonts w:asciiTheme="minorHAnsi" w:eastAsiaTheme="minorEastAsia" w:hAnsiTheme="minorHAnsi" w:cstheme="minorBidi"/>
          <w:kern w:val="2"/>
          <w:sz w:val="24"/>
          <w14:ligatures w14:val="standardContextual"/>
        </w:rPr>
      </w:pPr>
      <w:hyperlink w:anchor="_Toc242959201" w:history="1">
        <w:r w:rsidRPr="00CB2301">
          <w:rPr>
            <w:rStyle w:val="Hyperlink"/>
          </w:rPr>
          <w:t>3.7</w:t>
        </w:r>
        <w:r>
          <w:rPr>
            <w:rFonts w:asciiTheme="minorHAnsi" w:eastAsiaTheme="minorEastAsia" w:hAnsiTheme="minorHAnsi" w:cstheme="minorBidi"/>
            <w:kern w:val="2"/>
            <w:sz w:val="24"/>
            <w14:ligatures w14:val="standardContextual"/>
          </w:rPr>
          <w:tab/>
        </w:r>
        <w:r w:rsidRPr="00CB2301">
          <w:rPr>
            <w:rStyle w:val="Hyperlink"/>
          </w:rPr>
          <w:t>When money in a detainee’s trust fund account is released from ACTCS</w:t>
        </w:r>
        <w:r>
          <w:rPr>
            <w:webHidden/>
          </w:rPr>
          <w:tab/>
        </w:r>
        <w:r>
          <w:rPr>
            <w:webHidden/>
          </w:rPr>
          <w:fldChar w:fldCharType="begin"/>
        </w:r>
        <w:r>
          <w:rPr>
            <w:webHidden/>
          </w:rPr>
          <w:instrText xml:space="preserve"> PAGEREF _Toc242959201 \h </w:instrText>
        </w:r>
        <w:r>
          <w:rPr>
            <w:webHidden/>
          </w:rPr>
        </w:r>
        <w:r>
          <w:rPr>
            <w:webHidden/>
          </w:rPr>
          <w:fldChar w:fldCharType="separate"/>
        </w:r>
        <w:r>
          <w:rPr>
            <w:webHidden/>
          </w:rPr>
          <w:t>8</w:t>
        </w:r>
        <w:r>
          <w:rPr>
            <w:webHidden/>
          </w:rPr>
          <w:fldChar w:fldCharType="end"/>
        </w:r>
      </w:hyperlink>
    </w:p>
    <w:p w14:paraId="66E3AA7F" w14:textId="6A8C2E00" w:rsidR="00B858B5" w:rsidRDefault="00B858B5">
      <w:pPr>
        <w:pStyle w:val="TOC2"/>
        <w:rPr>
          <w:rFonts w:asciiTheme="minorHAnsi" w:eastAsiaTheme="minorEastAsia" w:hAnsiTheme="minorHAnsi" w:cstheme="minorBidi"/>
          <w:kern w:val="2"/>
          <w:sz w:val="24"/>
          <w14:ligatures w14:val="standardContextual"/>
        </w:rPr>
      </w:pPr>
      <w:hyperlink w:anchor="_Toc242959202" w:history="1">
        <w:r w:rsidRPr="00CB2301">
          <w:rPr>
            <w:rStyle w:val="Hyperlink"/>
          </w:rPr>
          <w:t>3.8</w:t>
        </w:r>
        <w:r>
          <w:rPr>
            <w:rFonts w:asciiTheme="minorHAnsi" w:eastAsiaTheme="minorEastAsia" w:hAnsiTheme="minorHAnsi" w:cstheme="minorBidi"/>
            <w:kern w:val="2"/>
            <w:sz w:val="24"/>
            <w14:ligatures w14:val="standardContextual"/>
          </w:rPr>
          <w:tab/>
        </w:r>
        <w:r w:rsidRPr="00CB2301">
          <w:rPr>
            <w:rStyle w:val="Hyperlink"/>
          </w:rPr>
          <w:t>Unclaimed funds are retained for six years</w:t>
        </w:r>
        <w:r>
          <w:rPr>
            <w:webHidden/>
          </w:rPr>
          <w:tab/>
        </w:r>
        <w:r>
          <w:rPr>
            <w:webHidden/>
          </w:rPr>
          <w:fldChar w:fldCharType="begin"/>
        </w:r>
        <w:r>
          <w:rPr>
            <w:webHidden/>
          </w:rPr>
          <w:instrText xml:space="preserve"> PAGEREF _Toc242959202 \h </w:instrText>
        </w:r>
        <w:r>
          <w:rPr>
            <w:webHidden/>
          </w:rPr>
        </w:r>
        <w:r>
          <w:rPr>
            <w:webHidden/>
          </w:rPr>
          <w:fldChar w:fldCharType="separate"/>
        </w:r>
        <w:r>
          <w:rPr>
            <w:webHidden/>
          </w:rPr>
          <w:t>9</w:t>
        </w:r>
        <w:r>
          <w:rPr>
            <w:webHidden/>
          </w:rPr>
          <w:fldChar w:fldCharType="end"/>
        </w:r>
      </w:hyperlink>
    </w:p>
    <w:p w14:paraId="4710C9E4" w14:textId="54667F7A" w:rsidR="00B858B5" w:rsidRDefault="00B858B5">
      <w:pPr>
        <w:pStyle w:val="TOC2"/>
        <w:rPr>
          <w:rFonts w:asciiTheme="minorHAnsi" w:eastAsiaTheme="minorEastAsia" w:hAnsiTheme="minorHAnsi" w:cstheme="minorBidi"/>
          <w:kern w:val="2"/>
          <w:sz w:val="24"/>
          <w14:ligatures w14:val="standardContextual"/>
        </w:rPr>
      </w:pPr>
      <w:hyperlink w:anchor="_Toc242959203" w:history="1">
        <w:r w:rsidRPr="00CB2301">
          <w:rPr>
            <w:rStyle w:val="Hyperlink"/>
          </w:rPr>
          <w:t>3.9</w:t>
        </w:r>
        <w:r>
          <w:rPr>
            <w:rFonts w:asciiTheme="minorHAnsi" w:eastAsiaTheme="minorEastAsia" w:hAnsiTheme="minorHAnsi" w:cstheme="minorBidi"/>
            <w:kern w:val="2"/>
            <w:sz w:val="24"/>
            <w14:ligatures w14:val="standardContextual"/>
          </w:rPr>
          <w:tab/>
        </w:r>
        <w:r w:rsidRPr="00CB2301">
          <w:rPr>
            <w:rStyle w:val="Hyperlink"/>
          </w:rPr>
          <w:t>Complaints may be made in writing</w:t>
        </w:r>
        <w:r>
          <w:rPr>
            <w:webHidden/>
          </w:rPr>
          <w:tab/>
        </w:r>
        <w:r>
          <w:rPr>
            <w:webHidden/>
          </w:rPr>
          <w:fldChar w:fldCharType="begin"/>
        </w:r>
        <w:r>
          <w:rPr>
            <w:webHidden/>
          </w:rPr>
          <w:instrText xml:space="preserve"> PAGEREF _Toc242959203 \h </w:instrText>
        </w:r>
        <w:r>
          <w:rPr>
            <w:webHidden/>
          </w:rPr>
        </w:r>
        <w:r>
          <w:rPr>
            <w:webHidden/>
          </w:rPr>
          <w:fldChar w:fldCharType="separate"/>
        </w:r>
        <w:r>
          <w:rPr>
            <w:webHidden/>
          </w:rPr>
          <w:t>9</w:t>
        </w:r>
        <w:r>
          <w:rPr>
            <w:webHidden/>
          </w:rPr>
          <w:fldChar w:fldCharType="end"/>
        </w:r>
      </w:hyperlink>
    </w:p>
    <w:p w14:paraId="6A1DFE0D" w14:textId="461282E9" w:rsidR="00B858B5" w:rsidRDefault="00B858B5">
      <w:pPr>
        <w:pStyle w:val="TOC1"/>
        <w:rPr>
          <w:rFonts w:asciiTheme="minorHAnsi" w:eastAsiaTheme="minorEastAsia" w:hAnsiTheme="minorHAnsi" w:cstheme="minorBidi"/>
          <w:b w:val="0"/>
          <w:kern w:val="2"/>
          <w:sz w:val="24"/>
          <w14:ligatures w14:val="standardContextual"/>
        </w:rPr>
      </w:pPr>
      <w:hyperlink w:anchor="_Toc242959204" w:history="1">
        <w:r w:rsidRPr="00CB2301">
          <w:rPr>
            <w:rStyle w:val="Hyperlink"/>
          </w:rPr>
          <w:t>Document information</w:t>
        </w:r>
        <w:r>
          <w:rPr>
            <w:webHidden/>
          </w:rPr>
          <w:tab/>
        </w:r>
        <w:r>
          <w:rPr>
            <w:webHidden/>
          </w:rPr>
          <w:fldChar w:fldCharType="begin"/>
        </w:r>
        <w:r>
          <w:rPr>
            <w:webHidden/>
          </w:rPr>
          <w:instrText xml:space="preserve"> PAGEREF _Toc242959204 \h </w:instrText>
        </w:r>
        <w:r>
          <w:rPr>
            <w:webHidden/>
          </w:rPr>
        </w:r>
        <w:r>
          <w:rPr>
            <w:webHidden/>
          </w:rPr>
          <w:fldChar w:fldCharType="separate"/>
        </w:r>
        <w:r>
          <w:rPr>
            <w:webHidden/>
          </w:rPr>
          <w:t>10</w:t>
        </w:r>
        <w:r>
          <w:rPr>
            <w:webHidden/>
          </w:rPr>
          <w:fldChar w:fldCharType="end"/>
        </w:r>
      </w:hyperlink>
    </w:p>
    <w:p w14:paraId="1BA82AD7" w14:textId="3FCBA471" w:rsidR="00B858B5" w:rsidRDefault="00B858B5">
      <w:pPr>
        <w:pStyle w:val="TOC1"/>
        <w:rPr>
          <w:rFonts w:asciiTheme="minorHAnsi" w:eastAsiaTheme="minorEastAsia" w:hAnsiTheme="minorHAnsi" w:cstheme="minorBidi"/>
          <w:b w:val="0"/>
          <w:kern w:val="2"/>
          <w:sz w:val="24"/>
          <w14:ligatures w14:val="standardContextual"/>
        </w:rPr>
      </w:pPr>
      <w:hyperlink w:anchor="_Toc242959205" w:history="1">
        <w:r w:rsidRPr="00CB2301">
          <w:rPr>
            <w:rStyle w:val="Hyperlink"/>
          </w:rPr>
          <w:t>Compliance information</w:t>
        </w:r>
        <w:r>
          <w:rPr>
            <w:webHidden/>
          </w:rPr>
          <w:tab/>
        </w:r>
        <w:r>
          <w:rPr>
            <w:webHidden/>
          </w:rPr>
          <w:fldChar w:fldCharType="begin"/>
        </w:r>
        <w:r>
          <w:rPr>
            <w:webHidden/>
          </w:rPr>
          <w:instrText xml:space="preserve"> PAGEREF _Toc242959205 \h </w:instrText>
        </w:r>
        <w:r>
          <w:rPr>
            <w:webHidden/>
          </w:rPr>
        </w:r>
        <w:r>
          <w:rPr>
            <w:webHidden/>
          </w:rPr>
          <w:fldChar w:fldCharType="separate"/>
        </w:r>
        <w:r>
          <w:rPr>
            <w:webHidden/>
          </w:rPr>
          <w:t>11</w:t>
        </w:r>
        <w:r>
          <w:rPr>
            <w:webHidden/>
          </w:rPr>
          <w:fldChar w:fldCharType="end"/>
        </w:r>
      </w:hyperlink>
    </w:p>
    <w:p w14:paraId="1548E737" w14:textId="1D804616" w:rsidR="00ED7BB4" w:rsidRPr="00ED7BB4" w:rsidRDefault="00EE6DBF" w:rsidP="00ED7BB4">
      <w:pPr>
        <w:pStyle w:val="Heading1"/>
        <w:numPr>
          <w:ilvl w:val="0"/>
          <w:numId w:val="0"/>
        </w:numPr>
      </w:pPr>
      <w:r>
        <w:rPr>
          <w:rFonts w:asciiTheme="minorHAnsi" w:eastAsia="Times New Roman" w:hAnsiTheme="minorHAnsi" w:cstheme="minorHAnsi"/>
          <w:noProof/>
          <w:color w:val="000000"/>
          <w:sz w:val="28"/>
          <w:szCs w:val="28"/>
          <w:lang w:eastAsia="en-AU"/>
          <w14:textFill>
            <w14:solidFill>
              <w14:srgbClr w14:val="000000">
                <w14:lumMod w14:val="50000"/>
              </w14:srgbClr>
            </w14:solidFill>
          </w14:textFill>
        </w:rPr>
        <w:fldChar w:fldCharType="end"/>
      </w:r>
    </w:p>
    <w:p w14:paraId="4A2891E3" w14:textId="77777777" w:rsidR="00ED7BB4" w:rsidRPr="00ED7BB4" w:rsidRDefault="00ED7BB4" w:rsidP="00ED7BB4">
      <w:pPr>
        <w:pStyle w:val="ListParagraph"/>
        <w:numPr>
          <w:ilvl w:val="0"/>
          <w:numId w:val="0"/>
        </w:numPr>
        <w:ind w:left="720"/>
      </w:pPr>
    </w:p>
    <w:p w14:paraId="077D06A0" w14:textId="37A6CE66" w:rsidR="00AE7A26" w:rsidRPr="00ED7BB4" w:rsidRDefault="00AE7A26" w:rsidP="00E25A16">
      <w:pPr>
        <w:pStyle w:val="ListParagraph"/>
        <w:numPr>
          <w:ilvl w:val="0"/>
          <w:numId w:val="38"/>
        </w:numPr>
        <w:spacing w:line="240" w:lineRule="auto"/>
        <w:rPr>
          <w:rFonts w:cstheme="minorHAnsi"/>
        </w:rPr>
      </w:pPr>
      <w:r w:rsidRPr="00ED7BB4">
        <w:rPr>
          <w:rFonts w:cstheme="minorHAnsi"/>
        </w:rPr>
        <w:br w:type="page"/>
      </w:r>
    </w:p>
    <w:p w14:paraId="7BBBD856" w14:textId="20059B17" w:rsidR="00F6541C" w:rsidRDefault="00822A17" w:rsidP="00107503">
      <w:pPr>
        <w:pStyle w:val="3Sectionheading"/>
      </w:pPr>
      <w:bookmarkStart w:id="6" w:name="_Toc242959192"/>
      <w:bookmarkEnd w:id="2"/>
      <w:bookmarkEnd w:id="3"/>
      <w:bookmarkEnd w:id="4"/>
      <w:r>
        <w:lastRenderedPageBreak/>
        <w:t xml:space="preserve">Why </w:t>
      </w:r>
      <w:r w:rsidR="0094227E">
        <w:t>detainee money policy</w:t>
      </w:r>
      <w:r>
        <w:t xml:space="preserve"> matters</w:t>
      </w:r>
      <w:bookmarkEnd w:id="6"/>
    </w:p>
    <w:p w14:paraId="63AF87AB" w14:textId="3DD2645B" w:rsidR="00875429" w:rsidRDefault="00276DF9" w:rsidP="00107503">
      <w:pPr>
        <w:pStyle w:val="6Maincontent"/>
      </w:pPr>
      <w:r w:rsidRPr="00276DF9">
        <w:t xml:space="preserve">Detainee money </w:t>
      </w:r>
      <w:r w:rsidR="00C1549B">
        <w:t xml:space="preserve">is </w:t>
      </w:r>
      <w:r w:rsidRPr="00276DF9">
        <w:t>held in trust by ACT</w:t>
      </w:r>
      <w:r w:rsidR="00FE385D">
        <w:t xml:space="preserve"> </w:t>
      </w:r>
      <w:r w:rsidRPr="00276DF9">
        <w:t>Corrective Services</w:t>
      </w:r>
      <w:r w:rsidR="00CF3BEC">
        <w:t xml:space="preserve"> (ACTCS)</w:t>
      </w:r>
      <w:r w:rsidR="00990575">
        <w:t>.</w:t>
      </w:r>
    </w:p>
    <w:p w14:paraId="4477EDB3" w14:textId="4B60DCA9" w:rsidR="00875429" w:rsidRDefault="00990575" w:rsidP="00107503">
      <w:pPr>
        <w:pStyle w:val="6Maincontent"/>
      </w:pPr>
      <w:r>
        <w:t>A trust fund account for each detainee holds their earnings and received deposits.</w:t>
      </w:r>
    </w:p>
    <w:p w14:paraId="7CC5B5DC" w14:textId="5DFE24EC" w:rsidR="00875429" w:rsidRDefault="00CF3BEC" w:rsidP="00107503">
      <w:pPr>
        <w:pStyle w:val="6Maincontent"/>
      </w:pPr>
      <w:r>
        <w:t>This</w:t>
      </w:r>
      <w:r w:rsidR="00990575">
        <w:t xml:space="preserve"> enables</w:t>
      </w:r>
      <w:r w:rsidR="00276DF9" w:rsidRPr="00276DF9">
        <w:t xml:space="preserve"> detainees to</w:t>
      </w:r>
      <w:r w:rsidR="003F1E88" w:rsidRPr="003F1E88">
        <w:t xml:space="preserve"> </w:t>
      </w:r>
      <w:r w:rsidR="003F1E88">
        <w:t xml:space="preserve">manage their </w:t>
      </w:r>
      <w:r w:rsidR="003F1E88" w:rsidRPr="003F1E88">
        <w:t>personal financial and living affairs while in custody</w:t>
      </w:r>
      <w:r w:rsidR="003F1E88">
        <w:t>, and to</w:t>
      </w:r>
      <w:r w:rsidR="00276DF9" w:rsidRPr="00276DF9">
        <w:t xml:space="preserve"> make purchases of basic goods for personal use</w:t>
      </w:r>
      <w:r w:rsidR="003F1E88">
        <w:t>.</w:t>
      </w:r>
    </w:p>
    <w:p w14:paraId="086AFEF5" w14:textId="47E6CFFB" w:rsidR="00276DF9" w:rsidRDefault="003F1E88" w:rsidP="00107503">
      <w:pPr>
        <w:pStyle w:val="6Maincontent"/>
      </w:pPr>
      <w:r>
        <w:t>This includes</w:t>
      </w:r>
      <w:r w:rsidR="00276DF9" w:rsidRPr="00276DF9">
        <w:t xml:space="preserve"> reasonable access to items not provided </w:t>
      </w:r>
      <w:r w:rsidR="00C1549B">
        <w:t>by the</w:t>
      </w:r>
      <w:r w:rsidR="00276DF9" w:rsidRPr="00276DF9">
        <w:t xml:space="preserve"> correctional centre.</w:t>
      </w:r>
    </w:p>
    <w:p w14:paraId="43215842" w14:textId="26E9BDC2" w:rsidR="00CF3BEC" w:rsidRDefault="00875429" w:rsidP="00107503">
      <w:pPr>
        <w:pStyle w:val="6Maincontent"/>
      </w:pPr>
      <w:r>
        <w:t>D</w:t>
      </w:r>
      <w:r w:rsidR="00CF3BEC" w:rsidRPr="00CF3BEC">
        <w:t>etainees are not permitted to have cash in their possession while in a correctional centre.</w:t>
      </w:r>
    </w:p>
    <w:p w14:paraId="3041A914" w14:textId="59F28B85" w:rsidR="00E31906" w:rsidRPr="00737FF5" w:rsidRDefault="00822A17" w:rsidP="00737FF5">
      <w:pPr>
        <w:pStyle w:val="3Sectionheading"/>
      </w:pPr>
      <w:bookmarkStart w:id="7" w:name="_Toc242959193"/>
      <w:r>
        <w:t>What this policy applies to</w:t>
      </w:r>
      <w:bookmarkEnd w:id="7"/>
    </w:p>
    <w:p w14:paraId="64540C8C" w14:textId="79DB504A" w:rsidR="00276DF9" w:rsidRDefault="00276DF9" w:rsidP="00F6541C">
      <w:pPr>
        <w:pStyle w:val="6Maincontent"/>
        <w:rPr>
          <w:szCs w:val="24"/>
        </w:rPr>
      </w:pPr>
      <w:r w:rsidRPr="00276DF9">
        <w:rPr>
          <w:szCs w:val="24"/>
        </w:rPr>
        <w:t>This policy applies to all correctional centres in the ACT</w:t>
      </w:r>
      <w:r w:rsidR="00990575">
        <w:rPr>
          <w:szCs w:val="24"/>
        </w:rPr>
        <w:t>.</w:t>
      </w:r>
    </w:p>
    <w:p w14:paraId="074A01B6" w14:textId="057C6933" w:rsidR="004F4C0C" w:rsidRPr="004F4C0C" w:rsidRDefault="00E12975" w:rsidP="00737FF5">
      <w:pPr>
        <w:pStyle w:val="3Sectionheading"/>
      </w:pPr>
      <w:bookmarkStart w:id="8" w:name="_Toc103168544"/>
      <w:bookmarkStart w:id="9" w:name="_Toc127393867"/>
      <w:bookmarkStart w:id="10" w:name="_Toc127394016"/>
      <w:bookmarkStart w:id="11" w:name="_Toc103168551"/>
      <w:bookmarkStart w:id="12" w:name="_Toc127393869"/>
      <w:bookmarkStart w:id="13" w:name="_Toc127394018"/>
      <w:bookmarkStart w:id="14" w:name="_Toc103168553"/>
      <w:bookmarkStart w:id="15" w:name="_Toc127393871"/>
      <w:bookmarkStart w:id="16" w:name="_Toc127394020"/>
      <w:bookmarkStart w:id="17" w:name="_Toc103168554"/>
      <w:bookmarkStart w:id="18" w:name="_Toc127393872"/>
      <w:bookmarkStart w:id="19" w:name="_Toc127394021"/>
      <w:bookmarkStart w:id="20" w:name="_Toc103168557"/>
      <w:bookmarkStart w:id="21" w:name="_Toc127393875"/>
      <w:bookmarkStart w:id="22" w:name="_Toc127394024"/>
      <w:bookmarkStart w:id="23" w:name="_Toc103168559"/>
      <w:bookmarkStart w:id="24" w:name="_Toc127393877"/>
      <w:bookmarkStart w:id="25" w:name="_Toc127394026"/>
      <w:bookmarkStart w:id="26" w:name="_Toc103168561"/>
      <w:bookmarkStart w:id="27" w:name="_Toc127393879"/>
      <w:bookmarkStart w:id="28" w:name="_Toc127394028"/>
      <w:bookmarkStart w:id="29" w:name="_Toc103168562"/>
      <w:bookmarkStart w:id="30" w:name="_Toc127393880"/>
      <w:bookmarkStart w:id="31" w:name="_Toc127394029"/>
      <w:bookmarkStart w:id="32" w:name="_Toc103168563"/>
      <w:bookmarkStart w:id="33" w:name="_Toc127393881"/>
      <w:bookmarkStart w:id="34" w:name="_Toc127394030"/>
      <w:bookmarkStart w:id="35" w:name="_Toc103168564"/>
      <w:bookmarkStart w:id="36" w:name="_Toc127393882"/>
      <w:bookmarkStart w:id="37" w:name="_Toc127394031"/>
      <w:bookmarkStart w:id="38" w:name="_Toc242959194"/>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t>How</w:t>
      </w:r>
      <w:r w:rsidR="00F77AFD">
        <w:t xml:space="preserve"> </w:t>
      </w:r>
      <w:r w:rsidR="00F43161">
        <w:t xml:space="preserve">detainee </w:t>
      </w:r>
      <w:r w:rsidR="00F77AFD">
        <w:t xml:space="preserve">trust </w:t>
      </w:r>
      <w:r w:rsidR="00F43161">
        <w:t xml:space="preserve">fund </w:t>
      </w:r>
      <w:r w:rsidR="00F77AFD">
        <w:t>accounts are managed</w:t>
      </w:r>
      <w:bookmarkEnd w:id="38"/>
    </w:p>
    <w:p w14:paraId="3CF79156" w14:textId="5AE53929" w:rsidR="004B29F2" w:rsidRPr="00EA2C0B" w:rsidRDefault="00CC0F55" w:rsidP="00611C2B">
      <w:pPr>
        <w:pStyle w:val="4Policystatement"/>
      </w:pPr>
      <w:bookmarkStart w:id="39" w:name="_Toc242959195"/>
      <w:r>
        <w:t>Detainee accounts are managed through trust fund</w:t>
      </w:r>
      <w:r w:rsidR="0011528B">
        <w:t xml:space="preserve"> accounts </w:t>
      </w:r>
      <w:r>
        <w:t>and holding accounts</w:t>
      </w:r>
      <w:bookmarkEnd w:id="39"/>
    </w:p>
    <w:p w14:paraId="0329586C" w14:textId="19BF96AF" w:rsidR="00F33BEC" w:rsidRDefault="00F33BEC" w:rsidP="00F33BEC">
      <w:pPr>
        <w:pStyle w:val="5Subheading"/>
      </w:pPr>
      <w:r>
        <w:t>Types of accounts</w:t>
      </w:r>
    </w:p>
    <w:p w14:paraId="40B226E7" w14:textId="365C049A" w:rsidR="00DD0755" w:rsidRDefault="00DD0755" w:rsidP="009A14A5">
      <w:pPr>
        <w:pStyle w:val="6Maincontent"/>
      </w:pPr>
      <w:r w:rsidRPr="00DD0755">
        <w:t>Detainees must be advised on admission that money held in trust is monitored by ACTCS.</w:t>
      </w:r>
    </w:p>
    <w:p w14:paraId="10C87012" w14:textId="52AA26D0" w:rsidR="00273096" w:rsidRDefault="00E33585" w:rsidP="009A14A5">
      <w:pPr>
        <w:pStyle w:val="6Maincontent"/>
      </w:pPr>
      <w:r>
        <w:t>A detainee has</w:t>
      </w:r>
      <w:r w:rsidR="00C1549B">
        <w:t xml:space="preserve"> a</w:t>
      </w:r>
      <w:r>
        <w:t xml:space="preserve"> trust fund</w:t>
      </w:r>
      <w:r w:rsidRPr="00E33585">
        <w:t xml:space="preserve"> account </w:t>
      </w:r>
      <w:r>
        <w:t>and a</w:t>
      </w:r>
      <w:r w:rsidRPr="00E33585">
        <w:t xml:space="preserve"> separate sub-account</w:t>
      </w:r>
      <w:r w:rsidR="00C1549B">
        <w:t>, a holding account</w:t>
      </w:r>
      <w:r w:rsidR="006601F5">
        <w:t>.</w:t>
      </w:r>
      <w:r w:rsidRPr="00E33585">
        <w:t xml:space="preserve"> </w:t>
      </w:r>
    </w:p>
    <w:p w14:paraId="5B896BAA" w14:textId="6DA42FED" w:rsidR="00F33BEC" w:rsidRDefault="006601F5" w:rsidP="009A14A5">
      <w:pPr>
        <w:pStyle w:val="6Maincontent"/>
      </w:pPr>
      <w:r>
        <w:t>M</w:t>
      </w:r>
      <w:r w:rsidR="00E33585" w:rsidRPr="00E33585">
        <w:t xml:space="preserve">oney is held </w:t>
      </w:r>
      <w:r>
        <w:t xml:space="preserve">in the holding account </w:t>
      </w:r>
      <w:r w:rsidR="00E33585" w:rsidRPr="00E33585">
        <w:t xml:space="preserve">if earnings and deposits </w:t>
      </w:r>
      <w:r>
        <w:t>exceed</w:t>
      </w:r>
      <w:r w:rsidR="00E33585" w:rsidRPr="00E33585">
        <w:t xml:space="preserve"> the maximum allowable balance, or weekly deposit limit, in a detainee’s trust fund account.</w:t>
      </w:r>
    </w:p>
    <w:p w14:paraId="43C5E07D" w14:textId="4ECF797A" w:rsidR="00273096" w:rsidRDefault="00F33BEC" w:rsidP="009A14A5">
      <w:pPr>
        <w:pStyle w:val="6Maincontent"/>
      </w:pPr>
      <w:r w:rsidRPr="00F33BEC">
        <w:t>The total amount of money that can be held in trust across a detainee’s trust fund account and holding account must not exceed $10,000 per detainee, unless authorised by an Executive Branch Manager or equivalent.</w:t>
      </w:r>
    </w:p>
    <w:p w14:paraId="56067137" w14:textId="2C729B8B" w:rsidR="00F33BEC" w:rsidRDefault="00F33BEC" w:rsidP="009A14A5">
      <w:pPr>
        <w:pStyle w:val="6Maincontent"/>
      </w:pPr>
      <w:r w:rsidRPr="00F33BEC">
        <w:t>The maximum allowable balance for a detainee’s trust fund account is $1,000.</w:t>
      </w:r>
    </w:p>
    <w:p w14:paraId="3A3DD5D8" w14:textId="6DAE874C" w:rsidR="00E33585" w:rsidRDefault="00E33585" w:rsidP="009A14A5">
      <w:pPr>
        <w:pStyle w:val="6Maincontent"/>
      </w:pPr>
      <w:r w:rsidRPr="00E33585">
        <w:t>The holding account cannot be used by detainees for daily transactions.</w:t>
      </w:r>
    </w:p>
    <w:p w14:paraId="436EEEA4" w14:textId="6EFFFD8A" w:rsidR="00F33BEC" w:rsidRDefault="00F33BEC" w:rsidP="00F33BEC">
      <w:pPr>
        <w:pStyle w:val="5Subheading"/>
      </w:pPr>
      <w:r>
        <w:t>Earnings</w:t>
      </w:r>
    </w:p>
    <w:p w14:paraId="3E7FB953" w14:textId="17EB558E" w:rsidR="009A14A5" w:rsidRDefault="009A14A5" w:rsidP="009A14A5">
      <w:pPr>
        <w:pStyle w:val="6Maincontent"/>
      </w:pPr>
      <w:r>
        <w:t>Detainees receive earnings:</w:t>
      </w:r>
    </w:p>
    <w:p w14:paraId="44F57F84" w14:textId="4E482CA6" w:rsidR="009A14A5" w:rsidRPr="00273096" w:rsidRDefault="009A14A5" w:rsidP="00273096">
      <w:pPr>
        <w:pStyle w:val="Listwithinsection"/>
      </w:pPr>
      <w:r w:rsidRPr="00273096">
        <w:t xml:space="preserve">as remuneration for work performed in </w:t>
      </w:r>
      <w:r w:rsidR="00160F78" w:rsidRPr="00273096">
        <w:t>a correctional centre</w:t>
      </w:r>
    </w:p>
    <w:p w14:paraId="1929C70B" w14:textId="2FC614B1" w:rsidR="009A14A5" w:rsidRDefault="009A14A5" w:rsidP="00243101">
      <w:pPr>
        <w:pStyle w:val="Listwithinsection"/>
      </w:pPr>
      <w:r>
        <w:t xml:space="preserve">as a </w:t>
      </w:r>
      <w:r w:rsidRPr="00243101">
        <w:t>gratuity</w:t>
      </w:r>
      <w:r>
        <w:t xml:space="preserve"> for participating in programs and/or educational and vocational courses offered </w:t>
      </w:r>
    </w:p>
    <w:p w14:paraId="72C5AD89" w14:textId="6F5894BA" w:rsidR="009A14A5" w:rsidRDefault="009A14A5" w:rsidP="00A530AB">
      <w:pPr>
        <w:pStyle w:val="Listwithinsection"/>
      </w:pPr>
      <w:r>
        <w:t xml:space="preserve">from the sale of arts and crafts </w:t>
      </w:r>
    </w:p>
    <w:p w14:paraId="249F57FC" w14:textId="319FC9A3" w:rsidR="009A14A5" w:rsidRDefault="009A14A5" w:rsidP="00A530AB">
      <w:pPr>
        <w:pStyle w:val="Listwithinsection"/>
      </w:pPr>
      <w:r>
        <w:t>for paid work outside a correctional centre</w:t>
      </w:r>
    </w:p>
    <w:p w14:paraId="0FFF11BA" w14:textId="642F44D1" w:rsidR="009A14A5" w:rsidRDefault="009A14A5" w:rsidP="00A530AB">
      <w:pPr>
        <w:pStyle w:val="Listwithinsection"/>
      </w:pPr>
      <w:r>
        <w:t>as an unemployment allowance for eligible detainees.</w:t>
      </w:r>
    </w:p>
    <w:p w14:paraId="519D0E21" w14:textId="08742A32" w:rsidR="00F33BEC" w:rsidRDefault="009A14A5" w:rsidP="009A14A5">
      <w:pPr>
        <w:pStyle w:val="6Maincontent"/>
      </w:pPr>
      <w:r>
        <w:t xml:space="preserve">Detainee earnings </w:t>
      </w:r>
      <w:r w:rsidR="00E33585">
        <w:t>are</w:t>
      </w:r>
      <w:r>
        <w:t xml:space="preserve"> paid into a detainee’s trust fund </w:t>
      </w:r>
      <w:r w:rsidR="00FE385D">
        <w:t xml:space="preserve">account </w:t>
      </w:r>
      <w:r>
        <w:t>within two (2) business days following advice from the relevant authority.</w:t>
      </w:r>
    </w:p>
    <w:p w14:paraId="0CC87A07" w14:textId="2C88114C" w:rsidR="009A14A5" w:rsidRDefault="009A14A5" w:rsidP="009A14A5">
      <w:pPr>
        <w:pStyle w:val="6Maincontent"/>
      </w:pPr>
      <w:r>
        <w:t>No interest is accrued on detainee money held in trust.</w:t>
      </w:r>
    </w:p>
    <w:p w14:paraId="0DDE7A07" w14:textId="775B22E9" w:rsidR="00F33BEC" w:rsidRDefault="00F33BEC" w:rsidP="00F33BEC">
      <w:pPr>
        <w:pStyle w:val="5Subheading"/>
      </w:pPr>
      <w:r>
        <w:lastRenderedPageBreak/>
        <w:t>Reconciliation</w:t>
      </w:r>
    </w:p>
    <w:p w14:paraId="1569B8CC" w14:textId="1133DE29" w:rsidR="00F82914" w:rsidRDefault="00F82914" w:rsidP="00F82914">
      <w:pPr>
        <w:pStyle w:val="6Maincontent"/>
      </w:pPr>
      <w:r>
        <w:t>Detainee money held in trust will be reconciled:</w:t>
      </w:r>
    </w:p>
    <w:p w14:paraId="13E33591" w14:textId="7F22C190" w:rsidR="00F82914" w:rsidRDefault="00F82914" w:rsidP="00A530AB">
      <w:pPr>
        <w:pStyle w:val="Listwithinsection"/>
      </w:pPr>
      <w:r>
        <w:t>each business day, and</w:t>
      </w:r>
    </w:p>
    <w:p w14:paraId="0E8AABC8" w14:textId="16C04366" w:rsidR="00F82914" w:rsidRDefault="00F82914" w:rsidP="00A530AB">
      <w:pPr>
        <w:pStyle w:val="Listwithinsection"/>
      </w:pPr>
      <w:r>
        <w:t>on a detainee’s release from a correctional centre.</w:t>
      </w:r>
    </w:p>
    <w:p w14:paraId="0E63A1F1" w14:textId="7B0C4AFA" w:rsidR="00623BC3" w:rsidRDefault="009A14A5" w:rsidP="009A14A5">
      <w:pPr>
        <w:pStyle w:val="6Maincontent"/>
      </w:pPr>
      <w:r>
        <w:t xml:space="preserve">All detainees receive trust fund </w:t>
      </w:r>
      <w:r w:rsidR="00FE385D">
        <w:t xml:space="preserve">account </w:t>
      </w:r>
      <w:r>
        <w:t>statements weekly.</w:t>
      </w:r>
    </w:p>
    <w:p w14:paraId="3D568632" w14:textId="777E4724" w:rsidR="00543017" w:rsidRDefault="009A14A5" w:rsidP="00543017">
      <w:pPr>
        <w:pStyle w:val="6Maincontent"/>
      </w:pPr>
      <w:r>
        <w:t>Detainees with money in their holding account will also receive a statement/balance through the weekly statement process.</w:t>
      </w:r>
      <w:r w:rsidR="00543017" w:rsidRPr="00543017">
        <w:t xml:space="preserve"> </w:t>
      </w:r>
      <w:r w:rsidR="00543017">
        <w:t>Detainees with a holding balance of $0 do not receive a holding statement/balance.</w:t>
      </w:r>
    </w:p>
    <w:p w14:paraId="332BC135" w14:textId="1CB8CD1E" w:rsidR="009A14A5" w:rsidRDefault="009A14A5" w:rsidP="009A14A5">
      <w:pPr>
        <w:pStyle w:val="6Maincontent"/>
      </w:pPr>
      <w:r>
        <w:t>ACTCS ensure</w:t>
      </w:r>
      <w:r w:rsidR="00F04554">
        <w:t>s</w:t>
      </w:r>
      <w:r>
        <w:t>, where possible, that detainee money held in trust does not fall into arrears or result in financial hardship through the accumulation of debt.</w:t>
      </w:r>
    </w:p>
    <w:p w14:paraId="030F538D" w14:textId="1C91BB1C" w:rsidR="00F33BEC" w:rsidRDefault="00F33BEC" w:rsidP="00F33BEC">
      <w:pPr>
        <w:pStyle w:val="5Subheading"/>
      </w:pPr>
      <w:r>
        <w:t>Telephone calls</w:t>
      </w:r>
    </w:p>
    <w:p w14:paraId="2FA6B67D" w14:textId="2830526D" w:rsidR="00623BC3" w:rsidRDefault="00F33BEC" w:rsidP="009A14A5">
      <w:pPr>
        <w:pStyle w:val="6Maincontent"/>
      </w:pPr>
      <w:r w:rsidRPr="00F33BEC">
        <w:t>An advance of $5 may be made on request to detainees on admission to the correctional facility to make telephone calls.</w:t>
      </w:r>
    </w:p>
    <w:p w14:paraId="262ED4A5" w14:textId="4C59E4AE" w:rsidR="00F33BEC" w:rsidRDefault="00F33BEC" w:rsidP="009A14A5">
      <w:pPr>
        <w:pStyle w:val="6Maincontent"/>
      </w:pPr>
      <w:r w:rsidRPr="00F33BEC">
        <w:t>The detainee must authorise the advance and accept the amount will be recovered by ACTCS when money is deposited into their trust fund account.</w:t>
      </w:r>
    </w:p>
    <w:p w14:paraId="0195BE5F" w14:textId="4B79A227" w:rsidR="00F33BEC" w:rsidRDefault="00F04554" w:rsidP="009A14A5">
      <w:pPr>
        <w:pStyle w:val="6Maincontent"/>
      </w:pPr>
      <w:r>
        <w:t>D</w:t>
      </w:r>
      <w:r w:rsidR="009A14A5">
        <w:t>etainees pay for telephone calls at the current service provider rate.</w:t>
      </w:r>
      <w:r w:rsidR="00543017">
        <w:t xml:space="preserve"> </w:t>
      </w:r>
      <w:r w:rsidR="009A14A5">
        <w:t>Call costs may vary depending on call type, destination, and third-party service arrangements.</w:t>
      </w:r>
    </w:p>
    <w:p w14:paraId="309FEA88" w14:textId="1DC3F4DF" w:rsidR="009A14A5" w:rsidRDefault="009A14A5" w:rsidP="009A14A5">
      <w:pPr>
        <w:pStyle w:val="6Maincontent"/>
      </w:pPr>
      <w:r>
        <w:t>Changes to the charge rate are determined by the service provider. The Assistant Commissioner Custodial Operations (ACCO) will ensure that detainees are informed in advance of any change in cost.</w:t>
      </w:r>
    </w:p>
    <w:p w14:paraId="4E0A783C" w14:textId="23F06408" w:rsidR="005628F5" w:rsidRDefault="00F33BEC" w:rsidP="00F33BEC">
      <w:pPr>
        <w:pStyle w:val="5Subheading"/>
      </w:pPr>
      <w:r>
        <w:t>Disclosure of information</w:t>
      </w:r>
    </w:p>
    <w:p w14:paraId="01F51E31" w14:textId="1F202EEC" w:rsidR="009A14A5" w:rsidRDefault="009A14A5" w:rsidP="009A14A5">
      <w:pPr>
        <w:pStyle w:val="6Maincontent"/>
      </w:pPr>
      <w:r>
        <w:t>ACTCS may disclose the balance of a detainee’s trust and/or holding account to the Commonwealth department responsible for administering social services legislation if the information is reasonably necessary:</w:t>
      </w:r>
    </w:p>
    <w:p w14:paraId="3393F12A" w14:textId="2D61EF05" w:rsidR="009A14A5" w:rsidRDefault="009A14A5" w:rsidP="00A530AB">
      <w:pPr>
        <w:pStyle w:val="Listwithinsection"/>
      </w:pPr>
      <w:r>
        <w:t>to ensure the proper care or housing of a person who is, or is likely to be, provided with services by or on behalf of the department, or</w:t>
      </w:r>
    </w:p>
    <w:p w14:paraId="26FC0B4B" w14:textId="1149501D" w:rsidR="00737FF5" w:rsidRDefault="009A14A5" w:rsidP="00A530AB">
      <w:pPr>
        <w:pStyle w:val="Listwithinsection"/>
      </w:pPr>
      <w:r>
        <w:t>to decide the detainee’s eligibility to receive a Commonwealth payment or allowance.</w:t>
      </w:r>
    </w:p>
    <w:p w14:paraId="6E1BA9C8" w14:textId="77777777" w:rsidR="00C1549B" w:rsidRPr="007E5E5D" w:rsidRDefault="00C1549B" w:rsidP="00C1549B">
      <w:pPr>
        <w:pStyle w:val="7Thingstoconsider"/>
      </w:pPr>
      <w:r w:rsidRPr="007E5E5D">
        <w:t>Things to consider</w:t>
      </w:r>
    </w:p>
    <w:p w14:paraId="501882F9" w14:textId="77777777" w:rsidR="00160F78" w:rsidRPr="0099260F" w:rsidRDefault="00160F78" w:rsidP="0099260F">
      <w:pPr>
        <w:pStyle w:val="8Thingstoconsiderlist"/>
      </w:pPr>
      <w:r w:rsidRPr="0099260F">
        <w:t>Are all detainees advised on admission that money held in trust is monitored by ACTCS?</w:t>
      </w:r>
    </w:p>
    <w:p w14:paraId="364D559E" w14:textId="2CCD798E" w:rsidR="00C1549B" w:rsidRPr="00AD21C4" w:rsidRDefault="002175D7" w:rsidP="0099260F">
      <w:pPr>
        <w:pStyle w:val="8Thingstoconsiderlist"/>
      </w:pPr>
      <w:r>
        <w:t>Are</w:t>
      </w:r>
      <w:r w:rsidR="00C1549B" w:rsidRPr="00AD21C4">
        <w:t xml:space="preserve"> </w:t>
      </w:r>
      <w:r>
        <w:t xml:space="preserve">earnings received being paid into </w:t>
      </w:r>
      <w:r w:rsidR="00D502B0">
        <w:t>a</w:t>
      </w:r>
      <w:r>
        <w:t xml:space="preserve"> detainees’ trust fund accounts within two (2) days?</w:t>
      </w:r>
    </w:p>
    <w:p w14:paraId="6FB8497C" w14:textId="167234B0" w:rsidR="00F43161" w:rsidRDefault="00530506" w:rsidP="00F43161">
      <w:pPr>
        <w:pStyle w:val="4Policystatement"/>
      </w:pPr>
      <w:bookmarkStart w:id="40" w:name="_Toc242959196"/>
      <w:r>
        <w:t>Deposits</w:t>
      </w:r>
      <w:r w:rsidR="001A2D23">
        <w:t xml:space="preserve"> </w:t>
      </w:r>
      <w:r w:rsidR="00F25CBA">
        <w:t>can be</w:t>
      </w:r>
      <w:r w:rsidR="001A2D23">
        <w:t xml:space="preserve"> up to $150 per week </w:t>
      </w:r>
      <w:r w:rsidR="00F25CBA">
        <w:t xml:space="preserve">with a maximum of $1,000 in the </w:t>
      </w:r>
      <w:r w:rsidR="0038437F">
        <w:t>trust</w:t>
      </w:r>
      <w:r w:rsidR="002C6EA2">
        <w:t xml:space="preserve"> fund</w:t>
      </w:r>
      <w:r w:rsidR="00F33BEC">
        <w:t xml:space="preserve"> account</w:t>
      </w:r>
      <w:bookmarkEnd w:id="40"/>
    </w:p>
    <w:p w14:paraId="3D986151" w14:textId="0B754832" w:rsidR="00D80245" w:rsidRDefault="00D80245" w:rsidP="00D80245">
      <w:pPr>
        <w:pStyle w:val="5Subheading"/>
      </w:pPr>
      <w:r>
        <w:t>On admission</w:t>
      </w:r>
    </w:p>
    <w:p w14:paraId="226F7609" w14:textId="49F4561D" w:rsidR="009A14A5" w:rsidRDefault="00AF1779" w:rsidP="009A14A5">
      <w:pPr>
        <w:pStyle w:val="6Maincontent"/>
      </w:pPr>
      <w:r>
        <w:t>U</w:t>
      </w:r>
      <w:r w:rsidRPr="00AF1779">
        <w:t>pon receiving advice from the Court Transport Unit</w:t>
      </w:r>
      <w:r>
        <w:t>,</w:t>
      </w:r>
      <w:r w:rsidRPr="00AF1779">
        <w:t xml:space="preserve"> or </w:t>
      </w:r>
      <w:r>
        <w:t>other</w:t>
      </w:r>
      <w:r w:rsidRPr="00AF1779">
        <w:t xml:space="preserve"> relevant authority</w:t>
      </w:r>
      <w:r>
        <w:t>, that a detainee has entered custody,</w:t>
      </w:r>
      <w:r w:rsidRPr="00AF1779">
        <w:t xml:space="preserve"> </w:t>
      </w:r>
      <w:r>
        <w:t>a</w:t>
      </w:r>
      <w:r w:rsidR="009A14A5" w:rsidRPr="009A14A5">
        <w:t>ny valid Australian currency in</w:t>
      </w:r>
      <w:r>
        <w:t xml:space="preserve"> their</w:t>
      </w:r>
      <w:r w:rsidR="009A14A5" w:rsidRPr="009A14A5">
        <w:t xml:space="preserve"> possession must be credited to </w:t>
      </w:r>
      <w:r>
        <w:t>their</w:t>
      </w:r>
      <w:r w:rsidR="009A14A5" w:rsidRPr="009A14A5">
        <w:t xml:space="preserve"> trust fund account within two (2) business days.</w:t>
      </w:r>
    </w:p>
    <w:p w14:paraId="0DF49676" w14:textId="630766A1" w:rsidR="00D80245" w:rsidRDefault="00D80245" w:rsidP="00F33BEC">
      <w:pPr>
        <w:pStyle w:val="5Subheading"/>
      </w:pPr>
      <w:r>
        <w:lastRenderedPageBreak/>
        <w:t>Weekly deposits</w:t>
      </w:r>
    </w:p>
    <w:p w14:paraId="635EB917" w14:textId="77777777" w:rsidR="008563A5" w:rsidRDefault="00AF1779" w:rsidP="00AF1779">
      <w:pPr>
        <w:pStyle w:val="6Maincontent"/>
      </w:pPr>
      <w:r>
        <w:t xml:space="preserve">A maximum of $150 per week can be deposited into the trust fund account, not including detainee earnings. </w:t>
      </w:r>
    </w:p>
    <w:p w14:paraId="4045288A" w14:textId="0AE08BC5" w:rsidR="00AF1779" w:rsidRDefault="00AF1779" w:rsidP="00AF1779">
      <w:pPr>
        <w:pStyle w:val="6Maincontent"/>
      </w:pPr>
      <w:r>
        <w:t>This weekly limit can consist of deposits from a detainee’s own external private bank account, and/or deposits made from external parties.</w:t>
      </w:r>
    </w:p>
    <w:p w14:paraId="4F6C3C0A" w14:textId="352754EF" w:rsidR="00AF1779" w:rsidRDefault="00AF1779" w:rsidP="00AF1779">
      <w:pPr>
        <w:pStyle w:val="6Maincontent"/>
      </w:pPr>
      <w:r>
        <w:t>There are several types of deposits includ</w:t>
      </w:r>
      <w:r w:rsidR="00F43161">
        <w:t>ing</w:t>
      </w:r>
      <w:r>
        <w:t>, but not limited to:</w:t>
      </w:r>
    </w:p>
    <w:p w14:paraId="06482B2C" w14:textId="31C95675" w:rsidR="00AF1779" w:rsidRDefault="00AF1779" w:rsidP="00A530AB">
      <w:pPr>
        <w:pStyle w:val="Listwithinsection"/>
      </w:pPr>
      <w:r>
        <w:t>direct debits from a detainee’s external bank account</w:t>
      </w:r>
    </w:p>
    <w:p w14:paraId="19ACDACE" w14:textId="3DDA4975" w:rsidR="00AF1779" w:rsidRDefault="00AF1779" w:rsidP="00A530AB">
      <w:pPr>
        <w:pStyle w:val="Listwithinsection"/>
      </w:pPr>
      <w:r>
        <w:t>payments from family/friends</w:t>
      </w:r>
    </w:p>
    <w:p w14:paraId="1752BD92" w14:textId="3F62E2F3" w:rsidR="00AF1779" w:rsidRDefault="00AF1779" w:rsidP="00A530AB">
      <w:pPr>
        <w:pStyle w:val="Listwithinsection"/>
      </w:pPr>
      <w:r>
        <w:t>money in a detainee’s possession when they are admitted to a correctional centre</w:t>
      </w:r>
    </w:p>
    <w:p w14:paraId="5C3F4E5F" w14:textId="029B76A5" w:rsidR="00AF1779" w:rsidRDefault="00676EB2" w:rsidP="00A530AB">
      <w:pPr>
        <w:pStyle w:val="Listwithinsection"/>
      </w:pPr>
      <w:r>
        <w:t>P</w:t>
      </w:r>
      <w:r w:rsidR="00AF1779">
        <w:t xml:space="preserve">ublic </w:t>
      </w:r>
      <w:r>
        <w:t>T</w:t>
      </w:r>
      <w:r w:rsidR="00AF1779">
        <w:t>rustee deposits</w:t>
      </w:r>
    </w:p>
    <w:p w14:paraId="03AE8588" w14:textId="7676981C" w:rsidR="00AF1779" w:rsidRDefault="00E101E7" w:rsidP="00A530AB">
      <w:pPr>
        <w:pStyle w:val="Listwithinsection"/>
      </w:pPr>
      <w:r>
        <w:t>r</w:t>
      </w:r>
      <w:r w:rsidR="00AF1779">
        <w:t>eimbursements</w:t>
      </w:r>
      <w:r>
        <w:t>, such as</w:t>
      </w:r>
      <w:r w:rsidR="00AF1779">
        <w:t xml:space="preserve"> for lost property</w:t>
      </w:r>
    </w:p>
    <w:p w14:paraId="59455EEA" w14:textId="45FBED15" w:rsidR="00AF1779" w:rsidRDefault="00AF1779" w:rsidP="00A530AB">
      <w:pPr>
        <w:pStyle w:val="Listwithinsection"/>
      </w:pPr>
      <w:r>
        <w:t>money being returned to a detainee by the Australian Federal Police.</w:t>
      </w:r>
    </w:p>
    <w:p w14:paraId="6A5B48FE" w14:textId="5145CB8D" w:rsidR="00F33BEC" w:rsidRDefault="00F33BEC" w:rsidP="00F33BEC">
      <w:pPr>
        <w:pStyle w:val="5Subheading"/>
      </w:pPr>
      <w:r>
        <w:t>Deposits by external parties</w:t>
      </w:r>
    </w:p>
    <w:p w14:paraId="12A15663" w14:textId="74A49E56" w:rsidR="00F124AF" w:rsidRPr="00F124AF" w:rsidRDefault="00F124AF" w:rsidP="00F124AF">
      <w:pPr>
        <w:pStyle w:val="6Maincontent"/>
      </w:pPr>
      <w:r w:rsidRPr="00F124AF">
        <w:t>Deposits from external parties can only be made either</w:t>
      </w:r>
      <w:r w:rsidR="00A766CC">
        <w:t xml:space="preserve"> by</w:t>
      </w:r>
      <w:r w:rsidRPr="00F124AF">
        <w:t>:</w:t>
      </w:r>
    </w:p>
    <w:p w14:paraId="527BBD2D" w14:textId="3EBE502C" w:rsidR="00F124AF" w:rsidRPr="00F124AF" w:rsidRDefault="00F124AF" w:rsidP="00A530AB">
      <w:pPr>
        <w:pStyle w:val="Listwithinsection"/>
        <w:rPr>
          <w:rFonts w:eastAsiaTheme="minorHAnsi" w:cs="Arial"/>
        </w:rPr>
      </w:pPr>
      <w:r>
        <w:rPr>
          <w:rFonts w:eastAsiaTheme="minorHAnsi" w:cs="Arial"/>
        </w:rPr>
        <w:t xml:space="preserve">online: </w:t>
      </w:r>
      <w:hyperlink r:id="rId13" w:anchor="How-to-transfer-money-over-the-phone" w:history="1">
        <w:r w:rsidRPr="00F124AF">
          <w:rPr>
            <w:rFonts w:eastAsiaTheme="minorHAnsi" w:cs="Arial"/>
            <w:color w:val="0000FF" w:themeColor="hyperlink"/>
            <w:u w:val="single"/>
          </w:rPr>
          <w:t>Get money to a Detainee at the Alexander Maconochie Centre</w:t>
        </w:r>
      </w:hyperlink>
      <w:r w:rsidR="00E101E7">
        <w:rPr>
          <w:rFonts w:eastAsiaTheme="minorHAnsi" w:cs="Arial"/>
        </w:rPr>
        <w:t>, or</w:t>
      </w:r>
    </w:p>
    <w:p w14:paraId="70153D70" w14:textId="3C5DF970" w:rsidR="00F124AF" w:rsidRPr="00F124AF" w:rsidRDefault="00F124AF" w:rsidP="00A530AB">
      <w:pPr>
        <w:pStyle w:val="Listwithinsection"/>
        <w:rPr>
          <w:rFonts w:eastAsiaTheme="minorHAnsi"/>
        </w:rPr>
      </w:pPr>
      <w:r w:rsidRPr="00F124AF">
        <w:rPr>
          <w:rFonts w:eastAsiaTheme="minorHAnsi" w:cs="Arial"/>
        </w:rPr>
        <w:t>telephone banking: 1300 546 086.</w:t>
      </w:r>
    </w:p>
    <w:p w14:paraId="14484070" w14:textId="21B3F69D" w:rsidR="00F124AF" w:rsidRDefault="00F124AF" w:rsidP="00D502B0">
      <w:pPr>
        <w:pStyle w:val="6Maincontent"/>
      </w:pPr>
      <w:r>
        <w:t>External parties wanting to make a deposit into a detainees account must provide</w:t>
      </w:r>
      <w:r w:rsidR="00E101E7">
        <w:t xml:space="preserve"> the detainee</w:t>
      </w:r>
      <w:r w:rsidR="00D502B0">
        <w:t xml:space="preserve">’s </w:t>
      </w:r>
      <w:r>
        <w:t>Prisoner Identification Number (PID) and</w:t>
      </w:r>
      <w:r w:rsidR="00D502B0">
        <w:t xml:space="preserve"> </w:t>
      </w:r>
      <w:r>
        <w:t>date of birth.</w:t>
      </w:r>
    </w:p>
    <w:p w14:paraId="10B47D08" w14:textId="5A07EE47" w:rsidR="00F124AF" w:rsidRPr="00F124AF" w:rsidRDefault="00F124AF" w:rsidP="00F124AF">
      <w:pPr>
        <w:pStyle w:val="6Maincontent"/>
      </w:pPr>
      <w:r>
        <w:t>A</w:t>
      </w:r>
      <w:r w:rsidRPr="00F124AF">
        <w:rPr>
          <w:rStyle w:val="ListParagraphChar"/>
          <w:rFonts w:eastAsia="Calibri"/>
        </w:rPr>
        <w:t xml:space="preserve"> once off Australian Money Order is allowed </w:t>
      </w:r>
      <w:r w:rsidR="00E101E7">
        <w:rPr>
          <w:rStyle w:val="ListParagraphChar"/>
          <w:rFonts w:eastAsia="Calibri"/>
        </w:rPr>
        <w:t xml:space="preserve">at Christmas </w:t>
      </w:r>
      <w:r w:rsidRPr="00F124AF">
        <w:rPr>
          <w:rStyle w:val="ListParagraphChar"/>
          <w:rFonts w:eastAsia="Calibri"/>
        </w:rPr>
        <w:t>with prior approval from the Director, Finance</w:t>
      </w:r>
      <w:r w:rsidR="00B20185">
        <w:rPr>
          <w:rStyle w:val="ListParagraphChar"/>
          <w:rFonts w:eastAsia="Calibri"/>
        </w:rPr>
        <w:t>.</w:t>
      </w:r>
      <w:r w:rsidRPr="00F124AF">
        <w:rPr>
          <w:rStyle w:val="ListParagraphChar"/>
          <w:rFonts w:eastAsia="Calibri"/>
        </w:rPr>
        <w:t xml:space="preserve"> ‘</w:t>
      </w:r>
      <w:r w:rsidR="00B20185">
        <w:rPr>
          <w:rStyle w:val="ListParagraphChar"/>
          <w:rFonts w:eastAsia="Calibri"/>
        </w:rPr>
        <w:t>D</w:t>
      </w:r>
      <w:r w:rsidRPr="00F124AF">
        <w:rPr>
          <w:rStyle w:val="ListParagraphChar"/>
          <w:rFonts w:eastAsia="Calibri"/>
        </w:rPr>
        <w:t>ouble buy ups’ and two (2) canteen purchases can be processed</w:t>
      </w:r>
      <w:r w:rsidR="00E101E7">
        <w:rPr>
          <w:rStyle w:val="ListParagraphChar"/>
          <w:rFonts w:eastAsia="Calibri"/>
        </w:rPr>
        <w:t xml:space="preserve"> in the same week</w:t>
      </w:r>
      <w:r w:rsidRPr="00F124AF">
        <w:rPr>
          <w:rFonts w:eastAsiaTheme="minorHAnsi" w:cs="Arial"/>
        </w:rPr>
        <w:t>.</w:t>
      </w:r>
    </w:p>
    <w:p w14:paraId="55570CCD" w14:textId="4BACFF9A" w:rsidR="00AF1779" w:rsidRDefault="00AF1779" w:rsidP="00AF1779">
      <w:pPr>
        <w:pStyle w:val="6Maincontent"/>
      </w:pPr>
      <w:r>
        <w:t xml:space="preserve">Detainees </w:t>
      </w:r>
      <w:r w:rsidR="00E101E7">
        <w:t>may</w:t>
      </w:r>
      <w:r>
        <w:t xml:space="preserve"> request funds </w:t>
      </w:r>
      <w:r w:rsidR="00E101E7">
        <w:t xml:space="preserve">to </w:t>
      </w:r>
      <w:r>
        <w:t xml:space="preserve">be transferred from their private bank account to their trust fund account. Proof of account ownership must be </w:t>
      </w:r>
      <w:r w:rsidR="00B20185">
        <w:t>recorded</w:t>
      </w:r>
      <w:r>
        <w:t xml:space="preserve"> </w:t>
      </w:r>
      <w:r w:rsidR="00B20185">
        <w:t xml:space="preserve">in </w:t>
      </w:r>
      <w:r w:rsidR="00E101E7">
        <w:t xml:space="preserve">CORIS </w:t>
      </w:r>
      <w:r>
        <w:t>prior to transfer.</w:t>
      </w:r>
    </w:p>
    <w:p w14:paraId="20E82A33" w14:textId="77777777" w:rsidR="00B20185" w:rsidRDefault="00AF1779" w:rsidP="00AF1779">
      <w:pPr>
        <w:pStyle w:val="6Maincontent"/>
      </w:pPr>
      <w:r>
        <w:t xml:space="preserve">Payments into a detainee’s trust fund account must be by account transfer. </w:t>
      </w:r>
    </w:p>
    <w:p w14:paraId="38613616" w14:textId="577C4B57" w:rsidR="0099260F" w:rsidRDefault="00AF1779" w:rsidP="00AF1779">
      <w:pPr>
        <w:pStyle w:val="6Maincontent"/>
      </w:pPr>
      <w:r>
        <w:t>In line with safety and security standards, ACTCS will not accept cash to deposit into a detainee’s trust fund account</w:t>
      </w:r>
      <w:r w:rsidR="00F43161">
        <w:t>.</w:t>
      </w:r>
    </w:p>
    <w:p w14:paraId="2AADA629" w14:textId="4EA55957" w:rsidR="00AF1779" w:rsidRDefault="00AF1779" w:rsidP="00AF1779">
      <w:pPr>
        <w:pStyle w:val="6Maincontent"/>
      </w:pPr>
      <w:r>
        <w:t>Transfers between different detainees’ accounts are not permitted.</w:t>
      </w:r>
    </w:p>
    <w:p w14:paraId="1467A4F5" w14:textId="566337F3" w:rsidR="0099260F" w:rsidRDefault="00AF1779" w:rsidP="00AF1779">
      <w:pPr>
        <w:pStyle w:val="6Maincontent"/>
      </w:pPr>
      <w:r>
        <w:t>Any incoming money that would result in a detainee’s trust fund account balance being more than $1,000, or exceeding the $150 maximum weekly deposit limit, will be diverted to the detainee’s holding account.</w:t>
      </w:r>
    </w:p>
    <w:p w14:paraId="03A675B9" w14:textId="6AF0011D" w:rsidR="00530506" w:rsidRDefault="00AF1779" w:rsidP="00AF1779">
      <w:pPr>
        <w:pStyle w:val="6Maincontent"/>
      </w:pPr>
      <w:r>
        <w:t>Once redirected, up to $150 per week will be transferred from the holding account back into the detainee’s trust fund account until the holding account balance is exhausted.</w:t>
      </w:r>
    </w:p>
    <w:p w14:paraId="792F4ED8" w14:textId="77777777" w:rsidR="00E101E7" w:rsidRPr="007E5E5D" w:rsidRDefault="00E101E7" w:rsidP="00E101E7">
      <w:pPr>
        <w:pStyle w:val="7Thingstoconsider"/>
      </w:pPr>
      <w:r w:rsidRPr="007E5E5D">
        <w:t>Things to consider</w:t>
      </w:r>
    </w:p>
    <w:p w14:paraId="3F2A393C" w14:textId="37663BF8" w:rsidR="00F46049" w:rsidRPr="0099260F" w:rsidRDefault="00F46049" w:rsidP="0099260F">
      <w:pPr>
        <w:pStyle w:val="8Thingstoconsiderlist"/>
      </w:pPr>
      <w:r w:rsidRPr="0099260F">
        <w:t>Are external parties aware that deposits into a detainee’s account can only be made either online or by telephone banking?</w:t>
      </w:r>
    </w:p>
    <w:p w14:paraId="26F0B114" w14:textId="479E6D89" w:rsidR="00E101E7" w:rsidRDefault="00E101E7" w:rsidP="0099260F">
      <w:pPr>
        <w:pStyle w:val="8Thingstoconsiderlist"/>
      </w:pPr>
      <w:r>
        <w:t xml:space="preserve">When </w:t>
      </w:r>
      <w:r w:rsidRPr="00E101E7">
        <w:t xml:space="preserve">a deposit </w:t>
      </w:r>
      <w:r w:rsidR="00F46049">
        <w:t xml:space="preserve">is being made </w:t>
      </w:r>
      <w:r w:rsidRPr="00E101E7">
        <w:t>into a detainee</w:t>
      </w:r>
      <w:r>
        <w:t>’</w:t>
      </w:r>
      <w:r w:rsidRPr="00E101E7">
        <w:t xml:space="preserve">s account </w:t>
      </w:r>
      <w:r>
        <w:t>ha</w:t>
      </w:r>
      <w:r w:rsidR="00F46049">
        <w:t xml:space="preserve">s </w:t>
      </w:r>
      <w:r>
        <w:t>the detainee’s PID number and date of birth</w:t>
      </w:r>
      <w:r w:rsidR="00F46049">
        <w:t xml:space="preserve"> been provided</w:t>
      </w:r>
      <w:r>
        <w:t>?</w:t>
      </w:r>
    </w:p>
    <w:p w14:paraId="6E28138A" w14:textId="61E34F66" w:rsidR="00E101E7" w:rsidRPr="00F46049" w:rsidRDefault="00F46049" w:rsidP="0099260F">
      <w:pPr>
        <w:pStyle w:val="8Thingstoconsiderlist"/>
      </w:pPr>
      <w:r>
        <w:t xml:space="preserve">Is the maximum </w:t>
      </w:r>
      <w:r w:rsidRPr="00F46049">
        <w:t xml:space="preserve">weekly </w:t>
      </w:r>
      <w:r>
        <w:t xml:space="preserve">deposit limit </w:t>
      </w:r>
      <w:r w:rsidRPr="00F46049">
        <w:t>o</w:t>
      </w:r>
      <w:r>
        <w:t xml:space="preserve">f $150 </w:t>
      </w:r>
      <w:r w:rsidRPr="00F46049">
        <w:t>into a detainee’s account</w:t>
      </w:r>
      <w:r>
        <w:t xml:space="preserve"> being </w:t>
      </w:r>
      <w:r w:rsidR="00D502B0">
        <w:t>complied with</w:t>
      </w:r>
      <w:r w:rsidRPr="00F46049">
        <w:t>?</w:t>
      </w:r>
    </w:p>
    <w:p w14:paraId="06D27693" w14:textId="68177900" w:rsidR="009A14A5" w:rsidRDefault="00F43161" w:rsidP="00F43161">
      <w:pPr>
        <w:pStyle w:val="4Policystatement"/>
      </w:pPr>
      <w:bookmarkStart w:id="41" w:name="_Toc242959197"/>
      <w:r>
        <w:lastRenderedPageBreak/>
        <w:t>Purch</w:t>
      </w:r>
      <w:r w:rsidR="0039688F">
        <w:t>ases are a privilege that have weekly limits</w:t>
      </w:r>
      <w:bookmarkEnd w:id="41"/>
    </w:p>
    <w:p w14:paraId="2B47E51B" w14:textId="29E6BE7E" w:rsidR="00D455FB" w:rsidRDefault="00D455FB" w:rsidP="00D455FB">
      <w:pPr>
        <w:pStyle w:val="5Subheading"/>
      </w:pPr>
      <w:r>
        <w:t>Buy ups</w:t>
      </w:r>
    </w:p>
    <w:p w14:paraId="66A47E3A" w14:textId="0E9EDE34" w:rsidR="00954F1F" w:rsidRDefault="0096362E" w:rsidP="0096362E">
      <w:pPr>
        <w:pStyle w:val="6Maincontent"/>
      </w:pPr>
      <w:r>
        <w:t xml:space="preserve">Detainees may make discretionary purchases of non-essential goods through </w:t>
      </w:r>
      <w:r w:rsidR="00D83831">
        <w:t>the</w:t>
      </w:r>
      <w:r>
        <w:t xml:space="preserve"> system of ‘buy-ups’.</w:t>
      </w:r>
    </w:p>
    <w:p w14:paraId="16607C18" w14:textId="6789E205" w:rsidR="00954F1F" w:rsidRDefault="0096362E" w:rsidP="0096362E">
      <w:pPr>
        <w:pStyle w:val="6Maincontent"/>
      </w:pPr>
      <w:r>
        <w:t>These purchases are a privilege</w:t>
      </w:r>
      <w:r w:rsidR="00D83831">
        <w:t xml:space="preserve"> that</w:t>
      </w:r>
      <w:r>
        <w:t xml:space="preserve"> aim to enhance a detainee’s autonomy and comfort.</w:t>
      </w:r>
    </w:p>
    <w:p w14:paraId="46CF9EDD" w14:textId="2BDB47DC" w:rsidR="0096362E" w:rsidRDefault="00D83831" w:rsidP="0096362E">
      <w:pPr>
        <w:pStyle w:val="6Maincontent"/>
      </w:pPr>
      <w:r>
        <w:t xml:space="preserve">This includes </w:t>
      </w:r>
      <w:r w:rsidR="0096362E">
        <w:t>goods such as supplementary groceries, toiletries, stationery, clothing, electronics and miscellaneous items</w:t>
      </w:r>
      <w:r>
        <w:t>.</w:t>
      </w:r>
    </w:p>
    <w:p w14:paraId="3BCF9A04" w14:textId="0AFA539C" w:rsidR="00690346" w:rsidRPr="00690346" w:rsidRDefault="00690346" w:rsidP="006402D6">
      <w:pPr>
        <w:pStyle w:val="6Maincontent"/>
        <w:spacing w:after="240"/>
      </w:pPr>
      <w:r w:rsidRPr="00690346">
        <w:t>Detainees can make purchases within the following limits:</w:t>
      </w:r>
    </w:p>
    <w:tbl>
      <w:tblPr>
        <w:tblStyle w:val="TableGrid10"/>
        <w:tblW w:w="0" w:type="auto"/>
        <w:jc w:val="center"/>
        <w:tblLook w:val="04A0" w:firstRow="1" w:lastRow="0" w:firstColumn="1" w:lastColumn="0" w:noHBand="0" w:noVBand="1"/>
      </w:tblPr>
      <w:tblGrid>
        <w:gridCol w:w="2338"/>
        <w:gridCol w:w="1168"/>
        <w:gridCol w:w="883"/>
      </w:tblGrid>
      <w:tr w:rsidR="00690346" w:rsidRPr="00690346" w14:paraId="7F2E2DA8" w14:textId="77777777" w:rsidTr="00E64E55">
        <w:trPr>
          <w:jc w:val="center"/>
        </w:trPr>
        <w:tc>
          <w:tcPr>
            <w:tcW w:w="2338" w:type="dxa"/>
            <w:shd w:val="clear" w:color="auto" w:fill="BFBFBF" w:themeFill="background1" w:themeFillShade="BF"/>
          </w:tcPr>
          <w:p w14:paraId="26546525" w14:textId="77777777" w:rsidR="00690346" w:rsidRPr="00690346" w:rsidRDefault="00690346" w:rsidP="00690346">
            <w:pPr>
              <w:spacing w:line="240" w:lineRule="auto"/>
              <w:ind w:left="0"/>
              <w:jc w:val="both"/>
              <w:rPr>
                <w:b/>
                <w:bCs/>
              </w:rPr>
            </w:pPr>
            <w:r w:rsidRPr="00690346">
              <w:rPr>
                <w:b/>
                <w:bCs/>
              </w:rPr>
              <w:t>Activity</w:t>
            </w:r>
          </w:p>
        </w:tc>
        <w:tc>
          <w:tcPr>
            <w:tcW w:w="0" w:type="auto"/>
            <w:shd w:val="clear" w:color="auto" w:fill="BFBFBF" w:themeFill="background1" w:themeFillShade="BF"/>
          </w:tcPr>
          <w:p w14:paraId="0EB9002E" w14:textId="77777777" w:rsidR="00690346" w:rsidRPr="00690346" w:rsidRDefault="00690346" w:rsidP="00690346">
            <w:pPr>
              <w:spacing w:line="240" w:lineRule="auto"/>
              <w:ind w:left="0"/>
              <w:rPr>
                <w:b/>
                <w:bCs/>
              </w:rPr>
            </w:pPr>
            <w:r w:rsidRPr="00690346">
              <w:rPr>
                <w:b/>
                <w:bCs/>
              </w:rPr>
              <w:t>Frequency</w:t>
            </w:r>
          </w:p>
        </w:tc>
        <w:tc>
          <w:tcPr>
            <w:tcW w:w="883" w:type="dxa"/>
            <w:shd w:val="clear" w:color="auto" w:fill="BFBFBF" w:themeFill="background1" w:themeFillShade="BF"/>
          </w:tcPr>
          <w:p w14:paraId="6A489FFA" w14:textId="77777777" w:rsidR="00690346" w:rsidRPr="00690346" w:rsidRDefault="00690346" w:rsidP="00690346">
            <w:pPr>
              <w:spacing w:line="240" w:lineRule="auto"/>
              <w:ind w:left="360" w:hanging="360"/>
              <w:rPr>
                <w:b/>
                <w:bCs/>
              </w:rPr>
            </w:pPr>
            <w:r w:rsidRPr="00690346">
              <w:rPr>
                <w:b/>
                <w:bCs/>
              </w:rPr>
              <w:t>Limit</w:t>
            </w:r>
          </w:p>
        </w:tc>
      </w:tr>
      <w:tr w:rsidR="00690346" w:rsidRPr="00690346" w14:paraId="0AC5B19B" w14:textId="77777777" w:rsidTr="00E64E55">
        <w:trPr>
          <w:jc w:val="center"/>
        </w:trPr>
        <w:tc>
          <w:tcPr>
            <w:tcW w:w="2338" w:type="dxa"/>
          </w:tcPr>
          <w:p w14:paraId="299A7F31" w14:textId="77777777" w:rsidR="00690346" w:rsidRPr="00690346" w:rsidRDefault="00690346" w:rsidP="00690346">
            <w:pPr>
              <w:spacing w:before="240" w:line="240" w:lineRule="auto"/>
              <w:ind w:left="0"/>
              <w:rPr>
                <w:rFonts w:cs="Arial"/>
              </w:rPr>
            </w:pPr>
            <w:r w:rsidRPr="00690346">
              <w:rPr>
                <w:rFonts w:cs="Arial"/>
              </w:rPr>
              <w:t xml:space="preserve">Grocery Buy Up </w:t>
            </w:r>
          </w:p>
        </w:tc>
        <w:tc>
          <w:tcPr>
            <w:tcW w:w="0" w:type="auto"/>
          </w:tcPr>
          <w:p w14:paraId="270E49B4" w14:textId="77777777" w:rsidR="00690346" w:rsidRPr="00690346" w:rsidRDefault="00690346" w:rsidP="00690346">
            <w:pPr>
              <w:spacing w:before="240" w:line="240" w:lineRule="auto"/>
              <w:ind w:left="0"/>
              <w:rPr>
                <w:rFonts w:cs="Arial"/>
              </w:rPr>
            </w:pPr>
            <w:r w:rsidRPr="00690346">
              <w:rPr>
                <w:rFonts w:cs="Arial"/>
              </w:rPr>
              <w:t>Weekly</w:t>
            </w:r>
          </w:p>
        </w:tc>
        <w:tc>
          <w:tcPr>
            <w:tcW w:w="883" w:type="dxa"/>
          </w:tcPr>
          <w:p w14:paraId="6A2E3C21" w14:textId="77777777" w:rsidR="00690346" w:rsidRPr="00690346" w:rsidRDefault="00690346" w:rsidP="00690346">
            <w:pPr>
              <w:spacing w:before="240" w:line="240" w:lineRule="auto"/>
              <w:ind w:left="0"/>
              <w:rPr>
                <w:rFonts w:cs="Arial"/>
              </w:rPr>
            </w:pPr>
            <w:r w:rsidRPr="00690346">
              <w:rPr>
                <w:rFonts w:cs="Arial"/>
              </w:rPr>
              <w:t>$120</w:t>
            </w:r>
          </w:p>
        </w:tc>
      </w:tr>
      <w:tr w:rsidR="00690346" w:rsidRPr="00690346" w14:paraId="185CF5B7" w14:textId="77777777" w:rsidTr="00E64E55">
        <w:trPr>
          <w:jc w:val="center"/>
        </w:trPr>
        <w:tc>
          <w:tcPr>
            <w:tcW w:w="2338" w:type="dxa"/>
          </w:tcPr>
          <w:p w14:paraId="5D3B4533" w14:textId="77777777" w:rsidR="00690346" w:rsidRPr="00690346" w:rsidRDefault="00690346" w:rsidP="00690346">
            <w:pPr>
              <w:spacing w:before="240" w:line="240" w:lineRule="auto"/>
              <w:ind w:left="0"/>
              <w:rPr>
                <w:rFonts w:cs="Arial"/>
              </w:rPr>
            </w:pPr>
            <w:r w:rsidRPr="00690346">
              <w:rPr>
                <w:rFonts w:cs="Arial"/>
              </w:rPr>
              <w:t>Activity Buy Up</w:t>
            </w:r>
          </w:p>
        </w:tc>
        <w:tc>
          <w:tcPr>
            <w:tcW w:w="0" w:type="auto"/>
          </w:tcPr>
          <w:p w14:paraId="45DA90B7" w14:textId="77777777" w:rsidR="00690346" w:rsidRPr="00690346" w:rsidRDefault="00690346" w:rsidP="00690346">
            <w:pPr>
              <w:spacing w:before="240" w:line="240" w:lineRule="auto"/>
              <w:ind w:left="0"/>
              <w:rPr>
                <w:rFonts w:cs="Arial"/>
              </w:rPr>
            </w:pPr>
            <w:r w:rsidRPr="00690346">
              <w:rPr>
                <w:rFonts w:cs="Arial"/>
              </w:rPr>
              <w:t>Monthly</w:t>
            </w:r>
          </w:p>
        </w:tc>
        <w:tc>
          <w:tcPr>
            <w:tcW w:w="883" w:type="dxa"/>
          </w:tcPr>
          <w:p w14:paraId="6CEE987D" w14:textId="77777777" w:rsidR="00690346" w:rsidRPr="008F7326" w:rsidRDefault="00690346" w:rsidP="00690346">
            <w:pPr>
              <w:spacing w:before="240" w:line="240" w:lineRule="auto"/>
              <w:ind w:left="0"/>
              <w:rPr>
                <w:rFonts w:cs="Arial"/>
              </w:rPr>
            </w:pPr>
            <w:r w:rsidRPr="008F7326">
              <w:rPr>
                <w:rFonts w:cs="Arial"/>
              </w:rPr>
              <w:t>$150</w:t>
            </w:r>
          </w:p>
        </w:tc>
      </w:tr>
      <w:tr w:rsidR="00690346" w:rsidRPr="00690346" w14:paraId="213F3B7C" w14:textId="77777777" w:rsidTr="00E64E55">
        <w:trPr>
          <w:jc w:val="center"/>
        </w:trPr>
        <w:tc>
          <w:tcPr>
            <w:tcW w:w="2338" w:type="dxa"/>
          </w:tcPr>
          <w:p w14:paraId="414B1C29" w14:textId="77777777" w:rsidR="00690346" w:rsidRPr="00690346" w:rsidRDefault="00690346" w:rsidP="00690346">
            <w:pPr>
              <w:spacing w:before="240" w:line="240" w:lineRule="auto"/>
              <w:ind w:left="0"/>
              <w:rPr>
                <w:rFonts w:cs="Arial"/>
              </w:rPr>
            </w:pPr>
            <w:r w:rsidRPr="00690346">
              <w:rPr>
                <w:rFonts w:cs="Arial"/>
              </w:rPr>
              <w:t>Canteen</w:t>
            </w:r>
          </w:p>
        </w:tc>
        <w:tc>
          <w:tcPr>
            <w:tcW w:w="0" w:type="auto"/>
          </w:tcPr>
          <w:p w14:paraId="798430F3" w14:textId="77777777" w:rsidR="00690346" w:rsidRPr="00690346" w:rsidRDefault="00690346" w:rsidP="00690346">
            <w:pPr>
              <w:spacing w:before="240" w:line="240" w:lineRule="auto"/>
              <w:ind w:left="0"/>
              <w:rPr>
                <w:rFonts w:cs="Arial"/>
              </w:rPr>
            </w:pPr>
            <w:r w:rsidRPr="00690346">
              <w:rPr>
                <w:rFonts w:cs="Arial"/>
              </w:rPr>
              <w:t>Weekly</w:t>
            </w:r>
          </w:p>
        </w:tc>
        <w:tc>
          <w:tcPr>
            <w:tcW w:w="883" w:type="dxa"/>
          </w:tcPr>
          <w:p w14:paraId="5F56D53C" w14:textId="77777777" w:rsidR="00690346" w:rsidRPr="008F7326" w:rsidRDefault="00690346" w:rsidP="00690346">
            <w:pPr>
              <w:spacing w:before="240" w:line="240" w:lineRule="auto"/>
              <w:ind w:left="0"/>
              <w:rPr>
                <w:rFonts w:cs="Arial"/>
              </w:rPr>
            </w:pPr>
            <w:r w:rsidRPr="008F7326">
              <w:rPr>
                <w:rFonts w:cs="Arial"/>
              </w:rPr>
              <w:t>$150</w:t>
            </w:r>
          </w:p>
        </w:tc>
      </w:tr>
      <w:tr w:rsidR="00690346" w:rsidRPr="00690346" w14:paraId="5E7B18F1" w14:textId="77777777" w:rsidTr="00E64E55">
        <w:trPr>
          <w:jc w:val="center"/>
        </w:trPr>
        <w:tc>
          <w:tcPr>
            <w:tcW w:w="2338" w:type="dxa"/>
          </w:tcPr>
          <w:p w14:paraId="11D9D1FA" w14:textId="77777777" w:rsidR="00690346" w:rsidRPr="00690346" w:rsidRDefault="00690346" w:rsidP="00690346">
            <w:pPr>
              <w:spacing w:before="240" w:line="240" w:lineRule="auto"/>
              <w:ind w:left="0"/>
              <w:rPr>
                <w:rFonts w:cs="Arial"/>
              </w:rPr>
            </w:pPr>
            <w:r w:rsidRPr="00690346">
              <w:rPr>
                <w:rFonts w:cs="Arial"/>
              </w:rPr>
              <w:t>Phone Credits</w:t>
            </w:r>
          </w:p>
        </w:tc>
        <w:tc>
          <w:tcPr>
            <w:tcW w:w="0" w:type="auto"/>
          </w:tcPr>
          <w:p w14:paraId="6C5913B2" w14:textId="77777777" w:rsidR="00690346" w:rsidRPr="00690346" w:rsidRDefault="00690346" w:rsidP="00690346">
            <w:pPr>
              <w:spacing w:before="240" w:line="240" w:lineRule="auto"/>
              <w:ind w:left="0"/>
              <w:rPr>
                <w:rFonts w:cs="Arial"/>
              </w:rPr>
            </w:pPr>
            <w:r w:rsidRPr="00690346">
              <w:rPr>
                <w:rFonts w:cs="Arial"/>
              </w:rPr>
              <w:t>Weekly</w:t>
            </w:r>
          </w:p>
        </w:tc>
        <w:tc>
          <w:tcPr>
            <w:tcW w:w="883" w:type="dxa"/>
          </w:tcPr>
          <w:p w14:paraId="3055967D" w14:textId="77777777" w:rsidR="00690346" w:rsidRPr="008F7326" w:rsidRDefault="00690346" w:rsidP="00690346">
            <w:pPr>
              <w:spacing w:before="240" w:line="240" w:lineRule="auto"/>
              <w:ind w:left="0"/>
              <w:rPr>
                <w:rFonts w:cs="Arial"/>
              </w:rPr>
            </w:pPr>
            <w:r w:rsidRPr="008F7326">
              <w:rPr>
                <w:rFonts w:cs="Arial"/>
              </w:rPr>
              <w:t>$150</w:t>
            </w:r>
          </w:p>
        </w:tc>
      </w:tr>
      <w:tr w:rsidR="00690346" w:rsidRPr="00690346" w14:paraId="474DB5FE" w14:textId="77777777" w:rsidTr="00E64E55">
        <w:trPr>
          <w:jc w:val="center"/>
        </w:trPr>
        <w:tc>
          <w:tcPr>
            <w:tcW w:w="2338" w:type="dxa"/>
          </w:tcPr>
          <w:p w14:paraId="3378C618" w14:textId="77777777" w:rsidR="00690346" w:rsidRPr="00690346" w:rsidRDefault="00690346" w:rsidP="00690346">
            <w:pPr>
              <w:spacing w:before="240" w:line="240" w:lineRule="auto"/>
              <w:ind w:left="0"/>
              <w:rPr>
                <w:rFonts w:cs="Arial"/>
              </w:rPr>
            </w:pPr>
            <w:r w:rsidRPr="00690346">
              <w:rPr>
                <w:rFonts w:cs="Arial"/>
              </w:rPr>
              <w:t>Stationery</w:t>
            </w:r>
          </w:p>
        </w:tc>
        <w:tc>
          <w:tcPr>
            <w:tcW w:w="0" w:type="auto"/>
          </w:tcPr>
          <w:p w14:paraId="3B5459D1" w14:textId="77777777" w:rsidR="00690346" w:rsidRPr="00690346" w:rsidRDefault="00690346" w:rsidP="00690346">
            <w:pPr>
              <w:spacing w:before="240" w:line="240" w:lineRule="auto"/>
              <w:ind w:left="0"/>
              <w:rPr>
                <w:rFonts w:cs="Arial"/>
              </w:rPr>
            </w:pPr>
            <w:r w:rsidRPr="00690346">
              <w:rPr>
                <w:rFonts w:cs="Arial"/>
              </w:rPr>
              <w:t>Monthly</w:t>
            </w:r>
          </w:p>
        </w:tc>
        <w:tc>
          <w:tcPr>
            <w:tcW w:w="883" w:type="dxa"/>
          </w:tcPr>
          <w:p w14:paraId="2E066B43" w14:textId="77777777" w:rsidR="00690346" w:rsidRPr="00690346" w:rsidRDefault="00690346" w:rsidP="00690346">
            <w:pPr>
              <w:spacing w:before="240" w:line="240" w:lineRule="auto"/>
              <w:ind w:left="0"/>
              <w:rPr>
                <w:rFonts w:cs="Arial"/>
              </w:rPr>
            </w:pPr>
            <w:r w:rsidRPr="00690346">
              <w:rPr>
                <w:rFonts w:cs="Arial"/>
              </w:rPr>
              <w:t>$200</w:t>
            </w:r>
          </w:p>
        </w:tc>
      </w:tr>
    </w:tbl>
    <w:p w14:paraId="706A88F5" w14:textId="2FB0BEAC" w:rsidR="00954F1F" w:rsidRDefault="00D83831" w:rsidP="00690346">
      <w:pPr>
        <w:pStyle w:val="6Maincontent"/>
        <w:spacing w:before="240"/>
      </w:pPr>
      <w:r w:rsidRPr="00D83831">
        <w:t>The A</w:t>
      </w:r>
      <w:r w:rsidR="00267DF0">
        <w:t xml:space="preserve">ssistant Commissioner, </w:t>
      </w:r>
      <w:r w:rsidRPr="00D83831">
        <w:t>C</w:t>
      </w:r>
      <w:r w:rsidR="00267DF0">
        <w:t xml:space="preserve">ustodial </w:t>
      </w:r>
      <w:r w:rsidRPr="00D83831">
        <w:t>O</w:t>
      </w:r>
      <w:r w:rsidR="00267DF0">
        <w:t>perations</w:t>
      </w:r>
      <w:r w:rsidRPr="00D83831">
        <w:t xml:space="preserve"> </w:t>
      </w:r>
      <w:r w:rsidR="00267DF0">
        <w:t xml:space="preserve">(ACCO) </w:t>
      </w:r>
      <w:r w:rsidRPr="00D83831">
        <w:t xml:space="preserve">may review the items available on the </w:t>
      </w:r>
      <w:r w:rsidR="00267DF0">
        <w:br/>
      </w:r>
      <w:r w:rsidRPr="00D83831">
        <w:t>buy-up lists</w:t>
      </w:r>
      <w:r w:rsidR="00954F1F">
        <w:t>.</w:t>
      </w:r>
    </w:p>
    <w:p w14:paraId="2D3D0BFB" w14:textId="215C38F9" w:rsidR="00D83831" w:rsidRDefault="00954F1F" w:rsidP="00690346">
      <w:pPr>
        <w:pStyle w:val="6Maincontent"/>
        <w:spacing w:before="240"/>
      </w:pPr>
      <w:r>
        <w:t>I</w:t>
      </w:r>
      <w:r w:rsidR="00D83831" w:rsidRPr="00D83831">
        <w:t xml:space="preserve">tems may be added or removed following consideration of the impact that the item may have on the good order and security of the </w:t>
      </w:r>
      <w:r w:rsidR="00D83831">
        <w:t>correctional centre</w:t>
      </w:r>
      <w:r w:rsidR="00D83831" w:rsidRPr="00D83831">
        <w:t>.</w:t>
      </w:r>
      <w:r w:rsidR="0032487C">
        <w:t xml:space="preserve"> </w:t>
      </w:r>
      <w:r w:rsidR="0032487C" w:rsidRPr="0032487C">
        <w:t>Any amendment to the purchasing limits must be approved by the ACTCS Commissioner.</w:t>
      </w:r>
    </w:p>
    <w:p w14:paraId="6C45B782" w14:textId="67ED6072" w:rsidR="00D455FB" w:rsidRDefault="00D455FB" w:rsidP="00D455FB">
      <w:pPr>
        <w:pStyle w:val="5Subheading"/>
      </w:pPr>
      <w:r>
        <w:t>Discipline</w:t>
      </w:r>
    </w:p>
    <w:p w14:paraId="101E24B9" w14:textId="2A8F92B2" w:rsidR="0096362E" w:rsidRDefault="0096362E" w:rsidP="0096362E">
      <w:pPr>
        <w:pStyle w:val="6Maincontent"/>
      </w:pPr>
      <w:r>
        <w:t xml:space="preserve">Detainees may have their buy-up privileges suspended </w:t>
      </w:r>
      <w:r w:rsidR="00D83831">
        <w:t>if subject to any disciplinary proceedings</w:t>
      </w:r>
      <w:r>
        <w:t>.</w:t>
      </w:r>
    </w:p>
    <w:p w14:paraId="3D145C8D" w14:textId="12E60AAF" w:rsidR="00071A33" w:rsidRDefault="00C6257C" w:rsidP="0096362E">
      <w:pPr>
        <w:pStyle w:val="4Policystatement"/>
      </w:pPr>
      <w:bookmarkStart w:id="42" w:name="_Toc242959198"/>
      <w:r>
        <w:t>Deductions</w:t>
      </w:r>
      <w:r w:rsidR="004F1BF0">
        <w:t xml:space="preserve"> </w:t>
      </w:r>
      <w:r w:rsidR="006D002B">
        <w:t xml:space="preserve">can be made </w:t>
      </w:r>
      <w:r w:rsidR="00331D7D">
        <w:t>if authorised by the detainee</w:t>
      </w:r>
      <w:r w:rsidR="00380B8A">
        <w:t xml:space="preserve"> or if allowed by legislation</w:t>
      </w:r>
      <w:bookmarkEnd w:id="42"/>
    </w:p>
    <w:p w14:paraId="272337AA" w14:textId="459DAD06" w:rsidR="000F4F47" w:rsidRDefault="00C423A9" w:rsidP="00C423A9">
      <w:pPr>
        <w:pStyle w:val="5Subheading"/>
      </w:pPr>
      <w:r>
        <w:t>Authorisation of deductions</w:t>
      </w:r>
    </w:p>
    <w:p w14:paraId="273E9E67" w14:textId="60FB71B5" w:rsidR="00267DF0" w:rsidRDefault="00690346" w:rsidP="00C6257C">
      <w:pPr>
        <w:pStyle w:val="6Maincontent"/>
      </w:pPr>
      <w:r>
        <w:t xml:space="preserve">Deductions from a detainee trust fund account and holding account </w:t>
      </w:r>
      <w:r w:rsidR="00267DF0">
        <w:t xml:space="preserve">generally </w:t>
      </w:r>
      <w:r>
        <w:t xml:space="preserve">require the detainee’s written </w:t>
      </w:r>
      <w:r w:rsidR="00C6257C">
        <w:t>authorisation.</w:t>
      </w:r>
      <w:r w:rsidR="00DA245D">
        <w:t xml:space="preserve"> </w:t>
      </w:r>
      <w:r w:rsidR="0032487C">
        <w:t>However, d</w:t>
      </w:r>
      <w:r w:rsidR="00C6257C">
        <w:t>eductions may be made without a detainee’s written authorisation where</w:t>
      </w:r>
      <w:r w:rsidR="00E9560A">
        <w:t xml:space="preserve"> specified in</w:t>
      </w:r>
      <w:r w:rsidR="00C6257C">
        <w:t xml:space="preserve"> </w:t>
      </w:r>
      <w:r w:rsidR="00DA245D">
        <w:t>legislation</w:t>
      </w:r>
      <w:r w:rsidR="00C6257C">
        <w:t>.</w:t>
      </w:r>
    </w:p>
    <w:p w14:paraId="12FCE95A" w14:textId="6A2243FE" w:rsidR="00C6257C" w:rsidRDefault="00A51E7E" w:rsidP="00C6257C">
      <w:pPr>
        <w:pStyle w:val="6Maincontent"/>
      </w:pPr>
      <w:r>
        <w:t>L</w:t>
      </w:r>
      <w:r w:rsidR="00267DF0" w:rsidRPr="00267DF0">
        <w:t>egislation outline</w:t>
      </w:r>
      <w:r w:rsidR="00267DF0">
        <w:t>s</w:t>
      </w:r>
      <w:r w:rsidR="00267DF0" w:rsidRPr="00267DF0">
        <w:t xml:space="preserve"> specific exceptions where </w:t>
      </w:r>
      <w:r w:rsidR="00267DF0">
        <w:t>ACTCS</w:t>
      </w:r>
      <w:r w:rsidR="00267DF0" w:rsidRPr="00267DF0">
        <w:t xml:space="preserve"> can make deductions without consent</w:t>
      </w:r>
      <w:r w:rsidR="00267DF0">
        <w:t xml:space="preserve">. </w:t>
      </w:r>
      <w:r w:rsidR="00C6257C">
        <w:t>Th</w:t>
      </w:r>
      <w:r w:rsidR="00267DF0">
        <w:t>ese</w:t>
      </w:r>
      <w:r w:rsidR="00C6257C">
        <w:t xml:space="preserve"> </w:t>
      </w:r>
      <w:r w:rsidR="00267DF0">
        <w:t>circumstances are as follows</w:t>
      </w:r>
      <w:r w:rsidR="00543017">
        <w:t>:</w:t>
      </w:r>
    </w:p>
    <w:p w14:paraId="0B90E9DB" w14:textId="332A89DC" w:rsidR="00C6257C" w:rsidRPr="00B858B5" w:rsidRDefault="00C6257C" w:rsidP="00B858B5">
      <w:pPr>
        <w:pStyle w:val="5Subheading"/>
        <w:numPr>
          <w:ilvl w:val="0"/>
          <w:numId w:val="0"/>
        </w:numPr>
        <w:ind w:left="360" w:hanging="360"/>
        <w:rPr>
          <w:b w:val="0"/>
          <w:bCs w:val="0"/>
          <w:u w:val="single"/>
        </w:rPr>
      </w:pPr>
      <w:r w:rsidRPr="00B858B5">
        <w:rPr>
          <w:b w:val="0"/>
          <w:bCs w:val="0"/>
          <w:u w:val="single"/>
        </w:rPr>
        <w:t>Direct debits declined by the bank</w:t>
      </w:r>
      <w:r w:rsidR="001D2123" w:rsidRPr="00B858B5">
        <w:rPr>
          <w:b w:val="0"/>
          <w:bCs w:val="0"/>
          <w:u w:val="single"/>
        </w:rPr>
        <w:t xml:space="preserve"> and fraudulent activit</w:t>
      </w:r>
      <w:r w:rsidR="004977DE" w:rsidRPr="00B858B5">
        <w:rPr>
          <w:b w:val="0"/>
          <w:bCs w:val="0"/>
          <w:u w:val="single"/>
        </w:rPr>
        <w:t>y</w:t>
      </w:r>
    </w:p>
    <w:p w14:paraId="7EC2337C" w14:textId="29460BB1" w:rsidR="00A51E7E" w:rsidRDefault="00437ABB" w:rsidP="00C6257C">
      <w:pPr>
        <w:pStyle w:val="6Maincontent"/>
      </w:pPr>
      <w:r>
        <w:t>If a</w:t>
      </w:r>
      <w:r w:rsidR="001D2123">
        <w:t xml:space="preserve"> n</w:t>
      </w:r>
      <w:r w:rsidR="00C6257C">
        <w:t xml:space="preserve">otification </w:t>
      </w:r>
      <w:r>
        <w:t xml:space="preserve">is received </w:t>
      </w:r>
      <w:r w:rsidR="00C6257C">
        <w:t>from the bank that a detainee’s direct debit request has been declined</w:t>
      </w:r>
      <w:r w:rsidR="001D2123">
        <w:t xml:space="preserve"> the </w:t>
      </w:r>
      <w:r w:rsidR="001D2123" w:rsidRPr="001D2123">
        <w:t>debit must be processed immediately, even if th</w:t>
      </w:r>
      <w:r w:rsidR="001D2123">
        <w:t>is</w:t>
      </w:r>
      <w:r w:rsidR="001D2123" w:rsidRPr="001D2123">
        <w:t xml:space="preserve"> result</w:t>
      </w:r>
      <w:r w:rsidR="001D2123">
        <w:t>s</w:t>
      </w:r>
      <w:r w:rsidR="001D2123" w:rsidRPr="001D2123">
        <w:t xml:space="preserve"> in a negative account balance.</w:t>
      </w:r>
    </w:p>
    <w:p w14:paraId="08163D6D" w14:textId="7F3B3E18" w:rsidR="00C6257C" w:rsidRDefault="00A51E7E" w:rsidP="00C6257C">
      <w:pPr>
        <w:pStyle w:val="6Maincontent"/>
      </w:pPr>
      <w:r>
        <w:lastRenderedPageBreak/>
        <w:t>I</w:t>
      </w:r>
      <w:r w:rsidR="00C6257C">
        <w:t xml:space="preserve">f the bank </w:t>
      </w:r>
      <w:r w:rsidR="0032487C">
        <w:t xml:space="preserve">advises </w:t>
      </w:r>
      <w:r w:rsidR="00C6257C">
        <w:t>that a detainee has received a fraudulent deposit into their account the amount must be debited</w:t>
      </w:r>
      <w:r w:rsidR="001D2123">
        <w:t xml:space="preserve">, </w:t>
      </w:r>
      <w:r w:rsidR="00C6257C">
        <w:t>regardless of if there are sufficient funds.</w:t>
      </w:r>
    </w:p>
    <w:p w14:paraId="583F3D76" w14:textId="77777777" w:rsidR="00C6257C" w:rsidRPr="00B858B5" w:rsidRDefault="00C6257C" w:rsidP="00B858B5">
      <w:pPr>
        <w:pStyle w:val="5Subheading"/>
        <w:numPr>
          <w:ilvl w:val="0"/>
          <w:numId w:val="0"/>
        </w:numPr>
        <w:ind w:left="360" w:hanging="360"/>
        <w:rPr>
          <w:b w:val="0"/>
          <w:bCs w:val="0"/>
          <w:u w:val="single"/>
        </w:rPr>
      </w:pPr>
      <w:r w:rsidRPr="00B858B5">
        <w:rPr>
          <w:b w:val="0"/>
          <w:bCs w:val="0"/>
          <w:u w:val="single"/>
        </w:rPr>
        <w:t>Disciplinary action</w:t>
      </w:r>
    </w:p>
    <w:p w14:paraId="0358DF21" w14:textId="1ECA12C9" w:rsidR="00E9560A" w:rsidRDefault="00437ABB" w:rsidP="00C6257C">
      <w:pPr>
        <w:pStyle w:val="6Maincontent"/>
      </w:pPr>
      <w:r>
        <w:t xml:space="preserve">If </w:t>
      </w:r>
      <w:r w:rsidR="00C6257C">
        <w:t>a financial penalty or reparation payment that has been determined as an appropriate administrative penalty for a detainee as part of a disciplinary action</w:t>
      </w:r>
      <w:r>
        <w:t>, an amount n</w:t>
      </w:r>
      <w:r w:rsidR="00C6257C">
        <w:t>ot exceeding $500 can be deducted from a detainee’s account.</w:t>
      </w:r>
    </w:p>
    <w:p w14:paraId="5EDF7394" w14:textId="7BBB29E2" w:rsidR="00C6257C" w:rsidRDefault="00C6257C" w:rsidP="00C6257C">
      <w:pPr>
        <w:pStyle w:val="6Maincontent"/>
      </w:pPr>
      <w:r>
        <w:t xml:space="preserve">Reparations can be ordered as a disciplinary penalty when a breach by a detainee is proven and the injured person suffered loss as a direct result of the breach. </w:t>
      </w:r>
      <w:r w:rsidR="00437ABB">
        <w:t>The</w:t>
      </w:r>
      <w:r>
        <w:t xml:space="preserve"> amount directed to be paid must not exceed $500</w:t>
      </w:r>
      <w:r w:rsidR="001D3D48">
        <w:t>.</w:t>
      </w:r>
    </w:p>
    <w:p w14:paraId="2DD61811" w14:textId="493F6A6F" w:rsidR="00F33BEC" w:rsidRDefault="00437ABB" w:rsidP="00C6257C">
      <w:pPr>
        <w:pStyle w:val="6Maincontent"/>
      </w:pPr>
      <w:r w:rsidRPr="00437ABB">
        <w:t>These deductions will not be made until all appeal processes and related matters are finalised.</w:t>
      </w:r>
    </w:p>
    <w:p w14:paraId="234CED96" w14:textId="062547EE" w:rsidR="00437ABB" w:rsidRDefault="00437ABB" w:rsidP="00C6257C">
      <w:pPr>
        <w:pStyle w:val="6Maincontent"/>
      </w:pPr>
      <w:r w:rsidRPr="00437ABB">
        <w:t>All records relating to the imposition of a financial penalty or reparation as an administrative penalty must be documented in CORIS.</w:t>
      </w:r>
    </w:p>
    <w:p w14:paraId="7E62C05E" w14:textId="5B428DF6" w:rsidR="00690346" w:rsidRDefault="00690346" w:rsidP="00C6257C">
      <w:pPr>
        <w:pStyle w:val="6Maincontent"/>
      </w:pPr>
      <w:r w:rsidRPr="00690346">
        <w:t>Detainees must be advised in writing if a financial penalty or reparation is deducted from their account.</w:t>
      </w:r>
    </w:p>
    <w:p w14:paraId="3D61D247" w14:textId="77777777" w:rsidR="00C6257C" w:rsidRPr="00B858B5" w:rsidRDefault="00C6257C" w:rsidP="00B858B5">
      <w:pPr>
        <w:pStyle w:val="5Subheading"/>
        <w:numPr>
          <w:ilvl w:val="0"/>
          <w:numId w:val="0"/>
        </w:numPr>
        <w:ind w:left="360" w:hanging="360"/>
        <w:rPr>
          <w:b w:val="0"/>
          <w:bCs w:val="0"/>
          <w:u w:val="single"/>
        </w:rPr>
      </w:pPr>
      <w:r w:rsidRPr="00B858B5">
        <w:rPr>
          <w:b w:val="0"/>
          <w:bCs w:val="0"/>
          <w:u w:val="single"/>
        </w:rPr>
        <w:t>Incidental expenses</w:t>
      </w:r>
    </w:p>
    <w:p w14:paraId="59BD8DCB" w14:textId="4B895555" w:rsidR="00A1090E" w:rsidRDefault="00C6257C" w:rsidP="00C6257C">
      <w:pPr>
        <w:pStyle w:val="6Maincontent"/>
      </w:pPr>
      <w:r>
        <w:t>ACTCS may make legitimate and appropriate recovery of incidental expenses incurred in the production of art and craft</w:t>
      </w:r>
      <w:r w:rsidR="00A1090E">
        <w:t>s</w:t>
      </w:r>
      <w:r>
        <w:t>, where the art or craft</w:t>
      </w:r>
      <w:r w:rsidR="00A1090E">
        <w:t>s</w:t>
      </w:r>
      <w:r>
        <w:t xml:space="preserve"> ha</w:t>
      </w:r>
      <w:r w:rsidR="00A1090E">
        <w:t>ve</w:t>
      </w:r>
      <w:r>
        <w:t xml:space="preserve"> been sold and earnings credited to a detainee</w:t>
      </w:r>
      <w:r w:rsidR="00676EB2">
        <w:t xml:space="preserve">. </w:t>
      </w:r>
      <w:r>
        <w:t>Incidental expenses may include, but not limited to, work clothing and equipment, art and craft</w:t>
      </w:r>
      <w:r w:rsidR="00A1090E">
        <w:t>s</w:t>
      </w:r>
      <w:r>
        <w:t xml:space="preserve"> materials.</w:t>
      </w:r>
    </w:p>
    <w:p w14:paraId="2F37077F" w14:textId="77777777" w:rsidR="00C423A9" w:rsidRDefault="00C423A9" w:rsidP="00C423A9">
      <w:pPr>
        <w:pStyle w:val="6Maincontent"/>
      </w:pPr>
      <w:r w:rsidRPr="00690346">
        <w:t>Incidental expenses will be deducted from a detainee’s trust fund account at the same rate of frequency as earnings are received.</w:t>
      </w:r>
    </w:p>
    <w:p w14:paraId="5C97556D" w14:textId="77777777" w:rsidR="00A1090E" w:rsidRPr="00A1090E" w:rsidRDefault="00A1090E" w:rsidP="00A1090E">
      <w:pPr>
        <w:spacing w:before="240"/>
        <w:ind w:left="0"/>
        <w:rPr>
          <w:rFonts w:asciiTheme="minorHAnsi" w:hAnsiTheme="minorHAnsi" w:cstheme="minorHAnsi"/>
          <w:b/>
          <w:i/>
          <w:iCs/>
          <w:color w:val="7030A0"/>
          <w:sz w:val="24"/>
        </w:rPr>
      </w:pPr>
      <w:r w:rsidRPr="00A1090E">
        <w:rPr>
          <w:rFonts w:asciiTheme="minorHAnsi" w:hAnsiTheme="minorHAnsi" w:cstheme="minorHAnsi"/>
          <w:b/>
          <w:i/>
          <w:iCs/>
          <w:color w:val="7030A0"/>
          <w:sz w:val="24"/>
        </w:rPr>
        <w:t>Things to consider</w:t>
      </w:r>
    </w:p>
    <w:p w14:paraId="16C56BE3" w14:textId="20E2EDC2" w:rsidR="00A1090E" w:rsidRDefault="00A1090E" w:rsidP="0099260F">
      <w:pPr>
        <w:pStyle w:val="8Thingstoconsiderlist"/>
      </w:pPr>
      <w:r>
        <w:t>If a financial penalty is being deducted from a detainee’s account, has the detainee been advised in writing?</w:t>
      </w:r>
    </w:p>
    <w:p w14:paraId="475B2C9D" w14:textId="00D1E96C" w:rsidR="00443FDB" w:rsidRPr="00A1090E" w:rsidRDefault="00443FDB" w:rsidP="0099260F">
      <w:pPr>
        <w:pStyle w:val="8Thingstoconsiderlist"/>
      </w:pPr>
      <w:r>
        <w:t>Has the detainee been made aware if incidental expenses are to be deducted from their account?</w:t>
      </w:r>
    </w:p>
    <w:p w14:paraId="24807446" w14:textId="66A05AB7" w:rsidR="00A030A6" w:rsidRDefault="00B02A04" w:rsidP="00A030A6">
      <w:pPr>
        <w:pStyle w:val="4Policystatement"/>
      </w:pPr>
      <w:bookmarkStart w:id="43" w:name="_Toc242959199"/>
      <w:r>
        <w:t>Detainees may request refunds and must be advised of the outcome</w:t>
      </w:r>
      <w:bookmarkEnd w:id="43"/>
    </w:p>
    <w:p w14:paraId="2394235A" w14:textId="0C42D7DB" w:rsidR="000F4F47" w:rsidRDefault="000F4F47" w:rsidP="006C4FCD">
      <w:pPr>
        <w:pStyle w:val="5Subheading"/>
      </w:pPr>
      <w:r>
        <w:t>Refund requests</w:t>
      </w:r>
    </w:p>
    <w:p w14:paraId="2C4D2F8F" w14:textId="6D6490A4" w:rsidR="00A030A6" w:rsidRDefault="00A030A6" w:rsidP="00A030A6">
      <w:pPr>
        <w:pStyle w:val="6Maincontent"/>
      </w:pPr>
      <w:r>
        <w:t xml:space="preserve">Detainees may request refunds to be paid into their trust </w:t>
      </w:r>
      <w:r w:rsidR="00A1090E">
        <w:t xml:space="preserve">fund </w:t>
      </w:r>
      <w:r>
        <w:t>account</w:t>
      </w:r>
      <w:r w:rsidR="005926E2">
        <w:t>. Refunds</w:t>
      </w:r>
      <w:r>
        <w:t xml:space="preserve"> includ</w:t>
      </w:r>
      <w:r w:rsidR="005926E2">
        <w:t xml:space="preserve">e </w:t>
      </w:r>
      <w:r>
        <w:t xml:space="preserve">but </w:t>
      </w:r>
      <w:r w:rsidR="005926E2">
        <w:t xml:space="preserve">are </w:t>
      </w:r>
      <w:r>
        <w:t>not limited to, the loss of personal items, items missing from canteen purchases and/or grocery buy-ups and refunds of buy-up purchases if, for example, a purchased item is faulty.</w:t>
      </w:r>
    </w:p>
    <w:p w14:paraId="28264AC1" w14:textId="215EB973" w:rsidR="00A030A6" w:rsidRDefault="00360BCC" w:rsidP="00A030A6">
      <w:pPr>
        <w:pStyle w:val="6Maincontent"/>
      </w:pPr>
      <w:r>
        <w:t>A</w:t>
      </w:r>
      <w:r w:rsidR="00A030A6">
        <w:t xml:space="preserve"> refund </w:t>
      </w:r>
      <w:r>
        <w:t xml:space="preserve">request </w:t>
      </w:r>
      <w:r w:rsidR="00644968">
        <w:t>may</w:t>
      </w:r>
      <w:r>
        <w:t xml:space="preserve"> be made </w:t>
      </w:r>
      <w:r w:rsidR="00A030A6">
        <w:t>by submitting a detainee request form (‘Bluey’) to a correctional officer. Requests must be escalated for review and investigation by the relevant area</w:t>
      </w:r>
      <w:r>
        <w:t xml:space="preserve"> within the correctional centre</w:t>
      </w:r>
      <w:r w:rsidR="00A030A6">
        <w:t>.</w:t>
      </w:r>
    </w:p>
    <w:p w14:paraId="1FC1BCFA" w14:textId="26C1A873" w:rsidR="000F4F47" w:rsidRDefault="000F4F47" w:rsidP="000F4F47">
      <w:pPr>
        <w:pStyle w:val="5Subheading"/>
      </w:pPr>
      <w:r>
        <w:lastRenderedPageBreak/>
        <w:t>Processing of refunds</w:t>
      </w:r>
    </w:p>
    <w:p w14:paraId="12233CD7" w14:textId="3CC7DF41" w:rsidR="00F33BEC" w:rsidRDefault="00A030A6" w:rsidP="00A030A6">
      <w:pPr>
        <w:pStyle w:val="6Maincontent"/>
      </w:pPr>
      <w:r>
        <w:t>The authority to process refunds is provided by various staff depending on the situation, refund type and which staff have been involved in the investigation/refund request.</w:t>
      </w:r>
    </w:p>
    <w:p w14:paraId="7E43D9CB" w14:textId="3878ECDA" w:rsidR="00A030A6" w:rsidRDefault="00A030A6" w:rsidP="00A030A6">
      <w:pPr>
        <w:pStyle w:val="6Maincontent"/>
      </w:pPr>
      <w:r>
        <w:t>A detainee requesting a refund must be advised of the outcome</w:t>
      </w:r>
      <w:r w:rsidR="00360BCC">
        <w:t xml:space="preserve">, in writing if </w:t>
      </w:r>
      <w:r w:rsidR="00D4322B">
        <w:t>asked,</w:t>
      </w:r>
      <w:r>
        <w:t xml:space="preserve"> of the refund r</w:t>
      </w:r>
      <w:r w:rsidR="00360BCC">
        <w:t xml:space="preserve">equest </w:t>
      </w:r>
      <w:r>
        <w:t>as soon as practicable.</w:t>
      </w:r>
    </w:p>
    <w:p w14:paraId="57559491" w14:textId="77777777" w:rsidR="00644968" w:rsidRPr="00A1090E" w:rsidRDefault="00644968" w:rsidP="00644968">
      <w:pPr>
        <w:spacing w:before="240"/>
        <w:ind w:left="0"/>
        <w:rPr>
          <w:rFonts w:asciiTheme="minorHAnsi" w:hAnsiTheme="minorHAnsi" w:cstheme="minorHAnsi"/>
          <w:b/>
          <w:i/>
          <w:iCs/>
          <w:color w:val="7030A0"/>
          <w:sz w:val="24"/>
        </w:rPr>
      </w:pPr>
      <w:r w:rsidRPr="00A1090E">
        <w:rPr>
          <w:rFonts w:asciiTheme="minorHAnsi" w:hAnsiTheme="minorHAnsi" w:cstheme="minorHAnsi"/>
          <w:b/>
          <w:i/>
          <w:iCs/>
          <w:color w:val="7030A0"/>
          <w:sz w:val="24"/>
        </w:rPr>
        <w:t>Things to consider</w:t>
      </w:r>
    </w:p>
    <w:p w14:paraId="107B76BE" w14:textId="5ACC87CB" w:rsidR="00644968" w:rsidRDefault="00644968" w:rsidP="0099260F">
      <w:pPr>
        <w:pStyle w:val="8Thingstoconsiderlist"/>
      </w:pPr>
      <w:r>
        <w:t>Has the appropriate authority from the relevant area been received to process a refund?</w:t>
      </w:r>
    </w:p>
    <w:p w14:paraId="39FF06B8" w14:textId="0262FFA3" w:rsidR="00DF1C48" w:rsidRDefault="00C6257C" w:rsidP="00C6257C">
      <w:pPr>
        <w:pStyle w:val="4Policystatement"/>
      </w:pPr>
      <w:bookmarkStart w:id="44" w:name="_Toc242959200"/>
      <w:bookmarkStart w:id="45" w:name="_Toc14554346"/>
      <w:r>
        <w:t>External payments</w:t>
      </w:r>
      <w:r w:rsidR="00975186">
        <w:t xml:space="preserve"> </w:t>
      </w:r>
      <w:r w:rsidR="002A45F0">
        <w:t>can be made to maintain personal affairs, but within limits</w:t>
      </w:r>
      <w:bookmarkEnd w:id="44"/>
    </w:p>
    <w:bookmarkEnd w:id="5"/>
    <w:bookmarkEnd w:id="45"/>
    <w:p w14:paraId="07C318D7" w14:textId="64FE1576" w:rsidR="00D41E7B" w:rsidRDefault="00D41E7B" w:rsidP="00D41E7B">
      <w:pPr>
        <w:pStyle w:val="5Subheading"/>
      </w:pPr>
      <w:r>
        <w:t>Purpose of external payments</w:t>
      </w:r>
    </w:p>
    <w:p w14:paraId="35A62395" w14:textId="0E87B8A4" w:rsidR="00C6257C" w:rsidRDefault="00C6257C" w:rsidP="00C6257C">
      <w:pPr>
        <w:pStyle w:val="6Maincontent"/>
      </w:pPr>
      <w:r>
        <w:t>External payments allow detainees to maintain their personal financial and living affairs while in custody, such as maintaining:</w:t>
      </w:r>
    </w:p>
    <w:p w14:paraId="41AFE5A4" w14:textId="21EE48E4" w:rsidR="00C6257C" w:rsidRDefault="00C6257C" w:rsidP="00A530AB">
      <w:pPr>
        <w:pStyle w:val="Listwithinsection"/>
      </w:pPr>
      <w:r>
        <w:t>rental agreements and other lodgings</w:t>
      </w:r>
    </w:p>
    <w:p w14:paraId="1409AE9B" w14:textId="21DF8A62" w:rsidR="00C6257C" w:rsidRDefault="00C6257C" w:rsidP="00A530AB">
      <w:pPr>
        <w:pStyle w:val="Listwithinsection"/>
      </w:pPr>
      <w:r>
        <w:t>restitution payments</w:t>
      </w:r>
    </w:p>
    <w:p w14:paraId="527C249C" w14:textId="4C929DCB" w:rsidR="00C6257C" w:rsidRDefault="00C6257C" w:rsidP="00A530AB">
      <w:pPr>
        <w:pStyle w:val="Listwithinsection"/>
      </w:pPr>
      <w:r>
        <w:t>payments to the Public Trustee</w:t>
      </w:r>
    </w:p>
    <w:p w14:paraId="7F954644" w14:textId="02749A9D" w:rsidR="00C6257C" w:rsidRDefault="00C6257C" w:rsidP="00A530AB">
      <w:pPr>
        <w:pStyle w:val="Listwithinsection"/>
      </w:pPr>
      <w:r>
        <w:t>tax payments.</w:t>
      </w:r>
    </w:p>
    <w:p w14:paraId="1CB5977D" w14:textId="2A547C27" w:rsidR="00C6257C" w:rsidRDefault="00C6257C" w:rsidP="00C6257C">
      <w:pPr>
        <w:pStyle w:val="6Maincontent"/>
      </w:pPr>
      <w:r>
        <w:t>All external payments require approval of the ACCO, Senior Director, Operations or the Senior Director, Corporate Services</w:t>
      </w:r>
      <w:r w:rsidR="00676EB2">
        <w:t>. This is</w:t>
      </w:r>
      <w:r>
        <w:t xml:space="preserve"> except for external payment requests made by those participating in the Transitional Release Program.</w:t>
      </w:r>
    </w:p>
    <w:p w14:paraId="68806842" w14:textId="5225A728" w:rsidR="00D41E7B" w:rsidRDefault="00D41E7B" w:rsidP="00D41E7B">
      <w:pPr>
        <w:pStyle w:val="5Subheading"/>
      </w:pPr>
      <w:r>
        <w:t>Limits on external payments</w:t>
      </w:r>
    </w:p>
    <w:p w14:paraId="7D8168C1" w14:textId="063B7B01" w:rsidR="00C6257C" w:rsidRDefault="00C6257C" w:rsidP="00C6257C">
      <w:pPr>
        <w:pStyle w:val="6Maincontent"/>
      </w:pPr>
      <w:r>
        <w:t>Detainees are not permitted to make external payments that are:</w:t>
      </w:r>
    </w:p>
    <w:p w14:paraId="689CA5DA" w14:textId="5679A457" w:rsidR="00C6257C" w:rsidRDefault="00C6257C" w:rsidP="00A530AB">
      <w:pPr>
        <w:pStyle w:val="Listwithinsection"/>
      </w:pPr>
      <w:r>
        <w:t>transactions to run a business</w:t>
      </w:r>
    </w:p>
    <w:p w14:paraId="5C939235" w14:textId="4D9AF295" w:rsidR="00C6257C" w:rsidRDefault="00C6257C" w:rsidP="00A530AB">
      <w:pPr>
        <w:pStyle w:val="Listwithinsection"/>
      </w:pPr>
      <w:r>
        <w:t>purchases of stocks or shares</w:t>
      </w:r>
    </w:p>
    <w:p w14:paraId="245CD851" w14:textId="5F936192" w:rsidR="00C6257C" w:rsidRDefault="00C6257C" w:rsidP="00A530AB">
      <w:pPr>
        <w:pStyle w:val="Listwithinsection"/>
      </w:pPr>
      <w:r>
        <w:t>unauthorised sales</w:t>
      </w:r>
    </w:p>
    <w:p w14:paraId="18E365D5" w14:textId="24A43358" w:rsidR="00C6257C" w:rsidRDefault="00C6257C" w:rsidP="00A530AB">
      <w:pPr>
        <w:pStyle w:val="Listwithinsection"/>
      </w:pPr>
      <w:proofErr w:type="gramStart"/>
      <w:r>
        <w:t>entering into</w:t>
      </w:r>
      <w:proofErr w:type="gramEnd"/>
      <w:r>
        <w:t xml:space="preserve"> any loan or credit arrangements</w:t>
      </w:r>
    </w:p>
    <w:p w14:paraId="4633CC89" w14:textId="391B2E57" w:rsidR="008E041D" w:rsidRDefault="00C6257C" w:rsidP="00A530AB">
      <w:pPr>
        <w:pStyle w:val="Listwithinsection"/>
      </w:pPr>
      <w:r>
        <w:t>any form of gambling.</w:t>
      </w:r>
    </w:p>
    <w:p w14:paraId="08557BAF" w14:textId="308C3F9E" w:rsidR="006402D6" w:rsidRDefault="00443FDB" w:rsidP="006402D6">
      <w:pPr>
        <w:pStyle w:val="4Policystatement"/>
      </w:pPr>
      <w:bookmarkStart w:id="46" w:name="_Toc242959201"/>
      <w:r>
        <w:t>When money in a d</w:t>
      </w:r>
      <w:r w:rsidR="00B620B9">
        <w:t>etainee</w:t>
      </w:r>
      <w:r>
        <w:t>’s</w:t>
      </w:r>
      <w:r w:rsidR="00B620B9">
        <w:t xml:space="preserve"> </w:t>
      </w:r>
      <w:r>
        <w:t xml:space="preserve">trust fund </w:t>
      </w:r>
      <w:r w:rsidR="00B620B9">
        <w:t>account</w:t>
      </w:r>
      <w:r>
        <w:t xml:space="preserve"> is released </w:t>
      </w:r>
      <w:r w:rsidR="00B620B9">
        <w:t>from ACTCS</w:t>
      </w:r>
      <w:bookmarkEnd w:id="46"/>
    </w:p>
    <w:p w14:paraId="4F10F057" w14:textId="16445D4F" w:rsidR="009032BF" w:rsidRDefault="009032BF" w:rsidP="009032BF">
      <w:pPr>
        <w:pStyle w:val="5Subheading"/>
      </w:pPr>
      <w:r>
        <w:t>On release</w:t>
      </w:r>
    </w:p>
    <w:p w14:paraId="564E22B5" w14:textId="567C5824" w:rsidR="006402D6" w:rsidRDefault="006402D6" w:rsidP="006402D6">
      <w:pPr>
        <w:pStyle w:val="6Maincontent"/>
      </w:pPr>
      <w:r>
        <w:t>Upon release</w:t>
      </w:r>
      <w:r w:rsidR="00443FDB">
        <w:t xml:space="preserve"> or transfer</w:t>
      </w:r>
      <w:r>
        <w:t>, a detainee’s accounts will be reconciled, and:</w:t>
      </w:r>
    </w:p>
    <w:p w14:paraId="0E964F40" w14:textId="38F9E0AF" w:rsidR="006402D6" w:rsidRDefault="006402D6" w:rsidP="00A530AB">
      <w:pPr>
        <w:pStyle w:val="Listwithinsection"/>
      </w:pPr>
      <w:r>
        <w:t xml:space="preserve">any outstanding purchases, </w:t>
      </w:r>
      <w:r w:rsidR="00644968">
        <w:t xml:space="preserve">financial penalties, </w:t>
      </w:r>
      <w:r>
        <w:t>reparations</w:t>
      </w:r>
      <w:r w:rsidR="00644968">
        <w:t xml:space="preserve"> or</w:t>
      </w:r>
      <w:r>
        <w:t xml:space="preserve"> advance payments will be deducted from the detainee’s trust fund account</w:t>
      </w:r>
    </w:p>
    <w:p w14:paraId="376B0764" w14:textId="5AC7D996" w:rsidR="006402D6" w:rsidRDefault="006402D6" w:rsidP="00A530AB">
      <w:pPr>
        <w:pStyle w:val="Listwithinsection"/>
      </w:pPr>
      <w:r>
        <w:t>any earnings will be reviewed and credited to the detainee’s trust fund account.</w:t>
      </w:r>
    </w:p>
    <w:p w14:paraId="4F3BBE68" w14:textId="20076990" w:rsidR="006402D6" w:rsidRDefault="006402D6" w:rsidP="006402D6">
      <w:pPr>
        <w:pStyle w:val="6Maincontent"/>
      </w:pPr>
      <w:r>
        <w:t>ACTCS will deposit the balance of funds to a detainee’s nominated external bank account within two (2) business days.</w:t>
      </w:r>
    </w:p>
    <w:p w14:paraId="7380EECC" w14:textId="6EC35D08" w:rsidR="009032BF" w:rsidRDefault="009032BF" w:rsidP="009032BF">
      <w:pPr>
        <w:pStyle w:val="5Subheading"/>
      </w:pPr>
      <w:r>
        <w:lastRenderedPageBreak/>
        <w:t>Death in custody</w:t>
      </w:r>
    </w:p>
    <w:p w14:paraId="29716FF4" w14:textId="63FCC791" w:rsidR="009032BF" w:rsidRDefault="009032BF" w:rsidP="009032BF">
      <w:pPr>
        <w:pStyle w:val="6Maincontent"/>
      </w:pPr>
      <w:r w:rsidRPr="00C6257C">
        <w:t xml:space="preserve">Trust fund </w:t>
      </w:r>
      <w:r>
        <w:t xml:space="preserve">account </w:t>
      </w:r>
      <w:r w:rsidRPr="00C6257C">
        <w:t>money belonging to a deceased detainee will be released to the detainee’s next of kin with the authorisation of the Executive Branch Manager, Corporate Services, or equivalent.</w:t>
      </w:r>
    </w:p>
    <w:p w14:paraId="46D88B7A" w14:textId="77777777" w:rsidR="00644968" w:rsidRPr="00A1090E" w:rsidRDefault="00644968" w:rsidP="00644968">
      <w:pPr>
        <w:spacing w:before="240"/>
        <w:ind w:left="0"/>
        <w:rPr>
          <w:rFonts w:asciiTheme="minorHAnsi" w:hAnsiTheme="minorHAnsi" w:cstheme="minorHAnsi"/>
          <w:b/>
          <w:i/>
          <w:iCs/>
          <w:color w:val="7030A0"/>
          <w:sz w:val="24"/>
        </w:rPr>
      </w:pPr>
      <w:r w:rsidRPr="00A1090E">
        <w:rPr>
          <w:rFonts w:asciiTheme="minorHAnsi" w:hAnsiTheme="minorHAnsi" w:cstheme="minorHAnsi"/>
          <w:b/>
          <w:i/>
          <w:iCs/>
          <w:color w:val="7030A0"/>
          <w:sz w:val="24"/>
        </w:rPr>
        <w:t>Things to consider</w:t>
      </w:r>
    </w:p>
    <w:p w14:paraId="1995137F" w14:textId="73826603" w:rsidR="00644968" w:rsidRPr="006402D6" w:rsidRDefault="00644968" w:rsidP="0099260F">
      <w:pPr>
        <w:pStyle w:val="8Thingstoconsiderlist"/>
      </w:pPr>
      <w:r>
        <w:t xml:space="preserve">Have all transactions been reconciled on a detainee’s account and amounts outstanding deposited into their </w:t>
      </w:r>
      <w:r w:rsidR="001444B1">
        <w:t xml:space="preserve">nominated </w:t>
      </w:r>
      <w:r>
        <w:t>exter</w:t>
      </w:r>
      <w:r w:rsidR="001444B1">
        <w:t>nal account upon their release</w:t>
      </w:r>
      <w:r>
        <w:t>?</w:t>
      </w:r>
    </w:p>
    <w:p w14:paraId="603D803E" w14:textId="459CB9D0" w:rsidR="005340A1" w:rsidRPr="000C4619" w:rsidRDefault="00C6257C" w:rsidP="00611C2B">
      <w:pPr>
        <w:pStyle w:val="4Policystatement"/>
      </w:pPr>
      <w:bookmarkStart w:id="47" w:name="_Toc242959202"/>
      <w:r>
        <w:t>Unclaimed funds</w:t>
      </w:r>
      <w:r w:rsidR="004F1E3F">
        <w:t xml:space="preserve"> are retained for six years</w:t>
      </w:r>
      <w:bookmarkEnd w:id="47"/>
    </w:p>
    <w:p w14:paraId="2769F85F" w14:textId="4FCF7D00" w:rsidR="00443FDB" w:rsidRDefault="00443FDB" w:rsidP="00443FDB">
      <w:pPr>
        <w:pStyle w:val="5Subheading"/>
      </w:pPr>
      <w:r>
        <w:t>Claims up to six (6) years</w:t>
      </w:r>
    </w:p>
    <w:p w14:paraId="563DCA7F" w14:textId="77777777" w:rsidR="00B327F3" w:rsidRDefault="00C6257C" w:rsidP="00C6257C">
      <w:pPr>
        <w:pStyle w:val="6Maincontent"/>
      </w:pPr>
      <w:r>
        <w:t xml:space="preserve">Where a detainee has been released and </w:t>
      </w:r>
      <w:r w:rsidR="00676EB2">
        <w:t xml:space="preserve">has </w:t>
      </w:r>
      <w:r>
        <w:t>left unclaimed money in their trust fund</w:t>
      </w:r>
      <w:r w:rsidR="00676EB2">
        <w:t xml:space="preserve"> account</w:t>
      </w:r>
      <w:r>
        <w:t xml:space="preserve">, the money </w:t>
      </w:r>
      <w:r w:rsidR="00676EB2">
        <w:t>will</w:t>
      </w:r>
      <w:r>
        <w:t xml:space="preserve"> be transferred to an unclaimed funds ledger.</w:t>
      </w:r>
    </w:p>
    <w:p w14:paraId="2554439B" w14:textId="6C90772D" w:rsidR="00B327F3" w:rsidRDefault="00C6257C" w:rsidP="00C6257C">
      <w:pPr>
        <w:pStyle w:val="6Maincontent"/>
      </w:pPr>
      <w:r>
        <w:t>The ledger is reconciled every business day</w:t>
      </w:r>
      <w:r w:rsidR="00992E1E">
        <w:t>.</w:t>
      </w:r>
    </w:p>
    <w:p w14:paraId="300A8531" w14:textId="7D38DD60" w:rsidR="00443FDB" w:rsidRDefault="00C6257C" w:rsidP="00C6257C">
      <w:pPr>
        <w:pStyle w:val="6Maincontent"/>
      </w:pPr>
      <w:r>
        <w:t>A former detainee is entitled to claim money held in trust for a period of up to six (6) years.</w:t>
      </w:r>
    </w:p>
    <w:p w14:paraId="12443139" w14:textId="6FF5F2B1" w:rsidR="00992E1E" w:rsidRDefault="00992E1E" w:rsidP="00C6257C">
      <w:pPr>
        <w:pStyle w:val="6Maincontent"/>
      </w:pPr>
      <w:r w:rsidRPr="00992E1E">
        <w:t>Where a detainee re-enters custody, any unclaimed funds in their name will be credited to their trust fund account.</w:t>
      </w:r>
    </w:p>
    <w:p w14:paraId="767EBE66" w14:textId="51082C34" w:rsidR="00443FDB" w:rsidRDefault="00443FDB" w:rsidP="00443FDB">
      <w:pPr>
        <w:pStyle w:val="5Subheading"/>
      </w:pPr>
      <w:r>
        <w:t>Claims after six (6) years</w:t>
      </w:r>
    </w:p>
    <w:p w14:paraId="7FB2E2E9" w14:textId="45E7D8F3" w:rsidR="00443FDB" w:rsidRDefault="00C6257C" w:rsidP="00C6257C">
      <w:pPr>
        <w:pStyle w:val="6Maincontent"/>
      </w:pPr>
      <w:r>
        <w:t xml:space="preserve">Unclaimed detainee trust fund </w:t>
      </w:r>
      <w:r w:rsidR="00F93F09">
        <w:t xml:space="preserve">account </w:t>
      </w:r>
      <w:r>
        <w:t xml:space="preserve">money is transferred to </w:t>
      </w:r>
      <w:r w:rsidR="00D30DD5">
        <w:t>ACT Treasury</w:t>
      </w:r>
      <w:r>
        <w:t xml:space="preserve"> after the six (6) years and published in the Financial Management (Unclaimed Trust Money – JACS Directorate) Statement.</w:t>
      </w:r>
    </w:p>
    <w:p w14:paraId="2251EAC9" w14:textId="483D2073" w:rsidR="00C6257C" w:rsidRDefault="00C6257C" w:rsidP="00C6257C">
      <w:pPr>
        <w:pStyle w:val="6Maincontent"/>
      </w:pPr>
      <w:r>
        <w:t xml:space="preserve">Funds that have not been claimed by a detainee </w:t>
      </w:r>
      <w:r w:rsidR="00F93F09">
        <w:t xml:space="preserve">after six (6) years </w:t>
      </w:r>
      <w:r>
        <w:t xml:space="preserve">must make a claim to </w:t>
      </w:r>
      <w:r w:rsidR="0078600B" w:rsidRPr="0078600B">
        <w:t>ACT</w:t>
      </w:r>
      <w:r w:rsidR="00D30DD5">
        <w:t xml:space="preserve"> Treasury</w:t>
      </w:r>
      <w:r>
        <w:t>.</w:t>
      </w:r>
    </w:p>
    <w:p w14:paraId="5850665E" w14:textId="6B2C58EF" w:rsidR="00C6257C" w:rsidRDefault="00C6257C" w:rsidP="00C6257C">
      <w:pPr>
        <w:pStyle w:val="4Policystatement"/>
      </w:pPr>
      <w:bookmarkStart w:id="48" w:name="_Toc242959203"/>
      <w:r>
        <w:t>Complaints</w:t>
      </w:r>
      <w:r w:rsidR="004F1E3F">
        <w:t xml:space="preserve"> may be made in writing</w:t>
      </w:r>
      <w:bookmarkEnd w:id="48"/>
    </w:p>
    <w:p w14:paraId="7A1D33DC" w14:textId="6ACB90D8" w:rsidR="00B969A8" w:rsidRDefault="00B969A8" w:rsidP="00A530AB">
      <w:pPr>
        <w:pStyle w:val="5Subheading"/>
      </w:pPr>
      <w:r>
        <w:t>Complaints</w:t>
      </w:r>
    </w:p>
    <w:p w14:paraId="2A20EBF4" w14:textId="1153EE7F" w:rsidR="00C6257C" w:rsidRDefault="001A48FF" w:rsidP="00A530AB">
      <w:pPr>
        <w:pStyle w:val="6Maincontent"/>
      </w:pPr>
      <w:r w:rsidRPr="001A48FF">
        <w:t xml:space="preserve">A detainee may make a complaint relating to their trust fund account or holding account by emailing </w:t>
      </w:r>
      <w:hyperlink r:id="rId14" w:history="1">
        <w:r w:rsidR="005D376A" w:rsidRPr="005A1A34">
          <w:rPr>
            <w:rStyle w:val="Hyperlink"/>
            <w:rFonts w:cstheme="minorHAnsi"/>
          </w:rPr>
          <w:t>ComplaintsAMC@act.gov.au</w:t>
        </w:r>
      </w:hyperlink>
      <w:r w:rsidR="005D376A">
        <w:t>,</w:t>
      </w:r>
      <w:r w:rsidRPr="001A48FF">
        <w:t xml:space="preserve"> or by submitting a complaint form. </w:t>
      </w:r>
      <w:r w:rsidR="00C6257C">
        <w:br w:type="page"/>
      </w:r>
    </w:p>
    <w:p w14:paraId="7F64851C" w14:textId="1BBB98CB" w:rsidR="008E041D" w:rsidRDefault="008E041D" w:rsidP="00923E52">
      <w:pPr>
        <w:pStyle w:val="9Docandcompliancetitle"/>
      </w:pPr>
      <w:bookmarkStart w:id="49" w:name="_Toc242959204"/>
      <w:r w:rsidRPr="008E041D">
        <w:lastRenderedPageBreak/>
        <w:t>Document information</w:t>
      </w:r>
      <w:bookmarkEnd w:id="49"/>
    </w:p>
    <w:tbl>
      <w:tblPr>
        <w:tblW w:w="4891" w:type="pct"/>
        <w:tblBorders>
          <w:top w:val="single" w:sz="4" w:space="0" w:color="666366"/>
          <w:bottom w:val="single" w:sz="4" w:space="0" w:color="666366"/>
          <w:insideH w:val="single" w:sz="2" w:space="0" w:color="C0C0C0"/>
        </w:tblBorders>
        <w:tblLayout w:type="fixed"/>
        <w:tblCellMar>
          <w:top w:w="57" w:type="dxa"/>
          <w:bottom w:w="57" w:type="dxa"/>
        </w:tblCellMar>
        <w:tblLook w:val="0000" w:firstRow="0" w:lastRow="0" w:firstColumn="0" w:lastColumn="0" w:noHBand="0" w:noVBand="0"/>
      </w:tblPr>
      <w:tblGrid>
        <w:gridCol w:w="2835"/>
        <w:gridCol w:w="6155"/>
      </w:tblGrid>
      <w:tr w:rsidR="008E041D" w:rsidRPr="00D86CBB" w14:paraId="6980B51B" w14:textId="77777777" w:rsidTr="008E041D">
        <w:trPr>
          <w:cantSplit/>
        </w:trPr>
        <w:tc>
          <w:tcPr>
            <w:tcW w:w="1577" w:type="pct"/>
            <w:tcBorders>
              <w:top w:val="single" w:sz="2" w:space="0" w:color="C0C0C0"/>
              <w:bottom w:val="single" w:sz="2" w:space="0" w:color="C0C0C0"/>
            </w:tcBorders>
          </w:tcPr>
          <w:p w14:paraId="112AAB87" w14:textId="77777777" w:rsidR="008E041D" w:rsidRPr="00D86CBB" w:rsidRDefault="008E041D" w:rsidP="006A57CE">
            <w:pPr>
              <w:ind w:left="0"/>
            </w:pPr>
            <w:r w:rsidRPr="00D86CBB">
              <w:t>Document title:</w:t>
            </w:r>
          </w:p>
        </w:tc>
        <w:tc>
          <w:tcPr>
            <w:tcW w:w="3423" w:type="pct"/>
            <w:tcBorders>
              <w:top w:val="single" w:sz="2" w:space="0" w:color="C0C0C0"/>
              <w:bottom w:val="single" w:sz="2" w:space="0" w:color="C0C0C0"/>
            </w:tcBorders>
          </w:tcPr>
          <w:p w14:paraId="2D030FC5" w14:textId="0FFE0954" w:rsidR="008E041D" w:rsidRPr="00336568" w:rsidRDefault="00336568" w:rsidP="00336568">
            <w:pPr>
              <w:pStyle w:val="6Maincontent"/>
            </w:pPr>
            <w:r w:rsidRPr="00336568">
              <w:t>Corrections Management (Detainee Money) Policy 2026</w:t>
            </w:r>
          </w:p>
        </w:tc>
      </w:tr>
      <w:tr w:rsidR="008E041D" w:rsidRPr="00D86CBB" w14:paraId="4C3C1859" w14:textId="77777777" w:rsidTr="008E041D">
        <w:trPr>
          <w:cantSplit/>
        </w:trPr>
        <w:tc>
          <w:tcPr>
            <w:tcW w:w="1577" w:type="pct"/>
            <w:tcBorders>
              <w:top w:val="single" w:sz="2" w:space="0" w:color="C0C0C0"/>
              <w:bottom w:val="single" w:sz="2" w:space="0" w:color="C0C0C0"/>
            </w:tcBorders>
            <w:tcMar>
              <w:left w:w="108" w:type="dxa"/>
            </w:tcMar>
          </w:tcPr>
          <w:p w14:paraId="09B0C406" w14:textId="77777777" w:rsidR="008E041D" w:rsidRPr="00D86CBB" w:rsidRDefault="008E041D" w:rsidP="006A57CE">
            <w:pPr>
              <w:ind w:left="9"/>
            </w:pPr>
            <w:r w:rsidRPr="00D86CBB">
              <w:t>Document owner/approver:</w:t>
            </w:r>
          </w:p>
        </w:tc>
        <w:tc>
          <w:tcPr>
            <w:tcW w:w="3423" w:type="pct"/>
            <w:tcBorders>
              <w:top w:val="single" w:sz="2" w:space="0" w:color="C0C0C0"/>
              <w:bottom w:val="single" w:sz="2" w:space="0" w:color="C0C0C0"/>
            </w:tcBorders>
          </w:tcPr>
          <w:p w14:paraId="5D5CCD48" w14:textId="5E264D25" w:rsidR="008E041D" w:rsidRPr="00336568" w:rsidRDefault="00336568" w:rsidP="00336568">
            <w:pPr>
              <w:pStyle w:val="6Maincontent"/>
            </w:pPr>
            <w:r w:rsidRPr="00336568">
              <w:t>Commissioner, ACT Corrective Services</w:t>
            </w:r>
          </w:p>
        </w:tc>
      </w:tr>
      <w:tr w:rsidR="00520C71" w:rsidRPr="00D86CBB" w14:paraId="484E7604" w14:textId="77777777" w:rsidTr="008E041D">
        <w:trPr>
          <w:cantSplit/>
        </w:trPr>
        <w:tc>
          <w:tcPr>
            <w:tcW w:w="1577" w:type="pct"/>
            <w:tcBorders>
              <w:top w:val="single" w:sz="2" w:space="0" w:color="C0C0C0"/>
              <w:bottom w:val="single" w:sz="2" w:space="0" w:color="C0C0C0"/>
            </w:tcBorders>
            <w:tcMar>
              <w:left w:w="108" w:type="dxa"/>
            </w:tcMar>
          </w:tcPr>
          <w:p w14:paraId="1CECEE22" w14:textId="5370D560" w:rsidR="00520C71" w:rsidRPr="00D86CBB" w:rsidRDefault="00520C71" w:rsidP="006A57CE">
            <w:pPr>
              <w:ind w:left="9"/>
            </w:pPr>
            <w:r>
              <w:t>Approval:</w:t>
            </w:r>
          </w:p>
        </w:tc>
        <w:tc>
          <w:tcPr>
            <w:tcW w:w="3423" w:type="pct"/>
            <w:tcBorders>
              <w:top w:val="single" w:sz="2" w:space="0" w:color="C0C0C0"/>
              <w:bottom w:val="single" w:sz="2" w:space="0" w:color="C0C0C0"/>
            </w:tcBorders>
          </w:tcPr>
          <w:p w14:paraId="3719C796" w14:textId="77777777" w:rsidR="00520C71" w:rsidRDefault="00520C71" w:rsidP="00336568">
            <w:pPr>
              <w:pStyle w:val="6Maincontent"/>
            </w:pPr>
          </w:p>
          <w:p w14:paraId="7719CDDF" w14:textId="77777777" w:rsidR="00520C71" w:rsidRDefault="00520C71" w:rsidP="00336568">
            <w:pPr>
              <w:pStyle w:val="6Maincontent"/>
            </w:pPr>
          </w:p>
          <w:p w14:paraId="68459679" w14:textId="536C5690" w:rsidR="00520C71" w:rsidRDefault="00520C71" w:rsidP="00336568">
            <w:pPr>
              <w:pStyle w:val="6Maincontent"/>
            </w:pPr>
            <w:r>
              <w:t>Leanne Close</w:t>
            </w:r>
          </w:p>
          <w:p w14:paraId="50E8A62F" w14:textId="5EE8632D" w:rsidR="00520C71" w:rsidRDefault="00520C71" w:rsidP="00336568">
            <w:pPr>
              <w:pStyle w:val="6Maincontent"/>
            </w:pPr>
            <w:r w:rsidRPr="00336568">
              <w:t>Commissioner, ACT Corrective Services</w:t>
            </w:r>
          </w:p>
          <w:p w14:paraId="4878407A" w14:textId="134510B3" w:rsidR="00520C71" w:rsidRPr="00336568" w:rsidRDefault="00460235" w:rsidP="00336568">
            <w:pPr>
              <w:pStyle w:val="6Maincontent"/>
            </w:pPr>
            <w:r>
              <w:t>20</w:t>
            </w:r>
            <w:r w:rsidR="00520C71">
              <w:t xml:space="preserve"> October 2026</w:t>
            </w:r>
          </w:p>
        </w:tc>
      </w:tr>
      <w:tr w:rsidR="008E041D" w:rsidRPr="00D86CBB" w14:paraId="57B29802" w14:textId="77777777" w:rsidTr="008E041D">
        <w:trPr>
          <w:cantSplit/>
        </w:trPr>
        <w:tc>
          <w:tcPr>
            <w:tcW w:w="1577" w:type="pct"/>
            <w:tcBorders>
              <w:top w:val="single" w:sz="2" w:space="0" w:color="C0C0C0"/>
              <w:bottom w:val="single" w:sz="2" w:space="0" w:color="C0C0C0"/>
            </w:tcBorders>
            <w:tcMar>
              <w:left w:w="108" w:type="dxa"/>
            </w:tcMar>
          </w:tcPr>
          <w:p w14:paraId="387EFC54" w14:textId="77777777" w:rsidR="008E041D" w:rsidRPr="00D86CBB" w:rsidRDefault="008E041D" w:rsidP="006A57CE">
            <w:pPr>
              <w:ind w:left="0"/>
            </w:pPr>
            <w:r w:rsidRPr="00D86CBB">
              <w:t>Date effective:</w:t>
            </w:r>
          </w:p>
        </w:tc>
        <w:tc>
          <w:tcPr>
            <w:tcW w:w="3423" w:type="pct"/>
            <w:tcBorders>
              <w:top w:val="single" w:sz="2" w:space="0" w:color="C0C0C0"/>
              <w:bottom w:val="single" w:sz="2" w:space="0" w:color="C0C0C0"/>
            </w:tcBorders>
          </w:tcPr>
          <w:p w14:paraId="7AA2EEDD" w14:textId="5E177617" w:rsidR="008E041D" w:rsidRPr="00D86CBB" w:rsidRDefault="00336568" w:rsidP="00336568">
            <w:pPr>
              <w:pStyle w:val="6Maincontent"/>
            </w:pPr>
            <w:r w:rsidRPr="00336568">
              <w:t>The day after the notification date</w:t>
            </w:r>
          </w:p>
        </w:tc>
      </w:tr>
      <w:tr w:rsidR="008E041D" w:rsidRPr="00D86CBB" w14:paraId="47425781" w14:textId="77777777" w:rsidTr="008E041D">
        <w:trPr>
          <w:cantSplit/>
        </w:trPr>
        <w:tc>
          <w:tcPr>
            <w:tcW w:w="1577" w:type="pct"/>
            <w:tcBorders>
              <w:top w:val="single" w:sz="2" w:space="0" w:color="C0C0C0"/>
              <w:bottom w:val="single" w:sz="2" w:space="0" w:color="C0C0C0"/>
            </w:tcBorders>
            <w:tcMar>
              <w:left w:w="108" w:type="dxa"/>
            </w:tcMar>
          </w:tcPr>
          <w:p w14:paraId="797E6B26" w14:textId="77777777" w:rsidR="008E041D" w:rsidRPr="00D86CBB" w:rsidRDefault="008E041D" w:rsidP="006A57CE">
            <w:pPr>
              <w:ind w:left="0"/>
            </w:pPr>
            <w:r w:rsidRPr="00D86CBB">
              <w:t>Review date:</w:t>
            </w:r>
          </w:p>
        </w:tc>
        <w:tc>
          <w:tcPr>
            <w:tcW w:w="3423" w:type="pct"/>
            <w:tcBorders>
              <w:top w:val="single" w:sz="2" w:space="0" w:color="C0C0C0"/>
              <w:bottom w:val="single" w:sz="2" w:space="0" w:color="C0C0C0"/>
            </w:tcBorders>
          </w:tcPr>
          <w:p w14:paraId="01E19CA0" w14:textId="57446CED" w:rsidR="008E041D" w:rsidRPr="00D86CBB" w:rsidRDefault="00336568" w:rsidP="00336568">
            <w:pPr>
              <w:pStyle w:val="6Maincontent"/>
            </w:pPr>
            <w:r w:rsidRPr="00336568">
              <w:t>Five years (5) after the notification date</w:t>
            </w:r>
          </w:p>
        </w:tc>
      </w:tr>
      <w:tr w:rsidR="008E041D" w:rsidRPr="00D86CBB" w14:paraId="4980FE3A" w14:textId="77777777" w:rsidTr="008E041D">
        <w:trPr>
          <w:cantSplit/>
        </w:trPr>
        <w:tc>
          <w:tcPr>
            <w:tcW w:w="1577" w:type="pct"/>
            <w:tcBorders>
              <w:top w:val="single" w:sz="2" w:space="0" w:color="C0C0C0"/>
              <w:bottom w:val="single" w:sz="2" w:space="0" w:color="C0C0C0"/>
            </w:tcBorders>
            <w:tcMar>
              <w:left w:w="108" w:type="dxa"/>
            </w:tcMar>
          </w:tcPr>
          <w:p w14:paraId="5723BE3D" w14:textId="77777777" w:rsidR="008E041D" w:rsidRPr="00D86CBB" w:rsidRDefault="008E041D" w:rsidP="006A57CE">
            <w:pPr>
              <w:ind w:left="0"/>
            </w:pPr>
            <w:r w:rsidRPr="00D86CBB">
              <w:t>Responsible Officer:</w:t>
            </w:r>
          </w:p>
        </w:tc>
        <w:tc>
          <w:tcPr>
            <w:tcW w:w="3423" w:type="pct"/>
            <w:tcBorders>
              <w:top w:val="single" w:sz="2" w:space="0" w:color="C0C0C0"/>
              <w:bottom w:val="single" w:sz="2" w:space="0" w:color="C0C0C0"/>
            </w:tcBorders>
          </w:tcPr>
          <w:p w14:paraId="11461ADB" w14:textId="2555ECFA" w:rsidR="008E041D" w:rsidRPr="00D86CBB" w:rsidRDefault="00336568" w:rsidP="00336568">
            <w:pPr>
              <w:pStyle w:val="6Maincontent"/>
            </w:pPr>
            <w:r w:rsidRPr="00336568">
              <w:t>Executive Branch Manager, Corporate Services, ACT Corrective Services</w:t>
            </w:r>
          </w:p>
        </w:tc>
      </w:tr>
    </w:tbl>
    <w:p w14:paraId="74A5D986" w14:textId="77777777" w:rsidR="008E041D" w:rsidRPr="00D86CBB" w:rsidRDefault="008E041D" w:rsidP="008E041D">
      <w:pPr>
        <w:ind w:left="794"/>
      </w:pP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694"/>
        <w:gridCol w:w="2117"/>
        <w:gridCol w:w="2426"/>
        <w:gridCol w:w="2402"/>
      </w:tblGrid>
      <w:tr w:rsidR="008E041D" w:rsidRPr="00D86CBB" w14:paraId="4BBA2A51" w14:textId="77777777" w:rsidTr="008E041D">
        <w:trPr>
          <w:trHeight w:val="395"/>
        </w:trPr>
        <w:tc>
          <w:tcPr>
            <w:tcW w:w="9639" w:type="dxa"/>
            <w:gridSpan w:val="4"/>
            <w:shd w:val="clear" w:color="auto" w:fill="E5DFEC" w:themeFill="accent4" w:themeFillTint="33"/>
            <w:vAlign w:val="center"/>
          </w:tcPr>
          <w:p w14:paraId="1996DD72" w14:textId="77777777" w:rsidR="008E041D" w:rsidRPr="00D86CBB" w:rsidRDefault="008E041D" w:rsidP="006A57CE">
            <w:pPr>
              <w:ind w:left="0"/>
            </w:pPr>
            <w:r w:rsidRPr="00D86CBB">
              <w:t>Version Control</w:t>
            </w:r>
          </w:p>
        </w:tc>
      </w:tr>
      <w:tr w:rsidR="008E041D" w:rsidRPr="00D86CBB" w14:paraId="5CF32895" w14:textId="77777777" w:rsidTr="008E041D">
        <w:trPr>
          <w:trHeight w:val="395"/>
        </w:trPr>
        <w:tc>
          <w:tcPr>
            <w:tcW w:w="2694" w:type="dxa"/>
            <w:shd w:val="clear" w:color="auto" w:fill="E5DFEC" w:themeFill="accent4" w:themeFillTint="33"/>
            <w:vAlign w:val="center"/>
          </w:tcPr>
          <w:p w14:paraId="3FF63F57" w14:textId="77777777" w:rsidR="008E041D" w:rsidRPr="00D86CBB" w:rsidRDefault="008E041D" w:rsidP="006A57CE">
            <w:pPr>
              <w:ind w:left="0"/>
            </w:pPr>
            <w:r w:rsidRPr="00D86CBB">
              <w:t>Version no.</w:t>
            </w:r>
          </w:p>
        </w:tc>
        <w:tc>
          <w:tcPr>
            <w:tcW w:w="2117" w:type="dxa"/>
            <w:shd w:val="clear" w:color="auto" w:fill="E5DFEC" w:themeFill="accent4" w:themeFillTint="33"/>
            <w:vAlign w:val="center"/>
          </w:tcPr>
          <w:p w14:paraId="64E8C53E" w14:textId="77777777" w:rsidR="008E041D" w:rsidRPr="00D86CBB" w:rsidRDefault="008E041D" w:rsidP="006A57CE">
            <w:pPr>
              <w:ind w:left="0"/>
            </w:pPr>
            <w:r w:rsidRPr="00D86CBB">
              <w:t>Date</w:t>
            </w:r>
          </w:p>
        </w:tc>
        <w:tc>
          <w:tcPr>
            <w:tcW w:w="2426" w:type="dxa"/>
            <w:shd w:val="clear" w:color="auto" w:fill="E5DFEC" w:themeFill="accent4" w:themeFillTint="33"/>
            <w:vAlign w:val="center"/>
          </w:tcPr>
          <w:p w14:paraId="50E3D728" w14:textId="77777777" w:rsidR="008E041D" w:rsidRPr="00D86CBB" w:rsidRDefault="008E041D" w:rsidP="006A57CE">
            <w:pPr>
              <w:ind w:left="0"/>
            </w:pPr>
            <w:r w:rsidRPr="00D86CBB">
              <w:t>Description</w:t>
            </w:r>
          </w:p>
        </w:tc>
        <w:tc>
          <w:tcPr>
            <w:tcW w:w="2402" w:type="dxa"/>
            <w:shd w:val="clear" w:color="auto" w:fill="E5DFEC" w:themeFill="accent4" w:themeFillTint="33"/>
            <w:vAlign w:val="center"/>
          </w:tcPr>
          <w:p w14:paraId="4FC1E821" w14:textId="77777777" w:rsidR="008E041D" w:rsidRPr="00D86CBB" w:rsidRDefault="008E041D" w:rsidP="006A57CE">
            <w:pPr>
              <w:ind w:left="0"/>
            </w:pPr>
            <w:r w:rsidRPr="00D86CBB">
              <w:t>Author</w:t>
            </w:r>
          </w:p>
        </w:tc>
      </w:tr>
      <w:tr w:rsidR="00336568" w:rsidRPr="00D86CBB" w14:paraId="6E403922" w14:textId="77777777" w:rsidTr="00A871E8">
        <w:trPr>
          <w:trHeight w:val="1305"/>
        </w:trPr>
        <w:tc>
          <w:tcPr>
            <w:tcW w:w="2694" w:type="dxa"/>
          </w:tcPr>
          <w:p w14:paraId="7768B9DC" w14:textId="6C7DDDF8" w:rsidR="00336568" w:rsidRPr="00D86CBB" w:rsidRDefault="00336568" w:rsidP="00336568">
            <w:pPr>
              <w:ind w:left="0"/>
            </w:pPr>
            <w:r w:rsidRPr="00554EB5">
              <w:t>V1</w:t>
            </w:r>
          </w:p>
        </w:tc>
        <w:tc>
          <w:tcPr>
            <w:tcW w:w="2117" w:type="dxa"/>
          </w:tcPr>
          <w:p w14:paraId="07AF360B" w14:textId="7409E310" w:rsidR="00336568" w:rsidRPr="00D86CBB" w:rsidRDefault="005D376A" w:rsidP="00336568">
            <w:pPr>
              <w:ind w:left="0"/>
            </w:pPr>
            <w:r>
              <w:t>October</w:t>
            </w:r>
            <w:r w:rsidR="00336568" w:rsidRPr="00554EB5">
              <w:t>-26</w:t>
            </w:r>
          </w:p>
        </w:tc>
        <w:tc>
          <w:tcPr>
            <w:tcW w:w="2426" w:type="dxa"/>
          </w:tcPr>
          <w:p w14:paraId="67B9070E" w14:textId="4B0D5BE3" w:rsidR="00336568" w:rsidRPr="00D86CBB" w:rsidRDefault="00336568" w:rsidP="00336568">
            <w:pPr>
              <w:spacing w:line="240" w:lineRule="auto"/>
              <w:ind w:left="0"/>
            </w:pPr>
            <w:r w:rsidRPr="00554EB5">
              <w:t>Revokes: Corrections Management (Detainee Banking) Policy 2025</w:t>
            </w:r>
            <w:r w:rsidR="00BF70CA">
              <w:t xml:space="preserve"> </w:t>
            </w:r>
            <w:r w:rsidR="00B858B5">
              <w:br/>
            </w:r>
            <w:r w:rsidR="00A871E8">
              <w:t>[</w:t>
            </w:r>
            <w:r w:rsidR="00A871E8" w:rsidRPr="00A871E8">
              <w:t>NI2025-450</w:t>
            </w:r>
            <w:r w:rsidR="00A871E8">
              <w:t>]</w:t>
            </w:r>
          </w:p>
        </w:tc>
        <w:tc>
          <w:tcPr>
            <w:tcW w:w="2402" w:type="dxa"/>
          </w:tcPr>
          <w:p w14:paraId="405093BB" w14:textId="2B5D8879" w:rsidR="00336568" w:rsidRPr="00D86CBB" w:rsidRDefault="00336568" w:rsidP="00336568">
            <w:pPr>
              <w:ind w:left="0"/>
            </w:pPr>
            <w:r w:rsidRPr="00554EB5">
              <w:t>Y Jansen</w:t>
            </w:r>
          </w:p>
        </w:tc>
      </w:tr>
    </w:tbl>
    <w:p w14:paraId="50056060" w14:textId="77777777" w:rsidR="008E041D" w:rsidRDefault="008E041D" w:rsidP="008E041D">
      <w:pPr>
        <w:ind w:left="0"/>
      </w:pPr>
    </w:p>
    <w:p w14:paraId="37CEF6C1" w14:textId="77777777" w:rsidR="00923E52" w:rsidRDefault="00923E52">
      <w:pPr>
        <w:spacing w:line="240" w:lineRule="auto"/>
        <w:ind w:left="0"/>
        <w:rPr>
          <w:rFonts w:ascii="Source Sans Pro" w:eastAsia="Times New Roman" w:hAnsi="Source Sans Pro" w:cs="Arial"/>
          <w:b/>
          <w:bCs/>
          <w:color w:val="002060"/>
          <w:sz w:val="36"/>
          <w:szCs w:val="36"/>
          <w14:textFill>
            <w14:solidFill>
              <w14:srgbClr w14:val="002060">
                <w14:lumMod w14:val="50000"/>
              </w14:srgbClr>
            </w14:solidFill>
          </w14:textFill>
        </w:rPr>
      </w:pPr>
      <w:bookmarkStart w:id="50" w:name="_Toc239425905"/>
      <w:r>
        <w:br w:type="page"/>
      </w:r>
    </w:p>
    <w:p w14:paraId="095C77EB" w14:textId="30AB5454" w:rsidR="00923E52" w:rsidRPr="004F438D" w:rsidRDefault="00923E52" w:rsidP="00923E52">
      <w:pPr>
        <w:pStyle w:val="9Docandcompliancetitle"/>
      </w:pPr>
      <w:bookmarkStart w:id="51" w:name="_Toc242959205"/>
      <w:r w:rsidRPr="004F438D">
        <w:lastRenderedPageBreak/>
        <w:t>Compliance information</w:t>
      </w:r>
      <w:bookmarkEnd w:id="50"/>
      <w:bookmarkEnd w:id="51"/>
    </w:p>
    <w:p w14:paraId="3B712672" w14:textId="77777777" w:rsidR="00923E52" w:rsidRDefault="00923E52" w:rsidP="00923E52">
      <w:pPr>
        <w:ind w:left="0"/>
        <w:rPr>
          <w:b/>
          <w:bCs/>
        </w:rPr>
      </w:pPr>
      <w:r w:rsidRPr="008E041D">
        <w:rPr>
          <w:b/>
          <w:bCs/>
        </w:rPr>
        <w:t>Legislation</w:t>
      </w:r>
    </w:p>
    <w:p w14:paraId="7EDCC677" w14:textId="3197EEA3" w:rsidR="00923E52" w:rsidRDefault="00923E52" w:rsidP="00923E52">
      <w:pPr>
        <w:ind w:left="0"/>
      </w:pPr>
      <w:r>
        <w:t>The table below identifies key legislative considerations related to this document.</w:t>
      </w:r>
    </w:p>
    <w:p w14:paraId="76B6C860" w14:textId="2CAAC0E0" w:rsidR="00923E52" w:rsidRPr="00965C72" w:rsidRDefault="00923E52" w:rsidP="00923E52">
      <w:pPr>
        <w:ind w:left="0"/>
      </w:pPr>
      <w:r>
        <w:t>It is not intended to be exhaustive.</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111"/>
        <w:gridCol w:w="5528"/>
      </w:tblGrid>
      <w:tr w:rsidR="00923E52" w:rsidRPr="00D86CBB" w14:paraId="00E0BBEB" w14:textId="77777777" w:rsidTr="00624DDE">
        <w:trPr>
          <w:trHeight w:val="498"/>
        </w:trPr>
        <w:tc>
          <w:tcPr>
            <w:tcW w:w="4111" w:type="dxa"/>
            <w:shd w:val="clear" w:color="auto" w:fill="E5DFEC" w:themeFill="accent4" w:themeFillTint="33"/>
            <w:vAlign w:val="center"/>
          </w:tcPr>
          <w:p w14:paraId="5D320289" w14:textId="77777777" w:rsidR="00923E52" w:rsidRPr="00071A33" w:rsidRDefault="00923E52" w:rsidP="006A57CE">
            <w:pPr>
              <w:pStyle w:val="6Maincontent"/>
              <w:rPr>
                <w:b/>
                <w:bCs/>
              </w:rPr>
            </w:pPr>
            <w:r>
              <w:rPr>
                <w:b/>
                <w:bCs/>
              </w:rPr>
              <w:t>Act / section</w:t>
            </w:r>
          </w:p>
        </w:tc>
        <w:tc>
          <w:tcPr>
            <w:tcW w:w="5528" w:type="dxa"/>
            <w:shd w:val="clear" w:color="auto" w:fill="E5DFEC" w:themeFill="accent4" w:themeFillTint="33"/>
            <w:vAlign w:val="center"/>
          </w:tcPr>
          <w:p w14:paraId="62981EC1" w14:textId="77777777" w:rsidR="00923E52" w:rsidRPr="00071A33" w:rsidRDefault="00923E52" w:rsidP="006A57CE">
            <w:pPr>
              <w:pStyle w:val="6Maincontent"/>
              <w:rPr>
                <w:b/>
                <w:bCs/>
              </w:rPr>
            </w:pPr>
            <w:r>
              <w:rPr>
                <w:b/>
                <w:bCs/>
              </w:rPr>
              <w:t>Relevance</w:t>
            </w:r>
          </w:p>
        </w:tc>
      </w:tr>
      <w:tr w:rsidR="00923E52" w:rsidRPr="00D86CBB" w14:paraId="4981FE05" w14:textId="77777777" w:rsidTr="006A57CE">
        <w:trPr>
          <w:trHeight w:val="395"/>
        </w:trPr>
        <w:tc>
          <w:tcPr>
            <w:tcW w:w="4111" w:type="dxa"/>
          </w:tcPr>
          <w:p w14:paraId="4895C5C4" w14:textId="36C03CEF" w:rsidR="00923E52" w:rsidRPr="00D86CBB" w:rsidRDefault="00A8733D" w:rsidP="006A57CE">
            <w:pPr>
              <w:pStyle w:val="6Maincontent"/>
            </w:pPr>
            <w:r w:rsidRPr="00A8733D">
              <w:t>Financial Management Act 1996</w:t>
            </w:r>
          </w:p>
        </w:tc>
        <w:tc>
          <w:tcPr>
            <w:tcW w:w="5528" w:type="dxa"/>
          </w:tcPr>
          <w:p w14:paraId="34D0CE2A" w14:textId="20D87B29" w:rsidR="00923E52" w:rsidRPr="00D86CBB" w:rsidRDefault="00624DDE" w:rsidP="006A57CE">
            <w:pPr>
              <w:pStyle w:val="6Maincontent"/>
            </w:pPr>
            <w:r>
              <w:t>G</w:t>
            </w:r>
            <w:r w:rsidRPr="00624DDE">
              <w:t xml:space="preserve">overns the financial administration, trust funds, budgeting, and accountability of ACT Corrective Services and </w:t>
            </w:r>
            <w:r>
              <w:t xml:space="preserve">ACT </w:t>
            </w:r>
            <w:r w:rsidRPr="00624DDE">
              <w:t>correctional facilities</w:t>
            </w:r>
            <w:r>
              <w:t>.</w:t>
            </w:r>
            <w:r w:rsidRPr="00624DDE">
              <w:t xml:space="preserve"> It works alongside the Corrections Management Act 2007 to regulate operations</w:t>
            </w:r>
            <w:r w:rsidR="00A8733D">
              <w:t>.</w:t>
            </w:r>
          </w:p>
        </w:tc>
      </w:tr>
      <w:tr w:rsidR="00923E52" w:rsidRPr="00D86CBB" w14:paraId="741DE2FE" w14:textId="77777777" w:rsidTr="006A57CE">
        <w:trPr>
          <w:trHeight w:val="395"/>
        </w:trPr>
        <w:tc>
          <w:tcPr>
            <w:tcW w:w="4111" w:type="dxa"/>
          </w:tcPr>
          <w:p w14:paraId="1AFADAB6" w14:textId="54740C78" w:rsidR="00923E52" w:rsidRDefault="00624DDE" w:rsidP="006A57CE">
            <w:pPr>
              <w:pStyle w:val="6Maincontent"/>
            </w:pPr>
            <w:r w:rsidRPr="00624DDE">
              <w:t>Corrections Management Act 2007,</w:t>
            </w:r>
            <w:r>
              <w:t xml:space="preserve"> s84</w:t>
            </w:r>
          </w:p>
        </w:tc>
        <w:tc>
          <w:tcPr>
            <w:tcW w:w="5528" w:type="dxa"/>
          </w:tcPr>
          <w:p w14:paraId="24A54A3E" w14:textId="41BB2903" w:rsidR="00923E52" w:rsidRDefault="00624DDE" w:rsidP="006A57CE">
            <w:pPr>
              <w:pStyle w:val="6Maincontent"/>
            </w:pPr>
            <w:r>
              <w:t>R</w:t>
            </w:r>
            <w:r w:rsidRPr="00624DDE">
              <w:t xml:space="preserve">equires a detainee's money </w:t>
            </w:r>
            <w:r>
              <w:t xml:space="preserve">to be held </w:t>
            </w:r>
            <w:r w:rsidRPr="00624DDE">
              <w:t>in a trust account</w:t>
            </w:r>
            <w:r w:rsidR="001444B1">
              <w:t>,</w:t>
            </w:r>
            <w:r>
              <w:t xml:space="preserve"> </w:t>
            </w:r>
            <w:r w:rsidRPr="00624DDE">
              <w:t xml:space="preserve">allows deductions for financial penalties or disciplinary reparations and </w:t>
            </w:r>
            <w:r w:rsidR="001444B1">
              <w:t>enables</w:t>
            </w:r>
            <w:r w:rsidRPr="00624DDE">
              <w:t xml:space="preserve"> regulations </w:t>
            </w:r>
            <w:r w:rsidR="001444B1">
              <w:t xml:space="preserve">to </w:t>
            </w:r>
            <w:r w:rsidRPr="00624DDE">
              <w:t>guide account operations.</w:t>
            </w:r>
            <w:r>
              <w:t xml:space="preserve"> </w:t>
            </w:r>
          </w:p>
        </w:tc>
      </w:tr>
      <w:tr w:rsidR="00624DDE" w:rsidRPr="00D86CBB" w14:paraId="48517943" w14:textId="77777777" w:rsidTr="006A57CE">
        <w:trPr>
          <w:trHeight w:val="395"/>
        </w:trPr>
        <w:tc>
          <w:tcPr>
            <w:tcW w:w="4111" w:type="dxa"/>
          </w:tcPr>
          <w:p w14:paraId="2EAE8E9B" w14:textId="11212233" w:rsidR="00624DDE" w:rsidRDefault="00DA4FF4" w:rsidP="006A57CE">
            <w:pPr>
              <w:pStyle w:val="6Maincontent"/>
            </w:pPr>
            <w:r w:rsidRPr="00DA4FF4">
              <w:t>Corrections Management Act 2007</w:t>
            </w:r>
            <w:r>
              <w:t>, s30</w:t>
            </w:r>
          </w:p>
        </w:tc>
        <w:tc>
          <w:tcPr>
            <w:tcW w:w="5528" w:type="dxa"/>
          </w:tcPr>
          <w:p w14:paraId="79A19EAE" w14:textId="3EB7A596" w:rsidR="00624DDE" w:rsidRDefault="00DA4FF4" w:rsidP="006A57CE">
            <w:pPr>
              <w:pStyle w:val="6Maincontent"/>
            </w:pPr>
            <w:r w:rsidRPr="00DA4FF4">
              <w:t xml:space="preserve">Detainees admitted to a correctional centre </w:t>
            </w:r>
            <w:r>
              <w:t>under section</w:t>
            </w:r>
            <w:r w:rsidR="001444B1">
              <w:t xml:space="preserve"> 30</w:t>
            </w:r>
            <w:r w:rsidRPr="00DA4FF4">
              <w:t xml:space="preserve"> </w:t>
            </w:r>
            <w:r>
              <w:t>(</w:t>
            </w:r>
            <w:r w:rsidRPr="00DA4FF4">
              <w:t xml:space="preserve">Detention in </w:t>
            </w:r>
            <w:r w:rsidR="001444B1">
              <w:t>P</w:t>
            </w:r>
            <w:r w:rsidRPr="00DA4FF4">
              <w:t xml:space="preserve">olice </w:t>
            </w:r>
            <w:r w:rsidR="001444B1">
              <w:t>C</w:t>
            </w:r>
            <w:r w:rsidRPr="00DA4FF4">
              <w:t>ells</w:t>
            </w:r>
            <w:r>
              <w:t>)</w:t>
            </w:r>
            <w:r w:rsidRPr="00DA4FF4">
              <w:t xml:space="preserve"> </w:t>
            </w:r>
            <w:r>
              <w:t>a</w:t>
            </w:r>
            <w:r w:rsidRPr="00DA4FF4">
              <w:t xml:space="preserve">re not covered </w:t>
            </w:r>
            <w:r>
              <w:t xml:space="preserve">in </w:t>
            </w:r>
            <w:r w:rsidRPr="00DA4FF4">
              <w:t>this policy due to there being insufficient time</w:t>
            </w:r>
            <w:r>
              <w:t xml:space="preserve"> in </w:t>
            </w:r>
            <w:r w:rsidRPr="00DA4FF4">
              <w:t>custod</w:t>
            </w:r>
            <w:r>
              <w:t>y</w:t>
            </w:r>
            <w:r w:rsidRPr="00DA4FF4">
              <w:t xml:space="preserve"> to establish a trust </w:t>
            </w:r>
            <w:r w:rsidR="001444B1">
              <w:t xml:space="preserve">fund </w:t>
            </w:r>
            <w:r w:rsidRPr="00DA4FF4">
              <w:t>account.</w:t>
            </w:r>
          </w:p>
        </w:tc>
      </w:tr>
      <w:tr w:rsidR="00D83831" w:rsidRPr="00D86CBB" w14:paraId="34FA772C" w14:textId="77777777" w:rsidTr="006A57CE">
        <w:trPr>
          <w:trHeight w:val="395"/>
        </w:trPr>
        <w:tc>
          <w:tcPr>
            <w:tcW w:w="4111" w:type="dxa"/>
          </w:tcPr>
          <w:p w14:paraId="77301174" w14:textId="5A4A71E0" w:rsidR="00D83831" w:rsidRPr="00DA4FF4" w:rsidRDefault="00D83831" w:rsidP="006A57CE">
            <w:pPr>
              <w:pStyle w:val="6Maincontent"/>
            </w:pPr>
            <w:r>
              <w:t>Corrections Management Act 2007, s154</w:t>
            </w:r>
          </w:p>
        </w:tc>
        <w:tc>
          <w:tcPr>
            <w:tcW w:w="5528" w:type="dxa"/>
          </w:tcPr>
          <w:p w14:paraId="0A1A7B57" w14:textId="278C52DE" w:rsidR="00D83831" w:rsidRPr="00DA4FF4" w:rsidRDefault="00D83831" w:rsidP="006A57CE">
            <w:pPr>
              <w:pStyle w:val="6Maincontent"/>
            </w:pPr>
            <w:r w:rsidRPr="00D83831">
              <w:t>A privilege is any amenity, facility, or opportunity that a detainee may benefit from while in detention.</w:t>
            </w:r>
          </w:p>
        </w:tc>
      </w:tr>
      <w:tr w:rsidR="0032487C" w:rsidRPr="00D86CBB" w14:paraId="4CCC3A61" w14:textId="77777777" w:rsidTr="006A57CE">
        <w:trPr>
          <w:trHeight w:val="395"/>
        </w:trPr>
        <w:tc>
          <w:tcPr>
            <w:tcW w:w="4111" w:type="dxa"/>
          </w:tcPr>
          <w:p w14:paraId="21563C80" w14:textId="1148BC03" w:rsidR="0032487C" w:rsidRDefault="0032487C" w:rsidP="006A57CE">
            <w:pPr>
              <w:pStyle w:val="6Maincontent"/>
            </w:pPr>
            <w:r>
              <w:t>Corrections Management Act 2007, s184</w:t>
            </w:r>
          </w:p>
        </w:tc>
        <w:tc>
          <w:tcPr>
            <w:tcW w:w="5528" w:type="dxa"/>
          </w:tcPr>
          <w:p w14:paraId="045BB21A" w14:textId="03614AD3" w:rsidR="0032487C" w:rsidRPr="00D83831" w:rsidRDefault="0032487C" w:rsidP="006A57CE">
            <w:pPr>
              <w:pStyle w:val="6Maincontent"/>
            </w:pPr>
            <w:r>
              <w:t>D</w:t>
            </w:r>
            <w:r w:rsidRPr="0032487C">
              <w:t>efines the meaning and scope of administrative penalties that can be imposed as a disciplinary action against a detainee inside a correctional facility for a breach of discipline.</w:t>
            </w:r>
          </w:p>
        </w:tc>
      </w:tr>
      <w:tr w:rsidR="0032487C" w:rsidRPr="00D86CBB" w14:paraId="4C0AB036" w14:textId="77777777" w:rsidTr="006A57CE">
        <w:trPr>
          <w:trHeight w:val="395"/>
        </w:trPr>
        <w:tc>
          <w:tcPr>
            <w:tcW w:w="4111" w:type="dxa"/>
          </w:tcPr>
          <w:p w14:paraId="46021539" w14:textId="03AAF296" w:rsidR="0032487C" w:rsidRDefault="0032487C" w:rsidP="006A57CE">
            <w:pPr>
              <w:pStyle w:val="6Maincontent"/>
            </w:pPr>
            <w:r w:rsidRPr="0032487C">
              <w:t>Corrections Management Act 2007, s18</w:t>
            </w:r>
            <w:r>
              <w:t>5</w:t>
            </w:r>
          </w:p>
        </w:tc>
        <w:tc>
          <w:tcPr>
            <w:tcW w:w="5528" w:type="dxa"/>
          </w:tcPr>
          <w:p w14:paraId="58F50D43" w14:textId="432EABD5" w:rsidR="0032487C" w:rsidRDefault="0032487C" w:rsidP="006A57CE">
            <w:pPr>
              <w:pStyle w:val="6Maincontent"/>
            </w:pPr>
            <w:r>
              <w:t>R</w:t>
            </w:r>
            <w:r w:rsidRPr="0032487C">
              <w:t>eparation</w:t>
            </w:r>
            <w:r>
              <w:t xml:space="preserve"> </w:t>
            </w:r>
            <w:r w:rsidRPr="0032487C">
              <w:t xml:space="preserve">applies when a detainee </w:t>
            </w:r>
            <w:r>
              <w:t xml:space="preserve">is found </w:t>
            </w:r>
            <w:r w:rsidRPr="0032487C">
              <w:t>guilty of a disciplinary breach that directly causes loss or injury to someone.</w:t>
            </w:r>
          </w:p>
        </w:tc>
      </w:tr>
      <w:tr w:rsidR="00F70923" w:rsidRPr="00D86CBB" w14:paraId="562C679C" w14:textId="77777777" w:rsidTr="006A57CE">
        <w:trPr>
          <w:trHeight w:val="395"/>
        </w:trPr>
        <w:tc>
          <w:tcPr>
            <w:tcW w:w="4111" w:type="dxa"/>
          </w:tcPr>
          <w:p w14:paraId="2E5166B0" w14:textId="25FB31EF" w:rsidR="00F70923" w:rsidRPr="00F04554" w:rsidRDefault="00F70923" w:rsidP="006A57CE">
            <w:pPr>
              <w:pStyle w:val="6Maincontent"/>
            </w:pPr>
            <w:r>
              <w:t>Corrections Management Regulation 2010, s49</w:t>
            </w:r>
          </w:p>
        </w:tc>
        <w:tc>
          <w:tcPr>
            <w:tcW w:w="5528" w:type="dxa"/>
          </w:tcPr>
          <w:p w14:paraId="03DD26F6" w14:textId="3E6EB10F" w:rsidR="00F70923" w:rsidRPr="00E53485" w:rsidRDefault="00F70923" w:rsidP="006A57CE">
            <w:pPr>
              <w:pStyle w:val="6Maincontent"/>
            </w:pPr>
            <w:r>
              <w:t>T</w:t>
            </w:r>
            <w:r w:rsidRPr="00F70923">
              <w:t>he specific amount of $500 is prescribed as the maximum limit for reparation or financial penalties. ACT</w:t>
            </w:r>
            <w:r w:rsidR="001444B1">
              <w:t xml:space="preserve">CS </w:t>
            </w:r>
            <w:r w:rsidRPr="00F70923">
              <w:t xml:space="preserve">applies this cap to withdraw funds directly from a detainee's trust fund </w:t>
            </w:r>
            <w:r w:rsidR="001444B1">
              <w:t xml:space="preserve">account </w:t>
            </w:r>
            <w:r w:rsidRPr="00F70923">
              <w:t>following finali</w:t>
            </w:r>
            <w:r>
              <w:t>s</w:t>
            </w:r>
            <w:r w:rsidRPr="00F70923">
              <w:t>ed disciplinary breaches or reparation orders</w:t>
            </w:r>
            <w:r>
              <w:t>.</w:t>
            </w:r>
          </w:p>
        </w:tc>
      </w:tr>
      <w:tr w:rsidR="00624DDE" w:rsidRPr="00D86CBB" w14:paraId="28F59ADD" w14:textId="77777777" w:rsidTr="006A57CE">
        <w:trPr>
          <w:trHeight w:val="395"/>
        </w:trPr>
        <w:tc>
          <w:tcPr>
            <w:tcW w:w="4111" w:type="dxa"/>
          </w:tcPr>
          <w:p w14:paraId="4587A263" w14:textId="4AE54D73" w:rsidR="00624DDE" w:rsidRDefault="00F04554" w:rsidP="006A57CE">
            <w:pPr>
              <w:pStyle w:val="6Maincontent"/>
            </w:pPr>
            <w:r w:rsidRPr="00F04554">
              <w:t>Corrections Management Regulation 2010,</w:t>
            </w:r>
            <w:r>
              <w:t xml:space="preserve"> </w:t>
            </w:r>
            <w:r w:rsidR="00E53485">
              <w:t>s50</w:t>
            </w:r>
          </w:p>
        </w:tc>
        <w:tc>
          <w:tcPr>
            <w:tcW w:w="5528" w:type="dxa"/>
          </w:tcPr>
          <w:p w14:paraId="7F6D8E36" w14:textId="6413E666" w:rsidR="00624DDE" w:rsidRDefault="00E53485" w:rsidP="006A57CE">
            <w:pPr>
              <w:pStyle w:val="6Maincontent"/>
            </w:pPr>
            <w:r w:rsidRPr="00E53485">
              <w:t>The Commonwealth department responsible for administering social services legislation is prescribed for the relevant protected information about a detainee, if the information is reasonably necessary</w:t>
            </w:r>
            <w:r>
              <w:t>. I</w:t>
            </w:r>
            <w:r w:rsidR="001444B1">
              <w:t>t i</w:t>
            </w:r>
            <w:r>
              <w:t>ncludes t</w:t>
            </w:r>
            <w:r w:rsidRPr="00E53485">
              <w:t xml:space="preserve">he balance of the detainee’s trust </w:t>
            </w:r>
            <w:r w:rsidR="001444B1">
              <w:t xml:space="preserve">fund </w:t>
            </w:r>
            <w:r w:rsidRPr="00E53485">
              <w:t xml:space="preserve">account held under the </w:t>
            </w:r>
            <w:r>
              <w:t xml:space="preserve">Corrections Management </w:t>
            </w:r>
            <w:r w:rsidRPr="00E53485">
              <w:t>Act</w:t>
            </w:r>
            <w:r w:rsidR="0083399E">
              <w:t xml:space="preserve"> 2007</w:t>
            </w:r>
            <w:r w:rsidRPr="00E53485">
              <w:t>, section 84</w:t>
            </w:r>
            <w:r>
              <w:t>.</w:t>
            </w:r>
          </w:p>
        </w:tc>
      </w:tr>
    </w:tbl>
    <w:p w14:paraId="399A2C80" w14:textId="77777777" w:rsidR="00923E52" w:rsidRDefault="00923E52" w:rsidP="00923E52">
      <w:pPr>
        <w:ind w:left="0"/>
        <w:rPr>
          <w:b/>
          <w:bCs/>
        </w:rPr>
      </w:pPr>
    </w:p>
    <w:p w14:paraId="6F355F21" w14:textId="77777777" w:rsidR="008411DB" w:rsidRDefault="008411DB">
      <w:pPr>
        <w:spacing w:line="240" w:lineRule="auto"/>
        <w:ind w:left="0"/>
        <w:rPr>
          <w:b/>
          <w:bCs/>
        </w:rPr>
      </w:pPr>
      <w:r>
        <w:rPr>
          <w:b/>
          <w:bCs/>
        </w:rPr>
        <w:br w:type="page"/>
      </w:r>
    </w:p>
    <w:p w14:paraId="6AA9F8A6" w14:textId="22A6AC86" w:rsidR="00923E52" w:rsidRDefault="00923E52" w:rsidP="00923E52">
      <w:pPr>
        <w:ind w:left="0"/>
        <w:rPr>
          <w:b/>
          <w:bCs/>
        </w:rPr>
      </w:pPr>
      <w:r>
        <w:rPr>
          <w:b/>
          <w:bCs/>
        </w:rPr>
        <w:lastRenderedPageBreak/>
        <w:t>Human Rights</w:t>
      </w:r>
    </w:p>
    <w:p w14:paraId="15B4E374" w14:textId="77777777" w:rsidR="00923E52" w:rsidRDefault="00923E52" w:rsidP="00923E52">
      <w:pPr>
        <w:ind w:left="0"/>
      </w:pPr>
      <w:r>
        <w:t xml:space="preserve">The table below identifies key human rights considerations related to this document. </w:t>
      </w:r>
    </w:p>
    <w:p w14:paraId="5786A93D" w14:textId="77777777" w:rsidR="00923E52" w:rsidRPr="00965C72" w:rsidRDefault="00923E52" w:rsidP="00923E52">
      <w:pPr>
        <w:ind w:left="0"/>
      </w:pPr>
      <w:r>
        <w:t xml:space="preserve">It is not intended to be exhaustive. </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111"/>
        <w:gridCol w:w="5528"/>
      </w:tblGrid>
      <w:tr w:rsidR="00923E52" w:rsidRPr="00D86CBB" w14:paraId="63C31824" w14:textId="77777777" w:rsidTr="006A57CE">
        <w:trPr>
          <w:trHeight w:val="395"/>
        </w:trPr>
        <w:tc>
          <w:tcPr>
            <w:tcW w:w="4111" w:type="dxa"/>
            <w:shd w:val="clear" w:color="auto" w:fill="E5DFEC" w:themeFill="accent4" w:themeFillTint="33"/>
            <w:vAlign w:val="center"/>
          </w:tcPr>
          <w:p w14:paraId="641769AA" w14:textId="77777777" w:rsidR="00923E52" w:rsidRPr="00071A33" w:rsidRDefault="00923E52" w:rsidP="006A57CE">
            <w:pPr>
              <w:pStyle w:val="6Maincontent"/>
              <w:rPr>
                <w:b/>
                <w:bCs/>
              </w:rPr>
            </w:pPr>
            <w:r>
              <w:rPr>
                <w:b/>
                <w:bCs/>
              </w:rPr>
              <w:t>Section of Human Rights Act</w:t>
            </w:r>
          </w:p>
        </w:tc>
        <w:tc>
          <w:tcPr>
            <w:tcW w:w="5528" w:type="dxa"/>
            <w:shd w:val="clear" w:color="auto" w:fill="E5DFEC" w:themeFill="accent4" w:themeFillTint="33"/>
            <w:vAlign w:val="center"/>
          </w:tcPr>
          <w:p w14:paraId="713D9D29" w14:textId="77777777" w:rsidR="00923E52" w:rsidRPr="00071A33" w:rsidRDefault="00923E52" w:rsidP="006A57CE">
            <w:pPr>
              <w:pStyle w:val="6Maincontent"/>
              <w:rPr>
                <w:b/>
                <w:bCs/>
              </w:rPr>
            </w:pPr>
            <w:r>
              <w:rPr>
                <w:b/>
                <w:bCs/>
              </w:rPr>
              <w:t>Relevance</w:t>
            </w:r>
          </w:p>
        </w:tc>
      </w:tr>
      <w:tr w:rsidR="00552F63" w:rsidRPr="00D86CBB" w14:paraId="05D0B277" w14:textId="77777777" w:rsidTr="006A57CE">
        <w:trPr>
          <w:trHeight w:val="395"/>
        </w:trPr>
        <w:tc>
          <w:tcPr>
            <w:tcW w:w="4111" w:type="dxa"/>
          </w:tcPr>
          <w:p w14:paraId="4E820CCC" w14:textId="2DB62D2A" w:rsidR="00552F63" w:rsidRPr="009E2336" w:rsidRDefault="00552F63" w:rsidP="009E2336">
            <w:pPr>
              <w:spacing w:after="120" w:line="240" w:lineRule="auto"/>
              <w:ind w:left="0"/>
              <w:rPr>
                <w:rFonts w:asciiTheme="minorHAnsi" w:eastAsia="Calibri" w:hAnsiTheme="minorHAnsi" w:cstheme="minorHAnsi"/>
              </w:rPr>
            </w:pPr>
            <w:r>
              <w:rPr>
                <w:rFonts w:asciiTheme="minorHAnsi" w:eastAsia="Calibri" w:hAnsiTheme="minorHAnsi" w:cstheme="minorHAnsi"/>
              </w:rPr>
              <w:t>S19</w:t>
            </w:r>
          </w:p>
        </w:tc>
        <w:tc>
          <w:tcPr>
            <w:tcW w:w="5528" w:type="dxa"/>
          </w:tcPr>
          <w:p w14:paraId="6E31C147" w14:textId="40EF6B4A" w:rsidR="00552F63" w:rsidRPr="00D86CBB" w:rsidRDefault="00D07FAC" w:rsidP="00552F63">
            <w:pPr>
              <w:pStyle w:val="6Maincontent"/>
            </w:pPr>
            <w:r>
              <w:rPr>
                <w:rFonts w:eastAsia="Calibri"/>
              </w:rPr>
              <w:t>A</w:t>
            </w:r>
            <w:r w:rsidR="00552F63" w:rsidRPr="00706C73">
              <w:rPr>
                <w:rFonts w:eastAsia="Calibri"/>
              </w:rPr>
              <w:t>nyone deprived of liberty must be treated with humanity and with respect for the inherent dignity of the human person.</w:t>
            </w:r>
          </w:p>
        </w:tc>
      </w:tr>
      <w:tr w:rsidR="00552F63" w:rsidRPr="00D86CBB" w14:paraId="11B8CFA4" w14:textId="77777777" w:rsidTr="006A57CE">
        <w:trPr>
          <w:trHeight w:val="395"/>
        </w:trPr>
        <w:tc>
          <w:tcPr>
            <w:tcW w:w="4111" w:type="dxa"/>
          </w:tcPr>
          <w:p w14:paraId="6A7577A1" w14:textId="1CF74ABE" w:rsidR="00552F63" w:rsidRPr="00D86CBB" w:rsidRDefault="00552F63" w:rsidP="00552F63">
            <w:pPr>
              <w:pStyle w:val="6Maincontent"/>
            </w:pPr>
            <w:r>
              <w:t>S27</w:t>
            </w:r>
          </w:p>
        </w:tc>
        <w:tc>
          <w:tcPr>
            <w:tcW w:w="5528" w:type="dxa"/>
          </w:tcPr>
          <w:p w14:paraId="377B56AC" w14:textId="55FB1E88" w:rsidR="00552F63" w:rsidRPr="00D86CBB" w:rsidRDefault="00552F63" w:rsidP="00552F63">
            <w:pPr>
              <w:pStyle w:val="6Maincontent"/>
            </w:pPr>
            <w:r>
              <w:t>R</w:t>
            </w:r>
            <w:r w:rsidRPr="000116DA">
              <w:t>ecognises Aboriginal and Torres Strait Islander peoples as holding distinct cultural rights which must not be denied. This includes maintaining kinship ties.</w:t>
            </w:r>
          </w:p>
        </w:tc>
      </w:tr>
    </w:tbl>
    <w:p w14:paraId="7E9E6327" w14:textId="77777777" w:rsidR="007344BE" w:rsidRDefault="007344BE" w:rsidP="007344BE">
      <w:pPr>
        <w:ind w:left="0"/>
        <w:rPr>
          <w:b/>
          <w:bCs/>
        </w:rPr>
      </w:pPr>
    </w:p>
    <w:p w14:paraId="7A05C968" w14:textId="134C76B6" w:rsidR="007344BE" w:rsidRDefault="007344BE" w:rsidP="007344BE">
      <w:pPr>
        <w:ind w:left="0"/>
        <w:rPr>
          <w:b/>
          <w:bCs/>
        </w:rPr>
      </w:pPr>
      <w:r>
        <w:rPr>
          <w:b/>
          <w:bCs/>
        </w:rPr>
        <w:t>Closing the Gap</w:t>
      </w:r>
    </w:p>
    <w:p w14:paraId="3ED61988" w14:textId="3BF3D737" w:rsidR="007344BE" w:rsidRPr="00965C72" w:rsidRDefault="007344BE" w:rsidP="007344BE">
      <w:pPr>
        <w:ind w:left="0"/>
      </w:pPr>
      <w:r>
        <w:t xml:space="preserve">The table below identifies key </w:t>
      </w:r>
      <w:r w:rsidR="005F2A64">
        <w:t>Aboriginal and Torres Strait Islander detainee</w:t>
      </w:r>
      <w:r>
        <w:t xml:space="preserve"> considerations related to this document.</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639"/>
      </w:tblGrid>
      <w:tr w:rsidR="005F2A64" w:rsidRPr="00D86CBB" w14:paraId="414CDF52" w14:textId="77777777" w:rsidTr="00D4334D">
        <w:trPr>
          <w:trHeight w:val="395"/>
        </w:trPr>
        <w:tc>
          <w:tcPr>
            <w:tcW w:w="9639" w:type="dxa"/>
            <w:shd w:val="clear" w:color="auto" w:fill="E5DFEC" w:themeFill="accent4" w:themeFillTint="33"/>
            <w:vAlign w:val="center"/>
          </w:tcPr>
          <w:p w14:paraId="71A77BFF" w14:textId="77777777" w:rsidR="005F2A64" w:rsidRPr="00071A33" w:rsidRDefault="005F2A64" w:rsidP="000303A5">
            <w:pPr>
              <w:pStyle w:val="6Maincontent"/>
              <w:rPr>
                <w:b/>
                <w:bCs/>
              </w:rPr>
            </w:pPr>
            <w:r>
              <w:rPr>
                <w:b/>
                <w:bCs/>
              </w:rPr>
              <w:t>Relevance</w:t>
            </w:r>
          </w:p>
        </w:tc>
      </w:tr>
      <w:tr w:rsidR="00CD5A1D" w:rsidRPr="00D86CBB" w14:paraId="6E4C431F" w14:textId="77777777" w:rsidTr="00CA2085">
        <w:trPr>
          <w:trHeight w:val="395"/>
        </w:trPr>
        <w:tc>
          <w:tcPr>
            <w:tcW w:w="9639" w:type="dxa"/>
          </w:tcPr>
          <w:p w14:paraId="15836F29" w14:textId="149430F3" w:rsidR="00CD5A1D" w:rsidRPr="00D86CBB" w:rsidRDefault="005F2A64" w:rsidP="000303A5">
            <w:pPr>
              <w:pStyle w:val="6Maincontent"/>
            </w:pPr>
            <w:r>
              <w:t>We have consulted with appropriate Aboriginal and Torres Strait Islander stakeholders. No significant issues impacting Aboriginal and Torres Strait Islander detainees were identified during consultation.</w:t>
            </w:r>
          </w:p>
        </w:tc>
      </w:tr>
    </w:tbl>
    <w:p w14:paraId="325B2179" w14:textId="77777777" w:rsidR="00923E52" w:rsidRPr="00FA3D8D" w:rsidRDefault="00923E52" w:rsidP="00923E52">
      <w:pPr>
        <w:ind w:left="0"/>
      </w:pPr>
    </w:p>
    <w:p w14:paraId="6D1FF92B" w14:textId="77777777" w:rsidR="00923E52" w:rsidRPr="008E041D" w:rsidRDefault="00923E52" w:rsidP="00923E52">
      <w:pPr>
        <w:ind w:left="0"/>
        <w:rPr>
          <w:b/>
          <w:bCs/>
        </w:rPr>
      </w:pPr>
      <w:r w:rsidRPr="008E041D">
        <w:rPr>
          <w:b/>
          <w:bCs/>
        </w:rPr>
        <w:t>Delegations</w:t>
      </w:r>
    </w:p>
    <w:tbl>
      <w:tblPr>
        <w:tblStyle w:val="TableGrid"/>
        <w:tblW w:w="963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418"/>
        <w:gridCol w:w="4394"/>
        <w:gridCol w:w="3827"/>
      </w:tblGrid>
      <w:tr w:rsidR="00923E52" w:rsidRPr="00D86CBB" w14:paraId="4375FFDA" w14:textId="77777777" w:rsidTr="006A57CE">
        <w:trPr>
          <w:trHeight w:val="395"/>
        </w:trPr>
        <w:tc>
          <w:tcPr>
            <w:tcW w:w="1418" w:type="dxa"/>
            <w:shd w:val="clear" w:color="auto" w:fill="E5DFEC" w:themeFill="accent4" w:themeFillTint="33"/>
            <w:vAlign w:val="center"/>
          </w:tcPr>
          <w:p w14:paraId="7EA6DB22" w14:textId="77777777" w:rsidR="00923E52" w:rsidRPr="00071A33" w:rsidRDefault="00923E52" w:rsidP="006A57CE">
            <w:pPr>
              <w:pStyle w:val="6Maincontent"/>
              <w:rPr>
                <w:b/>
                <w:bCs/>
              </w:rPr>
            </w:pPr>
            <w:r>
              <w:rPr>
                <w:b/>
                <w:bCs/>
              </w:rPr>
              <w:t>Section</w:t>
            </w:r>
          </w:p>
        </w:tc>
        <w:tc>
          <w:tcPr>
            <w:tcW w:w="4394" w:type="dxa"/>
            <w:shd w:val="clear" w:color="auto" w:fill="E5DFEC" w:themeFill="accent4" w:themeFillTint="33"/>
            <w:vAlign w:val="center"/>
          </w:tcPr>
          <w:p w14:paraId="62319292" w14:textId="77777777" w:rsidR="00923E52" w:rsidRPr="00071A33" w:rsidRDefault="00923E52" w:rsidP="006A57CE">
            <w:pPr>
              <w:pStyle w:val="6Maincontent"/>
              <w:rPr>
                <w:b/>
                <w:bCs/>
              </w:rPr>
            </w:pPr>
            <w:r>
              <w:rPr>
                <w:b/>
                <w:bCs/>
              </w:rPr>
              <w:t>Function</w:t>
            </w:r>
          </w:p>
        </w:tc>
        <w:tc>
          <w:tcPr>
            <w:tcW w:w="3827" w:type="dxa"/>
            <w:shd w:val="clear" w:color="auto" w:fill="E5DFEC" w:themeFill="accent4" w:themeFillTint="33"/>
          </w:tcPr>
          <w:p w14:paraId="22D0E88C" w14:textId="77777777" w:rsidR="00923E52" w:rsidRDefault="00923E52" w:rsidP="006A57CE">
            <w:pPr>
              <w:pStyle w:val="6Maincontent"/>
              <w:rPr>
                <w:b/>
                <w:bCs/>
              </w:rPr>
            </w:pPr>
            <w:r>
              <w:rPr>
                <w:b/>
                <w:bCs/>
              </w:rPr>
              <w:t>Delegation</w:t>
            </w:r>
          </w:p>
        </w:tc>
      </w:tr>
      <w:tr w:rsidR="00552F63" w:rsidRPr="00D86CBB" w14:paraId="7949DCC5" w14:textId="77777777" w:rsidTr="006A57CE">
        <w:trPr>
          <w:trHeight w:val="395"/>
        </w:trPr>
        <w:tc>
          <w:tcPr>
            <w:tcW w:w="1418" w:type="dxa"/>
          </w:tcPr>
          <w:p w14:paraId="20E5227E" w14:textId="0B05EF0C" w:rsidR="00552F63" w:rsidRPr="00D86CBB" w:rsidRDefault="00552F63" w:rsidP="00552F63">
            <w:pPr>
              <w:pStyle w:val="6Maincontent"/>
            </w:pPr>
            <w:r w:rsidRPr="00842C55">
              <w:t>14(1)</w:t>
            </w:r>
          </w:p>
        </w:tc>
        <w:tc>
          <w:tcPr>
            <w:tcW w:w="4394" w:type="dxa"/>
          </w:tcPr>
          <w:p w14:paraId="1168FC84" w14:textId="6A7AC173" w:rsidR="00552F63" w:rsidRPr="00D86CBB" w:rsidRDefault="00552F63" w:rsidP="00552F63">
            <w:pPr>
              <w:pStyle w:val="6Maincontent"/>
            </w:pPr>
            <w:r w:rsidRPr="00842C55">
              <w:t>May make corrections policies and operating procedures, consistent with th</w:t>
            </w:r>
            <w:r w:rsidR="00036936">
              <w:t>e Corrections Management</w:t>
            </w:r>
            <w:r w:rsidRPr="00842C55">
              <w:t xml:space="preserve"> Act</w:t>
            </w:r>
            <w:r w:rsidR="00036936">
              <w:t xml:space="preserve"> 2007</w:t>
            </w:r>
            <w:r w:rsidRPr="00842C55">
              <w:t>, to facilitate the effective and efficient management of correctional services</w:t>
            </w:r>
            <w:r w:rsidR="0083399E">
              <w:t>.</w:t>
            </w:r>
          </w:p>
        </w:tc>
        <w:tc>
          <w:tcPr>
            <w:tcW w:w="3827" w:type="dxa"/>
          </w:tcPr>
          <w:p w14:paraId="03AC0509" w14:textId="6E220789" w:rsidR="00552F63" w:rsidRDefault="00552F63" w:rsidP="00552F63">
            <w:pPr>
              <w:pStyle w:val="6Maincontent"/>
            </w:pPr>
            <w:r w:rsidRPr="00842C55">
              <w:t>Commissioner (E00232), Assistant Commissioner Custodial Operations (E1055), Assistant Commissioner Offender Reintegration (E01145), Assistant Commissioner Community Corrections (E00704), Executive Branch Manager</w:t>
            </w:r>
            <w:r>
              <w:t>,</w:t>
            </w:r>
            <w:r w:rsidRPr="00842C55">
              <w:t xml:space="preserve"> Corporate (E00850), Executive Branch Manager Operational Support (E01102)</w:t>
            </w:r>
            <w:r>
              <w:t>.</w:t>
            </w:r>
          </w:p>
        </w:tc>
      </w:tr>
      <w:tr w:rsidR="00D07FAC" w:rsidRPr="00D86CBB" w14:paraId="147D777E" w14:textId="77777777" w:rsidTr="006A57CE">
        <w:trPr>
          <w:trHeight w:val="395"/>
        </w:trPr>
        <w:tc>
          <w:tcPr>
            <w:tcW w:w="1418" w:type="dxa"/>
          </w:tcPr>
          <w:p w14:paraId="51FEFF8C" w14:textId="5D3369B0" w:rsidR="00D07FAC" w:rsidRPr="00842C55" w:rsidRDefault="00D07FAC" w:rsidP="00552F63">
            <w:pPr>
              <w:pStyle w:val="6Maincontent"/>
            </w:pPr>
            <w:r w:rsidRPr="00D07FAC">
              <w:t>84(2)</w:t>
            </w:r>
          </w:p>
        </w:tc>
        <w:tc>
          <w:tcPr>
            <w:tcW w:w="4394" w:type="dxa"/>
          </w:tcPr>
          <w:p w14:paraId="3E9E8D94" w14:textId="025C5649" w:rsidR="00D07FAC" w:rsidRPr="00842C55" w:rsidRDefault="00D07FAC" w:rsidP="00552F63">
            <w:pPr>
              <w:pStyle w:val="6Maincontent"/>
            </w:pPr>
            <w:r w:rsidRPr="00D07FAC">
              <w:t xml:space="preserve">May deduct amounts from the amount held in trust for a detainee the amount for payment of any financial penalty or </w:t>
            </w:r>
            <w:r w:rsidR="00036936">
              <w:t>re</w:t>
            </w:r>
            <w:r w:rsidRPr="00D07FAC">
              <w:t>paration that must be paid as disciplinary action against the detainee</w:t>
            </w:r>
            <w:r w:rsidR="0083399E">
              <w:t>.</w:t>
            </w:r>
          </w:p>
        </w:tc>
        <w:tc>
          <w:tcPr>
            <w:tcW w:w="3827" w:type="dxa"/>
          </w:tcPr>
          <w:p w14:paraId="63AA39EF" w14:textId="79FEDDC9" w:rsidR="00D07FAC" w:rsidRPr="00842C55" w:rsidRDefault="00D07FAC" w:rsidP="00552F63">
            <w:pPr>
              <w:pStyle w:val="6Maincontent"/>
            </w:pPr>
            <w:r w:rsidRPr="00D07FAC">
              <w:t>Commissioner (E00232), Assistant Commissioner Custodial Operations (E1055), EBM Corporate Services E00850, Team Leader Detainee Finance (P37005), Finance Officer (P45884), Finance Officer (P43038), Senior Director People and Culture and Finance (P45891), Senior Director Court Operations and Improvement Senior Director (P59231), Senior Director Detainee Services (P49416), Senior Director Operations (P35165), Senior Director Accommodation (P39808), CO4, CO3</w:t>
            </w:r>
            <w:r>
              <w:t>.</w:t>
            </w:r>
          </w:p>
        </w:tc>
      </w:tr>
      <w:tr w:rsidR="00D07FAC" w:rsidRPr="00D86CBB" w14:paraId="7CB06652" w14:textId="77777777" w:rsidTr="006A57CE">
        <w:trPr>
          <w:trHeight w:val="395"/>
        </w:trPr>
        <w:tc>
          <w:tcPr>
            <w:tcW w:w="1418" w:type="dxa"/>
          </w:tcPr>
          <w:p w14:paraId="299ADC3D" w14:textId="7C769415" w:rsidR="00D07FAC" w:rsidRPr="00D07FAC" w:rsidRDefault="00D07FAC" w:rsidP="00552F63">
            <w:pPr>
              <w:pStyle w:val="6Maincontent"/>
            </w:pPr>
            <w:r w:rsidRPr="00D07FAC">
              <w:lastRenderedPageBreak/>
              <w:t>185(4)</w:t>
            </w:r>
          </w:p>
        </w:tc>
        <w:tc>
          <w:tcPr>
            <w:tcW w:w="4394" w:type="dxa"/>
          </w:tcPr>
          <w:p w14:paraId="34FFE0C9" w14:textId="2B66EB83" w:rsidR="00D07FAC" w:rsidRPr="00D07FAC" w:rsidRDefault="00D07FAC" w:rsidP="00552F63">
            <w:pPr>
              <w:pStyle w:val="6Maincontent"/>
            </w:pPr>
            <w:r w:rsidRPr="00D07FAC">
              <w:t>Must pay an amount payable under a direction out of the money held by the director-general for the detainee</w:t>
            </w:r>
            <w:r w:rsidR="0083399E">
              <w:t>.</w:t>
            </w:r>
          </w:p>
        </w:tc>
        <w:tc>
          <w:tcPr>
            <w:tcW w:w="3827" w:type="dxa"/>
          </w:tcPr>
          <w:p w14:paraId="575F4394" w14:textId="418F4E5F" w:rsidR="00D07FAC" w:rsidRPr="00D07FAC" w:rsidRDefault="00D07FAC" w:rsidP="00552F63">
            <w:pPr>
              <w:pStyle w:val="6Maincontent"/>
            </w:pPr>
            <w:r w:rsidRPr="00D07FAC">
              <w:t>Commissioner (E00232), Assistant Commissioner Custodial Operations (E1055), Senior Director Court Operations and Improvement Senior Director (P59231), Senior Director Detainee Services (P49416), Senior Director Operations (P35165), Senior Director Accommodation (P39808</w:t>
            </w:r>
            <w:proofErr w:type="gramStart"/>
            <w:r w:rsidRPr="00D07FAC">
              <w:t>)  CO</w:t>
            </w:r>
            <w:proofErr w:type="gramEnd"/>
            <w:r w:rsidRPr="00D07FAC">
              <w:t>3, CO4, Team Leader Detainee Finance (P37005), Finance Officer (P45884), Finance Officer (P43038), Senior Director People and Culture and Finance (P45891), Executive Branch Manager Corporate (E00850)</w:t>
            </w:r>
            <w:r>
              <w:t>.</w:t>
            </w:r>
          </w:p>
        </w:tc>
      </w:tr>
    </w:tbl>
    <w:p w14:paraId="0804A765" w14:textId="77777777" w:rsidR="00923E52" w:rsidRPr="00923E52" w:rsidRDefault="00923E52" w:rsidP="008411DB">
      <w:pPr>
        <w:ind w:left="0"/>
      </w:pPr>
    </w:p>
    <w:sectPr w:rsidR="00923E52" w:rsidRPr="00923E52" w:rsidSect="000821F3">
      <w:headerReference w:type="first" r:id="rId15"/>
      <w:footerReference w:type="first" r:id="rId16"/>
      <w:pgSz w:w="11906" w:h="16838"/>
      <w:pgMar w:top="1440" w:right="1440" w:bottom="1440" w:left="1276" w:header="28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2599" w14:textId="77777777" w:rsidR="003543B4" w:rsidRDefault="003543B4" w:rsidP="00D312E7">
      <w:r>
        <w:separator/>
      </w:r>
    </w:p>
    <w:p w14:paraId="79A961B4" w14:textId="77777777" w:rsidR="003543B4" w:rsidRDefault="003543B4" w:rsidP="00D312E7"/>
  </w:endnote>
  <w:endnote w:type="continuationSeparator" w:id="0">
    <w:p w14:paraId="58813F3E" w14:textId="77777777" w:rsidR="003543B4" w:rsidRDefault="003543B4" w:rsidP="00D312E7">
      <w:r>
        <w:continuationSeparator/>
      </w:r>
    </w:p>
    <w:p w14:paraId="71640928" w14:textId="77777777" w:rsidR="003543B4" w:rsidRDefault="003543B4" w:rsidP="00D312E7"/>
    <w:tbl>
      <w:tblPr>
        <w:tblW w:w="5025" w:type="pct"/>
        <w:tblCellMar>
          <w:left w:w="0" w:type="dxa"/>
          <w:right w:w="0" w:type="dxa"/>
        </w:tblCellMar>
        <w:tblLook w:val="01E0" w:firstRow="1" w:lastRow="1" w:firstColumn="1" w:lastColumn="1" w:noHBand="0" w:noVBand="0"/>
      </w:tblPr>
      <w:tblGrid>
        <w:gridCol w:w="4738"/>
        <w:gridCol w:w="3616"/>
      </w:tblGrid>
      <w:tr w:rsidR="003543B4" w:rsidRPr="00FF297B" w14:paraId="6FB64D06" w14:textId="77777777" w:rsidTr="00972184">
        <w:tc>
          <w:tcPr>
            <w:tcW w:w="2836" w:type="pct"/>
            <w:vAlign w:val="bottom"/>
          </w:tcPr>
          <w:p w14:paraId="25C0495B" w14:textId="77777777" w:rsidR="003543B4" w:rsidRPr="0042666E" w:rsidRDefault="003543B4" w:rsidP="00144D61">
            <w:pPr>
              <w:pStyle w:val="Header"/>
              <w:rPr>
                <w:rFonts w:ascii="Calibri" w:hAnsi="Calibri"/>
                <w:color w:val="000000" w:themeColor="text1"/>
              </w:rPr>
            </w:pPr>
            <w:r w:rsidRPr="0042666E">
              <w:rPr>
                <w:rFonts w:ascii="Calibri" w:hAnsi="Calibri"/>
                <w:color w:val="000000" w:themeColor="text1"/>
              </w:rPr>
              <w:t>ACT Corrective Services</w:t>
            </w:r>
          </w:p>
        </w:tc>
        <w:tc>
          <w:tcPr>
            <w:tcW w:w="2164" w:type="pct"/>
            <w:vAlign w:val="bottom"/>
          </w:tcPr>
          <w:p w14:paraId="5CCAEB6B" w14:textId="77777777" w:rsidR="003543B4" w:rsidRPr="00FF297B" w:rsidRDefault="003543B4" w:rsidP="0070559D">
            <w:pPr>
              <w:pStyle w:val="Header-Right"/>
              <w:pBdr>
                <w:right w:val="single" w:sz="2" w:space="4" w:color="FFFFFF"/>
              </w:pBdr>
              <w:rPr>
                <w:rFonts w:ascii="Calibri" w:hAnsi="Calibri"/>
                <w:color w:val="548DD4"/>
              </w:rPr>
            </w:pPr>
          </w:p>
        </w:tc>
      </w:tr>
    </w:tbl>
    <w:p w14:paraId="3FB5C143" w14:textId="77777777" w:rsidR="003543B4" w:rsidRDefault="003543B4">
      <w:pPr>
        <w:spacing w:line="240" w:lineRule="auto"/>
      </w:pPr>
    </w:p>
  </w:endnote>
  <w:endnote w:type="continuationNotice" w:id="1">
    <w:p w14:paraId="0B1AE2A6" w14:textId="77777777" w:rsidR="003543B4" w:rsidRDefault="003543B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053" w:type="pct"/>
      <w:tblCellMar>
        <w:left w:w="0" w:type="dxa"/>
        <w:right w:w="0" w:type="dxa"/>
      </w:tblCellMar>
      <w:tblLook w:val="01E0" w:firstRow="1" w:lastRow="1" w:firstColumn="1" w:lastColumn="1" w:noHBand="0" w:noVBand="0"/>
    </w:tblPr>
    <w:tblGrid>
      <w:gridCol w:w="3413"/>
    </w:tblGrid>
    <w:tr w:rsidR="00E424ED" w:rsidRPr="00951B9C" w14:paraId="290E6184" w14:textId="77777777" w:rsidTr="00183802">
      <w:tc>
        <w:tcPr>
          <w:tcW w:w="5000" w:type="pct"/>
        </w:tcPr>
        <w:p w14:paraId="766C0525" w14:textId="77777777" w:rsidR="00E424ED" w:rsidRPr="00951B9C" w:rsidRDefault="00E424ED" w:rsidP="00144D61">
          <w:pPr>
            <w:pStyle w:val="Footer"/>
            <w:jc w:val="center"/>
            <w:rPr>
              <w:rFonts w:ascii="Calibri" w:hAnsi="Calibri"/>
              <w:color w:val="548DD4"/>
              <w:sz w:val="18"/>
              <w:szCs w:val="18"/>
            </w:rPr>
          </w:pPr>
        </w:p>
      </w:tc>
    </w:tr>
  </w:tbl>
  <w:p w14:paraId="27BFCF35" w14:textId="77777777" w:rsidR="00E424ED" w:rsidRPr="00951B9C" w:rsidRDefault="00E424ED" w:rsidP="008B25B8">
    <w:pPr>
      <w:pStyle w:val="Footer-smalltext"/>
      <w:rPr>
        <w:rFonts w:ascii="Calibri" w:hAnsi="Calibri"/>
        <w:color w:val="548DD4"/>
        <w:sz w:val="18"/>
        <w:szCs w:val="18"/>
      </w:rPr>
    </w:pPr>
  </w:p>
  <w:tbl>
    <w:tblPr>
      <w:tblW w:w="5025" w:type="pct"/>
      <w:tblCellMar>
        <w:left w:w="0" w:type="dxa"/>
        <w:right w:w="0" w:type="dxa"/>
      </w:tblCellMar>
      <w:tblLook w:val="01E0" w:firstRow="1" w:lastRow="1" w:firstColumn="1" w:lastColumn="1" w:noHBand="0" w:noVBand="0"/>
    </w:tblPr>
    <w:tblGrid>
      <w:gridCol w:w="2408"/>
      <w:gridCol w:w="3408"/>
      <w:gridCol w:w="2538"/>
    </w:tblGrid>
    <w:tr w:rsidR="00E424ED" w:rsidRPr="00951B9C" w14:paraId="2ACDE2AE" w14:textId="77777777" w:rsidTr="00972184">
      <w:tc>
        <w:tcPr>
          <w:tcW w:w="1441" w:type="pct"/>
        </w:tcPr>
        <w:p w14:paraId="047CFE52" w14:textId="77777777" w:rsidR="00E424ED" w:rsidRPr="0042666E" w:rsidRDefault="00E424ED" w:rsidP="00144D61">
          <w:pPr>
            <w:pStyle w:val="Footer"/>
            <w:rPr>
              <w:rFonts w:ascii="Calibri" w:hAnsi="Calibri"/>
              <w:color w:val="000000" w:themeColor="text1"/>
              <w:sz w:val="18"/>
              <w:szCs w:val="18"/>
            </w:rPr>
          </w:pPr>
        </w:p>
      </w:tc>
      <w:tc>
        <w:tcPr>
          <w:tcW w:w="2040" w:type="pct"/>
        </w:tcPr>
        <w:p w14:paraId="4A355001" w14:textId="77777777" w:rsidR="00E424ED" w:rsidRPr="00951B9C" w:rsidRDefault="00E424ED" w:rsidP="004228A6">
          <w:pPr>
            <w:pStyle w:val="Footer"/>
            <w:jc w:val="center"/>
            <w:rPr>
              <w:rFonts w:ascii="Calibri" w:hAnsi="Calibri"/>
              <w:color w:val="548DD4"/>
              <w:sz w:val="18"/>
              <w:szCs w:val="18"/>
            </w:rPr>
          </w:pPr>
        </w:p>
      </w:tc>
      <w:tc>
        <w:tcPr>
          <w:tcW w:w="1519" w:type="pct"/>
        </w:tcPr>
        <w:p w14:paraId="7A4B0363" w14:textId="77777777" w:rsidR="00E424ED" w:rsidRPr="0042666E" w:rsidRDefault="00E424ED" w:rsidP="00144D61">
          <w:pPr>
            <w:pStyle w:val="Footer"/>
            <w:jc w:val="right"/>
            <w:rPr>
              <w:rFonts w:ascii="Calibri" w:hAnsi="Calibri"/>
              <w:color w:val="000000" w:themeColor="text1"/>
              <w:sz w:val="18"/>
              <w:szCs w:val="18"/>
            </w:rPr>
          </w:pPr>
          <w:r w:rsidRPr="0042666E">
            <w:rPr>
              <w:rFonts w:ascii="Calibri" w:hAnsi="Calibri"/>
              <w:color w:val="000000" w:themeColor="text1"/>
              <w:sz w:val="18"/>
              <w:szCs w:val="18"/>
            </w:rPr>
            <w:t xml:space="preserve">Page </w:t>
          </w:r>
          <w:r w:rsidRPr="0042666E">
            <w:rPr>
              <w:rFonts w:ascii="Calibri" w:hAnsi="Calibri"/>
              <w:color w:val="000000" w:themeColor="text1"/>
              <w:sz w:val="18"/>
              <w:szCs w:val="18"/>
            </w:rPr>
            <w:fldChar w:fldCharType="begin"/>
          </w:r>
          <w:r w:rsidRPr="0042666E">
            <w:rPr>
              <w:rFonts w:ascii="Calibri" w:hAnsi="Calibri"/>
              <w:color w:val="000000" w:themeColor="text1"/>
              <w:sz w:val="18"/>
              <w:szCs w:val="18"/>
            </w:rPr>
            <w:instrText xml:space="preserve"> PAGE </w:instrText>
          </w:r>
          <w:r w:rsidRPr="0042666E">
            <w:rPr>
              <w:rFonts w:ascii="Calibri" w:hAnsi="Calibri"/>
              <w:color w:val="000000" w:themeColor="text1"/>
              <w:sz w:val="18"/>
              <w:szCs w:val="18"/>
            </w:rPr>
            <w:fldChar w:fldCharType="separate"/>
          </w:r>
          <w:r>
            <w:rPr>
              <w:rFonts w:ascii="Calibri" w:hAnsi="Calibri"/>
              <w:noProof/>
              <w:color w:val="000000" w:themeColor="text1"/>
              <w:sz w:val="18"/>
              <w:szCs w:val="18"/>
            </w:rPr>
            <w:t>8</w:t>
          </w:r>
          <w:r w:rsidRPr="0042666E">
            <w:rPr>
              <w:rFonts w:ascii="Calibri" w:hAnsi="Calibri"/>
              <w:color w:val="000000" w:themeColor="text1"/>
              <w:sz w:val="18"/>
              <w:szCs w:val="18"/>
            </w:rPr>
            <w:fldChar w:fldCharType="end"/>
          </w:r>
          <w:r w:rsidRPr="0042666E">
            <w:rPr>
              <w:rFonts w:ascii="Calibri" w:hAnsi="Calibri"/>
              <w:color w:val="000000" w:themeColor="text1"/>
              <w:sz w:val="18"/>
              <w:szCs w:val="18"/>
            </w:rPr>
            <w:t xml:space="preserve"> of </w:t>
          </w:r>
          <w:r w:rsidRPr="0042666E">
            <w:rPr>
              <w:rFonts w:ascii="Calibri" w:hAnsi="Calibri"/>
              <w:color w:val="000000" w:themeColor="text1"/>
              <w:sz w:val="18"/>
              <w:szCs w:val="18"/>
            </w:rPr>
            <w:fldChar w:fldCharType="begin"/>
          </w:r>
          <w:r w:rsidRPr="0042666E">
            <w:rPr>
              <w:rFonts w:ascii="Calibri" w:hAnsi="Calibri"/>
              <w:color w:val="000000" w:themeColor="text1"/>
              <w:sz w:val="18"/>
              <w:szCs w:val="18"/>
            </w:rPr>
            <w:instrText xml:space="preserve"> NUMPAGES </w:instrText>
          </w:r>
          <w:r w:rsidRPr="0042666E">
            <w:rPr>
              <w:rFonts w:ascii="Calibri" w:hAnsi="Calibri"/>
              <w:color w:val="000000" w:themeColor="text1"/>
              <w:sz w:val="18"/>
              <w:szCs w:val="18"/>
            </w:rPr>
            <w:fldChar w:fldCharType="separate"/>
          </w:r>
          <w:r>
            <w:rPr>
              <w:rFonts w:ascii="Calibri" w:hAnsi="Calibri"/>
              <w:noProof/>
              <w:color w:val="000000" w:themeColor="text1"/>
              <w:sz w:val="18"/>
              <w:szCs w:val="18"/>
            </w:rPr>
            <w:t>8</w:t>
          </w:r>
          <w:r w:rsidRPr="0042666E">
            <w:rPr>
              <w:rFonts w:ascii="Calibri" w:hAnsi="Calibri"/>
              <w:color w:val="000000" w:themeColor="text1"/>
              <w:sz w:val="18"/>
              <w:szCs w:val="18"/>
            </w:rPr>
            <w:fldChar w:fldCharType="end"/>
          </w:r>
        </w:p>
      </w:tc>
    </w:tr>
  </w:tbl>
  <w:p w14:paraId="753279CF" w14:textId="691EF97D" w:rsidR="00E424ED" w:rsidRPr="006E3BDB" w:rsidRDefault="006E3BDB" w:rsidP="006E3BDB">
    <w:pPr>
      <w:ind w:left="0"/>
      <w:jc w:val="center"/>
      <w:rPr>
        <w:rFonts w:ascii="Arial" w:hAnsi="Arial" w:cs="Arial"/>
        <w:sz w:val="14"/>
        <w:szCs w:val="14"/>
      </w:rPr>
    </w:pPr>
    <w:r w:rsidRPr="006E3BDB">
      <w:rPr>
        <w:rFonts w:ascii="Arial" w:hAnsi="Arial" w:cs="Arial"/>
        <w:sz w:val="14"/>
        <w:szCs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FD164" w14:textId="0D7C002A" w:rsidR="00E424ED" w:rsidRPr="006E3BDB" w:rsidRDefault="006E3BDB" w:rsidP="006E3BDB">
    <w:pPr>
      <w:pStyle w:val="Footer"/>
      <w:spacing w:before="0"/>
      <w:jc w:val="center"/>
      <w:rPr>
        <w:color w:val="auto"/>
      </w:rPr>
    </w:pPr>
    <w:r w:rsidRPr="006E3BDB">
      <w:rPr>
        <w:color w:val="auto"/>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66AD" w14:textId="77777777" w:rsidR="000821F3" w:rsidRDefault="000821F3" w:rsidP="0057079E">
    <w:pPr>
      <w:pStyle w:val="Footer"/>
      <w:tabs>
        <w:tab w:val="left" w:pos="975"/>
      </w:tabs>
    </w:pPr>
    <w:r>
      <w:tab/>
    </w:r>
  </w:p>
  <w:tbl>
    <w:tblPr>
      <w:tblW w:w="5025" w:type="pct"/>
      <w:tblLayout w:type="fixed"/>
      <w:tblCellMar>
        <w:left w:w="0" w:type="dxa"/>
        <w:right w:w="0" w:type="dxa"/>
      </w:tblCellMar>
      <w:tblLook w:val="01E0" w:firstRow="1" w:lastRow="1" w:firstColumn="1" w:lastColumn="1" w:noHBand="0" w:noVBand="0"/>
    </w:tblPr>
    <w:tblGrid>
      <w:gridCol w:w="2350"/>
      <w:gridCol w:w="389"/>
      <w:gridCol w:w="2354"/>
      <w:gridCol w:w="3261"/>
    </w:tblGrid>
    <w:tr w:rsidR="000821F3" w:rsidRPr="0065591D" w14:paraId="5540BB5A" w14:textId="77777777" w:rsidTr="00BF1392">
      <w:tc>
        <w:tcPr>
          <w:tcW w:w="1406" w:type="pct"/>
          <w:vAlign w:val="center"/>
        </w:tcPr>
        <w:p w14:paraId="25B9D7C3" w14:textId="77777777" w:rsidR="000821F3" w:rsidRPr="00951B9C" w:rsidRDefault="000821F3" w:rsidP="004228A6">
          <w:pPr>
            <w:pStyle w:val="Footer"/>
            <w:rPr>
              <w:color w:val="548DD4"/>
              <w:sz w:val="20"/>
              <w:szCs w:val="20"/>
            </w:rPr>
          </w:pPr>
        </w:p>
      </w:tc>
      <w:tc>
        <w:tcPr>
          <w:tcW w:w="1641" w:type="pct"/>
          <w:gridSpan w:val="2"/>
          <w:vAlign w:val="center"/>
        </w:tcPr>
        <w:p w14:paraId="6597104E" w14:textId="77777777" w:rsidR="000821F3" w:rsidRPr="00951B9C" w:rsidRDefault="000821F3" w:rsidP="00951B9C">
          <w:pPr>
            <w:pStyle w:val="Footer"/>
            <w:jc w:val="center"/>
            <w:rPr>
              <w:color w:val="548DD4"/>
              <w:sz w:val="20"/>
              <w:szCs w:val="20"/>
            </w:rPr>
          </w:pPr>
        </w:p>
      </w:tc>
      <w:tc>
        <w:tcPr>
          <w:tcW w:w="1952" w:type="pct"/>
        </w:tcPr>
        <w:p w14:paraId="6F597093" w14:textId="77777777" w:rsidR="000821F3" w:rsidRPr="009F7848" w:rsidRDefault="000821F3" w:rsidP="0057079E">
          <w:pPr>
            <w:pStyle w:val="Footer"/>
            <w:jc w:val="right"/>
            <w:rPr>
              <w:color w:val="548DD4"/>
            </w:rPr>
          </w:pPr>
          <w:r>
            <w:rPr>
              <w:rFonts w:ascii="Calibri" w:hAnsi="Calibri"/>
              <w:b/>
              <w:noProof/>
              <w:snapToGrid/>
              <w:sz w:val="20"/>
              <w:lang w:eastAsia="en-AU"/>
            </w:rPr>
            <w:drawing>
              <wp:inline distT="0" distB="0" distL="0" distR="0" wp14:anchorId="158C986F" wp14:editId="4DC093B8">
                <wp:extent cx="2190750" cy="676275"/>
                <wp:effectExtent l="19050" t="0" r="0" b="0"/>
                <wp:docPr id="1481605994" name="Picture 1481605994" descr="ACTGov_JaCS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Gov_JaCS_inline"/>
                        <pic:cNvPicPr>
                          <a:picLocks noChangeAspect="1" noChangeArrowheads="1"/>
                        </pic:cNvPicPr>
                      </pic:nvPicPr>
                      <pic:blipFill>
                        <a:blip r:embed="rId1"/>
                        <a:srcRect/>
                        <a:stretch>
                          <a:fillRect/>
                        </a:stretch>
                      </pic:blipFill>
                      <pic:spPr bwMode="auto">
                        <a:xfrm>
                          <a:off x="0" y="0"/>
                          <a:ext cx="2190750" cy="676275"/>
                        </a:xfrm>
                        <a:prstGeom prst="rect">
                          <a:avLst/>
                        </a:prstGeom>
                        <a:noFill/>
                        <a:ln w="9525">
                          <a:noFill/>
                          <a:miter lim="800000"/>
                          <a:headEnd/>
                          <a:tailEnd/>
                        </a:ln>
                      </pic:spPr>
                    </pic:pic>
                  </a:graphicData>
                </a:graphic>
              </wp:inline>
            </w:drawing>
          </w:r>
        </w:p>
      </w:tc>
    </w:tr>
    <w:tr w:rsidR="000821F3" w:rsidRPr="0065591D" w14:paraId="220FAC32" w14:textId="77777777" w:rsidTr="00BF1392">
      <w:tc>
        <w:tcPr>
          <w:tcW w:w="1639" w:type="pct"/>
          <w:gridSpan w:val="2"/>
          <w:vAlign w:val="center"/>
        </w:tcPr>
        <w:p w14:paraId="2F604097" w14:textId="77777777" w:rsidR="000821F3" w:rsidRPr="00925494" w:rsidRDefault="000821F3" w:rsidP="00925494">
          <w:pPr>
            <w:pStyle w:val="Footer"/>
            <w:rPr>
              <w:rFonts w:ascii="Calibri" w:hAnsi="Calibri"/>
              <w:color w:val="808080"/>
              <w:sz w:val="18"/>
              <w:szCs w:val="18"/>
            </w:rPr>
          </w:pPr>
        </w:p>
      </w:tc>
      <w:tc>
        <w:tcPr>
          <w:tcW w:w="1409" w:type="pct"/>
          <w:vAlign w:val="center"/>
        </w:tcPr>
        <w:p w14:paraId="1A9AB2FB" w14:textId="77777777" w:rsidR="000821F3" w:rsidRDefault="000821F3" w:rsidP="00925494">
          <w:pPr>
            <w:pStyle w:val="Footer"/>
            <w:jc w:val="center"/>
            <w:rPr>
              <w:rFonts w:ascii="Calibri" w:hAnsi="Calibri"/>
              <w:b/>
              <w:color w:val="808080"/>
              <w:sz w:val="18"/>
              <w:szCs w:val="18"/>
            </w:rPr>
          </w:pPr>
        </w:p>
        <w:p w14:paraId="3BD0FDA8" w14:textId="77777777" w:rsidR="000821F3" w:rsidRPr="006D622F" w:rsidRDefault="000821F3" w:rsidP="00925494">
          <w:pPr>
            <w:pStyle w:val="Footer"/>
            <w:jc w:val="center"/>
            <w:rPr>
              <w:rFonts w:ascii="Calibri" w:hAnsi="Calibri"/>
              <w:b/>
              <w:color w:val="808080"/>
              <w:sz w:val="18"/>
              <w:szCs w:val="18"/>
            </w:rPr>
          </w:pPr>
        </w:p>
      </w:tc>
      <w:tc>
        <w:tcPr>
          <w:tcW w:w="1952" w:type="pct"/>
        </w:tcPr>
        <w:p w14:paraId="5B9FF1E4" w14:textId="77777777" w:rsidR="000821F3" w:rsidRPr="002502E5" w:rsidRDefault="000821F3" w:rsidP="0057079E">
          <w:pPr>
            <w:pStyle w:val="Footer"/>
            <w:jc w:val="right"/>
            <w:rPr>
              <w:rFonts w:ascii="Calibri" w:hAnsi="Calibri"/>
              <w:b/>
              <w:noProof/>
              <w:sz w:val="20"/>
            </w:rPr>
          </w:pPr>
        </w:p>
      </w:tc>
    </w:tr>
  </w:tbl>
  <w:p w14:paraId="2227373F" w14:textId="64560D05" w:rsidR="00BF1392" w:rsidRPr="006E3BDB" w:rsidRDefault="006E3BDB" w:rsidP="006E3BDB">
    <w:pPr>
      <w:pStyle w:val="Footer"/>
      <w:spacing w:before="0"/>
      <w:jc w:val="center"/>
      <w:rPr>
        <w:color w:val="auto"/>
      </w:rPr>
    </w:pPr>
    <w:r w:rsidRPr="006E3BDB">
      <w:rPr>
        <w:color w:val="auto"/>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0347" w14:textId="77777777" w:rsidR="003543B4" w:rsidRDefault="003543B4" w:rsidP="00D312E7">
      <w:r>
        <w:separator/>
      </w:r>
    </w:p>
    <w:p w14:paraId="73575A8F" w14:textId="77777777" w:rsidR="003543B4" w:rsidRDefault="003543B4" w:rsidP="00D312E7"/>
  </w:footnote>
  <w:footnote w:type="continuationSeparator" w:id="0">
    <w:p w14:paraId="46075744" w14:textId="77777777" w:rsidR="003543B4" w:rsidRDefault="003543B4" w:rsidP="00D312E7">
      <w:r>
        <w:continuationSeparator/>
      </w:r>
    </w:p>
    <w:p w14:paraId="22ABACBD" w14:textId="77777777" w:rsidR="003543B4" w:rsidRDefault="003543B4" w:rsidP="00D312E7"/>
  </w:footnote>
  <w:footnote w:type="continuationNotice" w:id="1">
    <w:p w14:paraId="5BEDDB83" w14:textId="77777777" w:rsidR="003543B4" w:rsidRDefault="003543B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5C36" w14:textId="5974C9D6" w:rsidR="006A6CBA" w:rsidRPr="006A6CBA" w:rsidRDefault="006A6CBA" w:rsidP="00791B34">
    <w:pPr>
      <w:pStyle w:val="Header"/>
      <w:pBdr>
        <w:bottom w:val="none" w:sz="0" w:space="0" w:color="auto"/>
      </w:pBdr>
      <w:rPr>
        <w:color w:val="FFFFFF" w:themeColor="background1"/>
      </w:rPr>
    </w:pPr>
    <w:r w:rsidRPr="006A6CBA">
      <w:rPr>
        <w:rFonts w:cstheme="minorHAnsi"/>
        <w:noProof/>
        <w:color w:val="FFFFFF" w:themeColor="background1"/>
      </w:rPr>
      <w:drawing>
        <wp:anchor distT="0" distB="0" distL="114300" distR="114300" simplePos="0" relativeHeight="251659264" behindDoc="1" locked="0" layoutInCell="1" allowOverlap="1" wp14:anchorId="43CA9C4F" wp14:editId="2EDB8D1E">
          <wp:simplePos x="0" y="0"/>
          <wp:positionH relativeFrom="page">
            <wp:align>right</wp:align>
          </wp:positionH>
          <wp:positionV relativeFrom="paragraph">
            <wp:posOffset>-179705</wp:posOffset>
          </wp:positionV>
          <wp:extent cx="7633335" cy="742950"/>
          <wp:effectExtent l="0" t="0" r="5715" b="0"/>
          <wp:wrapNone/>
          <wp:docPr id="815180700" name="Picture 81518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19" t="4182" r="1346" b="78642"/>
                  <a:stretch>
                    <a:fillRect/>
                  </a:stretch>
                </pic:blipFill>
                <pic:spPr bwMode="auto">
                  <a:xfrm>
                    <a:off x="0" y="0"/>
                    <a:ext cx="7633631" cy="7429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22C6">
      <w:rPr>
        <w:color w:val="FFFFFF" w:themeColor="background1"/>
      </w:rPr>
      <w:t>Detainee Money Policy</w:t>
    </w:r>
  </w:p>
  <w:p w14:paraId="76B13053" w14:textId="3B1B556A" w:rsidR="006A6CBA" w:rsidRPr="006A6CBA" w:rsidRDefault="006A6CBA" w:rsidP="00791B34">
    <w:pPr>
      <w:pStyle w:val="Header"/>
      <w:pBdr>
        <w:bottom w:val="none" w:sz="0" w:space="0" w:color="auto"/>
      </w:pBdr>
      <w:rPr>
        <w:color w:val="FFFFFF" w:themeColor="background1"/>
      </w:rPr>
    </w:pPr>
    <w:r w:rsidRPr="006A6CBA">
      <w:rPr>
        <w:color w:val="FFFFFF" w:themeColor="background1"/>
      </w:rPr>
      <w:t xml:space="preserve">Updated </w:t>
    </w:r>
    <w:r w:rsidR="00B858B5">
      <w:rPr>
        <w:color w:val="FFFFFF" w:themeColor="background1"/>
      </w:rPr>
      <w:t>15</w:t>
    </w:r>
    <w:r w:rsidR="00E122C6">
      <w:rPr>
        <w:color w:val="FFFFFF" w:themeColor="background1"/>
      </w:rPr>
      <w:t>/</w:t>
    </w:r>
    <w:r w:rsidR="00024E64">
      <w:rPr>
        <w:color w:val="FFFFFF" w:themeColor="background1"/>
      </w:rPr>
      <w:t>10</w:t>
    </w:r>
    <w:r w:rsidR="00E122C6">
      <w:rPr>
        <w:color w:val="FFFFFF" w:themeColor="background1"/>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67E5" w14:textId="77777777" w:rsidR="000821F3" w:rsidRPr="000821F3" w:rsidRDefault="000821F3" w:rsidP="000821F3">
    <w:pPr>
      <w:pStyle w:val="Footer"/>
      <w:spacing w:before="0"/>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2C1C" w14:textId="77777777" w:rsidR="000821F3" w:rsidRDefault="000821F3" w:rsidP="00FD2774">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2060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0E94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F86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28B8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D07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E84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B83D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DAAF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ACE5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7888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D3E4A"/>
    <w:multiLevelType w:val="hybridMultilevel"/>
    <w:tmpl w:val="BBAE81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E9638C"/>
    <w:multiLevelType w:val="hybridMultilevel"/>
    <w:tmpl w:val="2C1A543E"/>
    <w:lvl w:ilvl="0" w:tplc="EA1260E2">
      <w:start w:val="1"/>
      <w:numFmt w:val="lowerLetter"/>
      <w:pStyle w:val="Indenttext2"/>
      <w:lvlText w:val="%1."/>
      <w:lvlJc w:val="left"/>
      <w:pPr>
        <w:ind w:left="1287"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ind w:left="2007" w:hanging="360"/>
      </w:pPr>
      <w:rPr>
        <w:rFonts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0CA07614"/>
    <w:multiLevelType w:val="hybridMultilevel"/>
    <w:tmpl w:val="5C164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DB342DB"/>
    <w:multiLevelType w:val="hybridMultilevel"/>
    <w:tmpl w:val="7F1E21DC"/>
    <w:lvl w:ilvl="0" w:tplc="03A29D64">
      <w:start w:val="1"/>
      <w:numFmt w:val="bullet"/>
      <w:pStyle w:val="TableText-List3"/>
      <w:lvlText w:val=""/>
      <w:lvlJc w:val="left"/>
      <w:pPr>
        <w:tabs>
          <w:tab w:val="num" w:pos="425"/>
        </w:tabs>
        <w:ind w:left="425" w:hanging="141"/>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C011E6"/>
    <w:multiLevelType w:val="hybridMultilevel"/>
    <w:tmpl w:val="B4D84B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F915CD"/>
    <w:multiLevelType w:val="hybridMultilevel"/>
    <w:tmpl w:val="0A00E00C"/>
    <w:lvl w:ilvl="0" w:tplc="4B5EC29C">
      <w:start w:val="1"/>
      <w:numFmt w:val="bullet"/>
      <w:pStyle w:val="BodyText-List-RestrictedRelease"/>
      <w:lvlText w:val=""/>
      <w:lvlJc w:val="left"/>
      <w:pPr>
        <w:tabs>
          <w:tab w:val="num" w:pos="720"/>
        </w:tabs>
        <w:ind w:left="720" w:hanging="360"/>
      </w:pPr>
      <w:rPr>
        <w:rFonts w:ascii="Symbol" w:hAnsi="Symbol" w:hint="default"/>
        <w:color w:val="auto"/>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323D2C"/>
    <w:multiLevelType w:val="multilevel"/>
    <w:tmpl w:val="D40AFAA8"/>
    <w:lvl w:ilvl="0">
      <w:start w:val="1"/>
      <w:numFmt w:val="decimal"/>
      <w:lvlRestart w:val="0"/>
      <w:pStyle w:val="Table-Number"/>
      <w:lvlText w:val="%1"/>
      <w:lvlJc w:val="left"/>
      <w:pPr>
        <w:tabs>
          <w:tab w:val="num" w:pos="283"/>
        </w:tabs>
        <w:ind w:left="283" w:hanging="283"/>
      </w:pPr>
      <w:rPr>
        <w:rFonts w:hint="default"/>
        <w:b w:val="0"/>
        <w:i w:val="0"/>
        <w:sz w:val="18"/>
      </w:rPr>
    </w:lvl>
    <w:lvl w:ilvl="1">
      <w:start w:val="1"/>
      <w:numFmt w:val="lowerLetter"/>
      <w:lvlText w:val="%2)"/>
      <w:lvlJc w:val="left"/>
      <w:pPr>
        <w:tabs>
          <w:tab w:val="num" w:pos="283"/>
        </w:tabs>
        <w:ind w:left="283" w:hanging="283"/>
      </w:pPr>
      <w:rPr>
        <w:rFonts w:ascii="Verdana" w:hAnsi="Verdana" w:hint="default"/>
      </w:rPr>
    </w:lvl>
    <w:lvl w:ilvl="2">
      <w:start w:val="1"/>
      <w:numFmt w:val="lowerRoman"/>
      <w:lvlText w:val="%3"/>
      <w:lvlJc w:val="left"/>
      <w:pPr>
        <w:tabs>
          <w:tab w:val="num" w:pos="567"/>
        </w:tabs>
        <w:ind w:left="567" w:hanging="284"/>
      </w:pPr>
      <w:rPr>
        <w:rFonts w:ascii="Verdana" w:hAnsi="Verdana" w:hint="default"/>
      </w:rPr>
    </w:lvl>
    <w:lvl w:ilvl="3">
      <w:start w:val="1"/>
      <w:numFmt w:val="decimal"/>
      <w:lvlText w:val="%1.%2.%3.%4."/>
      <w:lvlJc w:val="left"/>
      <w:pPr>
        <w:tabs>
          <w:tab w:val="num" w:pos="2160"/>
        </w:tabs>
        <w:ind w:left="1729" w:hanging="652"/>
      </w:pPr>
      <w:rPr>
        <w:rFonts w:ascii="Verdana" w:hAnsi="Verdana" w:hint="default"/>
      </w:rPr>
    </w:lvl>
    <w:lvl w:ilvl="4">
      <w:start w:val="1"/>
      <w:numFmt w:val="decimal"/>
      <w:lvlText w:val="%1.%2.%3.%4.%5."/>
      <w:lvlJc w:val="left"/>
      <w:pPr>
        <w:tabs>
          <w:tab w:val="num" w:pos="2517"/>
        </w:tabs>
        <w:ind w:left="2234" w:hanging="794"/>
      </w:pPr>
      <w:rPr>
        <w:rFonts w:ascii="Verdana" w:hAnsi="Verdana" w:hint="default"/>
      </w:rPr>
    </w:lvl>
    <w:lvl w:ilvl="5">
      <w:start w:val="1"/>
      <w:numFmt w:val="decimal"/>
      <w:lvlText w:val="%1.%2.%3.%4.%5.%6."/>
      <w:lvlJc w:val="left"/>
      <w:pPr>
        <w:tabs>
          <w:tab w:val="num" w:pos="3237"/>
        </w:tabs>
        <w:ind w:left="2738" w:hanging="941"/>
      </w:pPr>
      <w:rPr>
        <w:rFonts w:ascii="Verdana" w:hAnsi="Verdana" w:hint="default"/>
      </w:rPr>
    </w:lvl>
    <w:lvl w:ilvl="6">
      <w:start w:val="1"/>
      <w:numFmt w:val="decimal"/>
      <w:lvlText w:val="%1.%2.%3.%4.%5.%6.%7."/>
      <w:lvlJc w:val="left"/>
      <w:pPr>
        <w:tabs>
          <w:tab w:val="num" w:pos="3957"/>
        </w:tabs>
        <w:ind w:left="3237" w:hanging="1077"/>
      </w:pPr>
      <w:rPr>
        <w:rFonts w:ascii="Verdana" w:hAnsi="Verdana" w:hint="default"/>
      </w:rPr>
    </w:lvl>
    <w:lvl w:ilvl="7">
      <w:start w:val="1"/>
      <w:numFmt w:val="decimal"/>
      <w:lvlText w:val="%1.%2.%3.%4.%5.%6.%7.%8."/>
      <w:lvlJc w:val="left"/>
      <w:pPr>
        <w:tabs>
          <w:tab w:val="num" w:pos="4320"/>
        </w:tabs>
        <w:ind w:left="3742" w:hanging="1225"/>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abstractNum w:abstractNumId="17" w15:restartNumberingAfterBreak="0">
    <w:nsid w:val="1E5D105B"/>
    <w:multiLevelType w:val="hybridMultilevel"/>
    <w:tmpl w:val="6D62B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B72C27"/>
    <w:multiLevelType w:val="multilevel"/>
    <w:tmpl w:val="3B048F32"/>
    <w:lvl w:ilvl="0">
      <w:start w:val="1"/>
      <w:numFmt w:val="decimal"/>
      <w:lvlRestart w:val="0"/>
      <w:pStyle w:val="TableText-List-Level1"/>
      <w:lvlText w:val="%1"/>
      <w:lvlJc w:val="left"/>
      <w:pPr>
        <w:tabs>
          <w:tab w:val="num" w:pos="283"/>
        </w:tabs>
        <w:ind w:left="283" w:hanging="283"/>
      </w:pPr>
      <w:rPr>
        <w:rFonts w:ascii="Arial" w:hAnsi="Arial" w:hint="default"/>
        <w:b w:val="0"/>
        <w:i w:val="0"/>
        <w:sz w:val="18"/>
      </w:rPr>
    </w:lvl>
    <w:lvl w:ilvl="1">
      <w:start w:val="1"/>
      <w:numFmt w:val="lowerLetter"/>
      <w:pStyle w:val="TableText-List-Level1"/>
      <w:lvlText w:val="%2)"/>
      <w:lvlJc w:val="left"/>
      <w:pPr>
        <w:tabs>
          <w:tab w:val="num" w:pos="283"/>
        </w:tabs>
        <w:ind w:left="283" w:hanging="283"/>
      </w:pPr>
      <w:rPr>
        <w:rFonts w:ascii="Arial" w:hAnsi="Arial" w:hint="default"/>
      </w:rPr>
    </w:lvl>
    <w:lvl w:ilvl="2">
      <w:start w:val="1"/>
      <w:numFmt w:val="lowerRoman"/>
      <w:pStyle w:val="TableText-List-Level2"/>
      <w:lvlText w:val="%3"/>
      <w:lvlJc w:val="left"/>
      <w:pPr>
        <w:tabs>
          <w:tab w:val="num" w:pos="567"/>
        </w:tabs>
        <w:ind w:left="567" w:hanging="284"/>
      </w:pPr>
      <w:rPr>
        <w:rFonts w:ascii="Arial" w:hAnsi="Arial" w:hint="default"/>
      </w:rPr>
    </w:lvl>
    <w:lvl w:ilvl="3">
      <w:start w:val="1"/>
      <w:numFmt w:val="decimal"/>
      <w:lvlText w:val="%1.%2.%3.%4."/>
      <w:lvlJc w:val="left"/>
      <w:pPr>
        <w:tabs>
          <w:tab w:val="num" w:pos="2160"/>
        </w:tabs>
        <w:ind w:left="1729" w:hanging="652"/>
      </w:pPr>
      <w:rPr>
        <w:rFonts w:ascii="Verdana" w:hAnsi="Verdana" w:hint="default"/>
      </w:rPr>
    </w:lvl>
    <w:lvl w:ilvl="4">
      <w:start w:val="1"/>
      <w:numFmt w:val="decimal"/>
      <w:lvlText w:val="%1.%2.%3.%4.%5."/>
      <w:lvlJc w:val="left"/>
      <w:pPr>
        <w:tabs>
          <w:tab w:val="num" w:pos="2517"/>
        </w:tabs>
        <w:ind w:left="2234" w:hanging="794"/>
      </w:pPr>
      <w:rPr>
        <w:rFonts w:ascii="Verdana" w:hAnsi="Verdana" w:hint="default"/>
      </w:rPr>
    </w:lvl>
    <w:lvl w:ilvl="5">
      <w:start w:val="1"/>
      <w:numFmt w:val="decimal"/>
      <w:lvlText w:val="%1.%2.%3.%4.%5.%6."/>
      <w:lvlJc w:val="left"/>
      <w:pPr>
        <w:tabs>
          <w:tab w:val="num" w:pos="3237"/>
        </w:tabs>
        <w:ind w:left="2738" w:hanging="941"/>
      </w:pPr>
      <w:rPr>
        <w:rFonts w:ascii="Verdana" w:hAnsi="Verdana" w:hint="default"/>
      </w:rPr>
    </w:lvl>
    <w:lvl w:ilvl="6">
      <w:start w:val="1"/>
      <w:numFmt w:val="decimal"/>
      <w:lvlText w:val="%1.%2.%3.%4.%5.%6.%7."/>
      <w:lvlJc w:val="left"/>
      <w:pPr>
        <w:tabs>
          <w:tab w:val="num" w:pos="3957"/>
        </w:tabs>
        <w:ind w:left="3237" w:hanging="1077"/>
      </w:pPr>
      <w:rPr>
        <w:rFonts w:ascii="Verdana" w:hAnsi="Verdana" w:hint="default"/>
      </w:rPr>
    </w:lvl>
    <w:lvl w:ilvl="7">
      <w:start w:val="1"/>
      <w:numFmt w:val="decimal"/>
      <w:lvlText w:val="%1.%2.%3.%4.%5.%6.%7.%8."/>
      <w:lvlJc w:val="left"/>
      <w:pPr>
        <w:tabs>
          <w:tab w:val="num" w:pos="4320"/>
        </w:tabs>
        <w:ind w:left="3742" w:hanging="1225"/>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abstractNum w:abstractNumId="19" w15:restartNumberingAfterBreak="0">
    <w:nsid w:val="28922093"/>
    <w:multiLevelType w:val="hybridMultilevel"/>
    <w:tmpl w:val="DAC44DC2"/>
    <w:lvl w:ilvl="0" w:tplc="59F8EBB4">
      <w:start w:val="1"/>
      <w:numFmt w:val="bullet"/>
      <w:pStyle w:val="TableText-List-Nolinespacing"/>
      <w:lvlText w:val=""/>
      <w:lvlJc w:val="left"/>
      <w:pPr>
        <w:tabs>
          <w:tab w:val="num" w:pos="142"/>
        </w:tabs>
        <w:ind w:left="142" w:hanging="142"/>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9B2156"/>
    <w:multiLevelType w:val="singleLevel"/>
    <w:tmpl w:val="A654512A"/>
    <w:lvl w:ilvl="0">
      <w:start w:val="1"/>
      <w:numFmt w:val="bullet"/>
      <w:pStyle w:val="BodyText-List"/>
      <w:lvlText w:val=""/>
      <w:lvlJc w:val="left"/>
      <w:pPr>
        <w:tabs>
          <w:tab w:val="num" w:pos="1190"/>
        </w:tabs>
        <w:ind w:left="1190" w:hanging="396"/>
      </w:pPr>
      <w:rPr>
        <w:rFonts w:ascii="Symbol" w:hAnsi="Symbol" w:hint="default"/>
        <w:color w:val="auto"/>
        <w:sz w:val="18"/>
      </w:rPr>
    </w:lvl>
  </w:abstractNum>
  <w:abstractNum w:abstractNumId="21" w15:restartNumberingAfterBreak="0">
    <w:nsid w:val="32B04E30"/>
    <w:multiLevelType w:val="hybridMultilevel"/>
    <w:tmpl w:val="BBEAAF48"/>
    <w:lvl w:ilvl="0" w:tplc="0B5C2C74">
      <w:start w:val="1"/>
      <w:numFmt w:val="bullet"/>
      <w:pStyle w:val="TableText-ListIndent"/>
      <w:lvlText w:val=""/>
      <w:lvlJc w:val="left"/>
      <w:pPr>
        <w:tabs>
          <w:tab w:val="num" w:pos="284"/>
        </w:tabs>
        <w:ind w:left="284" w:hanging="142"/>
      </w:pPr>
      <w:rPr>
        <w:rFonts w:ascii="Symbol" w:hAnsi="Symbol" w:hint="default"/>
        <w:color w:val="auto"/>
        <w:sz w:val="1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CA0A57"/>
    <w:multiLevelType w:val="multilevel"/>
    <w:tmpl w:val="061CCE46"/>
    <w:styleLink w:val="1ai"/>
    <w:lvl w:ilvl="0">
      <w:start w:val="1"/>
      <w:numFmt w:val="decimal"/>
      <w:lvlText w:val="%1)"/>
      <w:lvlJc w:val="left"/>
      <w:pPr>
        <w:tabs>
          <w:tab w:val="num" w:pos="720"/>
        </w:tabs>
        <w:ind w:left="720" w:hanging="360"/>
      </w:pPr>
      <w:rPr>
        <w:rFonts w:ascii="Arial" w:hAnsi="Arial" w:cs="Arial" w:hint="default"/>
      </w:rPr>
    </w:lvl>
    <w:lvl w:ilvl="1">
      <w:start w:val="1"/>
      <w:numFmt w:val="lowerLetter"/>
      <w:lvlText w:val="%2)"/>
      <w:lvlJc w:val="left"/>
      <w:pPr>
        <w:tabs>
          <w:tab w:val="num" w:pos="1080"/>
        </w:tabs>
        <w:ind w:left="1080" w:hanging="360"/>
      </w:pPr>
      <w:rPr>
        <w:rFonts w:ascii="Verdana" w:hAnsi="Verdana" w:hint="default"/>
      </w:rPr>
    </w:lvl>
    <w:lvl w:ilvl="2">
      <w:start w:val="1"/>
      <w:numFmt w:val="lowerRoman"/>
      <w:lvlText w:val="%3)"/>
      <w:lvlJc w:val="left"/>
      <w:pPr>
        <w:tabs>
          <w:tab w:val="num" w:pos="1440"/>
        </w:tabs>
        <w:ind w:left="1440" w:hanging="360"/>
      </w:pPr>
      <w:rPr>
        <w:rFonts w:ascii="Verdana" w:hAnsi="Verdana" w:hint="default"/>
      </w:rPr>
    </w:lvl>
    <w:lvl w:ilvl="3">
      <w:start w:val="1"/>
      <w:numFmt w:val="decimal"/>
      <w:lvlText w:val="(%4)"/>
      <w:lvlJc w:val="left"/>
      <w:pPr>
        <w:tabs>
          <w:tab w:val="num" w:pos="1800"/>
        </w:tabs>
        <w:ind w:left="1800" w:hanging="360"/>
      </w:pPr>
      <w:rPr>
        <w:rFonts w:ascii="Verdana" w:hAnsi="Verdana" w:hint="default"/>
      </w:rPr>
    </w:lvl>
    <w:lvl w:ilvl="4">
      <w:start w:val="1"/>
      <w:numFmt w:val="lowerLetter"/>
      <w:lvlText w:val="(%5)"/>
      <w:lvlJc w:val="left"/>
      <w:pPr>
        <w:tabs>
          <w:tab w:val="num" w:pos="2160"/>
        </w:tabs>
        <w:ind w:left="2160" w:hanging="360"/>
      </w:pPr>
      <w:rPr>
        <w:rFonts w:ascii="Verdana" w:hAnsi="Verdana" w:hint="default"/>
      </w:rPr>
    </w:lvl>
    <w:lvl w:ilvl="5">
      <w:start w:val="1"/>
      <w:numFmt w:val="lowerRoman"/>
      <w:lvlText w:val="(%6)"/>
      <w:lvlJc w:val="left"/>
      <w:pPr>
        <w:tabs>
          <w:tab w:val="num" w:pos="2520"/>
        </w:tabs>
        <w:ind w:left="2520" w:hanging="360"/>
      </w:pPr>
      <w:rPr>
        <w:rFonts w:ascii="Verdana" w:hAnsi="Verdana" w:hint="default"/>
      </w:rPr>
    </w:lvl>
    <w:lvl w:ilvl="6">
      <w:start w:val="1"/>
      <w:numFmt w:val="decimal"/>
      <w:lvlText w:val="%7."/>
      <w:lvlJc w:val="left"/>
      <w:pPr>
        <w:tabs>
          <w:tab w:val="num" w:pos="2880"/>
        </w:tabs>
        <w:ind w:left="2880" w:hanging="360"/>
      </w:pPr>
      <w:rPr>
        <w:rFonts w:ascii="Verdana" w:hAnsi="Verdana" w:hint="default"/>
      </w:rPr>
    </w:lvl>
    <w:lvl w:ilvl="7">
      <w:start w:val="1"/>
      <w:numFmt w:val="lowerLetter"/>
      <w:lvlText w:val="%8."/>
      <w:lvlJc w:val="left"/>
      <w:pPr>
        <w:tabs>
          <w:tab w:val="num" w:pos="3240"/>
        </w:tabs>
        <w:ind w:left="3240" w:hanging="360"/>
      </w:pPr>
      <w:rPr>
        <w:rFonts w:ascii="Verdana" w:hAnsi="Verdana" w:hint="default"/>
      </w:rPr>
    </w:lvl>
    <w:lvl w:ilvl="8">
      <w:start w:val="1"/>
      <w:numFmt w:val="lowerRoman"/>
      <w:lvlText w:val="%9."/>
      <w:lvlJc w:val="left"/>
      <w:pPr>
        <w:tabs>
          <w:tab w:val="num" w:pos="3600"/>
        </w:tabs>
        <w:ind w:left="3600" w:hanging="360"/>
      </w:pPr>
      <w:rPr>
        <w:rFonts w:ascii="Verdana" w:hAnsi="Verdana" w:hint="default"/>
      </w:rPr>
    </w:lvl>
  </w:abstractNum>
  <w:abstractNum w:abstractNumId="23" w15:restartNumberingAfterBreak="0">
    <w:nsid w:val="3C79360C"/>
    <w:multiLevelType w:val="hybridMultilevel"/>
    <w:tmpl w:val="F672F436"/>
    <w:lvl w:ilvl="0" w:tplc="49A6D65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DBC1400"/>
    <w:multiLevelType w:val="multilevel"/>
    <w:tmpl w:val="CBAC0386"/>
    <w:lvl w:ilvl="0">
      <w:start w:val="1"/>
      <w:numFmt w:val="decimal"/>
      <w:pStyle w:val="Heading1"/>
      <w:lvlText w:val="%1"/>
      <w:lvlJc w:val="left"/>
      <w:pPr>
        <w:ind w:left="794" w:hanging="794"/>
      </w:pPr>
      <w:rPr>
        <w:rFonts w:hint="default"/>
      </w:rPr>
    </w:lvl>
    <w:lvl w:ilvl="1">
      <w:start w:val="1"/>
      <w:numFmt w:val="decimal"/>
      <w:pStyle w:val="4Policystatement"/>
      <w:lvlText w:val="%1.%2"/>
      <w:lvlJc w:val="left"/>
      <w:pPr>
        <w:tabs>
          <w:tab w:val="num" w:pos="1787"/>
        </w:tabs>
        <w:ind w:left="1787" w:hanging="794"/>
      </w:pPr>
      <w:rPr>
        <w:rFonts w:hint="default"/>
        <w:b/>
        <w:bCs w:val="0"/>
        <w:sz w:val="24"/>
        <w:szCs w:val="32"/>
      </w:rPr>
    </w:lvl>
    <w:lvl w:ilvl="2">
      <w:start w:val="1"/>
      <w:numFmt w:val="decimal"/>
      <w:pStyle w:val="5Subheading"/>
      <w:lvlText w:val="%1.%2.%3"/>
      <w:lvlJc w:val="left"/>
      <w:pPr>
        <w:ind w:left="360" w:hanging="360"/>
      </w:pPr>
      <w:rPr>
        <w:rFonts w:hint="default"/>
      </w:rPr>
    </w:lvl>
    <w:lvl w:ilvl="3">
      <w:start w:val="1"/>
      <w:numFmt w:val="none"/>
      <w:suff w:val="nothing"/>
      <w:lvlText w:val=""/>
      <w:lvlJc w:val="left"/>
      <w:pPr>
        <w:ind w:left="794" w:firstLine="0"/>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5" w15:restartNumberingAfterBreak="0">
    <w:nsid w:val="3E837903"/>
    <w:multiLevelType w:val="hybridMultilevel"/>
    <w:tmpl w:val="237A42D4"/>
    <w:lvl w:ilvl="0" w:tplc="30BADEAC">
      <w:start w:val="1"/>
      <w:numFmt w:val="bullet"/>
      <w:pStyle w:val="BodyText-List-Indent"/>
      <w:lvlText w:val=""/>
      <w:lvlJc w:val="left"/>
      <w:pPr>
        <w:tabs>
          <w:tab w:val="num" w:pos="1588"/>
        </w:tabs>
        <w:ind w:left="1588" w:hanging="397"/>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CE1F1A"/>
    <w:multiLevelType w:val="hybridMultilevel"/>
    <w:tmpl w:val="183E646A"/>
    <w:lvl w:ilvl="0" w:tplc="BC3CCCD8">
      <w:start w:val="1"/>
      <w:numFmt w:val="bullet"/>
      <w:pStyle w:val="Figure-List"/>
      <w:lvlText w:val=""/>
      <w:lvlJc w:val="left"/>
      <w:pPr>
        <w:tabs>
          <w:tab w:val="num" w:pos="360"/>
        </w:tabs>
        <w:ind w:left="227" w:hanging="227"/>
      </w:pPr>
      <w:rPr>
        <w:rFonts w:ascii="Wingdings" w:hAnsi="Wingdings" w:hint="default"/>
        <w:sz w:val="22"/>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4767DB"/>
    <w:multiLevelType w:val="multilevel"/>
    <w:tmpl w:val="0C090023"/>
    <w:styleLink w:val="ArticleSection"/>
    <w:lvl w:ilvl="0">
      <w:start w:val="1"/>
      <w:numFmt w:val="upperRoman"/>
      <w:lvlText w:val="Article %1."/>
      <w:lvlJc w:val="left"/>
      <w:pPr>
        <w:tabs>
          <w:tab w:val="num" w:pos="1800"/>
        </w:tabs>
        <w:ind w:left="0" w:firstLine="0"/>
      </w:pPr>
      <w:rPr>
        <w:rFonts w:ascii="Arial" w:hAnsi="Arial" w:cs="Arial"/>
        <w:color w:val="FF0000"/>
        <w:sz w:val="32"/>
        <w:u w:val="single"/>
      </w:r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3B336B0"/>
    <w:multiLevelType w:val="multilevel"/>
    <w:tmpl w:val="1EEC9222"/>
    <w:lvl w:ilvl="0">
      <w:start w:val="1"/>
      <w:numFmt w:val="decimal"/>
      <w:lvlRestart w:val="0"/>
      <w:pStyle w:val="Level1-Heading"/>
      <w:lvlText w:val="%1."/>
      <w:lvlJc w:val="left"/>
      <w:pPr>
        <w:tabs>
          <w:tab w:val="num" w:pos="794"/>
        </w:tabs>
        <w:ind w:left="794" w:hanging="794"/>
      </w:pPr>
      <w:rPr>
        <w:rFonts w:ascii="Arial" w:hAnsi="Arial" w:hint="default"/>
        <w:b/>
        <w:i w:val="0"/>
        <w:sz w:val="20"/>
      </w:rPr>
    </w:lvl>
    <w:lvl w:ilvl="1">
      <w:start w:val="1"/>
      <w:numFmt w:val="decimal"/>
      <w:pStyle w:val="Level2-Heading"/>
      <w:lvlText w:val="%1.%2"/>
      <w:lvlJc w:val="left"/>
      <w:pPr>
        <w:tabs>
          <w:tab w:val="num" w:pos="794"/>
        </w:tabs>
        <w:ind w:left="794" w:hanging="794"/>
      </w:pPr>
      <w:rPr>
        <w:rFonts w:ascii="Arial" w:hAnsi="Arial" w:hint="default"/>
        <w:b/>
        <w:i w:val="0"/>
        <w:sz w:val="20"/>
      </w:rPr>
    </w:lvl>
    <w:lvl w:ilvl="2">
      <w:start w:val="1"/>
      <w:numFmt w:val="decimal"/>
      <w:pStyle w:val="Level3-Heading"/>
      <w:lvlText w:val="%1.%2.%3"/>
      <w:lvlJc w:val="left"/>
      <w:pPr>
        <w:tabs>
          <w:tab w:val="num" w:pos="794"/>
        </w:tabs>
        <w:ind w:left="794" w:hanging="794"/>
      </w:pPr>
      <w:rPr>
        <w:rFonts w:ascii="Arial" w:hAnsi="Arial" w:hint="default"/>
        <w:b/>
        <w:i w:val="0"/>
        <w:sz w:val="20"/>
      </w:rPr>
    </w:lvl>
    <w:lvl w:ilvl="3">
      <w:start w:val="1"/>
      <w:numFmt w:val="decimal"/>
      <w:pStyle w:val="Level4-Heading"/>
      <w:lvlText w:val="%1.%2.%3.%4"/>
      <w:lvlJc w:val="left"/>
      <w:pPr>
        <w:tabs>
          <w:tab w:val="num" w:pos="794"/>
        </w:tabs>
        <w:ind w:left="794" w:hanging="794"/>
      </w:pPr>
      <w:rPr>
        <w:rFonts w:ascii="Arial" w:hAnsi="Arial" w:hint="default"/>
        <w:b/>
        <w:i w:val="0"/>
        <w:sz w:val="20"/>
      </w:rPr>
    </w:lvl>
    <w:lvl w:ilvl="4">
      <w:start w:val="1"/>
      <w:numFmt w:val="lowerLetter"/>
      <w:pStyle w:val="LevelBody1-a"/>
      <w:lvlText w:val="(%5)"/>
      <w:lvlJc w:val="left"/>
      <w:pPr>
        <w:tabs>
          <w:tab w:val="num" w:pos="1361"/>
        </w:tabs>
        <w:ind w:left="1361" w:hanging="567"/>
      </w:pPr>
      <w:rPr>
        <w:rFonts w:ascii="Arial" w:hAnsi="Arial" w:hint="default"/>
        <w:b w:val="0"/>
        <w:i w:val="0"/>
        <w:sz w:val="20"/>
      </w:rPr>
    </w:lvl>
    <w:lvl w:ilvl="5">
      <w:start w:val="1"/>
      <w:numFmt w:val="lowerRoman"/>
      <w:pStyle w:val="LevelBody2-i"/>
      <w:lvlText w:val="%6."/>
      <w:lvlJc w:val="left"/>
      <w:pPr>
        <w:tabs>
          <w:tab w:val="num" w:pos="1928"/>
        </w:tabs>
        <w:ind w:left="1928" w:hanging="567"/>
      </w:pPr>
      <w:rPr>
        <w:rFonts w:ascii="Arial" w:hAnsi="Arial" w:hint="default"/>
        <w:b w:val="0"/>
        <w:i w:val="0"/>
        <w:sz w:val="20"/>
      </w:rPr>
    </w:lvl>
    <w:lvl w:ilvl="6">
      <w:start w:val="1"/>
      <w:numFmt w:val="upperLetter"/>
      <w:pStyle w:val="LevelBody3-A"/>
      <w:lvlText w:val="(%7)"/>
      <w:lvlJc w:val="left"/>
      <w:pPr>
        <w:tabs>
          <w:tab w:val="num" w:pos="2495"/>
        </w:tabs>
        <w:ind w:left="2495" w:hanging="567"/>
      </w:pPr>
      <w:rPr>
        <w:rFonts w:ascii="Arial" w:hAnsi="Arial" w:hint="default"/>
      </w:rPr>
    </w:lvl>
    <w:lvl w:ilvl="7">
      <w:start w:val="1"/>
      <w:numFmt w:val="upperRoman"/>
      <w:pStyle w:val="LevelBody4-I"/>
      <w:lvlText w:val="%8."/>
      <w:lvlJc w:val="left"/>
      <w:pPr>
        <w:tabs>
          <w:tab w:val="num" w:pos="3062"/>
        </w:tabs>
        <w:ind w:left="3062" w:hanging="567"/>
      </w:pPr>
      <w:rPr>
        <w:rFonts w:ascii="Arial" w:hAnsi="Arial" w:hint="default"/>
      </w:rPr>
    </w:lvl>
    <w:lvl w:ilvl="8">
      <w:start w:val="1"/>
      <w:numFmt w:val="none"/>
      <w:suff w:val="nothing"/>
      <w:lvlText w:val=""/>
      <w:lvlJc w:val="left"/>
      <w:pPr>
        <w:ind w:left="-56" w:firstLine="0"/>
      </w:pPr>
      <w:rPr>
        <w:rFonts w:ascii="Verdana" w:hAnsi="Verdana" w:hint="default"/>
      </w:rPr>
    </w:lvl>
  </w:abstractNum>
  <w:abstractNum w:abstractNumId="29" w15:restartNumberingAfterBreak="0">
    <w:nsid w:val="5ED02300"/>
    <w:multiLevelType w:val="hybridMultilevel"/>
    <w:tmpl w:val="E90C0874"/>
    <w:lvl w:ilvl="0" w:tplc="CC7650DC">
      <w:start w:val="1"/>
      <w:numFmt w:val="decimal"/>
      <w:pStyle w:val="TableText-numbers"/>
      <w:lvlText w:val="%1."/>
      <w:lvlJc w:val="left"/>
      <w:pPr>
        <w:tabs>
          <w:tab w:val="num" w:pos="360"/>
        </w:tabs>
        <w:ind w:left="284" w:hanging="284"/>
      </w:pPr>
    </w:lvl>
    <w:lvl w:ilvl="1" w:tplc="0F78D536">
      <w:start w:val="1"/>
      <w:numFmt w:val="bullet"/>
      <w:lvlText w:val=""/>
      <w:lvlJc w:val="left"/>
      <w:pPr>
        <w:tabs>
          <w:tab w:val="num" w:pos="288"/>
        </w:tabs>
        <w:ind w:left="36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686764"/>
    <w:multiLevelType w:val="hybridMultilevel"/>
    <w:tmpl w:val="8FBA7F5E"/>
    <w:lvl w:ilvl="0" w:tplc="E1320150">
      <w:start w:val="1"/>
      <w:numFmt w:val="bullet"/>
      <w:pStyle w:val="TableText-List"/>
      <w:lvlText w:val=""/>
      <w:lvlJc w:val="left"/>
      <w:pPr>
        <w:tabs>
          <w:tab w:val="num" w:pos="142"/>
        </w:tabs>
        <w:ind w:left="142" w:hanging="142"/>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6B44F1"/>
    <w:multiLevelType w:val="multilevel"/>
    <w:tmpl w:val="27FEB380"/>
    <w:styleLink w:val="CurrentList1"/>
    <w:lvl w:ilvl="0">
      <w:start w:val="5"/>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2" w15:restartNumberingAfterBreak="0">
    <w:nsid w:val="603E6B35"/>
    <w:multiLevelType w:val="hybridMultilevel"/>
    <w:tmpl w:val="F9001686"/>
    <w:lvl w:ilvl="0" w:tplc="66927C08">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6875E6"/>
    <w:multiLevelType w:val="multilevel"/>
    <w:tmpl w:val="29CA8C8C"/>
    <w:lvl w:ilvl="0">
      <w:start w:val="1"/>
      <w:numFmt w:val="decimal"/>
      <w:pStyle w:val="Contentsheaderlevel1"/>
      <w:lvlText w:val="%1."/>
      <w:lvlJc w:val="left"/>
      <w:pPr>
        <w:ind w:left="720" w:hanging="360"/>
      </w:pPr>
      <w:rPr>
        <w:rFonts w:hint="default"/>
      </w:rPr>
    </w:lvl>
    <w:lvl w:ilvl="1">
      <w:start w:val="1"/>
      <w:numFmt w:val="decimal"/>
      <w:pStyle w:val="Contentsheaderlevel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7267571"/>
    <w:multiLevelType w:val="hybridMultilevel"/>
    <w:tmpl w:val="B7863C54"/>
    <w:lvl w:ilvl="0" w:tplc="B5C25C60">
      <w:numFmt w:val="bullet"/>
      <w:pStyle w:val="8Thingstoconsiderlis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BCC4772"/>
    <w:multiLevelType w:val="hybridMultilevel"/>
    <w:tmpl w:val="2356DD84"/>
    <w:lvl w:ilvl="0" w:tplc="052CADB2">
      <w:start w:val="1"/>
      <w:numFmt w:val="bullet"/>
      <w:pStyle w:val="GuidanceText-List"/>
      <w:lvlText w:val=""/>
      <w:lvlJc w:val="left"/>
      <w:pPr>
        <w:tabs>
          <w:tab w:val="num" w:pos="1190"/>
        </w:tabs>
        <w:ind w:left="1190" w:hanging="396"/>
      </w:pPr>
      <w:rPr>
        <w:rFonts w:ascii="Symbol" w:hAnsi="Symbol" w:hint="default"/>
        <w:color w:val="0000FF"/>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CD6DC5"/>
    <w:multiLevelType w:val="hybridMultilevel"/>
    <w:tmpl w:val="342CEC4E"/>
    <w:lvl w:ilvl="0" w:tplc="1A98B12A">
      <w:start w:val="1"/>
      <w:numFmt w:val="bullet"/>
      <w:pStyle w:val="TableText-ListItalics"/>
      <w:lvlText w:val=""/>
      <w:lvlJc w:val="left"/>
      <w:pPr>
        <w:tabs>
          <w:tab w:val="num" w:pos="142"/>
        </w:tabs>
        <w:ind w:left="142" w:hanging="142"/>
      </w:pPr>
      <w:rPr>
        <w:rFonts w:ascii="Wingdings" w:hAnsi="Wingdings"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F97656"/>
    <w:multiLevelType w:val="hybridMultilevel"/>
    <w:tmpl w:val="DB90E65C"/>
    <w:lvl w:ilvl="0" w:tplc="F9864630">
      <w:start w:val="1"/>
      <w:numFmt w:val="upperLetter"/>
      <w:pStyle w:val="Level0-Recitals"/>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6F5B3657"/>
    <w:multiLevelType w:val="hybridMultilevel"/>
    <w:tmpl w:val="A536B4A0"/>
    <w:lvl w:ilvl="0" w:tplc="028AAA80">
      <w:start w:val="1"/>
      <w:numFmt w:val="decimal"/>
      <w:pStyle w:val="Policytitle"/>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087408A"/>
    <w:multiLevelType w:val="multilevel"/>
    <w:tmpl w:val="14C07E6E"/>
    <w:lvl w:ilvl="0">
      <w:start w:val="1"/>
      <w:numFmt w:val="decimal"/>
      <w:pStyle w:val="AppendixHeading1"/>
      <w:lvlText w:val="Appendix %1"/>
      <w:lvlJc w:val="left"/>
      <w:pPr>
        <w:tabs>
          <w:tab w:val="num" w:pos="1440"/>
        </w:tabs>
        <w:ind w:left="1134" w:hanging="1134"/>
      </w:pPr>
      <w:rPr>
        <w:rFonts w:hint="default"/>
      </w:rPr>
    </w:lvl>
    <w:lvl w:ilvl="1">
      <w:start w:val="1"/>
      <w:numFmt w:val="none"/>
      <w:lvlRestart w:val="0"/>
      <w:pStyle w:val="AppendixHeading2"/>
      <w:suff w:val="nothing"/>
      <w:lvlText w:val=""/>
      <w:lvlJc w:val="left"/>
      <w:pPr>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6393400"/>
    <w:multiLevelType w:val="multilevel"/>
    <w:tmpl w:val="B12A4496"/>
    <w:lvl w:ilvl="0">
      <w:start w:val="1"/>
      <w:numFmt w:val="decimal"/>
      <w:lvlRestart w:val="0"/>
      <w:pStyle w:val="BodyText-NumberedList1"/>
      <w:lvlText w:val="%1)"/>
      <w:lvlJc w:val="left"/>
      <w:pPr>
        <w:tabs>
          <w:tab w:val="num" w:pos="1417"/>
        </w:tabs>
        <w:ind w:left="1417" w:hanging="623"/>
      </w:pPr>
      <w:rPr>
        <w:rFonts w:ascii="Arial" w:hAnsi="Arial" w:hint="default"/>
      </w:rPr>
    </w:lvl>
    <w:lvl w:ilvl="1">
      <w:start w:val="1"/>
      <w:numFmt w:val="lowerLetter"/>
      <w:pStyle w:val="BodyText-NumberedLista"/>
      <w:lvlText w:val="%2."/>
      <w:lvlJc w:val="left"/>
      <w:pPr>
        <w:tabs>
          <w:tab w:val="num" w:pos="1984"/>
        </w:tabs>
        <w:ind w:left="1984" w:hanging="567"/>
      </w:pPr>
      <w:rPr>
        <w:rFonts w:ascii="Arial" w:hAnsi="Arial" w:hint="default"/>
      </w:rPr>
    </w:lvl>
    <w:lvl w:ilvl="2">
      <w:start w:val="1"/>
      <w:numFmt w:val="lowerRoman"/>
      <w:pStyle w:val="BodyText-NumberedListi"/>
      <w:lvlText w:val="%3."/>
      <w:lvlJc w:val="left"/>
      <w:pPr>
        <w:tabs>
          <w:tab w:val="num" w:pos="2438"/>
        </w:tabs>
        <w:ind w:left="2438" w:hanging="454"/>
      </w:pPr>
      <w:rPr>
        <w:rFonts w:ascii="Arial" w:hAnsi="Arial" w:hint="default"/>
      </w:rPr>
    </w:lvl>
    <w:lvl w:ilvl="3">
      <w:start w:val="1"/>
      <w:numFmt w:val="decimal"/>
      <w:pStyle w:val="BodyText-NumberedList10"/>
      <w:lvlText w:val="(%4)"/>
      <w:lvlJc w:val="left"/>
      <w:pPr>
        <w:tabs>
          <w:tab w:val="num" w:pos="3005"/>
        </w:tabs>
        <w:ind w:left="3005" w:hanging="567"/>
      </w:pPr>
      <w:rPr>
        <w:rFonts w:ascii="Arial" w:hAnsi="Arial" w:hint="default"/>
      </w:rPr>
    </w:lvl>
    <w:lvl w:ilvl="4">
      <w:start w:val="1"/>
      <w:numFmt w:val="decimal"/>
      <w:lvlText w:val="%1.%2.%3.%4.%5."/>
      <w:lvlJc w:val="left"/>
      <w:pPr>
        <w:tabs>
          <w:tab w:val="num" w:pos="3084"/>
        </w:tabs>
        <w:ind w:left="3084" w:hanging="794"/>
      </w:pPr>
      <w:rPr>
        <w:rFonts w:ascii="Verdana" w:hAnsi="Verdana" w:hint="default"/>
      </w:rPr>
    </w:lvl>
    <w:lvl w:ilvl="5">
      <w:start w:val="1"/>
      <w:numFmt w:val="decimal"/>
      <w:lvlText w:val="%1.%2.%3.%4.%5.%6."/>
      <w:lvlJc w:val="left"/>
      <w:pPr>
        <w:tabs>
          <w:tab w:val="num" w:pos="3589"/>
        </w:tabs>
        <w:ind w:left="3589" w:hanging="936"/>
      </w:pPr>
      <w:rPr>
        <w:rFonts w:ascii="Verdana" w:hAnsi="Verdana" w:hint="default"/>
      </w:rPr>
    </w:lvl>
    <w:lvl w:ilvl="6">
      <w:start w:val="1"/>
      <w:numFmt w:val="decimal"/>
      <w:lvlText w:val="%1.%2.%3.%4.%5.%6.%7."/>
      <w:lvlJc w:val="left"/>
      <w:pPr>
        <w:tabs>
          <w:tab w:val="num" w:pos="4093"/>
        </w:tabs>
        <w:ind w:left="4093" w:hanging="1083"/>
      </w:pPr>
      <w:rPr>
        <w:rFonts w:ascii="Verdana" w:hAnsi="Verdana" w:hint="default"/>
      </w:rPr>
    </w:lvl>
    <w:lvl w:ilvl="7">
      <w:start w:val="1"/>
      <w:numFmt w:val="decimal"/>
      <w:lvlText w:val="%1.%2.%3.%4.%5.%6.%7.%8."/>
      <w:lvlJc w:val="left"/>
      <w:pPr>
        <w:tabs>
          <w:tab w:val="num" w:pos="4592"/>
        </w:tabs>
        <w:ind w:left="4592" w:hanging="1219"/>
      </w:pPr>
      <w:rPr>
        <w:rFonts w:ascii="Verdana" w:hAnsi="Verdana" w:hint="default"/>
      </w:rPr>
    </w:lvl>
    <w:lvl w:ilvl="8">
      <w:start w:val="1"/>
      <w:numFmt w:val="decimal"/>
      <w:lvlText w:val="%1.%2.%3.%4.%5.%6.%7.%8.%9."/>
      <w:lvlJc w:val="left"/>
      <w:pPr>
        <w:tabs>
          <w:tab w:val="num" w:pos="5170"/>
        </w:tabs>
        <w:ind w:left="5170" w:hanging="1440"/>
      </w:pPr>
      <w:rPr>
        <w:rFonts w:ascii="Verdana" w:hAnsi="Verdana" w:hint="default"/>
      </w:rPr>
    </w:lvl>
  </w:abstractNum>
  <w:abstractNum w:abstractNumId="41" w15:restartNumberingAfterBreak="0">
    <w:nsid w:val="7B512A53"/>
    <w:multiLevelType w:val="multilevel"/>
    <w:tmpl w:val="5194EB5E"/>
    <w:lvl w:ilvl="0">
      <w:start w:val="1"/>
      <w:numFmt w:val="decimal"/>
      <w:pStyle w:val="SectionHeading"/>
      <w:lvlText w:val="%1."/>
      <w:lvlJc w:val="left"/>
      <w:pPr>
        <w:ind w:left="360" w:hanging="360"/>
      </w:pPr>
      <w:rPr>
        <w:b/>
        <w:bCs/>
      </w:rPr>
    </w:lvl>
    <w:lvl w:ilvl="1">
      <w:start w:val="1"/>
      <w:numFmt w:val="decimal"/>
      <w:pStyle w:val="Indenttext1"/>
      <w:lvlText w:val="%1.%2."/>
      <w:lvlJc w:val="left"/>
      <w:pPr>
        <w:ind w:left="4401" w:hanging="432"/>
      </w:pPr>
      <w:rPr>
        <w:b w:val="0"/>
        <w:bCs w:val="0"/>
      </w:rPr>
    </w:lvl>
    <w:lvl w:ilvl="2">
      <w:start w:val="1"/>
      <w:numFmt w:val="decimal"/>
      <w:lvlText w:val="%1.%2.%3."/>
      <w:lvlJc w:val="left"/>
      <w:pPr>
        <w:ind w:left="1224" w:hanging="504"/>
      </w:pPr>
      <w:rPr>
        <w:rFonts w:asciiTheme="minorHAnsi" w:eastAsiaTheme="minorHAnsi" w:hAnsiTheme="minorHAnsi"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E234DD8"/>
    <w:multiLevelType w:val="multilevel"/>
    <w:tmpl w:val="8CB46004"/>
    <w:styleLink w:val="111111"/>
    <w:lvl w:ilvl="0">
      <w:start w:val="1"/>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1080"/>
        </w:tabs>
        <w:ind w:left="792" w:hanging="432"/>
      </w:pPr>
      <w:rPr>
        <w:rFonts w:ascii="Verdana" w:hAnsi="Verdana" w:hint="default"/>
      </w:rPr>
    </w:lvl>
    <w:lvl w:ilvl="2">
      <w:start w:val="1"/>
      <w:numFmt w:val="decimal"/>
      <w:lvlText w:val="%1.%2.%3."/>
      <w:lvlJc w:val="left"/>
      <w:pPr>
        <w:tabs>
          <w:tab w:val="num" w:pos="1440"/>
        </w:tabs>
        <w:ind w:left="1224" w:hanging="504"/>
      </w:pPr>
      <w:rPr>
        <w:rFonts w:ascii="Verdana" w:hAnsi="Verdana" w:hint="default"/>
      </w:rPr>
    </w:lvl>
    <w:lvl w:ilvl="3">
      <w:start w:val="1"/>
      <w:numFmt w:val="decimal"/>
      <w:lvlText w:val="%1.%2.%3.%4."/>
      <w:lvlJc w:val="left"/>
      <w:pPr>
        <w:tabs>
          <w:tab w:val="num" w:pos="2160"/>
        </w:tabs>
        <w:ind w:left="1728" w:hanging="648"/>
      </w:pPr>
      <w:rPr>
        <w:rFonts w:ascii="Verdana" w:hAnsi="Verdana" w:hint="default"/>
      </w:rPr>
    </w:lvl>
    <w:lvl w:ilvl="4">
      <w:start w:val="1"/>
      <w:numFmt w:val="decimal"/>
      <w:lvlText w:val="%1.%2.%3.%4.%5."/>
      <w:lvlJc w:val="left"/>
      <w:pPr>
        <w:tabs>
          <w:tab w:val="num" w:pos="2880"/>
        </w:tabs>
        <w:ind w:left="2232" w:hanging="792"/>
      </w:pPr>
      <w:rPr>
        <w:rFonts w:ascii="Verdana" w:hAnsi="Verdana" w:hint="default"/>
      </w:rPr>
    </w:lvl>
    <w:lvl w:ilvl="5">
      <w:start w:val="1"/>
      <w:numFmt w:val="decimal"/>
      <w:lvlText w:val="%1.%2.%3.%4.%5.%6."/>
      <w:lvlJc w:val="left"/>
      <w:pPr>
        <w:tabs>
          <w:tab w:val="num" w:pos="3240"/>
        </w:tabs>
        <w:ind w:left="2736" w:hanging="936"/>
      </w:pPr>
      <w:rPr>
        <w:rFonts w:ascii="Verdana" w:hAnsi="Verdana" w:hint="default"/>
      </w:rPr>
    </w:lvl>
    <w:lvl w:ilvl="6">
      <w:start w:val="1"/>
      <w:numFmt w:val="decimal"/>
      <w:lvlText w:val="%1.%2.%3.%4.%5.%6.%7."/>
      <w:lvlJc w:val="left"/>
      <w:pPr>
        <w:tabs>
          <w:tab w:val="num" w:pos="3960"/>
        </w:tabs>
        <w:ind w:left="3240" w:hanging="1080"/>
      </w:pPr>
      <w:rPr>
        <w:rFonts w:ascii="Verdana" w:hAnsi="Verdana" w:hint="default"/>
      </w:rPr>
    </w:lvl>
    <w:lvl w:ilvl="7">
      <w:start w:val="1"/>
      <w:numFmt w:val="decimal"/>
      <w:lvlText w:val="%1.%2.%3.%4.%5.%6.%7.%8."/>
      <w:lvlJc w:val="left"/>
      <w:pPr>
        <w:tabs>
          <w:tab w:val="num" w:pos="4680"/>
        </w:tabs>
        <w:ind w:left="3744" w:hanging="1224"/>
      </w:pPr>
      <w:rPr>
        <w:rFonts w:ascii="Verdana" w:hAnsi="Verdana" w:hint="default"/>
      </w:rPr>
    </w:lvl>
    <w:lvl w:ilvl="8">
      <w:start w:val="1"/>
      <w:numFmt w:val="decimal"/>
      <w:lvlText w:val="%1.%2.%3.%4.%5.%6.%7.%8.%9."/>
      <w:lvlJc w:val="left"/>
      <w:pPr>
        <w:tabs>
          <w:tab w:val="num" w:pos="5040"/>
        </w:tabs>
        <w:ind w:left="4320" w:hanging="1440"/>
      </w:pPr>
      <w:rPr>
        <w:rFonts w:ascii="Verdana" w:hAnsi="Verdana" w:hint="default"/>
      </w:rPr>
    </w:lvl>
  </w:abstractNum>
  <w:num w:numId="1" w16cid:durableId="690112825">
    <w:abstractNumId w:val="39"/>
  </w:num>
  <w:num w:numId="2" w16cid:durableId="800416332">
    <w:abstractNumId w:val="26"/>
  </w:num>
  <w:num w:numId="3" w16cid:durableId="1288776194">
    <w:abstractNumId w:val="30"/>
  </w:num>
  <w:num w:numId="4" w16cid:durableId="1349604110">
    <w:abstractNumId w:val="9"/>
  </w:num>
  <w:num w:numId="5" w16cid:durableId="703480447">
    <w:abstractNumId w:val="7"/>
  </w:num>
  <w:num w:numId="6" w16cid:durableId="979579691">
    <w:abstractNumId w:val="6"/>
  </w:num>
  <w:num w:numId="7" w16cid:durableId="565458719">
    <w:abstractNumId w:val="5"/>
  </w:num>
  <w:num w:numId="8" w16cid:durableId="401100724">
    <w:abstractNumId w:val="4"/>
  </w:num>
  <w:num w:numId="9" w16cid:durableId="1223057718">
    <w:abstractNumId w:val="8"/>
  </w:num>
  <w:num w:numId="10" w16cid:durableId="1528523572">
    <w:abstractNumId w:val="3"/>
  </w:num>
  <w:num w:numId="11" w16cid:durableId="2117871899">
    <w:abstractNumId w:val="2"/>
  </w:num>
  <w:num w:numId="12" w16cid:durableId="701781944">
    <w:abstractNumId w:val="1"/>
  </w:num>
  <w:num w:numId="13" w16cid:durableId="48041241">
    <w:abstractNumId w:val="0"/>
  </w:num>
  <w:num w:numId="14" w16cid:durableId="1437677228">
    <w:abstractNumId w:val="42"/>
  </w:num>
  <w:num w:numId="15" w16cid:durableId="1503812650">
    <w:abstractNumId w:val="22"/>
  </w:num>
  <w:num w:numId="16" w16cid:durableId="1568760194">
    <w:abstractNumId w:val="15"/>
  </w:num>
  <w:num w:numId="17" w16cid:durableId="251010514">
    <w:abstractNumId w:val="25"/>
  </w:num>
  <w:num w:numId="18" w16cid:durableId="1224174583">
    <w:abstractNumId w:val="27"/>
  </w:num>
  <w:num w:numId="19" w16cid:durableId="397020527">
    <w:abstractNumId w:val="19"/>
  </w:num>
  <w:num w:numId="20" w16cid:durableId="1441756905">
    <w:abstractNumId w:val="21"/>
  </w:num>
  <w:num w:numId="21" w16cid:durableId="1911378088">
    <w:abstractNumId w:val="36"/>
  </w:num>
  <w:num w:numId="22" w16cid:durableId="706566769">
    <w:abstractNumId w:val="29"/>
  </w:num>
  <w:num w:numId="23" w16cid:durableId="277493316">
    <w:abstractNumId w:val="37"/>
  </w:num>
  <w:num w:numId="24" w16cid:durableId="460542678">
    <w:abstractNumId w:val="28"/>
  </w:num>
  <w:num w:numId="25" w16cid:durableId="479886714">
    <w:abstractNumId w:val="20"/>
  </w:num>
  <w:num w:numId="26" w16cid:durableId="1529637339">
    <w:abstractNumId w:val="35"/>
  </w:num>
  <w:num w:numId="27" w16cid:durableId="766192034">
    <w:abstractNumId w:val="18"/>
  </w:num>
  <w:num w:numId="28" w16cid:durableId="1214847922">
    <w:abstractNumId w:val="13"/>
  </w:num>
  <w:num w:numId="29" w16cid:durableId="1517693915">
    <w:abstractNumId w:val="40"/>
  </w:num>
  <w:num w:numId="30" w16cid:durableId="368457927">
    <w:abstractNumId w:val="16"/>
  </w:num>
  <w:num w:numId="31" w16cid:durableId="545485550">
    <w:abstractNumId w:val="32"/>
  </w:num>
  <w:num w:numId="32" w16cid:durableId="937517927">
    <w:abstractNumId w:val="24"/>
  </w:num>
  <w:num w:numId="33" w16cid:durableId="1650942539">
    <w:abstractNumId w:val="31"/>
  </w:num>
  <w:num w:numId="34" w16cid:durableId="358245255">
    <w:abstractNumId w:val="38"/>
  </w:num>
  <w:num w:numId="35" w16cid:durableId="1463232000">
    <w:abstractNumId w:val="14"/>
  </w:num>
  <w:num w:numId="36" w16cid:durableId="2027249074">
    <w:abstractNumId w:val="23"/>
  </w:num>
  <w:num w:numId="37" w16cid:durableId="97065471">
    <w:abstractNumId w:val="12"/>
  </w:num>
  <w:num w:numId="38" w16cid:durableId="523979920">
    <w:abstractNumId w:val="33"/>
  </w:num>
  <w:num w:numId="39" w16cid:durableId="1397968927">
    <w:abstractNumId w:val="10"/>
  </w:num>
  <w:num w:numId="40" w16cid:durableId="564297219">
    <w:abstractNumId w:val="17"/>
  </w:num>
  <w:num w:numId="41" w16cid:durableId="790827311">
    <w:abstractNumId w:val="34"/>
  </w:num>
  <w:num w:numId="42" w16cid:durableId="1157653269">
    <w:abstractNumId w:val="41"/>
  </w:num>
  <w:num w:numId="43" w16cid:durableId="1028021632">
    <w:abstractNumId w:val="11"/>
  </w:num>
  <w:num w:numId="44" w16cid:durableId="1723863719">
    <w:abstractNumId w:val="11"/>
    <w:lvlOverride w:ilvl="0">
      <w:startOverride w:val="1"/>
    </w:lvlOverride>
  </w:num>
  <w:num w:numId="45" w16cid:durableId="1100029947">
    <w:abstractNumId w:val="11"/>
    <w:lvlOverride w:ilvl="0">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fillcolor="none [1951]" strokecolor="none [3212]">
      <v:fill color="none [1951]"/>
      <v:stroke 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906"/>
    <w:rsid w:val="00000C65"/>
    <w:rsid w:val="00000D24"/>
    <w:rsid w:val="00000E58"/>
    <w:rsid w:val="00001E53"/>
    <w:rsid w:val="00001EAB"/>
    <w:rsid w:val="0000207C"/>
    <w:rsid w:val="00004774"/>
    <w:rsid w:val="00004811"/>
    <w:rsid w:val="00004B65"/>
    <w:rsid w:val="00005087"/>
    <w:rsid w:val="00005623"/>
    <w:rsid w:val="0000568E"/>
    <w:rsid w:val="00006247"/>
    <w:rsid w:val="00007FE5"/>
    <w:rsid w:val="00010327"/>
    <w:rsid w:val="00011018"/>
    <w:rsid w:val="00011806"/>
    <w:rsid w:val="000130D1"/>
    <w:rsid w:val="00013694"/>
    <w:rsid w:val="00014129"/>
    <w:rsid w:val="00014751"/>
    <w:rsid w:val="00014B85"/>
    <w:rsid w:val="00015301"/>
    <w:rsid w:val="00015AA5"/>
    <w:rsid w:val="00017270"/>
    <w:rsid w:val="00021AB7"/>
    <w:rsid w:val="00022F92"/>
    <w:rsid w:val="00024B73"/>
    <w:rsid w:val="00024E64"/>
    <w:rsid w:val="00026944"/>
    <w:rsid w:val="000304B1"/>
    <w:rsid w:val="000315BD"/>
    <w:rsid w:val="0003195A"/>
    <w:rsid w:val="0003199B"/>
    <w:rsid w:val="000329BA"/>
    <w:rsid w:val="0003360A"/>
    <w:rsid w:val="00035B10"/>
    <w:rsid w:val="0003618C"/>
    <w:rsid w:val="00036936"/>
    <w:rsid w:val="00036D69"/>
    <w:rsid w:val="000379E1"/>
    <w:rsid w:val="00037D75"/>
    <w:rsid w:val="00040271"/>
    <w:rsid w:val="000402FD"/>
    <w:rsid w:val="00040C4B"/>
    <w:rsid w:val="00041091"/>
    <w:rsid w:val="00041DA2"/>
    <w:rsid w:val="00042111"/>
    <w:rsid w:val="0004341B"/>
    <w:rsid w:val="00045A47"/>
    <w:rsid w:val="00045AF9"/>
    <w:rsid w:val="000468FB"/>
    <w:rsid w:val="00047D8A"/>
    <w:rsid w:val="000507A4"/>
    <w:rsid w:val="00052337"/>
    <w:rsid w:val="00052C79"/>
    <w:rsid w:val="00052E6D"/>
    <w:rsid w:val="000552F8"/>
    <w:rsid w:val="0005714F"/>
    <w:rsid w:val="000606A8"/>
    <w:rsid w:val="00060B88"/>
    <w:rsid w:val="00062656"/>
    <w:rsid w:val="000629D8"/>
    <w:rsid w:val="00065107"/>
    <w:rsid w:val="0006609B"/>
    <w:rsid w:val="00067BAF"/>
    <w:rsid w:val="000713E4"/>
    <w:rsid w:val="00071A33"/>
    <w:rsid w:val="00071E34"/>
    <w:rsid w:val="0007360A"/>
    <w:rsid w:val="000749AD"/>
    <w:rsid w:val="00077A58"/>
    <w:rsid w:val="00081568"/>
    <w:rsid w:val="000821F3"/>
    <w:rsid w:val="000825F9"/>
    <w:rsid w:val="0008291A"/>
    <w:rsid w:val="0008306D"/>
    <w:rsid w:val="0008464E"/>
    <w:rsid w:val="00084B18"/>
    <w:rsid w:val="00086620"/>
    <w:rsid w:val="0008706B"/>
    <w:rsid w:val="00090A3E"/>
    <w:rsid w:val="000915C4"/>
    <w:rsid w:val="00091ED3"/>
    <w:rsid w:val="000923C7"/>
    <w:rsid w:val="000937BA"/>
    <w:rsid w:val="00095A96"/>
    <w:rsid w:val="00095B2B"/>
    <w:rsid w:val="000A0331"/>
    <w:rsid w:val="000A248A"/>
    <w:rsid w:val="000A25A2"/>
    <w:rsid w:val="000A2B50"/>
    <w:rsid w:val="000A55DB"/>
    <w:rsid w:val="000A576E"/>
    <w:rsid w:val="000A60AD"/>
    <w:rsid w:val="000A6542"/>
    <w:rsid w:val="000A694E"/>
    <w:rsid w:val="000A74CE"/>
    <w:rsid w:val="000B2CE0"/>
    <w:rsid w:val="000B34A1"/>
    <w:rsid w:val="000B3CBD"/>
    <w:rsid w:val="000B4803"/>
    <w:rsid w:val="000B5076"/>
    <w:rsid w:val="000B66EB"/>
    <w:rsid w:val="000B76AF"/>
    <w:rsid w:val="000B77F8"/>
    <w:rsid w:val="000B7E77"/>
    <w:rsid w:val="000C0565"/>
    <w:rsid w:val="000C0831"/>
    <w:rsid w:val="000C0FED"/>
    <w:rsid w:val="000C3A08"/>
    <w:rsid w:val="000C450C"/>
    <w:rsid w:val="000C45BE"/>
    <w:rsid w:val="000C4619"/>
    <w:rsid w:val="000C4D3A"/>
    <w:rsid w:val="000C677E"/>
    <w:rsid w:val="000D21D2"/>
    <w:rsid w:val="000D2510"/>
    <w:rsid w:val="000D2B3F"/>
    <w:rsid w:val="000D359B"/>
    <w:rsid w:val="000D3D83"/>
    <w:rsid w:val="000D4424"/>
    <w:rsid w:val="000D57C9"/>
    <w:rsid w:val="000D5E0C"/>
    <w:rsid w:val="000D65F5"/>
    <w:rsid w:val="000D6911"/>
    <w:rsid w:val="000D7799"/>
    <w:rsid w:val="000E0638"/>
    <w:rsid w:val="000E1F90"/>
    <w:rsid w:val="000E28C6"/>
    <w:rsid w:val="000E5E86"/>
    <w:rsid w:val="000E77AB"/>
    <w:rsid w:val="000E7B48"/>
    <w:rsid w:val="000F0A84"/>
    <w:rsid w:val="000F1345"/>
    <w:rsid w:val="000F2131"/>
    <w:rsid w:val="000F44B6"/>
    <w:rsid w:val="000F4F47"/>
    <w:rsid w:val="000F6F43"/>
    <w:rsid w:val="00101E70"/>
    <w:rsid w:val="001054D3"/>
    <w:rsid w:val="00105C53"/>
    <w:rsid w:val="00106F89"/>
    <w:rsid w:val="001071AA"/>
    <w:rsid w:val="00107503"/>
    <w:rsid w:val="001121BF"/>
    <w:rsid w:val="00112529"/>
    <w:rsid w:val="00114413"/>
    <w:rsid w:val="0011449F"/>
    <w:rsid w:val="0011528B"/>
    <w:rsid w:val="00115531"/>
    <w:rsid w:val="00115C43"/>
    <w:rsid w:val="00117134"/>
    <w:rsid w:val="00117657"/>
    <w:rsid w:val="0011767B"/>
    <w:rsid w:val="00121117"/>
    <w:rsid w:val="001212B9"/>
    <w:rsid w:val="00121BAD"/>
    <w:rsid w:val="00122090"/>
    <w:rsid w:val="0012477A"/>
    <w:rsid w:val="00126438"/>
    <w:rsid w:val="001264F2"/>
    <w:rsid w:val="00130319"/>
    <w:rsid w:val="00130E4A"/>
    <w:rsid w:val="001311C2"/>
    <w:rsid w:val="001313EE"/>
    <w:rsid w:val="0013196F"/>
    <w:rsid w:val="00131EF0"/>
    <w:rsid w:val="0013363D"/>
    <w:rsid w:val="0013632C"/>
    <w:rsid w:val="001408AE"/>
    <w:rsid w:val="00140C49"/>
    <w:rsid w:val="00141C4B"/>
    <w:rsid w:val="00141D5E"/>
    <w:rsid w:val="00142F14"/>
    <w:rsid w:val="001435D1"/>
    <w:rsid w:val="001444B1"/>
    <w:rsid w:val="00144D61"/>
    <w:rsid w:val="00146535"/>
    <w:rsid w:val="00146607"/>
    <w:rsid w:val="00146C5E"/>
    <w:rsid w:val="00147851"/>
    <w:rsid w:val="00150263"/>
    <w:rsid w:val="00150525"/>
    <w:rsid w:val="001530DF"/>
    <w:rsid w:val="00153DDC"/>
    <w:rsid w:val="00153E47"/>
    <w:rsid w:val="00156C28"/>
    <w:rsid w:val="001572C7"/>
    <w:rsid w:val="00160F78"/>
    <w:rsid w:val="0016141C"/>
    <w:rsid w:val="001614BB"/>
    <w:rsid w:val="0016170B"/>
    <w:rsid w:val="00162954"/>
    <w:rsid w:val="0016367D"/>
    <w:rsid w:val="00163694"/>
    <w:rsid w:val="00165D39"/>
    <w:rsid w:val="00166A8F"/>
    <w:rsid w:val="00166BF2"/>
    <w:rsid w:val="00171E56"/>
    <w:rsid w:val="00171ECC"/>
    <w:rsid w:val="00172F7E"/>
    <w:rsid w:val="001745F2"/>
    <w:rsid w:val="0017492D"/>
    <w:rsid w:val="00174B84"/>
    <w:rsid w:val="00175883"/>
    <w:rsid w:val="0017733E"/>
    <w:rsid w:val="0018289D"/>
    <w:rsid w:val="0018378A"/>
    <w:rsid w:val="00183802"/>
    <w:rsid w:val="00184FB4"/>
    <w:rsid w:val="0018546F"/>
    <w:rsid w:val="001859DB"/>
    <w:rsid w:val="001863BA"/>
    <w:rsid w:val="00187A6C"/>
    <w:rsid w:val="001900F9"/>
    <w:rsid w:val="0019363A"/>
    <w:rsid w:val="001938B6"/>
    <w:rsid w:val="001949B1"/>
    <w:rsid w:val="00196C15"/>
    <w:rsid w:val="00196F5D"/>
    <w:rsid w:val="00197F1A"/>
    <w:rsid w:val="001A0104"/>
    <w:rsid w:val="001A07C8"/>
    <w:rsid w:val="001A0BEE"/>
    <w:rsid w:val="001A0C17"/>
    <w:rsid w:val="001A0D98"/>
    <w:rsid w:val="001A2D23"/>
    <w:rsid w:val="001A3341"/>
    <w:rsid w:val="001A48FF"/>
    <w:rsid w:val="001A4A45"/>
    <w:rsid w:val="001A4FDC"/>
    <w:rsid w:val="001A59D3"/>
    <w:rsid w:val="001A6609"/>
    <w:rsid w:val="001A6CE5"/>
    <w:rsid w:val="001A7578"/>
    <w:rsid w:val="001B0A91"/>
    <w:rsid w:val="001B0BF0"/>
    <w:rsid w:val="001B1077"/>
    <w:rsid w:val="001B11A4"/>
    <w:rsid w:val="001B15A9"/>
    <w:rsid w:val="001B187C"/>
    <w:rsid w:val="001B3604"/>
    <w:rsid w:val="001B3FCE"/>
    <w:rsid w:val="001B5B39"/>
    <w:rsid w:val="001B5F23"/>
    <w:rsid w:val="001B67C8"/>
    <w:rsid w:val="001B7BF8"/>
    <w:rsid w:val="001C19E8"/>
    <w:rsid w:val="001C1E2A"/>
    <w:rsid w:val="001C30EF"/>
    <w:rsid w:val="001C46DF"/>
    <w:rsid w:val="001C49A4"/>
    <w:rsid w:val="001C6C25"/>
    <w:rsid w:val="001C7113"/>
    <w:rsid w:val="001C7D54"/>
    <w:rsid w:val="001D0795"/>
    <w:rsid w:val="001D07E2"/>
    <w:rsid w:val="001D2123"/>
    <w:rsid w:val="001D3D48"/>
    <w:rsid w:val="001D58CE"/>
    <w:rsid w:val="001D5CCE"/>
    <w:rsid w:val="001D62E6"/>
    <w:rsid w:val="001D649F"/>
    <w:rsid w:val="001D64E7"/>
    <w:rsid w:val="001D6837"/>
    <w:rsid w:val="001D6FCB"/>
    <w:rsid w:val="001E09E6"/>
    <w:rsid w:val="001E0AB4"/>
    <w:rsid w:val="001E0F94"/>
    <w:rsid w:val="001E1111"/>
    <w:rsid w:val="001E1840"/>
    <w:rsid w:val="001E38D9"/>
    <w:rsid w:val="001E5CEF"/>
    <w:rsid w:val="001E6C58"/>
    <w:rsid w:val="001E7595"/>
    <w:rsid w:val="001F0C35"/>
    <w:rsid w:val="001F0FC7"/>
    <w:rsid w:val="001F2B45"/>
    <w:rsid w:val="001F518A"/>
    <w:rsid w:val="001F5F35"/>
    <w:rsid w:val="00201251"/>
    <w:rsid w:val="00201E24"/>
    <w:rsid w:val="00203287"/>
    <w:rsid w:val="00204196"/>
    <w:rsid w:val="00204AB5"/>
    <w:rsid w:val="002057B0"/>
    <w:rsid w:val="002069DE"/>
    <w:rsid w:val="00207B58"/>
    <w:rsid w:val="00210081"/>
    <w:rsid w:val="00210141"/>
    <w:rsid w:val="00210343"/>
    <w:rsid w:val="0021037E"/>
    <w:rsid w:val="002124DA"/>
    <w:rsid w:val="00212614"/>
    <w:rsid w:val="002138D5"/>
    <w:rsid w:val="00215A55"/>
    <w:rsid w:val="00215D6C"/>
    <w:rsid w:val="002175D7"/>
    <w:rsid w:val="00217825"/>
    <w:rsid w:val="0022002A"/>
    <w:rsid w:val="00221C41"/>
    <w:rsid w:val="00223031"/>
    <w:rsid w:val="002246CE"/>
    <w:rsid w:val="00224B27"/>
    <w:rsid w:val="00224FD9"/>
    <w:rsid w:val="00226A12"/>
    <w:rsid w:val="00230369"/>
    <w:rsid w:val="00230DB8"/>
    <w:rsid w:val="00232A16"/>
    <w:rsid w:val="00233BD7"/>
    <w:rsid w:val="00233E06"/>
    <w:rsid w:val="00234598"/>
    <w:rsid w:val="00234A23"/>
    <w:rsid w:val="002354C7"/>
    <w:rsid w:val="0024089E"/>
    <w:rsid w:val="00243101"/>
    <w:rsid w:val="00245368"/>
    <w:rsid w:val="00245CA4"/>
    <w:rsid w:val="00246D3F"/>
    <w:rsid w:val="002512FE"/>
    <w:rsid w:val="00251CD1"/>
    <w:rsid w:val="00252622"/>
    <w:rsid w:val="0025349B"/>
    <w:rsid w:val="002540CF"/>
    <w:rsid w:val="00255193"/>
    <w:rsid w:val="00257063"/>
    <w:rsid w:val="00257242"/>
    <w:rsid w:val="00261156"/>
    <w:rsid w:val="00261F0F"/>
    <w:rsid w:val="00262704"/>
    <w:rsid w:val="002629FD"/>
    <w:rsid w:val="00264AC6"/>
    <w:rsid w:val="00265EC8"/>
    <w:rsid w:val="002665CF"/>
    <w:rsid w:val="00267DF0"/>
    <w:rsid w:val="00271D19"/>
    <w:rsid w:val="00272BAF"/>
    <w:rsid w:val="00272C7A"/>
    <w:rsid w:val="00273096"/>
    <w:rsid w:val="0027393C"/>
    <w:rsid w:val="0027528C"/>
    <w:rsid w:val="002768EE"/>
    <w:rsid w:val="00276DF9"/>
    <w:rsid w:val="0028122F"/>
    <w:rsid w:val="00282380"/>
    <w:rsid w:val="00282A62"/>
    <w:rsid w:val="00283B26"/>
    <w:rsid w:val="00284C23"/>
    <w:rsid w:val="0028506C"/>
    <w:rsid w:val="00286089"/>
    <w:rsid w:val="00287363"/>
    <w:rsid w:val="002905B7"/>
    <w:rsid w:val="00290A60"/>
    <w:rsid w:val="00290D1C"/>
    <w:rsid w:val="00291443"/>
    <w:rsid w:val="00291F0D"/>
    <w:rsid w:val="00292C8D"/>
    <w:rsid w:val="00293CD5"/>
    <w:rsid w:val="00294EB1"/>
    <w:rsid w:val="002951DD"/>
    <w:rsid w:val="00296EF3"/>
    <w:rsid w:val="00297584"/>
    <w:rsid w:val="002A00BD"/>
    <w:rsid w:val="002A16C5"/>
    <w:rsid w:val="002A1B24"/>
    <w:rsid w:val="002A1B79"/>
    <w:rsid w:val="002A1C02"/>
    <w:rsid w:val="002A209D"/>
    <w:rsid w:val="002A2928"/>
    <w:rsid w:val="002A45F0"/>
    <w:rsid w:val="002A4CD0"/>
    <w:rsid w:val="002A5131"/>
    <w:rsid w:val="002A66BB"/>
    <w:rsid w:val="002B3D8E"/>
    <w:rsid w:val="002B5704"/>
    <w:rsid w:val="002B66AE"/>
    <w:rsid w:val="002B7EC1"/>
    <w:rsid w:val="002C1730"/>
    <w:rsid w:val="002C1E97"/>
    <w:rsid w:val="002C1F06"/>
    <w:rsid w:val="002C2BA5"/>
    <w:rsid w:val="002C2BA8"/>
    <w:rsid w:val="002C4E96"/>
    <w:rsid w:val="002C64C6"/>
    <w:rsid w:val="002C6EA2"/>
    <w:rsid w:val="002D0251"/>
    <w:rsid w:val="002D3050"/>
    <w:rsid w:val="002D38CE"/>
    <w:rsid w:val="002D630B"/>
    <w:rsid w:val="002E029C"/>
    <w:rsid w:val="002E04CB"/>
    <w:rsid w:val="002E109E"/>
    <w:rsid w:val="002E44D1"/>
    <w:rsid w:val="002E4710"/>
    <w:rsid w:val="002E61D6"/>
    <w:rsid w:val="002E77F3"/>
    <w:rsid w:val="002E7ABC"/>
    <w:rsid w:val="002E7C21"/>
    <w:rsid w:val="002F0A80"/>
    <w:rsid w:val="002F0C20"/>
    <w:rsid w:val="002F3B99"/>
    <w:rsid w:val="002F441E"/>
    <w:rsid w:val="002F4A5E"/>
    <w:rsid w:val="002F6D8B"/>
    <w:rsid w:val="002F6F15"/>
    <w:rsid w:val="002F70BB"/>
    <w:rsid w:val="00304ADC"/>
    <w:rsid w:val="003122FA"/>
    <w:rsid w:val="00313A91"/>
    <w:rsid w:val="00314AD2"/>
    <w:rsid w:val="00314F2C"/>
    <w:rsid w:val="00316C32"/>
    <w:rsid w:val="003179A5"/>
    <w:rsid w:val="00321677"/>
    <w:rsid w:val="00321CC5"/>
    <w:rsid w:val="00321FD1"/>
    <w:rsid w:val="00322147"/>
    <w:rsid w:val="0032487C"/>
    <w:rsid w:val="00324D3B"/>
    <w:rsid w:val="003255D9"/>
    <w:rsid w:val="003268D9"/>
    <w:rsid w:val="00327A72"/>
    <w:rsid w:val="00327B0F"/>
    <w:rsid w:val="00330FB9"/>
    <w:rsid w:val="00331D7D"/>
    <w:rsid w:val="00331F53"/>
    <w:rsid w:val="003339B3"/>
    <w:rsid w:val="003351DB"/>
    <w:rsid w:val="00336568"/>
    <w:rsid w:val="0033705F"/>
    <w:rsid w:val="00337813"/>
    <w:rsid w:val="003406E6"/>
    <w:rsid w:val="00340856"/>
    <w:rsid w:val="0034235B"/>
    <w:rsid w:val="00342732"/>
    <w:rsid w:val="00342CF9"/>
    <w:rsid w:val="00345089"/>
    <w:rsid w:val="003502BF"/>
    <w:rsid w:val="0035094E"/>
    <w:rsid w:val="0035401E"/>
    <w:rsid w:val="003543B4"/>
    <w:rsid w:val="00354A6C"/>
    <w:rsid w:val="003556BF"/>
    <w:rsid w:val="00356D31"/>
    <w:rsid w:val="003572A6"/>
    <w:rsid w:val="00360BCC"/>
    <w:rsid w:val="003634D2"/>
    <w:rsid w:val="0036363C"/>
    <w:rsid w:val="0036396B"/>
    <w:rsid w:val="003641C2"/>
    <w:rsid w:val="003644F1"/>
    <w:rsid w:val="003647FD"/>
    <w:rsid w:val="00364E39"/>
    <w:rsid w:val="00364F1A"/>
    <w:rsid w:val="00365F20"/>
    <w:rsid w:val="00366713"/>
    <w:rsid w:val="00370910"/>
    <w:rsid w:val="00371486"/>
    <w:rsid w:val="003715F8"/>
    <w:rsid w:val="003729D0"/>
    <w:rsid w:val="00374958"/>
    <w:rsid w:val="0037593D"/>
    <w:rsid w:val="00375BBB"/>
    <w:rsid w:val="00376E9A"/>
    <w:rsid w:val="00377E22"/>
    <w:rsid w:val="0038015F"/>
    <w:rsid w:val="003806DE"/>
    <w:rsid w:val="00380B8A"/>
    <w:rsid w:val="00381EAB"/>
    <w:rsid w:val="0038353A"/>
    <w:rsid w:val="0038437F"/>
    <w:rsid w:val="00390CFB"/>
    <w:rsid w:val="003913E6"/>
    <w:rsid w:val="003922D4"/>
    <w:rsid w:val="00392F62"/>
    <w:rsid w:val="00394BBA"/>
    <w:rsid w:val="00395C67"/>
    <w:rsid w:val="00395FE0"/>
    <w:rsid w:val="003962C3"/>
    <w:rsid w:val="0039688F"/>
    <w:rsid w:val="003A14C4"/>
    <w:rsid w:val="003A28E8"/>
    <w:rsid w:val="003A2AE6"/>
    <w:rsid w:val="003A3296"/>
    <w:rsid w:val="003A4BFB"/>
    <w:rsid w:val="003A554C"/>
    <w:rsid w:val="003A562A"/>
    <w:rsid w:val="003B0169"/>
    <w:rsid w:val="003B19BE"/>
    <w:rsid w:val="003B2645"/>
    <w:rsid w:val="003B43C7"/>
    <w:rsid w:val="003B467C"/>
    <w:rsid w:val="003B5320"/>
    <w:rsid w:val="003B5AEE"/>
    <w:rsid w:val="003B66C8"/>
    <w:rsid w:val="003B6F59"/>
    <w:rsid w:val="003B796D"/>
    <w:rsid w:val="003C1BE4"/>
    <w:rsid w:val="003C1C41"/>
    <w:rsid w:val="003C3E48"/>
    <w:rsid w:val="003C401D"/>
    <w:rsid w:val="003C4553"/>
    <w:rsid w:val="003C58B4"/>
    <w:rsid w:val="003C6084"/>
    <w:rsid w:val="003C616B"/>
    <w:rsid w:val="003C73FC"/>
    <w:rsid w:val="003D2D48"/>
    <w:rsid w:val="003D2E98"/>
    <w:rsid w:val="003D4C38"/>
    <w:rsid w:val="003D5BD4"/>
    <w:rsid w:val="003D656F"/>
    <w:rsid w:val="003D67F4"/>
    <w:rsid w:val="003D6B19"/>
    <w:rsid w:val="003E0D64"/>
    <w:rsid w:val="003E0F31"/>
    <w:rsid w:val="003E109E"/>
    <w:rsid w:val="003E1F50"/>
    <w:rsid w:val="003E40E8"/>
    <w:rsid w:val="003E498E"/>
    <w:rsid w:val="003E4A0C"/>
    <w:rsid w:val="003E5C7F"/>
    <w:rsid w:val="003E6404"/>
    <w:rsid w:val="003E6E5B"/>
    <w:rsid w:val="003F1AA7"/>
    <w:rsid w:val="003F1E88"/>
    <w:rsid w:val="003F32A6"/>
    <w:rsid w:val="003F46CF"/>
    <w:rsid w:val="003F6252"/>
    <w:rsid w:val="00400029"/>
    <w:rsid w:val="0040005F"/>
    <w:rsid w:val="00402BA6"/>
    <w:rsid w:val="00402CDD"/>
    <w:rsid w:val="004045D3"/>
    <w:rsid w:val="00404D36"/>
    <w:rsid w:val="004052A8"/>
    <w:rsid w:val="00406395"/>
    <w:rsid w:val="00406733"/>
    <w:rsid w:val="004117C1"/>
    <w:rsid w:val="00411B47"/>
    <w:rsid w:val="00411BF5"/>
    <w:rsid w:val="004128F2"/>
    <w:rsid w:val="00412BF4"/>
    <w:rsid w:val="0041335F"/>
    <w:rsid w:val="00416B22"/>
    <w:rsid w:val="00416D03"/>
    <w:rsid w:val="00420A28"/>
    <w:rsid w:val="004213BF"/>
    <w:rsid w:val="004228A6"/>
    <w:rsid w:val="00424281"/>
    <w:rsid w:val="004248AE"/>
    <w:rsid w:val="00425CCE"/>
    <w:rsid w:val="0042666E"/>
    <w:rsid w:val="004267D9"/>
    <w:rsid w:val="00426B22"/>
    <w:rsid w:val="00427191"/>
    <w:rsid w:val="00427C5D"/>
    <w:rsid w:val="004302E6"/>
    <w:rsid w:val="00431AB7"/>
    <w:rsid w:val="00431C6A"/>
    <w:rsid w:val="0043216F"/>
    <w:rsid w:val="0043274D"/>
    <w:rsid w:val="0043498B"/>
    <w:rsid w:val="00435135"/>
    <w:rsid w:val="004358CA"/>
    <w:rsid w:val="00435E1D"/>
    <w:rsid w:val="0043655F"/>
    <w:rsid w:val="00436A36"/>
    <w:rsid w:val="00436F34"/>
    <w:rsid w:val="004373DD"/>
    <w:rsid w:val="00437ABB"/>
    <w:rsid w:val="00443FDB"/>
    <w:rsid w:val="0044476D"/>
    <w:rsid w:val="00445165"/>
    <w:rsid w:val="00446384"/>
    <w:rsid w:val="00446CA6"/>
    <w:rsid w:val="004478FD"/>
    <w:rsid w:val="004505ED"/>
    <w:rsid w:val="00453B72"/>
    <w:rsid w:val="00457115"/>
    <w:rsid w:val="0045739F"/>
    <w:rsid w:val="00460235"/>
    <w:rsid w:val="004606A5"/>
    <w:rsid w:val="00463385"/>
    <w:rsid w:val="004645EE"/>
    <w:rsid w:val="00464F7B"/>
    <w:rsid w:val="00465EDF"/>
    <w:rsid w:val="00467AF3"/>
    <w:rsid w:val="0047259F"/>
    <w:rsid w:val="00473F36"/>
    <w:rsid w:val="0047424F"/>
    <w:rsid w:val="00475FA0"/>
    <w:rsid w:val="00477917"/>
    <w:rsid w:val="004860FF"/>
    <w:rsid w:val="00487E71"/>
    <w:rsid w:val="00490294"/>
    <w:rsid w:val="00491826"/>
    <w:rsid w:val="00491D38"/>
    <w:rsid w:val="00492DAE"/>
    <w:rsid w:val="0049385D"/>
    <w:rsid w:val="004938D4"/>
    <w:rsid w:val="0049390F"/>
    <w:rsid w:val="00494BC1"/>
    <w:rsid w:val="00495F92"/>
    <w:rsid w:val="004977DE"/>
    <w:rsid w:val="004978DF"/>
    <w:rsid w:val="004A0921"/>
    <w:rsid w:val="004A3C13"/>
    <w:rsid w:val="004A4B74"/>
    <w:rsid w:val="004A6D27"/>
    <w:rsid w:val="004B0482"/>
    <w:rsid w:val="004B29F2"/>
    <w:rsid w:val="004B500C"/>
    <w:rsid w:val="004C165E"/>
    <w:rsid w:val="004C5328"/>
    <w:rsid w:val="004D0F8F"/>
    <w:rsid w:val="004D587D"/>
    <w:rsid w:val="004D58FE"/>
    <w:rsid w:val="004D610B"/>
    <w:rsid w:val="004D6CB0"/>
    <w:rsid w:val="004E00B8"/>
    <w:rsid w:val="004E1515"/>
    <w:rsid w:val="004E16FA"/>
    <w:rsid w:val="004E51F1"/>
    <w:rsid w:val="004F1BF0"/>
    <w:rsid w:val="004F1E3F"/>
    <w:rsid w:val="004F4C0C"/>
    <w:rsid w:val="004F5B7F"/>
    <w:rsid w:val="004F63D3"/>
    <w:rsid w:val="004F7166"/>
    <w:rsid w:val="005007DE"/>
    <w:rsid w:val="00502469"/>
    <w:rsid w:val="00503E26"/>
    <w:rsid w:val="00504B20"/>
    <w:rsid w:val="00505F1A"/>
    <w:rsid w:val="00506F69"/>
    <w:rsid w:val="0051083E"/>
    <w:rsid w:val="0051190C"/>
    <w:rsid w:val="00512136"/>
    <w:rsid w:val="00512A12"/>
    <w:rsid w:val="005141DB"/>
    <w:rsid w:val="00515001"/>
    <w:rsid w:val="0051719E"/>
    <w:rsid w:val="00517E37"/>
    <w:rsid w:val="0052030A"/>
    <w:rsid w:val="00520C71"/>
    <w:rsid w:val="005227B7"/>
    <w:rsid w:val="00522C22"/>
    <w:rsid w:val="00527021"/>
    <w:rsid w:val="00527825"/>
    <w:rsid w:val="00527F3F"/>
    <w:rsid w:val="00530506"/>
    <w:rsid w:val="005309E9"/>
    <w:rsid w:val="00532D90"/>
    <w:rsid w:val="005340A1"/>
    <w:rsid w:val="005342E7"/>
    <w:rsid w:val="0053575C"/>
    <w:rsid w:val="00535953"/>
    <w:rsid w:val="00537125"/>
    <w:rsid w:val="005377CC"/>
    <w:rsid w:val="0054041E"/>
    <w:rsid w:val="00542182"/>
    <w:rsid w:val="00543017"/>
    <w:rsid w:val="005446F4"/>
    <w:rsid w:val="00550791"/>
    <w:rsid w:val="0055250F"/>
    <w:rsid w:val="0055299C"/>
    <w:rsid w:val="00552F63"/>
    <w:rsid w:val="00556A46"/>
    <w:rsid w:val="005572A2"/>
    <w:rsid w:val="00560FF0"/>
    <w:rsid w:val="0056207A"/>
    <w:rsid w:val="00562132"/>
    <w:rsid w:val="005621A0"/>
    <w:rsid w:val="005628F5"/>
    <w:rsid w:val="00563C60"/>
    <w:rsid w:val="005642E7"/>
    <w:rsid w:val="00564C92"/>
    <w:rsid w:val="00565C95"/>
    <w:rsid w:val="005667C1"/>
    <w:rsid w:val="0056686C"/>
    <w:rsid w:val="005702B4"/>
    <w:rsid w:val="0057079E"/>
    <w:rsid w:val="0057176D"/>
    <w:rsid w:val="005731CF"/>
    <w:rsid w:val="00573D87"/>
    <w:rsid w:val="00574DE5"/>
    <w:rsid w:val="00576261"/>
    <w:rsid w:val="005766C2"/>
    <w:rsid w:val="00580CB6"/>
    <w:rsid w:val="00581EC3"/>
    <w:rsid w:val="005841F9"/>
    <w:rsid w:val="005848B6"/>
    <w:rsid w:val="00585797"/>
    <w:rsid w:val="0058607E"/>
    <w:rsid w:val="00586831"/>
    <w:rsid w:val="0059010E"/>
    <w:rsid w:val="0059011B"/>
    <w:rsid w:val="005908A0"/>
    <w:rsid w:val="005926E2"/>
    <w:rsid w:val="00593EE5"/>
    <w:rsid w:val="005964A9"/>
    <w:rsid w:val="005A1A25"/>
    <w:rsid w:val="005A2980"/>
    <w:rsid w:val="005A4844"/>
    <w:rsid w:val="005A5EBE"/>
    <w:rsid w:val="005A7B1F"/>
    <w:rsid w:val="005B0600"/>
    <w:rsid w:val="005B1834"/>
    <w:rsid w:val="005B19F9"/>
    <w:rsid w:val="005B1AB4"/>
    <w:rsid w:val="005B216E"/>
    <w:rsid w:val="005B4AB5"/>
    <w:rsid w:val="005B4E3F"/>
    <w:rsid w:val="005B5B23"/>
    <w:rsid w:val="005B5D1B"/>
    <w:rsid w:val="005C0513"/>
    <w:rsid w:val="005C1620"/>
    <w:rsid w:val="005C221E"/>
    <w:rsid w:val="005C22B5"/>
    <w:rsid w:val="005C24A1"/>
    <w:rsid w:val="005C2D9B"/>
    <w:rsid w:val="005C3BDE"/>
    <w:rsid w:val="005C45DB"/>
    <w:rsid w:val="005C55C9"/>
    <w:rsid w:val="005C60E3"/>
    <w:rsid w:val="005C62CB"/>
    <w:rsid w:val="005C6BD9"/>
    <w:rsid w:val="005C7530"/>
    <w:rsid w:val="005D0D24"/>
    <w:rsid w:val="005D14EC"/>
    <w:rsid w:val="005D1EC0"/>
    <w:rsid w:val="005D2664"/>
    <w:rsid w:val="005D3092"/>
    <w:rsid w:val="005D376A"/>
    <w:rsid w:val="005D4231"/>
    <w:rsid w:val="005D6FB7"/>
    <w:rsid w:val="005E073F"/>
    <w:rsid w:val="005E3C5B"/>
    <w:rsid w:val="005E3D26"/>
    <w:rsid w:val="005E46D0"/>
    <w:rsid w:val="005E48F3"/>
    <w:rsid w:val="005E4A7D"/>
    <w:rsid w:val="005E5395"/>
    <w:rsid w:val="005E7874"/>
    <w:rsid w:val="005F0374"/>
    <w:rsid w:val="005F0B67"/>
    <w:rsid w:val="005F15B0"/>
    <w:rsid w:val="005F19A3"/>
    <w:rsid w:val="005F19CA"/>
    <w:rsid w:val="005F1B00"/>
    <w:rsid w:val="005F23B2"/>
    <w:rsid w:val="005F276D"/>
    <w:rsid w:val="005F2A64"/>
    <w:rsid w:val="005F4A41"/>
    <w:rsid w:val="005F5807"/>
    <w:rsid w:val="005F6BFC"/>
    <w:rsid w:val="005F6FE9"/>
    <w:rsid w:val="005F70F0"/>
    <w:rsid w:val="005F7ED0"/>
    <w:rsid w:val="005F7F62"/>
    <w:rsid w:val="006001A2"/>
    <w:rsid w:val="006001A5"/>
    <w:rsid w:val="0060032F"/>
    <w:rsid w:val="00602E1F"/>
    <w:rsid w:val="00603571"/>
    <w:rsid w:val="0060425F"/>
    <w:rsid w:val="006052AC"/>
    <w:rsid w:val="00605751"/>
    <w:rsid w:val="00607038"/>
    <w:rsid w:val="00611509"/>
    <w:rsid w:val="006119AB"/>
    <w:rsid w:val="00611C2B"/>
    <w:rsid w:val="00613DD5"/>
    <w:rsid w:val="006141C9"/>
    <w:rsid w:val="00614564"/>
    <w:rsid w:val="006150FB"/>
    <w:rsid w:val="00617A0B"/>
    <w:rsid w:val="006209E4"/>
    <w:rsid w:val="00622808"/>
    <w:rsid w:val="0062288B"/>
    <w:rsid w:val="006234CE"/>
    <w:rsid w:val="00623BC3"/>
    <w:rsid w:val="00624C0E"/>
    <w:rsid w:val="00624DDE"/>
    <w:rsid w:val="00633EAC"/>
    <w:rsid w:val="006369D3"/>
    <w:rsid w:val="006402D6"/>
    <w:rsid w:val="00642BB9"/>
    <w:rsid w:val="00643BC5"/>
    <w:rsid w:val="006444A7"/>
    <w:rsid w:val="00644968"/>
    <w:rsid w:val="006461DD"/>
    <w:rsid w:val="00646C23"/>
    <w:rsid w:val="00647E74"/>
    <w:rsid w:val="00651F55"/>
    <w:rsid w:val="00652E90"/>
    <w:rsid w:val="0065399A"/>
    <w:rsid w:val="00653A6A"/>
    <w:rsid w:val="00653B49"/>
    <w:rsid w:val="00653D12"/>
    <w:rsid w:val="0065591D"/>
    <w:rsid w:val="00657482"/>
    <w:rsid w:val="006601F5"/>
    <w:rsid w:val="00663043"/>
    <w:rsid w:val="006631CD"/>
    <w:rsid w:val="0066329F"/>
    <w:rsid w:val="006639B6"/>
    <w:rsid w:val="00665765"/>
    <w:rsid w:val="00665E73"/>
    <w:rsid w:val="0066620F"/>
    <w:rsid w:val="00667E27"/>
    <w:rsid w:val="00670912"/>
    <w:rsid w:val="00671790"/>
    <w:rsid w:val="006737F5"/>
    <w:rsid w:val="006744DC"/>
    <w:rsid w:val="0067541A"/>
    <w:rsid w:val="00676665"/>
    <w:rsid w:val="00676EB2"/>
    <w:rsid w:val="006810E8"/>
    <w:rsid w:val="006819EC"/>
    <w:rsid w:val="00683D6D"/>
    <w:rsid w:val="00684ECE"/>
    <w:rsid w:val="00685F53"/>
    <w:rsid w:val="0068630B"/>
    <w:rsid w:val="00686AB4"/>
    <w:rsid w:val="00686D47"/>
    <w:rsid w:val="00686DE6"/>
    <w:rsid w:val="00686E5F"/>
    <w:rsid w:val="00686EFE"/>
    <w:rsid w:val="006877AB"/>
    <w:rsid w:val="00687860"/>
    <w:rsid w:val="00690346"/>
    <w:rsid w:val="006905B5"/>
    <w:rsid w:val="00697B48"/>
    <w:rsid w:val="006A187D"/>
    <w:rsid w:val="006A26DF"/>
    <w:rsid w:val="006A501C"/>
    <w:rsid w:val="006A6CBA"/>
    <w:rsid w:val="006B0CF5"/>
    <w:rsid w:val="006B490B"/>
    <w:rsid w:val="006B51EB"/>
    <w:rsid w:val="006B6CA5"/>
    <w:rsid w:val="006C0545"/>
    <w:rsid w:val="006C10A0"/>
    <w:rsid w:val="006C23BA"/>
    <w:rsid w:val="006C3473"/>
    <w:rsid w:val="006C3DA9"/>
    <w:rsid w:val="006C541B"/>
    <w:rsid w:val="006C5CE9"/>
    <w:rsid w:val="006D002B"/>
    <w:rsid w:val="006D241E"/>
    <w:rsid w:val="006D48A0"/>
    <w:rsid w:val="006D497F"/>
    <w:rsid w:val="006D5329"/>
    <w:rsid w:val="006D622F"/>
    <w:rsid w:val="006D69D2"/>
    <w:rsid w:val="006D7A19"/>
    <w:rsid w:val="006E2224"/>
    <w:rsid w:val="006E3418"/>
    <w:rsid w:val="006E3BDB"/>
    <w:rsid w:val="006E4255"/>
    <w:rsid w:val="006E734B"/>
    <w:rsid w:val="006E771C"/>
    <w:rsid w:val="006F0EF9"/>
    <w:rsid w:val="006F13C5"/>
    <w:rsid w:val="006F17A8"/>
    <w:rsid w:val="006F32C5"/>
    <w:rsid w:val="006F387A"/>
    <w:rsid w:val="006F5B45"/>
    <w:rsid w:val="006F66B7"/>
    <w:rsid w:val="006F6F5C"/>
    <w:rsid w:val="006F709C"/>
    <w:rsid w:val="006F79BC"/>
    <w:rsid w:val="0070063C"/>
    <w:rsid w:val="007006E8"/>
    <w:rsid w:val="00700EB6"/>
    <w:rsid w:val="00701964"/>
    <w:rsid w:val="00703EA2"/>
    <w:rsid w:val="007042A1"/>
    <w:rsid w:val="0070559D"/>
    <w:rsid w:val="007060E2"/>
    <w:rsid w:val="007065DB"/>
    <w:rsid w:val="0070716B"/>
    <w:rsid w:val="007115D6"/>
    <w:rsid w:val="00711F63"/>
    <w:rsid w:val="0071376B"/>
    <w:rsid w:val="0071404F"/>
    <w:rsid w:val="0071533E"/>
    <w:rsid w:val="00715FC7"/>
    <w:rsid w:val="007171F6"/>
    <w:rsid w:val="007206B1"/>
    <w:rsid w:val="00720FDF"/>
    <w:rsid w:val="00722482"/>
    <w:rsid w:val="00724011"/>
    <w:rsid w:val="007258C2"/>
    <w:rsid w:val="007303E4"/>
    <w:rsid w:val="007321BB"/>
    <w:rsid w:val="007324D2"/>
    <w:rsid w:val="007326EC"/>
    <w:rsid w:val="00732C4A"/>
    <w:rsid w:val="00733D13"/>
    <w:rsid w:val="007344BE"/>
    <w:rsid w:val="00737FF5"/>
    <w:rsid w:val="00744618"/>
    <w:rsid w:val="007454CD"/>
    <w:rsid w:val="00746072"/>
    <w:rsid w:val="00751898"/>
    <w:rsid w:val="00753285"/>
    <w:rsid w:val="00753E59"/>
    <w:rsid w:val="007540E1"/>
    <w:rsid w:val="00756850"/>
    <w:rsid w:val="00761E50"/>
    <w:rsid w:val="00761EC3"/>
    <w:rsid w:val="00762D25"/>
    <w:rsid w:val="00763079"/>
    <w:rsid w:val="007633BA"/>
    <w:rsid w:val="00763928"/>
    <w:rsid w:val="00764D54"/>
    <w:rsid w:val="007655E9"/>
    <w:rsid w:val="0076730E"/>
    <w:rsid w:val="00767965"/>
    <w:rsid w:val="00771A65"/>
    <w:rsid w:val="00772F4C"/>
    <w:rsid w:val="007732BB"/>
    <w:rsid w:val="007748D8"/>
    <w:rsid w:val="00775A37"/>
    <w:rsid w:val="007776B7"/>
    <w:rsid w:val="00780F23"/>
    <w:rsid w:val="00781443"/>
    <w:rsid w:val="00781D4B"/>
    <w:rsid w:val="007822E0"/>
    <w:rsid w:val="00782C8B"/>
    <w:rsid w:val="0078453A"/>
    <w:rsid w:val="0078584C"/>
    <w:rsid w:val="0078600B"/>
    <w:rsid w:val="00786AE7"/>
    <w:rsid w:val="007879C4"/>
    <w:rsid w:val="00790BFB"/>
    <w:rsid w:val="00790E93"/>
    <w:rsid w:val="00791197"/>
    <w:rsid w:val="00791B34"/>
    <w:rsid w:val="00794F7A"/>
    <w:rsid w:val="00795AD5"/>
    <w:rsid w:val="00796137"/>
    <w:rsid w:val="007A0243"/>
    <w:rsid w:val="007A1B89"/>
    <w:rsid w:val="007A285D"/>
    <w:rsid w:val="007A2B52"/>
    <w:rsid w:val="007A3F42"/>
    <w:rsid w:val="007A58EA"/>
    <w:rsid w:val="007A7081"/>
    <w:rsid w:val="007B446A"/>
    <w:rsid w:val="007B584E"/>
    <w:rsid w:val="007B729A"/>
    <w:rsid w:val="007B77D6"/>
    <w:rsid w:val="007C0023"/>
    <w:rsid w:val="007C087C"/>
    <w:rsid w:val="007C2660"/>
    <w:rsid w:val="007C6EB5"/>
    <w:rsid w:val="007C7074"/>
    <w:rsid w:val="007D1380"/>
    <w:rsid w:val="007D20A0"/>
    <w:rsid w:val="007D46A9"/>
    <w:rsid w:val="007D492A"/>
    <w:rsid w:val="007E094A"/>
    <w:rsid w:val="007E31FE"/>
    <w:rsid w:val="007E47B3"/>
    <w:rsid w:val="007E4F77"/>
    <w:rsid w:val="007E52D5"/>
    <w:rsid w:val="007E5E5D"/>
    <w:rsid w:val="007E67C4"/>
    <w:rsid w:val="007E7034"/>
    <w:rsid w:val="007E7CA9"/>
    <w:rsid w:val="007F0E5B"/>
    <w:rsid w:val="00800067"/>
    <w:rsid w:val="00802CE6"/>
    <w:rsid w:val="00803F32"/>
    <w:rsid w:val="00804C8B"/>
    <w:rsid w:val="00804FC9"/>
    <w:rsid w:val="008050B4"/>
    <w:rsid w:val="00805899"/>
    <w:rsid w:val="00805D3F"/>
    <w:rsid w:val="00806093"/>
    <w:rsid w:val="00806140"/>
    <w:rsid w:val="0080657A"/>
    <w:rsid w:val="00811AD6"/>
    <w:rsid w:val="008127F9"/>
    <w:rsid w:val="00814F8C"/>
    <w:rsid w:val="00817ECE"/>
    <w:rsid w:val="00820E7F"/>
    <w:rsid w:val="00820F8C"/>
    <w:rsid w:val="00822A17"/>
    <w:rsid w:val="008231DE"/>
    <w:rsid w:val="0082366E"/>
    <w:rsid w:val="00823FCB"/>
    <w:rsid w:val="00825202"/>
    <w:rsid w:val="0082562F"/>
    <w:rsid w:val="008263AB"/>
    <w:rsid w:val="00826879"/>
    <w:rsid w:val="0082718E"/>
    <w:rsid w:val="00831A74"/>
    <w:rsid w:val="00831EED"/>
    <w:rsid w:val="00832DA5"/>
    <w:rsid w:val="0083399E"/>
    <w:rsid w:val="00836544"/>
    <w:rsid w:val="00836D07"/>
    <w:rsid w:val="0083792D"/>
    <w:rsid w:val="00841011"/>
    <w:rsid w:val="008411DB"/>
    <w:rsid w:val="008431A2"/>
    <w:rsid w:val="00846129"/>
    <w:rsid w:val="0085064F"/>
    <w:rsid w:val="00852971"/>
    <w:rsid w:val="00853809"/>
    <w:rsid w:val="0085425A"/>
    <w:rsid w:val="0085485E"/>
    <w:rsid w:val="008548C0"/>
    <w:rsid w:val="00854D87"/>
    <w:rsid w:val="0085565C"/>
    <w:rsid w:val="008563A5"/>
    <w:rsid w:val="008563C8"/>
    <w:rsid w:val="00857019"/>
    <w:rsid w:val="00857D05"/>
    <w:rsid w:val="00860464"/>
    <w:rsid w:val="00860F41"/>
    <w:rsid w:val="008631C9"/>
    <w:rsid w:val="00864C39"/>
    <w:rsid w:val="00865D81"/>
    <w:rsid w:val="008660CD"/>
    <w:rsid w:val="008750FB"/>
    <w:rsid w:val="008752BA"/>
    <w:rsid w:val="00875429"/>
    <w:rsid w:val="00875880"/>
    <w:rsid w:val="0087716C"/>
    <w:rsid w:val="00877262"/>
    <w:rsid w:val="00877549"/>
    <w:rsid w:val="00880462"/>
    <w:rsid w:val="00880B06"/>
    <w:rsid w:val="0088290D"/>
    <w:rsid w:val="00882ED1"/>
    <w:rsid w:val="0088472D"/>
    <w:rsid w:val="008850BE"/>
    <w:rsid w:val="0088551A"/>
    <w:rsid w:val="0088631C"/>
    <w:rsid w:val="00890C51"/>
    <w:rsid w:val="00890D7C"/>
    <w:rsid w:val="008915F7"/>
    <w:rsid w:val="00892571"/>
    <w:rsid w:val="00893E3B"/>
    <w:rsid w:val="00897636"/>
    <w:rsid w:val="00897C8C"/>
    <w:rsid w:val="008A15E2"/>
    <w:rsid w:val="008A1FEB"/>
    <w:rsid w:val="008A279D"/>
    <w:rsid w:val="008A41D6"/>
    <w:rsid w:val="008A43A8"/>
    <w:rsid w:val="008A693F"/>
    <w:rsid w:val="008A6E08"/>
    <w:rsid w:val="008B0FB1"/>
    <w:rsid w:val="008B16F0"/>
    <w:rsid w:val="008B25B8"/>
    <w:rsid w:val="008B48F5"/>
    <w:rsid w:val="008B49E1"/>
    <w:rsid w:val="008B538A"/>
    <w:rsid w:val="008B6244"/>
    <w:rsid w:val="008C0508"/>
    <w:rsid w:val="008C0633"/>
    <w:rsid w:val="008C0A40"/>
    <w:rsid w:val="008C3A14"/>
    <w:rsid w:val="008C3AD9"/>
    <w:rsid w:val="008C449B"/>
    <w:rsid w:val="008C4627"/>
    <w:rsid w:val="008C7070"/>
    <w:rsid w:val="008D0C1A"/>
    <w:rsid w:val="008D39AF"/>
    <w:rsid w:val="008D4205"/>
    <w:rsid w:val="008D5C29"/>
    <w:rsid w:val="008D6DC6"/>
    <w:rsid w:val="008D71D1"/>
    <w:rsid w:val="008D7EEC"/>
    <w:rsid w:val="008E01EE"/>
    <w:rsid w:val="008E041D"/>
    <w:rsid w:val="008E1D59"/>
    <w:rsid w:val="008E1DD8"/>
    <w:rsid w:val="008E2209"/>
    <w:rsid w:val="008E5D7E"/>
    <w:rsid w:val="008E7DC3"/>
    <w:rsid w:val="008E7E22"/>
    <w:rsid w:val="008F1596"/>
    <w:rsid w:val="008F22E1"/>
    <w:rsid w:val="008F2944"/>
    <w:rsid w:val="008F3F57"/>
    <w:rsid w:val="008F5E03"/>
    <w:rsid w:val="008F7326"/>
    <w:rsid w:val="0090100D"/>
    <w:rsid w:val="00901022"/>
    <w:rsid w:val="00902BA0"/>
    <w:rsid w:val="009032BF"/>
    <w:rsid w:val="009049CD"/>
    <w:rsid w:val="009071B3"/>
    <w:rsid w:val="00907833"/>
    <w:rsid w:val="009100D4"/>
    <w:rsid w:val="00912622"/>
    <w:rsid w:val="009135D3"/>
    <w:rsid w:val="00914D0A"/>
    <w:rsid w:val="00916A3E"/>
    <w:rsid w:val="0091703E"/>
    <w:rsid w:val="00921478"/>
    <w:rsid w:val="00921888"/>
    <w:rsid w:val="00923835"/>
    <w:rsid w:val="00923E52"/>
    <w:rsid w:val="00924BC6"/>
    <w:rsid w:val="00925494"/>
    <w:rsid w:val="00927A70"/>
    <w:rsid w:val="009304A4"/>
    <w:rsid w:val="009330EC"/>
    <w:rsid w:val="00935A20"/>
    <w:rsid w:val="0093764F"/>
    <w:rsid w:val="00937B10"/>
    <w:rsid w:val="009415F2"/>
    <w:rsid w:val="00941CB1"/>
    <w:rsid w:val="0094227E"/>
    <w:rsid w:val="009425FB"/>
    <w:rsid w:val="00946661"/>
    <w:rsid w:val="00947E04"/>
    <w:rsid w:val="00950480"/>
    <w:rsid w:val="009504D1"/>
    <w:rsid w:val="00950DEF"/>
    <w:rsid w:val="00951B9C"/>
    <w:rsid w:val="0095282A"/>
    <w:rsid w:val="00953BD3"/>
    <w:rsid w:val="00954F1F"/>
    <w:rsid w:val="00955A82"/>
    <w:rsid w:val="009566DA"/>
    <w:rsid w:val="009568CC"/>
    <w:rsid w:val="00957302"/>
    <w:rsid w:val="00957F87"/>
    <w:rsid w:val="00962298"/>
    <w:rsid w:val="0096362E"/>
    <w:rsid w:val="00964C13"/>
    <w:rsid w:val="0096525A"/>
    <w:rsid w:val="00965294"/>
    <w:rsid w:val="00970D2E"/>
    <w:rsid w:val="00971532"/>
    <w:rsid w:val="00972184"/>
    <w:rsid w:val="00972360"/>
    <w:rsid w:val="00973BD2"/>
    <w:rsid w:val="00975186"/>
    <w:rsid w:val="00976D06"/>
    <w:rsid w:val="009812F3"/>
    <w:rsid w:val="00981D6D"/>
    <w:rsid w:val="0098387E"/>
    <w:rsid w:val="009841D0"/>
    <w:rsid w:val="009855F4"/>
    <w:rsid w:val="00985893"/>
    <w:rsid w:val="0098724A"/>
    <w:rsid w:val="00987744"/>
    <w:rsid w:val="00987AF2"/>
    <w:rsid w:val="00987F71"/>
    <w:rsid w:val="00990575"/>
    <w:rsid w:val="0099260F"/>
    <w:rsid w:val="009929D0"/>
    <w:rsid w:val="00992E1E"/>
    <w:rsid w:val="00993DC6"/>
    <w:rsid w:val="009956A4"/>
    <w:rsid w:val="00995B7A"/>
    <w:rsid w:val="00995D94"/>
    <w:rsid w:val="009A040A"/>
    <w:rsid w:val="009A14A5"/>
    <w:rsid w:val="009A47D0"/>
    <w:rsid w:val="009A5B8E"/>
    <w:rsid w:val="009A63B2"/>
    <w:rsid w:val="009A7374"/>
    <w:rsid w:val="009B10FC"/>
    <w:rsid w:val="009B11EB"/>
    <w:rsid w:val="009B1FA9"/>
    <w:rsid w:val="009B33EB"/>
    <w:rsid w:val="009B41AA"/>
    <w:rsid w:val="009B4810"/>
    <w:rsid w:val="009B6E7E"/>
    <w:rsid w:val="009B76B2"/>
    <w:rsid w:val="009C03A9"/>
    <w:rsid w:val="009C0D46"/>
    <w:rsid w:val="009C2B4D"/>
    <w:rsid w:val="009C7163"/>
    <w:rsid w:val="009C7C79"/>
    <w:rsid w:val="009D01D5"/>
    <w:rsid w:val="009D0829"/>
    <w:rsid w:val="009D1772"/>
    <w:rsid w:val="009D20F1"/>
    <w:rsid w:val="009D44AF"/>
    <w:rsid w:val="009D4ACA"/>
    <w:rsid w:val="009D506E"/>
    <w:rsid w:val="009D7190"/>
    <w:rsid w:val="009E2336"/>
    <w:rsid w:val="009E49F9"/>
    <w:rsid w:val="009E4EE1"/>
    <w:rsid w:val="009E628E"/>
    <w:rsid w:val="009E652A"/>
    <w:rsid w:val="009E6FF3"/>
    <w:rsid w:val="009F06B0"/>
    <w:rsid w:val="009F1717"/>
    <w:rsid w:val="009F241A"/>
    <w:rsid w:val="009F5816"/>
    <w:rsid w:val="009F640E"/>
    <w:rsid w:val="009F6645"/>
    <w:rsid w:val="009F6BA9"/>
    <w:rsid w:val="00A019E6"/>
    <w:rsid w:val="00A01B0F"/>
    <w:rsid w:val="00A022EE"/>
    <w:rsid w:val="00A02D9F"/>
    <w:rsid w:val="00A030A6"/>
    <w:rsid w:val="00A03C20"/>
    <w:rsid w:val="00A05E11"/>
    <w:rsid w:val="00A06204"/>
    <w:rsid w:val="00A1090E"/>
    <w:rsid w:val="00A10DE4"/>
    <w:rsid w:val="00A14149"/>
    <w:rsid w:val="00A143C8"/>
    <w:rsid w:val="00A1619A"/>
    <w:rsid w:val="00A17551"/>
    <w:rsid w:val="00A203CE"/>
    <w:rsid w:val="00A205CB"/>
    <w:rsid w:val="00A207E5"/>
    <w:rsid w:val="00A20FB0"/>
    <w:rsid w:val="00A21117"/>
    <w:rsid w:val="00A23B2E"/>
    <w:rsid w:val="00A24C89"/>
    <w:rsid w:val="00A25103"/>
    <w:rsid w:val="00A25CFC"/>
    <w:rsid w:val="00A30615"/>
    <w:rsid w:val="00A3249D"/>
    <w:rsid w:val="00A32DCF"/>
    <w:rsid w:val="00A33066"/>
    <w:rsid w:val="00A333C7"/>
    <w:rsid w:val="00A35653"/>
    <w:rsid w:val="00A35A90"/>
    <w:rsid w:val="00A443D8"/>
    <w:rsid w:val="00A458CA"/>
    <w:rsid w:val="00A46757"/>
    <w:rsid w:val="00A51E7E"/>
    <w:rsid w:val="00A530AB"/>
    <w:rsid w:val="00A555FB"/>
    <w:rsid w:val="00A55690"/>
    <w:rsid w:val="00A55D1A"/>
    <w:rsid w:val="00A56AAE"/>
    <w:rsid w:val="00A56BA2"/>
    <w:rsid w:val="00A5746C"/>
    <w:rsid w:val="00A574BD"/>
    <w:rsid w:val="00A601BD"/>
    <w:rsid w:val="00A624EB"/>
    <w:rsid w:val="00A62938"/>
    <w:rsid w:val="00A6718B"/>
    <w:rsid w:val="00A736EB"/>
    <w:rsid w:val="00A738B4"/>
    <w:rsid w:val="00A743C4"/>
    <w:rsid w:val="00A757A1"/>
    <w:rsid w:val="00A766CC"/>
    <w:rsid w:val="00A7676A"/>
    <w:rsid w:val="00A77ED0"/>
    <w:rsid w:val="00A812AA"/>
    <w:rsid w:val="00A8143B"/>
    <w:rsid w:val="00A8179E"/>
    <w:rsid w:val="00A84E8F"/>
    <w:rsid w:val="00A855D1"/>
    <w:rsid w:val="00A85B1D"/>
    <w:rsid w:val="00A85D49"/>
    <w:rsid w:val="00A85D9F"/>
    <w:rsid w:val="00A86634"/>
    <w:rsid w:val="00A871E8"/>
    <w:rsid w:val="00A8733D"/>
    <w:rsid w:val="00A904C5"/>
    <w:rsid w:val="00A906CB"/>
    <w:rsid w:val="00A92ACA"/>
    <w:rsid w:val="00A952B6"/>
    <w:rsid w:val="00AA4BAE"/>
    <w:rsid w:val="00AA4F28"/>
    <w:rsid w:val="00AA62C8"/>
    <w:rsid w:val="00AA686A"/>
    <w:rsid w:val="00AA69CD"/>
    <w:rsid w:val="00AA6A85"/>
    <w:rsid w:val="00AA6FAA"/>
    <w:rsid w:val="00AA71FF"/>
    <w:rsid w:val="00AB0619"/>
    <w:rsid w:val="00AB1C88"/>
    <w:rsid w:val="00AB2FFC"/>
    <w:rsid w:val="00AB57D2"/>
    <w:rsid w:val="00AB6150"/>
    <w:rsid w:val="00AB62FF"/>
    <w:rsid w:val="00AB6EA9"/>
    <w:rsid w:val="00AB79E0"/>
    <w:rsid w:val="00AC0242"/>
    <w:rsid w:val="00AC11A7"/>
    <w:rsid w:val="00AC6923"/>
    <w:rsid w:val="00AD03B5"/>
    <w:rsid w:val="00AD078A"/>
    <w:rsid w:val="00AD21C4"/>
    <w:rsid w:val="00AD4672"/>
    <w:rsid w:val="00AD67B2"/>
    <w:rsid w:val="00AD7091"/>
    <w:rsid w:val="00AD70EE"/>
    <w:rsid w:val="00AE2509"/>
    <w:rsid w:val="00AE2730"/>
    <w:rsid w:val="00AE2E2C"/>
    <w:rsid w:val="00AE586B"/>
    <w:rsid w:val="00AE5FAA"/>
    <w:rsid w:val="00AE7A26"/>
    <w:rsid w:val="00AE7E8D"/>
    <w:rsid w:val="00AF121A"/>
    <w:rsid w:val="00AF1779"/>
    <w:rsid w:val="00AF20D7"/>
    <w:rsid w:val="00AF22B9"/>
    <w:rsid w:val="00AF5391"/>
    <w:rsid w:val="00AF5CC6"/>
    <w:rsid w:val="00B00CDD"/>
    <w:rsid w:val="00B02A04"/>
    <w:rsid w:val="00B02FAD"/>
    <w:rsid w:val="00B03CAA"/>
    <w:rsid w:val="00B07D6A"/>
    <w:rsid w:val="00B07D8E"/>
    <w:rsid w:val="00B104BB"/>
    <w:rsid w:val="00B119BE"/>
    <w:rsid w:val="00B12649"/>
    <w:rsid w:val="00B13CAA"/>
    <w:rsid w:val="00B14607"/>
    <w:rsid w:val="00B15FD3"/>
    <w:rsid w:val="00B16F3C"/>
    <w:rsid w:val="00B17E53"/>
    <w:rsid w:val="00B20185"/>
    <w:rsid w:val="00B20C22"/>
    <w:rsid w:val="00B226B7"/>
    <w:rsid w:val="00B238AB"/>
    <w:rsid w:val="00B23D9D"/>
    <w:rsid w:val="00B240B1"/>
    <w:rsid w:val="00B24132"/>
    <w:rsid w:val="00B26085"/>
    <w:rsid w:val="00B26321"/>
    <w:rsid w:val="00B26E47"/>
    <w:rsid w:val="00B2780F"/>
    <w:rsid w:val="00B27E78"/>
    <w:rsid w:val="00B31467"/>
    <w:rsid w:val="00B31D53"/>
    <w:rsid w:val="00B327A4"/>
    <w:rsid w:val="00B327F3"/>
    <w:rsid w:val="00B32890"/>
    <w:rsid w:val="00B32A59"/>
    <w:rsid w:val="00B32FEA"/>
    <w:rsid w:val="00B3338B"/>
    <w:rsid w:val="00B3372F"/>
    <w:rsid w:val="00B33833"/>
    <w:rsid w:val="00B37562"/>
    <w:rsid w:val="00B40CDE"/>
    <w:rsid w:val="00B41600"/>
    <w:rsid w:val="00B418AE"/>
    <w:rsid w:val="00B42E4E"/>
    <w:rsid w:val="00B431CC"/>
    <w:rsid w:val="00B4358C"/>
    <w:rsid w:val="00B43D0D"/>
    <w:rsid w:val="00B43D47"/>
    <w:rsid w:val="00B43DCC"/>
    <w:rsid w:val="00B4401E"/>
    <w:rsid w:val="00B4615C"/>
    <w:rsid w:val="00B46F00"/>
    <w:rsid w:val="00B50D50"/>
    <w:rsid w:val="00B53BE1"/>
    <w:rsid w:val="00B54A79"/>
    <w:rsid w:val="00B54B70"/>
    <w:rsid w:val="00B55F49"/>
    <w:rsid w:val="00B569F9"/>
    <w:rsid w:val="00B60A28"/>
    <w:rsid w:val="00B60EB2"/>
    <w:rsid w:val="00B620B9"/>
    <w:rsid w:val="00B62B8F"/>
    <w:rsid w:val="00B6329C"/>
    <w:rsid w:val="00B65D5C"/>
    <w:rsid w:val="00B66644"/>
    <w:rsid w:val="00B667F5"/>
    <w:rsid w:val="00B67E7D"/>
    <w:rsid w:val="00B73745"/>
    <w:rsid w:val="00B73F2A"/>
    <w:rsid w:val="00B741C3"/>
    <w:rsid w:val="00B7517B"/>
    <w:rsid w:val="00B7564C"/>
    <w:rsid w:val="00B770F5"/>
    <w:rsid w:val="00B77218"/>
    <w:rsid w:val="00B77BB9"/>
    <w:rsid w:val="00B77EDD"/>
    <w:rsid w:val="00B8075A"/>
    <w:rsid w:val="00B80D3D"/>
    <w:rsid w:val="00B8127B"/>
    <w:rsid w:val="00B817B9"/>
    <w:rsid w:val="00B82988"/>
    <w:rsid w:val="00B82B8A"/>
    <w:rsid w:val="00B83268"/>
    <w:rsid w:val="00B834B4"/>
    <w:rsid w:val="00B834FB"/>
    <w:rsid w:val="00B83A94"/>
    <w:rsid w:val="00B84E08"/>
    <w:rsid w:val="00B858B5"/>
    <w:rsid w:val="00B86AD5"/>
    <w:rsid w:val="00B87229"/>
    <w:rsid w:val="00B874A3"/>
    <w:rsid w:val="00B928AC"/>
    <w:rsid w:val="00B92EBE"/>
    <w:rsid w:val="00B93662"/>
    <w:rsid w:val="00B963C2"/>
    <w:rsid w:val="00B969A8"/>
    <w:rsid w:val="00B9789C"/>
    <w:rsid w:val="00BA0662"/>
    <w:rsid w:val="00BA1015"/>
    <w:rsid w:val="00BA37B9"/>
    <w:rsid w:val="00BA3F0C"/>
    <w:rsid w:val="00BA4C28"/>
    <w:rsid w:val="00BA568D"/>
    <w:rsid w:val="00BA59AE"/>
    <w:rsid w:val="00BA5EA7"/>
    <w:rsid w:val="00BB02B8"/>
    <w:rsid w:val="00BB0E6A"/>
    <w:rsid w:val="00BB518D"/>
    <w:rsid w:val="00BB6E8E"/>
    <w:rsid w:val="00BB6FB1"/>
    <w:rsid w:val="00BB7BE6"/>
    <w:rsid w:val="00BB7CC5"/>
    <w:rsid w:val="00BC09BA"/>
    <w:rsid w:val="00BC0C78"/>
    <w:rsid w:val="00BC1817"/>
    <w:rsid w:val="00BC2B20"/>
    <w:rsid w:val="00BC309E"/>
    <w:rsid w:val="00BC3217"/>
    <w:rsid w:val="00BC3B6B"/>
    <w:rsid w:val="00BC46D6"/>
    <w:rsid w:val="00BC4E2D"/>
    <w:rsid w:val="00BD22FA"/>
    <w:rsid w:val="00BD284F"/>
    <w:rsid w:val="00BD2BD1"/>
    <w:rsid w:val="00BD2C7C"/>
    <w:rsid w:val="00BD79BA"/>
    <w:rsid w:val="00BE0792"/>
    <w:rsid w:val="00BE0D09"/>
    <w:rsid w:val="00BE3EE5"/>
    <w:rsid w:val="00BE4105"/>
    <w:rsid w:val="00BE6598"/>
    <w:rsid w:val="00BE65A1"/>
    <w:rsid w:val="00BE663B"/>
    <w:rsid w:val="00BE6949"/>
    <w:rsid w:val="00BE6BC3"/>
    <w:rsid w:val="00BE77AF"/>
    <w:rsid w:val="00BF0974"/>
    <w:rsid w:val="00BF1105"/>
    <w:rsid w:val="00BF1392"/>
    <w:rsid w:val="00BF19C5"/>
    <w:rsid w:val="00BF206C"/>
    <w:rsid w:val="00BF3D50"/>
    <w:rsid w:val="00BF4066"/>
    <w:rsid w:val="00BF6933"/>
    <w:rsid w:val="00BF70CA"/>
    <w:rsid w:val="00BF72DE"/>
    <w:rsid w:val="00C00A3A"/>
    <w:rsid w:val="00C00D87"/>
    <w:rsid w:val="00C00F68"/>
    <w:rsid w:val="00C0192B"/>
    <w:rsid w:val="00C01A6D"/>
    <w:rsid w:val="00C01D16"/>
    <w:rsid w:val="00C02F40"/>
    <w:rsid w:val="00C038CC"/>
    <w:rsid w:val="00C03ACE"/>
    <w:rsid w:val="00C05100"/>
    <w:rsid w:val="00C068CE"/>
    <w:rsid w:val="00C100A7"/>
    <w:rsid w:val="00C10504"/>
    <w:rsid w:val="00C11F9F"/>
    <w:rsid w:val="00C120BF"/>
    <w:rsid w:val="00C125EE"/>
    <w:rsid w:val="00C12F52"/>
    <w:rsid w:val="00C1549B"/>
    <w:rsid w:val="00C15B16"/>
    <w:rsid w:val="00C15B2F"/>
    <w:rsid w:val="00C16618"/>
    <w:rsid w:val="00C17FE6"/>
    <w:rsid w:val="00C20CB5"/>
    <w:rsid w:val="00C22198"/>
    <w:rsid w:val="00C23ADF"/>
    <w:rsid w:val="00C266CA"/>
    <w:rsid w:val="00C35B82"/>
    <w:rsid w:val="00C36F9C"/>
    <w:rsid w:val="00C37056"/>
    <w:rsid w:val="00C37997"/>
    <w:rsid w:val="00C409BF"/>
    <w:rsid w:val="00C4166F"/>
    <w:rsid w:val="00C41C22"/>
    <w:rsid w:val="00C423A9"/>
    <w:rsid w:val="00C423D8"/>
    <w:rsid w:val="00C434AD"/>
    <w:rsid w:val="00C441C8"/>
    <w:rsid w:val="00C455C1"/>
    <w:rsid w:val="00C45AC2"/>
    <w:rsid w:val="00C4611C"/>
    <w:rsid w:val="00C46123"/>
    <w:rsid w:val="00C46DE5"/>
    <w:rsid w:val="00C47A20"/>
    <w:rsid w:val="00C51032"/>
    <w:rsid w:val="00C51D40"/>
    <w:rsid w:val="00C52E31"/>
    <w:rsid w:val="00C5430E"/>
    <w:rsid w:val="00C56B41"/>
    <w:rsid w:val="00C57125"/>
    <w:rsid w:val="00C575D5"/>
    <w:rsid w:val="00C57EC9"/>
    <w:rsid w:val="00C6099E"/>
    <w:rsid w:val="00C6257C"/>
    <w:rsid w:val="00C62E6A"/>
    <w:rsid w:val="00C66E64"/>
    <w:rsid w:val="00C674C3"/>
    <w:rsid w:val="00C6752A"/>
    <w:rsid w:val="00C679D6"/>
    <w:rsid w:val="00C70B1E"/>
    <w:rsid w:val="00C73BD3"/>
    <w:rsid w:val="00C755DE"/>
    <w:rsid w:val="00C763E5"/>
    <w:rsid w:val="00C80624"/>
    <w:rsid w:val="00C8410F"/>
    <w:rsid w:val="00C857A6"/>
    <w:rsid w:val="00C90831"/>
    <w:rsid w:val="00C91AA5"/>
    <w:rsid w:val="00C9341C"/>
    <w:rsid w:val="00C94D89"/>
    <w:rsid w:val="00CA1933"/>
    <w:rsid w:val="00CA1BF4"/>
    <w:rsid w:val="00CA2643"/>
    <w:rsid w:val="00CA39ED"/>
    <w:rsid w:val="00CA52CC"/>
    <w:rsid w:val="00CA66F5"/>
    <w:rsid w:val="00CA7E22"/>
    <w:rsid w:val="00CB3367"/>
    <w:rsid w:val="00CB3A2E"/>
    <w:rsid w:val="00CB3DB6"/>
    <w:rsid w:val="00CB57CF"/>
    <w:rsid w:val="00CB5E8A"/>
    <w:rsid w:val="00CB6357"/>
    <w:rsid w:val="00CB728F"/>
    <w:rsid w:val="00CB7BDD"/>
    <w:rsid w:val="00CC013D"/>
    <w:rsid w:val="00CC0B41"/>
    <w:rsid w:val="00CC0DCB"/>
    <w:rsid w:val="00CC0F55"/>
    <w:rsid w:val="00CC36FB"/>
    <w:rsid w:val="00CC3B44"/>
    <w:rsid w:val="00CC3DBD"/>
    <w:rsid w:val="00CC4FE7"/>
    <w:rsid w:val="00CC4FFF"/>
    <w:rsid w:val="00CC5D8C"/>
    <w:rsid w:val="00CC7304"/>
    <w:rsid w:val="00CD0224"/>
    <w:rsid w:val="00CD414B"/>
    <w:rsid w:val="00CD5A1D"/>
    <w:rsid w:val="00CD64DA"/>
    <w:rsid w:val="00CD708A"/>
    <w:rsid w:val="00CD7379"/>
    <w:rsid w:val="00CD7C17"/>
    <w:rsid w:val="00CE0F55"/>
    <w:rsid w:val="00CE1F96"/>
    <w:rsid w:val="00CE261F"/>
    <w:rsid w:val="00CE302A"/>
    <w:rsid w:val="00CE3187"/>
    <w:rsid w:val="00CE6CC2"/>
    <w:rsid w:val="00CE79E9"/>
    <w:rsid w:val="00CF0234"/>
    <w:rsid w:val="00CF21B2"/>
    <w:rsid w:val="00CF2F32"/>
    <w:rsid w:val="00CF3BEC"/>
    <w:rsid w:val="00CF49E4"/>
    <w:rsid w:val="00CF5ABE"/>
    <w:rsid w:val="00D00581"/>
    <w:rsid w:val="00D00924"/>
    <w:rsid w:val="00D00DB0"/>
    <w:rsid w:val="00D01C55"/>
    <w:rsid w:val="00D037D3"/>
    <w:rsid w:val="00D038DB"/>
    <w:rsid w:val="00D07FAC"/>
    <w:rsid w:val="00D10951"/>
    <w:rsid w:val="00D123D6"/>
    <w:rsid w:val="00D1397B"/>
    <w:rsid w:val="00D13FD0"/>
    <w:rsid w:val="00D1710B"/>
    <w:rsid w:val="00D17E1F"/>
    <w:rsid w:val="00D204E4"/>
    <w:rsid w:val="00D215A7"/>
    <w:rsid w:val="00D21EF7"/>
    <w:rsid w:val="00D2304E"/>
    <w:rsid w:val="00D23216"/>
    <w:rsid w:val="00D240E0"/>
    <w:rsid w:val="00D30DD5"/>
    <w:rsid w:val="00D312E7"/>
    <w:rsid w:val="00D32C21"/>
    <w:rsid w:val="00D32E54"/>
    <w:rsid w:val="00D3448B"/>
    <w:rsid w:val="00D34668"/>
    <w:rsid w:val="00D35ABB"/>
    <w:rsid w:val="00D3638A"/>
    <w:rsid w:val="00D365EA"/>
    <w:rsid w:val="00D36E3A"/>
    <w:rsid w:val="00D40DC1"/>
    <w:rsid w:val="00D412B0"/>
    <w:rsid w:val="00D413AD"/>
    <w:rsid w:val="00D41B9A"/>
    <w:rsid w:val="00D41E7B"/>
    <w:rsid w:val="00D4221D"/>
    <w:rsid w:val="00D42D44"/>
    <w:rsid w:val="00D4322B"/>
    <w:rsid w:val="00D455FB"/>
    <w:rsid w:val="00D472C4"/>
    <w:rsid w:val="00D502B0"/>
    <w:rsid w:val="00D50B0D"/>
    <w:rsid w:val="00D52BA4"/>
    <w:rsid w:val="00D5384E"/>
    <w:rsid w:val="00D53FBC"/>
    <w:rsid w:val="00D553CB"/>
    <w:rsid w:val="00D55E0F"/>
    <w:rsid w:val="00D5609D"/>
    <w:rsid w:val="00D56732"/>
    <w:rsid w:val="00D5737C"/>
    <w:rsid w:val="00D577F2"/>
    <w:rsid w:val="00D57C50"/>
    <w:rsid w:val="00D60251"/>
    <w:rsid w:val="00D60738"/>
    <w:rsid w:val="00D65C88"/>
    <w:rsid w:val="00D65FC4"/>
    <w:rsid w:val="00D6602C"/>
    <w:rsid w:val="00D66224"/>
    <w:rsid w:val="00D667D6"/>
    <w:rsid w:val="00D80245"/>
    <w:rsid w:val="00D81370"/>
    <w:rsid w:val="00D8178E"/>
    <w:rsid w:val="00D82B84"/>
    <w:rsid w:val="00D83661"/>
    <w:rsid w:val="00D83831"/>
    <w:rsid w:val="00D855AB"/>
    <w:rsid w:val="00D85D57"/>
    <w:rsid w:val="00D861B2"/>
    <w:rsid w:val="00D872AA"/>
    <w:rsid w:val="00D91073"/>
    <w:rsid w:val="00D9192B"/>
    <w:rsid w:val="00D91D99"/>
    <w:rsid w:val="00D9427F"/>
    <w:rsid w:val="00D94F98"/>
    <w:rsid w:val="00DA245D"/>
    <w:rsid w:val="00DA2AA7"/>
    <w:rsid w:val="00DA3F77"/>
    <w:rsid w:val="00DA4FF4"/>
    <w:rsid w:val="00DA6735"/>
    <w:rsid w:val="00DA68B9"/>
    <w:rsid w:val="00DA6D0F"/>
    <w:rsid w:val="00DA7347"/>
    <w:rsid w:val="00DA7617"/>
    <w:rsid w:val="00DB0A30"/>
    <w:rsid w:val="00DB11DC"/>
    <w:rsid w:val="00DB127D"/>
    <w:rsid w:val="00DB2BE4"/>
    <w:rsid w:val="00DB4707"/>
    <w:rsid w:val="00DB4C3E"/>
    <w:rsid w:val="00DB5733"/>
    <w:rsid w:val="00DB5A2D"/>
    <w:rsid w:val="00DB658A"/>
    <w:rsid w:val="00DC0BAF"/>
    <w:rsid w:val="00DC2EFA"/>
    <w:rsid w:val="00DC4D3E"/>
    <w:rsid w:val="00DC5837"/>
    <w:rsid w:val="00DC6C06"/>
    <w:rsid w:val="00DD0755"/>
    <w:rsid w:val="00DD2D35"/>
    <w:rsid w:val="00DD4B5F"/>
    <w:rsid w:val="00DD7DA5"/>
    <w:rsid w:val="00DE2002"/>
    <w:rsid w:val="00DE51FF"/>
    <w:rsid w:val="00DF0F05"/>
    <w:rsid w:val="00DF1C48"/>
    <w:rsid w:val="00DF40B5"/>
    <w:rsid w:val="00DF4EBF"/>
    <w:rsid w:val="00DF5E0F"/>
    <w:rsid w:val="00DF6B76"/>
    <w:rsid w:val="00DF70E2"/>
    <w:rsid w:val="00E00B3C"/>
    <w:rsid w:val="00E0126E"/>
    <w:rsid w:val="00E0330D"/>
    <w:rsid w:val="00E03430"/>
    <w:rsid w:val="00E038D7"/>
    <w:rsid w:val="00E0490A"/>
    <w:rsid w:val="00E101D7"/>
    <w:rsid w:val="00E101E7"/>
    <w:rsid w:val="00E122C6"/>
    <w:rsid w:val="00E12975"/>
    <w:rsid w:val="00E12DE8"/>
    <w:rsid w:val="00E14600"/>
    <w:rsid w:val="00E167D3"/>
    <w:rsid w:val="00E17A7F"/>
    <w:rsid w:val="00E17FB8"/>
    <w:rsid w:val="00E200FC"/>
    <w:rsid w:val="00E20C08"/>
    <w:rsid w:val="00E211BB"/>
    <w:rsid w:val="00E220A2"/>
    <w:rsid w:val="00E23AAE"/>
    <w:rsid w:val="00E24413"/>
    <w:rsid w:val="00E2529B"/>
    <w:rsid w:val="00E25A16"/>
    <w:rsid w:val="00E314F2"/>
    <w:rsid w:val="00E31906"/>
    <w:rsid w:val="00E32EE4"/>
    <w:rsid w:val="00E33585"/>
    <w:rsid w:val="00E340C3"/>
    <w:rsid w:val="00E4034F"/>
    <w:rsid w:val="00E4079F"/>
    <w:rsid w:val="00E41A4D"/>
    <w:rsid w:val="00E424ED"/>
    <w:rsid w:val="00E42C3B"/>
    <w:rsid w:val="00E436D9"/>
    <w:rsid w:val="00E45783"/>
    <w:rsid w:val="00E46101"/>
    <w:rsid w:val="00E50C2A"/>
    <w:rsid w:val="00E513E6"/>
    <w:rsid w:val="00E5172F"/>
    <w:rsid w:val="00E52D22"/>
    <w:rsid w:val="00E53485"/>
    <w:rsid w:val="00E54219"/>
    <w:rsid w:val="00E5578E"/>
    <w:rsid w:val="00E55DD8"/>
    <w:rsid w:val="00E5670C"/>
    <w:rsid w:val="00E571DE"/>
    <w:rsid w:val="00E5739A"/>
    <w:rsid w:val="00E57B66"/>
    <w:rsid w:val="00E60B02"/>
    <w:rsid w:val="00E60C39"/>
    <w:rsid w:val="00E60FCC"/>
    <w:rsid w:val="00E63F6A"/>
    <w:rsid w:val="00E64F3C"/>
    <w:rsid w:val="00E652D2"/>
    <w:rsid w:val="00E652F2"/>
    <w:rsid w:val="00E65649"/>
    <w:rsid w:val="00E6771B"/>
    <w:rsid w:val="00E67951"/>
    <w:rsid w:val="00E708DD"/>
    <w:rsid w:val="00E71976"/>
    <w:rsid w:val="00E73A22"/>
    <w:rsid w:val="00E74BDA"/>
    <w:rsid w:val="00E74E9B"/>
    <w:rsid w:val="00E76F6C"/>
    <w:rsid w:val="00E770B6"/>
    <w:rsid w:val="00E81DC6"/>
    <w:rsid w:val="00E82CDC"/>
    <w:rsid w:val="00E84EA1"/>
    <w:rsid w:val="00E86847"/>
    <w:rsid w:val="00E87358"/>
    <w:rsid w:val="00E906D6"/>
    <w:rsid w:val="00E93D91"/>
    <w:rsid w:val="00E9560A"/>
    <w:rsid w:val="00E9613C"/>
    <w:rsid w:val="00E9653F"/>
    <w:rsid w:val="00E96833"/>
    <w:rsid w:val="00E976B6"/>
    <w:rsid w:val="00EA10B3"/>
    <w:rsid w:val="00EA2C0B"/>
    <w:rsid w:val="00EA52C2"/>
    <w:rsid w:val="00EA630D"/>
    <w:rsid w:val="00EA783B"/>
    <w:rsid w:val="00EB036F"/>
    <w:rsid w:val="00EB2779"/>
    <w:rsid w:val="00EB2FEC"/>
    <w:rsid w:val="00EB335E"/>
    <w:rsid w:val="00EB5199"/>
    <w:rsid w:val="00EB692F"/>
    <w:rsid w:val="00EC32FB"/>
    <w:rsid w:val="00EC38DC"/>
    <w:rsid w:val="00EC3F7F"/>
    <w:rsid w:val="00EC5ADF"/>
    <w:rsid w:val="00EC5B91"/>
    <w:rsid w:val="00EC5BD6"/>
    <w:rsid w:val="00EC6F8F"/>
    <w:rsid w:val="00ED0239"/>
    <w:rsid w:val="00ED0DF1"/>
    <w:rsid w:val="00ED0E3D"/>
    <w:rsid w:val="00ED119E"/>
    <w:rsid w:val="00ED57C9"/>
    <w:rsid w:val="00ED580F"/>
    <w:rsid w:val="00ED5E3E"/>
    <w:rsid w:val="00ED7BB4"/>
    <w:rsid w:val="00EE2F38"/>
    <w:rsid w:val="00EE453E"/>
    <w:rsid w:val="00EE5A88"/>
    <w:rsid w:val="00EE6DBF"/>
    <w:rsid w:val="00EE731B"/>
    <w:rsid w:val="00EF0568"/>
    <w:rsid w:val="00EF123D"/>
    <w:rsid w:val="00EF1D7E"/>
    <w:rsid w:val="00EF20B1"/>
    <w:rsid w:val="00EF24FB"/>
    <w:rsid w:val="00EF2C14"/>
    <w:rsid w:val="00EF30AA"/>
    <w:rsid w:val="00EF3A39"/>
    <w:rsid w:val="00F00EBC"/>
    <w:rsid w:val="00F01027"/>
    <w:rsid w:val="00F039C4"/>
    <w:rsid w:val="00F04554"/>
    <w:rsid w:val="00F04AFB"/>
    <w:rsid w:val="00F072DA"/>
    <w:rsid w:val="00F076F9"/>
    <w:rsid w:val="00F10D74"/>
    <w:rsid w:val="00F113D7"/>
    <w:rsid w:val="00F124AF"/>
    <w:rsid w:val="00F12BD1"/>
    <w:rsid w:val="00F12F95"/>
    <w:rsid w:val="00F2026B"/>
    <w:rsid w:val="00F207CF"/>
    <w:rsid w:val="00F213E7"/>
    <w:rsid w:val="00F23753"/>
    <w:rsid w:val="00F23928"/>
    <w:rsid w:val="00F241C1"/>
    <w:rsid w:val="00F253FA"/>
    <w:rsid w:val="00F255C7"/>
    <w:rsid w:val="00F25CBA"/>
    <w:rsid w:val="00F262BC"/>
    <w:rsid w:val="00F26416"/>
    <w:rsid w:val="00F265F7"/>
    <w:rsid w:val="00F27F9C"/>
    <w:rsid w:val="00F3073E"/>
    <w:rsid w:val="00F31A9D"/>
    <w:rsid w:val="00F33678"/>
    <w:rsid w:val="00F33B5D"/>
    <w:rsid w:val="00F33BAA"/>
    <w:rsid w:val="00F33BEC"/>
    <w:rsid w:val="00F34643"/>
    <w:rsid w:val="00F34EC2"/>
    <w:rsid w:val="00F41178"/>
    <w:rsid w:val="00F41353"/>
    <w:rsid w:val="00F4197A"/>
    <w:rsid w:val="00F4258E"/>
    <w:rsid w:val="00F42FAD"/>
    <w:rsid w:val="00F43161"/>
    <w:rsid w:val="00F43C31"/>
    <w:rsid w:val="00F44052"/>
    <w:rsid w:val="00F445A3"/>
    <w:rsid w:val="00F46049"/>
    <w:rsid w:val="00F460C2"/>
    <w:rsid w:val="00F47A21"/>
    <w:rsid w:val="00F51FD5"/>
    <w:rsid w:val="00F52D79"/>
    <w:rsid w:val="00F53570"/>
    <w:rsid w:val="00F54BE8"/>
    <w:rsid w:val="00F562D8"/>
    <w:rsid w:val="00F608B5"/>
    <w:rsid w:val="00F616A2"/>
    <w:rsid w:val="00F61B97"/>
    <w:rsid w:val="00F6240F"/>
    <w:rsid w:val="00F63321"/>
    <w:rsid w:val="00F63746"/>
    <w:rsid w:val="00F638EA"/>
    <w:rsid w:val="00F641CF"/>
    <w:rsid w:val="00F642F1"/>
    <w:rsid w:val="00F65395"/>
    <w:rsid w:val="00F6541C"/>
    <w:rsid w:val="00F663C0"/>
    <w:rsid w:val="00F66B48"/>
    <w:rsid w:val="00F6760E"/>
    <w:rsid w:val="00F67D83"/>
    <w:rsid w:val="00F70338"/>
    <w:rsid w:val="00F70923"/>
    <w:rsid w:val="00F70963"/>
    <w:rsid w:val="00F71C71"/>
    <w:rsid w:val="00F74FA9"/>
    <w:rsid w:val="00F75AE9"/>
    <w:rsid w:val="00F76E8B"/>
    <w:rsid w:val="00F76F5F"/>
    <w:rsid w:val="00F76F9C"/>
    <w:rsid w:val="00F77AFD"/>
    <w:rsid w:val="00F77EA3"/>
    <w:rsid w:val="00F813F6"/>
    <w:rsid w:val="00F823D4"/>
    <w:rsid w:val="00F82580"/>
    <w:rsid w:val="00F827E1"/>
    <w:rsid w:val="00F82914"/>
    <w:rsid w:val="00F834DB"/>
    <w:rsid w:val="00F83E80"/>
    <w:rsid w:val="00F84A4C"/>
    <w:rsid w:val="00F850A6"/>
    <w:rsid w:val="00F87830"/>
    <w:rsid w:val="00F9055D"/>
    <w:rsid w:val="00F91DCC"/>
    <w:rsid w:val="00F93F09"/>
    <w:rsid w:val="00F94310"/>
    <w:rsid w:val="00F946DD"/>
    <w:rsid w:val="00F96279"/>
    <w:rsid w:val="00F9629E"/>
    <w:rsid w:val="00F975FE"/>
    <w:rsid w:val="00FA247B"/>
    <w:rsid w:val="00FA3D8D"/>
    <w:rsid w:val="00FA3EBB"/>
    <w:rsid w:val="00FA4E65"/>
    <w:rsid w:val="00FA5186"/>
    <w:rsid w:val="00FA5A28"/>
    <w:rsid w:val="00FA690E"/>
    <w:rsid w:val="00FA71E5"/>
    <w:rsid w:val="00FB2723"/>
    <w:rsid w:val="00FB2A78"/>
    <w:rsid w:val="00FB2BED"/>
    <w:rsid w:val="00FB3CD8"/>
    <w:rsid w:val="00FB4901"/>
    <w:rsid w:val="00FB56BF"/>
    <w:rsid w:val="00FB6ECD"/>
    <w:rsid w:val="00FB79B1"/>
    <w:rsid w:val="00FC08A1"/>
    <w:rsid w:val="00FC14AC"/>
    <w:rsid w:val="00FC1BEB"/>
    <w:rsid w:val="00FC1DDC"/>
    <w:rsid w:val="00FC2ACC"/>
    <w:rsid w:val="00FC2B3A"/>
    <w:rsid w:val="00FC6AB1"/>
    <w:rsid w:val="00FC7C7E"/>
    <w:rsid w:val="00FD0EE6"/>
    <w:rsid w:val="00FD2315"/>
    <w:rsid w:val="00FD2774"/>
    <w:rsid w:val="00FD4255"/>
    <w:rsid w:val="00FD4BE8"/>
    <w:rsid w:val="00FD4DD6"/>
    <w:rsid w:val="00FD4E23"/>
    <w:rsid w:val="00FD5C56"/>
    <w:rsid w:val="00FD6B5A"/>
    <w:rsid w:val="00FD733B"/>
    <w:rsid w:val="00FE385D"/>
    <w:rsid w:val="00FE4A4E"/>
    <w:rsid w:val="00FE53C0"/>
    <w:rsid w:val="00FE6528"/>
    <w:rsid w:val="00FF297B"/>
    <w:rsid w:val="00FF2DE7"/>
    <w:rsid w:val="00FF2E42"/>
    <w:rsid w:val="00FF418F"/>
    <w:rsid w:val="00FF5712"/>
    <w:rsid w:val="00FF634B"/>
    <w:rsid w:val="00FF6A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1951]" strokecolor="none [3212]">
      <v:fill color="none [1951]"/>
      <v:stroke color="none [3212]"/>
    </o:shapedefaults>
    <o:shapelayout v:ext="edit">
      <o:idmap v:ext="edit" data="2"/>
    </o:shapelayout>
  </w:shapeDefaults>
  <w:decimalSymbol w:val="."/>
  <w:listSeparator w:val=","/>
  <w14:docId w14:val="1913B270"/>
  <w15:docId w15:val="{A37B1780-CC0E-4B15-AE7A-25BDF353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ListParagraph"/>
    <w:rsid w:val="00A1090E"/>
    <w:pPr>
      <w:spacing w:line="360" w:lineRule="auto"/>
      <w:ind w:left="720"/>
    </w:pPr>
    <w:rPr>
      <w:sz w:val="22"/>
      <w:szCs w:val="22"/>
      <w:lang w:eastAsia="en-US"/>
    </w:rPr>
  </w:style>
  <w:style w:type="paragraph" w:styleId="Heading1">
    <w:name w:val="heading 1"/>
    <w:aliases w:val="Section"/>
    <w:basedOn w:val="Heading2"/>
    <w:next w:val="Normal"/>
    <w:link w:val="Heading1Char"/>
    <w:qFormat/>
    <w:rsid w:val="0034235B"/>
    <w:pPr>
      <w:numPr>
        <w:numId w:val="32"/>
      </w:numPr>
      <w:outlineLvl w:val="0"/>
    </w:pPr>
  </w:style>
  <w:style w:type="paragraph" w:styleId="Heading2">
    <w:name w:val="heading 2"/>
    <w:aliases w:val="Section heading"/>
    <w:basedOn w:val="Heading3"/>
    <w:next w:val="Normal"/>
    <w:link w:val="Heading2Char"/>
    <w:qFormat/>
    <w:rsid w:val="00342732"/>
    <w:pPr>
      <w:tabs>
        <w:tab w:val="clear" w:pos="907"/>
      </w:tabs>
      <w:spacing w:before="0" w:line="300" w:lineRule="auto"/>
      <w:ind w:left="1077" w:hanging="720"/>
      <w:outlineLvl w:val="1"/>
    </w:pPr>
    <w:rPr>
      <w:rFonts w:ascii="Source Sans Pro" w:hAnsi="Source Sans Pro"/>
      <w:bCs/>
      <w:color w:val="002060"/>
      <w:szCs w:val="24"/>
      <w14:textFill>
        <w14:solidFill>
          <w14:srgbClr w14:val="002060">
            <w14:lumMod w14:val="50000"/>
          </w14:srgbClr>
        </w14:solidFill>
      </w14:textFill>
    </w:rPr>
  </w:style>
  <w:style w:type="paragraph" w:styleId="Heading3">
    <w:name w:val="heading 3"/>
    <w:next w:val="BodyText"/>
    <w:link w:val="Heading3Char"/>
    <w:qFormat/>
    <w:rsid w:val="0034235B"/>
    <w:pPr>
      <w:keepNext/>
      <w:tabs>
        <w:tab w:val="left" w:pos="907"/>
      </w:tabs>
      <w:spacing w:before="200" w:after="120"/>
      <w:ind w:left="720" w:hanging="360"/>
      <w:outlineLvl w:val="2"/>
    </w:pPr>
    <w:rPr>
      <w:rFonts w:cs="Arial"/>
      <w:b/>
      <w:color w:val="0F243E" w:themeColor="text2" w:themeShade="80"/>
      <w:sz w:val="24"/>
      <w:szCs w:val="26"/>
      <w:lang w:eastAsia="en-US"/>
    </w:rPr>
  </w:style>
  <w:style w:type="paragraph" w:styleId="Heading4">
    <w:name w:val="heading 4"/>
    <w:next w:val="BodyText"/>
    <w:link w:val="Heading4Char"/>
    <w:rsid w:val="005F1B00"/>
    <w:pPr>
      <w:keepNext/>
      <w:spacing w:before="120" w:after="100"/>
      <w:outlineLvl w:val="3"/>
    </w:pPr>
    <w:rPr>
      <w:rFonts w:eastAsia="Times New Roman" w:cs="Arial"/>
      <w:b/>
      <w:color w:val="548DD4"/>
      <w:lang w:eastAsia="en-US"/>
    </w:rPr>
  </w:style>
  <w:style w:type="paragraph" w:styleId="Heading5">
    <w:name w:val="heading 5"/>
    <w:basedOn w:val="Normal"/>
    <w:next w:val="Normal"/>
    <w:link w:val="Heading5Char"/>
    <w:rsid w:val="008B25B8"/>
    <w:pPr>
      <w:spacing w:before="240" w:after="60" w:line="240" w:lineRule="auto"/>
      <w:outlineLvl w:val="4"/>
    </w:pPr>
    <w:rPr>
      <w:rFonts w:ascii="Arial" w:eastAsia="Times New Roman" w:hAnsi="Arial" w:cs="Arial"/>
      <w:bCs/>
      <w:iCs/>
      <w:color w:val="FF0000"/>
      <w:sz w:val="28"/>
      <w:szCs w:val="26"/>
      <w:u w:val="single"/>
    </w:rPr>
  </w:style>
  <w:style w:type="paragraph" w:styleId="Heading6">
    <w:name w:val="heading 6"/>
    <w:basedOn w:val="Normal"/>
    <w:next w:val="Normal"/>
    <w:link w:val="Heading6Char"/>
    <w:rsid w:val="008B25B8"/>
    <w:pPr>
      <w:spacing w:before="240" w:after="60" w:line="240" w:lineRule="auto"/>
      <w:outlineLvl w:val="5"/>
    </w:pPr>
    <w:rPr>
      <w:rFonts w:ascii="Arial" w:eastAsia="Times New Roman" w:hAnsi="Arial" w:cs="Arial"/>
      <w:b/>
      <w:bCs/>
      <w:color w:val="FF0000"/>
      <w:sz w:val="28"/>
      <w:szCs w:val="20"/>
      <w:u w:val="single"/>
    </w:rPr>
  </w:style>
  <w:style w:type="paragraph" w:styleId="Heading7">
    <w:name w:val="heading 7"/>
    <w:basedOn w:val="Normal"/>
    <w:next w:val="Normal"/>
    <w:link w:val="Heading7Char"/>
    <w:rsid w:val="008B25B8"/>
    <w:pPr>
      <w:spacing w:before="240" w:after="60" w:line="240" w:lineRule="auto"/>
      <w:outlineLvl w:val="6"/>
    </w:pPr>
    <w:rPr>
      <w:rFonts w:ascii="Arial" w:eastAsia="Times New Roman" w:hAnsi="Arial" w:cs="Arial"/>
      <w:color w:val="FF0000"/>
      <w:sz w:val="28"/>
      <w:szCs w:val="24"/>
      <w:u w:val="single"/>
    </w:rPr>
  </w:style>
  <w:style w:type="paragraph" w:styleId="Heading8">
    <w:name w:val="heading 8"/>
    <w:basedOn w:val="Normal"/>
    <w:next w:val="Normal"/>
    <w:link w:val="Heading8Char"/>
    <w:rsid w:val="008B25B8"/>
    <w:pPr>
      <w:spacing w:before="240" w:after="60" w:line="240" w:lineRule="auto"/>
      <w:outlineLvl w:val="7"/>
    </w:pPr>
    <w:rPr>
      <w:rFonts w:ascii="Arial" w:eastAsia="Times New Roman" w:hAnsi="Arial" w:cs="Arial"/>
      <w:i/>
      <w:iCs/>
      <w:color w:val="FF0000"/>
      <w:sz w:val="28"/>
      <w:szCs w:val="24"/>
      <w:u w:val="single"/>
    </w:rPr>
  </w:style>
  <w:style w:type="paragraph" w:styleId="Heading9">
    <w:name w:val="heading 9"/>
    <w:basedOn w:val="Normal"/>
    <w:link w:val="Heading9Char"/>
    <w:rsid w:val="008B25B8"/>
    <w:pPr>
      <w:spacing w:before="240" w:after="60" w:line="240" w:lineRule="auto"/>
      <w:outlineLvl w:val="8"/>
    </w:pPr>
    <w:rPr>
      <w:rFonts w:ascii="Arial" w:eastAsia="Times New Roman" w:hAnsi="Arial" w:cs="Arial"/>
      <w:color w:val="FF0000"/>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rsid w:val="0034235B"/>
    <w:rPr>
      <w:rFonts w:ascii="Source Sans Pro" w:hAnsi="Source Sans Pro" w:cs="Arial"/>
      <w:b/>
      <w:bCs/>
      <w:color w:val="002060"/>
      <w:sz w:val="24"/>
      <w:szCs w:val="24"/>
      <w:lang w:eastAsia="en-US"/>
      <w14:textFill>
        <w14:solidFill>
          <w14:srgbClr w14:val="002060">
            <w14:lumMod w14:val="50000"/>
          </w14:srgbClr>
        </w14:solidFill>
      </w14:textFill>
    </w:rPr>
  </w:style>
  <w:style w:type="character" w:customStyle="1" w:styleId="Heading2Char">
    <w:name w:val="Heading 2 Char"/>
    <w:aliases w:val="Section heading Char"/>
    <w:basedOn w:val="DefaultParagraphFont"/>
    <w:link w:val="Heading2"/>
    <w:rsid w:val="00342732"/>
    <w:rPr>
      <w:rFonts w:ascii="Source Sans Pro" w:hAnsi="Source Sans Pro" w:cs="Arial"/>
      <w:b/>
      <w:bCs/>
      <w:color w:val="002060"/>
      <w:sz w:val="24"/>
      <w:szCs w:val="24"/>
      <w:lang w:eastAsia="en-US"/>
      <w14:textFill>
        <w14:solidFill>
          <w14:srgbClr w14:val="002060">
            <w14:lumMod w14:val="50000"/>
          </w14:srgbClr>
        </w14:solidFill>
      </w14:textFill>
    </w:rPr>
  </w:style>
  <w:style w:type="character" w:customStyle="1" w:styleId="Heading3Char">
    <w:name w:val="Heading 3 Char"/>
    <w:basedOn w:val="DefaultParagraphFont"/>
    <w:link w:val="Heading3"/>
    <w:rsid w:val="0034235B"/>
    <w:rPr>
      <w:rFonts w:cs="Arial"/>
      <w:b/>
      <w:color w:val="0F243E" w:themeColor="text2" w:themeShade="80"/>
      <w:sz w:val="24"/>
      <w:szCs w:val="26"/>
      <w:lang w:eastAsia="en-US"/>
    </w:rPr>
  </w:style>
  <w:style w:type="character" w:customStyle="1" w:styleId="Heading4Char">
    <w:name w:val="Heading 4 Char"/>
    <w:basedOn w:val="DefaultParagraphFont"/>
    <w:link w:val="Heading4"/>
    <w:rsid w:val="005F1B00"/>
    <w:rPr>
      <w:rFonts w:eastAsia="Times New Roman" w:cs="Arial"/>
      <w:b/>
      <w:color w:val="548DD4"/>
      <w:lang w:eastAsia="en-US"/>
    </w:rPr>
  </w:style>
  <w:style w:type="character" w:customStyle="1" w:styleId="Heading5Char">
    <w:name w:val="Heading 5 Char"/>
    <w:basedOn w:val="DefaultParagraphFont"/>
    <w:link w:val="Heading5"/>
    <w:rsid w:val="008B25B8"/>
    <w:rPr>
      <w:rFonts w:ascii="Arial" w:eastAsia="Times New Roman" w:hAnsi="Arial" w:cs="Arial"/>
      <w:bCs/>
      <w:iCs/>
      <w:color w:val="FF0000"/>
      <w:sz w:val="28"/>
      <w:szCs w:val="26"/>
      <w:u w:val="single"/>
    </w:rPr>
  </w:style>
  <w:style w:type="character" w:customStyle="1" w:styleId="Heading6Char">
    <w:name w:val="Heading 6 Char"/>
    <w:basedOn w:val="DefaultParagraphFont"/>
    <w:link w:val="Heading6"/>
    <w:rsid w:val="008B25B8"/>
    <w:rPr>
      <w:rFonts w:ascii="Arial" w:eastAsia="Times New Roman" w:hAnsi="Arial" w:cs="Arial"/>
      <w:b/>
      <w:bCs/>
      <w:color w:val="FF0000"/>
      <w:sz w:val="28"/>
      <w:szCs w:val="20"/>
      <w:u w:val="single"/>
    </w:rPr>
  </w:style>
  <w:style w:type="character" w:customStyle="1" w:styleId="Heading7Char">
    <w:name w:val="Heading 7 Char"/>
    <w:basedOn w:val="DefaultParagraphFont"/>
    <w:link w:val="Heading7"/>
    <w:rsid w:val="008B25B8"/>
    <w:rPr>
      <w:rFonts w:ascii="Arial" w:eastAsia="Times New Roman" w:hAnsi="Arial" w:cs="Arial"/>
      <w:color w:val="FF0000"/>
      <w:sz w:val="28"/>
      <w:szCs w:val="24"/>
      <w:u w:val="single"/>
    </w:rPr>
  </w:style>
  <w:style w:type="character" w:customStyle="1" w:styleId="Heading8Char">
    <w:name w:val="Heading 8 Char"/>
    <w:basedOn w:val="DefaultParagraphFont"/>
    <w:link w:val="Heading8"/>
    <w:rsid w:val="008B25B8"/>
    <w:rPr>
      <w:rFonts w:ascii="Arial" w:eastAsia="Times New Roman" w:hAnsi="Arial" w:cs="Arial"/>
      <w:i/>
      <w:iCs/>
      <w:color w:val="FF0000"/>
      <w:sz w:val="28"/>
      <w:szCs w:val="24"/>
      <w:u w:val="single"/>
    </w:rPr>
  </w:style>
  <w:style w:type="character" w:customStyle="1" w:styleId="Heading9Char">
    <w:name w:val="Heading 9 Char"/>
    <w:basedOn w:val="DefaultParagraphFont"/>
    <w:link w:val="Heading9"/>
    <w:rsid w:val="008B25B8"/>
    <w:rPr>
      <w:rFonts w:ascii="Arial" w:eastAsia="Times New Roman" w:hAnsi="Arial" w:cs="Arial"/>
      <w:color w:val="FF0000"/>
      <w:sz w:val="28"/>
      <w:szCs w:val="20"/>
      <w:u w:val="single"/>
    </w:rPr>
  </w:style>
  <w:style w:type="numbering" w:styleId="ArticleSection">
    <w:name w:val="Outline List 3"/>
    <w:basedOn w:val="NoList"/>
    <w:semiHidden/>
    <w:rsid w:val="008B25B8"/>
    <w:pPr>
      <w:numPr>
        <w:numId w:val="18"/>
      </w:numPr>
    </w:pPr>
  </w:style>
  <w:style w:type="paragraph" w:customStyle="1" w:styleId="Level0-HeadingTOC">
    <w:name w:val="Level 0 - Heading (TOC)"/>
    <w:next w:val="LegalBodyText"/>
    <w:semiHidden/>
    <w:rsid w:val="008B25B8"/>
    <w:pPr>
      <w:spacing w:before="120" w:after="120"/>
      <w:outlineLvl w:val="8"/>
    </w:pPr>
    <w:rPr>
      <w:rFonts w:ascii="Arial" w:eastAsia="Times New Roman" w:hAnsi="Arial" w:cs="Arial"/>
      <w:b/>
      <w:caps/>
      <w:color w:val="81BD27"/>
      <w:sz w:val="22"/>
      <w:szCs w:val="22"/>
      <w:lang w:eastAsia="en-US"/>
    </w:rPr>
  </w:style>
  <w:style w:type="paragraph" w:customStyle="1" w:styleId="Level0-Recitals">
    <w:name w:val="Level 0 - Recitals"/>
    <w:rsid w:val="008B25B8"/>
    <w:pPr>
      <w:numPr>
        <w:numId w:val="23"/>
      </w:numPr>
      <w:tabs>
        <w:tab w:val="clear" w:pos="709"/>
        <w:tab w:val="left" w:pos="794"/>
      </w:tabs>
      <w:spacing w:before="120" w:after="120"/>
      <w:ind w:left="794" w:hanging="794"/>
    </w:pPr>
    <w:rPr>
      <w:rFonts w:ascii="Arial" w:eastAsia="Times New Roman" w:hAnsi="Arial" w:cs="Arial"/>
      <w:lang w:eastAsia="en-US"/>
    </w:rPr>
  </w:style>
  <w:style w:type="paragraph" w:styleId="Footer">
    <w:name w:val="footer"/>
    <w:link w:val="FooterChar"/>
    <w:rsid w:val="008B25B8"/>
    <w:pPr>
      <w:spacing w:before="40"/>
    </w:pPr>
    <w:rPr>
      <w:rFonts w:ascii="Arial" w:eastAsia="Times New Roman" w:hAnsi="Arial" w:cs="Arial"/>
      <w:bCs/>
      <w:snapToGrid w:val="0"/>
      <w:color w:val="81BD27"/>
      <w:sz w:val="14"/>
      <w:szCs w:val="16"/>
      <w:lang w:eastAsia="en-US"/>
    </w:rPr>
  </w:style>
  <w:style w:type="character" w:customStyle="1" w:styleId="FooterChar">
    <w:name w:val="Footer Char"/>
    <w:basedOn w:val="DefaultParagraphFont"/>
    <w:link w:val="Footer"/>
    <w:rsid w:val="008B25B8"/>
    <w:rPr>
      <w:rFonts w:ascii="Arial" w:eastAsia="Times New Roman" w:hAnsi="Arial" w:cs="Arial"/>
      <w:bCs/>
      <w:snapToGrid w:val="0"/>
      <w:color w:val="81BD27"/>
      <w:sz w:val="14"/>
      <w:szCs w:val="16"/>
      <w:lang w:val="en-AU" w:eastAsia="en-US" w:bidi="ar-SA"/>
    </w:rPr>
  </w:style>
  <w:style w:type="paragraph" w:styleId="Header">
    <w:name w:val="header"/>
    <w:link w:val="HeaderChar"/>
    <w:rsid w:val="008B25B8"/>
    <w:pPr>
      <w:pBdr>
        <w:bottom w:val="single" w:sz="4" w:space="1" w:color="839099"/>
      </w:pBdr>
    </w:pPr>
    <w:rPr>
      <w:rFonts w:ascii="Arial" w:eastAsia="Times New Roman" w:hAnsi="Arial"/>
      <w:color w:val="81BD27"/>
      <w:sz w:val="18"/>
      <w:szCs w:val="18"/>
      <w:lang w:eastAsia="en-US"/>
    </w:rPr>
  </w:style>
  <w:style w:type="character" w:customStyle="1" w:styleId="HeaderChar">
    <w:name w:val="Header Char"/>
    <w:basedOn w:val="DefaultParagraphFont"/>
    <w:link w:val="Header"/>
    <w:rsid w:val="008B25B8"/>
    <w:rPr>
      <w:rFonts w:ascii="Arial" w:eastAsia="Times New Roman" w:hAnsi="Arial"/>
      <w:color w:val="81BD27"/>
      <w:sz w:val="18"/>
      <w:szCs w:val="18"/>
      <w:lang w:val="en-AU" w:eastAsia="en-US" w:bidi="ar-SA"/>
    </w:rPr>
  </w:style>
  <w:style w:type="paragraph" w:customStyle="1" w:styleId="BodyText-Bold">
    <w:name w:val="Body Text - Bold"/>
    <w:rsid w:val="008B25B8"/>
    <w:pPr>
      <w:spacing w:before="120" w:after="120"/>
      <w:ind w:left="794"/>
    </w:pPr>
    <w:rPr>
      <w:rFonts w:ascii="Arial" w:eastAsia="Times New Roman" w:hAnsi="Arial" w:cs="Arial"/>
      <w:b/>
      <w:szCs w:val="24"/>
      <w:lang w:eastAsia="en-US"/>
    </w:rPr>
  </w:style>
  <w:style w:type="paragraph" w:styleId="BalloonText">
    <w:name w:val="Balloon Text"/>
    <w:basedOn w:val="Normal"/>
    <w:link w:val="BalloonTextChar"/>
    <w:rsid w:val="008B25B8"/>
    <w:pPr>
      <w:spacing w:line="240" w:lineRule="auto"/>
    </w:pPr>
    <w:rPr>
      <w:rFonts w:ascii="Arial" w:eastAsia="Times New Roman" w:hAnsi="Arial" w:cs="Arial"/>
      <w:sz w:val="18"/>
      <w:szCs w:val="16"/>
    </w:rPr>
  </w:style>
  <w:style w:type="character" w:customStyle="1" w:styleId="BalloonTextChar">
    <w:name w:val="Balloon Text Char"/>
    <w:basedOn w:val="DefaultParagraphFont"/>
    <w:link w:val="BalloonText"/>
    <w:rsid w:val="008B25B8"/>
    <w:rPr>
      <w:rFonts w:ascii="Arial" w:eastAsia="Times New Roman" w:hAnsi="Arial" w:cs="Arial"/>
      <w:sz w:val="18"/>
      <w:szCs w:val="16"/>
    </w:rPr>
  </w:style>
  <w:style w:type="paragraph" w:customStyle="1" w:styleId="TableText">
    <w:name w:val="Table Text"/>
    <w:rsid w:val="008B25B8"/>
    <w:pPr>
      <w:spacing w:before="40" w:after="40"/>
    </w:pPr>
    <w:rPr>
      <w:rFonts w:ascii="Arial" w:eastAsia="Times New Roman" w:hAnsi="Arial" w:cs="Arial"/>
      <w:sz w:val="18"/>
      <w:szCs w:val="18"/>
      <w:lang w:eastAsia="en-US"/>
    </w:rPr>
  </w:style>
  <w:style w:type="paragraph" w:styleId="BlockText">
    <w:name w:val="Block Text"/>
    <w:basedOn w:val="Normal"/>
    <w:semiHidden/>
    <w:rsid w:val="008B25B8"/>
    <w:pPr>
      <w:spacing w:after="120" w:line="240" w:lineRule="auto"/>
      <w:ind w:left="1440" w:right="1440"/>
    </w:pPr>
    <w:rPr>
      <w:rFonts w:ascii="Arial" w:eastAsia="Times New Roman" w:hAnsi="Arial" w:cs="Arial"/>
      <w:color w:val="FF0000"/>
      <w:sz w:val="28"/>
      <w:szCs w:val="20"/>
      <w:u w:val="single"/>
    </w:rPr>
  </w:style>
  <w:style w:type="paragraph" w:customStyle="1" w:styleId="TableText-List">
    <w:name w:val="Table Text - List"/>
    <w:rsid w:val="008B25B8"/>
    <w:pPr>
      <w:numPr>
        <w:numId w:val="3"/>
      </w:numPr>
      <w:spacing w:before="60" w:after="60"/>
    </w:pPr>
    <w:rPr>
      <w:rFonts w:ascii="Arial" w:eastAsia="Times New Roman" w:hAnsi="Arial" w:cs="Arial"/>
      <w:kern w:val="22"/>
      <w:sz w:val="18"/>
      <w:szCs w:val="18"/>
      <w:lang w:eastAsia="en-US"/>
    </w:rPr>
  </w:style>
  <w:style w:type="paragraph" w:customStyle="1" w:styleId="TableText-Centred">
    <w:name w:val="Table Text - Centred"/>
    <w:rsid w:val="008B25B8"/>
    <w:pPr>
      <w:spacing w:before="60" w:after="60"/>
      <w:jc w:val="center"/>
    </w:pPr>
    <w:rPr>
      <w:rFonts w:ascii="Arial" w:eastAsia="Times New Roman" w:hAnsi="Arial" w:cs="Arial"/>
      <w:sz w:val="18"/>
      <w:szCs w:val="18"/>
      <w:lang w:eastAsia="en-US"/>
    </w:rPr>
  </w:style>
  <w:style w:type="paragraph" w:customStyle="1" w:styleId="TableHeader">
    <w:name w:val="Table Header"/>
    <w:rsid w:val="008B25B8"/>
    <w:pPr>
      <w:keepNext/>
      <w:spacing w:before="60" w:after="20"/>
    </w:pPr>
    <w:rPr>
      <w:rFonts w:ascii="Arial" w:eastAsia="Times New Roman" w:hAnsi="Arial" w:cs="Arial"/>
      <w:b/>
      <w:color w:val="FFFFFF"/>
      <w:lang w:eastAsia="en-US"/>
    </w:rPr>
  </w:style>
  <w:style w:type="paragraph" w:customStyle="1" w:styleId="TableText-CentredBold">
    <w:name w:val="Table Text - Centred / Bold"/>
    <w:rsid w:val="008B25B8"/>
    <w:pPr>
      <w:spacing w:before="60" w:after="60"/>
      <w:jc w:val="center"/>
    </w:pPr>
    <w:rPr>
      <w:rFonts w:ascii="Arial" w:eastAsia="Times New Roman" w:hAnsi="Arial" w:cs="Arial"/>
      <w:b/>
      <w:sz w:val="18"/>
      <w:szCs w:val="18"/>
      <w:lang w:eastAsia="en-US"/>
    </w:rPr>
  </w:style>
  <w:style w:type="paragraph" w:customStyle="1" w:styleId="Spacer">
    <w:name w:val="Spacer"/>
    <w:next w:val="BodyText"/>
    <w:rsid w:val="008B25B8"/>
    <w:pPr>
      <w:ind w:left="794"/>
    </w:pPr>
    <w:rPr>
      <w:rFonts w:ascii="Arial" w:eastAsia="Times New Roman" w:hAnsi="Arial" w:cs="Arial"/>
      <w:sz w:val="12"/>
      <w:szCs w:val="12"/>
      <w:lang w:eastAsia="en-US"/>
    </w:rPr>
  </w:style>
  <w:style w:type="paragraph" w:customStyle="1" w:styleId="TableText-Bold">
    <w:name w:val="Table Text - Bold"/>
    <w:rsid w:val="008B25B8"/>
    <w:pPr>
      <w:spacing w:before="60" w:after="60"/>
    </w:pPr>
    <w:rPr>
      <w:rFonts w:ascii="Arial" w:eastAsia="Times New Roman" w:hAnsi="Arial" w:cs="Arial"/>
      <w:b/>
      <w:sz w:val="18"/>
      <w:szCs w:val="18"/>
      <w:lang w:eastAsia="en-US"/>
    </w:rPr>
  </w:style>
  <w:style w:type="paragraph" w:customStyle="1" w:styleId="AppendixHeading1">
    <w:name w:val="Appendix Heading 1"/>
    <w:next w:val="AppendixHeading2"/>
    <w:rsid w:val="008B25B8"/>
    <w:pPr>
      <w:keepNext/>
      <w:pageBreakBefore/>
      <w:numPr>
        <w:numId w:val="1"/>
      </w:numPr>
      <w:tabs>
        <w:tab w:val="clear" w:pos="1440"/>
        <w:tab w:val="left" w:pos="2268"/>
      </w:tabs>
      <w:spacing w:after="120"/>
      <w:ind w:left="2268" w:hanging="2268"/>
      <w:contextualSpacing/>
      <w:outlineLvl w:val="0"/>
    </w:pPr>
    <w:rPr>
      <w:rFonts w:ascii="Arial" w:eastAsia="Times New Roman" w:hAnsi="Arial" w:cs="Arial"/>
      <w:color w:val="81BD27"/>
      <w:sz w:val="32"/>
      <w:szCs w:val="36"/>
      <w:lang w:eastAsia="en-US"/>
    </w:rPr>
  </w:style>
  <w:style w:type="paragraph" w:styleId="TOC1">
    <w:name w:val="toc 1"/>
    <w:next w:val="Normal"/>
    <w:link w:val="TOC1Char"/>
    <w:uiPriority w:val="39"/>
    <w:rsid w:val="00EE6DBF"/>
    <w:pPr>
      <w:tabs>
        <w:tab w:val="left" w:pos="1361"/>
        <w:tab w:val="right" w:leader="dot" w:pos="9923"/>
      </w:tabs>
      <w:spacing w:before="240" w:after="120"/>
      <w:ind w:left="1361" w:right="567" w:hanging="567"/>
    </w:pPr>
    <w:rPr>
      <w:rFonts w:eastAsia="Times New Roman" w:cs="Arial"/>
      <w:b/>
      <w:noProof/>
      <w:sz w:val="22"/>
      <w:szCs w:val="24"/>
    </w:rPr>
  </w:style>
  <w:style w:type="paragraph" w:styleId="TOC2">
    <w:name w:val="toc 2"/>
    <w:next w:val="Normal"/>
    <w:uiPriority w:val="39"/>
    <w:rsid w:val="00EE6DBF"/>
    <w:pPr>
      <w:tabs>
        <w:tab w:val="left" w:pos="1932"/>
        <w:tab w:val="right" w:leader="dot" w:pos="9923"/>
      </w:tabs>
      <w:spacing w:before="60" w:after="60"/>
      <w:ind w:left="1928" w:right="567" w:hanging="567"/>
    </w:pPr>
    <w:rPr>
      <w:rFonts w:eastAsia="Times New Roman"/>
      <w:noProof/>
      <w:sz w:val="22"/>
      <w:szCs w:val="24"/>
    </w:rPr>
  </w:style>
  <w:style w:type="paragraph" w:styleId="TOC3">
    <w:name w:val="toc 3"/>
    <w:next w:val="Normal"/>
    <w:uiPriority w:val="39"/>
    <w:rsid w:val="00B66644"/>
    <w:pPr>
      <w:tabs>
        <w:tab w:val="left" w:pos="2758"/>
        <w:tab w:val="right" w:leader="dot" w:pos="9923"/>
      </w:tabs>
      <w:spacing w:before="60" w:after="60"/>
      <w:ind w:left="2779" w:right="544" w:hanging="851"/>
    </w:pPr>
    <w:rPr>
      <w:rFonts w:eastAsia="Times New Roman" w:cs="Arial"/>
      <w:sz w:val="22"/>
      <w:lang w:eastAsia="en-US"/>
    </w:rPr>
  </w:style>
  <w:style w:type="paragraph" w:styleId="BodyText2">
    <w:name w:val="Body Text 2"/>
    <w:basedOn w:val="Normal"/>
    <w:link w:val="BodyText2Char"/>
    <w:semiHidden/>
    <w:rsid w:val="008B25B8"/>
    <w:pPr>
      <w:spacing w:after="120" w:line="480" w:lineRule="auto"/>
    </w:pPr>
    <w:rPr>
      <w:rFonts w:ascii="Arial" w:eastAsia="Times New Roman" w:hAnsi="Arial" w:cs="Arial"/>
      <w:color w:val="FF0000"/>
      <w:sz w:val="28"/>
      <w:szCs w:val="20"/>
      <w:u w:val="single"/>
    </w:rPr>
  </w:style>
  <w:style w:type="character" w:customStyle="1" w:styleId="BodyText2Char">
    <w:name w:val="Body Text 2 Char"/>
    <w:basedOn w:val="DefaultParagraphFont"/>
    <w:link w:val="BodyText2"/>
    <w:semiHidden/>
    <w:rsid w:val="008B25B8"/>
    <w:rPr>
      <w:rFonts w:ascii="Arial" w:eastAsia="Times New Roman" w:hAnsi="Arial" w:cs="Arial"/>
      <w:color w:val="FF0000"/>
      <w:sz w:val="28"/>
      <w:szCs w:val="20"/>
      <w:u w:val="single"/>
    </w:rPr>
  </w:style>
  <w:style w:type="paragraph" w:styleId="BodyText3">
    <w:name w:val="Body Text 3"/>
    <w:basedOn w:val="Normal"/>
    <w:link w:val="BodyText3Char"/>
    <w:semiHidden/>
    <w:rsid w:val="008B25B8"/>
    <w:pPr>
      <w:spacing w:after="120" w:line="240" w:lineRule="auto"/>
    </w:pPr>
    <w:rPr>
      <w:rFonts w:ascii="Arial" w:eastAsia="Times New Roman" w:hAnsi="Arial" w:cs="Arial"/>
      <w:color w:val="FF0000"/>
      <w:sz w:val="28"/>
      <w:szCs w:val="16"/>
      <w:u w:val="single"/>
    </w:rPr>
  </w:style>
  <w:style w:type="character" w:customStyle="1" w:styleId="BodyText3Char">
    <w:name w:val="Body Text 3 Char"/>
    <w:basedOn w:val="DefaultParagraphFont"/>
    <w:link w:val="BodyText3"/>
    <w:semiHidden/>
    <w:rsid w:val="008B25B8"/>
    <w:rPr>
      <w:rFonts w:ascii="Arial" w:eastAsia="Times New Roman" w:hAnsi="Arial" w:cs="Arial"/>
      <w:color w:val="FF0000"/>
      <w:sz w:val="28"/>
      <w:szCs w:val="16"/>
      <w:u w:val="single"/>
    </w:rPr>
  </w:style>
  <w:style w:type="paragraph" w:styleId="BodyText">
    <w:name w:val="Body Text"/>
    <w:basedOn w:val="Normal"/>
    <w:link w:val="BodyTextChar"/>
    <w:unhideWhenUsed/>
    <w:rsid w:val="008B25B8"/>
    <w:pPr>
      <w:spacing w:after="120"/>
    </w:pPr>
  </w:style>
  <w:style w:type="character" w:customStyle="1" w:styleId="BodyTextChar">
    <w:name w:val="Body Text Char"/>
    <w:basedOn w:val="DefaultParagraphFont"/>
    <w:link w:val="BodyText"/>
    <w:rsid w:val="008B25B8"/>
  </w:style>
  <w:style w:type="paragraph" w:styleId="BodyTextFirstIndent">
    <w:name w:val="Body Text First Indent"/>
    <w:basedOn w:val="Normal"/>
    <w:link w:val="BodyTextFirstIndentChar"/>
    <w:semiHidden/>
    <w:rsid w:val="008B25B8"/>
    <w:pPr>
      <w:spacing w:line="240" w:lineRule="auto"/>
      <w:ind w:firstLine="210"/>
    </w:pPr>
    <w:rPr>
      <w:rFonts w:ascii="Arial" w:eastAsia="Times New Roman" w:hAnsi="Arial" w:cs="Arial"/>
      <w:color w:val="FF0000"/>
      <w:sz w:val="28"/>
      <w:szCs w:val="20"/>
      <w:u w:val="single"/>
    </w:rPr>
  </w:style>
  <w:style w:type="character" w:customStyle="1" w:styleId="BodyTextFirstIndentChar">
    <w:name w:val="Body Text First Indent Char"/>
    <w:basedOn w:val="BodyTextChar"/>
    <w:link w:val="BodyTextFirstIndent"/>
    <w:semiHidden/>
    <w:rsid w:val="008B25B8"/>
    <w:rPr>
      <w:rFonts w:ascii="Arial" w:eastAsia="Times New Roman" w:hAnsi="Arial" w:cs="Arial"/>
      <w:color w:val="FF0000"/>
      <w:sz w:val="28"/>
      <w:szCs w:val="20"/>
      <w:u w:val="single"/>
    </w:rPr>
  </w:style>
  <w:style w:type="paragraph" w:styleId="BodyTextIndent">
    <w:name w:val="Body Text Indent"/>
    <w:basedOn w:val="Normal"/>
    <w:link w:val="BodyTextIndentChar"/>
    <w:semiHidden/>
    <w:rsid w:val="008B25B8"/>
    <w:pPr>
      <w:spacing w:after="120" w:line="240" w:lineRule="auto"/>
      <w:ind w:left="283"/>
    </w:pPr>
    <w:rPr>
      <w:rFonts w:ascii="Arial" w:eastAsia="Times New Roman" w:hAnsi="Arial" w:cs="Arial"/>
      <w:color w:val="FF0000"/>
      <w:sz w:val="28"/>
      <w:szCs w:val="20"/>
      <w:u w:val="single"/>
    </w:rPr>
  </w:style>
  <w:style w:type="character" w:customStyle="1" w:styleId="BodyTextIndentChar">
    <w:name w:val="Body Text Indent Char"/>
    <w:basedOn w:val="DefaultParagraphFont"/>
    <w:link w:val="BodyTextIndent"/>
    <w:semiHidden/>
    <w:rsid w:val="008B25B8"/>
    <w:rPr>
      <w:rFonts w:ascii="Arial" w:eastAsia="Times New Roman" w:hAnsi="Arial" w:cs="Arial"/>
      <w:color w:val="FF0000"/>
      <w:sz w:val="28"/>
      <w:szCs w:val="20"/>
      <w:u w:val="single"/>
    </w:rPr>
  </w:style>
  <w:style w:type="paragraph" w:styleId="BodyTextFirstIndent2">
    <w:name w:val="Body Text First Indent 2"/>
    <w:basedOn w:val="BodyTextIndent"/>
    <w:link w:val="BodyTextFirstIndent2Char"/>
    <w:semiHidden/>
    <w:rsid w:val="008B25B8"/>
    <w:pPr>
      <w:ind w:firstLine="210"/>
    </w:pPr>
  </w:style>
  <w:style w:type="character" w:customStyle="1" w:styleId="BodyTextFirstIndent2Char">
    <w:name w:val="Body Text First Indent 2 Char"/>
    <w:basedOn w:val="BodyTextIndentChar"/>
    <w:link w:val="BodyTextFirstIndent2"/>
    <w:semiHidden/>
    <w:rsid w:val="008B25B8"/>
    <w:rPr>
      <w:rFonts w:ascii="Arial" w:eastAsia="Times New Roman" w:hAnsi="Arial" w:cs="Arial"/>
      <w:color w:val="FF0000"/>
      <w:sz w:val="28"/>
      <w:szCs w:val="20"/>
      <w:u w:val="single"/>
    </w:rPr>
  </w:style>
  <w:style w:type="paragraph" w:styleId="BodyTextIndent2">
    <w:name w:val="Body Text Indent 2"/>
    <w:basedOn w:val="Normal"/>
    <w:link w:val="BodyTextIndent2Char"/>
    <w:semiHidden/>
    <w:rsid w:val="008B25B8"/>
    <w:pPr>
      <w:spacing w:after="120" w:line="480" w:lineRule="auto"/>
      <w:ind w:left="283"/>
    </w:pPr>
    <w:rPr>
      <w:rFonts w:ascii="Arial" w:eastAsia="Times New Roman" w:hAnsi="Arial" w:cs="Arial"/>
      <w:color w:val="FF0000"/>
      <w:sz w:val="28"/>
      <w:szCs w:val="20"/>
      <w:u w:val="single"/>
    </w:rPr>
  </w:style>
  <w:style w:type="character" w:customStyle="1" w:styleId="BodyTextIndent2Char">
    <w:name w:val="Body Text Indent 2 Char"/>
    <w:basedOn w:val="DefaultParagraphFont"/>
    <w:link w:val="BodyTextIndent2"/>
    <w:semiHidden/>
    <w:rsid w:val="008B25B8"/>
    <w:rPr>
      <w:rFonts w:ascii="Arial" w:eastAsia="Times New Roman" w:hAnsi="Arial" w:cs="Arial"/>
      <w:color w:val="FF0000"/>
      <w:sz w:val="28"/>
      <w:szCs w:val="20"/>
      <w:u w:val="single"/>
    </w:rPr>
  </w:style>
  <w:style w:type="character" w:styleId="Hyperlink">
    <w:name w:val="Hyperlink"/>
    <w:uiPriority w:val="99"/>
    <w:rsid w:val="000468FB"/>
    <w:rPr>
      <w:rFonts w:cs="Arial"/>
      <w:color w:val="0000FF"/>
      <w:u w:val="single"/>
    </w:rPr>
  </w:style>
  <w:style w:type="paragraph" w:customStyle="1" w:styleId="FigureLabel">
    <w:name w:val="Figure Label"/>
    <w:next w:val="BodyText"/>
    <w:rsid w:val="008B25B8"/>
    <w:pPr>
      <w:keepNext/>
      <w:keepLines/>
      <w:tabs>
        <w:tab w:val="left" w:pos="1701"/>
      </w:tabs>
      <w:spacing w:before="60" w:after="120"/>
      <w:ind w:left="1701" w:hanging="907"/>
    </w:pPr>
    <w:rPr>
      <w:rFonts w:ascii="Arial" w:eastAsia="Times New Roman" w:hAnsi="Arial"/>
      <w:i/>
      <w:iCs/>
      <w:lang w:eastAsia="en-US"/>
    </w:rPr>
  </w:style>
  <w:style w:type="paragraph" w:customStyle="1" w:styleId="Figure-List">
    <w:name w:val="Figure - List"/>
    <w:rsid w:val="008B25B8"/>
    <w:pPr>
      <w:numPr>
        <w:numId w:val="2"/>
      </w:numPr>
      <w:tabs>
        <w:tab w:val="left" w:pos="142"/>
      </w:tabs>
      <w:spacing w:after="60"/>
    </w:pPr>
    <w:rPr>
      <w:rFonts w:ascii="Arial" w:eastAsia="Times New Roman" w:hAnsi="Arial" w:cs="Arial"/>
      <w:sz w:val="18"/>
      <w:szCs w:val="18"/>
      <w:lang w:eastAsia="en-US"/>
    </w:rPr>
  </w:style>
  <w:style w:type="character" w:styleId="FootnoteReference">
    <w:name w:val="footnote reference"/>
    <w:rsid w:val="008B25B8"/>
    <w:rPr>
      <w:rFonts w:ascii="Arial" w:hAnsi="Arial" w:cs="Arial"/>
      <w:sz w:val="16"/>
      <w:vertAlign w:val="superscript"/>
    </w:rPr>
  </w:style>
  <w:style w:type="paragraph" w:customStyle="1" w:styleId="BodyText-RestrictedRelease">
    <w:name w:val="Body Text - Restricted Release"/>
    <w:link w:val="BodyText-RestrictedReleaseChar"/>
    <w:rsid w:val="008B25B8"/>
    <w:rPr>
      <w:rFonts w:ascii="Arial" w:eastAsia="Times" w:hAnsi="Arial"/>
      <w:sz w:val="16"/>
      <w:szCs w:val="30"/>
    </w:rPr>
  </w:style>
  <w:style w:type="paragraph" w:styleId="FootnoteText">
    <w:name w:val="footnote text"/>
    <w:link w:val="FootnoteTextChar"/>
    <w:rsid w:val="008B25B8"/>
    <w:pPr>
      <w:ind w:left="198" w:right="720" w:hanging="198"/>
      <w:jc w:val="both"/>
    </w:pPr>
    <w:rPr>
      <w:rFonts w:ascii="Arial" w:eastAsia="Times New Roman" w:hAnsi="Arial" w:cs="Arial"/>
      <w:sz w:val="16"/>
    </w:rPr>
  </w:style>
  <w:style w:type="character" w:customStyle="1" w:styleId="FootnoteTextChar">
    <w:name w:val="Footnote Text Char"/>
    <w:basedOn w:val="DefaultParagraphFont"/>
    <w:link w:val="FootnoteText"/>
    <w:rsid w:val="008B25B8"/>
    <w:rPr>
      <w:rFonts w:ascii="Arial" w:eastAsia="Times New Roman" w:hAnsi="Arial" w:cs="Arial"/>
      <w:sz w:val="16"/>
      <w:lang w:val="en-AU" w:eastAsia="en-AU" w:bidi="ar-SA"/>
    </w:rPr>
  </w:style>
  <w:style w:type="paragraph" w:styleId="BodyTextIndent3">
    <w:name w:val="Body Text Indent 3"/>
    <w:basedOn w:val="Normal"/>
    <w:link w:val="BodyTextIndent3Char"/>
    <w:semiHidden/>
    <w:rsid w:val="008B25B8"/>
    <w:pPr>
      <w:spacing w:after="120" w:line="240" w:lineRule="auto"/>
      <w:ind w:left="283"/>
    </w:pPr>
    <w:rPr>
      <w:rFonts w:ascii="Arial" w:eastAsia="Times New Roman" w:hAnsi="Arial" w:cs="Arial"/>
      <w:color w:val="FF0000"/>
      <w:sz w:val="28"/>
      <w:szCs w:val="16"/>
      <w:u w:val="single"/>
    </w:rPr>
  </w:style>
  <w:style w:type="character" w:customStyle="1" w:styleId="BodyTextIndent3Char">
    <w:name w:val="Body Text Indent 3 Char"/>
    <w:basedOn w:val="DefaultParagraphFont"/>
    <w:link w:val="BodyTextIndent3"/>
    <w:semiHidden/>
    <w:rsid w:val="008B25B8"/>
    <w:rPr>
      <w:rFonts w:ascii="Arial" w:eastAsia="Times New Roman" w:hAnsi="Arial" w:cs="Arial"/>
      <w:color w:val="FF0000"/>
      <w:sz w:val="28"/>
      <w:szCs w:val="16"/>
      <w:u w:val="single"/>
    </w:rPr>
  </w:style>
  <w:style w:type="paragraph" w:customStyle="1" w:styleId="TableLabel">
    <w:name w:val="Table Label"/>
    <w:next w:val="BodyText"/>
    <w:rsid w:val="008B25B8"/>
    <w:pPr>
      <w:keepNext/>
      <w:keepLines/>
      <w:tabs>
        <w:tab w:val="left" w:pos="1701"/>
      </w:tabs>
      <w:spacing w:before="120" w:after="60"/>
      <w:ind w:left="1701" w:hanging="907"/>
    </w:pPr>
    <w:rPr>
      <w:rFonts w:ascii="Arial" w:eastAsia="Times New Roman" w:hAnsi="Arial"/>
      <w:i/>
      <w:iCs/>
      <w:lang w:eastAsia="en-US"/>
    </w:rPr>
  </w:style>
  <w:style w:type="paragraph" w:customStyle="1" w:styleId="AppendixHeading2">
    <w:name w:val="Appendix Heading 2"/>
    <w:next w:val="BodyText"/>
    <w:rsid w:val="008B25B8"/>
    <w:pPr>
      <w:keepNext/>
      <w:numPr>
        <w:ilvl w:val="1"/>
        <w:numId w:val="1"/>
      </w:numPr>
      <w:spacing w:before="240" w:after="120"/>
      <w:outlineLvl w:val="1"/>
    </w:pPr>
    <w:rPr>
      <w:rFonts w:ascii="Arial" w:eastAsia="Times New Roman" w:hAnsi="Arial" w:cs="Arial"/>
      <w:iCs/>
      <w:color w:val="81BD27"/>
      <w:sz w:val="28"/>
      <w:szCs w:val="28"/>
      <w:lang w:val="en-US" w:eastAsia="en-US"/>
    </w:rPr>
  </w:style>
  <w:style w:type="paragraph" w:customStyle="1" w:styleId="BodyText-NumberedListi">
    <w:name w:val="Body Text - Numbered List i"/>
    <w:link w:val="BodyText-NumberedListiCharChar"/>
    <w:rsid w:val="008B25B8"/>
    <w:pPr>
      <w:numPr>
        <w:ilvl w:val="2"/>
        <w:numId w:val="29"/>
      </w:numPr>
      <w:spacing w:before="60" w:after="60"/>
    </w:pPr>
    <w:rPr>
      <w:rFonts w:ascii="Arial" w:eastAsia="Times" w:hAnsi="Arial" w:cs="Arial"/>
      <w:sz w:val="22"/>
      <w:szCs w:val="22"/>
      <w:lang w:eastAsia="en-US"/>
    </w:rPr>
  </w:style>
  <w:style w:type="paragraph" w:customStyle="1" w:styleId="TableText-List-Nolinespacing">
    <w:name w:val="Table Text - List - No line spacing"/>
    <w:rsid w:val="008B25B8"/>
    <w:pPr>
      <w:numPr>
        <w:numId w:val="19"/>
      </w:numPr>
    </w:pPr>
    <w:rPr>
      <w:rFonts w:ascii="Arial" w:eastAsia="Times New Roman" w:hAnsi="Arial" w:cs="Arial"/>
      <w:kern w:val="22"/>
      <w:sz w:val="18"/>
      <w:szCs w:val="18"/>
      <w:lang w:eastAsia="en-US"/>
    </w:rPr>
  </w:style>
  <w:style w:type="paragraph" w:customStyle="1" w:styleId="BodyText-List-Indent">
    <w:name w:val="Body Text - List - Indent"/>
    <w:rsid w:val="008B25B8"/>
    <w:pPr>
      <w:numPr>
        <w:numId w:val="17"/>
      </w:numPr>
      <w:spacing w:after="120"/>
    </w:pPr>
    <w:rPr>
      <w:rFonts w:ascii="Arial" w:eastAsia="Times" w:hAnsi="Arial" w:cs="Arial"/>
      <w:szCs w:val="24"/>
      <w:lang w:eastAsia="en-US"/>
    </w:rPr>
  </w:style>
  <w:style w:type="paragraph" w:customStyle="1" w:styleId="FinalorDraft">
    <w:name w:val="Final or Draft"/>
    <w:rsid w:val="008B25B8"/>
    <w:pPr>
      <w:jc w:val="center"/>
    </w:pPr>
    <w:rPr>
      <w:rFonts w:ascii="Arial" w:eastAsia="Times New Roman" w:hAnsi="Arial" w:cs="Arial"/>
      <w:bCs/>
      <w:caps/>
      <w:snapToGrid w:val="0"/>
      <w:color w:val="839099"/>
      <w:sz w:val="18"/>
      <w:szCs w:val="16"/>
      <w:lang w:eastAsia="en-US"/>
    </w:rPr>
  </w:style>
  <w:style w:type="paragraph" w:customStyle="1" w:styleId="BodyText-Italics">
    <w:name w:val="Body Text - Italics"/>
    <w:rsid w:val="008B25B8"/>
    <w:pPr>
      <w:spacing w:before="120" w:after="120"/>
      <w:ind w:left="794"/>
    </w:pPr>
    <w:rPr>
      <w:rFonts w:ascii="Arial" w:eastAsia="Times" w:hAnsi="Arial" w:cs="Arial"/>
      <w:i/>
      <w:szCs w:val="24"/>
      <w:lang w:eastAsia="en-US"/>
    </w:rPr>
  </w:style>
  <w:style w:type="paragraph" w:customStyle="1" w:styleId="FigureHeading">
    <w:name w:val="Figure Heading"/>
    <w:next w:val="FigureText"/>
    <w:rsid w:val="008B25B8"/>
    <w:pPr>
      <w:spacing w:after="120"/>
      <w:jc w:val="center"/>
    </w:pPr>
    <w:rPr>
      <w:rFonts w:ascii="Arial" w:eastAsia="Times New Roman" w:hAnsi="Arial" w:cs="Arial"/>
      <w:b/>
      <w:sz w:val="18"/>
      <w:szCs w:val="18"/>
      <w:lang w:eastAsia="en-US"/>
    </w:rPr>
  </w:style>
  <w:style w:type="paragraph" w:customStyle="1" w:styleId="BodyText-SmallText">
    <w:name w:val="Body Text - Small Text"/>
    <w:rsid w:val="008B25B8"/>
    <w:pPr>
      <w:spacing w:before="120"/>
      <w:ind w:left="794"/>
    </w:pPr>
    <w:rPr>
      <w:rFonts w:ascii="Arial" w:eastAsia="Times New Roman" w:hAnsi="Arial" w:cs="Arial"/>
      <w:sz w:val="16"/>
      <w:szCs w:val="24"/>
      <w:lang w:eastAsia="en-US"/>
    </w:rPr>
  </w:style>
  <w:style w:type="paragraph" w:customStyle="1" w:styleId="TableText-numbers">
    <w:name w:val="Table Text - numbers"/>
    <w:basedOn w:val="TableText"/>
    <w:semiHidden/>
    <w:rsid w:val="008B25B8"/>
    <w:pPr>
      <w:numPr>
        <w:numId w:val="22"/>
      </w:numPr>
    </w:pPr>
    <w:rPr>
      <w:szCs w:val="24"/>
    </w:rPr>
  </w:style>
  <w:style w:type="paragraph" w:customStyle="1" w:styleId="BodyText-List">
    <w:name w:val="Body Text - List"/>
    <w:rsid w:val="008B25B8"/>
    <w:pPr>
      <w:numPr>
        <w:numId w:val="25"/>
      </w:numPr>
      <w:spacing w:after="120"/>
    </w:pPr>
    <w:rPr>
      <w:rFonts w:ascii="Arial" w:eastAsia="Times New Roman" w:hAnsi="Arial" w:cs="Arial"/>
      <w:szCs w:val="24"/>
      <w:lang w:eastAsia="en-US"/>
    </w:rPr>
  </w:style>
  <w:style w:type="paragraph" w:customStyle="1" w:styleId="BodyText-NumberedList1">
    <w:name w:val="Body Text - Numbered List 1"/>
    <w:basedOn w:val="BodyText-NumberedLista"/>
    <w:rsid w:val="008B25B8"/>
    <w:pPr>
      <w:numPr>
        <w:ilvl w:val="0"/>
      </w:numPr>
    </w:pPr>
  </w:style>
  <w:style w:type="paragraph" w:customStyle="1" w:styleId="BodyText-NumberedLista">
    <w:name w:val="Body Text - Numbered List a"/>
    <w:link w:val="BodyText-NumberedListaCharChar"/>
    <w:rsid w:val="008B25B8"/>
    <w:pPr>
      <w:numPr>
        <w:ilvl w:val="1"/>
        <w:numId w:val="29"/>
      </w:numPr>
      <w:spacing w:before="60" w:after="60"/>
    </w:pPr>
    <w:rPr>
      <w:rFonts w:ascii="Arial" w:eastAsia="Times New Roman" w:hAnsi="Arial" w:cs="Arial"/>
      <w:sz w:val="22"/>
      <w:szCs w:val="22"/>
      <w:lang w:eastAsia="en-US"/>
    </w:rPr>
  </w:style>
  <w:style w:type="paragraph" w:customStyle="1" w:styleId="TableText-ListItalics">
    <w:name w:val="Table Text - List Italics"/>
    <w:rsid w:val="008B25B8"/>
    <w:pPr>
      <w:numPr>
        <w:numId w:val="21"/>
      </w:numPr>
      <w:spacing w:before="60" w:after="60"/>
    </w:pPr>
    <w:rPr>
      <w:rFonts w:ascii="Arial" w:eastAsia="Times" w:hAnsi="Arial" w:cs="Arial"/>
      <w:i/>
      <w:kern w:val="22"/>
      <w:sz w:val="18"/>
      <w:szCs w:val="18"/>
      <w:lang w:eastAsia="en-US"/>
    </w:rPr>
  </w:style>
  <w:style w:type="paragraph" w:customStyle="1" w:styleId="Reporttitle">
    <w:name w:val="Report title"/>
    <w:next w:val="BodyText"/>
    <w:rsid w:val="008B25B8"/>
    <w:pPr>
      <w:spacing w:after="120"/>
    </w:pPr>
    <w:rPr>
      <w:rFonts w:ascii="Arial" w:eastAsia="Times" w:hAnsi="Arial" w:cs="Arial"/>
      <w:color w:val="81BD27"/>
      <w:sz w:val="60"/>
      <w:szCs w:val="96"/>
    </w:rPr>
  </w:style>
  <w:style w:type="paragraph" w:customStyle="1" w:styleId="Titledateandversion">
    <w:name w:val="Title date and version"/>
    <w:rsid w:val="008B25B8"/>
    <w:pPr>
      <w:tabs>
        <w:tab w:val="left" w:pos="1008"/>
      </w:tabs>
    </w:pPr>
    <w:rPr>
      <w:rFonts w:ascii="Arial" w:eastAsia="Times" w:hAnsi="Arial" w:cs="Arial"/>
      <w:color w:val="839099"/>
      <w:sz w:val="18"/>
      <w:szCs w:val="30"/>
    </w:rPr>
  </w:style>
  <w:style w:type="paragraph" w:customStyle="1" w:styleId="Subtitle">
    <w:name w:val="Sub title"/>
    <w:next w:val="BodyText"/>
    <w:rsid w:val="008B25B8"/>
    <w:pPr>
      <w:spacing w:before="240" w:after="60"/>
      <w:contextualSpacing/>
    </w:pPr>
    <w:rPr>
      <w:rFonts w:ascii="Arial" w:eastAsia="Times" w:hAnsi="Arial" w:cs="Arial"/>
      <w:color w:val="81BD27"/>
      <w:sz w:val="36"/>
      <w:szCs w:val="40"/>
    </w:rPr>
  </w:style>
  <w:style w:type="paragraph" w:customStyle="1" w:styleId="Subtitle2">
    <w:name w:val="Sub title 2"/>
    <w:next w:val="BodyText"/>
    <w:rsid w:val="008B25B8"/>
    <w:pPr>
      <w:spacing w:before="120"/>
      <w:ind w:right="-284"/>
      <w:contextualSpacing/>
    </w:pPr>
    <w:rPr>
      <w:rFonts w:ascii="Arial" w:eastAsia="Times" w:hAnsi="Arial" w:cs="Arial"/>
      <w:noProof/>
      <w:color w:val="81BD27"/>
      <w:sz w:val="36"/>
      <w:szCs w:val="40"/>
    </w:rPr>
  </w:style>
  <w:style w:type="paragraph" w:customStyle="1" w:styleId="Reporttitle2">
    <w:name w:val="Report_title 2"/>
    <w:next w:val="BodyText"/>
    <w:rsid w:val="008B25B8"/>
    <w:pPr>
      <w:spacing w:before="120" w:after="120"/>
    </w:pPr>
    <w:rPr>
      <w:rFonts w:ascii="Arial" w:eastAsia="Times" w:hAnsi="Arial" w:cs="Arial"/>
      <w:color w:val="81BD27"/>
      <w:sz w:val="44"/>
      <w:szCs w:val="96"/>
    </w:rPr>
  </w:style>
  <w:style w:type="paragraph" w:customStyle="1" w:styleId="TableText-Italics">
    <w:name w:val="Table Text - Italics"/>
    <w:rsid w:val="008B25B8"/>
    <w:pPr>
      <w:spacing w:before="60" w:after="60"/>
    </w:pPr>
    <w:rPr>
      <w:rFonts w:ascii="Arial" w:eastAsia="Times New Roman" w:hAnsi="Arial" w:cs="Arial"/>
      <w:i/>
      <w:sz w:val="18"/>
      <w:szCs w:val="18"/>
      <w:lang w:eastAsia="en-US"/>
    </w:rPr>
  </w:style>
  <w:style w:type="paragraph" w:customStyle="1" w:styleId="Heading-inTOC">
    <w:name w:val="Heading - in TOC"/>
    <w:next w:val="Normal"/>
    <w:rsid w:val="008B25B8"/>
    <w:pPr>
      <w:keepNext/>
      <w:spacing w:before="360" w:after="240"/>
      <w:outlineLvl w:val="0"/>
    </w:pPr>
    <w:rPr>
      <w:rFonts w:ascii="Arial" w:eastAsia="Times New Roman" w:hAnsi="Arial" w:cs="Arial"/>
      <w:color w:val="81BD27"/>
      <w:sz w:val="28"/>
      <w:szCs w:val="28"/>
      <w:lang w:eastAsia="en-US"/>
    </w:rPr>
  </w:style>
  <w:style w:type="paragraph" w:customStyle="1" w:styleId="TableText-BoldColour">
    <w:name w:val="Table Text - Bold Colour"/>
    <w:rsid w:val="008B25B8"/>
    <w:pPr>
      <w:spacing w:before="60" w:after="60"/>
    </w:pPr>
    <w:rPr>
      <w:rFonts w:ascii="Arial" w:eastAsia="Times New Roman" w:hAnsi="Arial" w:cs="Arial"/>
      <w:b/>
      <w:color w:val="81BD27"/>
      <w:sz w:val="18"/>
      <w:szCs w:val="18"/>
      <w:lang w:eastAsia="en-US"/>
    </w:rPr>
  </w:style>
  <w:style w:type="paragraph" w:customStyle="1" w:styleId="Organisationname">
    <w:name w:val="Organisation name"/>
    <w:next w:val="BodyText"/>
    <w:rsid w:val="008B25B8"/>
    <w:rPr>
      <w:rFonts w:ascii="Arial" w:eastAsia="Times New Roman" w:hAnsi="Arial" w:cs="Arial"/>
      <w:b/>
      <w:color w:val="81BD27"/>
      <w:sz w:val="23"/>
      <w:szCs w:val="26"/>
      <w:lang w:eastAsia="en-US"/>
    </w:rPr>
  </w:style>
  <w:style w:type="paragraph" w:styleId="Closing">
    <w:name w:val="Closing"/>
    <w:basedOn w:val="Normal"/>
    <w:link w:val="ClosingChar"/>
    <w:semiHidden/>
    <w:rsid w:val="008B25B8"/>
    <w:pPr>
      <w:spacing w:line="240" w:lineRule="auto"/>
      <w:ind w:left="4252"/>
    </w:pPr>
    <w:rPr>
      <w:rFonts w:ascii="Arial" w:eastAsia="Times New Roman" w:hAnsi="Arial" w:cs="Arial"/>
      <w:color w:val="FF0000"/>
      <w:sz w:val="28"/>
      <w:szCs w:val="20"/>
      <w:u w:val="single"/>
    </w:rPr>
  </w:style>
  <w:style w:type="character" w:customStyle="1" w:styleId="ClosingChar">
    <w:name w:val="Closing Char"/>
    <w:basedOn w:val="DefaultParagraphFont"/>
    <w:link w:val="Closing"/>
    <w:semiHidden/>
    <w:rsid w:val="008B25B8"/>
    <w:rPr>
      <w:rFonts w:ascii="Arial" w:eastAsia="Times New Roman" w:hAnsi="Arial" w:cs="Arial"/>
      <w:color w:val="FF0000"/>
      <w:sz w:val="28"/>
      <w:szCs w:val="20"/>
      <w:u w:val="single"/>
    </w:rPr>
  </w:style>
  <w:style w:type="paragraph" w:customStyle="1" w:styleId="StyleHeading-notinTOC-RestrictedTextAfter3pt">
    <w:name w:val="Style Heading - not in TOC - Restricted Text + After:  3 pt"/>
    <w:basedOn w:val="Heading-notinTOC-RestrictedText"/>
    <w:rsid w:val="008B25B8"/>
    <w:rPr>
      <w:rFonts w:cs="Times New Roman"/>
      <w:bCs/>
      <w:szCs w:val="20"/>
    </w:rPr>
  </w:style>
  <w:style w:type="paragraph" w:customStyle="1" w:styleId="NoStyle">
    <w:name w:val="No Style"/>
    <w:link w:val="NoStyleCharChar"/>
    <w:rsid w:val="008B25B8"/>
    <w:rPr>
      <w:rFonts w:ascii="Arial" w:eastAsia="Times" w:hAnsi="Arial"/>
      <w:szCs w:val="30"/>
    </w:rPr>
  </w:style>
  <w:style w:type="character" w:styleId="CommentReference">
    <w:name w:val="annotation reference"/>
    <w:semiHidden/>
    <w:rsid w:val="008B25B8"/>
    <w:rPr>
      <w:rFonts w:ascii="Arial" w:hAnsi="Arial" w:cs="Arial"/>
      <w:color w:val="FF0000"/>
      <w:sz w:val="24"/>
      <w:szCs w:val="16"/>
      <w:u w:val="single"/>
    </w:rPr>
  </w:style>
  <w:style w:type="paragraph" w:customStyle="1" w:styleId="Heading-notinTOC">
    <w:name w:val="Heading - not in TOC"/>
    <w:next w:val="BodyText"/>
    <w:rsid w:val="008B25B8"/>
    <w:pPr>
      <w:keepNext/>
      <w:spacing w:before="360" w:after="240"/>
    </w:pPr>
    <w:rPr>
      <w:rFonts w:ascii="Arial" w:eastAsia="Times New Roman" w:hAnsi="Arial" w:cs="Arial"/>
      <w:color w:val="81BD27"/>
      <w:sz w:val="28"/>
      <w:szCs w:val="28"/>
      <w:lang w:eastAsia="en-US"/>
    </w:rPr>
  </w:style>
  <w:style w:type="paragraph" w:styleId="CommentText">
    <w:name w:val="annotation text"/>
    <w:link w:val="CommentTextChar"/>
    <w:rsid w:val="008B25B8"/>
    <w:rPr>
      <w:rFonts w:ascii="Arial" w:eastAsia="Times New Roman" w:hAnsi="Arial" w:cs="Arial"/>
      <w:sz w:val="24"/>
      <w:lang w:eastAsia="en-US"/>
    </w:rPr>
  </w:style>
  <w:style w:type="character" w:customStyle="1" w:styleId="CommentTextChar">
    <w:name w:val="Comment Text Char"/>
    <w:basedOn w:val="DefaultParagraphFont"/>
    <w:link w:val="CommentText"/>
    <w:rsid w:val="008B25B8"/>
    <w:rPr>
      <w:rFonts w:ascii="Arial" w:eastAsia="Times New Roman" w:hAnsi="Arial" w:cs="Arial"/>
      <w:sz w:val="24"/>
      <w:lang w:val="en-AU" w:eastAsia="en-US" w:bidi="ar-SA"/>
    </w:rPr>
  </w:style>
  <w:style w:type="paragraph" w:customStyle="1" w:styleId="Footer-smalltext">
    <w:name w:val="Footer - small text"/>
    <w:rsid w:val="008B25B8"/>
    <w:pPr>
      <w:pBdr>
        <w:bottom w:val="single" w:sz="4" w:space="1" w:color="839099"/>
      </w:pBdr>
      <w:spacing w:line="20" w:lineRule="exact"/>
    </w:pPr>
    <w:rPr>
      <w:rFonts w:ascii="Arial" w:eastAsia="Times" w:hAnsi="Arial" w:cs="Arial"/>
      <w:bCs/>
      <w:noProof/>
      <w:snapToGrid w:val="0"/>
      <w:color w:val="81BD27"/>
      <w:sz w:val="4"/>
      <w:szCs w:val="4"/>
      <w:lang w:eastAsia="en-US"/>
    </w:rPr>
  </w:style>
  <w:style w:type="paragraph" w:customStyle="1" w:styleId="TableTextSmall">
    <w:name w:val="Table Text Small"/>
    <w:rsid w:val="008B25B8"/>
    <w:pPr>
      <w:spacing w:before="60" w:after="60"/>
    </w:pPr>
    <w:rPr>
      <w:rFonts w:ascii="Arial" w:eastAsia="Times New Roman" w:hAnsi="Arial" w:cs="Arial"/>
      <w:sz w:val="16"/>
      <w:szCs w:val="18"/>
      <w:lang w:eastAsia="en-US"/>
    </w:rPr>
  </w:style>
  <w:style w:type="paragraph" w:customStyle="1" w:styleId="BodyText-List-RestrictedRelease">
    <w:name w:val="Body Text - List - Restricted Release"/>
    <w:semiHidden/>
    <w:rsid w:val="008B25B8"/>
    <w:pPr>
      <w:numPr>
        <w:numId w:val="16"/>
      </w:numPr>
      <w:tabs>
        <w:tab w:val="clear" w:pos="720"/>
        <w:tab w:val="left" w:pos="357"/>
      </w:tabs>
      <w:spacing w:after="100"/>
      <w:ind w:left="357" w:hanging="357"/>
    </w:pPr>
    <w:rPr>
      <w:rFonts w:ascii="Arial" w:eastAsia="Times New Roman" w:hAnsi="Arial" w:cs="Arial"/>
      <w:sz w:val="16"/>
      <w:lang w:val="en-US" w:eastAsia="en-US"/>
    </w:rPr>
  </w:style>
  <w:style w:type="character" w:customStyle="1" w:styleId="NoStyleCharChar">
    <w:name w:val="No Style Char Char"/>
    <w:link w:val="NoStyle"/>
    <w:rsid w:val="008B25B8"/>
    <w:rPr>
      <w:rFonts w:ascii="Arial" w:eastAsia="Times" w:hAnsi="Arial"/>
      <w:szCs w:val="30"/>
      <w:lang w:eastAsia="en-AU" w:bidi="ar-SA"/>
    </w:rPr>
  </w:style>
  <w:style w:type="paragraph" w:styleId="CommentSubject">
    <w:name w:val="annotation subject"/>
    <w:next w:val="CommentText"/>
    <w:link w:val="CommentSubjectChar"/>
    <w:rsid w:val="008B25B8"/>
    <w:rPr>
      <w:rFonts w:ascii="Arial" w:eastAsia="Times New Roman" w:hAnsi="Arial" w:cs="Arial"/>
      <w:bCs/>
      <w:sz w:val="16"/>
      <w:lang w:eastAsia="en-US"/>
    </w:rPr>
  </w:style>
  <w:style w:type="character" w:customStyle="1" w:styleId="CommentSubjectChar">
    <w:name w:val="Comment Subject Char"/>
    <w:basedOn w:val="CommentTextChar"/>
    <w:link w:val="CommentSubject"/>
    <w:rsid w:val="008B25B8"/>
    <w:rPr>
      <w:rFonts w:ascii="Arial" w:eastAsia="Times New Roman" w:hAnsi="Arial" w:cs="Arial"/>
      <w:bCs/>
      <w:sz w:val="16"/>
      <w:lang w:val="en-AU" w:eastAsia="en-US" w:bidi="ar-SA"/>
    </w:rPr>
  </w:style>
  <w:style w:type="numbering" w:styleId="111111">
    <w:name w:val="Outline List 2"/>
    <w:basedOn w:val="NoList"/>
    <w:semiHidden/>
    <w:rsid w:val="008B25B8"/>
    <w:pPr>
      <w:numPr>
        <w:numId w:val="14"/>
      </w:numPr>
    </w:pPr>
  </w:style>
  <w:style w:type="paragraph" w:customStyle="1" w:styleId="BodyText-SmallCentredBold">
    <w:name w:val="Body Text - Small Centred Bold"/>
    <w:rsid w:val="008B25B8"/>
    <w:pPr>
      <w:spacing w:before="120" w:after="120"/>
      <w:ind w:left="794"/>
      <w:jc w:val="center"/>
    </w:pPr>
    <w:rPr>
      <w:rFonts w:ascii="Arial" w:eastAsia="Times New Roman" w:hAnsi="Arial" w:cs="Arial"/>
      <w:b/>
      <w:sz w:val="16"/>
      <w:szCs w:val="24"/>
      <w:lang w:eastAsia="en-US"/>
    </w:rPr>
  </w:style>
  <w:style w:type="paragraph" w:styleId="Date">
    <w:name w:val="Date"/>
    <w:basedOn w:val="Normal"/>
    <w:next w:val="Normal"/>
    <w:link w:val="DateChar"/>
    <w:semiHidden/>
    <w:rsid w:val="008B25B8"/>
    <w:pPr>
      <w:spacing w:line="240" w:lineRule="auto"/>
    </w:pPr>
    <w:rPr>
      <w:rFonts w:ascii="Arial" w:eastAsia="Times New Roman" w:hAnsi="Arial" w:cs="Arial"/>
      <w:color w:val="FF0000"/>
      <w:sz w:val="28"/>
      <w:szCs w:val="20"/>
      <w:u w:val="single"/>
    </w:rPr>
  </w:style>
  <w:style w:type="character" w:customStyle="1" w:styleId="DateChar">
    <w:name w:val="Date Char"/>
    <w:basedOn w:val="DefaultParagraphFont"/>
    <w:link w:val="Date"/>
    <w:semiHidden/>
    <w:rsid w:val="008B25B8"/>
    <w:rPr>
      <w:rFonts w:ascii="Arial" w:eastAsia="Times New Roman" w:hAnsi="Arial" w:cs="Arial"/>
      <w:color w:val="FF0000"/>
      <w:sz w:val="28"/>
      <w:szCs w:val="20"/>
      <w:u w:val="single"/>
    </w:rPr>
  </w:style>
  <w:style w:type="paragraph" w:customStyle="1" w:styleId="FigureText">
    <w:name w:val="Figure Text"/>
    <w:rsid w:val="008B25B8"/>
    <w:pPr>
      <w:spacing w:after="120"/>
    </w:pPr>
    <w:rPr>
      <w:rFonts w:ascii="Arial" w:eastAsia="Times New Roman" w:hAnsi="Arial" w:cs="Arial"/>
      <w:sz w:val="18"/>
      <w:lang w:eastAsia="en-US"/>
    </w:rPr>
  </w:style>
  <w:style w:type="numbering" w:styleId="1ai">
    <w:name w:val="Outline List 1"/>
    <w:basedOn w:val="NoList"/>
    <w:semiHidden/>
    <w:rsid w:val="008B25B8"/>
    <w:pPr>
      <w:numPr>
        <w:numId w:val="15"/>
      </w:numPr>
    </w:pPr>
  </w:style>
  <w:style w:type="paragraph" w:customStyle="1" w:styleId="BodyText-Centred">
    <w:name w:val="Body Text - Centred"/>
    <w:rsid w:val="008B25B8"/>
    <w:pPr>
      <w:spacing w:before="120" w:after="120"/>
      <w:ind w:left="794"/>
      <w:jc w:val="center"/>
    </w:pPr>
    <w:rPr>
      <w:rFonts w:ascii="Arial" w:eastAsia="Times" w:hAnsi="Arial" w:cs="Arial"/>
      <w:szCs w:val="24"/>
      <w:lang w:eastAsia="en-US"/>
    </w:rPr>
  </w:style>
  <w:style w:type="paragraph" w:customStyle="1" w:styleId="Heading-notinTOC-centred">
    <w:name w:val="Heading - not in TOC - centred"/>
    <w:next w:val="BodyText"/>
    <w:rsid w:val="008B25B8"/>
    <w:pPr>
      <w:keepNext/>
      <w:spacing w:before="360" w:after="240"/>
      <w:jc w:val="center"/>
    </w:pPr>
    <w:rPr>
      <w:rFonts w:ascii="Arial" w:eastAsia="Times New Roman" w:hAnsi="Arial" w:cs="Arial"/>
      <w:color w:val="81BD27"/>
      <w:sz w:val="28"/>
      <w:szCs w:val="28"/>
      <w:lang w:eastAsia="en-US"/>
    </w:rPr>
  </w:style>
  <w:style w:type="paragraph" w:styleId="DocumentMap">
    <w:name w:val="Document Map"/>
    <w:basedOn w:val="Normal"/>
    <w:link w:val="DocumentMapChar"/>
    <w:semiHidden/>
    <w:rsid w:val="008B25B8"/>
    <w:pPr>
      <w:shd w:val="clear" w:color="auto" w:fill="FFFF99"/>
      <w:spacing w:line="240" w:lineRule="auto"/>
    </w:pPr>
    <w:rPr>
      <w:rFonts w:ascii="Arial" w:eastAsia="Times New Roman" w:hAnsi="Arial" w:cs="Arial"/>
      <w:sz w:val="20"/>
      <w:szCs w:val="20"/>
    </w:rPr>
  </w:style>
  <w:style w:type="character" w:customStyle="1" w:styleId="DocumentMapChar">
    <w:name w:val="Document Map Char"/>
    <w:basedOn w:val="DefaultParagraphFont"/>
    <w:link w:val="DocumentMap"/>
    <w:semiHidden/>
    <w:rsid w:val="008B25B8"/>
    <w:rPr>
      <w:rFonts w:ascii="Arial" w:eastAsia="Times New Roman" w:hAnsi="Arial" w:cs="Arial"/>
      <w:sz w:val="20"/>
      <w:szCs w:val="20"/>
      <w:shd w:val="clear" w:color="auto" w:fill="FFFF99"/>
    </w:rPr>
  </w:style>
  <w:style w:type="paragraph" w:styleId="E-mailSignature">
    <w:name w:val="E-mail Signature"/>
    <w:basedOn w:val="Normal"/>
    <w:link w:val="E-mailSignatureChar"/>
    <w:semiHidden/>
    <w:rsid w:val="008B25B8"/>
    <w:pPr>
      <w:spacing w:line="240" w:lineRule="auto"/>
    </w:pPr>
    <w:rPr>
      <w:rFonts w:ascii="Arial" w:eastAsia="Times New Roman" w:hAnsi="Arial" w:cs="Arial"/>
      <w:color w:val="FF0000"/>
      <w:sz w:val="28"/>
      <w:szCs w:val="20"/>
      <w:u w:val="single"/>
    </w:rPr>
  </w:style>
  <w:style w:type="character" w:customStyle="1" w:styleId="E-mailSignatureChar">
    <w:name w:val="E-mail Signature Char"/>
    <w:basedOn w:val="DefaultParagraphFont"/>
    <w:link w:val="E-mailSignature"/>
    <w:semiHidden/>
    <w:rsid w:val="008B25B8"/>
    <w:rPr>
      <w:rFonts w:ascii="Arial" w:eastAsia="Times New Roman" w:hAnsi="Arial" w:cs="Arial"/>
      <w:color w:val="FF0000"/>
      <w:sz w:val="28"/>
      <w:szCs w:val="20"/>
      <w:u w:val="single"/>
    </w:rPr>
  </w:style>
  <w:style w:type="character" w:styleId="Emphasis">
    <w:name w:val="Emphasis"/>
    <w:aliases w:val="Doc title"/>
    <w:rsid w:val="008B25B8"/>
    <w:rPr>
      <w:rFonts w:ascii="Arial" w:hAnsi="Arial" w:cs="Arial"/>
      <w:i/>
      <w:iCs/>
      <w:color w:val="FF0000"/>
      <w:sz w:val="32"/>
      <w:u w:val="single"/>
    </w:rPr>
  </w:style>
  <w:style w:type="character" w:styleId="EndnoteReference">
    <w:name w:val="endnote reference"/>
    <w:semiHidden/>
    <w:rsid w:val="008B25B8"/>
    <w:rPr>
      <w:rFonts w:ascii="Arial" w:hAnsi="Arial" w:cs="Arial"/>
      <w:color w:val="FF0000"/>
      <w:sz w:val="32"/>
      <w:u w:val="single"/>
      <w:vertAlign w:val="superscript"/>
    </w:rPr>
  </w:style>
  <w:style w:type="paragraph" w:styleId="EndnoteText">
    <w:name w:val="endnote text"/>
    <w:basedOn w:val="Normal"/>
    <w:link w:val="EndnoteTextChar"/>
    <w:semiHidden/>
    <w:rsid w:val="008B25B8"/>
    <w:pPr>
      <w:spacing w:line="240" w:lineRule="auto"/>
    </w:pPr>
    <w:rPr>
      <w:rFonts w:ascii="Arial" w:eastAsia="Times New Roman" w:hAnsi="Arial" w:cs="Arial"/>
      <w:color w:val="FF0000"/>
      <w:sz w:val="28"/>
      <w:szCs w:val="20"/>
      <w:u w:val="single"/>
    </w:rPr>
  </w:style>
  <w:style w:type="character" w:customStyle="1" w:styleId="EndnoteTextChar">
    <w:name w:val="Endnote Text Char"/>
    <w:basedOn w:val="DefaultParagraphFont"/>
    <w:link w:val="EndnoteText"/>
    <w:semiHidden/>
    <w:rsid w:val="008B25B8"/>
    <w:rPr>
      <w:rFonts w:ascii="Arial" w:eastAsia="Times New Roman" w:hAnsi="Arial" w:cs="Arial"/>
      <w:color w:val="FF0000"/>
      <w:sz w:val="28"/>
      <w:szCs w:val="20"/>
      <w:u w:val="single"/>
    </w:rPr>
  </w:style>
  <w:style w:type="paragraph" w:styleId="EnvelopeAddress">
    <w:name w:val="envelope address"/>
    <w:basedOn w:val="Normal"/>
    <w:semiHidden/>
    <w:rsid w:val="008B25B8"/>
    <w:pPr>
      <w:framePr w:w="7920" w:h="1980" w:hRule="exact" w:hSpace="180" w:wrap="auto" w:hAnchor="page" w:xAlign="center" w:yAlign="bottom"/>
      <w:spacing w:line="240" w:lineRule="auto"/>
      <w:ind w:left="2880"/>
    </w:pPr>
    <w:rPr>
      <w:rFonts w:ascii="Arial" w:eastAsia="Times New Roman" w:hAnsi="Arial" w:cs="Arial"/>
      <w:color w:val="FF0000"/>
      <w:sz w:val="28"/>
      <w:szCs w:val="24"/>
      <w:u w:val="single"/>
    </w:rPr>
  </w:style>
  <w:style w:type="character" w:styleId="HTMLAcronym">
    <w:name w:val="HTML Acronym"/>
    <w:semiHidden/>
    <w:rsid w:val="008B25B8"/>
    <w:rPr>
      <w:rFonts w:ascii="Arial" w:hAnsi="Arial" w:cs="Arial"/>
      <w:b/>
      <w:color w:val="FF0000"/>
      <w:sz w:val="32"/>
      <w:u w:val="single"/>
    </w:rPr>
  </w:style>
  <w:style w:type="paragraph" w:styleId="HTMLAddress">
    <w:name w:val="HTML Address"/>
    <w:basedOn w:val="Normal"/>
    <w:link w:val="HTMLAddressChar"/>
    <w:semiHidden/>
    <w:rsid w:val="008B25B8"/>
    <w:pPr>
      <w:spacing w:line="240" w:lineRule="auto"/>
    </w:pPr>
    <w:rPr>
      <w:rFonts w:ascii="Arial" w:eastAsia="Times New Roman" w:hAnsi="Arial" w:cs="Arial"/>
      <w:i/>
      <w:iCs/>
      <w:color w:val="FF0000"/>
      <w:sz w:val="28"/>
      <w:szCs w:val="20"/>
      <w:u w:val="single"/>
    </w:rPr>
  </w:style>
  <w:style w:type="character" w:customStyle="1" w:styleId="HTMLAddressChar">
    <w:name w:val="HTML Address Char"/>
    <w:basedOn w:val="DefaultParagraphFont"/>
    <w:link w:val="HTMLAddress"/>
    <w:semiHidden/>
    <w:rsid w:val="008B25B8"/>
    <w:rPr>
      <w:rFonts w:ascii="Arial" w:eastAsia="Times New Roman" w:hAnsi="Arial" w:cs="Arial"/>
      <w:i/>
      <w:iCs/>
      <w:color w:val="FF0000"/>
      <w:sz w:val="28"/>
      <w:szCs w:val="20"/>
      <w:u w:val="single"/>
    </w:rPr>
  </w:style>
  <w:style w:type="character" w:styleId="HTMLCite">
    <w:name w:val="HTML Cite"/>
    <w:semiHidden/>
    <w:rsid w:val="008B25B8"/>
    <w:rPr>
      <w:rFonts w:ascii="Arial" w:hAnsi="Arial" w:cs="Arial"/>
      <w:i/>
      <w:iCs/>
      <w:color w:val="FF0000"/>
      <w:sz w:val="32"/>
      <w:u w:val="single"/>
    </w:rPr>
  </w:style>
  <w:style w:type="character" w:styleId="HTMLCode">
    <w:name w:val="HTML Code"/>
    <w:semiHidden/>
    <w:rsid w:val="008B25B8"/>
    <w:rPr>
      <w:rFonts w:ascii="Arial" w:hAnsi="Arial" w:cs="Arial"/>
      <w:color w:val="FF0000"/>
      <w:sz w:val="32"/>
      <w:szCs w:val="20"/>
      <w:u w:val="single"/>
    </w:rPr>
  </w:style>
  <w:style w:type="character" w:styleId="HTMLDefinition">
    <w:name w:val="HTML Definition"/>
    <w:semiHidden/>
    <w:rsid w:val="008B25B8"/>
    <w:rPr>
      <w:rFonts w:ascii="Arial" w:hAnsi="Arial" w:cs="Arial"/>
      <w:i/>
      <w:iCs/>
      <w:color w:val="FF0000"/>
      <w:sz w:val="32"/>
      <w:u w:val="single"/>
    </w:rPr>
  </w:style>
  <w:style w:type="character" w:styleId="HTMLKeyboard">
    <w:name w:val="HTML Keyboard"/>
    <w:semiHidden/>
    <w:rsid w:val="008B25B8"/>
    <w:rPr>
      <w:rFonts w:ascii="Arial" w:hAnsi="Arial" w:cs="Arial"/>
      <w:color w:val="FF0000"/>
      <w:sz w:val="32"/>
      <w:szCs w:val="20"/>
      <w:u w:val="single"/>
    </w:rPr>
  </w:style>
  <w:style w:type="paragraph" w:styleId="HTMLPreformatted">
    <w:name w:val="HTML Preformatted"/>
    <w:basedOn w:val="Normal"/>
    <w:link w:val="HTMLPreformattedChar"/>
    <w:semiHidden/>
    <w:rsid w:val="008B25B8"/>
    <w:pPr>
      <w:spacing w:line="240" w:lineRule="auto"/>
    </w:pPr>
    <w:rPr>
      <w:rFonts w:ascii="Arial" w:eastAsia="Times New Roman" w:hAnsi="Arial" w:cs="Arial"/>
      <w:color w:val="FF0000"/>
      <w:sz w:val="28"/>
      <w:szCs w:val="20"/>
      <w:u w:val="single"/>
    </w:rPr>
  </w:style>
  <w:style w:type="character" w:customStyle="1" w:styleId="HTMLPreformattedChar">
    <w:name w:val="HTML Preformatted Char"/>
    <w:basedOn w:val="DefaultParagraphFont"/>
    <w:link w:val="HTMLPreformatted"/>
    <w:semiHidden/>
    <w:rsid w:val="008B25B8"/>
    <w:rPr>
      <w:rFonts w:ascii="Arial" w:eastAsia="Times New Roman" w:hAnsi="Arial" w:cs="Arial"/>
      <w:color w:val="FF0000"/>
      <w:sz w:val="28"/>
      <w:szCs w:val="20"/>
      <w:u w:val="single"/>
    </w:rPr>
  </w:style>
  <w:style w:type="character" w:styleId="HTMLSample">
    <w:name w:val="HTML Sample"/>
    <w:semiHidden/>
    <w:rsid w:val="008B25B8"/>
    <w:rPr>
      <w:rFonts w:ascii="Arial" w:hAnsi="Arial" w:cs="Arial"/>
      <w:color w:val="FF0000"/>
      <w:sz w:val="32"/>
      <w:u w:val="single"/>
    </w:rPr>
  </w:style>
  <w:style w:type="character" w:styleId="HTMLTypewriter">
    <w:name w:val="HTML Typewriter"/>
    <w:semiHidden/>
    <w:rsid w:val="008B25B8"/>
    <w:rPr>
      <w:rFonts w:ascii="Arial" w:hAnsi="Arial" w:cs="Arial"/>
      <w:color w:val="FF0000"/>
      <w:sz w:val="32"/>
      <w:szCs w:val="20"/>
      <w:u w:val="single"/>
    </w:rPr>
  </w:style>
  <w:style w:type="character" w:styleId="HTMLVariable">
    <w:name w:val="HTML Variable"/>
    <w:semiHidden/>
    <w:rsid w:val="008B25B8"/>
    <w:rPr>
      <w:rFonts w:ascii="Arial" w:hAnsi="Arial" w:cs="Arial"/>
      <w:i/>
      <w:iCs/>
      <w:color w:val="FF0000"/>
      <w:sz w:val="32"/>
      <w:u w:val="single"/>
    </w:rPr>
  </w:style>
  <w:style w:type="paragraph" w:styleId="Index1">
    <w:name w:val="index 1"/>
    <w:basedOn w:val="Normal"/>
    <w:next w:val="Normal"/>
    <w:autoRedefine/>
    <w:semiHidden/>
    <w:rsid w:val="008B25B8"/>
    <w:pPr>
      <w:spacing w:line="240" w:lineRule="auto"/>
      <w:ind w:left="320" w:hanging="320"/>
    </w:pPr>
    <w:rPr>
      <w:rFonts w:ascii="Arial" w:eastAsia="Times New Roman" w:hAnsi="Arial" w:cs="Arial"/>
      <w:color w:val="FF0000"/>
      <w:sz w:val="28"/>
      <w:szCs w:val="20"/>
      <w:u w:val="single"/>
    </w:rPr>
  </w:style>
  <w:style w:type="paragraph" w:styleId="Index2">
    <w:name w:val="index 2"/>
    <w:basedOn w:val="Normal"/>
    <w:next w:val="Normal"/>
    <w:autoRedefine/>
    <w:semiHidden/>
    <w:rsid w:val="008B25B8"/>
    <w:pPr>
      <w:spacing w:line="240" w:lineRule="auto"/>
      <w:ind w:left="640" w:hanging="320"/>
    </w:pPr>
    <w:rPr>
      <w:rFonts w:ascii="Arial" w:eastAsia="Times New Roman" w:hAnsi="Arial" w:cs="Arial"/>
      <w:color w:val="FF0000"/>
      <w:sz w:val="28"/>
      <w:szCs w:val="20"/>
      <w:u w:val="single"/>
    </w:rPr>
  </w:style>
  <w:style w:type="character" w:styleId="FollowedHyperlink">
    <w:name w:val="FollowedHyperlink"/>
    <w:semiHidden/>
    <w:rsid w:val="008B25B8"/>
    <w:rPr>
      <w:rFonts w:ascii="Arial" w:hAnsi="Arial" w:cs="Arial"/>
      <w:color w:val="800080"/>
      <w:u w:val="single"/>
    </w:rPr>
  </w:style>
  <w:style w:type="paragraph" w:styleId="Index3">
    <w:name w:val="index 3"/>
    <w:basedOn w:val="Normal"/>
    <w:next w:val="Normal"/>
    <w:autoRedefine/>
    <w:semiHidden/>
    <w:rsid w:val="008B25B8"/>
    <w:pPr>
      <w:spacing w:line="240" w:lineRule="auto"/>
      <w:ind w:left="960" w:hanging="320"/>
    </w:pPr>
    <w:rPr>
      <w:rFonts w:ascii="Arial" w:eastAsia="Times New Roman" w:hAnsi="Arial" w:cs="Arial"/>
      <w:color w:val="FF0000"/>
      <w:sz w:val="28"/>
      <w:szCs w:val="20"/>
      <w:u w:val="single"/>
    </w:rPr>
  </w:style>
  <w:style w:type="paragraph" w:styleId="Index4">
    <w:name w:val="index 4"/>
    <w:basedOn w:val="Normal"/>
    <w:next w:val="Normal"/>
    <w:autoRedefine/>
    <w:semiHidden/>
    <w:rsid w:val="008B25B8"/>
    <w:pPr>
      <w:spacing w:line="240" w:lineRule="auto"/>
      <w:ind w:left="1280" w:hanging="320"/>
    </w:pPr>
    <w:rPr>
      <w:rFonts w:ascii="Arial" w:eastAsia="Times New Roman" w:hAnsi="Arial" w:cs="Arial"/>
      <w:color w:val="FF0000"/>
      <w:sz w:val="28"/>
      <w:szCs w:val="20"/>
      <w:u w:val="single"/>
    </w:rPr>
  </w:style>
  <w:style w:type="paragraph" w:styleId="Index5">
    <w:name w:val="index 5"/>
    <w:basedOn w:val="Normal"/>
    <w:next w:val="Normal"/>
    <w:autoRedefine/>
    <w:semiHidden/>
    <w:rsid w:val="008B25B8"/>
    <w:pPr>
      <w:spacing w:line="240" w:lineRule="auto"/>
      <w:ind w:left="1600" w:hanging="320"/>
    </w:pPr>
    <w:rPr>
      <w:rFonts w:ascii="Arial" w:eastAsia="Times New Roman" w:hAnsi="Arial" w:cs="Arial"/>
      <w:color w:val="FF0000"/>
      <w:sz w:val="28"/>
      <w:szCs w:val="20"/>
      <w:u w:val="single"/>
    </w:rPr>
  </w:style>
  <w:style w:type="paragraph" w:styleId="Index6">
    <w:name w:val="index 6"/>
    <w:basedOn w:val="Normal"/>
    <w:next w:val="Normal"/>
    <w:autoRedefine/>
    <w:semiHidden/>
    <w:rsid w:val="008B25B8"/>
    <w:pPr>
      <w:spacing w:line="240" w:lineRule="auto"/>
      <w:ind w:left="1920" w:hanging="320"/>
    </w:pPr>
    <w:rPr>
      <w:rFonts w:ascii="Arial" w:eastAsia="Times New Roman" w:hAnsi="Arial" w:cs="Arial"/>
      <w:color w:val="FF0000"/>
      <w:sz w:val="28"/>
      <w:szCs w:val="20"/>
      <w:u w:val="single"/>
    </w:rPr>
  </w:style>
  <w:style w:type="paragraph" w:styleId="Index7">
    <w:name w:val="index 7"/>
    <w:basedOn w:val="Normal"/>
    <w:next w:val="Normal"/>
    <w:autoRedefine/>
    <w:semiHidden/>
    <w:rsid w:val="008B25B8"/>
    <w:pPr>
      <w:spacing w:line="240" w:lineRule="auto"/>
      <w:ind w:left="2240" w:hanging="320"/>
    </w:pPr>
    <w:rPr>
      <w:rFonts w:ascii="Arial" w:eastAsia="Times New Roman" w:hAnsi="Arial" w:cs="Arial"/>
      <w:color w:val="FF0000"/>
      <w:sz w:val="28"/>
      <w:szCs w:val="20"/>
      <w:u w:val="single"/>
    </w:rPr>
  </w:style>
  <w:style w:type="paragraph" w:styleId="Index8">
    <w:name w:val="index 8"/>
    <w:basedOn w:val="Normal"/>
    <w:next w:val="Normal"/>
    <w:autoRedefine/>
    <w:semiHidden/>
    <w:rsid w:val="008B25B8"/>
    <w:pPr>
      <w:spacing w:line="240" w:lineRule="auto"/>
      <w:ind w:left="2560" w:hanging="320"/>
    </w:pPr>
    <w:rPr>
      <w:rFonts w:ascii="Arial" w:eastAsia="Times New Roman" w:hAnsi="Arial" w:cs="Arial"/>
      <w:color w:val="FF0000"/>
      <w:sz w:val="28"/>
      <w:szCs w:val="20"/>
      <w:u w:val="single"/>
    </w:rPr>
  </w:style>
  <w:style w:type="paragraph" w:styleId="Index9">
    <w:name w:val="index 9"/>
    <w:basedOn w:val="Normal"/>
    <w:next w:val="Normal"/>
    <w:autoRedefine/>
    <w:semiHidden/>
    <w:rsid w:val="008B25B8"/>
    <w:pPr>
      <w:spacing w:line="240" w:lineRule="auto"/>
      <w:ind w:left="2880" w:hanging="320"/>
    </w:pPr>
    <w:rPr>
      <w:rFonts w:ascii="Arial" w:eastAsia="Times New Roman" w:hAnsi="Arial" w:cs="Arial"/>
      <w:color w:val="FF0000"/>
      <w:sz w:val="28"/>
      <w:szCs w:val="20"/>
      <w:u w:val="single"/>
    </w:rPr>
  </w:style>
  <w:style w:type="paragraph" w:styleId="IndexHeading">
    <w:name w:val="index heading"/>
    <w:basedOn w:val="Normal"/>
    <w:next w:val="Index1"/>
    <w:semiHidden/>
    <w:rsid w:val="008B25B8"/>
    <w:pPr>
      <w:spacing w:line="240" w:lineRule="auto"/>
    </w:pPr>
    <w:rPr>
      <w:rFonts w:ascii="Arial" w:eastAsia="Times New Roman" w:hAnsi="Arial" w:cs="Arial"/>
      <w:b/>
      <w:bCs/>
      <w:color w:val="FF0000"/>
      <w:sz w:val="28"/>
      <w:szCs w:val="20"/>
      <w:u w:val="single"/>
    </w:rPr>
  </w:style>
  <w:style w:type="paragraph" w:styleId="EnvelopeReturn">
    <w:name w:val="envelope return"/>
    <w:basedOn w:val="Normal"/>
    <w:semiHidden/>
    <w:rsid w:val="008B25B8"/>
    <w:pPr>
      <w:spacing w:line="240" w:lineRule="auto"/>
    </w:pPr>
    <w:rPr>
      <w:rFonts w:ascii="Arial" w:eastAsia="Times New Roman" w:hAnsi="Arial" w:cs="Arial"/>
      <w:color w:val="FF0000"/>
      <w:sz w:val="28"/>
      <w:szCs w:val="20"/>
      <w:u w:val="single"/>
    </w:rPr>
  </w:style>
  <w:style w:type="character" w:styleId="LineNumber">
    <w:name w:val="line number"/>
    <w:semiHidden/>
    <w:rsid w:val="008B25B8"/>
    <w:rPr>
      <w:rFonts w:ascii="Arial" w:hAnsi="Arial" w:cs="Arial"/>
      <w:color w:val="FF0000"/>
      <w:sz w:val="32"/>
      <w:u w:val="single"/>
    </w:rPr>
  </w:style>
  <w:style w:type="paragraph" w:styleId="List">
    <w:name w:val="List"/>
    <w:basedOn w:val="Normal"/>
    <w:semiHidden/>
    <w:rsid w:val="008B25B8"/>
    <w:pPr>
      <w:spacing w:line="240" w:lineRule="auto"/>
      <w:ind w:left="283" w:hanging="283"/>
    </w:pPr>
    <w:rPr>
      <w:rFonts w:ascii="Arial" w:eastAsia="Times New Roman" w:hAnsi="Arial" w:cs="Arial"/>
      <w:color w:val="FF0000"/>
      <w:sz w:val="28"/>
      <w:szCs w:val="20"/>
      <w:u w:val="single"/>
    </w:rPr>
  </w:style>
  <w:style w:type="paragraph" w:styleId="List2">
    <w:name w:val="List 2"/>
    <w:basedOn w:val="Normal"/>
    <w:semiHidden/>
    <w:rsid w:val="008B25B8"/>
    <w:pPr>
      <w:spacing w:line="240" w:lineRule="auto"/>
      <w:ind w:left="566" w:hanging="283"/>
    </w:pPr>
    <w:rPr>
      <w:rFonts w:ascii="Arial" w:eastAsia="Times New Roman" w:hAnsi="Arial" w:cs="Arial"/>
      <w:color w:val="FF0000"/>
      <w:sz w:val="28"/>
      <w:szCs w:val="20"/>
      <w:u w:val="single"/>
    </w:rPr>
  </w:style>
  <w:style w:type="paragraph" w:styleId="List3">
    <w:name w:val="List 3"/>
    <w:basedOn w:val="Normal"/>
    <w:semiHidden/>
    <w:rsid w:val="008B25B8"/>
    <w:pPr>
      <w:spacing w:line="240" w:lineRule="auto"/>
      <w:ind w:left="849" w:hanging="283"/>
    </w:pPr>
    <w:rPr>
      <w:rFonts w:ascii="Arial" w:eastAsia="Times New Roman" w:hAnsi="Arial" w:cs="Arial"/>
      <w:color w:val="FF0000"/>
      <w:sz w:val="28"/>
      <w:szCs w:val="20"/>
      <w:u w:val="single"/>
    </w:rPr>
  </w:style>
  <w:style w:type="paragraph" w:styleId="List4">
    <w:name w:val="List 4"/>
    <w:basedOn w:val="Normal"/>
    <w:semiHidden/>
    <w:rsid w:val="008B25B8"/>
    <w:pPr>
      <w:spacing w:line="240" w:lineRule="auto"/>
      <w:ind w:left="1132" w:hanging="283"/>
    </w:pPr>
    <w:rPr>
      <w:rFonts w:ascii="Arial" w:eastAsia="Times New Roman" w:hAnsi="Arial" w:cs="Arial"/>
      <w:color w:val="FF0000"/>
      <w:sz w:val="28"/>
      <w:szCs w:val="20"/>
      <w:u w:val="single"/>
    </w:rPr>
  </w:style>
  <w:style w:type="paragraph" w:styleId="List5">
    <w:name w:val="List 5"/>
    <w:basedOn w:val="Normal"/>
    <w:semiHidden/>
    <w:rsid w:val="008B25B8"/>
    <w:pPr>
      <w:spacing w:line="240" w:lineRule="auto"/>
      <w:ind w:left="1415" w:hanging="283"/>
    </w:pPr>
    <w:rPr>
      <w:rFonts w:ascii="Arial" w:eastAsia="Times New Roman" w:hAnsi="Arial" w:cs="Arial"/>
      <w:color w:val="FF0000"/>
      <w:sz w:val="28"/>
      <w:szCs w:val="20"/>
      <w:u w:val="single"/>
    </w:rPr>
  </w:style>
  <w:style w:type="paragraph" w:styleId="ListBullet">
    <w:name w:val="List Bullet"/>
    <w:basedOn w:val="Normal"/>
    <w:semiHidden/>
    <w:rsid w:val="008B25B8"/>
    <w:pPr>
      <w:numPr>
        <w:numId w:val="4"/>
      </w:numPr>
      <w:spacing w:line="240" w:lineRule="auto"/>
    </w:pPr>
    <w:rPr>
      <w:rFonts w:ascii="Arial" w:eastAsia="Times New Roman" w:hAnsi="Arial" w:cs="Arial"/>
      <w:color w:val="FF0000"/>
      <w:sz w:val="28"/>
      <w:szCs w:val="20"/>
      <w:u w:val="single"/>
    </w:rPr>
  </w:style>
  <w:style w:type="paragraph" w:styleId="ListBullet2">
    <w:name w:val="List Bullet 2"/>
    <w:basedOn w:val="Normal"/>
    <w:semiHidden/>
    <w:rsid w:val="008B25B8"/>
    <w:pPr>
      <w:numPr>
        <w:numId w:val="5"/>
      </w:numPr>
      <w:spacing w:line="240" w:lineRule="auto"/>
    </w:pPr>
    <w:rPr>
      <w:rFonts w:ascii="Arial" w:eastAsia="Times New Roman" w:hAnsi="Arial" w:cs="Arial"/>
      <w:color w:val="FF0000"/>
      <w:sz w:val="28"/>
      <w:szCs w:val="20"/>
      <w:u w:val="single"/>
    </w:rPr>
  </w:style>
  <w:style w:type="paragraph" w:styleId="ListBullet3">
    <w:name w:val="List Bullet 3"/>
    <w:basedOn w:val="Normal"/>
    <w:semiHidden/>
    <w:rsid w:val="008B25B8"/>
    <w:pPr>
      <w:numPr>
        <w:numId w:val="6"/>
      </w:numPr>
      <w:spacing w:line="240" w:lineRule="auto"/>
    </w:pPr>
    <w:rPr>
      <w:rFonts w:ascii="Arial" w:eastAsia="Times New Roman" w:hAnsi="Arial" w:cs="Arial"/>
      <w:color w:val="FF0000"/>
      <w:sz w:val="28"/>
      <w:szCs w:val="20"/>
      <w:u w:val="single"/>
    </w:rPr>
  </w:style>
  <w:style w:type="paragraph" w:styleId="ListBullet4">
    <w:name w:val="List Bullet 4"/>
    <w:basedOn w:val="Normal"/>
    <w:semiHidden/>
    <w:rsid w:val="008B25B8"/>
    <w:pPr>
      <w:numPr>
        <w:numId w:val="7"/>
      </w:numPr>
      <w:spacing w:line="240" w:lineRule="auto"/>
    </w:pPr>
    <w:rPr>
      <w:rFonts w:ascii="Arial" w:eastAsia="Times New Roman" w:hAnsi="Arial" w:cs="Arial"/>
      <w:color w:val="FF0000"/>
      <w:sz w:val="28"/>
      <w:szCs w:val="20"/>
      <w:u w:val="single"/>
    </w:rPr>
  </w:style>
  <w:style w:type="paragraph" w:styleId="ListBullet5">
    <w:name w:val="List Bullet 5"/>
    <w:basedOn w:val="Normal"/>
    <w:semiHidden/>
    <w:rsid w:val="008B25B8"/>
    <w:pPr>
      <w:numPr>
        <w:numId w:val="8"/>
      </w:numPr>
      <w:spacing w:line="240" w:lineRule="auto"/>
    </w:pPr>
    <w:rPr>
      <w:rFonts w:ascii="Arial" w:eastAsia="Times New Roman" w:hAnsi="Arial" w:cs="Arial"/>
      <w:color w:val="FF0000"/>
      <w:sz w:val="28"/>
      <w:szCs w:val="20"/>
      <w:u w:val="single"/>
    </w:rPr>
  </w:style>
  <w:style w:type="paragraph" w:styleId="ListContinue">
    <w:name w:val="List Continue"/>
    <w:basedOn w:val="Normal"/>
    <w:semiHidden/>
    <w:rsid w:val="008B25B8"/>
    <w:pPr>
      <w:spacing w:after="120" w:line="240" w:lineRule="auto"/>
      <w:ind w:left="283"/>
    </w:pPr>
    <w:rPr>
      <w:rFonts w:ascii="Arial" w:eastAsia="Times New Roman" w:hAnsi="Arial" w:cs="Arial"/>
      <w:color w:val="FF0000"/>
      <w:sz w:val="28"/>
      <w:szCs w:val="20"/>
      <w:u w:val="single"/>
    </w:rPr>
  </w:style>
  <w:style w:type="paragraph" w:styleId="ListContinue2">
    <w:name w:val="List Continue 2"/>
    <w:basedOn w:val="Normal"/>
    <w:semiHidden/>
    <w:rsid w:val="008B25B8"/>
    <w:pPr>
      <w:spacing w:after="120" w:line="240" w:lineRule="auto"/>
      <w:ind w:left="566"/>
    </w:pPr>
    <w:rPr>
      <w:rFonts w:ascii="Arial" w:eastAsia="Times New Roman" w:hAnsi="Arial" w:cs="Arial"/>
      <w:color w:val="FF0000"/>
      <w:sz w:val="28"/>
      <w:szCs w:val="20"/>
      <w:u w:val="single"/>
    </w:rPr>
  </w:style>
  <w:style w:type="paragraph" w:styleId="ListContinue3">
    <w:name w:val="List Continue 3"/>
    <w:basedOn w:val="Normal"/>
    <w:semiHidden/>
    <w:rsid w:val="008B25B8"/>
    <w:pPr>
      <w:spacing w:after="120" w:line="240" w:lineRule="auto"/>
      <w:ind w:left="849"/>
    </w:pPr>
    <w:rPr>
      <w:rFonts w:ascii="Arial" w:eastAsia="Times New Roman" w:hAnsi="Arial" w:cs="Arial"/>
      <w:color w:val="FF0000"/>
      <w:sz w:val="28"/>
      <w:szCs w:val="20"/>
      <w:u w:val="single"/>
    </w:rPr>
  </w:style>
  <w:style w:type="paragraph" w:styleId="ListContinue4">
    <w:name w:val="List Continue 4"/>
    <w:basedOn w:val="Normal"/>
    <w:semiHidden/>
    <w:rsid w:val="008B25B8"/>
    <w:pPr>
      <w:spacing w:after="120" w:line="240" w:lineRule="auto"/>
      <w:ind w:left="1132"/>
    </w:pPr>
    <w:rPr>
      <w:rFonts w:ascii="Arial" w:eastAsia="Times New Roman" w:hAnsi="Arial" w:cs="Arial"/>
      <w:color w:val="FF0000"/>
      <w:sz w:val="28"/>
      <w:szCs w:val="20"/>
      <w:u w:val="single"/>
    </w:rPr>
  </w:style>
  <w:style w:type="paragraph" w:styleId="ListContinue5">
    <w:name w:val="List Continue 5"/>
    <w:basedOn w:val="Normal"/>
    <w:semiHidden/>
    <w:rsid w:val="008B25B8"/>
    <w:pPr>
      <w:spacing w:after="120" w:line="240" w:lineRule="auto"/>
      <w:ind w:left="1415"/>
    </w:pPr>
    <w:rPr>
      <w:rFonts w:ascii="Arial" w:eastAsia="Times New Roman" w:hAnsi="Arial" w:cs="Arial"/>
      <w:color w:val="FF0000"/>
      <w:sz w:val="28"/>
      <w:szCs w:val="20"/>
      <w:u w:val="single"/>
    </w:rPr>
  </w:style>
  <w:style w:type="paragraph" w:styleId="ListNumber">
    <w:name w:val="List Number"/>
    <w:basedOn w:val="Normal"/>
    <w:semiHidden/>
    <w:rsid w:val="008B25B8"/>
    <w:pPr>
      <w:numPr>
        <w:numId w:val="9"/>
      </w:numPr>
      <w:spacing w:line="240" w:lineRule="auto"/>
    </w:pPr>
    <w:rPr>
      <w:rFonts w:ascii="Arial" w:eastAsia="Times New Roman" w:hAnsi="Arial" w:cs="Arial"/>
      <w:color w:val="FF0000"/>
      <w:sz w:val="28"/>
      <w:szCs w:val="20"/>
      <w:u w:val="single"/>
    </w:rPr>
  </w:style>
  <w:style w:type="paragraph" w:styleId="ListNumber2">
    <w:name w:val="List Number 2"/>
    <w:basedOn w:val="Normal"/>
    <w:semiHidden/>
    <w:rsid w:val="008B25B8"/>
    <w:pPr>
      <w:numPr>
        <w:numId w:val="10"/>
      </w:numPr>
      <w:spacing w:line="240" w:lineRule="auto"/>
    </w:pPr>
    <w:rPr>
      <w:rFonts w:ascii="Arial" w:eastAsia="Times New Roman" w:hAnsi="Arial" w:cs="Arial"/>
      <w:color w:val="FF0000"/>
      <w:sz w:val="28"/>
      <w:szCs w:val="20"/>
      <w:u w:val="single"/>
    </w:rPr>
  </w:style>
  <w:style w:type="paragraph" w:styleId="ListNumber3">
    <w:name w:val="List Number 3"/>
    <w:basedOn w:val="Normal"/>
    <w:semiHidden/>
    <w:rsid w:val="008B25B8"/>
    <w:pPr>
      <w:numPr>
        <w:numId w:val="11"/>
      </w:numPr>
      <w:spacing w:line="240" w:lineRule="auto"/>
    </w:pPr>
    <w:rPr>
      <w:rFonts w:ascii="Arial" w:eastAsia="Times New Roman" w:hAnsi="Arial" w:cs="Arial"/>
      <w:color w:val="FF0000"/>
      <w:sz w:val="28"/>
      <w:szCs w:val="20"/>
      <w:u w:val="single"/>
    </w:rPr>
  </w:style>
  <w:style w:type="paragraph" w:styleId="ListNumber4">
    <w:name w:val="List Number 4"/>
    <w:basedOn w:val="Normal"/>
    <w:semiHidden/>
    <w:rsid w:val="008B25B8"/>
    <w:pPr>
      <w:numPr>
        <w:numId w:val="12"/>
      </w:numPr>
      <w:spacing w:line="240" w:lineRule="auto"/>
    </w:pPr>
    <w:rPr>
      <w:rFonts w:ascii="Arial" w:eastAsia="Times New Roman" w:hAnsi="Arial" w:cs="Arial"/>
      <w:color w:val="FF0000"/>
      <w:sz w:val="28"/>
      <w:szCs w:val="20"/>
      <w:u w:val="single"/>
    </w:rPr>
  </w:style>
  <w:style w:type="paragraph" w:styleId="ListNumber5">
    <w:name w:val="List Number 5"/>
    <w:basedOn w:val="Normal"/>
    <w:semiHidden/>
    <w:rsid w:val="008B25B8"/>
    <w:pPr>
      <w:numPr>
        <w:numId w:val="13"/>
      </w:numPr>
      <w:spacing w:line="240" w:lineRule="auto"/>
    </w:pPr>
    <w:rPr>
      <w:rFonts w:ascii="Arial" w:eastAsia="Times New Roman" w:hAnsi="Arial" w:cs="Arial"/>
      <w:color w:val="FF0000"/>
      <w:sz w:val="28"/>
      <w:szCs w:val="20"/>
      <w:u w:val="single"/>
    </w:rPr>
  </w:style>
  <w:style w:type="paragraph" w:styleId="MacroText">
    <w:name w:val="macro"/>
    <w:link w:val="MacroTextChar"/>
    <w:semiHidden/>
    <w:rsid w:val="008B25B8"/>
    <w:pPr>
      <w:tabs>
        <w:tab w:val="left" w:pos="480"/>
        <w:tab w:val="left" w:pos="960"/>
        <w:tab w:val="left" w:pos="1440"/>
        <w:tab w:val="left" w:pos="1920"/>
        <w:tab w:val="left" w:pos="2400"/>
        <w:tab w:val="left" w:pos="2880"/>
        <w:tab w:val="left" w:pos="3360"/>
        <w:tab w:val="left" w:pos="3840"/>
        <w:tab w:val="left" w:pos="4320"/>
      </w:tabs>
    </w:pPr>
    <w:rPr>
      <w:rFonts w:ascii="Arial" w:eastAsia="Times New Roman" w:hAnsi="Arial" w:cs="Arial"/>
      <w:color w:val="FF0000"/>
      <w:sz w:val="32"/>
      <w:u w:val="single"/>
      <w:lang w:eastAsia="en-US"/>
    </w:rPr>
  </w:style>
  <w:style w:type="character" w:customStyle="1" w:styleId="MacroTextChar">
    <w:name w:val="Macro Text Char"/>
    <w:basedOn w:val="DefaultParagraphFont"/>
    <w:link w:val="MacroText"/>
    <w:semiHidden/>
    <w:rsid w:val="008B25B8"/>
    <w:rPr>
      <w:rFonts w:ascii="Arial" w:eastAsia="Times New Roman" w:hAnsi="Arial" w:cs="Arial"/>
      <w:color w:val="FF0000"/>
      <w:sz w:val="32"/>
      <w:u w:val="single"/>
      <w:lang w:val="en-AU" w:eastAsia="en-US" w:bidi="ar-SA"/>
    </w:rPr>
  </w:style>
  <w:style w:type="paragraph" w:styleId="MessageHeader">
    <w:name w:val="Message Header"/>
    <w:basedOn w:val="Normal"/>
    <w:link w:val="MessageHeaderChar"/>
    <w:semiHidden/>
    <w:rsid w:val="008B25B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eastAsia="Times New Roman" w:hAnsi="Arial" w:cs="Arial"/>
      <w:color w:val="FF0000"/>
      <w:sz w:val="28"/>
      <w:szCs w:val="24"/>
      <w:u w:val="single"/>
    </w:rPr>
  </w:style>
  <w:style w:type="character" w:customStyle="1" w:styleId="MessageHeaderChar">
    <w:name w:val="Message Header Char"/>
    <w:basedOn w:val="DefaultParagraphFont"/>
    <w:link w:val="MessageHeader"/>
    <w:semiHidden/>
    <w:rsid w:val="008B25B8"/>
    <w:rPr>
      <w:rFonts w:ascii="Arial" w:eastAsia="Times New Roman" w:hAnsi="Arial" w:cs="Arial"/>
      <w:color w:val="FF0000"/>
      <w:sz w:val="28"/>
      <w:szCs w:val="24"/>
      <w:u w:val="single"/>
      <w:shd w:val="pct20" w:color="auto" w:fill="auto"/>
    </w:rPr>
  </w:style>
  <w:style w:type="paragraph" w:styleId="NormalWeb">
    <w:name w:val="Normal (Web)"/>
    <w:basedOn w:val="Normal"/>
    <w:semiHidden/>
    <w:rsid w:val="008B25B8"/>
    <w:pPr>
      <w:spacing w:line="240" w:lineRule="auto"/>
    </w:pPr>
    <w:rPr>
      <w:rFonts w:ascii="Arial" w:eastAsia="Times New Roman" w:hAnsi="Arial" w:cs="Arial"/>
      <w:color w:val="FF0000"/>
      <w:sz w:val="28"/>
      <w:szCs w:val="24"/>
      <w:u w:val="single"/>
    </w:rPr>
  </w:style>
  <w:style w:type="paragraph" w:styleId="NormalIndent">
    <w:name w:val="Normal Indent"/>
    <w:basedOn w:val="Normal"/>
    <w:semiHidden/>
    <w:rsid w:val="008B25B8"/>
    <w:pPr>
      <w:spacing w:line="240" w:lineRule="auto"/>
    </w:pPr>
    <w:rPr>
      <w:rFonts w:ascii="Arial" w:eastAsia="Times New Roman" w:hAnsi="Arial" w:cs="Arial"/>
      <w:color w:val="FF0000"/>
      <w:sz w:val="28"/>
      <w:szCs w:val="20"/>
      <w:u w:val="single"/>
    </w:rPr>
  </w:style>
  <w:style w:type="paragraph" w:styleId="NoteHeading">
    <w:name w:val="Note Heading"/>
    <w:basedOn w:val="Normal"/>
    <w:next w:val="Normal"/>
    <w:link w:val="NoteHeadingChar"/>
    <w:semiHidden/>
    <w:rsid w:val="008B25B8"/>
    <w:pPr>
      <w:spacing w:line="240" w:lineRule="auto"/>
    </w:pPr>
    <w:rPr>
      <w:rFonts w:ascii="Arial" w:eastAsia="Times New Roman" w:hAnsi="Arial" w:cs="Arial"/>
      <w:color w:val="FF0000"/>
      <w:sz w:val="28"/>
      <w:szCs w:val="20"/>
      <w:u w:val="single"/>
    </w:rPr>
  </w:style>
  <w:style w:type="character" w:customStyle="1" w:styleId="NoteHeadingChar">
    <w:name w:val="Note Heading Char"/>
    <w:basedOn w:val="DefaultParagraphFont"/>
    <w:link w:val="NoteHeading"/>
    <w:semiHidden/>
    <w:rsid w:val="008B25B8"/>
    <w:rPr>
      <w:rFonts w:ascii="Arial" w:eastAsia="Times New Roman" w:hAnsi="Arial" w:cs="Arial"/>
      <w:color w:val="FF0000"/>
      <w:sz w:val="28"/>
      <w:szCs w:val="20"/>
      <w:u w:val="single"/>
    </w:rPr>
  </w:style>
  <w:style w:type="paragraph" w:styleId="PlainText">
    <w:name w:val="Plain Text"/>
    <w:basedOn w:val="Normal"/>
    <w:link w:val="PlainTextChar"/>
    <w:semiHidden/>
    <w:rsid w:val="008B25B8"/>
    <w:pPr>
      <w:spacing w:line="240" w:lineRule="auto"/>
    </w:pPr>
    <w:rPr>
      <w:rFonts w:ascii="Arial" w:eastAsia="Times New Roman" w:hAnsi="Arial" w:cs="Arial"/>
      <w:color w:val="FF0000"/>
      <w:sz w:val="28"/>
      <w:szCs w:val="20"/>
      <w:u w:val="single"/>
    </w:rPr>
  </w:style>
  <w:style w:type="character" w:customStyle="1" w:styleId="PlainTextChar">
    <w:name w:val="Plain Text Char"/>
    <w:basedOn w:val="DefaultParagraphFont"/>
    <w:link w:val="PlainText"/>
    <w:semiHidden/>
    <w:rsid w:val="008B25B8"/>
    <w:rPr>
      <w:rFonts w:ascii="Arial" w:eastAsia="Times New Roman" w:hAnsi="Arial" w:cs="Arial"/>
      <w:color w:val="FF0000"/>
      <w:sz w:val="28"/>
      <w:szCs w:val="20"/>
      <w:u w:val="single"/>
    </w:rPr>
  </w:style>
  <w:style w:type="paragraph" w:styleId="Salutation">
    <w:name w:val="Salutation"/>
    <w:basedOn w:val="Normal"/>
    <w:next w:val="Normal"/>
    <w:link w:val="SalutationChar"/>
    <w:semiHidden/>
    <w:rsid w:val="008B25B8"/>
    <w:pPr>
      <w:spacing w:line="240" w:lineRule="auto"/>
    </w:pPr>
    <w:rPr>
      <w:rFonts w:ascii="Arial" w:eastAsia="Times New Roman" w:hAnsi="Arial" w:cs="Arial"/>
      <w:color w:val="FF0000"/>
      <w:sz w:val="28"/>
      <w:szCs w:val="20"/>
      <w:u w:val="single"/>
    </w:rPr>
  </w:style>
  <w:style w:type="character" w:customStyle="1" w:styleId="SalutationChar">
    <w:name w:val="Salutation Char"/>
    <w:basedOn w:val="DefaultParagraphFont"/>
    <w:link w:val="Salutation"/>
    <w:semiHidden/>
    <w:rsid w:val="008B25B8"/>
    <w:rPr>
      <w:rFonts w:ascii="Arial" w:eastAsia="Times New Roman" w:hAnsi="Arial" w:cs="Arial"/>
      <w:color w:val="FF0000"/>
      <w:sz w:val="28"/>
      <w:szCs w:val="20"/>
      <w:u w:val="single"/>
    </w:rPr>
  </w:style>
  <w:style w:type="paragraph" w:styleId="Signature">
    <w:name w:val="Signature"/>
    <w:basedOn w:val="Normal"/>
    <w:link w:val="SignatureChar"/>
    <w:semiHidden/>
    <w:rsid w:val="008B25B8"/>
    <w:pPr>
      <w:spacing w:line="240" w:lineRule="auto"/>
      <w:ind w:left="4252"/>
    </w:pPr>
    <w:rPr>
      <w:rFonts w:ascii="Arial" w:eastAsia="Times New Roman" w:hAnsi="Arial" w:cs="Arial"/>
      <w:color w:val="FF0000"/>
      <w:sz w:val="28"/>
      <w:szCs w:val="20"/>
      <w:u w:val="single"/>
    </w:rPr>
  </w:style>
  <w:style w:type="character" w:customStyle="1" w:styleId="SignatureChar">
    <w:name w:val="Signature Char"/>
    <w:basedOn w:val="DefaultParagraphFont"/>
    <w:link w:val="Signature"/>
    <w:semiHidden/>
    <w:rsid w:val="008B25B8"/>
    <w:rPr>
      <w:rFonts w:ascii="Arial" w:eastAsia="Times New Roman" w:hAnsi="Arial" w:cs="Arial"/>
      <w:color w:val="FF0000"/>
      <w:sz w:val="28"/>
      <w:szCs w:val="20"/>
      <w:u w:val="single"/>
    </w:rPr>
  </w:style>
  <w:style w:type="character" w:styleId="Strong">
    <w:name w:val="Strong"/>
    <w:rsid w:val="008B25B8"/>
    <w:rPr>
      <w:rFonts w:ascii="Arial" w:hAnsi="Arial" w:cs="Arial"/>
      <w:bCs/>
      <w:color w:val="FF0000"/>
      <w:sz w:val="32"/>
      <w:u w:val="single"/>
    </w:rPr>
  </w:style>
  <w:style w:type="paragraph" w:styleId="Subtitle0">
    <w:name w:val="Subtitle"/>
    <w:basedOn w:val="Normal"/>
    <w:link w:val="SubtitleChar"/>
    <w:rsid w:val="008B25B8"/>
    <w:pPr>
      <w:spacing w:after="60" w:line="240" w:lineRule="auto"/>
      <w:jc w:val="center"/>
      <w:outlineLvl w:val="1"/>
    </w:pPr>
    <w:rPr>
      <w:rFonts w:ascii="Arial" w:eastAsia="Times New Roman" w:hAnsi="Arial" w:cs="Arial"/>
      <w:color w:val="FF0000"/>
      <w:sz w:val="28"/>
      <w:szCs w:val="24"/>
      <w:u w:val="single"/>
    </w:rPr>
  </w:style>
  <w:style w:type="character" w:customStyle="1" w:styleId="SubtitleChar">
    <w:name w:val="Subtitle Char"/>
    <w:basedOn w:val="DefaultParagraphFont"/>
    <w:link w:val="Subtitle0"/>
    <w:rsid w:val="008B25B8"/>
    <w:rPr>
      <w:rFonts w:ascii="Arial" w:eastAsia="Times New Roman" w:hAnsi="Arial" w:cs="Arial"/>
      <w:color w:val="FF0000"/>
      <w:sz w:val="28"/>
      <w:szCs w:val="24"/>
      <w:u w:val="single"/>
    </w:rPr>
  </w:style>
  <w:style w:type="table" w:styleId="Table3Deffects1">
    <w:name w:val="Table 3D effects 1"/>
    <w:basedOn w:val="TableNormal"/>
    <w:semiHidden/>
    <w:rsid w:val="008B25B8"/>
    <w:rPr>
      <w:rFonts w:ascii="Arial" w:eastAsia="Times New Roman" w:hAnsi="Arial" w:cs="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25B8"/>
    <w:rPr>
      <w:rFonts w:ascii="Arial" w:eastAsia="Times New Roman" w:hAnsi="Arial" w:cs="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25B8"/>
    <w:rPr>
      <w:rFonts w:ascii="Arial" w:eastAsia="Times New Roman" w:hAnsi="Arial" w:cs="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B25B8"/>
    <w:rPr>
      <w:rFonts w:ascii="Arial" w:eastAsia="Times New Roman" w:hAnsi="Arial" w:cs="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25B8"/>
    <w:rPr>
      <w:rFonts w:ascii="Arial" w:eastAsia="Times New Roman" w:hAnsi="Arial" w:cs="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25B8"/>
    <w:rPr>
      <w:rFonts w:ascii="Arial" w:eastAsia="Times New Roman" w:hAnsi="Arial" w:cs="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PageNumber">
    <w:name w:val="page number"/>
    <w:semiHidden/>
    <w:rsid w:val="008B25B8"/>
    <w:rPr>
      <w:rFonts w:ascii="Arial" w:hAnsi="Arial" w:cs="Arial"/>
      <w:sz w:val="20"/>
    </w:rPr>
  </w:style>
  <w:style w:type="table" w:styleId="TableClassic4">
    <w:name w:val="Table Classic 4"/>
    <w:basedOn w:val="TableNormal"/>
    <w:semiHidden/>
    <w:rsid w:val="008B25B8"/>
    <w:rPr>
      <w:rFonts w:ascii="Arial" w:eastAsia="Times New Roman" w:hAnsi="Arial" w:cs="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B25B8"/>
    <w:rPr>
      <w:rFonts w:ascii="Arial" w:eastAsia="Times New Roman" w:hAnsi="Arial" w:cs="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25B8"/>
    <w:rPr>
      <w:rFonts w:ascii="Arial" w:eastAsia="Times New Roman" w:hAnsi="Arial" w:cs="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25B8"/>
    <w:rPr>
      <w:rFonts w:ascii="Arial" w:eastAsia="Times New Roman" w:hAnsi="Arial" w:cs="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B25B8"/>
    <w:rPr>
      <w:rFonts w:ascii="Arial" w:eastAsia="Times New Roman" w:hAnsi="Arial" w:cs="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25B8"/>
    <w:rPr>
      <w:rFonts w:ascii="Arial" w:eastAsia="Times New Roman" w:hAnsi="Arial" w:cs="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25B8"/>
    <w:rPr>
      <w:rFonts w:ascii="Arial" w:eastAsia="Times New Roman" w:hAnsi="Arial" w:cs="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25B8"/>
    <w:rPr>
      <w:rFonts w:ascii="Arial" w:eastAsia="Times New Roman" w:hAnsi="Arial" w:cs="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25B8"/>
    <w:rPr>
      <w:rFonts w:ascii="Arial" w:eastAsia="Times New Roman" w:hAnsi="Arial" w:cs="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B25B8"/>
    <w:rPr>
      <w:rFonts w:ascii="Arial" w:eastAsia="Times New Roman" w:hAnsi="Arial" w:cs="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B25B8"/>
    <w:rPr>
      <w:rFonts w:ascii="Arial" w:eastAsia="Times New Roman" w:hAnsi="Arial"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8B25B8"/>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B25B8"/>
    <w:rPr>
      <w:rFonts w:ascii="Arial" w:eastAsia="Times New Roman"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25B8"/>
    <w:rPr>
      <w:rFonts w:ascii="Arial" w:eastAsia="Times New Roman" w:hAnsi="Arial" w:cs="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25B8"/>
    <w:rPr>
      <w:rFonts w:ascii="Arial" w:eastAsia="Times New Roman" w:hAnsi="Arial"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25B8"/>
    <w:rPr>
      <w:rFonts w:ascii="Arial" w:eastAsia="Times New Roman" w:hAnsi="Arial" w:cs="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25B8"/>
    <w:rPr>
      <w:rFonts w:ascii="Arial" w:eastAsia="Times New Roman" w:hAnsi="Arial" w:cs="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25B8"/>
    <w:rPr>
      <w:rFonts w:ascii="Arial" w:eastAsia="Times New Roman" w:hAnsi="Arial" w:cs="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B25B8"/>
    <w:rPr>
      <w:rFonts w:ascii="Arial" w:eastAsia="Times New Roman" w:hAnsi="Arial" w:cs="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25B8"/>
    <w:rPr>
      <w:rFonts w:ascii="Arial" w:eastAsia="Times New Roman" w:hAnsi="Arial" w:cs="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25B8"/>
    <w:rPr>
      <w:rFonts w:ascii="Arial" w:eastAsia="Times New Roman" w:hAnsi="Arial" w:cs="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25B8"/>
    <w:rPr>
      <w:rFonts w:ascii="Arial" w:eastAsia="Times New Roman" w:hAnsi="Arial" w:cs="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25B8"/>
    <w:rPr>
      <w:rFonts w:ascii="Arial" w:eastAsia="Times New Roman" w:hAnsi="Arial" w:cs="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25B8"/>
    <w:rPr>
      <w:rFonts w:ascii="Arial" w:eastAsia="Times New Roman" w:hAnsi="Arial" w:cs="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25B8"/>
    <w:rPr>
      <w:rFonts w:ascii="Arial" w:eastAsia="Times New Roman" w:hAnsi="Arial" w:cs="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8B25B8"/>
    <w:pPr>
      <w:spacing w:line="240" w:lineRule="auto"/>
      <w:ind w:left="320" w:hanging="320"/>
    </w:pPr>
    <w:rPr>
      <w:rFonts w:ascii="Arial" w:eastAsia="Times New Roman" w:hAnsi="Arial" w:cs="Arial"/>
      <w:color w:val="FF0000"/>
      <w:sz w:val="28"/>
      <w:szCs w:val="20"/>
      <w:u w:val="single"/>
    </w:rPr>
  </w:style>
  <w:style w:type="paragraph" w:styleId="TableofFigures">
    <w:name w:val="table of figures"/>
    <w:next w:val="BodyText"/>
    <w:rsid w:val="008B25B8"/>
    <w:pPr>
      <w:tabs>
        <w:tab w:val="left" w:pos="1710"/>
        <w:tab w:val="right" w:leader="dot" w:pos="9923"/>
      </w:tabs>
      <w:ind w:left="1701" w:right="567" w:hanging="907"/>
    </w:pPr>
    <w:rPr>
      <w:rFonts w:ascii="Arial" w:eastAsia="Times" w:hAnsi="Arial" w:cs="Arial"/>
      <w:noProof/>
      <w:lang w:eastAsia="en-US"/>
    </w:rPr>
  </w:style>
  <w:style w:type="table" w:styleId="TableProfessional">
    <w:name w:val="Table Professional"/>
    <w:basedOn w:val="TableNormal"/>
    <w:semiHidden/>
    <w:rsid w:val="008B25B8"/>
    <w:rPr>
      <w:rFonts w:ascii="Arial" w:eastAsia="Times New Roman"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B25B8"/>
    <w:rPr>
      <w:rFonts w:ascii="Arial" w:eastAsia="Times New Roman" w:hAnsi="Arial" w:cs="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25B8"/>
    <w:rPr>
      <w:rFonts w:ascii="Arial" w:eastAsia="Times New Roman" w:hAnsi="Arial" w:cs="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25B8"/>
    <w:rPr>
      <w:rFonts w:ascii="Arial" w:eastAsia="Times New Roman" w:hAnsi="Arial" w:cs="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B25B8"/>
    <w:rPr>
      <w:rFonts w:ascii="Arial" w:eastAsia="Times New Roman" w:hAnsi="Arial" w:cs="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25B8"/>
    <w:rPr>
      <w:rFonts w:ascii="Arial" w:eastAsia="Times New Roman" w:hAnsi="Arial" w:cs="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B25B8"/>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B25B8"/>
    <w:rPr>
      <w:rFonts w:ascii="Arial" w:eastAsia="Times New Roman"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25B8"/>
    <w:rPr>
      <w:rFonts w:ascii="Arial" w:eastAsia="Times New Roman" w:hAnsi="Arial" w:cs="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25B8"/>
    <w:rPr>
      <w:rFonts w:ascii="Arial" w:eastAsia="Times New Roman" w:hAnsi="Arial" w:cs="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0"/>
    <w:rsid w:val="008B25B8"/>
    <w:pPr>
      <w:spacing w:before="240" w:after="60" w:line="240" w:lineRule="auto"/>
      <w:jc w:val="center"/>
      <w:outlineLvl w:val="0"/>
    </w:pPr>
    <w:rPr>
      <w:rFonts w:ascii="Arial" w:eastAsia="Times New Roman" w:hAnsi="Arial" w:cs="Arial"/>
      <w:b/>
      <w:bCs/>
      <w:color w:val="FF0000"/>
      <w:kern w:val="28"/>
      <w:sz w:val="28"/>
      <w:szCs w:val="32"/>
      <w:u w:val="single"/>
    </w:rPr>
  </w:style>
  <w:style w:type="character" w:customStyle="1" w:styleId="TitleChar">
    <w:name w:val="Title Char"/>
    <w:basedOn w:val="DefaultParagraphFont"/>
    <w:link w:val="Title"/>
    <w:uiPriority w:val="10"/>
    <w:rsid w:val="008B25B8"/>
    <w:rPr>
      <w:rFonts w:ascii="Arial" w:eastAsia="Times New Roman" w:hAnsi="Arial" w:cs="Arial"/>
      <w:b/>
      <w:bCs/>
      <w:color w:val="FF0000"/>
      <w:kern w:val="28"/>
      <w:sz w:val="28"/>
      <w:szCs w:val="32"/>
      <w:u w:val="single"/>
    </w:rPr>
  </w:style>
  <w:style w:type="paragraph" w:styleId="TOAHeading">
    <w:name w:val="toa heading"/>
    <w:basedOn w:val="Normal"/>
    <w:next w:val="Normal"/>
    <w:semiHidden/>
    <w:rsid w:val="008B25B8"/>
    <w:pPr>
      <w:spacing w:before="120" w:line="240" w:lineRule="auto"/>
    </w:pPr>
    <w:rPr>
      <w:rFonts w:ascii="Arial" w:eastAsia="Times New Roman" w:hAnsi="Arial" w:cs="Arial"/>
      <w:b/>
      <w:bCs/>
      <w:color w:val="FF0000"/>
      <w:sz w:val="28"/>
      <w:szCs w:val="24"/>
      <w:u w:val="single"/>
    </w:rPr>
  </w:style>
  <w:style w:type="paragraph" w:styleId="TOC4">
    <w:name w:val="toc 4"/>
    <w:basedOn w:val="Normal"/>
    <w:next w:val="Normal"/>
    <w:semiHidden/>
    <w:rsid w:val="00B66644"/>
    <w:pPr>
      <w:spacing w:line="240" w:lineRule="auto"/>
      <w:ind w:left="960"/>
    </w:pPr>
    <w:rPr>
      <w:rFonts w:eastAsia="Times New Roman" w:cs="Arial"/>
      <w:color w:val="FF0000"/>
      <w:szCs w:val="20"/>
      <w:u w:val="single"/>
    </w:rPr>
  </w:style>
  <w:style w:type="paragraph" w:styleId="TOC5">
    <w:name w:val="toc 5"/>
    <w:next w:val="Normal"/>
    <w:autoRedefine/>
    <w:semiHidden/>
    <w:rsid w:val="00B66644"/>
    <w:pPr>
      <w:tabs>
        <w:tab w:val="left" w:pos="2223"/>
        <w:tab w:val="right" w:leader="dot" w:pos="9923"/>
      </w:tabs>
      <w:spacing w:before="240" w:after="120"/>
      <w:ind w:left="2280" w:hanging="1482"/>
    </w:pPr>
    <w:rPr>
      <w:rFonts w:eastAsia="Times" w:cs="Arial"/>
      <w:b/>
      <w:noProof/>
      <w:sz w:val="22"/>
      <w:lang w:val="en-US" w:eastAsia="en-US"/>
    </w:rPr>
  </w:style>
  <w:style w:type="paragraph" w:styleId="TOC6">
    <w:name w:val="toc 6"/>
    <w:next w:val="Normal"/>
    <w:autoRedefine/>
    <w:semiHidden/>
    <w:rsid w:val="00B66644"/>
    <w:pPr>
      <w:tabs>
        <w:tab w:val="right" w:leader="dot" w:pos="9923"/>
        <w:tab w:val="right" w:leader="dot" w:pos="9953"/>
      </w:tabs>
      <w:spacing w:before="60" w:after="60"/>
      <w:ind w:left="1372"/>
    </w:pPr>
    <w:rPr>
      <w:rFonts w:eastAsia="Times New Roman" w:cs="Arial"/>
      <w:noProof/>
      <w:sz w:val="22"/>
      <w:szCs w:val="24"/>
    </w:rPr>
  </w:style>
  <w:style w:type="paragraph" w:styleId="TOC7">
    <w:name w:val="toc 7"/>
    <w:basedOn w:val="Normal"/>
    <w:next w:val="Normal"/>
    <w:semiHidden/>
    <w:rsid w:val="00B66644"/>
    <w:pPr>
      <w:spacing w:line="240" w:lineRule="auto"/>
      <w:ind w:left="1920"/>
    </w:pPr>
    <w:rPr>
      <w:rFonts w:eastAsia="Times New Roman" w:cs="Arial"/>
      <w:color w:val="FF0000"/>
      <w:szCs w:val="20"/>
      <w:u w:val="single"/>
    </w:rPr>
  </w:style>
  <w:style w:type="paragraph" w:styleId="TOC8">
    <w:name w:val="toc 8"/>
    <w:basedOn w:val="Normal"/>
    <w:next w:val="Normal"/>
    <w:semiHidden/>
    <w:rsid w:val="00B66644"/>
    <w:pPr>
      <w:spacing w:line="240" w:lineRule="auto"/>
      <w:ind w:left="2240"/>
    </w:pPr>
    <w:rPr>
      <w:rFonts w:eastAsia="Times New Roman" w:cs="Arial"/>
      <w:color w:val="FF0000"/>
      <w:szCs w:val="20"/>
      <w:u w:val="single"/>
    </w:rPr>
  </w:style>
  <w:style w:type="paragraph" w:styleId="TOC9">
    <w:name w:val="toc 9"/>
    <w:basedOn w:val="Normal"/>
    <w:next w:val="Normal"/>
    <w:semiHidden/>
    <w:rsid w:val="00B66644"/>
    <w:pPr>
      <w:spacing w:line="240" w:lineRule="auto"/>
      <w:ind w:left="2560"/>
    </w:pPr>
    <w:rPr>
      <w:rFonts w:eastAsia="Times New Roman" w:cs="Arial"/>
      <w:color w:val="FF0000"/>
      <w:szCs w:val="20"/>
      <w:u w:val="single"/>
    </w:rPr>
  </w:style>
  <w:style w:type="paragraph" w:customStyle="1" w:styleId="TableText-ListIndent">
    <w:name w:val="Table Text - List Indent"/>
    <w:rsid w:val="008B25B8"/>
    <w:pPr>
      <w:numPr>
        <w:numId w:val="20"/>
      </w:numPr>
      <w:spacing w:before="60" w:after="60"/>
    </w:pPr>
    <w:rPr>
      <w:rFonts w:ascii="Arial" w:eastAsia="Times" w:hAnsi="Arial" w:cs="Arial"/>
      <w:sz w:val="18"/>
      <w:szCs w:val="18"/>
      <w:lang w:eastAsia="en-US"/>
    </w:rPr>
  </w:style>
  <w:style w:type="character" w:customStyle="1" w:styleId="BodyText-NumberedListaCharChar">
    <w:name w:val="Body Text - Numbered List a Char Char"/>
    <w:link w:val="BodyText-NumberedLista"/>
    <w:rsid w:val="008B25B8"/>
    <w:rPr>
      <w:rFonts w:ascii="Arial" w:eastAsia="Times New Roman" w:hAnsi="Arial" w:cs="Arial"/>
      <w:sz w:val="22"/>
      <w:szCs w:val="22"/>
      <w:lang w:eastAsia="en-US"/>
    </w:rPr>
  </w:style>
  <w:style w:type="paragraph" w:customStyle="1" w:styleId="Heading-notinTOC-RestrictedText">
    <w:name w:val="Heading - not in TOC - Restricted Text"/>
    <w:next w:val="BodyText"/>
    <w:rsid w:val="008B25B8"/>
    <w:pPr>
      <w:keepNext/>
      <w:spacing w:before="120" w:after="60"/>
    </w:pPr>
    <w:rPr>
      <w:rFonts w:ascii="Arial" w:eastAsia="Times New Roman" w:hAnsi="Arial" w:cs="Arial"/>
      <w:b/>
      <w:color w:val="81BD27"/>
      <w:sz w:val="22"/>
      <w:szCs w:val="28"/>
      <w:lang w:eastAsia="en-US"/>
    </w:rPr>
  </w:style>
  <w:style w:type="character" w:customStyle="1" w:styleId="BodyText-NumberedListiCharChar">
    <w:name w:val="Body Text - Numbered List i Char Char"/>
    <w:link w:val="BodyText-NumberedListi"/>
    <w:rsid w:val="008B25B8"/>
    <w:rPr>
      <w:rFonts w:ascii="Arial" w:eastAsia="Times" w:hAnsi="Arial" w:cs="Arial"/>
      <w:sz w:val="22"/>
      <w:szCs w:val="22"/>
      <w:lang w:eastAsia="en-US"/>
    </w:rPr>
  </w:style>
  <w:style w:type="paragraph" w:customStyle="1" w:styleId="TableHeaderVertical">
    <w:name w:val="Table Header Vertical"/>
    <w:basedOn w:val="TableHeader"/>
    <w:rsid w:val="008B25B8"/>
    <w:pPr>
      <w:keepNext w:val="0"/>
      <w:spacing w:after="60"/>
    </w:pPr>
    <w:rPr>
      <w:sz w:val="18"/>
    </w:rPr>
  </w:style>
  <w:style w:type="paragraph" w:styleId="Caption">
    <w:name w:val="caption"/>
    <w:basedOn w:val="Normal"/>
    <w:next w:val="Normal"/>
    <w:rsid w:val="008B25B8"/>
    <w:pPr>
      <w:spacing w:line="240" w:lineRule="auto"/>
    </w:pPr>
    <w:rPr>
      <w:rFonts w:ascii="Arial" w:eastAsia="Times New Roman" w:hAnsi="Arial" w:cs="Arial"/>
      <w:b/>
      <w:bCs/>
      <w:sz w:val="20"/>
      <w:szCs w:val="20"/>
    </w:rPr>
  </w:style>
  <w:style w:type="character" w:customStyle="1" w:styleId="Bullet-Orange">
    <w:name w:val="Bullet - Orange"/>
    <w:rsid w:val="008B25B8"/>
    <w:rPr>
      <w:rFonts w:ascii="Arial" w:eastAsia="Times" w:hAnsi="Arial" w:cs="Arial"/>
      <w:color w:val="FF9900"/>
    </w:rPr>
  </w:style>
  <w:style w:type="character" w:customStyle="1" w:styleId="Bullet-Red">
    <w:name w:val="Bullet - Red"/>
    <w:rsid w:val="008B25B8"/>
    <w:rPr>
      <w:rFonts w:ascii="Arial" w:eastAsia="Times" w:hAnsi="Arial" w:cs="Arial"/>
      <w:color w:val="FF0000"/>
    </w:rPr>
  </w:style>
  <w:style w:type="character" w:customStyle="1" w:styleId="Bullet-Blue">
    <w:name w:val="Bullet - Blue"/>
    <w:rsid w:val="008B25B8"/>
    <w:rPr>
      <w:rFonts w:ascii="Arial" w:eastAsia="Times" w:hAnsi="Arial" w:cs="Arial"/>
      <w:color w:val="0000FF"/>
    </w:rPr>
  </w:style>
  <w:style w:type="character" w:customStyle="1" w:styleId="Bullet-Green">
    <w:name w:val="Bullet - Green"/>
    <w:rsid w:val="008B25B8"/>
    <w:rPr>
      <w:rFonts w:ascii="Arial" w:eastAsia="Times" w:hAnsi="Arial" w:cs="Arial"/>
      <w:color w:val="008000"/>
    </w:rPr>
  </w:style>
  <w:style w:type="paragraph" w:customStyle="1" w:styleId="GuidanceText">
    <w:name w:val="Guidance Text"/>
    <w:next w:val="BodyText"/>
    <w:link w:val="GuidanceTextChar"/>
    <w:rsid w:val="008B25B8"/>
    <w:pPr>
      <w:spacing w:before="120" w:after="120"/>
      <w:ind w:left="794"/>
    </w:pPr>
    <w:rPr>
      <w:rFonts w:ascii="Arial" w:eastAsia="Times New Roman" w:hAnsi="Arial"/>
      <w:i/>
      <w:color w:val="0000FF"/>
      <w:szCs w:val="24"/>
    </w:rPr>
  </w:style>
  <w:style w:type="character" w:customStyle="1" w:styleId="GuidanceTextChar">
    <w:name w:val="Guidance Text Char"/>
    <w:link w:val="GuidanceText"/>
    <w:rsid w:val="008B25B8"/>
    <w:rPr>
      <w:rFonts w:ascii="Arial" w:eastAsia="Times New Roman" w:hAnsi="Arial"/>
      <w:i/>
      <w:color w:val="0000FF"/>
      <w:szCs w:val="24"/>
      <w:lang w:bidi="ar-SA"/>
    </w:rPr>
  </w:style>
  <w:style w:type="paragraph" w:customStyle="1" w:styleId="Header-Right">
    <w:name w:val="Header - Right"/>
    <w:link w:val="Header-RightCharChar"/>
    <w:rsid w:val="008B25B8"/>
    <w:pPr>
      <w:pBdr>
        <w:bottom w:val="single" w:sz="4" w:space="1" w:color="839099"/>
      </w:pBdr>
      <w:jc w:val="right"/>
    </w:pPr>
    <w:rPr>
      <w:rFonts w:ascii="Arial" w:eastAsia="Times New Roman" w:hAnsi="Arial" w:cs="Arial"/>
      <w:color w:val="81BD27"/>
      <w:sz w:val="18"/>
      <w:szCs w:val="18"/>
      <w:lang w:eastAsia="en-US"/>
    </w:rPr>
  </w:style>
  <w:style w:type="character" w:customStyle="1" w:styleId="Header-RightCharChar">
    <w:name w:val="Header - Right Char Char"/>
    <w:basedOn w:val="HeaderChar"/>
    <w:link w:val="Header-Right"/>
    <w:rsid w:val="008B25B8"/>
    <w:rPr>
      <w:rFonts w:ascii="Arial" w:eastAsia="Times New Roman" w:hAnsi="Arial" w:cs="Arial"/>
      <w:color w:val="81BD27"/>
      <w:sz w:val="18"/>
      <w:szCs w:val="18"/>
      <w:lang w:val="en-AU" w:eastAsia="en-US" w:bidi="ar-SA"/>
    </w:rPr>
  </w:style>
  <w:style w:type="paragraph" w:customStyle="1" w:styleId="TableGuidanceText">
    <w:name w:val="Table Guidance Text"/>
    <w:next w:val="TableText"/>
    <w:rsid w:val="008B25B8"/>
    <w:pPr>
      <w:spacing w:before="60" w:after="60"/>
    </w:pPr>
    <w:rPr>
      <w:rFonts w:ascii="Arial" w:eastAsia="Times New Roman" w:hAnsi="Arial" w:cs="Arial"/>
      <w:i/>
      <w:color w:val="0000FF"/>
      <w:sz w:val="18"/>
      <w:szCs w:val="18"/>
      <w:lang w:eastAsia="en-US"/>
    </w:rPr>
  </w:style>
  <w:style w:type="character" w:customStyle="1" w:styleId="InstructionBlue">
    <w:name w:val="Instruction Blue"/>
    <w:semiHidden/>
    <w:rsid w:val="008B25B8"/>
    <w:rPr>
      <w:rFonts w:ascii="Arial" w:hAnsi="Arial" w:cs="Arial"/>
      <w:b/>
      <w:color w:val="333399"/>
      <w:sz w:val="18"/>
    </w:rPr>
  </w:style>
  <w:style w:type="paragraph" w:customStyle="1" w:styleId="Level1-Heading">
    <w:name w:val="Level 1 - Heading"/>
    <w:next w:val="LegalBodyText"/>
    <w:rsid w:val="008B25B8"/>
    <w:pPr>
      <w:keepNext/>
      <w:numPr>
        <w:numId w:val="24"/>
      </w:numPr>
      <w:spacing w:before="120" w:after="120"/>
      <w:outlineLvl w:val="0"/>
    </w:pPr>
    <w:rPr>
      <w:rFonts w:ascii="Arial" w:eastAsia="Times New Roman" w:hAnsi="Arial" w:cs="Arial"/>
      <w:b/>
      <w:caps/>
      <w:color w:val="81BD27"/>
      <w:szCs w:val="21"/>
      <w:lang w:eastAsia="en-US"/>
    </w:rPr>
  </w:style>
  <w:style w:type="paragraph" w:customStyle="1" w:styleId="Level2-Heading">
    <w:name w:val="Level 2 - Heading"/>
    <w:next w:val="LegalBodyText"/>
    <w:rsid w:val="008B25B8"/>
    <w:pPr>
      <w:keepNext/>
      <w:numPr>
        <w:ilvl w:val="1"/>
        <w:numId w:val="24"/>
      </w:numPr>
      <w:spacing w:before="120" w:after="120"/>
      <w:outlineLvl w:val="1"/>
    </w:pPr>
    <w:rPr>
      <w:rFonts w:ascii="Arial" w:eastAsia="Times New Roman" w:hAnsi="Arial" w:cs="Arial"/>
      <w:b/>
      <w:color w:val="81BD27"/>
      <w:szCs w:val="24"/>
      <w:lang w:eastAsia="en-US"/>
    </w:rPr>
  </w:style>
  <w:style w:type="paragraph" w:customStyle="1" w:styleId="Level3-Heading">
    <w:name w:val="Level 3 - Heading"/>
    <w:next w:val="LegalBodyText"/>
    <w:rsid w:val="008B25B8"/>
    <w:pPr>
      <w:keepNext/>
      <w:numPr>
        <w:ilvl w:val="2"/>
        <w:numId w:val="24"/>
      </w:numPr>
      <w:spacing w:before="120" w:after="120"/>
      <w:outlineLvl w:val="2"/>
    </w:pPr>
    <w:rPr>
      <w:rFonts w:ascii="Arial" w:eastAsia="Times New Roman" w:hAnsi="Arial" w:cs="Arial"/>
      <w:b/>
      <w:color w:val="81BD27"/>
      <w:szCs w:val="24"/>
      <w:lang w:eastAsia="en-US"/>
    </w:rPr>
  </w:style>
  <w:style w:type="paragraph" w:customStyle="1" w:styleId="Level4-Heading">
    <w:name w:val="Level 4 - Heading"/>
    <w:next w:val="LegalBodyText"/>
    <w:rsid w:val="008B25B8"/>
    <w:pPr>
      <w:keepNext/>
      <w:numPr>
        <w:ilvl w:val="3"/>
        <w:numId w:val="24"/>
      </w:numPr>
      <w:tabs>
        <w:tab w:val="left" w:pos="907"/>
        <w:tab w:val="left" w:pos="1021"/>
        <w:tab w:val="left" w:pos="1134"/>
      </w:tabs>
      <w:spacing w:before="120" w:after="120"/>
      <w:outlineLvl w:val="3"/>
    </w:pPr>
    <w:rPr>
      <w:rFonts w:ascii="Arial" w:eastAsia="Times New Roman" w:hAnsi="Arial" w:cs="Arial"/>
      <w:b/>
      <w:color w:val="81BD27"/>
      <w:szCs w:val="24"/>
      <w:lang w:eastAsia="en-US"/>
    </w:rPr>
  </w:style>
  <w:style w:type="paragraph" w:customStyle="1" w:styleId="LevelBody1-a">
    <w:name w:val="Level Body 1 - (a)"/>
    <w:rsid w:val="008B25B8"/>
    <w:pPr>
      <w:numPr>
        <w:ilvl w:val="4"/>
        <w:numId w:val="24"/>
      </w:numPr>
      <w:spacing w:before="120" w:after="120"/>
    </w:pPr>
    <w:rPr>
      <w:rFonts w:ascii="Arial" w:eastAsia="Times New Roman" w:hAnsi="Arial" w:cs="Arial"/>
      <w:lang w:eastAsia="en-US"/>
    </w:rPr>
  </w:style>
  <w:style w:type="paragraph" w:customStyle="1" w:styleId="LevelBody1-atext">
    <w:name w:val="Level Body 1 - (a) text"/>
    <w:semiHidden/>
    <w:rsid w:val="008B25B8"/>
    <w:pPr>
      <w:spacing w:before="120" w:after="120"/>
      <w:ind w:left="1361"/>
    </w:pPr>
    <w:rPr>
      <w:rFonts w:ascii="Arial" w:eastAsia="Times New Roman" w:hAnsi="Arial" w:cs="Arial"/>
      <w:lang w:eastAsia="en-US"/>
    </w:rPr>
  </w:style>
  <w:style w:type="paragraph" w:customStyle="1" w:styleId="LevelBody2-i">
    <w:name w:val="Level Body 2 - i."/>
    <w:rsid w:val="008B25B8"/>
    <w:pPr>
      <w:numPr>
        <w:ilvl w:val="5"/>
        <w:numId w:val="24"/>
      </w:numPr>
      <w:spacing w:before="120" w:after="120"/>
    </w:pPr>
    <w:rPr>
      <w:rFonts w:ascii="Arial" w:eastAsia="Times New Roman" w:hAnsi="Arial" w:cs="Arial"/>
      <w:lang w:eastAsia="en-US"/>
    </w:rPr>
  </w:style>
  <w:style w:type="paragraph" w:customStyle="1" w:styleId="LevelBody2-itext">
    <w:name w:val="Level Body 2 - (i) text"/>
    <w:semiHidden/>
    <w:rsid w:val="008B25B8"/>
    <w:pPr>
      <w:spacing w:before="120" w:after="120"/>
      <w:ind w:left="1928"/>
    </w:pPr>
    <w:rPr>
      <w:rFonts w:ascii="Arial" w:eastAsia="Times New Roman" w:hAnsi="Arial" w:cs="Arial"/>
      <w:lang w:eastAsia="en-US"/>
    </w:rPr>
  </w:style>
  <w:style w:type="paragraph" w:customStyle="1" w:styleId="LevelBody3-A">
    <w:name w:val="Level Body 3 - (A)"/>
    <w:rsid w:val="008B25B8"/>
    <w:pPr>
      <w:numPr>
        <w:ilvl w:val="6"/>
        <w:numId w:val="24"/>
      </w:numPr>
      <w:spacing w:before="120" w:after="120"/>
    </w:pPr>
    <w:rPr>
      <w:rFonts w:ascii="Arial" w:eastAsia="Times New Roman" w:hAnsi="Arial" w:cs="Arial"/>
      <w:lang w:eastAsia="en-US"/>
    </w:rPr>
  </w:style>
  <w:style w:type="paragraph" w:customStyle="1" w:styleId="LevelBody3-Atext">
    <w:name w:val="Level Body 3 - (A) text"/>
    <w:semiHidden/>
    <w:rsid w:val="008B25B8"/>
    <w:pPr>
      <w:spacing w:before="120" w:after="120"/>
      <w:ind w:left="2495"/>
    </w:pPr>
    <w:rPr>
      <w:rFonts w:ascii="Arial" w:eastAsia="Times New Roman" w:hAnsi="Arial" w:cs="Arial"/>
      <w:lang w:eastAsia="en-US"/>
    </w:rPr>
  </w:style>
  <w:style w:type="paragraph" w:customStyle="1" w:styleId="LevelBody4-I">
    <w:name w:val="Level Body 4 - I."/>
    <w:rsid w:val="008B25B8"/>
    <w:pPr>
      <w:numPr>
        <w:ilvl w:val="7"/>
        <w:numId w:val="24"/>
      </w:numPr>
      <w:spacing w:before="120" w:after="120"/>
    </w:pPr>
    <w:rPr>
      <w:rFonts w:ascii="Arial" w:eastAsia="Times New Roman" w:hAnsi="Arial" w:cs="Arial"/>
      <w:lang w:eastAsia="en-US"/>
    </w:rPr>
  </w:style>
  <w:style w:type="paragraph" w:customStyle="1" w:styleId="LevelBody4-Itext">
    <w:name w:val="Level Body 4 - (I) text"/>
    <w:semiHidden/>
    <w:rsid w:val="008B25B8"/>
    <w:pPr>
      <w:spacing w:before="120" w:after="120"/>
      <w:ind w:left="3062"/>
    </w:pPr>
    <w:rPr>
      <w:rFonts w:ascii="Arial" w:eastAsia="Times New Roman" w:hAnsi="Arial" w:cs="Arial"/>
      <w:lang w:eastAsia="en-US"/>
    </w:rPr>
  </w:style>
  <w:style w:type="paragraph" w:customStyle="1" w:styleId="Table-Number">
    <w:name w:val="Table - Number"/>
    <w:rsid w:val="008B25B8"/>
    <w:pPr>
      <w:numPr>
        <w:numId w:val="30"/>
      </w:numPr>
      <w:spacing w:before="60" w:after="60"/>
    </w:pPr>
    <w:rPr>
      <w:rFonts w:ascii="Arial" w:eastAsia="Times New Roman" w:hAnsi="Arial" w:cs="Arial"/>
      <w:noProof/>
      <w:sz w:val="18"/>
      <w:szCs w:val="18"/>
      <w:lang w:eastAsia="en-US"/>
    </w:rPr>
  </w:style>
  <w:style w:type="paragraph" w:customStyle="1" w:styleId="TableText-List-Level1">
    <w:name w:val="Table Text - List - Level 1"/>
    <w:rsid w:val="008B25B8"/>
    <w:pPr>
      <w:numPr>
        <w:ilvl w:val="1"/>
        <w:numId w:val="27"/>
      </w:numPr>
      <w:spacing w:before="60" w:after="60"/>
    </w:pPr>
    <w:rPr>
      <w:rFonts w:ascii="Arial" w:eastAsia="Times New Roman" w:hAnsi="Arial" w:cs="Arial"/>
      <w:sz w:val="18"/>
      <w:szCs w:val="18"/>
      <w:lang w:eastAsia="en-US"/>
    </w:rPr>
  </w:style>
  <w:style w:type="paragraph" w:customStyle="1" w:styleId="TableText-List-Level2">
    <w:name w:val="Table Text - List - Level 2"/>
    <w:rsid w:val="008B25B8"/>
    <w:pPr>
      <w:numPr>
        <w:ilvl w:val="2"/>
        <w:numId w:val="27"/>
      </w:numPr>
      <w:spacing w:before="60" w:after="60"/>
    </w:pPr>
    <w:rPr>
      <w:rFonts w:ascii="Arial" w:eastAsia="Times New Roman" w:hAnsi="Arial" w:cs="Arial"/>
      <w:sz w:val="18"/>
      <w:szCs w:val="18"/>
      <w:lang w:eastAsia="en-US"/>
    </w:rPr>
  </w:style>
  <w:style w:type="paragraph" w:customStyle="1" w:styleId="LegalBodyText">
    <w:name w:val="Legal Body Text"/>
    <w:basedOn w:val="BodyText"/>
    <w:semiHidden/>
    <w:rsid w:val="008B25B8"/>
    <w:pPr>
      <w:spacing w:before="120" w:line="240" w:lineRule="auto"/>
      <w:ind w:left="794"/>
    </w:pPr>
    <w:rPr>
      <w:rFonts w:ascii="Arial" w:eastAsia="Times New Roman" w:hAnsi="Arial" w:cs="Arial"/>
      <w:sz w:val="20"/>
      <w:szCs w:val="24"/>
    </w:rPr>
  </w:style>
  <w:style w:type="paragraph" w:customStyle="1" w:styleId="BodyText-FarLeft">
    <w:name w:val="Body Text - Far Left"/>
    <w:basedOn w:val="BodyText"/>
    <w:semiHidden/>
    <w:rsid w:val="008B25B8"/>
    <w:pPr>
      <w:spacing w:before="120" w:line="240" w:lineRule="auto"/>
    </w:pPr>
    <w:rPr>
      <w:rFonts w:ascii="Arial" w:eastAsia="Times New Roman" w:hAnsi="Arial" w:cs="Arial"/>
      <w:sz w:val="20"/>
      <w:szCs w:val="24"/>
    </w:rPr>
  </w:style>
  <w:style w:type="paragraph" w:customStyle="1" w:styleId="FigureText-BoldColour">
    <w:name w:val="Figure Text - Bold Colour"/>
    <w:basedOn w:val="TableText-BoldColour"/>
    <w:next w:val="FigureText"/>
    <w:rsid w:val="008B25B8"/>
  </w:style>
  <w:style w:type="paragraph" w:customStyle="1" w:styleId="Quotetext">
    <w:name w:val="Quote text"/>
    <w:next w:val="BodyText"/>
    <w:rsid w:val="008B25B8"/>
    <w:pPr>
      <w:spacing w:before="120" w:after="120"/>
      <w:ind w:left="1440" w:right="646"/>
    </w:pPr>
    <w:rPr>
      <w:rFonts w:ascii="Arial" w:eastAsia="Times" w:hAnsi="Arial" w:cs="Arial"/>
      <w:sz w:val="18"/>
      <w:szCs w:val="24"/>
      <w:lang w:eastAsia="en-US"/>
    </w:rPr>
  </w:style>
  <w:style w:type="paragraph" w:customStyle="1" w:styleId="TableText-Colour">
    <w:name w:val="Table Text - Colour"/>
    <w:basedOn w:val="Normal"/>
    <w:rsid w:val="008B25B8"/>
    <w:pPr>
      <w:spacing w:before="60" w:after="60" w:line="240" w:lineRule="auto"/>
    </w:pPr>
    <w:rPr>
      <w:rFonts w:ascii="Arial" w:eastAsia="Times New Roman" w:hAnsi="Arial" w:cs="Arial"/>
      <w:color w:val="81BD27"/>
      <w:sz w:val="18"/>
      <w:szCs w:val="20"/>
    </w:rPr>
  </w:style>
  <w:style w:type="paragraph" w:customStyle="1" w:styleId="FigureText-Colour">
    <w:name w:val="Figure Text - Colour"/>
    <w:next w:val="FigureText"/>
    <w:rsid w:val="008B25B8"/>
    <w:pPr>
      <w:spacing w:before="60" w:after="60"/>
    </w:pPr>
    <w:rPr>
      <w:rFonts w:ascii="Arial" w:eastAsia="Times New Roman" w:hAnsi="Arial" w:cs="Arial"/>
      <w:color w:val="81BD27"/>
      <w:sz w:val="18"/>
      <w:lang w:eastAsia="en-US"/>
    </w:rPr>
  </w:style>
  <w:style w:type="paragraph" w:customStyle="1" w:styleId="GuidanceText-List">
    <w:name w:val="Guidance Text - List"/>
    <w:rsid w:val="008B25B8"/>
    <w:pPr>
      <w:numPr>
        <w:numId w:val="26"/>
      </w:numPr>
      <w:spacing w:after="40"/>
    </w:pPr>
    <w:rPr>
      <w:rFonts w:ascii="Arial" w:eastAsia="Times New Roman" w:hAnsi="Arial" w:cs="Arial"/>
      <w:i/>
      <w:color w:val="0000FF"/>
      <w:szCs w:val="24"/>
      <w:lang w:eastAsia="en-US"/>
    </w:rPr>
  </w:style>
  <w:style w:type="paragraph" w:customStyle="1" w:styleId="TableGuidanceText-List">
    <w:name w:val="Table Guidance Text - List"/>
    <w:basedOn w:val="TableText-List"/>
    <w:rsid w:val="008B25B8"/>
    <w:rPr>
      <w:i/>
      <w:color w:val="0000FF"/>
    </w:rPr>
  </w:style>
  <w:style w:type="paragraph" w:customStyle="1" w:styleId="FigureText-Centred">
    <w:name w:val="Figure Text - Centred"/>
    <w:rsid w:val="008B25B8"/>
    <w:pPr>
      <w:spacing w:after="120"/>
      <w:jc w:val="center"/>
    </w:pPr>
    <w:rPr>
      <w:rFonts w:ascii="Verdana" w:eastAsia="Times New Roman" w:hAnsi="Verdana"/>
      <w:sz w:val="18"/>
      <w:lang w:eastAsia="en-US"/>
    </w:rPr>
  </w:style>
  <w:style w:type="paragraph" w:customStyle="1" w:styleId="TableText-List3">
    <w:name w:val="Table Text - List 3"/>
    <w:rsid w:val="008B25B8"/>
    <w:pPr>
      <w:numPr>
        <w:numId w:val="28"/>
      </w:numPr>
      <w:spacing w:before="60" w:after="60"/>
    </w:pPr>
    <w:rPr>
      <w:rFonts w:ascii="Arial" w:eastAsia="Times" w:hAnsi="Arial" w:cs="Arial"/>
      <w:sz w:val="18"/>
      <w:szCs w:val="18"/>
      <w:lang w:eastAsia="en-US"/>
    </w:rPr>
  </w:style>
  <w:style w:type="paragraph" w:customStyle="1" w:styleId="BodyText-NumberedList10">
    <w:name w:val="Body Text - Numbered List (1)"/>
    <w:rsid w:val="008B25B8"/>
    <w:pPr>
      <w:numPr>
        <w:ilvl w:val="3"/>
        <w:numId w:val="29"/>
      </w:numPr>
      <w:spacing w:before="60" w:after="60"/>
    </w:pPr>
    <w:rPr>
      <w:rFonts w:ascii="Arial" w:eastAsia="Times" w:hAnsi="Arial" w:cs="Arial"/>
      <w:lang w:val="en-US" w:eastAsia="en-US"/>
    </w:rPr>
  </w:style>
  <w:style w:type="paragraph" w:customStyle="1" w:styleId="BodyText-NumberedList1Indent">
    <w:name w:val="Body Text - Numbered List 1 Indent"/>
    <w:rsid w:val="008B25B8"/>
    <w:pPr>
      <w:spacing w:before="120" w:after="120"/>
      <w:ind w:left="1418"/>
    </w:pPr>
    <w:rPr>
      <w:rFonts w:ascii="Arial" w:eastAsia="Times New Roman" w:hAnsi="Arial" w:cs="Arial"/>
      <w:lang w:eastAsia="en-US"/>
    </w:rPr>
  </w:style>
  <w:style w:type="paragraph" w:customStyle="1" w:styleId="BodyText-NumberedListaIndent">
    <w:name w:val="Body Text - Numbered List a Indent"/>
    <w:rsid w:val="008B25B8"/>
    <w:pPr>
      <w:spacing w:before="120" w:after="120"/>
      <w:ind w:left="1985"/>
    </w:pPr>
    <w:rPr>
      <w:rFonts w:ascii="Arial" w:eastAsia="Times New Roman" w:hAnsi="Arial" w:cs="Arial"/>
      <w:lang w:eastAsia="en-US"/>
    </w:rPr>
  </w:style>
  <w:style w:type="paragraph" w:customStyle="1" w:styleId="BodyText-NumberedListiIndent">
    <w:name w:val="Body Text - Numbered List i Indent"/>
    <w:rsid w:val="008B25B8"/>
    <w:pPr>
      <w:spacing w:before="120" w:after="120"/>
      <w:ind w:left="2438"/>
    </w:pPr>
    <w:rPr>
      <w:rFonts w:ascii="Arial" w:eastAsia="Times New Roman" w:hAnsi="Arial" w:cs="Arial"/>
      <w:lang w:eastAsia="en-US"/>
    </w:rPr>
  </w:style>
  <w:style w:type="paragraph" w:customStyle="1" w:styleId="GuidanceText-List-Indent">
    <w:name w:val="Guidance Text - List - Indent"/>
    <w:basedOn w:val="BodyText-List-Indent"/>
    <w:rsid w:val="008B25B8"/>
    <w:rPr>
      <w:i/>
      <w:color w:val="0000FF"/>
    </w:rPr>
  </w:style>
  <w:style w:type="paragraph" w:customStyle="1" w:styleId="GuidanceText-Bold">
    <w:name w:val="Guidance Text - Bold"/>
    <w:basedOn w:val="BodyText-Bold"/>
    <w:rsid w:val="008B25B8"/>
    <w:rPr>
      <w:rFonts w:eastAsia="Times"/>
      <w:color w:val="0000FF"/>
    </w:rPr>
  </w:style>
  <w:style w:type="paragraph" w:customStyle="1" w:styleId="BodyText-NumberedList1Indent0">
    <w:name w:val="Body Text - Numbered List (1) Indent"/>
    <w:basedOn w:val="BodyText-NumberedListiIndent"/>
    <w:rsid w:val="008B25B8"/>
    <w:pPr>
      <w:ind w:left="3005"/>
    </w:pPr>
  </w:style>
  <w:style w:type="character" w:customStyle="1" w:styleId="BodyText-RestrictedReleaseChar">
    <w:name w:val="Body Text - Restricted Release Char"/>
    <w:link w:val="BodyText-RestrictedRelease"/>
    <w:rsid w:val="008B25B8"/>
    <w:rPr>
      <w:rFonts w:ascii="Arial" w:eastAsia="Times" w:hAnsi="Arial"/>
      <w:sz w:val="16"/>
      <w:szCs w:val="30"/>
      <w:lang w:eastAsia="en-AU" w:bidi="ar-SA"/>
    </w:rPr>
  </w:style>
  <w:style w:type="paragraph" w:customStyle="1" w:styleId="TableTextSmallBold">
    <w:name w:val="Table Text Small Bold"/>
    <w:rsid w:val="008B25B8"/>
    <w:pPr>
      <w:spacing w:before="60" w:after="60"/>
    </w:pPr>
    <w:rPr>
      <w:rFonts w:ascii="Arial" w:eastAsia="Times" w:hAnsi="Arial" w:cs="Arial"/>
      <w:b/>
      <w:sz w:val="16"/>
      <w:szCs w:val="18"/>
      <w:lang w:eastAsia="en-US"/>
    </w:rPr>
  </w:style>
  <w:style w:type="paragraph" w:customStyle="1" w:styleId="PictureIndent">
    <w:name w:val="Picture Indent"/>
    <w:next w:val="BodyText"/>
    <w:rsid w:val="008B25B8"/>
    <w:pPr>
      <w:spacing w:before="120" w:after="60"/>
      <w:ind w:left="794"/>
    </w:pPr>
    <w:rPr>
      <w:rFonts w:ascii="Arial" w:eastAsia="Times New Roman" w:hAnsi="Arial" w:cs="Arial"/>
      <w:szCs w:val="24"/>
      <w:lang w:eastAsia="en-US"/>
    </w:rPr>
  </w:style>
  <w:style w:type="paragraph" w:customStyle="1" w:styleId="TableHeaderSecondary">
    <w:name w:val="Table Header Secondary"/>
    <w:rsid w:val="008B25B8"/>
    <w:pPr>
      <w:spacing w:before="60" w:after="20"/>
    </w:pPr>
    <w:rPr>
      <w:rFonts w:ascii="Arial" w:eastAsia="Times New Roman" w:hAnsi="Arial" w:cs="Arial"/>
      <w:b/>
      <w:color w:val="FFFFFF"/>
      <w:sz w:val="18"/>
      <w:lang w:eastAsia="en-US"/>
    </w:rPr>
  </w:style>
  <w:style w:type="paragraph" w:customStyle="1" w:styleId="CommonContentBookmark">
    <w:name w:val="Common Content Bookmark"/>
    <w:semiHidden/>
    <w:rsid w:val="008B25B8"/>
    <w:pPr>
      <w:pageBreakBefore/>
    </w:pPr>
    <w:rPr>
      <w:rFonts w:ascii="Verdana" w:eastAsia="Times" w:hAnsi="Verdana"/>
      <w:color w:val="002B45"/>
      <w:sz w:val="22"/>
      <w:szCs w:val="30"/>
    </w:rPr>
  </w:style>
  <w:style w:type="paragraph" w:customStyle="1" w:styleId="CommonContentDescription">
    <w:name w:val="Common Content Description"/>
    <w:semiHidden/>
    <w:rsid w:val="008B25B8"/>
    <w:pPr>
      <w:pageBreakBefore/>
    </w:pPr>
    <w:rPr>
      <w:rFonts w:ascii="Verdana" w:eastAsia="Times New Roman" w:hAnsi="Verdana"/>
      <w:color w:val="002B45"/>
      <w:sz w:val="22"/>
      <w:szCs w:val="18"/>
      <w:lang w:eastAsia="en-US"/>
    </w:rPr>
  </w:style>
  <w:style w:type="paragraph" w:customStyle="1" w:styleId="CommonContentHeading">
    <w:name w:val="Common Content Heading"/>
    <w:basedOn w:val="NoStyle"/>
    <w:semiHidden/>
    <w:rsid w:val="008B25B8"/>
    <w:rPr>
      <w:rFonts w:ascii="Verdana" w:hAnsi="Verdana"/>
      <w:b/>
      <w:color w:val="002B45"/>
      <w:sz w:val="22"/>
      <w:lang w:val="en-US"/>
    </w:rPr>
  </w:style>
  <w:style w:type="paragraph" w:customStyle="1" w:styleId="CommonContentHelpText">
    <w:name w:val="Common Content Help Text"/>
    <w:semiHidden/>
    <w:rsid w:val="008B25B8"/>
    <w:pPr>
      <w:spacing w:before="60" w:after="60"/>
    </w:pPr>
    <w:rPr>
      <w:rFonts w:ascii="Verdana" w:eastAsia="Times New Roman" w:hAnsi="Verdana"/>
      <w:color w:val="FF0000"/>
      <w:sz w:val="22"/>
      <w:szCs w:val="18"/>
      <w:lang w:eastAsia="en-US"/>
    </w:rPr>
  </w:style>
  <w:style w:type="paragraph" w:customStyle="1" w:styleId="CommonContentPageBreak">
    <w:name w:val="Common Content Page Break"/>
    <w:semiHidden/>
    <w:rsid w:val="008B25B8"/>
    <w:pPr>
      <w:pageBreakBefore/>
    </w:pPr>
    <w:rPr>
      <w:rFonts w:ascii="Verdana" w:eastAsia="Times New Roman" w:hAnsi="Verdana"/>
      <w:b/>
      <w:color w:val="002B45"/>
      <w:sz w:val="22"/>
      <w:szCs w:val="18"/>
      <w:lang w:eastAsia="en-US"/>
    </w:rPr>
  </w:style>
  <w:style w:type="paragraph" w:customStyle="1" w:styleId="PictureLeft">
    <w:name w:val="Picture Left"/>
    <w:next w:val="BodyText"/>
    <w:rsid w:val="008B25B8"/>
    <w:pPr>
      <w:spacing w:before="120" w:after="60"/>
    </w:pPr>
    <w:rPr>
      <w:rFonts w:ascii="Arial" w:eastAsia="Times" w:hAnsi="Arial" w:cs="Arial"/>
      <w:szCs w:val="24"/>
      <w:lang w:eastAsia="en-US"/>
    </w:rPr>
  </w:style>
  <w:style w:type="paragraph" w:styleId="ListParagraph">
    <w:name w:val="List Paragraph"/>
    <w:aliases w:val="List Numbered"/>
    <w:basedOn w:val="Normal"/>
    <w:link w:val="ListParagraphChar"/>
    <w:uiPriority w:val="34"/>
    <w:qFormat/>
    <w:rsid w:val="008C0A40"/>
    <w:pPr>
      <w:numPr>
        <w:numId w:val="31"/>
      </w:numPr>
      <w:contextualSpacing/>
    </w:pPr>
    <w:rPr>
      <w:rFonts w:asciiTheme="minorHAnsi" w:eastAsia="Times New Roman" w:hAnsiTheme="minorHAnsi"/>
      <w:color w:val="000000" w:themeColor="text1"/>
    </w:rPr>
  </w:style>
  <w:style w:type="character" w:customStyle="1" w:styleId="TOC1Char">
    <w:name w:val="TOC 1 Char"/>
    <w:basedOn w:val="DefaultParagraphFont"/>
    <w:link w:val="TOC1"/>
    <w:uiPriority w:val="39"/>
    <w:rsid w:val="000629D8"/>
    <w:rPr>
      <w:rFonts w:eastAsia="Times New Roman" w:cs="Arial"/>
      <w:b/>
      <w:noProof/>
      <w:sz w:val="22"/>
      <w:szCs w:val="24"/>
    </w:rPr>
  </w:style>
  <w:style w:type="paragraph" w:styleId="TOCHeading">
    <w:name w:val="TOC Heading"/>
    <w:basedOn w:val="Heading1"/>
    <w:next w:val="Normal"/>
    <w:uiPriority w:val="39"/>
    <w:unhideWhenUsed/>
    <w:rsid w:val="000629D8"/>
    <w:pPr>
      <w:keepLines/>
      <w:spacing w:after="0" w:line="259" w:lineRule="auto"/>
      <w:outlineLvl w:val="9"/>
    </w:pPr>
    <w:rPr>
      <w:rFonts w:asciiTheme="majorHAnsi" w:eastAsiaTheme="majorEastAsia" w:hAnsiTheme="majorHAnsi" w:cstheme="majorBidi"/>
      <w:b w:val="0"/>
      <w:color w:val="244061" w:themeColor="accent1" w:themeShade="80"/>
      <w:sz w:val="32"/>
      <w:szCs w:val="32"/>
      <w:lang w:val="en-US"/>
    </w:rPr>
  </w:style>
  <w:style w:type="paragraph" w:styleId="NoSpacing">
    <w:name w:val="No Spacing"/>
    <w:uiPriority w:val="1"/>
    <w:rsid w:val="00F4197A"/>
    <w:pPr>
      <w:ind w:left="720"/>
    </w:pPr>
    <w:rPr>
      <w:sz w:val="22"/>
      <w:szCs w:val="22"/>
      <w:lang w:eastAsia="en-US"/>
    </w:rPr>
  </w:style>
  <w:style w:type="character" w:styleId="UnresolvedMention">
    <w:name w:val="Unresolved Mention"/>
    <w:basedOn w:val="DefaultParagraphFont"/>
    <w:uiPriority w:val="99"/>
    <w:semiHidden/>
    <w:unhideWhenUsed/>
    <w:rsid w:val="00D204E4"/>
    <w:rPr>
      <w:color w:val="605E5C"/>
      <w:shd w:val="clear" w:color="auto" w:fill="E1DFDD"/>
    </w:rPr>
  </w:style>
  <w:style w:type="table" w:styleId="TableGridLight">
    <w:name w:val="Grid Table Light"/>
    <w:basedOn w:val="TableNormal"/>
    <w:uiPriority w:val="40"/>
    <w:rsid w:val="00F264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264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565C95"/>
    <w:pPr>
      <w:numPr>
        <w:numId w:val="33"/>
      </w:numPr>
    </w:pPr>
  </w:style>
  <w:style w:type="paragraph" w:styleId="Revision">
    <w:name w:val="Revision"/>
    <w:hidden/>
    <w:uiPriority w:val="99"/>
    <w:semiHidden/>
    <w:rsid w:val="00F33B5D"/>
    <w:rPr>
      <w:sz w:val="22"/>
      <w:szCs w:val="22"/>
      <w:lang w:eastAsia="en-US"/>
    </w:rPr>
  </w:style>
  <w:style w:type="table" w:styleId="PlainTable4">
    <w:name w:val="Plain Table 4"/>
    <w:basedOn w:val="TableNormal"/>
    <w:uiPriority w:val="44"/>
    <w:rsid w:val="002C2BA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olicytitle">
    <w:name w:val="Policy title"/>
    <w:basedOn w:val="Heading-notinTOC"/>
    <w:link w:val="PolicytitleChar"/>
    <w:rsid w:val="00A56AAE"/>
    <w:pPr>
      <w:numPr>
        <w:numId w:val="34"/>
      </w:numPr>
      <w:ind w:hanging="720"/>
    </w:pPr>
    <w:rPr>
      <w:rFonts w:asciiTheme="minorHAnsi" w:hAnsiTheme="minorHAnsi"/>
      <w:b/>
      <w:color w:val="7030A0"/>
      <w:sz w:val="40"/>
    </w:rPr>
  </w:style>
  <w:style w:type="character" w:customStyle="1" w:styleId="PolicytitleChar">
    <w:name w:val="Policy title Char"/>
    <w:basedOn w:val="Heading3Char"/>
    <w:link w:val="Policytitle"/>
    <w:rsid w:val="00A56AAE"/>
    <w:rPr>
      <w:rFonts w:asciiTheme="minorHAnsi" w:eastAsia="Times New Roman" w:hAnsiTheme="minorHAnsi" w:cs="Arial"/>
      <w:b/>
      <w:color w:val="7030A0"/>
      <w:sz w:val="40"/>
      <w:szCs w:val="28"/>
      <w:lang w:eastAsia="en-US"/>
    </w:rPr>
  </w:style>
  <w:style w:type="paragraph" w:customStyle="1" w:styleId="3Sectionheading">
    <w:name w:val="3 Section heading."/>
    <w:basedOn w:val="Heading1"/>
    <w:link w:val="3SectionheadingChar"/>
    <w:qFormat/>
    <w:rsid w:val="00737FF5"/>
    <w:pPr>
      <w:pBdr>
        <w:bottom w:val="single" w:sz="4" w:space="1" w:color="auto"/>
      </w:pBdr>
      <w:spacing w:before="360"/>
    </w:pPr>
    <w:rPr>
      <w:rFonts w:ascii="Calibri" w:hAnsi="Calibri"/>
      <w:color w:val="7030A0"/>
      <w:sz w:val="36"/>
      <w:szCs w:val="32"/>
      <w14:textFill>
        <w14:solidFill>
          <w14:srgbClr w14:val="7030A0">
            <w14:lumMod w14:val="50000"/>
          </w14:srgbClr>
        </w14:solidFill>
      </w14:textFill>
    </w:rPr>
  </w:style>
  <w:style w:type="character" w:customStyle="1" w:styleId="3SectionheadingChar">
    <w:name w:val="3 Section heading. Char"/>
    <w:basedOn w:val="Heading1Char"/>
    <w:link w:val="3Sectionheading"/>
    <w:rsid w:val="00737FF5"/>
    <w:rPr>
      <w:rFonts w:ascii="Source Sans Pro" w:hAnsi="Source Sans Pro" w:cs="Arial"/>
      <w:b/>
      <w:bCs/>
      <w:color w:val="7030A0"/>
      <w:sz w:val="36"/>
      <w:szCs w:val="32"/>
      <w:lang w:eastAsia="en-US"/>
    </w:rPr>
  </w:style>
  <w:style w:type="paragraph" w:customStyle="1" w:styleId="4Policystatement">
    <w:name w:val="4 Policy statement"/>
    <w:basedOn w:val="Heading2"/>
    <w:link w:val="4PolicystatementChar"/>
    <w:qFormat/>
    <w:rsid w:val="00611C2B"/>
    <w:pPr>
      <w:numPr>
        <w:ilvl w:val="1"/>
        <w:numId w:val="32"/>
      </w:numPr>
      <w:shd w:val="clear" w:color="auto" w:fill="DBE5F1" w:themeFill="accent1" w:themeFillTint="33"/>
      <w:tabs>
        <w:tab w:val="clear" w:pos="1787"/>
      </w:tabs>
      <w:spacing w:before="360"/>
      <w:ind w:left="709" w:hanging="709"/>
    </w:pPr>
    <w:rPr>
      <w:rFonts w:asciiTheme="minorHAnsi" w:hAnsiTheme="minorHAnsi" w:cstheme="minorHAnsi"/>
      <w:color w:val="7030A0"/>
      <w14:textFill>
        <w14:solidFill>
          <w14:srgbClr w14:val="7030A0">
            <w14:lumMod w14:val="50000"/>
          </w14:srgbClr>
        </w14:solidFill>
      </w14:textFill>
    </w:rPr>
  </w:style>
  <w:style w:type="character" w:customStyle="1" w:styleId="4PolicystatementChar">
    <w:name w:val="4 Policy statement Char"/>
    <w:basedOn w:val="Heading2Char"/>
    <w:link w:val="4Policystatement"/>
    <w:rsid w:val="00611C2B"/>
    <w:rPr>
      <w:rFonts w:asciiTheme="minorHAnsi" w:hAnsiTheme="minorHAnsi" w:cstheme="minorHAnsi"/>
      <w:b/>
      <w:bCs/>
      <w:color w:val="7030A0"/>
      <w:sz w:val="24"/>
      <w:szCs w:val="24"/>
      <w:shd w:val="clear" w:color="auto" w:fill="DBE5F1" w:themeFill="accent1" w:themeFillTint="33"/>
      <w:lang w:eastAsia="en-US"/>
      <w14:textFill>
        <w14:solidFill>
          <w14:srgbClr w14:val="7030A0">
            <w14:lumMod w14:val="50000"/>
          </w14:srgbClr>
        </w14:solidFill>
      </w14:textFill>
    </w:rPr>
  </w:style>
  <w:style w:type="paragraph" w:customStyle="1" w:styleId="7Thingstoconsider">
    <w:name w:val="7 Things to consider"/>
    <w:basedOn w:val="Normal"/>
    <w:link w:val="7ThingstoconsiderChar"/>
    <w:qFormat/>
    <w:rsid w:val="007E5E5D"/>
    <w:pPr>
      <w:spacing w:before="240"/>
      <w:ind w:left="0"/>
    </w:pPr>
    <w:rPr>
      <w:rFonts w:asciiTheme="minorHAnsi" w:hAnsiTheme="minorHAnsi" w:cstheme="minorHAnsi"/>
      <w:b/>
      <w:i/>
      <w:iCs/>
      <w:color w:val="7030A0"/>
      <w:sz w:val="24"/>
    </w:rPr>
  </w:style>
  <w:style w:type="character" w:customStyle="1" w:styleId="7ThingstoconsiderChar">
    <w:name w:val="7 Things to consider Char"/>
    <w:basedOn w:val="DefaultParagraphFont"/>
    <w:link w:val="7Thingstoconsider"/>
    <w:rsid w:val="007E5E5D"/>
    <w:rPr>
      <w:rFonts w:asciiTheme="minorHAnsi" w:hAnsiTheme="minorHAnsi" w:cstheme="minorHAnsi"/>
      <w:b/>
      <w:i/>
      <w:iCs/>
      <w:color w:val="7030A0"/>
      <w:sz w:val="24"/>
      <w:szCs w:val="22"/>
      <w:lang w:eastAsia="en-US"/>
    </w:rPr>
  </w:style>
  <w:style w:type="paragraph" w:customStyle="1" w:styleId="5Subheading">
    <w:name w:val="5 Sub heading."/>
    <w:basedOn w:val="Heading-notinTOC"/>
    <w:link w:val="5SubheadingChar"/>
    <w:qFormat/>
    <w:rsid w:val="00611C2B"/>
    <w:pPr>
      <w:numPr>
        <w:ilvl w:val="2"/>
        <w:numId w:val="32"/>
      </w:numPr>
    </w:pPr>
    <w:rPr>
      <w:rFonts w:ascii="Calibri" w:hAnsi="Calibri" w:cs="Calibri"/>
      <w:b/>
      <w:bCs/>
      <w:color w:val="000000" w:themeColor="text1"/>
      <w:sz w:val="22"/>
      <w:szCs w:val="22"/>
    </w:rPr>
  </w:style>
  <w:style w:type="character" w:customStyle="1" w:styleId="5SubheadingChar">
    <w:name w:val="5 Sub heading. Char"/>
    <w:basedOn w:val="DefaultParagraphFont"/>
    <w:link w:val="5Subheading"/>
    <w:rsid w:val="00611C2B"/>
    <w:rPr>
      <w:rFonts w:eastAsia="Times New Roman" w:cs="Calibri"/>
      <w:b/>
      <w:bCs/>
      <w:color w:val="000000" w:themeColor="text1"/>
      <w:sz w:val="22"/>
      <w:szCs w:val="22"/>
      <w:lang w:eastAsia="en-US"/>
    </w:rPr>
  </w:style>
  <w:style w:type="paragraph" w:customStyle="1" w:styleId="Listwithinsection">
    <w:name w:val="List within section"/>
    <w:basedOn w:val="ListParagraph"/>
    <w:link w:val="ListwithinsectionChar"/>
    <w:qFormat/>
    <w:rsid w:val="00273096"/>
    <w:pPr>
      <w:spacing w:after="240" w:line="240" w:lineRule="auto"/>
      <w:ind w:left="714" w:hanging="357"/>
    </w:pPr>
    <w:rPr>
      <w:rFonts w:cstheme="minorHAnsi"/>
    </w:rPr>
  </w:style>
  <w:style w:type="character" w:customStyle="1" w:styleId="ListParagraphChar">
    <w:name w:val="List Paragraph Char"/>
    <w:aliases w:val="List Numbered Char"/>
    <w:basedOn w:val="DefaultParagraphFont"/>
    <w:link w:val="ListParagraph"/>
    <w:uiPriority w:val="34"/>
    <w:rsid w:val="007E5E5D"/>
    <w:rPr>
      <w:rFonts w:asciiTheme="minorHAnsi" w:eastAsia="Times New Roman" w:hAnsiTheme="minorHAnsi"/>
      <w:color w:val="000000" w:themeColor="text1"/>
      <w:sz w:val="22"/>
      <w:szCs w:val="22"/>
      <w:lang w:eastAsia="en-US"/>
    </w:rPr>
  </w:style>
  <w:style w:type="character" w:customStyle="1" w:styleId="ListwithinsectionChar">
    <w:name w:val="List within section Char"/>
    <w:basedOn w:val="ListParagraphChar"/>
    <w:link w:val="Listwithinsection"/>
    <w:rsid w:val="00273096"/>
    <w:rPr>
      <w:rFonts w:asciiTheme="minorHAnsi" w:eastAsia="Times New Roman" w:hAnsiTheme="minorHAnsi" w:cstheme="minorHAnsi"/>
      <w:color w:val="000000" w:themeColor="text1"/>
      <w:sz w:val="22"/>
      <w:szCs w:val="22"/>
      <w:lang w:eastAsia="en-US"/>
    </w:rPr>
  </w:style>
  <w:style w:type="paragraph" w:customStyle="1" w:styleId="8Thingstoconsiderlist">
    <w:name w:val="8 Things to consider list"/>
    <w:basedOn w:val="ListParagraph"/>
    <w:link w:val="8ThingstoconsiderlistChar"/>
    <w:qFormat/>
    <w:rsid w:val="0099260F"/>
    <w:pPr>
      <w:numPr>
        <w:numId w:val="41"/>
      </w:numPr>
      <w:spacing w:before="120" w:after="120" w:line="240" w:lineRule="auto"/>
      <w:ind w:left="714" w:hanging="357"/>
      <w:contextualSpacing w:val="0"/>
    </w:pPr>
    <w:rPr>
      <w:rFonts w:cstheme="minorHAnsi"/>
      <w:i/>
      <w:iCs/>
    </w:rPr>
  </w:style>
  <w:style w:type="character" w:customStyle="1" w:styleId="8ThingstoconsiderlistChar">
    <w:name w:val="8 Things to consider list Char"/>
    <w:basedOn w:val="ListParagraphChar"/>
    <w:link w:val="8Thingstoconsiderlist"/>
    <w:rsid w:val="0099260F"/>
    <w:rPr>
      <w:rFonts w:asciiTheme="minorHAnsi" w:eastAsia="Times New Roman" w:hAnsiTheme="minorHAnsi" w:cstheme="minorHAnsi"/>
      <w:i/>
      <w:iCs/>
      <w:color w:val="000000" w:themeColor="text1"/>
      <w:sz w:val="22"/>
      <w:szCs w:val="22"/>
      <w:lang w:eastAsia="en-US"/>
    </w:rPr>
  </w:style>
  <w:style w:type="paragraph" w:customStyle="1" w:styleId="Contentsheaderlevel1">
    <w:name w:val="Contents header level 1"/>
    <w:basedOn w:val="ListParagraph"/>
    <w:link w:val="Contentsheaderlevel1Char"/>
    <w:qFormat/>
    <w:rsid w:val="00ED7BB4"/>
    <w:pPr>
      <w:numPr>
        <w:numId w:val="38"/>
      </w:numPr>
      <w:spacing w:line="240" w:lineRule="auto"/>
    </w:pPr>
    <w:rPr>
      <w:rFonts w:cstheme="minorHAnsi"/>
      <w:b/>
      <w:bCs/>
    </w:rPr>
  </w:style>
  <w:style w:type="character" w:customStyle="1" w:styleId="Contentsheaderlevel1Char">
    <w:name w:val="Contents header level 1 Char"/>
    <w:basedOn w:val="ListParagraphChar"/>
    <w:link w:val="Contentsheaderlevel1"/>
    <w:rsid w:val="00ED7BB4"/>
    <w:rPr>
      <w:rFonts w:asciiTheme="minorHAnsi" w:eastAsia="Times New Roman" w:hAnsiTheme="minorHAnsi" w:cstheme="minorHAnsi"/>
      <w:b/>
      <w:bCs/>
      <w:color w:val="000000" w:themeColor="text1"/>
      <w:sz w:val="22"/>
      <w:szCs w:val="22"/>
      <w:lang w:eastAsia="en-US"/>
    </w:rPr>
  </w:style>
  <w:style w:type="paragraph" w:customStyle="1" w:styleId="Contentsheaderlevel2">
    <w:name w:val="Contents header level 2"/>
    <w:basedOn w:val="ListParagraph"/>
    <w:link w:val="Contentsheaderlevel2Char"/>
    <w:qFormat/>
    <w:rsid w:val="00ED7BB4"/>
    <w:pPr>
      <w:numPr>
        <w:ilvl w:val="1"/>
        <w:numId w:val="38"/>
      </w:numPr>
      <w:spacing w:line="240" w:lineRule="auto"/>
      <w:ind w:hanging="11"/>
    </w:pPr>
    <w:rPr>
      <w:rFonts w:cstheme="minorHAnsi"/>
    </w:rPr>
  </w:style>
  <w:style w:type="character" w:customStyle="1" w:styleId="Contentsheaderlevel2Char">
    <w:name w:val="Contents header level 2 Char"/>
    <w:basedOn w:val="ListParagraphChar"/>
    <w:link w:val="Contentsheaderlevel2"/>
    <w:rsid w:val="00ED7BB4"/>
    <w:rPr>
      <w:rFonts w:asciiTheme="minorHAnsi" w:eastAsia="Times New Roman" w:hAnsiTheme="minorHAnsi" w:cstheme="minorHAnsi"/>
      <w:color w:val="000000" w:themeColor="text1"/>
      <w:sz w:val="22"/>
      <w:szCs w:val="22"/>
      <w:lang w:eastAsia="en-US"/>
    </w:rPr>
  </w:style>
  <w:style w:type="paragraph" w:customStyle="1" w:styleId="6Maincontent">
    <w:name w:val="6 Main content"/>
    <w:basedOn w:val="Normal"/>
    <w:link w:val="6MaincontentChar"/>
    <w:qFormat/>
    <w:rsid w:val="0085064F"/>
    <w:pPr>
      <w:spacing w:after="120" w:line="240" w:lineRule="auto"/>
      <w:ind w:left="0"/>
    </w:pPr>
    <w:rPr>
      <w:rFonts w:asciiTheme="minorHAnsi" w:hAnsiTheme="minorHAnsi" w:cstheme="minorHAnsi"/>
    </w:rPr>
  </w:style>
  <w:style w:type="character" w:customStyle="1" w:styleId="6MaincontentChar">
    <w:name w:val="6 Main content Char"/>
    <w:basedOn w:val="DefaultParagraphFont"/>
    <w:link w:val="6Maincontent"/>
    <w:rsid w:val="0085064F"/>
    <w:rPr>
      <w:rFonts w:asciiTheme="minorHAnsi" w:hAnsiTheme="minorHAnsi" w:cstheme="minorHAnsi"/>
      <w:sz w:val="22"/>
      <w:szCs w:val="22"/>
      <w:lang w:eastAsia="en-US"/>
    </w:rPr>
  </w:style>
  <w:style w:type="paragraph" w:customStyle="1" w:styleId="Firstlevelindent">
    <w:name w:val="First level indent"/>
    <w:basedOn w:val="ListParagraph"/>
    <w:qFormat/>
    <w:rsid w:val="00DF1C48"/>
    <w:pPr>
      <w:numPr>
        <w:numId w:val="0"/>
      </w:numPr>
      <w:tabs>
        <w:tab w:val="num" w:pos="1560"/>
      </w:tabs>
      <w:ind w:left="1560" w:hanging="794"/>
    </w:pPr>
  </w:style>
  <w:style w:type="paragraph" w:customStyle="1" w:styleId="1Documenttitle">
    <w:name w:val="1 Document title"/>
    <w:basedOn w:val="Heading-notinTOC"/>
    <w:link w:val="1DocumenttitleChar"/>
    <w:qFormat/>
    <w:rsid w:val="00F51FD5"/>
    <w:pPr>
      <w:spacing w:before="480" w:after="480"/>
    </w:pPr>
    <w:rPr>
      <w:b/>
      <w:noProof/>
      <w:color w:val="7030A0"/>
      <w:sz w:val="44"/>
      <w:szCs w:val="44"/>
      <w:lang w:eastAsia="en-AU"/>
    </w:rPr>
  </w:style>
  <w:style w:type="character" w:customStyle="1" w:styleId="1DocumenttitleChar">
    <w:name w:val="1 Document title Char"/>
    <w:basedOn w:val="DefaultParagraphFont"/>
    <w:link w:val="1Documenttitle"/>
    <w:rsid w:val="00F51FD5"/>
    <w:rPr>
      <w:rFonts w:ascii="Arial" w:eastAsia="Times New Roman" w:hAnsi="Arial" w:cs="Arial"/>
      <w:b/>
      <w:noProof/>
      <w:color w:val="7030A0"/>
      <w:sz w:val="44"/>
      <w:szCs w:val="44"/>
    </w:rPr>
  </w:style>
  <w:style w:type="paragraph" w:customStyle="1" w:styleId="2Docsubtitle">
    <w:name w:val="2 Doc subtitle"/>
    <w:basedOn w:val="Heading-notinTOC"/>
    <w:link w:val="2DocsubtitleChar"/>
    <w:qFormat/>
    <w:rsid w:val="00F51FD5"/>
    <w:pPr>
      <w:pBdr>
        <w:bottom w:val="single" w:sz="4" w:space="1" w:color="auto"/>
      </w:pBdr>
      <w:spacing w:before="480" w:after="480" w:line="480" w:lineRule="auto"/>
    </w:pPr>
    <w:rPr>
      <w:bCs/>
      <w:color w:val="000000" w:themeColor="text1"/>
      <w:sz w:val="32"/>
      <w:szCs w:val="32"/>
    </w:rPr>
  </w:style>
  <w:style w:type="character" w:customStyle="1" w:styleId="2DocsubtitleChar">
    <w:name w:val="2 Doc subtitle Char"/>
    <w:basedOn w:val="Heading1Char"/>
    <w:link w:val="2Docsubtitle"/>
    <w:rsid w:val="00F51FD5"/>
    <w:rPr>
      <w:rFonts w:ascii="Arial" w:eastAsia="Times New Roman" w:hAnsi="Arial" w:cs="Arial"/>
      <w:b w:val="0"/>
      <w:bCs/>
      <w:color w:val="000000" w:themeColor="text1"/>
      <w:sz w:val="32"/>
      <w:szCs w:val="32"/>
      <w:lang w:eastAsia="en-US"/>
    </w:rPr>
  </w:style>
  <w:style w:type="paragraph" w:customStyle="1" w:styleId="9Docandcompliancetitle">
    <w:name w:val="9 Doc and compliance title"/>
    <w:basedOn w:val="Heading1"/>
    <w:next w:val="Heading1"/>
    <w:link w:val="9DocandcompliancetitleChar"/>
    <w:qFormat/>
    <w:rsid w:val="00923E52"/>
    <w:pPr>
      <w:numPr>
        <w:numId w:val="0"/>
      </w:numPr>
      <w:ind w:left="720" w:hanging="720"/>
    </w:pPr>
    <w:rPr>
      <w:rFonts w:eastAsia="Times New Roman"/>
      <w:sz w:val="36"/>
      <w:szCs w:val="36"/>
    </w:rPr>
  </w:style>
  <w:style w:type="character" w:customStyle="1" w:styleId="9DocandcompliancetitleChar">
    <w:name w:val="9 Doc and compliance title Char"/>
    <w:basedOn w:val="PolicytitleChar"/>
    <w:link w:val="9Docandcompliancetitle"/>
    <w:rsid w:val="00923E52"/>
    <w:rPr>
      <w:rFonts w:ascii="Source Sans Pro" w:eastAsia="Times New Roman" w:hAnsi="Source Sans Pro" w:cs="Arial"/>
      <w:b/>
      <w:bCs/>
      <w:color w:val="002060"/>
      <w:sz w:val="36"/>
      <w:szCs w:val="36"/>
      <w:lang w:eastAsia="en-US"/>
      <w14:textFill>
        <w14:solidFill>
          <w14:srgbClr w14:val="002060">
            <w14:lumMod w14:val="50000"/>
          </w14:srgbClr>
        </w14:solidFill>
      </w14:textFill>
    </w:rPr>
  </w:style>
  <w:style w:type="table" w:customStyle="1" w:styleId="TableGrid10">
    <w:name w:val="Table Grid1"/>
    <w:basedOn w:val="TableNormal"/>
    <w:next w:val="TableGrid"/>
    <w:uiPriority w:val="39"/>
    <w:rsid w:val="006903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ListParagraph"/>
    <w:qFormat/>
    <w:rsid w:val="00690346"/>
    <w:pPr>
      <w:numPr>
        <w:numId w:val="42"/>
      </w:numPr>
      <w:spacing w:before="60" w:line="276" w:lineRule="auto"/>
      <w:ind w:left="567" w:hanging="567"/>
      <w:contextualSpacing w:val="0"/>
    </w:pPr>
    <w:rPr>
      <w:rFonts w:eastAsiaTheme="minorHAnsi" w:cs="Arial"/>
      <w:b/>
      <w:bCs/>
      <w:color w:val="auto"/>
    </w:rPr>
  </w:style>
  <w:style w:type="paragraph" w:customStyle="1" w:styleId="Indenttext1">
    <w:name w:val="Indent text 1"/>
    <w:basedOn w:val="ListParagraph"/>
    <w:qFormat/>
    <w:rsid w:val="00690346"/>
    <w:pPr>
      <w:numPr>
        <w:ilvl w:val="1"/>
        <w:numId w:val="42"/>
      </w:numPr>
      <w:spacing w:before="60" w:line="276" w:lineRule="auto"/>
      <w:ind w:left="567" w:hanging="567"/>
      <w:contextualSpacing w:val="0"/>
    </w:pPr>
    <w:rPr>
      <w:rFonts w:eastAsiaTheme="minorHAnsi" w:cs="Arial"/>
      <w:color w:val="auto"/>
    </w:rPr>
  </w:style>
  <w:style w:type="paragraph" w:customStyle="1" w:styleId="Indenttext2">
    <w:name w:val="Indent text 2"/>
    <w:basedOn w:val="ListParagraph"/>
    <w:qFormat/>
    <w:rsid w:val="00F124AF"/>
    <w:pPr>
      <w:numPr>
        <w:numId w:val="43"/>
      </w:numPr>
      <w:spacing w:before="60" w:line="276" w:lineRule="auto"/>
      <w:contextualSpacing w:val="0"/>
    </w:pPr>
    <w:rPr>
      <w:rFonts w:eastAsiaTheme="minorHAnsi"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36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ct.gov.au/law-and-justice/detainees-at-the-alexander-maconochie-centre/get-money-to-a-detainee-at-the-am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ComplaintsAMC@act.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C7A5F9-9EA2-48F8-909C-4AEA530C9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3274</Words>
  <Characters>18241</Characters>
  <Application>Microsoft Office Word</Application>
  <DocSecurity>0</DocSecurity>
  <Lines>467</Lines>
  <Paragraphs>321</Paragraphs>
  <ScaleCrop>false</ScaleCrop>
  <HeadingPairs>
    <vt:vector size="2" baseType="variant">
      <vt:variant>
        <vt:lpstr>Title</vt:lpstr>
      </vt:variant>
      <vt:variant>
        <vt:i4>1</vt:i4>
      </vt:variant>
    </vt:vector>
  </HeadingPairs>
  <TitlesOfParts>
    <vt:vector size="1" baseType="lpstr">
      <vt:lpstr/>
    </vt:vector>
  </TitlesOfParts>
  <Manager/>
  <Company>ACT Government</Company>
  <LinksUpToDate>false</LinksUpToDate>
  <CharactersWithSpaces>21194</CharactersWithSpaces>
  <SharedDoc>false</SharedDoc>
  <HyperlinkBase/>
  <HLinks>
    <vt:vector size="186" baseType="variant">
      <vt:variant>
        <vt:i4>2031667</vt:i4>
      </vt:variant>
      <vt:variant>
        <vt:i4>185</vt:i4>
      </vt:variant>
      <vt:variant>
        <vt:i4>0</vt:i4>
      </vt:variant>
      <vt:variant>
        <vt:i4>5</vt:i4>
      </vt:variant>
      <vt:variant>
        <vt:lpwstr/>
      </vt:variant>
      <vt:variant>
        <vt:lpwstr>_Toc471913755</vt:lpwstr>
      </vt:variant>
      <vt:variant>
        <vt:i4>2031667</vt:i4>
      </vt:variant>
      <vt:variant>
        <vt:i4>179</vt:i4>
      </vt:variant>
      <vt:variant>
        <vt:i4>0</vt:i4>
      </vt:variant>
      <vt:variant>
        <vt:i4>5</vt:i4>
      </vt:variant>
      <vt:variant>
        <vt:lpwstr/>
      </vt:variant>
      <vt:variant>
        <vt:lpwstr>_Toc471913754</vt:lpwstr>
      </vt:variant>
      <vt:variant>
        <vt:i4>2031667</vt:i4>
      </vt:variant>
      <vt:variant>
        <vt:i4>173</vt:i4>
      </vt:variant>
      <vt:variant>
        <vt:i4>0</vt:i4>
      </vt:variant>
      <vt:variant>
        <vt:i4>5</vt:i4>
      </vt:variant>
      <vt:variant>
        <vt:lpwstr/>
      </vt:variant>
      <vt:variant>
        <vt:lpwstr>_Toc471913753</vt:lpwstr>
      </vt:variant>
      <vt:variant>
        <vt:i4>2031667</vt:i4>
      </vt:variant>
      <vt:variant>
        <vt:i4>167</vt:i4>
      </vt:variant>
      <vt:variant>
        <vt:i4>0</vt:i4>
      </vt:variant>
      <vt:variant>
        <vt:i4>5</vt:i4>
      </vt:variant>
      <vt:variant>
        <vt:lpwstr/>
      </vt:variant>
      <vt:variant>
        <vt:lpwstr>_Toc471913752</vt:lpwstr>
      </vt:variant>
      <vt:variant>
        <vt:i4>2031667</vt:i4>
      </vt:variant>
      <vt:variant>
        <vt:i4>161</vt:i4>
      </vt:variant>
      <vt:variant>
        <vt:i4>0</vt:i4>
      </vt:variant>
      <vt:variant>
        <vt:i4>5</vt:i4>
      </vt:variant>
      <vt:variant>
        <vt:lpwstr/>
      </vt:variant>
      <vt:variant>
        <vt:lpwstr>_Toc471913751</vt:lpwstr>
      </vt:variant>
      <vt:variant>
        <vt:i4>2031667</vt:i4>
      </vt:variant>
      <vt:variant>
        <vt:i4>155</vt:i4>
      </vt:variant>
      <vt:variant>
        <vt:i4>0</vt:i4>
      </vt:variant>
      <vt:variant>
        <vt:i4>5</vt:i4>
      </vt:variant>
      <vt:variant>
        <vt:lpwstr/>
      </vt:variant>
      <vt:variant>
        <vt:lpwstr>_Toc471913750</vt:lpwstr>
      </vt:variant>
      <vt:variant>
        <vt:i4>1966131</vt:i4>
      </vt:variant>
      <vt:variant>
        <vt:i4>149</vt:i4>
      </vt:variant>
      <vt:variant>
        <vt:i4>0</vt:i4>
      </vt:variant>
      <vt:variant>
        <vt:i4>5</vt:i4>
      </vt:variant>
      <vt:variant>
        <vt:lpwstr/>
      </vt:variant>
      <vt:variant>
        <vt:lpwstr>_Toc471913749</vt:lpwstr>
      </vt:variant>
      <vt:variant>
        <vt:i4>1966131</vt:i4>
      </vt:variant>
      <vt:variant>
        <vt:i4>143</vt:i4>
      </vt:variant>
      <vt:variant>
        <vt:i4>0</vt:i4>
      </vt:variant>
      <vt:variant>
        <vt:i4>5</vt:i4>
      </vt:variant>
      <vt:variant>
        <vt:lpwstr/>
      </vt:variant>
      <vt:variant>
        <vt:lpwstr>_Toc471913748</vt:lpwstr>
      </vt:variant>
      <vt:variant>
        <vt:i4>1966131</vt:i4>
      </vt:variant>
      <vt:variant>
        <vt:i4>137</vt:i4>
      </vt:variant>
      <vt:variant>
        <vt:i4>0</vt:i4>
      </vt:variant>
      <vt:variant>
        <vt:i4>5</vt:i4>
      </vt:variant>
      <vt:variant>
        <vt:lpwstr/>
      </vt:variant>
      <vt:variant>
        <vt:lpwstr>_Toc471913747</vt:lpwstr>
      </vt:variant>
      <vt:variant>
        <vt:i4>1966131</vt:i4>
      </vt:variant>
      <vt:variant>
        <vt:i4>131</vt:i4>
      </vt:variant>
      <vt:variant>
        <vt:i4>0</vt:i4>
      </vt:variant>
      <vt:variant>
        <vt:i4>5</vt:i4>
      </vt:variant>
      <vt:variant>
        <vt:lpwstr/>
      </vt:variant>
      <vt:variant>
        <vt:lpwstr>_Toc471913746</vt:lpwstr>
      </vt:variant>
      <vt:variant>
        <vt:i4>1966131</vt:i4>
      </vt:variant>
      <vt:variant>
        <vt:i4>125</vt:i4>
      </vt:variant>
      <vt:variant>
        <vt:i4>0</vt:i4>
      </vt:variant>
      <vt:variant>
        <vt:i4>5</vt:i4>
      </vt:variant>
      <vt:variant>
        <vt:lpwstr/>
      </vt:variant>
      <vt:variant>
        <vt:lpwstr>_Toc471913745</vt:lpwstr>
      </vt:variant>
      <vt:variant>
        <vt:i4>1966131</vt:i4>
      </vt:variant>
      <vt:variant>
        <vt:i4>119</vt:i4>
      </vt:variant>
      <vt:variant>
        <vt:i4>0</vt:i4>
      </vt:variant>
      <vt:variant>
        <vt:i4>5</vt:i4>
      </vt:variant>
      <vt:variant>
        <vt:lpwstr/>
      </vt:variant>
      <vt:variant>
        <vt:lpwstr>_Toc471913744</vt:lpwstr>
      </vt:variant>
      <vt:variant>
        <vt:i4>1966131</vt:i4>
      </vt:variant>
      <vt:variant>
        <vt:i4>113</vt:i4>
      </vt:variant>
      <vt:variant>
        <vt:i4>0</vt:i4>
      </vt:variant>
      <vt:variant>
        <vt:i4>5</vt:i4>
      </vt:variant>
      <vt:variant>
        <vt:lpwstr/>
      </vt:variant>
      <vt:variant>
        <vt:lpwstr>_Toc471913743</vt:lpwstr>
      </vt:variant>
      <vt:variant>
        <vt:i4>1966131</vt:i4>
      </vt:variant>
      <vt:variant>
        <vt:i4>107</vt:i4>
      </vt:variant>
      <vt:variant>
        <vt:i4>0</vt:i4>
      </vt:variant>
      <vt:variant>
        <vt:i4>5</vt:i4>
      </vt:variant>
      <vt:variant>
        <vt:lpwstr/>
      </vt:variant>
      <vt:variant>
        <vt:lpwstr>_Toc471913742</vt:lpwstr>
      </vt:variant>
      <vt:variant>
        <vt:i4>1966131</vt:i4>
      </vt:variant>
      <vt:variant>
        <vt:i4>101</vt:i4>
      </vt:variant>
      <vt:variant>
        <vt:i4>0</vt:i4>
      </vt:variant>
      <vt:variant>
        <vt:i4>5</vt:i4>
      </vt:variant>
      <vt:variant>
        <vt:lpwstr/>
      </vt:variant>
      <vt:variant>
        <vt:lpwstr>_Toc471913741</vt:lpwstr>
      </vt:variant>
      <vt:variant>
        <vt:i4>1966131</vt:i4>
      </vt:variant>
      <vt:variant>
        <vt:i4>95</vt:i4>
      </vt:variant>
      <vt:variant>
        <vt:i4>0</vt:i4>
      </vt:variant>
      <vt:variant>
        <vt:i4>5</vt:i4>
      </vt:variant>
      <vt:variant>
        <vt:lpwstr/>
      </vt:variant>
      <vt:variant>
        <vt:lpwstr>_Toc471913740</vt:lpwstr>
      </vt:variant>
      <vt:variant>
        <vt:i4>1638451</vt:i4>
      </vt:variant>
      <vt:variant>
        <vt:i4>89</vt:i4>
      </vt:variant>
      <vt:variant>
        <vt:i4>0</vt:i4>
      </vt:variant>
      <vt:variant>
        <vt:i4>5</vt:i4>
      </vt:variant>
      <vt:variant>
        <vt:lpwstr/>
      </vt:variant>
      <vt:variant>
        <vt:lpwstr>_Toc471913739</vt:lpwstr>
      </vt:variant>
      <vt:variant>
        <vt:i4>1638451</vt:i4>
      </vt:variant>
      <vt:variant>
        <vt:i4>83</vt:i4>
      </vt:variant>
      <vt:variant>
        <vt:i4>0</vt:i4>
      </vt:variant>
      <vt:variant>
        <vt:i4>5</vt:i4>
      </vt:variant>
      <vt:variant>
        <vt:lpwstr/>
      </vt:variant>
      <vt:variant>
        <vt:lpwstr>_Toc471913738</vt:lpwstr>
      </vt:variant>
      <vt:variant>
        <vt:i4>1638451</vt:i4>
      </vt:variant>
      <vt:variant>
        <vt:i4>77</vt:i4>
      </vt:variant>
      <vt:variant>
        <vt:i4>0</vt:i4>
      </vt:variant>
      <vt:variant>
        <vt:i4>5</vt:i4>
      </vt:variant>
      <vt:variant>
        <vt:lpwstr/>
      </vt:variant>
      <vt:variant>
        <vt:lpwstr>_Toc471913737</vt:lpwstr>
      </vt:variant>
      <vt:variant>
        <vt:i4>1638451</vt:i4>
      </vt:variant>
      <vt:variant>
        <vt:i4>71</vt:i4>
      </vt:variant>
      <vt:variant>
        <vt:i4>0</vt:i4>
      </vt:variant>
      <vt:variant>
        <vt:i4>5</vt:i4>
      </vt:variant>
      <vt:variant>
        <vt:lpwstr/>
      </vt:variant>
      <vt:variant>
        <vt:lpwstr>_Toc471913736</vt:lpwstr>
      </vt:variant>
      <vt:variant>
        <vt:i4>1638451</vt:i4>
      </vt:variant>
      <vt:variant>
        <vt:i4>65</vt:i4>
      </vt:variant>
      <vt:variant>
        <vt:i4>0</vt:i4>
      </vt:variant>
      <vt:variant>
        <vt:i4>5</vt:i4>
      </vt:variant>
      <vt:variant>
        <vt:lpwstr/>
      </vt:variant>
      <vt:variant>
        <vt:lpwstr>_Toc471913735</vt:lpwstr>
      </vt:variant>
      <vt:variant>
        <vt:i4>1638451</vt:i4>
      </vt:variant>
      <vt:variant>
        <vt:i4>59</vt:i4>
      </vt:variant>
      <vt:variant>
        <vt:i4>0</vt:i4>
      </vt:variant>
      <vt:variant>
        <vt:i4>5</vt:i4>
      </vt:variant>
      <vt:variant>
        <vt:lpwstr/>
      </vt:variant>
      <vt:variant>
        <vt:lpwstr>_Toc471913734</vt:lpwstr>
      </vt:variant>
      <vt:variant>
        <vt:i4>1638451</vt:i4>
      </vt:variant>
      <vt:variant>
        <vt:i4>53</vt:i4>
      </vt:variant>
      <vt:variant>
        <vt:i4>0</vt:i4>
      </vt:variant>
      <vt:variant>
        <vt:i4>5</vt:i4>
      </vt:variant>
      <vt:variant>
        <vt:lpwstr/>
      </vt:variant>
      <vt:variant>
        <vt:lpwstr>_Toc471913733</vt:lpwstr>
      </vt:variant>
      <vt:variant>
        <vt:i4>1638451</vt:i4>
      </vt:variant>
      <vt:variant>
        <vt:i4>47</vt:i4>
      </vt:variant>
      <vt:variant>
        <vt:i4>0</vt:i4>
      </vt:variant>
      <vt:variant>
        <vt:i4>5</vt:i4>
      </vt:variant>
      <vt:variant>
        <vt:lpwstr/>
      </vt:variant>
      <vt:variant>
        <vt:lpwstr>_Toc471913732</vt:lpwstr>
      </vt:variant>
      <vt:variant>
        <vt:i4>1638451</vt:i4>
      </vt:variant>
      <vt:variant>
        <vt:i4>41</vt:i4>
      </vt:variant>
      <vt:variant>
        <vt:i4>0</vt:i4>
      </vt:variant>
      <vt:variant>
        <vt:i4>5</vt:i4>
      </vt:variant>
      <vt:variant>
        <vt:lpwstr/>
      </vt:variant>
      <vt:variant>
        <vt:lpwstr>_Toc471913731</vt:lpwstr>
      </vt:variant>
      <vt:variant>
        <vt:i4>1638451</vt:i4>
      </vt:variant>
      <vt:variant>
        <vt:i4>35</vt:i4>
      </vt:variant>
      <vt:variant>
        <vt:i4>0</vt:i4>
      </vt:variant>
      <vt:variant>
        <vt:i4>5</vt:i4>
      </vt:variant>
      <vt:variant>
        <vt:lpwstr/>
      </vt:variant>
      <vt:variant>
        <vt:lpwstr>_Toc471913730</vt:lpwstr>
      </vt:variant>
      <vt:variant>
        <vt:i4>1572915</vt:i4>
      </vt:variant>
      <vt:variant>
        <vt:i4>29</vt:i4>
      </vt:variant>
      <vt:variant>
        <vt:i4>0</vt:i4>
      </vt:variant>
      <vt:variant>
        <vt:i4>5</vt:i4>
      </vt:variant>
      <vt:variant>
        <vt:lpwstr/>
      </vt:variant>
      <vt:variant>
        <vt:lpwstr>_Toc471913729</vt:lpwstr>
      </vt:variant>
      <vt:variant>
        <vt:i4>1572915</vt:i4>
      </vt:variant>
      <vt:variant>
        <vt:i4>23</vt:i4>
      </vt:variant>
      <vt:variant>
        <vt:i4>0</vt:i4>
      </vt:variant>
      <vt:variant>
        <vt:i4>5</vt:i4>
      </vt:variant>
      <vt:variant>
        <vt:lpwstr/>
      </vt:variant>
      <vt:variant>
        <vt:lpwstr>_Toc471913728</vt:lpwstr>
      </vt:variant>
      <vt:variant>
        <vt:i4>1572915</vt:i4>
      </vt:variant>
      <vt:variant>
        <vt:i4>17</vt:i4>
      </vt:variant>
      <vt:variant>
        <vt:i4>0</vt:i4>
      </vt:variant>
      <vt:variant>
        <vt:i4>5</vt:i4>
      </vt:variant>
      <vt:variant>
        <vt:lpwstr/>
      </vt:variant>
      <vt:variant>
        <vt:lpwstr>_Toc471913727</vt:lpwstr>
      </vt:variant>
      <vt:variant>
        <vt:i4>1572915</vt:i4>
      </vt:variant>
      <vt:variant>
        <vt:i4>11</vt:i4>
      </vt:variant>
      <vt:variant>
        <vt:i4>0</vt:i4>
      </vt:variant>
      <vt:variant>
        <vt:i4>5</vt:i4>
      </vt:variant>
      <vt:variant>
        <vt:lpwstr/>
      </vt:variant>
      <vt:variant>
        <vt:lpwstr>_Toc471913726</vt:lpwstr>
      </vt:variant>
      <vt:variant>
        <vt:i4>1572915</vt:i4>
      </vt:variant>
      <vt:variant>
        <vt:i4>5</vt:i4>
      </vt:variant>
      <vt:variant>
        <vt:i4>0</vt:i4>
      </vt:variant>
      <vt:variant>
        <vt:i4>5</vt:i4>
      </vt:variant>
      <vt:variant>
        <vt:lpwstr/>
      </vt:variant>
      <vt:variant>
        <vt:lpwstr>_Toc471913725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Kazak</dc:creator>
  <cp:keywords/>
  <dc:description/>
  <cp:lastModifiedBy>Moxon, KarenL</cp:lastModifiedBy>
  <cp:revision>5</cp:revision>
  <cp:lastPrinted>2020-03-26T02:44:00Z</cp:lastPrinted>
  <dcterms:created xsi:type="dcterms:W3CDTF">2026-10-21T05:15:00Z</dcterms:created>
  <dcterms:modified xsi:type="dcterms:W3CDTF">2026-10-22T00:44:00Z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2024-04-12T04:50:29Z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5f56333f-7a49-4f22-9de8-fe883253a5af</vt:lpwstr>
  </property>
  <property fmtid="{D5CDD505-2E9C-101B-9397-08002B2CF9AE}" pid="8" name="MSIP_Label_69af8531-eb46-4968-8cb3-105d2f5ea87e_ContentBits">
    <vt:lpwstr>0</vt:lpwstr>
  </property>
</Properties>
</file>