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658A" w14:textId="36F2DBA9" w:rsidR="00744C3F" w:rsidRDefault="008F33F9" w:rsidP="00D916EC">
      <w:pPr>
        <w:autoSpaceDE w:val="0"/>
        <w:autoSpaceDN w:val="0"/>
        <w:adjustRightInd w:val="0"/>
        <w:spacing w:after="0" w:line="240" w:lineRule="auto"/>
        <w:jc w:val="both"/>
        <w:rPr>
          <w:rFonts w:ascii="Arial" w:hAnsi="Arial" w:cs="Arial"/>
          <w:b/>
          <w:sz w:val="28"/>
          <w:szCs w:val="28"/>
        </w:rPr>
      </w:pPr>
      <w:r w:rsidRPr="008F33F9">
        <w:rPr>
          <w:rFonts w:ascii="Arial" w:hAnsi="Arial" w:cs="Arial"/>
          <w:b/>
          <w:bCs/>
          <w:sz w:val="28"/>
          <w:szCs w:val="28"/>
        </w:rPr>
        <w:t>Law Officers (Civil Claims Involving Institutional Child Abuse) Chief Solicitor Guidelines 2026</w:t>
      </w:r>
      <w:r>
        <w:rPr>
          <w:rFonts w:ascii="Arial" w:hAnsi="Arial" w:cs="Arial"/>
          <w:b/>
          <w:bCs/>
          <w:sz w:val="28"/>
          <w:szCs w:val="28"/>
        </w:rPr>
        <w:t>*</w:t>
      </w:r>
    </w:p>
    <w:p w14:paraId="6AFDEEB2" w14:textId="77777777" w:rsidR="00EA4B06" w:rsidRDefault="00EA4B06" w:rsidP="00D916EC">
      <w:pPr>
        <w:autoSpaceDE w:val="0"/>
        <w:autoSpaceDN w:val="0"/>
        <w:adjustRightInd w:val="0"/>
        <w:spacing w:after="0" w:line="240" w:lineRule="auto"/>
        <w:jc w:val="both"/>
        <w:rPr>
          <w:rFonts w:ascii="Times New Roman" w:hAnsi="Times New Roman" w:cs="Times New Roman"/>
          <w:bCs/>
          <w:sz w:val="24"/>
          <w:szCs w:val="24"/>
        </w:rPr>
      </w:pPr>
    </w:p>
    <w:p w14:paraId="0159866F" w14:textId="1DB49495" w:rsidR="00744C3F" w:rsidRPr="00F45DE5" w:rsidRDefault="00C92BDF" w:rsidP="00D916EC">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i/>
          <w:iCs/>
          <w:sz w:val="24"/>
          <w:szCs w:val="24"/>
        </w:rPr>
        <w:t xml:space="preserve">made under the </w:t>
      </w:r>
      <w:r w:rsidR="00744C3F" w:rsidRPr="00F45DE5">
        <w:rPr>
          <w:rFonts w:ascii="Times New Roman" w:hAnsi="Times New Roman" w:cs="Times New Roman"/>
          <w:bCs/>
          <w:i/>
          <w:iCs/>
          <w:sz w:val="24"/>
          <w:szCs w:val="24"/>
        </w:rPr>
        <w:t>Law Officers Legal Services Directions 2023</w:t>
      </w:r>
      <w:r w:rsidR="00744C3F" w:rsidRPr="00F45DE5">
        <w:rPr>
          <w:rFonts w:ascii="Times New Roman" w:hAnsi="Times New Roman" w:cs="Times New Roman"/>
          <w:bCs/>
          <w:sz w:val="24"/>
          <w:szCs w:val="24"/>
        </w:rPr>
        <w:t xml:space="preserve">, clause </w:t>
      </w:r>
      <w:r w:rsidR="00FC5E3C" w:rsidRPr="00F45DE5">
        <w:rPr>
          <w:rFonts w:ascii="Times New Roman" w:hAnsi="Times New Roman" w:cs="Times New Roman"/>
          <w:bCs/>
          <w:sz w:val="24"/>
          <w:szCs w:val="24"/>
        </w:rPr>
        <w:t>19.</w:t>
      </w:r>
      <w:r w:rsidR="003E5311" w:rsidRPr="00F45DE5">
        <w:rPr>
          <w:rFonts w:ascii="Times New Roman" w:hAnsi="Times New Roman" w:cs="Times New Roman"/>
          <w:bCs/>
          <w:sz w:val="24"/>
          <w:szCs w:val="24"/>
        </w:rPr>
        <w:t>1</w:t>
      </w:r>
    </w:p>
    <w:p w14:paraId="27C889FE" w14:textId="77777777" w:rsidR="00744C3F" w:rsidRDefault="00744C3F" w:rsidP="00364C72">
      <w:pPr>
        <w:pBdr>
          <w:bottom w:val="single" w:sz="4" w:space="1" w:color="auto"/>
        </w:pBdr>
        <w:autoSpaceDE w:val="0"/>
        <w:autoSpaceDN w:val="0"/>
        <w:adjustRightInd w:val="0"/>
        <w:spacing w:after="0" w:line="240" w:lineRule="auto"/>
        <w:jc w:val="both"/>
        <w:rPr>
          <w:rFonts w:ascii="Arial" w:hAnsi="Arial" w:cs="Arial"/>
          <w:b/>
          <w:sz w:val="24"/>
          <w:szCs w:val="24"/>
        </w:rPr>
      </w:pPr>
    </w:p>
    <w:p w14:paraId="2EC5B3E2" w14:textId="5EE7F2C7" w:rsidR="000A4677" w:rsidRPr="00744C3F" w:rsidRDefault="00C63250" w:rsidP="00364C72">
      <w:pPr>
        <w:pBdr>
          <w:bottom w:val="single" w:sz="4" w:space="1" w:color="auto"/>
        </w:pBd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NI2026-483</w:t>
      </w:r>
    </w:p>
    <w:p w14:paraId="1388A6AA" w14:textId="77777777" w:rsidR="00200C90" w:rsidRDefault="00200C90" w:rsidP="00200C90">
      <w:pPr>
        <w:pStyle w:val="ListParagraph"/>
        <w:shd w:val="clear" w:color="auto" w:fill="FFFFFF"/>
        <w:spacing w:before="240" w:after="100" w:afterAutospacing="1" w:line="240" w:lineRule="auto"/>
        <w:ind w:left="567"/>
        <w:outlineLvl w:val="1"/>
        <w:rPr>
          <w:rFonts w:ascii="Arial" w:hAnsi="Arial" w:cs="Arial"/>
          <w:b/>
          <w:color w:val="002060"/>
        </w:rPr>
      </w:pPr>
      <w:bookmarkStart w:id="0" w:name="_Hlk135662404"/>
    </w:p>
    <w:p w14:paraId="75CA69E0" w14:textId="77777777" w:rsidR="00200C90" w:rsidRDefault="00200C90" w:rsidP="00200C90">
      <w:pPr>
        <w:pStyle w:val="ListParagraph"/>
        <w:shd w:val="clear" w:color="auto" w:fill="FFFFFF"/>
        <w:spacing w:before="240" w:after="100" w:afterAutospacing="1" w:line="240" w:lineRule="auto"/>
        <w:ind w:left="567"/>
        <w:outlineLvl w:val="1"/>
        <w:rPr>
          <w:rFonts w:ascii="Arial" w:hAnsi="Arial" w:cs="Arial"/>
          <w:b/>
          <w:color w:val="002060"/>
        </w:rPr>
      </w:pPr>
    </w:p>
    <w:p w14:paraId="0B008C06" w14:textId="2C64010A" w:rsidR="00744C3F" w:rsidRPr="00744C3F" w:rsidRDefault="00D7523F" w:rsidP="00D7523F">
      <w:pPr>
        <w:pStyle w:val="ListParagraph"/>
        <w:numPr>
          <w:ilvl w:val="0"/>
          <w:numId w:val="2"/>
        </w:numPr>
        <w:shd w:val="clear" w:color="auto" w:fill="FFFFFF"/>
        <w:spacing w:before="240" w:after="100" w:afterAutospacing="1" w:line="240" w:lineRule="auto"/>
        <w:ind w:left="567" w:hanging="567"/>
        <w:outlineLvl w:val="1"/>
        <w:rPr>
          <w:rFonts w:ascii="Arial" w:hAnsi="Arial" w:cs="Arial"/>
          <w:b/>
          <w:color w:val="002060"/>
        </w:rPr>
      </w:pPr>
      <w:r>
        <w:rPr>
          <w:rFonts w:ascii="Arial" w:hAnsi="Arial" w:cs="Arial"/>
          <w:b/>
          <w:color w:val="002060"/>
        </w:rPr>
        <w:t>Name of Instrument</w:t>
      </w:r>
      <w:r w:rsidR="00744C3F">
        <w:rPr>
          <w:rFonts w:ascii="Arial" w:hAnsi="Arial" w:cs="Arial"/>
          <w:b/>
          <w:color w:val="002060"/>
        </w:rPr>
        <w:br/>
      </w:r>
    </w:p>
    <w:p w14:paraId="701AACD9" w14:textId="18C8A9F8" w:rsidR="00A0518A" w:rsidRDefault="00744C3F" w:rsidP="00D7523F">
      <w:pPr>
        <w:pStyle w:val="ListParagraph"/>
        <w:numPr>
          <w:ilvl w:val="0"/>
          <w:numId w:val="1"/>
        </w:numPr>
        <w:shd w:val="clear" w:color="auto" w:fill="FFFFFF"/>
        <w:spacing w:before="240" w:after="100" w:afterAutospacing="1" w:line="240" w:lineRule="auto"/>
        <w:ind w:left="567" w:hanging="567"/>
        <w:outlineLvl w:val="1"/>
        <w:rPr>
          <w:rFonts w:ascii="Times New Roman" w:hAnsi="Times New Roman" w:cs="Times New Roman"/>
          <w:b/>
          <w:color w:val="1F497D"/>
          <w:sz w:val="24"/>
          <w:szCs w:val="24"/>
        </w:rPr>
      </w:pPr>
      <w:r w:rsidRPr="00C07B80">
        <w:rPr>
          <w:rFonts w:ascii="Times New Roman" w:eastAsia="Calibri" w:hAnsi="Times New Roman" w:cs="Times New Roman"/>
          <w:sz w:val="24"/>
          <w:szCs w:val="24"/>
          <w:lang w:eastAsia="en-AU"/>
        </w:rPr>
        <w:t xml:space="preserve">This instrument is the </w:t>
      </w:r>
      <w:r w:rsidR="008F33F9" w:rsidRPr="008F33F9">
        <w:rPr>
          <w:rFonts w:ascii="Times New Roman" w:eastAsia="Calibri" w:hAnsi="Times New Roman" w:cs="Times New Roman"/>
          <w:i/>
          <w:iCs/>
          <w:sz w:val="24"/>
          <w:szCs w:val="24"/>
          <w:lang w:eastAsia="en-AU"/>
        </w:rPr>
        <w:t>Law Officers (Civil Claims Involving Institutional Child Abuse) Chief Solicitor Guidelines 2026</w:t>
      </w:r>
      <w:r w:rsidRPr="00C07B80">
        <w:rPr>
          <w:rFonts w:ascii="Times New Roman" w:eastAsia="Calibri" w:hAnsi="Times New Roman" w:cs="Times New Roman"/>
          <w:sz w:val="24"/>
          <w:szCs w:val="24"/>
          <w:lang w:eastAsia="en-AU"/>
        </w:rPr>
        <w:t>.</w:t>
      </w:r>
      <w:r w:rsidR="003E5311" w:rsidRPr="00C07B80">
        <w:rPr>
          <w:rFonts w:ascii="Times New Roman" w:eastAsia="Calibri" w:hAnsi="Times New Roman" w:cs="Times New Roman"/>
          <w:sz w:val="24"/>
          <w:szCs w:val="24"/>
          <w:lang w:eastAsia="en-AU"/>
        </w:rPr>
        <w:br/>
      </w:r>
    </w:p>
    <w:p w14:paraId="25FF8935" w14:textId="77777777" w:rsidR="00200C90" w:rsidRPr="00C07B80" w:rsidRDefault="00200C90" w:rsidP="00200C90">
      <w:pPr>
        <w:pStyle w:val="ListParagraph"/>
        <w:shd w:val="clear" w:color="auto" w:fill="FFFFFF"/>
        <w:spacing w:before="240" w:after="100" w:afterAutospacing="1" w:line="240" w:lineRule="auto"/>
        <w:ind w:left="567"/>
        <w:outlineLvl w:val="1"/>
        <w:rPr>
          <w:rFonts w:ascii="Times New Roman" w:hAnsi="Times New Roman" w:cs="Times New Roman"/>
          <w:b/>
          <w:color w:val="1F497D"/>
          <w:sz w:val="24"/>
          <w:szCs w:val="24"/>
        </w:rPr>
      </w:pPr>
    </w:p>
    <w:p w14:paraId="2D2283A8" w14:textId="511D6F25" w:rsidR="00744C3F" w:rsidRPr="00744C3F" w:rsidRDefault="00744C3F" w:rsidP="00D7523F">
      <w:pPr>
        <w:pStyle w:val="ListParagraph"/>
        <w:numPr>
          <w:ilvl w:val="0"/>
          <w:numId w:val="2"/>
        </w:numPr>
        <w:shd w:val="clear" w:color="auto" w:fill="FFFFFF"/>
        <w:spacing w:before="240" w:after="100" w:afterAutospacing="1" w:line="240" w:lineRule="auto"/>
        <w:ind w:left="567" w:hanging="567"/>
        <w:outlineLvl w:val="1"/>
        <w:rPr>
          <w:rFonts w:ascii="Arial" w:hAnsi="Arial" w:cs="Arial"/>
          <w:b/>
          <w:color w:val="002060"/>
        </w:rPr>
      </w:pPr>
      <w:r>
        <w:rPr>
          <w:rFonts w:ascii="Arial" w:hAnsi="Arial" w:cs="Arial"/>
          <w:b/>
          <w:color w:val="002060"/>
        </w:rPr>
        <w:t>C</w:t>
      </w:r>
      <w:r w:rsidR="00D7523F">
        <w:rPr>
          <w:rFonts w:ascii="Arial" w:hAnsi="Arial" w:cs="Arial"/>
          <w:b/>
          <w:color w:val="002060"/>
        </w:rPr>
        <w:t>ommencement</w:t>
      </w:r>
      <w:r>
        <w:rPr>
          <w:rFonts w:ascii="Arial" w:hAnsi="Arial" w:cs="Arial"/>
          <w:b/>
          <w:color w:val="002060"/>
        </w:rPr>
        <w:br/>
      </w:r>
    </w:p>
    <w:p w14:paraId="61BB337D" w14:textId="5BAE6122" w:rsidR="001D560A" w:rsidRDefault="00744C3F" w:rsidP="00D7523F">
      <w:pPr>
        <w:pStyle w:val="ListParagraph"/>
        <w:numPr>
          <w:ilvl w:val="0"/>
          <w:numId w:val="1"/>
        </w:numPr>
        <w:shd w:val="clear" w:color="auto" w:fill="FFFFFF"/>
        <w:spacing w:before="240" w:after="100" w:afterAutospacing="1" w:line="240" w:lineRule="auto"/>
        <w:ind w:left="567" w:hanging="567"/>
        <w:outlineLvl w:val="1"/>
        <w:rPr>
          <w:rFonts w:ascii="Times New Roman" w:hAnsi="Times New Roman" w:cs="Times New Roman"/>
          <w:b/>
          <w:color w:val="1F497D"/>
          <w:sz w:val="24"/>
          <w:szCs w:val="24"/>
        </w:rPr>
      </w:pPr>
      <w:r w:rsidRPr="00C07B80">
        <w:rPr>
          <w:rFonts w:ascii="Times New Roman" w:eastAsia="Calibri" w:hAnsi="Times New Roman" w:cs="Times New Roman"/>
          <w:sz w:val="24"/>
          <w:szCs w:val="24"/>
          <w:lang w:eastAsia="en-AU"/>
        </w:rPr>
        <w:t>This instrument commences on the day it is signed.</w:t>
      </w:r>
      <w:r w:rsidR="00FF711E" w:rsidRPr="00C07B80">
        <w:rPr>
          <w:rFonts w:ascii="Times New Roman" w:eastAsia="Calibri" w:hAnsi="Times New Roman" w:cs="Times New Roman"/>
          <w:sz w:val="24"/>
          <w:szCs w:val="24"/>
          <w:lang w:eastAsia="en-AU"/>
        </w:rPr>
        <w:br/>
      </w:r>
    </w:p>
    <w:p w14:paraId="3B2EC9E9" w14:textId="77777777" w:rsidR="00200C90" w:rsidRPr="00C07B80" w:rsidRDefault="00200C90" w:rsidP="00200C90">
      <w:pPr>
        <w:pStyle w:val="ListParagraph"/>
        <w:shd w:val="clear" w:color="auto" w:fill="FFFFFF"/>
        <w:spacing w:before="240" w:after="100" w:afterAutospacing="1" w:line="240" w:lineRule="auto"/>
        <w:ind w:left="567"/>
        <w:outlineLvl w:val="1"/>
        <w:rPr>
          <w:rFonts w:ascii="Times New Roman" w:hAnsi="Times New Roman" w:cs="Times New Roman"/>
          <w:b/>
          <w:color w:val="1F497D"/>
          <w:sz w:val="24"/>
          <w:szCs w:val="24"/>
        </w:rPr>
      </w:pPr>
    </w:p>
    <w:bookmarkEnd w:id="0"/>
    <w:p w14:paraId="76A1E88C" w14:textId="64894F58" w:rsidR="0053235E" w:rsidRPr="00A10D8F" w:rsidRDefault="00A10D8F" w:rsidP="00D7523F">
      <w:pPr>
        <w:pStyle w:val="ListParagraph"/>
        <w:numPr>
          <w:ilvl w:val="0"/>
          <w:numId w:val="2"/>
        </w:numPr>
        <w:shd w:val="clear" w:color="auto" w:fill="FFFFFF"/>
        <w:spacing w:before="240" w:after="100" w:afterAutospacing="1" w:line="240" w:lineRule="auto"/>
        <w:ind w:left="567" w:hanging="567"/>
        <w:outlineLvl w:val="1"/>
        <w:rPr>
          <w:rFonts w:ascii="Arial" w:hAnsi="Arial" w:cs="Arial"/>
          <w:b/>
          <w:color w:val="002060"/>
        </w:rPr>
      </w:pPr>
      <w:r w:rsidRPr="004E0D15">
        <w:rPr>
          <w:rFonts w:ascii="Arial" w:hAnsi="Arial" w:cs="Arial"/>
          <w:b/>
          <w:color w:val="002060"/>
        </w:rPr>
        <w:t>P</w:t>
      </w:r>
      <w:r w:rsidR="00D7523F">
        <w:rPr>
          <w:rFonts w:ascii="Arial" w:hAnsi="Arial" w:cs="Arial"/>
          <w:b/>
          <w:color w:val="002060"/>
        </w:rPr>
        <w:t>urpose</w:t>
      </w:r>
      <w:r w:rsidR="00FF711E">
        <w:rPr>
          <w:rFonts w:ascii="Arial" w:hAnsi="Arial" w:cs="Arial"/>
          <w:b/>
          <w:color w:val="002060"/>
        </w:rPr>
        <w:t xml:space="preserve"> </w:t>
      </w:r>
      <w:r>
        <w:rPr>
          <w:rFonts w:ascii="Arial" w:hAnsi="Arial" w:cs="Arial"/>
          <w:b/>
          <w:color w:val="002060"/>
        </w:rPr>
        <w:br/>
      </w:r>
    </w:p>
    <w:p w14:paraId="61816107" w14:textId="5F5E19C1" w:rsidR="0080256D" w:rsidRPr="009A3FAA" w:rsidRDefault="000F6A84" w:rsidP="009A3FAA">
      <w:pPr>
        <w:pStyle w:val="ListParagraph"/>
        <w:numPr>
          <w:ilvl w:val="0"/>
          <w:numId w:val="1"/>
        </w:numPr>
        <w:shd w:val="clear" w:color="auto" w:fill="FFFFFF"/>
        <w:spacing w:before="120" w:after="120" w:line="276" w:lineRule="auto"/>
        <w:ind w:left="567" w:hanging="567"/>
        <w:outlineLvl w:val="1"/>
        <w:rPr>
          <w:rFonts w:ascii="Times New Roman" w:hAnsi="Times New Roman" w:cs="Times New Roman"/>
          <w:b/>
          <w:color w:val="1F497D"/>
          <w:sz w:val="24"/>
          <w:szCs w:val="24"/>
        </w:rPr>
      </w:pPr>
      <w:r w:rsidRPr="00C07B80">
        <w:rPr>
          <w:rFonts w:ascii="Times New Roman" w:eastAsia="Calibri" w:hAnsi="Times New Roman" w:cs="Times New Roman"/>
          <w:sz w:val="24"/>
          <w:szCs w:val="24"/>
          <w:lang w:eastAsia="en-AU"/>
        </w:rPr>
        <w:t>T</w:t>
      </w:r>
      <w:r w:rsidR="00744C3F" w:rsidRPr="00C07B80">
        <w:rPr>
          <w:rFonts w:ascii="Times New Roman" w:eastAsia="Calibri" w:hAnsi="Times New Roman" w:cs="Times New Roman"/>
          <w:sz w:val="24"/>
          <w:szCs w:val="24"/>
          <w:lang w:eastAsia="en-AU"/>
        </w:rPr>
        <w:t>he purpose of this Guideline is t</w:t>
      </w:r>
      <w:r w:rsidRPr="00C07B80">
        <w:rPr>
          <w:rFonts w:ascii="Times New Roman" w:eastAsia="Calibri" w:hAnsi="Times New Roman" w:cs="Times New Roman"/>
          <w:sz w:val="24"/>
          <w:szCs w:val="24"/>
          <w:lang w:eastAsia="en-AU"/>
        </w:rPr>
        <w:t>o</w:t>
      </w:r>
      <w:r w:rsidR="004B3223">
        <w:rPr>
          <w:rFonts w:ascii="Times New Roman" w:eastAsia="Calibri" w:hAnsi="Times New Roman" w:cs="Times New Roman"/>
          <w:sz w:val="24"/>
          <w:szCs w:val="24"/>
          <w:lang w:eastAsia="en-AU"/>
        </w:rPr>
        <w:t xml:space="preserve"> outline the principles that </w:t>
      </w:r>
      <w:r w:rsidR="002076AC">
        <w:rPr>
          <w:rFonts w:ascii="Times New Roman" w:eastAsia="Calibri" w:hAnsi="Times New Roman" w:cs="Times New Roman"/>
          <w:sz w:val="24"/>
          <w:szCs w:val="24"/>
          <w:lang w:eastAsia="en-AU"/>
        </w:rPr>
        <w:t>guide</w:t>
      </w:r>
      <w:r w:rsidR="004B3223">
        <w:rPr>
          <w:rFonts w:ascii="Times New Roman" w:eastAsia="Calibri" w:hAnsi="Times New Roman" w:cs="Times New Roman"/>
          <w:sz w:val="24"/>
          <w:szCs w:val="24"/>
          <w:lang w:eastAsia="en-AU"/>
        </w:rPr>
        <w:t xml:space="preserve"> the Territory</w:t>
      </w:r>
      <w:r w:rsidR="002076AC">
        <w:rPr>
          <w:rFonts w:ascii="Times New Roman" w:eastAsia="Calibri" w:hAnsi="Times New Roman" w:cs="Times New Roman"/>
          <w:sz w:val="24"/>
          <w:szCs w:val="24"/>
          <w:lang w:eastAsia="en-AU"/>
        </w:rPr>
        <w:t xml:space="preserve"> and its agencies</w:t>
      </w:r>
      <w:r w:rsidR="004B3223">
        <w:rPr>
          <w:rFonts w:ascii="Times New Roman" w:eastAsia="Calibri" w:hAnsi="Times New Roman" w:cs="Times New Roman"/>
          <w:sz w:val="24"/>
          <w:szCs w:val="24"/>
          <w:lang w:eastAsia="en-AU"/>
        </w:rPr>
        <w:t xml:space="preserve"> when responding to civil claims for compensation concerning allegations of institutional child abuse</w:t>
      </w:r>
      <w:r w:rsidR="002076AC">
        <w:rPr>
          <w:rFonts w:ascii="Times New Roman" w:eastAsia="Calibri" w:hAnsi="Times New Roman" w:cs="Times New Roman"/>
          <w:sz w:val="24"/>
          <w:szCs w:val="24"/>
          <w:lang w:eastAsia="en-AU"/>
        </w:rPr>
        <w:t>.</w:t>
      </w:r>
      <w:bookmarkStart w:id="1" w:name="_Hlk222732703"/>
      <w:r w:rsidR="002076AC">
        <w:rPr>
          <w:rStyle w:val="FootnoteReference"/>
        </w:rPr>
        <w:footnoteReference w:id="1"/>
      </w:r>
    </w:p>
    <w:p w14:paraId="304E0DA5" w14:textId="77777777" w:rsidR="009A3FAA" w:rsidRPr="009A3FAA" w:rsidRDefault="009A3FAA" w:rsidP="009A3FAA">
      <w:pPr>
        <w:pStyle w:val="ListParagraph"/>
        <w:shd w:val="clear" w:color="auto" w:fill="FFFFFF"/>
        <w:spacing w:before="120" w:after="120" w:line="276" w:lineRule="auto"/>
        <w:ind w:left="567"/>
        <w:outlineLvl w:val="1"/>
        <w:rPr>
          <w:rFonts w:ascii="Times New Roman" w:hAnsi="Times New Roman" w:cs="Times New Roman"/>
          <w:b/>
          <w:color w:val="1F497D"/>
          <w:sz w:val="24"/>
          <w:szCs w:val="24"/>
        </w:rPr>
      </w:pPr>
    </w:p>
    <w:p w14:paraId="221E2619" w14:textId="77777777" w:rsidR="009A3FAA" w:rsidRDefault="002076AC" w:rsidP="009A3FAA">
      <w:pPr>
        <w:pStyle w:val="ListParagraph"/>
        <w:numPr>
          <w:ilvl w:val="0"/>
          <w:numId w:val="1"/>
        </w:numPr>
        <w:shd w:val="clear" w:color="auto" w:fill="FFFFFF"/>
        <w:spacing w:before="120" w:after="120" w:line="276" w:lineRule="auto"/>
        <w:ind w:left="567" w:hanging="567"/>
        <w:outlineLvl w:val="1"/>
        <w:rPr>
          <w:rFonts w:ascii="Times New Roman" w:eastAsia="Calibri" w:hAnsi="Times New Roman" w:cs="Times New Roman"/>
          <w:sz w:val="24"/>
          <w:szCs w:val="24"/>
          <w:lang w:eastAsia="en-AU"/>
        </w:rPr>
      </w:pPr>
      <w:r>
        <w:rPr>
          <w:rFonts w:ascii="Times New Roman" w:eastAsia="Calibri" w:hAnsi="Times New Roman" w:cs="Times New Roman"/>
          <w:sz w:val="24"/>
          <w:szCs w:val="24"/>
          <w:lang w:eastAsia="en-AU"/>
        </w:rPr>
        <w:t>These principles have been designed to minim</w:t>
      </w:r>
      <w:r w:rsidRPr="0080256D">
        <w:rPr>
          <w:rFonts w:ascii="Times New Roman" w:eastAsia="Calibri" w:hAnsi="Times New Roman" w:cs="Times New Roman"/>
          <w:sz w:val="24"/>
          <w:szCs w:val="24"/>
          <w:lang w:eastAsia="en-AU"/>
        </w:rPr>
        <w:t>ise potential re-traumatisation of claimants, to avoid unnecessarily adversarial responses to claims and to ensure consistency across all Territory agencies.</w:t>
      </w:r>
      <w:r w:rsidR="00F112DD" w:rsidRPr="009A3FAA">
        <w:rPr>
          <w:rStyle w:val="FootnoteReference"/>
        </w:rPr>
        <w:footnoteReference w:id="2"/>
      </w:r>
    </w:p>
    <w:p w14:paraId="79A86006" w14:textId="77777777" w:rsidR="009A3FAA" w:rsidRPr="009A3FAA" w:rsidRDefault="009A3FAA" w:rsidP="009A3FAA">
      <w:pPr>
        <w:pStyle w:val="ListParagraph"/>
        <w:rPr>
          <w:rFonts w:ascii="Times New Roman" w:eastAsia="Calibri" w:hAnsi="Times New Roman" w:cs="Times New Roman"/>
          <w:sz w:val="24"/>
          <w:szCs w:val="24"/>
          <w:lang w:eastAsia="en-AU"/>
        </w:rPr>
      </w:pPr>
    </w:p>
    <w:p w14:paraId="2D163B76" w14:textId="742DF508" w:rsidR="002076AC" w:rsidRPr="009A3FAA" w:rsidRDefault="002076AC" w:rsidP="009A3FAA">
      <w:pPr>
        <w:pStyle w:val="ListParagraph"/>
        <w:numPr>
          <w:ilvl w:val="0"/>
          <w:numId w:val="1"/>
        </w:numPr>
        <w:shd w:val="clear" w:color="auto" w:fill="FFFFFF"/>
        <w:spacing w:before="120" w:after="120" w:line="276" w:lineRule="auto"/>
        <w:ind w:left="567" w:hanging="567"/>
        <w:outlineLvl w:val="1"/>
        <w:rPr>
          <w:rFonts w:ascii="Times New Roman" w:eastAsia="Calibri" w:hAnsi="Times New Roman" w:cs="Times New Roman"/>
          <w:sz w:val="24"/>
          <w:szCs w:val="24"/>
          <w:lang w:eastAsia="en-AU"/>
        </w:rPr>
      </w:pPr>
      <w:r w:rsidRPr="009A3FAA">
        <w:rPr>
          <w:rFonts w:ascii="Times New Roman" w:eastAsia="Calibri" w:hAnsi="Times New Roman" w:cs="Times New Roman"/>
          <w:sz w:val="24"/>
          <w:szCs w:val="24"/>
          <w:lang w:eastAsia="en-AU"/>
        </w:rPr>
        <w:t>This Guideline complements the Territory’s general obligation to act as a model litigant as required by the Law Officers Legal Services Directions 2023</w:t>
      </w:r>
      <w:r w:rsidR="00F74CEE" w:rsidRPr="009A3FAA">
        <w:rPr>
          <w:rFonts w:ascii="Times New Roman" w:eastAsia="Calibri" w:hAnsi="Times New Roman" w:cs="Times New Roman"/>
          <w:sz w:val="24"/>
          <w:szCs w:val="24"/>
          <w:lang w:eastAsia="en-AU"/>
        </w:rPr>
        <w:t xml:space="preserve"> (Legal Services Directions)</w:t>
      </w:r>
      <w:r w:rsidRPr="009A3FAA">
        <w:rPr>
          <w:rFonts w:ascii="Times New Roman" w:eastAsia="Calibri" w:hAnsi="Times New Roman" w:cs="Times New Roman"/>
          <w:sz w:val="24"/>
          <w:szCs w:val="24"/>
          <w:lang w:eastAsia="en-AU"/>
        </w:rPr>
        <w:t>, Part 2: Legal Services (Model Litigant Guidelines) Directions (</w:t>
      </w:r>
      <w:r w:rsidRPr="00DD67C8">
        <w:rPr>
          <w:rFonts w:ascii="Times New Roman" w:eastAsia="Calibri" w:hAnsi="Times New Roman" w:cs="Times New Roman"/>
          <w:sz w:val="24"/>
          <w:szCs w:val="24"/>
          <w:lang w:eastAsia="en-AU"/>
        </w:rPr>
        <w:t>Model Litigant Guidelines</w:t>
      </w:r>
      <w:r w:rsidRPr="009A3FAA">
        <w:rPr>
          <w:rFonts w:ascii="Times New Roman" w:eastAsia="Calibri" w:hAnsi="Times New Roman" w:cs="Times New Roman"/>
          <w:sz w:val="24"/>
          <w:szCs w:val="24"/>
          <w:lang w:eastAsia="en-AU"/>
        </w:rPr>
        <w:t xml:space="preserve">). </w:t>
      </w:r>
    </w:p>
    <w:p w14:paraId="33D18572" w14:textId="77777777" w:rsidR="0080256D" w:rsidRPr="002076AC" w:rsidRDefault="0080256D" w:rsidP="0080256D">
      <w:pPr>
        <w:pStyle w:val="ListParagraph"/>
        <w:shd w:val="clear" w:color="auto" w:fill="FFFFFF"/>
        <w:spacing w:before="120" w:after="120" w:line="276" w:lineRule="auto"/>
        <w:ind w:left="567"/>
        <w:outlineLvl w:val="1"/>
        <w:rPr>
          <w:rFonts w:ascii="Times New Roman" w:hAnsi="Times New Roman" w:cs="Times New Roman"/>
          <w:b/>
          <w:color w:val="1F497D"/>
          <w:sz w:val="24"/>
          <w:szCs w:val="24"/>
        </w:rPr>
      </w:pPr>
    </w:p>
    <w:p w14:paraId="2D7FCEB4" w14:textId="77777777" w:rsidR="00A1074C" w:rsidRPr="00200C90" w:rsidRDefault="002076AC" w:rsidP="00A1074C">
      <w:pPr>
        <w:pStyle w:val="ListParagraph"/>
        <w:numPr>
          <w:ilvl w:val="0"/>
          <w:numId w:val="1"/>
        </w:numPr>
        <w:shd w:val="clear" w:color="auto" w:fill="FFFFFF"/>
        <w:spacing w:before="120" w:after="120" w:line="276" w:lineRule="auto"/>
        <w:ind w:left="567" w:hanging="567"/>
        <w:outlineLvl w:val="1"/>
        <w:rPr>
          <w:rFonts w:ascii="Times New Roman" w:hAnsi="Times New Roman" w:cs="Times New Roman"/>
          <w:b/>
          <w:color w:val="1F497D"/>
          <w:sz w:val="24"/>
          <w:szCs w:val="24"/>
        </w:rPr>
      </w:pPr>
      <w:r>
        <w:rPr>
          <w:rFonts w:ascii="Times New Roman" w:eastAsia="Calibri" w:hAnsi="Times New Roman" w:cs="Times New Roman"/>
          <w:sz w:val="24"/>
          <w:szCs w:val="24"/>
          <w:lang w:eastAsia="en-AU"/>
        </w:rPr>
        <w:t>The Model Litigant Guidelines require the Territory and its agencies to act honestly and fairly in handling claims and litigation brought by or against the Territory or an agency.</w:t>
      </w:r>
    </w:p>
    <w:p w14:paraId="29D6D1D6" w14:textId="77777777" w:rsidR="00200C90" w:rsidRPr="00200C90" w:rsidRDefault="00200C90" w:rsidP="00200C90">
      <w:pPr>
        <w:pStyle w:val="ListParagraph"/>
        <w:rPr>
          <w:rFonts w:ascii="Times New Roman" w:hAnsi="Times New Roman" w:cs="Times New Roman"/>
          <w:b/>
          <w:color w:val="1F497D"/>
          <w:sz w:val="24"/>
          <w:szCs w:val="24"/>
        </w:rPr>
      </w:pPr>
    </w:p>
    <w:p w14:paraId="72173499" w14:textId="77777777" w:rsidR="00200C90" w:rsidRDefault="00200C90" w:rsidP="00200C90">
      <w:pPr>
        <w:pStyle w:val="ListParagraph"/>
        <w:shd w:val="clear" w:color="auto" w:fill="FFFFFF"/>
        <w:spacing w:before="120" w:after="120" w:line="276" w:lineRule="auto"/>
        <w:ind w:left="567"/>
        <w:outlineLvl w:val="1"/>
        <w:rPr>
          <w:rFonts w:ascii="Times New Roman" w:hAnsi="Times New Roman" w:cs="Times New Roman"/>
          <w:b/>
          <w:color w:val="1F497D"/>
          <w:sz w:val="24"/>
          <w:szCs w:val="24"/>
        </w:rPr>
      </w:pPr>
    </w:p>
    <w:p w14:paraId="3E3AF9B5" w14:textId="77777777" w:rsidR="00C92BDF" w:rsidRPr="00A1074C" w:rsidRDefault="00C92BDF" w:rsidP="00200C90">
      <w:pPr>
        <w:pStyle w:val="ListParagraph"/>
        <w:shd w:val="clear" w:color="auto" w:fill="FFFFFF"/>
        <w:spacing w:before="120" w:after="120" w:line="276" w:lineRule="auto"/>
        <w:ind w:left="567"/>
        <w:outlineLvl w:val="1"/>
        <w:rPr>
          <w:rFonts w:ascii="Times New Roman" w:hAnsi="Times New Roman" w:cs="Times New Roman"/>
          <w:b/>
          <w:color w:val="1F497D"/>
          <w:sz w:val="24"/>
          <w:szCs w:val="24"/>
        </w:rPr>
      </w:pPr>
    </w:p>
    <w:p w14:paraId="1B299779" w14:textId="77777777" w:rsidR="00A1074C" w:rsidRPr="00A1074C" w:rsidRDefault="00A1074C" w:rsidP="00A1074C">
      <w:pPr>
        <w:pStyle w:val="ListParagraph"/>
        <w:rPr>
          <w:rFonts w:ascii="Times New Roman" w:eastAsia="Calibri" w:hAnsi="Times New Roman" w:cs="Times New Roman"/>
          <w:sz w:val="24"/>
          <w:szCs w:val="24"/>
          <w:lang w:eastAsia="en-AU"/>
        </w:rPr>
      </w:pPr>
    </w:p>
    <w:p w14:paraId="2B8C399A" w14:textId="77777777" w:rsidR="00A1074C" w:rsidRPr="004E0D15" w:rsidRDefault="00A1074C" w:rsidP="00A1074C">
      <w:pPr>
        <w:pStyle w:val="ListParagraph"/>
        <w:numPr>
          <w:ilvl w:val="0"/>
          <w:numId w:val="2"/>
        </w:numPr>
        <w:shd w:val="clear" w:color="auto" w:fill="FFFFFF"/>
        <w:spacing w:before="240" w:after="100" w:afterAutospacing="1" w:line="240" w:lineRule="auto"/>
        <w:ind w:left="567" w:hanging="567"/>
        <w:outlineLvl w:val="1"/>
        <w:rPr>
          <w:rFonts w:ascii="Arial" w:hAnsi="Arial" w:cs="Arial"/>
          <w:b/>
          <w:color w:val="002060"/>
        </w:rPr>
      </w:pPr>
      <w:r>
        <w:rPr>
          <w:rFonts w:ascii="Arial" w:hAnsi="Arial" w:cs="Arial"/>
          <w:b/>
          <w:color w:val="002060"/>
        </w:rPr>
        <w:lastRenderedPageBreak/>
        <w:t>Principles</w:t>
      </w:r>
      <w:r>
        <w:rPr>
          <w:rFonts w:ascii="Arial" w:hAnsi="Arial" w:cs="Arial"/>
          <w:b/>
          <w:color w:val="002060"/>
        </w:rPr>
        <w:br/>
      </w:r>
    </w:p>
    <w:p w14:paraId="3D8A9CF1" w14:textId="77777777" w:rsidR="00A1074C" w:rsidRDefault="00A1074C" w:rsidP="00A1074C">
      <w:pPr>
        <w:pStyle w:val="ListParagraph"/>
        <w:numPr>
          <w:ilvl w:val="0"/>
          <w:numId w:val="1"/>
        </w:numPr>
        <w:shd w:val="clear" w:color="auto" w:fill="FFFFFF"/>
        <w:spacing w:before="240" w:after="100" w:afterAutospacing="1" w:line="240" w:lineRule="auto"/>
        <w:ind w:left="567" w:hanging="567"/>
        <w:outlineLvl w:val="1"/>
        <w:rPr>
          <w:rFonts w:ascii="Times New Roman" w:eastAsia="Calibri" w:hAnsi="Times New Roman" w:cs="Times New Roman"/>
          <w:sz w:val="24"/>
          <w:szCs w:val="24"/>
          <w:lang w:eastAsia="en-AU"/>
        </w:rPr>
      </w:pPr>
      <w:r>
        <w:rPr>
          <w:rFonts w:ascii="Times New Roman" w:eastAsia="Calibri" w:hAnsi="Times New Roman" w:cs="Times New Roman"/>
          <w:sz w:val="24"/>
          <w:szCs w:val="24"/>
          <w:lang w:eastAsia="en-AU"/>
        </w:rPr>
        <w:t xml:space="preserve">This Guideline outlines principles as they pertain to: </w:t>
      </w:r>
    </w:p>
    <w:p w14:paraId="09B394C8" w14:textId="77777777" w:rsidR="00A1074C" w:rsidRDefault="00A1074C" w:rsidP="00A1074C">
      <w:pPr>
        <w:pStyle w:val="ListParagraph"/>
        <w:shd w:val="clear" w:color="auto" w:fill="FFFFFF"/>
        <w:spacing w:before="240" w:after="100" w:afterAutospacing="1" w:line="240" w:lineRule="auto"/>
        <w:ind w:left="567"/>
        <w:outlineLvl w:val="1"/>
        <w:rPr>
          <w:rFonts w:ascii="Times New Roman" w:eastAsia="Calibri" w:hAnsi="Times New Roman" w:cs="Times New Roman"/>
          <w:sz w:val="24"/>
          <w:szCs w:val="24"/>
          <w:lang w:eastAsia="en-AU"/>
        </w:rPr>
      </w:pPr>
    </w:p>
    <w:p w14:paraId="495F7E38" w14:textId="415F5F69" w:rsidR="00A1074C" w:rsidRDefault="00A1074C" w:rsidP="00A1074C">
      <w:pPr>
        <w:pStyle w:val="ListParagraph"/>
        <w:numPr>
          <w:ilvl w:val="1"/>
          <w:numId w:val="1"/>
        </w:numPr>
        <w:shd w:val="clear" w:color="auto" w:fill="FFFFFF"/>
        <w:spacing w:before="120" w:after="120" w:line="240" w:lineRule="auto"/>
        <w:ind w:left="1361" w:hanging="357"/>
        <w:outlineLvl w:val="1"/>
        <w:rPr>
          <w:rFonts w:ascii="Times New Roman" w:eastAsia="Calibri" w:hAnsi="Times New Roman" w:cs="Times New Roman"/>
          <w:sz w:val="24"/>
          <w:szCs w:val="24"/>
          <w:lang w:eastAsia="en-AU"/>
        </w:rPr>
      </w:pPr>
      <w:r>
        <w:rPr>
          <w:rFonts w:ascii="Times New Roman" w:eastAsia="Calibri" w:hAnsi="Times New Roman" w:cs="Times New Roman"/>
          <w:sz w:val="24"/>
          <w:szCs w:val="24"/>
          <w:lang w:eastAsia="en-AU"/>
        </w:rPr>
        <w:t xml:space="preserve">handling claims; </w:t>
      </w:r>
    </w:p>
    <w:p w14:paraId="6F7A01B5" w14:textId="77777777" w:rsidR="00A1074C" w:rsidRPr="00F13FE3" w:rsidRDefault="00A1074C" w:rsidP="00A1074C">
      <w:pPr>
        <w:pStyle w:val="ListParagraph"/>
        <w:shd w:val="clear" w:color="auto" w:fill="FFFFFF"/>
        <w:spacing w:before="120" w:after="120" w:line="240" w:lineRule="auto"/>
        <w:ind w:left="1361"/>
        <w:outlineLvl w:val="1"/>
        <w:rPr>
          <w:rFonts w:ascii="Times New Roman" w:eastAsia="Calibri" w:hAnsi="Times New Roman" w:cs="Times New Roman"/>
          <w:sz w:val="24"/>
          <w:szCs w:val="24"/>
          <w:lang w:eastAsia="en-AU"/>
        </w:rPr>
      </w:pPr>
    </w:p>
    <w:p w14:paraId="10E4E6CC" w14:textId="77777777" w:rsidR="00735C31" w:rsidRDefault="00A1074C" w:rsidP="00A1074C">
      <w:pPr>
        <w:pStyle w:val="ListParagraph"/>
        <w:numPr>
          <w:ilvl w:val="1"/>
          <w:numId w:val="1"/>
        </w:numPr>
        <w:shd w:val="clear" w:color="auto" w:fill="FFFFFF"/>
        <w:spacing w:before="120" w:after="120" w:line="240" w:lineRule="auto"/>
        <w:ind w:left="1361" w:hanging="357"/>
        <w:outlineLvl w:val="1"/>
        <w:rPr>
          <w:rFonts w:ascii="Times New Roman" w:eastAsia="Calibri" w:hAnsi="Times New Roman" w:cs="Times New Roman"/>
          <w:sz w:val="24"/>
          <w:szCs w:val="24"/>
          <w:lang w:eastAsia="en-AU"/>
        </w:rPr>
      </w:pPr>
      <w:r>
        <w:rPr>
          <w:rFonts w:ascii="Times New Roman" w:eastAsia="Calibri" w:hAnsi="Times New Roman" w:cs="Times New Roman"/>
          <w:sz w:val="24"/>
          <w:szCs w:val="24"/>
          <w:lang w:eastAsia="en-AU"/>
        </w:rPr>
        <w:t>resolving claims</w:t>
      </w:r>
      <w:r w:rsidR="00735C31">
        <w:rPr>
          <w:rFonts w:ascii="Times New Roman" w:eastAsia="Calibri" w:hAnsi="Times New Roman" w:cs="Times New Roman"/>
          <w:sz w:val="24"/>
          <w:szCs w:val="24"/>
          <w:lang w:eastAsia="en-AU"/>
        </w:rPr>
        <w:t>; and</w:t>
      </w:r>
    </w:p>
    <w:p w14:paraId="3876EA84" w14:textId="77777777" w:rsidR="00735C31" w:rsidRPr="00735C31" w:rsidRDefault="00735C31" w:rsidP="00735C31">
      <w:pPr>
        <w:pStyle w:val="ListParagraph"/>
        <w:rPr>
          <w:rFonts w:ascii="Times New Roman" w:eastAsia="Calibri" w:hAnsi="Times New Roman" w:cs="Times New Roman"/>
          <w:sz w:val="24"/>
          <w:szCs w:val="24"/>
          <w:lang w:eastAsia="en-AU"/>
        </w:rPr>
      </w:pPr>
    </w:p>
    <w:p w14:paraId="36A07504" w14:textId="0A77187C" w:rsidR="00A1074C" w:rsidRDefault="00735C31" w:rsidP="00A1074C">
      <w:pPr>
        <w:pStyle w:val="ListParagraph"/>
        <w:numPr>
          <w:ilvl w:val="1"/>
          <w:numId w:val="1"/>
        </w:numPr>
        <w:shd w:val="clear" w:color="auto" w:fill="FFFFFF"/>
        <w:spacing w:before="120" w:after="120" w:line="240" w:lineRule="auto"/>
        <w:ind w:left="1361" w:hanging="357"/>
        <w:outlineLvl w:val="1"/>
        <w:rPr>
          <w:rFonts w:ascii="Times New Roman" w:eastAsia="Calibri" w:hAnsi="Times New Roman" w:cs="Times New Roman"/>
          <w:sz w:val="24"/>
          <w:szCs w:val="24"/>
          <w:lang w:eastAsia="en-AU"/>
        </w:rPr>
      </w:pPr>
      <w:r>
        <w:rPr>
          <w:rFonts w:ascii="Times New Roman" w:eastAsia="Calibri" w:hAnsi="Times New Roman" w:cs="Times New Roman"/>
          <w:sz w:val="24"/>
          <w:szCs w:val="24"/>
          <w:lang w:eastAsia="en-AU"/>
        </w:rPr>
        <w:t>accountability of other parties</w:t>
      </w:r>
      <w:r w:rsidR="00A1074C">
        <w:rPr>
          <w:rFonts w:ascii="Times New Roman" w:eastAsia="Calibri" w:hAnsi="Times New Roman" w:cs="Times New Roman"/>
          <w:sz w:val="24"/>
          <w:szCs w:val="24"/>
          <w:lang w:eastAsia="en-AU"/>
        </w:rPr>
        <w:t xml:space="preserve">. </w:t>
      </w:r>
    </w:p>
    <w:p w14:paraId="44B5E276" w14:textId="7C6E8CEA" w:rsidR="00A1074C" w:rsidRDefault="00A1074C" w:rsidP="00A1074C">
      <w:pPr>
        <w:shd w:val="clear" w:color="auto" w:fill="FFFFFF"/>
        <w:spacing w:before="240" w:after="100" w:afterAutospacing="1" w:line="240" w:lineRule="auto"/>
        <w:outlineLvl w:val="1"/>
        <w:rPr>
          <w:rFonts w:ascii="Arial" w:hAnsi="Arial" w:cs="Arial"/>
          <w:b/>
          <w:color w:val="002060"/>
        </w:rPr>
      </w:pPr>
      <w:r w:rsidRPr="00F13FE3">
        <w:rPr>
          <w:rFonts w:ascii="Arial" w:hAnsi="Arial" w:cs="Arial"/>
          <w:b/>
          <w:color w:val="002060"/>
        </w:rPr>
        <w:t xml:space="preserve">Handing claims </w:t>
      </w:r>
    </w:p>
    <w:p w14:paraId="6332947C" w14:textId="77777777" w:rsidR="00A1074C" w:rsidRDefault="00A1074C" w:rsidP="00A1074C">
      <w:pPr>
        <w:pStyle w:val="ListParagraph"/>
        <w:numPr>
          <w:ilvl w:val="0"/>
          <w:numId w:val="1"/>
        </w:numPr>
        <w:shd w:val="clear" w:color="auto" w:fill="FFFFFF"/>
        <w:spacing w:before="120" w:after="120" w:line="276" w:lineRule="auto"/>
        <w:ind w:left="567" w:hanging="567"/>
        <w:outlineLvl w:val="1"/>
        <w:rPr>
          <w:rFonts w:ascii="Times New Roman" w:eastAsia="Calibri" w:hAnsi="Times New Roman" w:cs="Times New Roman"/>
          <w:sz w:val="24"/>
          <w:szCs w:val="24"/>
          <w:lang w:eastAsia="en-AU"/>
        </w:rPr>
      </w:pPr>
      <w:r>
        <w:rPr>
          <w:rFonts w:ascii="Times New Roman" w:eastAsia="Calibri" w:hAnsi="Times New Roman" w:cs="Times New Roman"/>
          <w:sz w:val="24"/>
          <w:szCs w:val="24"/>
          <w:lang w:eastAsia="en-AU"/>
        </w:rPr>
        <w:t xml:space="preserve">Territory </w:t>
      </w:r>
      <w:r w:rsidRPr="00A1074C">
        <w:rPr>
          <w:rFonts w:ascii="Times New Roman" w:eastAsia="Calibri" w:hAnsi="Times New Roman" w:cs="Times New Roman"/>
          <w:sz w:val="24"/>
          <w:szCs w:val="24"/>
          <w:lang w:eastAsia="en-AU"/>
        </w:rPr>
        <w:t>agencies should be mindful of the significant potential for additional trauma that claimants in relation to institutional child abuse may experience during the claims and/or litigation process and act in a way that minimises this potential.</w:t>
      </w:r>
      <w:bookmarkEnd w:id="1"/>
    </w:p>
    <w:p w14:paraId="7C485A1C" w14:textId="77777777" w:rsidR="0080256D" w:rsidRDefault="0080256D" w:rsidP="0080256D">
      <w:pPr>
        <w:pStyle w:val="ListParagraph"/>
        <w:shd w:val="clear" w:color="auto" w:fill="FFFFFF"/>
        <w:spacing w:before="240" w:after="100" w:afterAutospacing="1" w:line="240" w:lineRule="auto"/>
        <w:ind w:left="567"/>
        <w:outlineLvl w:val="1"/>
        <w:rPr>
          <w:rFonts w:ascii="Times New Roman" w:eastAsia="Calibri" w:hAnsi="Times New Roman" w:cs="Times New Roman"/>
          <w:sz w:val="24"/>
          <w:szCs w:val="24"/>
          <w:lang w:eastAsia="en-AU"/>
        </w:rPr>
      </w:pPr>
    </w:p>
    <w:p w14:paraId="1AFED61C" w14:textId="5480B933" w:rsidR="00FF68BE" w:rsidRPr="0080256D" w:rsidRDefault="00FF68BE" w:rsidP="009A3FAA">
      <w:pPr>
        <w:pStyle w:val="ListParagraph"/>
        <w:numPr>
          <w:ilvl w:val="0"/>
          <w:numId w:val="1"/>
        </w:numPr>
        <w:spacing w:before="120" w:after="120" w:line="278" w:lineRule="auto"/>
        <w:ind w:left="567" w:hanging="567"/>
        <w:rPr>
          <w:rFonts w:ascii="Times New Roman" w:hAnsi="Times New Roman" w:cs="Times New Roman"/>
          <w:sz w:val="24"/>
          <w:szCs w:val="24"/>
        </w:rPr>
      </w:pPr>
      <w:r w:rsidRPr="0080256D">
        <w:rPr>
          <w:rFonts w:ascii="Times New Roman" w:hAnsi="Times New Roman" w:cs="Times New Roman"/>
          <w:sz w:val="24"/>
          <w:szCs w:val="24"/>
        </w:rPr>
        <w:t>In the handling of such claims, Territory agencies should:</w:t>
      </w:r>
    </w:p>
    <w:p w14:paraId="055C8E65" w14:textId="2B3CE67F" w:rsidR="00140E51" w:rsidRPr="0080256D"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avoid unnecessarily adversarial conduct and communications;</w:t>
      </w:r>
    </w:p>
    <w:p w14:paraId="0160CC4A" w14:textId="3C09FBC1" w:rsidR="00140E51" w:rsidRPr="0080256D"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 xml:space="preserve">respond to, conduct and resolve similar claims consistently; </w:t>
      </w:r>
    </w:p>
    <w:p w14:paraId="00155EBC" w14:textId="77777777" w:rsidR="00FF68BE" w:rsidRPr="0080256D"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acknowledge claims without delay and in doing so:</w:t>
      </w:r>
    </w:p>
    <w:p w14:paraId="4EDFF091" w14:textId="77777777" w:rsidR="00FF68BE" w:rsidRPr="0080256D" w:rsidRDefault="00FF68BE" w:rsidP="00E11AFB">
      <w:pPr>
        <w:pStyle w:val="ListParagraph"/>
        <w:numPr>
          <w:ilvl w:val="2"/>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 xml:space="preserve">identify the particulars needed to progress the claim at an early stage so that investigations can commence promptly, and </w:t>
      </w:r>
    </w:p>
    <w:p w14:paraId="001CD335" w14:textId="77777777" w:rsidR="00FF68BE" w:rsidRPr="0080256D" w:rsidRDefault="00FF68BE" w:rsidP="00E11AFB">
      <w:pPr>
        <w:pStyle w:val="ListParagraph"/>
        <w:numPr>
          <w:ilvl w:val="2"/>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provide information about services and supports available to claimants;</w:t>
      </w:r>
      <w:r w:rsidRPr="00D86938">
        <w:rPr>
          <w:rFonts w:ascii="Times New Roman" w:hAnsi="Times New Roman" w:cs="Times New Roman"/>
          <w:sz w:val="24"/>
          <w:szCs w:val="24"/>
          <w:vertAlign w:val="superscript"/>
        </w:rPr>
        <w:footnoteReference w:id="3"/>
      </w:r>
      <w:r w:rsidRPr="00D86938">
        <w:rPr>
          <w:rFonts w:ascii="Times New Roman" w:hAnsi="Times New Roman" w:cs="Times New Roman"/>
          <w:sz w:val="24"/>
          <w:szCs w:val="24"/>
          <w:vertAlign w:val="superscript"/>
        </w:rPr>
        <w:t xml:space="preserve"> </w:t>
      </w:r>
    </w:p>
    <w:p w14:paraId="6CDF41E9" w14:textId="77777777" w:rsidR="00FF68BE" w:rsidRPr="0080256D"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assist claimants and their legal representatives in identifying the proper respondent(s) if they have not yet been identified;</w:t>
      </w:r>
    </w:p>
    <w:p w14:paraId="4BF0878C" w14:textId="77777777" w:rsidR="00FF68BE" w:rsidRPr="0080256D"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maintain regular communication with claimants or their legal representatives regarding the management of their claim, its progress and any likely timeframes;</w:t>
      </w:r>
    </w:p>
    <w:p w14:paraId="658CF07B" w14:textId="77777777" w:rsidR="00FF68BE" w:rsidRPr="0080256D"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where feasible and in compliance with relevant laws, facilitate access for claimants and their legal representatives to records and information pertaining to the claim and the allegations made by the claimant;</w:t>
      </w:r>
    </w:p>
    <w:p w14:paraId="6AF28ABA" w14:textId="77777777" w:rsidR="00FF68BE" w:rsidRDefault="00FF68BE"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in relation to medico-legal evidence, endeavour to minimise trauma to claimants and, if appropriate, consult with claimants about the choice of experts including the possibility of agreeing on a single expert; and</w:t>
      </w:r>
    </w:p>
    <w:p w14:paraId="471618EF" w14:textId="21FBCC29" w:rsidR="0050111E" w:rsidRDefault="00DE573A" w:rsidP="00DE573A">
      <w:pPr>
        <w:pStyle w:val="ListParagraph"/>
        <w:numPr>
          <w:ilvl w:val="1"/>
          <w:numId w:val="1"/>
        </w:numPr>
        <w:spacing w:before="120" w:after="120" w:line="278" w:lineRule="auto"/>
        <w:contextualSpacing w:val="0"/>
        <w:rPr>
          <w:rFonts w:ascii="Times New Roman" w:hAnsi="Times New Roman" w:cs="Times New Roman"/>
          <w:sz w:val="24"/>
          <w:szCs w:val="24"/>
        </w:rPr>
      </w:pPr>
      <w:r w:rsidRPr="00795322">
        <w:rPr>
          <w:rFonts w:ascii="Times New Roman" w:hAnsi="Times New Roman" w:cs="Times New Roman"/>
          <w:sz w:val="24"/>
          <w:szCs w:val="24"/>
        </w:rPr>
        <w:t>not dispute claimed facts which the Territory considers are likely to be correct, or which are not considered necessary to prove to properly resolve the claim</w:t>
      </w:r>
      <w:r>
        <w:rPr>
          <w:rFonts w:ascii="Times New Roman" w:hAnsi="Times New Roman" w:cs="Times New Roman"/>
          <w:sz w:val="24"/>
          <w:szCs w:val="24"/>
        </w:rPr>
        <w:t>.</w:t>
      </w:r>
    </w:p>
    <w:p w14:paraId="0170335F" w14:textId="77777777" w:rsidR="00200C90" w:rsidRDefault="00200C90" w:rsidP="00DE573A">
      <w:pPr>
        <w:shd w:val="clear" w:color="auto" w:fill="FFFFFF"/>
        <w:spacing w:before="240" w:after="100" w:afterAutospacing="1" w:line="240" w:lineRule="auto"/>
        <w:outlineLvl w:val="1"/>
        <w:rPr>
          <w:rFonts w:ascii="Arial" w:hAnsi="Arial" w:cs="Arial"/>
          <w:b/>
          <w:color w:val="002060"/>
        </w:rPr>
      </w:pPr>
    </w:p>
    <w:p w14:paraId="0AB55381" w14:textId="603C3954" w:rsidR="00DE573A" w:rsidRPr="00795322" w:rsidRDefault="00DE573A" w:rsidP="00DE573A">
      <w:pPr>
        <w:shd w:val="clear" w:color="auto" w:fill="FFFFFF"/>
        <w:spacing w:before="240" w:after="100" w:afterAutospacing="1" w:line="240" w:lineRule="auto"/>
        <w:outlineLvl w:val="1"/>
        <w:rPr>
          <w:rFonts w:ascii="Arial" w:hAnsi="Arial" w:cs="Arial"/>
          <w:b/>
          <w:color w:val="002060"/>
        </w:rPr>
      </w:pPr>
      <w:r w:rsidRPr="00DE573A">
        <w:rPr>
          <w:rFonts w:ascii="Arial" w:hAnsi="Arial" w:cs="Arial"/>
          <w:b/>
          <w:color w:val="002060"/>
        </w:rPr>
        <w:lastRenderedPageBreak/>
        <w:t>Resolving Claims</w:t>
      </w:r>
    </w:p>
    <w:p w14:paraId="2DE9DB87" w14:textId="6DE46D6D" w:rsidR="00FF68BE" w:rsidRPr="00D86938" w:rsidRDefault="00FF68BE" w:rsidP="009A3FAA">
      <w:pPr>
        <w:pStyle w:val="ListParagraph"/>
        <w:numPr>
          <w:ilvl w:val="0"/>
          <w:numId w:val="1"/>
        </w:numPr>
        <w:spacing w:before="120" w:after="120" w:line="278" w:lineRule="auto"/>
        <w:ind w:left="567" w:hanging="567"/>
        <w:rPr>
          <w:rFonts w:ascii="Times New Roman" w:hAnsi="Times New Roman" w:cs="Times New Roman"/>
          <w:sz w:val="24"/>
          <w:szCs w:val="24"/>
        </w:rPr>
      </w:pPr>
      <w:r w:rsidRPr="00D86938">
        <w:rPr>
          <w:rFonts w:ascii="Times New Roman" w:hAnsi="Times New Roman" w:cs="Times New Roman"/>
          <w:sz w:val="24"/>
          <w:szCs w:val="24"/>
        </w:rPr>
        <w:t xml:space="preserve">Relevant to the resolution of claims, the Territory should: </w:t>
      </w:r>
    </w:p>
    <w:p w14:paraId="7DB2C385" w14:textId="77777777" w:rsidR="00D86938" w:rsidRDefault="00FF68BE" w:rsidP="00D86938">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strive to resolve claims as expeditiously as possible, including by paying legitimate claims without resorting to formal litigation</w:t>
      </w:r>
      <w:r w:rsidRPr="00D86938">
        <w:rPr>
          <w:rStyle w:val="FootnoteReference"/>
          <w:rFonts w:eastAsia="Calibri"/>
          <w:sz w:val="24"/>
          <w:szCs w:val="24"/>
          <w:lang w:eastAsia="en-AU"/>
        </w:rPr>
        <w:footnoteReference w:id="4"/>
      </w:r>
      <w:r w:rsidRPr="0080256D">
        <w:rPr>
          <w:rFonts w:ascii="Times New Roman" w:hAnsi="Times New Roman" w:cs="Times New Roman"/>
          <w:sz w:val="24"/>
          <w:szCs w:val="24"/>
        </w:rPr>
        <w:t xml:space="preserve"> or requiring claimants to prepare a Statement of Claim;</w:t>
      </w:r>
    </w:p>
    <w:p w14:paraId="18BF7CAB" w14:textId="77777777" w:rsidR="00D86938" w:rsidRDefault="00FF68BE" w:rsidP="00D86938">
      <w:pPr>
        <w:pStyle w:val="ListParagraph"/>
        <w:numPr>
          <w:ilvl w:val="1"/>
          <w:numId w:val="1"/>
        </w:numPr>
        <w:spacing w:before="120" w:after="120" w:line="278" w:lineRule="auto"/>
        <w:contextualSpacing w:val="0"/>
        <w:rPr>
          <w:rFonts w:ascii="Times New Roman" w:hAnsi="Times New Roman" w:cs="Times New Roman"/>
          <w:sz w:val="24"/>
          <w:szCs w:val="24"/>
        </w:rPr>
      </w:pPr>
      <w:r w:rsidRPr="00D86938">
        <w:rPr>
          <w:rFonts w:ascii="Times New Roman" w:hAnsi="Times New Roman" w:cs="Times New Roman"/>
          <w:sz w:val="24"/>
          <w:szCs w:val="24"/>
        </w:rPr>
        <w:t>consider any requests from claimants for alternative forms of acknowledgement or redress, in addition to monetary claims (such as site visits or written apologies in appropriate circumstances);</w:t>
      </w:r>
    </w:p>
    <w:p w14:paraId="18755651" w14:textId="77777777" w:rsidR="00D86938" w:rsidRDefault="00FF68BE" w:rsidP="00D86938">
      <w:pPr>
        <w:pStyle w:val="ListParagraph"/>
        <w:numPr>
          <w:ilvl w:val="1"/>
          <w:numId w:val="1"/>
        </w:numPr>
        <w:spacing w:before="120" w:after="120" w:line="278" w:lineRule="auto"/>
        <w:contextualSpacing w:val="0"/>
        <w:rPr>
          <w:rFonts w:ascii="Times New Roman" w:hAnsi="Times New Roman" w:cs="Times New Roman"/>
          <w:sz w:val="24"/>
          <w:szCs w:val="24"/>
        </w:rPr>
      </w:pPr>
      <w:r w:rsidRPr="00D86938">
        <w:rPr>
          <w:rFonts w:ascii="Times New Roman" w:hAnsi="Times New Roman" w:cs="Times New Roman"/>
          <w:sz w:val="24"/>
          <w:szCs w:val="24"/>
        </w:rPr>
        <w:t>consider the most appropriate alternative dispute resolution processes in the context of each claim and facilitate appropriate processes at an early stage, if possible; and</w:t>
      </w:r>
    </w:p>
    <w:p w14:paraId="1C50D239" w14:textId="7A3D0DF6" w:rsidR="00FF68BE" w:rsidRPr="00D86938" w:rsidRDefault="00FF68BE" w:rsidP="00D86938">
      <w:pPr>
        <w:pStyle w:val="ListParagraph"/>
        <w:numPr>
          <w:ilvl w:val="1"/>
          <w:numId w:val="1"/>
        </w:numPr>
        <w:spacing w:before="120" w:after="120" w:line="278" w:lineRule="auto"/>
        <w:contextualSpacing w:val="0"/>
        <w:rPr>
          <w:rFonts w:ascii="Times New Roman" w:hAnsi="Times New Roman" w:cs="Times New Roman"/>
          <w:sz w:val="24"/>
          <w:szCs w:val="24"/>
        </w:rPr>
      </w:pPr>
      <w:r w:rsidRPr="00D86938">
        <w:rPr>
          <w:rFonts w:ascii="Times New Roman" w:hAnsi="Times New Roman" w:cs="Times New Roman"/>
          <w:sz w:val="24"/>
          <w:szCs w:val="24"/>
        </w:rPr>
        <w:t xml:space="preserve">consider the use of confidentiality clauses on a case-by-case basis, taking into account the nature of the claim, the preferences of the claimant and the obligations </w:t>
      </w:r>
      <w:r w:rsidR="00F74CEE" w:rsidRPr="00D86938">
        <w:rPr>
          <w:rFonts w:ascii="Times New Roman" w:hAnsi="Times New Roman" w:cs="Times New Roman"/>
          <w:sz w:val="24"/>
          <w:szCs w:val="24"/>
        </w:rPr>
        <w:t xml:space="preserve">specified </w:t>
      </w:r>
      <w:r w:rsidRPr="00D86938">
        <w:rPr>
          <w:rFonts w:ascii="Times New Roman" w:hAnsi="Times New Roman" w:cs="Times New Roman"/>
          <w:sz w:val="24"/>
          <w:szCs w:val="24"/>
        </w:rPr>
        <w:t>in the Legal Services Directions</w:t>
      </w:r>
      <w:r w:rsidR="00DD67C8">
        <w:rPr>
          <w:rStyle w:val="FootnoteReference"/>
          <w:rFonts w:ascii="Times New Roman" w:hAnsi="Times New Roman" w:cs="Times New Roman"/>
          <w:sz w:val="24"/>
          <w:szCs w:val="24"/>
        </w:rPr>
        <w:footnoteReference w:id="5"/>
      </w:r>
      <w:r w:rsidRPr="00D86938">
        <w:rPr>
          <w:rFonts w:ascii="Times New Roman" w:hAnsi="Times New Roman" w:cs="Times New Roman"/>
          <w:sz w:val="24"/>
          <w:szCs w:val="24"/>
        </w:rPr>
        <w:t xml:space="preserve">.    </w:t>
      </w:r>
    </w:p>
    <w:p w14:paraId="569FF93F" w14:textId="42668193" w:rsidR="0050111E" w:rsidRPr="00154417" w:rsidRDefault="00FF68BE" w:rsidP="00154417">
      <w:pPr>
        <w:shd w:val="clear" w:color="auto" w:fill="FFFFFF"/>
        <w:spacing w:before="240" w:after="100" w:afterAutospacing="1" w:line="240" w:lineRule="auto"/>
        <w:outlineLvl w:val="1"/>
        <w:rPr>
          <w:rFonts w:ascii="Arial" w:hAnsi="Arial" w:cs="Arial"/>
          <w:b/>
          <w:color w:val="002060"/>
        </w:rPr>
      </w:pPr>
      <w:r>
        <w:rPr>
          <w:rFonts w:ascii="Arial" w:hAnsi="Arial" w:cs="Arial"/>
          <w:b/>
          <w:color w:val="002060"/>
        </w:rPr>
        <w:t>Accountability of other parties</w:t>
      </w:r>
    </w:p>
    <w:p w14:paraId="479C5BAF" w14:textId="1798A934" w:rsidR="00140E51" w:rsidRPr="00F74CEE" w:rsidRDefault="00140E51" w:rsidP="009A3FAA">
      <w:pPr>
        <w:pStyle w:val="ListParagraph"/>
        <w:numPr>
          <w:ilvl w:val="0"/>
          <w:numId w:val="1"/>
        </w:numPr>
        <w:shd w:val="clear" w:color="auto" w:fill="FFFFFF"/>
        <w:spacing w:before="240" w:after="100" w:afterAutospacing="1" w:line="240" w:lineRule="auto"/>
        <w:ind w:left="567" w:hanging="567"/>
        <w:outlineLvl w:val="1"/>
        <w:rPr>
          <w:rFonts w:ascii="Times New Roman" w:eastAsia="Calibri" w:hAnsi="Times New Roman" w:cs="Times New Roman"/>
          <w:sz w:val="24"/>
          <w:szCs w:val="24"/>
          <w:lang w:eastAsia="en-AU"/>
        </w:rPr>
      </w:pPr>
      <w:r w:rsidRPr="00F74CEE">
        <w:rPr>
          <w:rFonts w:ascii="Times New Roman" w:eastAsia="Calibri" w:hAnsi="Times New Roman" w:cs="Times New Roman"/>
          <w:sz w:val="24"/>
          <w:szCs w:val="24"/>
          <w:lang w:eastAsia="en-AU"/>
        </w:rPr>
        <w:t xml:space="preserve">To ensure other responsible parties are held accountable, Territory agencies should: </w:t>
      </w:r>
    </w:p>
    <w:p w14:paraId="29D07281" w14:textId="77777777" w:rsidR="00140E51" w:rsidRPr="0080256D" w:rsidRDefault="00140E51" w:rsidP="00140E51">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acknowledge and act upon existing obligations to report claims of any serious indictable offences to the relevant law enforcement agency or other responsible entity;</w:t>
      </w:r>
      <w:r w:rsidRPr="0080256D">
        <w:rPr>
          <w:rStyle w:val="FootnoteReference"/>
          <w:rFonts w:ascii="Times New Roman" w:hAnsi="Times New Roman" w:cs="Times New Roman"/>
          <w:sz w:val="24"/>
          <w:szCs w:val="24"/>
        </w:rPr>
        <w:footnoteReference w:id="6"/>
      </w:r>
    </w:p>
    <w:p w14:paraId="00024E16" w14:textId="77777777" w:rsidR="00A1074C" w:rsidRDefault="00140E51" w:rsidP="00A1074C">
      <w:pPr>
        <w:pStyle w:val="ListParagraph"/>
        <w:numPr>
          <w:ilvl w:val="1"/>
          <w:numId w:val="1"/>
        </w:numPr>
        <w:spacing w:before="120" w:after="120" w:line="278" w:lineRule="auto"/>
        <w:contextualSpacing w:val="0"/>
        <w:rPr>
          <w:rFonts w:ascii="Times New Roman" w:hAnsi="Times New Roman" w:cs="Times New Roman"/>
          <w:sz w:val="24"/>
          <w:szCs w:val="24"/>
        </w:rPr>
      </w:pPr>
      <w:r w:rsidRPr="0080256D">
        <w:rPr>
          <w:rFonts w:ascii="Times New Roman" w:hAnsi="Times New Roman" w:cs="Times New Roman"/>
          <w:sz w:val="24"/>
          <w:szCs w:val="24"/>
        </w:rPr>
        <w:t xml:space="preserve">consider seeking contribution from, including joining to any proceedings, any other entity including the Commonwealth or any non-Government institution, which may bear liability for the child abuse; and </w:t>
      </w:r>
    </w:p>
    <w:p w14:paraId="189C353B" w14:textId="0379D847" w:rsidR="00200C90" w:rsidRDefault="00140E51" w:rsidP="00200C90">
      <w:pPr>
        <w:pStyle w:val="ListParagraph"/>
        <w:numPr>
          <w:ilvl w:val="1"/>
          <w:numId w:val="1"/>
        </w:numPr>
        <w:spacing w:before="120" w:after="120" w:line="278" w:lineRule="auto"/>
        <w:contextualSpacing w:val="0"/>
        <w:rPr>
          <w:rFonts w:ascii="Times New Roman" w:hAnsi="Times New Roman" w:cs="Times New Roman"/>
          <w:sz w:val="24"/>
          <w:szCs w:val="24"/>
        </w:rPr>
      </w:pPr>
      <w:r w:rsidRPr="00A1074C">
        <w:rPr>
          <w:rFonts w:ascii="Times New Roman" w:hAnsi="Times New Roman" w:cs="Times New Roman"/>
          <w:sz w:val="24"/>
          <w:szCs w:val="24"/>
        </w:rPr>
        <w:t>consider pursuing a contribution to the settlement amount from the alleged abuser(s) or other liable respondent(s) where practical and appropriate, while being mindful of any associated risk of traumatisation of the claimant (such as that arising from the need to give evidence and/or come face to face with the</w:t>
      </w:r>
      <w:r w:rsidR="00F74CEE" w:rsidRPr="00A1074C">
        <w:rPr>
          <w:rFonts w:ascii="Times New Roman" w:hAnsi="Times New Roman" w:cs="Times New Roman"/>
          <w:sz w:val="24"/>
          <w:szCs w:val="24"/>
        </w:rPr>
        <w:t xml:space="preserve"> alleged</w:t>
      </w:r>
      <w:r w:rsidRPr="00A1074C">
        <w:rPr>
          <w:rFonts w:ascii="Times New Roman" w:hAnsi="Times New Roman" w:cs="Times New Roman"/>
          <w:sz w:val="24"/>
          <w:szCs w:val="24"/>
        </w:rPr>
        <w:t xml:space="preserve"> perpetrator in a court hearing). </w:t>
      </w:r>
      <w:r w:rsidR="009A3FAA" w:rsidRPr="00A1074C">
        <w:rPr>
          <w:rFonts w:ascii="Times New Roman" w:hAnsi="Times New Roman" w:cs="Times New Roman"/>
          <w:sz w:val="24"/>
          <w:szCs w:val="24"/>
        </w:rPr>
        <w:br/>
      </w:r>
    </w:p>
    <w:p w14:paraId="2BB5A58B" w14:textId="77777777" w:rsidR="00200C90" w:rsidRDefault="00200C90" w:rsidP="00200C90">
      <w:pPr>
        <w:pStyle w:val="ListParagraph"/>
        <w:spacing w:before="120" w:after="120" w:line="278" w:lineRule="auto"/>
        <w:ind w:left="1364"/>
        <w:contextualSpacing w:val="0"/>
        <w:rPr>
          <w:rFonts w:ascii="Times New Roman" w:hAnsi="Times New Roman" w:cs="Times New Roman"/>
          <w:sz w:val="24"/>
          <w:szCs w:val="24"/>
        </w:rPr>
      </w:pPr>
    </w:p>
    <w:p w14:paraId="1F72B3C1" w14:textId="2A0D2FD6" w:rsidR="00D86938" w:rsidRPr="00744C3F" w:rsidRDefault="00D86938" w:rsidP="009A3FAA">
      <w:pPr>
        <w:pStyle w:val="ListParagraph"/>
        <w:numPr>
          <w:ilvl w:val="0"/>
          <w:numId w:val="2"/>
        </w:numPr>
        <w:shd w:val="clear" w:color="auto" w:fill="FFFFFF"/>
        <w:spacing w:before="240" w:after="100" w:afterAutospacing="1" w:line="240" w:lineRule="auto"/>
        <w:ind w:left="567" w:hanging="567"/>
        <w:outlineLvl w:val="1"/>
        <w:rPr>
          <w:rFonts w:ascii="Arial" w:hAnsi="Arial" w:cs="Arial"/>
          <w:b/>
          <w:color w:val="002060"/>
        </w:rPr>
      </w:pPr>
      <w:r>
        <w:rPr>
          <w:rFonts w:ascii="Arial" w:hAnsi="Arial" w:cs="Arial"/>
          <w:b/>
          <w:color w:val="002060"/>
        </w:rPr>
        <w:t xml:space="preserve">Application of guiding principles  </w:t>
      </w:r>
      <w:r>
        <w:rPr>
          <w:rFonts w:ascii="Arial" w:hAnsi="Arial" w:cs="Arial"/>
          <w:b/>
          <w:color w:val="002060"/>
        </w:rPr>
        <w:br/>
      </w:r>
    </w:p>
    <w:p w14:paraId="686E1DFB" w14:textId="77777777" w:rsidR="009A3FAA" w:rsidRDefault="00140E51" w:rsidP="009A3FAA">
      <w:pPr>
        <w:pStyle w:val="ListParagraph"/>
        <w:numPr>
          <w:ilvl w:val="0"/>
          <w:numId w:val="1"/>
        </w:numPr>
        <w:shd w:val="clear" w:color="auto" w:fill="FFFFFF"/>
        <w:spacing w:before="120" w:after="120" w:line="240" w:lineRule="auto"/>
        <w:ind w:left="567" w:hanging="567"/>
        <w:outlineLvl w:val="1"/>
        <w:rPr>
          <w:rFonts w:ascii="Times New Roman" w:eastAsia="Calibri" w:hAnsi="Times New Roman" w:cs="Times New Roman"/>
          <w:sz w:val="24"/>
          <w:szCs w:val="24"/>
          <w:lang w:eastAsia="en-AU"/>
        </w:rPr>
      </w:pPr>
      <w:r w:rsidRPr="00D86938">
        <w:rPr>
          <w:rFonts w:ascii="Times New Roman" w:hAnsi="Times New Roman" w:cs="Times New Roman"/>
          <w:sz w:val="24"/>
          <w:szCs w:val="24"/>
        </w:rPr>
        <w:t xml:space="preserve">The </w:t>
      </w:r>
      <w:r w:rsidRPr="009A3FAA">
        <w:rPr>
          <w:rFonts w:ascii="Times New Roman" w:eastAsia="Calibri" w:hAnsi="Times New Roman" w:cs="Times New Roman"/>
          <w:sz w:val="24"/>
          <w:szCs w:val="24"/>
          <w:lang w:eastAsia="en-AU"/>
        </w:rPr>
        <w:t xml:space="preserve">above principles are intended to guide the Territory and its agencies and be applied flexibly with regard to the circumstances of each particular claim. </w:t>
      </w:r>
    </w:p>
    <w:p w14:paraId="14E2CD9E" w14:textId="77777777" w:rsidR="009A3FAA" w:rsidRPr="009A3FAA" w:rsidRDefault="009A3FAA" w:rsidP="009A3FAA">
      <w:pPr>
        <w:pStyle w:val="ListParagraph"/>
        <w:shd w:val="clear" w:color="auto" w:fill="FFFFFF"/>
        <w:spacing w:before="120" w:after="120" w:line="276" w:lineRule="auto"/>
        <w:ind w:left="567"/>
        <w:outlineLvl w:val="1"/>
        <w:rPr>
          <w:rFonts w:ascii="Times New Roman" w:eastAsia="Calibri" w:hAnsi="Times New Roman" w:cs="Times New Roman"/>
          <w:sz w:val="24"/>
          <w:szCs w:val="24"/>
          <w:lang w:eastAsia="en-AU"/>
        </w:rPr>
      </w:pPr>
    </w:p>
    <w:p w14:paraId="65216F27" w14:textId="1127A1F9" w:rsidR="009A3FAA" w:rsidRDefault="00140E51" w:rsidP="009A3FAA">
      <w:pPr>
        <w:pStyle w:val="ListParagraph"/>
        <w:numPr>
          <w:ilvl w:val="0"/>
          <w:numId w:val="1"/>
        </w:numPr>
        <w:shd w:val="clear" w:color="auto" w:fill="FFFFFF"/>
        <w:spacing w:before="120" w:after="120" w:line="276" w:lineRule="auto"/>
        <w:ind w:left="567" w:hanging="567"/>
        <w:outlineLvl w:val="1"/>
        <w:rPr>
          <w:rFonts w:ascii="Times New Roman" w:hAnsi="Times New Roman" w:cs="Times New Roman"/>
          <w:sz w:val="24"/>
          <w:szCs w:val="24"/>
        </w:rPr>
      </w:pPr>
      <w:r w:rsidRPr="009A3FAA">
        <w:rPr>
          <w:rFonts w:ascii="Times New Roman" w:eastAsia="Calibri" w:hAnsi="Times New Roman" w:cs="Times New Roman"/>
          <w:sz w:val="24"/>
          <w:szCs w:val="24"/>
          <w:lang w:eastAsia="en-AU"/>
        </w:rPr>
        <w:lastRenderedPageBreak/>
        <w:t>These principles do not prevent action to protect the proper and legitimate interests of the Territory and its agencies. Further, they do not preclude all legitimate steps being taken to</w:t>
      </w:r>
      <w:r w:rsidRPr="009A3FAA">
        <w:rPr>
          <w:rFonts w:ascii="Times New Roman" w:hAnsi="Times New Roman" w:cs="Times New Roman"/>
          <w:sz w:val="24"/>
          <w:szCs w:val="24"/>
        </w:rPr>
        <w:t xml:space="preserve"> test allegations and defend claims.</w:t>
      </w:r>
      <w:r w:rsidRPr="0080256D">
        <w:rPr>
          <w:rStyle w:val="FootnoteReference"/>
          <w:rFonts w:ascii="Times New Roman" w:hAnsi="Times New Roman" w:cs="Times New Roman"/>
          <w:sz w:val="24"/>
          <w:szCs w:val="24"/>
        </w:rPr>
        <w:footnoteReference w:id="7"/>
      </w:r>
      <w:r w:rsidRPr="009A3FAA">
        <w:rPr>
          <w:rFonts w:ascii="Times New Roman" w:hAnsi="Times New Roman" w:cs="Times New Roman"/>
          <w:sz w:val="24"/>
          <w:szCs w:val="24"/>
        </w:rPr>
        <w:t xml:space="preserve">  </w:t>
      </w:r>
    </w:p>
    <w:p w14:paraId="4B0A4271" w14:textId="77777777" w:rsidR="009A3FAA" w:rsidRPr="009A3FAA" w:rsidRDefault="009A3FAA" w:rsidP="009A3FAA">
      <w:pPr>
        <w:pStyle w:val="ListParagraph"/>
        <w:rPr>
          <w:rFonts w:ascii="Times New Roman" w:hAnsi="Times New Roman" w:cs="Times New Roman"/>
          <w:sz w:val="24"/>
          <w:szCs w:val="24"/>
        </w:rPr>
      </w:pPr>
    </w:p>
    <w:p w14:paraId="44C4C018" w14:textId="77777777" w:rsidR="009A3FAA" w:rsidRDefault="009A3FAA" w:rsidP="009A3FAA">
      <w:pPr>
        <w:shd w:val="clear" w:color="auto" w:fill="FFFFFF"/>
        <w:spacing w:before="120" w:after="120" w:line="276" w:lineRule="auto"/>
        <w:outlineLvl w:val="1"/>
        <w:rPr>
          <w:rFonts w:ascii="Times New Roman" w:hAnsi="Times New Roman" w:cs="Times New Roman"/>
          <w:sz w:val="24"/>
          <w:szCs w:val="24"/>
        </w:rPr>
      </w:pPr>
    </w:p>
    <w:p w14:paraId="4219CAAB" w14:textId="77777777" w:rsidR="00200C90" w:rsidRDefault="00200C90" w:rsidP="009A3FAA">
      <w:pPr>
        <w:shd w:val="clear" w:color="auto" w:fill="FFFFFF"/>
        <w:spacing w:before="120" w:after="120" w:line="276" w:lineRule="auto"/>
        <w:outlineLvl w:val="1"/>
        <w:rPr>
          <w:rFonts w:ascii="Times New Roman" w:hAnsi="Times New Roman" w:cs="Times New Roman"/>
          <w:sz w:val="24"/>
          <w:szCs w:val="24"/>
        </w:rPr>
      </w:pPr>
    </w:p>
    <w:p w14:paraId="536F4A74" w14:textId="77777777" w:rsidR="00200C90" w:rsidRDefault="00200C90" w:rsidP="009A3FAA">
      <w:pPr>
        <w:shd w:val="clear" w:color="auto" w:fill="FFFFFF"/>
        <w:spacing w:before="120" w:after="120" w:line="276" w:lineRule="auto"/>
        <w:outlineLvl w:val="1"/>
        <w:rPr>
          <w:rFonts w:ascii="Times New Roman" w:hAnsi="Times New Roman" w:cs="Times New Roman"/>
          <w:sz w:val="24"/>
          <w:szCs w:val="24"/>
        </w:rPr>
      </w:pPr>
    </w:p>
    <w:p w14:paraId="0C2E948E" w14:textId="0BB5D562" w:rsidR="00A30FE9" w:rsidRPr="00C61D79" w:rsidRDefault="00A30FE9" w:rsidP="00072AD8">
      <w:pPr>
        <w:shd w:val="clear" w:color="auto" w:fill="FFFFFF"/>
        <w:spacing w:before="120" w:after="0" w:line="240" w:lineRule="auto"/>
        <w:outlineLvl w:val="1"/>
        <w:rPr>
          <w:rFonts w:ascii="Times New Roman" w:hAnsi="Times New Roman" w:cs="Times New Roman"/>
          <w:bCs/>
          <w:sz w:val="24"/>
          <w:szCs w:val="24"/>
        </w:rPr>
      </w:pPr>
      <w:r w:rsidRPr="00C61D79">
        <w:rPr>
          <w:rFonts w:ascii="Times New Roman" w:hAnsi="Times New Roman" w:cs="Times New Roman"/>
          <w:bCs/>
          <w:sz w:val="24"/>
          <w:szCs w:val="24"/>
        </w:rPr>
        <w:t>Peter Garrisson</w:t>
      </w:r>
      <w:r w:rsidR="00132479" w:rsidRPr="00C61D79">
        <w:rPr>
          <w:rFonts w:ascii="Times New Roman" w:hAnsi="Times New Roman" w:cs="Times New Roman"/>
          <w:bCs/>
          <w:sz w:val="24"/>
          <w:szCs w:val="24"/>
        </w:rPr>
        <w:t xml:space="preserve"> AM SC</w:t>
      </w:r>
    </w:p>
    <w:p w14:paraId="6AE7242F" w14:textId="5836254A" w:rsidR="00A30FE9" w:rsidRPr="00C61D79" w:rsidRDefault="005F1F35" w:rsidP="002C01D1">
      <w:pPr>
        <w:shd w:val="clear" w:color="auto" w:fill="FFFFFF"/>
        <w:spacing w:after="0" w:line="240" w:lineRule="auto"/>
        <w:outlineLvl w:val="1"/>
        <w:rPr>
          <w:rFonts w:ascii="Times New Roman" w:hAnsi="Times New Roman" w:cs="Times New Roman"/>
          <w:bCs/>
          <w:sz w:val="24"/>
          <w:szCs w:val="24"/>
        </w:rPr>
      </w:pPr>
      <w:r w:rsidRPr="00C61D79">
        <w:rPr>
          <w:rFonts w:ascii="Times New Roman" w:hAnsi="Times New Roman" w:cs="Times New Roman"/>
          <w:bCs/>
          <w:sz w:val="24"/>
          <w:szCs w:val="24"/>
        </w:rPr>
        <w:t>Solicitor</w:t>
      </w:r>
      <w:r w:rsidR="00A30FE9" w:rsidRPr="00C61D79">
        <w:rPr>
          <w:rFonts w:ascii="Times New Roman" w:hAnsi="Times New Roman" w:cs="Times New Roman"/>
          <w:bCs/>
          <w:sz w:val="24"/>
          <w:szCs w:val="24"/>
        </w:rPr>
        <w:t>-General</w:t>
      </w:r>
      <w:r w:rsidR="00132479" w:rsidRPr="00C61D79">
        <w:rPr>
          <w:rFonts w:ascii="Times New Roman" w:hAnsi="Times New Roman" w:cs="Times New Roman"/>
          <w:bCs/>
          <w:sz w:val="24"/>
          <w:szCs w:val="24"/>
        </w:rPr>
        <w:t xml:space="preserve"> for the Australian Capital Territory</w:t>
      </w:r>
    </w:p>
    <w:p w14:paraId="4CE44213" w14:textId="6EB6AB19" w:rsidR="00A30FE9" w:rsidRPr="00C61D79" w:rsidRDefault="005F1F35" w:rsidP="005F1F35">
      <w:pPr>
        <w:shd w:val="clear" w:color="auto" w:fill="FFFFFF"/>
        <w:spacing w:after="100" w:afterAutospacing="1" w:line="240" w:lineRule="auto"/>
        <w:outlineLvl w:val="1"/>
        <w:rPr>
          <w:rFonts w:ascii="Times New Roman" w:hAnsi="Times New Roman" w:cs="Times New Roman"/>
          <w:bCs/>
          <w:sz w:val="24"/>
          <w:szCs w:val="24"/>
        </w:rPr>
      </w:pPr>
      <w:r w:rsidRPr="00C61D79">
        <w:rPr>
          <w:rFonts w:ascii="Times New Roman" w:hAnsi="Times New Roman" w:cs="Times New Roman"/>
          <w:bCs/>
          <w:sz w:val="24"/>
          <w:szCs w:val="24"/>
        </w:rPr>
        <w:t>exercising the functions of the Chief Solicitor</w:t>
      </w:r>
    </w:p>
    <w:p w14:paraId="46E299ED" w14:textId="5353D50E" w:rsidR="005F1F35" w:rsidRDefault="005F1F35" w:rsidP="005F1F35">
      <w:pPr>
        <w:shd w:val="clear" w:color="auto" w:fill="FFFFFF"/>
        <w:spacing w:after="100" w:afterAutospacing="1" w:line="240" w:lineRule="auto"/>
        <w:outlineLvl w:val="1"/>
        <w:rPr>
          <w:rFonts w:ascii="Times New Roman" w:hAnsi="Times New Roman" w:cs="Times New Roman"/>
          <w:bCs/>
          <w:sz w:val="24"/>
          <w:szCs w:val="24"/>
        </w:rPr>
      </w:pPr>
      <w:r w:rsidRPr="000A4677">
        <w:rPr>
          <w:rFonts w:ascii="Times New Roman" w:hAnsi="Times New Roman" w:cs="Times New Roman"/>
          <w:bCs/>
          <w:sz w:val="24"/>
          <w:szCs w:val="24"/>
        </w:rPr>
        <w:t>Date</w:t>
      </w:r>
      <w:r w:rsidR="000A4677">
        <w:rPr>
          <w:rFonts w:ascii="Times New Roman" w:hAnsi="Times New Roman" w:cs="Times New Roman"/>
          <w:bCs/>
          <w:sz w:val="24"/>
          <w:szCs w:val="24"/>
        </w:rPr>
        <w:t>:</w:t>
      </w:r>
      <w:r w:rsidR="00200C90">
        <w:rPr>
          <w:rFonts w:ascii="Times New Roman" w:hAnsi="Times New Roman" w:cs="Times New Roman"/>
          <w:bCs/>
          <w:sz w:val="24"/>
          <w:szCs w:val="24"/>
        </w:rPr>
        <w:t xml:space="preserve"> </w:t>
      </w:r>
      <w:r w:rsidR="00D60353">
        <w:rPr>
          <w:rFonts w:ascii="Times New Roman" w:hAnsi="Times New Roman" w:cs="Times New Roman"/>
          <w:bCs/>
          <w:sz w:val="24"/>
          <w:szCs w:val="24"/>
        </w:rPr>
        <w:t>24 September 2026</w:t>
      </w:r>
    </w:p>
    <w:p w14:paraId="3F50D492" w14:textId="77777777" w:rsidR="00F96214" w:rsidRPr="00F96214" w:rsidRDefault="00F96214" w:rsidP="00F96214">
      <w:pPr>
        <w:rPr>
          <w:rFonts w:ascii="Arial" w:hAnsi="Arial" w:cs="Arial"/>
        </w:rPr>
      </w:pPr>
    </w:p>
    <w:p w14:paraId="2F343A76" w14:textId="77777777" w:rsidR="00F96214" w:rsidRPr="00F96214" w:rsidRDefault="00F96214" w:rsidP="00F96214">
      <w:pPr>
        <w:rPr>
          <w:rFonts w:ascii="Arial" w:hAnsi="Arial" w:cs="Arial"/>
        </w:rPr>
      </w:pPr>
    </w:p>
    <w:p w14:paraId="5FE17ED7" w14:textId="77777777" w:rsidR="00F96214" w:rsidRPr="00F96214" w:rsidRDefault="00F96214" w:rsidP="00F96214">
      <w:pPr>
        <w:rPr>
          <w:rFonts w:ascii="Arial" w:hAnsi="Arial" w:cs="Arial"/>
        </w:rPr>
      </w:pPr>
    </w:p>
    <w:p w14:paraId="73895526" w14:textId="77777777" w:rsidR="00F96214" w:rsidRPr="00F96214" w:rsidRDefault="00F96214" w:rsidP="00F96214">
      <w:pPr>
        <w:rPr>
          <w:rFonts w:ascii="Arial" w:hAnsi="Arial" w:cs="Arial"/>
        </w:rPr>
      </w:pPr>
    </w:p>
    <w:p w14:paraId="3C06AEFD" w14:textId="77777777" w:rsidR="00F96214" w:rsidRPr="00F96214" w:rsidRDefault="00F96214" w:rsidP="00F96214">
      <w:pPr>
        <w:rPr>
          <w:rFonts w:ascii="Arial" w:hAnsi="Arial" w:cs="Arial"/>
        </w:rPr>
      </w:pPr>
    </w:p>
    <w:p w14:paraId="68607F7D" w14:textId="77777777" w:rsidR="00F96214" w:rsidRDefault="00F96214" w:rsidP="00F96214">
      <w:pPr>
        <w:rPr>
          <w:rFonts w:ascii="Times New Roman" w:hAnsi="Times New Roman" w:cs="Times New Roman"/>
          <w:bCs/>
          <w:sz w:val="24"/>
          <w:szCs w:val="24"/>
        </w:rPr>
      </w:pPr>
    </w:p>
    <w:p w14:paraId="199E70A1" w14:textId="6E539558" w:rsidR="00F96214" w:rsidRPr="00F96214" w:rsidRDefault="00F96214" w:rsidP="00F96214">
      <w:pPr>
        <w:tabs>
          <w:tab w:val="left" w:pos="1680"/>
        </w:tabs>
        <w:rPr>
          <w:rFonts w:ascii="Arial" w:hAnsi="Arial" w:cs="Arial"/>
        </w:rPr>
      </w:pPr>
      <w:r>
        <w:rPr>
          <w:rFonts w:ascii="Arial" w:hAnsi="Arial" w:cs="Arial"/>
        </w:rPr>
        <w:tab/>
      </w:r>
    </w:p>
    <w:sectPr w:rsidR="00F96214" w:rsidRPr="00F96214" w:rsidSect="008F33F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B3D0" w14:textId="77777777" w:rsidR="00FE031F" w:rsidRDefault="00FE031F" w:rsidP="000F6A84">
      <w:pPr>
        <w:spacing w:after="0" w:line="240" w:lineRule="auto"/>
      </w:pPr>
      <w:r>
        <w:separator/>
      </w:r>
    </w:p>
  </w:endnote>
  <w:endnote w:type="continuationSeparator" w:id="0">
    <w:p w14:paraId="5F275BBD" w14:textId="77777777" w:rsidR="00FE031F" w:rsidRDefault="00FE031F" w:rsidP="000F6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BB78" w14:textId="77777777" w:rsidR="009A753B" w:rsidRDefault="009A7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8CFB" w14:textId="71AB2FC6" w:rsidR="009A753B" w:rsidRPr="009A753B" w:rsidRDefault="009A753B" w:rsidP="009A753B">
    <w:pPr>
      <w:pStyle w:val="Footer"/>
      <w:jc w:val="center"/>
      <w:rPr>
        <w:rFonts w:ascii="Arial" w:hAnsi="Arial" w:cs="Arial"/>
        <w:sz w:val="14"/>
      </w:rPr>
    </w:pPr>
    <w:r w:rsidRPr="009A753B">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E6D0" w14:textId="1DE1A0AA" w:rsidR="00DF44E4" w:rsidRDefault="008F33F9" w:rsidP="008F33F9">
    <w:pPr>
      <w:pStyle w:val="Footer"/>
      <w:rPr>
        <w:rFonts w:ascii="Arial" w:hAnsi="Arial" w:cs="Arial"/>
        <w:sz w:val="18"/>
      </w:rPr>
    </w:pPr>
    <w:r w:rsidRPr="008F33F9">
      <w:rPr>
        <w:rFonts w:ascii="Arial" w:hAnsi="Arial" w:cs="Arial"/>
        <w:sz w:val="18"/>
      </w:rPr>
      <w:t>*Name amended under Legislation Act, s 60</w:t>
    </w:r>
  </w:p>
  <w:p w14:paraId="0B956C39" w14:textId="6F036E4B" w:rsidR="008F33F9" w:rsidRPr="009A753B" w:rsidRDefault="009A753B" w:rsidP="009A753B">
    <w:pPr>
      <w:pStyle w:val="Footer"/>
      <w:spacing w:before="120"/>
      <w:jc w:val="center"/>
      <w:rPr>
        <w:rFonts w:ascii="Arial" w:hAnsi="Arial" w:cs="Arial"/>
        <w:sz w:val="14"/>
        <w:szCs w:val="18"/>
      </w:rPr>
    </w:pPr>
    <w:r w:rsidRPr="009A753B">
      <w:rPr>
        <w:rFonts w:ascii="Arial" w:hAnsi="Arial" w:cs="Arial"/>
        <w:sz w:val="14"/>
        <w:szCs w:val="18"/>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51C8" w14:textId="77777777" w:rsidR="00FE031F" w:rsidRDefault="00FE031F" w:rsidP="000F6A84">
      <w:pPr>
        <w:spacing w:after="0" w:line="240" w:lineRule="auto"/>
      </w:pPr>
      <w:r>
        <w:separator/>
      </w:r>
    </w:p>
  </w:footnote>
  <w:footnote w:type="continuationSeparator" w:id="0">
    <w:p w14:paraId="76755790" w14:textId="77777777" w:rsidR="00FE031F" w:rsidRDefault="00FE031F" w:rsidP="000F6A84">
      <w:pPr>
        <w:spacing w:after="0" w:line="240" w:lineRule="auto"/>
      </w:pPr>
      <w:r>
        <w:continuationSeparator/>
      </w:r>
    </w:p>
  </w:footnote>
  <w:footnote w:id="1">
    <w:p w14:paraId="018888E7" w14:textId="7B28D0A3" w:rsidR="002076AC" w:rsidRDefault="002076AC" w:rsidP="002076AC">
      <w:pPr>
        <w:pStyle w:val="FootnoteText"/>
      </w:pPr>
      <w:r>
        <w:rPr>
          <w:rStyle w:val="FootnoteReference"/>
        </w:rPr>
        <w:footnoteRef/>
      </w:r>
      <w:r>
        <w:t xml:space="preserve"> See </w:t>
      </w:r>
      <w:r w:rsidRPr="00FE59B1">
        <w:rPr>
          <w:i/>
          <w:iCs/>
        </w:rPr>
        <w:t>Civil Law (Wrongs) Act 2002</w:t>
      </w:r>
      <w:r>
        <w:t>, s114AA: definition of ‘child abuse’.</w:t>
      </w:r>
      <w:r w:rsidR="00F112DD">
        <w:t xml:space="preserve"> </w:t>
      </w:r>
    </w:p>
    <w:p w14:paraId="4D39B348" w14:textId="77777777" w:rsidR="00F112DD" w:rsidRDefault="00F112DD" w:rsidP="002076AC">
      <w:pPr>
        <w:pStyle w:val="FootnoteText"/>
      </w:pPr>
    </w:p>
  </w:footnote>
  <w:footnote w:id="2">
    <w:p w14:paraId="3F9E9CCF" w14:textId="49D0971F" w:rsidR="00F112DD" w:rsidRDefault="00F112DD">
      <w:pPr>
        <w:pStyle w:val="FootnoteText"/>
      </w:pPr>
      <w:r w:rsidRPr="00E11AFB">
        <w:rPr>
          <w:rStyle w:val="FootnoteReference"/>
        </w:rPr>
        <w:footnoteRef/>
      </w:r>
      <w:r w:rsidRPr="00E11AFB">
        <w:rPr>
          <w:rStyle w:val="FootnoteReference"/>
        </w:rPr>
        <w:t xml:space="preserve"> </w:t>
      </w:r>
      <w:r w:rsidRPr="00E11AFB">
        <w:t xml:space="preserve">These principles are consistent with the recommendations made by the Royal Commission into Institutional Responses to Child Sexual Abuse in the </w:t>
      </w:r>
      <w:hyperlink r:id="rId1" w:history="1">
        <w:r w:rsidRPr="00E11AFB">
          <w:t xml:space="preserve">Redress and Civil Litigation Report  </w:t>
        </w:r>
      </w:hyperlink>
      <w:r w:rsidRPr="00E11AFB">
        <w:t xml:space="preserve">(see recommendations 96-99).  </w:t>
      </w:r>
    </w:p>
  </w:footnote>
  <w:footnote w:id="3">
    <w:p w14:paraId="1AF74770" w14:textId="13755813" w:rsidR="00FF68BE" w:rsidRDefault="00FF68BE" w:rsidP="00FF68BE">
      <w:pPr>
        <w:pStyle w:val="FootnoteText"/>
      </w:pPr>
      <w:r>
        <w:rPr>
          <w:rStyle w:val="FootnoteReference"/>
        </w:rPr>
        <w:footnoteRef/>
      </w:r>
      <w:r>
        <w:t xml:space="preserve"> </w:t>
      </w:r>
      <w:r w:rsidRPr="00B14B91">
        <w:t>A list of services and supports for victims and survivors of child abuse can be found at the National Office for Child Safety website</w:t>
      </w:r>
      <w:r>
        <w:t xml:space="preserve"> (</w:t>
      </w:r>
      <w:hyperlink r:id="rId2" w:history="1">
        <w:r w:rsidRPr="006366C2">
          <w:rPr>
            <w:rStyle w:val="Hyperlink"/>
          </w:rPr>
          <w:t>https://www.childsafety.gov.au/get-support</w:t>
        </w:r>
      </w:hyperlink>
      <w:r>
        <w:t xml:space="preserve">), </w:t>
      </w:r>
      <w:r w:rsidRPr="00B14B91">
        <w:t xml:space="preserve">including for counselling, legal services, and engaging with the National Redress Scheme. </w:t>
      </w:r>
    </w:p>
  </w:footnote>
  <w:footnote w:id="4">
    <w:p w14:paraId="313B79AF" w14:textId="77777777" w:rsidR="00FF68BE" w:rsidRDefault="00FF68BE" w:rsidP="00FF68BE">
      <w:pPr>
        <w:pStyle w:val="FootnoteText"/>
      </w:pPr>
      <w:r>
        <w:rPr>
          <w:rStyle w:val="FootnoteReference"/>
        </w:rPr>
        <w:footnoteRef/>
      </w:r>
      <w:r>
        <w:t xml:space="preserve"> See </w:t>
      </w:r>
      <w:r>
        <w:rPr>
          <w:i/>
          <w:iCs/>
        </w:rPr>
        <w:t>Law Officers Legal Services Directions 2023</w:t>
      </w:r>
      <w:r w:rsidRPr="007C73D9">
        <w:t>, s17</w:t>
      </w:r>
      <w:r>
        <w:t>.1(1) - (2)</w:t>
      </w:r>
      <w:r w:rsidRPr="007C73D9">
        <w:t>.</w:t>
      </w:r>
    </w:p>
  </w:footnote>
  <w:footnote w:id="5">
    <w:p w14:paraId="134D85CA" w14:textId="100B17D4" w:rsidR="00DD67C8" w:rsidRDefault="00DD67C8">
      <w:pPr>
        <w:pStyle w:val="FootnoteText"/>
      </w:pPr>
      <w:r>
        <w:rPr>
          <w:rStyle w:val="FootnoteReference"/>
        </w:rPr>
        <w:footnoteRef/>
      </w:r>
      <w:r>
        <w:t xml:space="preserve"> See also, </w:t>
      </w:r>
      <w:r w:rsidRPr="00E11AFB">
        <w:t>Legal Services Directions</w:t>
      </w:r>
      <w:r w:rsidRPr="007C73D9">
        <w:t>, s</w:t>
      </w:r>
      <w:r>
        <w:t>10.</w:t>
      </w:r>
    </w:p>
  </w:footnote>
  <w:footnote w:id="6">
    <w:p w14:paraId="05303111" w14:textId="77777777" w:rsidR="00140E51" w:rsidRDefault="00140E51" w:rsidP="00140E51">
      <w:pPr>
        <w:pStyle w:val="FootnoteText"/>
      </w:pPr>
      <w:r>
        <w:rPr>
          <w:rStyle w:val="FootnoteReference"/>
        </w:rPr>
        <w:footnoteRef/>
      </w:r>
      <w:r>
        <w:t xml:space="preserve"> See, for example, </w:t>
      </w:r>
      <w:r w:rsidRPr="00107CBB">
        <w:rPr>
          <w:i/>
          <w:iCs/>
        </w:rPr>
        <w:t>Crimes Act 1900 (ACT),</w:t>
      </w:r>
      <w:r>
        <w:t xml:space="preserve"> s66AA. </w:t>
      </w:r>
    </w:p>
  </w:footnote>
  <w:footnote w:id="7">
    <w:p w14:paraId="32F51349" w14:textId="5BC95473" w:rsidR="00F13FE3" w:rsidRDefault="00140E51" w:rsidP="00140E51">
      <w:pPr>
        <w:pStyle w:val="FootnoteText"/>
      </w:pPr>
      <w:r>
        <w:rPr>
          <w:rStyle w:val="FootnoteReference"/>
        </w:rPr>
        <w:footnoteRef/>
      </w:r>
      <w:r>
        <w:t xml:space="preserve"> See also, </w:t>
      </w:r>
      <w:r w:rsidRPr="00E11AFB">
        <w:t>Legal Services Directions</w:t>
      </w:r>
      <w:r w:rsidRPr="007C73D9">
        <w:t>, s1</w:t>
      </w:r>
      <w: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C257" w14:textId="77777777" w:rsidR="009A753B" w:rsidRDefault="009A7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43569"/>
      <w:docPartObj>
        <w:docPartGallery w:val="Page Numbers (Top of Page)"/>
        <w:docPartUnique/>
      </w:docPartObj>
    </w:sdtPr>
    <w:sdtEndPr>
      <w:rPr>
        <w:noProof/>
      </w:rPr>
    </w:sdtEndPr>
    <w:sdtContent>
      <w:p w14:paraId="578F45BB" w14:textId="3EFA5266" w:rsidR="00D97A62" w:rsidRDefault="00D97A6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C828379" w14:textId="77777777" w:rsidR="001C3BA7" w:rsidRDefault="001C3BA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0A9ED" w14:textId="77777777" w:rsidR="00806A6B" w:rsidRDefault="00806A6B" w:rsidP="001C3BA7">
    <w:pPr>
      <w:pStyle w:val="Header"/>
      <w:rPr>
        <w:rFonts w:ascii="Times New Roman" w:hAnsi="Times New Roman" w:cs="Times New Roman"/>
        <w:sz w:val="24"/>
        <w:szCs w:val="24"/>
      </w:rPr>
    </w:pPr>
  </w:p>
  <w:p w14:paraId="32A15888" w14:textId="77777777" w:rsidR="00806A6B" w:rsidRDefault="00806A6B" w:rsidP="001C3BA7">
    <w:pPr>
      <w:pStyle w:val="Header"/>
      <w:rPr>
        <w:rFonts w:ascii="Times New Roman" w:hAnsi="Times New Roman" w:cs="Times New Roman"/>
        <w:sz w:val="24"/>
        <w:szCs w:val="24"/>
      </w:rPr>
    </w:pPr>
  </w:p>
  <w:p w14:paraId="3AAF72ED" w14:textId="1CB3A3D8" w:rsidR="001C3BA7" w:rsidRPr="00806A6B" w:rsidRDefault="001C3BA7" w:rsidP="001C3BA7">
    <w:pPr>
      <w:pStyle w:val="Header"/>
      <w:rPr>
        <w:rFonts w:ascii="Times New Roman" w:hAnsi="Times New Roman" w:cs="Times New Roman"/>
        <w:sz w:val="24"/>
        <w:szCs w:val="24"/>
      </w:rPr>
    </w:pPr>
    <w:r w:rsidRPr="00806A6B">
      <w:rPr>
        <w:rFonts w:ascii="Times New Roman" w:hAnsi="Times New Roman" w:cs="Times New Roman"/>
        <w:sz w:val="24"/>
        <w:szCs w:val="24"/>
      </w:rPr>
      <w:t>Australian Capital Territory</w:t>
    </w:r>
  </w:p>
  <w:p w14:paraId="5298079F" w14:textId="77777777" w:rsidR="001C3BA7" w:rsidRDefault="001C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6C4"/>
    <w:multiLevelType w:val="hybridMultilevel"/>
    <w:tmpl w:val="4BE8506A"/>
    <w:lvl w:ilvl="0" w:tplc="B9B85904">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7D3636"/>
    <w:multiLevelType w:val="hybridMultilevel"/>
    <w:tmpl w:val="0D62C19A"/>
    <w:lvl w:ilvl="0" w:tplc="7024B818">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063F8F"/>
    <w:multiLevelType w:val="hybridMultilevel"/>
    <w:tmpl w:val="D8E4338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0A690C32"/>
    <w:multiLevelType w:val="hybridMultilevel"/>
    <w:tmpl w:val="271E06DA"/>
    <w:lvl w:ilvl="0" w:tplc="C20262AC">
      <w:start w:val="1"/>
      <w:numFmt w:val="lowerLetter"/>
      <w:lvlText w:val="(%1)"/>
      <w:lvlJc w:val="left"/>
      <w:pPr>
        <w:ind w:left="1364"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9D5958"/>
    <w:multiLevelType w:val="hybridMultilevel"/>
    <w:tmpl w:val="1D0EF3C6"/>
    <w:lvl w:ilvl="0" w:tplc="5D14252A">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3316B8"/>
    <w:multiLevelType w:val="hybridMultilevel"/>
    <w:tmpl w:val="DB1C4574"/>
    <w:lvl w:ilvl="0" w:tplc="7F6CF98A">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B05829"/>
    <w:multiLevelType w:val="hybridMultilevel"/>
    <w:tmpl w:val="655CD150"/>
    <w:lvl w:ilvl="0" w:tplc="0CD0D334">
      <w:start w:val="1"/>
      <w:numFmt w:val="decimal"/>
      <w:lvlText w:val="%1."/>
      <w:lvlJc w:val="left"/>
      <w:pPr>
        <w:ind w:left="360" w:hanging="360"/>
      </w:pPr>
      <w:rPr>
        <w:rFonts w:ascii="Times New Roman" w:eastAsia="Calibri" w:hAnsi="Times New Roman" w:cs="Times New Roman" w:hint="default"/>
        <w:b w:val="0"/>
        <w:color w:val="auto"/>
        <w:sz w:val="24"/>
        <w:szCs w:val="24"/>
      </w:rPr>
    </w:lvl>
    <w:lvl w:ilvl="1" w:tplc="C20262AC">
      <w:start w:val="1"/>
      <w:numFmt w:val="lowerLetter"/>
      <w:lvlText w:val="(%2)"/>
      <w:lvlJc w:val="left"/>
      <w:pPr>
        <w:ind w:left="1364" w:hanging="360"/>
      </w:pPr>
      <w:rPr>
        <w:rFonts w:hint="default"/>
        <w:b w:val="0"/>
        <w:color w:val="auto"/>
      </w:rPr>
    </w:lvl>
    <w:lvl w:ilvl="2" w:tplc="0C09001B">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7" w15:restartNumberingAfterBreak="0">
    <w:nsid w:val="122134A2"/>
    <w:multiLevelType w:val="hybridMultilevel"/>
    <w:tmpl w:val="3E083D0C"/>
    <w:lvl w:ilvl="0" w:tplc="6A26C6AC">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4037D01"/>
    <w:multiLevelType w:val="hybridMultilevel"/>
    <w:tmpl w:val="9E30205E"/>
    <w:lvl w:ilvl="0" w:tplc="805855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A801E3"/>
    <w:multiLevelType w:val="hybridMultilevel"/>
    <w:tmpl w:val="46CC817E"/>
    <w:lvl w:ilvl="0" w:tplc="8D521484">
      <w:start w:val="5"/>
      <w:numFmt w:val="decimal"/>
      <w:lvlText w:val="%1."/>
      <w:lvlJc w:val="left"/>
      <w:pPr>
        <w:ind w:left="720" w:hanging="360"/>
      </w:pPr>
      <w:rPr>
        <w:rFonts w:hint="default"/>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FD4F28"/>
    <w:multiLevelType w:val="hybridMultilevel"/>
    <w:tmpl w:val="D188D266"/>
    <w:lvl w:ilvl="0" w:tplc="873CA0E4">
      <w:start w:val="1"/>
      <w:numFmt w:val="lowerLetter"/>
      <w:lvlText w:val="(%1)"/>
      <w:lvlJc w:val="left"/>
      <w:pPr>
        <w:ind w:left="720" w:hanging="360"/>
      </w:pPr>
      <w:rPr>
        <w:rFonts w:eastAsia="Calibri"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B280849"/>
    <w:multiLevelType w:val="hybridMultilevel"/>
    <w:tmpl w:val="31BEB62A"/>
    <w:lvl w:ilvl="0" w:tplc="0D3C05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DFB5FB2"/>
    <w:multiLevelType w:val="hybridMultilevel"/>
    <w:tmpl w:val="7472968E"/>
    <w:lvl w:ilvl="0" w:tplc="283AB0D6">
      <w:start w:val="1"/>
      <w:numFmt w:val="lowerRoman"/>
      <w:lvlText w:val="(%1)"/>
      <w:lvlJc w:val="left"/>
      <w:pPr>
        <w:ind w:left="1440" w:hanging="720"/>
      </w:pPr>
      <w:rPr>
        <w:rFonts w:eastAsiaTheme="minorHAnsi"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1FB653D5"/>
    <w:multiLevelType w:val="hybridMultilevel"/>
    <w:tmpl w:val="8530EC1C"/>
    <w:lvl w:ilvl="0" w:tplc="A7620344">
      <w:start w:val="1"/>
      <w:numFmt w:val="lowerLetter"/>
      <w:lvlText w:val="(%1)"/>
      <w:lvlJc w:val="left"/>
      <w:pPr>
        <w:ind w:left="786" w:hanging="360"/>
      </w:pPr>
      <w:rPr>
        <w:rFonts w:ascii="Times New Roman" w:hAnsi="Times New Roman" w:cs="Times New Roman" w:hint="default"/>
        <w:sz w:val="24"/>
        <w:szCs w:val="24"/>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4" w15:restartNumberingAfterBreak="0">
    <w:nsid w:val="20533CDB"/>
    <w:multiLevelType w:val="hybridMultilevel"/>
    <w:tmpl w:val="BC56A682"/>
    <w:lvl w:ilvl="0" w:tplc="D7AEB7F4">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41160B0"/>
    <w:multiLevelType w:val="hybridMultilevel"/>
    <w:tmpl w:val="E05854EE"/>
    <w:lvl w:ilvl="0" w:tplc="DF9A91D0">
      <w:start w:val="1"/>
      <w:numFmt w:val="upperLetter"/>
      <w:lvlText w:val="%1."/>
      <w:lvlJc w:val="left"/>
      <w:pPr>
        <w:ind w:left="360" w:hanging="360"/>
      </w:pPr>
      <w:rPr>
        <w:rFonts w:hint="default"/>
        <w:b/>
        <w:bCs/>
        <w:color w:val="00206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542159F"/>
    <w:multiLevelType w:val="hybridMultilevel"/>
    <w:tmpl w:val="EB06F8F6"/>
    <w:lvl w:ilvl="0" w:tplc="C20262AC">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ED2645"/>
    <w:multiLevelType w:val="hybridMultilevel"/>
    <w:tmpl w:val="80188EEC"/>
    <w:lvl w:ilvl="0" w:tplc="38965D4C">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6425A3B"/>
    <w:multiLevelType w:val="hybridMultilevel"/>
    <w:tmpl w:val="AA18F84E"/>
    <w:lvl w:ilvl="0" w:tplc="0C09000F">
      <w:start w:val="1"/>
      <w:numFmt w:val="decimal"/>
      <w:lvlText w:val="%1."/>
      <w:lvlJc w:val="left"/>
      <w:pPr>
        <w:ind w:left="1080" w:hanging="360"/>
      </w:pPr>
      <w:rPr>
        <w:rFonts w:hint="default"/>
        <w:b w:val="0"/>
        <w:color w:val="auto"/>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abstractNum w:abstractNumId="19" w15:restartNumberingAfterBreak="0">
    <w:nsid w:val="271C12D0"/>
    <w:multiLevelType w:val="hybridMultilevel"/>
    <w:tmpl w:val="323C79A4"/>
    <w:lvl w:ilvl="0" w:tplc="E8E401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84C15DC"/>
    <w:multiLevelType w:val="hybridMultilevel"/>
    <w:tmpl w:val="F904B73A"/>
    <w:lvl w:ilvl="0" w:tplc="5E462BC2">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A62318B"/>
    <w:multiLevelType w:val="hybridMultilevel"/>
    <w:tmpl w:val="E8E0556E"/>
    <w:lvl w:ilvl="0" w:tplc="FD7E883C">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8BB2326"/>
    <w:multiLevelType w:val="hybridMultilevel"/>
    <w:tmpl w:val="7DE07D40"/>
    <w:lvl w:ilvl="0" w:tplc="188634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8D1580C"/>
    <w:multiLevelType w:val="hybridMultilevel"/>
    <w:tmpl w:val="E18EAE74"/>
    <w:lvl w:ilvl="0" w:tplc="E8C4392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A83708F"/>
    <w:multiLevelType w:val="hybridMultilevel"/>
    <w:tmpl w:val="0388FAD6"/>
    <w:lvl w:ilvl="0" w:tplc="ABEC1A98">
      <w:start w:val="1"/>
      <w:numFmt w:val="lowerLetter"/>
      <w:lvlText w:val="(%1)"/>
      <w:lvlJc w:val="left"/>
      <w:pPr>
        <w:ind w:left="720" w:hanging="360"/>
      </w:pPr>
      <w:rPr>
        <w:rFonts w:ascii="Arial" w:eastAsiaTheme="minorHAnsi" w:hAnsi="Arial" w:cs="Arial"/>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DA05B9C"/>
    <w:multiLevelType w:val="hybridMultilevel"/>
    <w:tmpl w:val="BFB40B84"/>
    <w:lvl w:ilvl="0" w:tplc="A232D5FC">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6" w15:restartNumberingAfterBreak="0">
    <w:nsid w:val="47B76A49"/>
    <w:multiLevelType w:val="hybridMultilevel"/>
    <w:tmpl w:val="7C72B4D4"/>
    <w:lvl w:ilvl="0" w:tplc="821E20A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4564E4"/>
    <w:multiLevelType w:val="hybridMultilevel"/>
    <w:tmpl w:val="B0A438E4"/>
    <w:lvl w:ilvl="0" w:tplc="4AAACEDE">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4CCD1F49"/>
    <w:multiLevelType w:val="hybridMultilevel"/>
    <w:tmpl w:val="1C3C6A68"/>
    <w:lvl w:ilvl="0" w:tplc="5EE040E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26F34E8"/>
    <w:multiLevelType w:val="hybridMultilevel"/>
    <w:tmpl w:val="A0542EBA"/>
    <w:lvl w:ilvl="0" w:tplc="E91EA31C">
      <w:start w:val="1"/>
      <w:numFmt w:val="lowerRoman"/>
      <w:lvlText w:val="(%1)"/>
      <w:lvlJc w:val="left"/>
      <w:pPr>
        <w:ind w:left="1440" w:hanging="720"/>
      </w:pPr>
      <w:rPr>
        <w:rFonts w:ascii="Times New Roman" w:hAnsi="Times New Roman" w:cs="Times New Roman"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3676284"/>
    <w:multiLevelType w:val="hybridMultilevel"/>
    <w:tmpl w:val="6F86C130"/>
    <w:lvl w:ilvl="0" w:tplc="E56E3B02">
      <w:start w:val="1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4CF525A"/>
    <w:multiLevelType w:val="hybridMultilevel"/>
    <w:tmpl w:val="9A1C96EC"/>
    <w:lvl w:ilvl="0" w:tplc="94B8CC9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F185BF9"/>
    <w:multiLevelType w:val="hybridMultilevel"/>
    <w:tmpl w:val="5EDA5406"/>
    <w:lvl w:ilvl="0" w:tplc="1E669ECC">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2AB1191"/>
    <w:multiLevelType w:val="hybridMultilevel"/>
    <w:tmpl w:val="A3DEF95C"/>
    <w:lvl w:ilvl="0" w:tplc="5F3047B6">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47F22C4"/>
    <w:multiLevelType w:val="hybridMultilevel"/>
    <w:tmpl w:val="FD5EBA3C"/>
    <w:lvl w:ilvl="0" w:tplc="1BE6AFC8">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A95154D"/>
    <w:multiLevelType w:val="hybridMultilevel"/>
    <w:tmpl w:val="A85C768C"/>
    <w:lvl w:ilvl="0" w:tplc="C20262AC">
      <w:start w:val="1"/>
      <w:numFmt w:val="lowerLetter"/>
      <w:lvlText w:val="(%1)"/>
      <w:lvlJc w:val="left"/>
      <w:pPr>
        <w:ind w:left="1364"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7136DE8"/>
    <w:multiLevelType w:val="hybridMultilevel"/>
    <w:tmpl w:val="83E45C9E"/>
    <w:lvl w:ilvl="0" w:tplc="59F6C9C8">
      <w:start w:val="1"/>
      <w:numFmt w:val="lowerLetter"/>
      <w:lvlText w:val="%1)"/>
      <w:lvlJc w:val="left"/>
      <w:pPr>
        <w:ind w:left="2061" w:hanging="360"/>
      </w:pPr>
      <w:rPr>
        <w:rFonts w:hint="default"/>
      </w:rPr>
    </w:lvl>
    <w:lvl w:ilvl="1" w:tplc="0C090019">
      <w:start w:val="1"/>
      <w:numFmt w:val="lowerLetter"/>
      <w:lvlText w:val="%2."/>
      <w:lvlJc w:val="left"/>
      <w:pPr>
        <w:ind w:left="2781" w:hanging="360"/>
      </w:pPr>
    </w:lvl>
    <w:lvl w:ilvl="2" w:tplc="0C09001B">
      <w:start w:val="1"/>
      <w:numFmt w:val="lowerRoman"/>
      <w:lvlText w:val="%3."/>
      <w:lvlJc w:val="right"/>
      <w:pPr>
        <w:ind w:left="3501" w:hanging="180"/>
      </w:pPr>
    </w:lvl>
    <w:lvl w:ilvl="3" w:tplc="0C09000F">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37" w15:restartNumberingAfterBreak="0">
    <w:nsid w:val="794355DE"/>
    <w:multiLevelType w:val="hybridMultilevel"/>
    <w:tmpl w:val="1C3C6A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E7B1789"/>
    <w:multiLevelType w:val="hybridMultilevel"/>
    <w:tmpl w:val="0610F4C6"/>
    <w:lvl w:ilvl="0" w:tplc="5E58B8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232AC2"/>
    <w:multiLevelType w:val="hybridMultilevel"/>
    <w:tmpl w:val="0F2ECA8A"/>
    <w:lvl w:ilvl="0" w:tplc="B552BFD0">
      <w:start w:val="1"/>
      <w:numFmt w:val="lowerLetter"/>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42874414">
    <w:abstractNumId w:val="6"/>
  </w:num>
  <w:num w:numId="2" w16cid:durableId="1124346347">
    <w:abstractNumId w:val="15"/>
  </w:num>
  <w:num w:numId="3" w16cid:durableId="941303175">
    <w:abstractNumId w:val="23"/>
  </w:num>
  <w:num w:numId="4" w16cid:durableId="2059284608">
    <w:abstractNumId w:val="39"/>
  </w:num>
  <w:num w:numId="5" w16cid:durableId="1414739730">
    <w:abstractNumId w:val="24"/>
  </w:num>
  <w:num w:numId="6" w16cid:durableId="63138907">
    <w:abstractNumId w:val="4"/>
  </w:num>
  <w:num w:numId="7" w16cid:durableId="1110861001">
    <w:abstractNumId w:val="7"/>
  </w:num>
  <w:num w:numId="8" w16cid:durableId="1762532398">
    <w:abstractNumId w:val="26"/>
  </w:num>
  <w:num w:numId="9" w16cid:durableId="587471260">
    <w:abstractNumId w:val="1"/>
  </w:num>
  <w:num w:numId="10" w16cid:durableId="935939611">
    <w:abstractNumId w:val="20"/>
  </w:num>
  <w:num w:numId="11" w16cid:durableId="684286826">
    <w:abstractNumId w:val="17"/>
  </w:num>
  <w:num w:numId="12" w16cid:durableId="1683430935">
    <w:abstractNumId w:val="21"/>
  </w:num>
  <w:num w:numId="13" w16cid:durableId="696471473">
    <w:abstractNumId w:val="32"/>
  </w:num>
  <w:num w:numId="14" w16cid:durableId="138961719">
    <w:abstractNumId w:val="22"/>
  </w:num>
  <w:num w:numId="15" w16cid:durableId="510528736">
    <w:abstractNumId w:val="27"/>
  </w:num>
  <w:num w:numId="16" w16cid:durableId="1732994755">
    <w:abstractNumId w:val="2"/>
  </w:num>
  <w:num w:numId="17" w16cid:durableId="372534160">
    <w:abstractNumId w:val="5"/>
  </w:num>
  <w:num w:numId="18" w16cid:durableId="934020140">
    <w:abstractNumId w:val="10"/>
  </w:num>
  <w:num w:numId="19" w16cid:durableId="91248635">
    <w:abstractNumId w:val="34"/>
  </w:num>
  <w:num w:numId="20" w16cid:durableId="530536508">
    <w:abstractNumId w:val="33"/>
  </w:num>
  <w:num w:numId="21" w16cid:durableId="1883514603">
    <w:abstractNumId w:val="38"/>
  </w:num>
  <w:num w:numId="22" w16cid:durableId="1420061938">
    <w:abstractNumId w:val="16"/>
  </w:num>
  <w:num w:numId="23" w16cid:durableId="1514413605">
    <w:abstractNumId w:val="28"/>
  </w:num>
  <w:num w:numId="24" w16cid:durableId="1948538307">
    <w:abstractNumId w:val="37"/>
  </w:num>
  <w:num w:numId="25" w16cid:durableId="370225040">
    <w:abstractNumId w:val="0"/>
  </w:num>
  <w:num w:numId="26" w16cid:durableId="1392655255">
    <w:abstractNumId w:val="31"/>
  </w:num>
  <w:num w:numId="27" w16cid:durableId="1250775577">
    <w:abstractNumId w:val="25"/>
  </w:num>
  <w:num w:numId="28" w16cid:durableId="1961036631">
    <w:abstractNumId w:val="8"/>
  </w:num>
  <w:num w:numId="29" w16cid:durableId="1731922513">
    <w:abstractNumId w:val="13"/>
  </w:num>
  <w:num w:numId="30" w16cid:durableId="276329218">
    <w:abstractNumId w:val="14"/>
  </w:num>
  <w:num w:numId="31" w16cid:durableId="741097121">
    <w:abstractNumId w:val="19"/>
  </w:num>
  <w:num w:numId="32" w16cid:durableId="1679886870">
    <w:abstractNumId w:val="12"/>
  </w:num>
  <w:num w:numId="33" w16cid:durableId="722027227">
    <w:abstractNumId w:val="11"/>
  </w:num>
  <w:num w:numId="34" w16cid:durableId="723263131">
    <w:abstractNumId w:val="29"/>
  </w:num>
  <w:num w:numId="35" w16cid:durableId="1748921382">
    <w:abstractNumId w:val="36"/>
  </w:num>
  <w:num w:numId="36" w16cid:durableId="1116683461">
    <w:abstractNumId w:val="9"/>
  </w:num>
  <w:num w:numId="37" w16cid:durableId="1296329053">
    <w:abstractNumId w:val="35"/>
  </w:num>
  <w:num w:numId="38" w16cid:durableId="1392998311">
    <w:abstractNumId w:val="3"/>
  </w:num>
  <w:num w:numId="39" w16cid:durableId="143933324">
    <w:abstractNumId w:val="18"/>
  </w:num>
  <w:num w:numId="40" w16cid:durableId="17778681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A84"/>
    <w:rsid w:val="000024FC"/>
    <w:rsid w:val="00003F60"/>
    <w:rsid w:val="000115E8"/>
    <w:rsid w:val="00011C42"/>
    <w:rsid w:val="000155AF"/>
    <w:rsid w:val="00025FDB"/>
    <w:rsid w:val="0002779A"/>
    <w:rsid w:val="000457F9"/>
    <w:rsid w:val="00045BB4"/>
    <w:rsid w:val="00047BCD"/>
    <w:rsid w:val="00052EB0"/>
    <w:rsid w:val="00054207"/>
    <w:rsid w:val="000624DF"/>
    <w:rsid w:val="00072AD8"/>
    <w:rsid w:val="00072D6A"/>
    <w:rsid w:val="00074CB1"/>
    <w:rsid w:val="00084D5E"/>
    <w:rsid w:val="00093A6B"/>
    <w:rsid w:val="00096F0F"/>
    <w:rsid w:val="000A4677"/>
    <w:rsid w:val="000A5805"/>
    <w:rsid w:val="000C4929"/>
    <w:rsid w:val="000F171E"/>
    <w:rsid w:val="000F6A84"/>
    <w:rsid w:val="00101FFA"/>
    <w:rsid w:val="00105640"/>
    <w:rsid w:val="001223B6"/>
    <w:rsid w:val="00122F38"/>
    <w:rsid w:val="001240C7"/>
    <w:rsid w:val="00126686"/>
    <w:rsid w:val="001312D3"/>
    <w:rsid w:val="00132479"/>
    <w:rsid w:val="0013338C"/>
    <w:rsid w:val="00140E51"/>
    <w:rsid w:val="00141851"/>
    <w:rsid w:val="0014585B"/>
    <w:rsid w:val="001531AD"/>
    <w:rsid w:val="00154417"/>
    <w:rsid w:val="00164D5C"/>
    <w:rsid w:val="00172A30"/>
    <w:rsid w:val="00175868"/>
    <w:rsid w:val="00180078"/>
    <w:rsid w:val="0018391A"/>
    <w:rsid w:val="00195B5A"/>
    <w:rsid w:val="001A63F3"/>
    <w:rsid w:val="001B57ED"/>
    <w:rsid w:val="001B7A46"/>
    <w:rsid w:val="001C1A40"/>
    <w:rsid w:val="001C3BA7"/>
    <w:rsid w:val="001D0FC9"/>
    <w:rsid w:val="001D560A"/>
    <w:rsid w:val="001E414D"/>
    <w:rsid w:val="001F3CA4"/>
    <w:rsid w:val="001F45CF"/>
    <w:rsid w:val="00200C90"/>
    <w:rsid w:val="00200CC4"/>
    <w:rsid w:val="002076AC"/>
    <w:rsid w:val="00220BFE"/>
    <w:rsid w:val="00221250"/>
    <w:rsid w:val="00224E2E"/>
    <w:rsid w:val="00240175"/>
    <w:rsid w:val="002449B2"/>
    <w:rsid w:val="00250783"/>
    <w:rsid w:val="00267874"/>
    <w:rsid w:val="0028018B"/>
    <w:rsid w:val="00290B24"/>
    <w:rsid w:val="002A2ACB"/>
    <w:rsid w:val="002C01D1"/>
    <w:rsid w:val="002C15FA"/>
    <w:rsid w:val="002D225E"/>
    <w:rsid w:val="002E19A7"/>
    <w:rsid w:val="002E24FF"/>
    <w:rsid w:val="002E66EE"/>
    <w:rsid w:val="002F5EF5"/>
    <w:rsid w:val="003032B5"/>
    <w:rsid w:val="0030735A"/>
    <w:rsid w:val="0032775D"/>
    <w:rsid w:val="0034047F"/>
    <w:rsid w:val="003463AC"/>
    <w:rsid w:val="00351759"/>
    <w:rsid w:val="0036238E"/>
    <w:rsid w:val="00364C72"/>
    <w:rsid w:val="00372096"/>
    <w:rsid w:val="00373E49"/>
    <w:rsid w:val="00377CE2"/>
    <w:rsid w:val="003860BA"/>
    <w:rsid w:val="003926F2"/>
    <w:rsid w:val="00394668"/>
    <w:rsid w:val="00395DF2"/>
    <w:rsid w:val="003A62D6"/>
    <w:rsid w:val="003A7D81"/>
    <w:rsid w:val="003B5727"/>
    <w:rsid w:val="003B7624"/>
    <w:rsid w:val="003C2DB8"/>
    <w:rsid w:val="003C515A"/>
    <w:rsid w:val="003C701E"/>
    <w:rsid w:val="003D1E49"/>
    <w:rsid w:val="003E2628"/>
    <w:rsid w:val="003E5311"/>
    <w:rsid w:val="003F5952"/>
    <w:rsid w:val="00403805"/>
    <w:rsid w:val="00411FCC"/>
    <w:rsid w:val="00415245"/>
    <w:rsid w:val="00416FF6"/>
    <w:rsid w:val="0042152F"/>
    <w:rsid w:val="0042217F"/>
    <w:rsid w:val="0042219E"/>
    <w:rsid w:val="004342C9"/>
    <w:rsid w:val="00451B94"/>
    <w:rsid w:val="00455836"/>
    <w:rsid w:val="004610B9"/>
    <w:rsid w:val="00463332"/>
    <w:rsid w:val="00465BDC"/>
    <w:rsid w:val="00466F00"/>
    <w:rsid w:val="00470919"/>
    <w:rsid w:val="00474C50"/>
    <w:rsid w:val="00476FE0"/>
    <w:rsid w:val="004777C7"/>
    <w:rsid w:val="004802E1"/>
    <w:rsid w:val="00497A85"/>
    <w:rsid w:val="004A2169"/>
    <w:rsid w:val="004B3223"/>
    <w:rsid w:val="004B3A1E"/>
    <w:rsid w:val="004B5EAF"/>
    <w:rsid w:val="004C2CBD"/>
    <w:rsid w:val="004C6C06"/>
    <w:rsid w:val="004D2F26"/>
    <w:rsid w:val="0050111E"/>
    <w:rsid w:val="00507A97"/>
    <w:rsid w:val="00521E56"/>
    <w:rsid w:val="00522623"/>
    <w:rsid w:val="00522A9C"/>
    <w:rsid w:val="0053235E"/>
    <w:rsid w:val="00533F7D"/>
    <w:rsid w:val="00561C6B"/>
    <w:rsid w:val="00566BB5"/>
    <w:rsid w:val="00575C63"/>
    <w:rsid w:val="00576334"/>
    <w:rsid w:val="005862B7"/>
    <w:rsid w:val="00590852"/>
    <w:rsid w:val="005B273C"/>
    <w:rsid w:val="005B3821"/>
    <w:rsid w:val="005B5149"/>
    <w:rsid w:val="005C3AEC"/>
    <w:rsid w:val="005D3D79"/>
    <w:rsid w:val="005D528E"/>
    <w:rsid w:val="005D613B"/>
    <w:rsid w:val="005D7F6C"/>
    <w:rsid w:val="005E7112"/>
    <w:rsid w:val="005F1F35"/>
    <w:rsid w:val="005F628E"/>
    <w:rsid w:val="006130F4"/>
    <w:rsid w:val="00614CE3"/>
    <w:rsid w:val="00620483"/>
    <w:rsid w:val="00623D58"/>
    <w:rsid w:val="00624895"/>
    <w:rsid w:val="00636030"/>
    <w:rsid w:val="006469AB"/>
    <w:rsid w:val="006509DE"/>
    <w:rsid w:val="006617F7"/>
    <w:rsid w:val="00676CF7"/>
    <w:rsid w:val="006800A0"/>
    <w:rsid w:val="00687B09"/>
    <w:rsid w:val="00694529"/>
    <w:rsid w:val="006A2592"/>
    <w:rsid w:val="006E3DD5"/>
    <w:rsid w:val="006E46BB"/>
    <w:rsid w:val="006F0F46"/>
    <w:rsid w:val="00700842"/>
    <w:rsid w:val="00702FA0"/>
    <w:rsid w:val="007133D4"/>
    <w:rsid w:val="00717E6F"/>
    <w:rsid w:val="00720379"/>
    <w:rsid w:val="0072049D"/>
    <w:rsid w:val="00720657"/>
    <w:rsid w:val="00723503"/>
    <w:rsid w:val="007279D7"/>
    <w:rsid w:val="00734A89"/>
    <w:rsid w:val="00735C31"/>
    <w:rsid w:val="00744C3F"/>
    <w:rsid w:val="00767623"/>
    <w:rsid w:val="0078406B"/>
    <w:rsid w:val="00795322"/>
    <w:rsid w:val="007A4388"/>
    <w:rsid w:val="007B7ECC"/>
    <w:rsid w:val="007C01CD"/>
    <w:rsid w:val="007D36CA"/>
    <w:rsid w:val="007E1FA0"/>
    <w:rsid w:val="007E777B"/>
    <w:rsid w:val="008002DE"/>
    <w:rsid w:val="0080256D"/>
    <w:rsid w:val="00805947"/>
    <w:rsid w:val="00806A6B"/>
    <w:rsid w:val="00810210"/>
    <w:rsid w:val="00822D29"/>
    <w:rsid w:val="00853EE3"/>
    <w:rsid w:val="00863794"/>
    <w:rsid w:val="00872AA1"/>
    <w:rsid w:val="00877D69"/>
    <w:rsid w:val="008801B1"/>
    <w:rsid w:val="0088758E"/>
    <w:rsid w:val="00892A75"/>
    <w:rsid w:val="008B068F"/>
    <w:rsid w:val="008B1C16"/>
    <w:rsid w:val="008C297F"/>
    <w:rsid w:val="008D1306"/>
    <w:rsid w:val="008E0386"/>
    <w:rsid w:val="008F27D3"/>
    <w:rsid w:val="008F2D9F"/>
    <w:rsid w:val="008F2E4D"/>
    <w:rsid w:val="008F33F9"/>
    <w:rsid w:val="008F5A0D"/>
    <w:rsid w:val="00903A86"/>
    <w:rsid w:val="0092277A"/>
    <w:rsid w:val="00924CC7"/>
    <w:rsid w:val="0092542C"/>
    <w:rsid w:val="00941098"/>
    <w:rsid w:val="00947C84"/>
    <w:rsid w:val="00960A4D"/>
    <w:rsid w:val="00964804"/>
    <w:rsid w:val="009660C1"/>
    <w:rsid w:val="0096784F"/>
    <w:rsid w:val="00971B33"/>
    <w:rsid w:val="00981AB8"/>
    <w:rsid w:val="00993E9B"/>
    <w:rsid w:val="009A33FD"/>
    <w:rsid w:val="009A3FAA"/>
    <w:rsid w:val="009A4A3F"/>
    <w:rsid w:val="009A753B"/>
    <w:rsid w:val="009B24C1"/>
    <w:rsid w:val="009B4F39"/>
    <w:rsid w:val="009C1E10"/>
    <w:rsid w:val="009C7056"/>
    <w:rsid w:val="009D7A5F"/>
    <w:rsid w:val="009E07EB"/>
    <w:rsid w:val="009E1C98"/>
    <w:rsid w:val="009E34B7"/>
    <w:rsid w:val="009E6C2B"/>
    <w:rsid w:val="009F5692"/>
    <w:rsid w:val="00A0518A"/>
    <w:rsid w:val="00A1074C"/>
    <w:rsid w:val="00A10D8F"/>
    <w:rsid w:val="00A11099"/>
    <w:rsid w:val="00A13734"/>
    <w:rsid w:val="00A13B93"/>
    <w:rsid w:val="00A30FE9"/>
    <w:rsid w:val="00A31417"/>
    <w:rsid w:val="00A32B3E"/>
    <w:rsid w:val="00A56DA0"/>
    <w:rsid w:val="00A63421"/>
    <w:rsid w:val="00A844C5"/>
    <w:rsid w:val="00AA11A1"/>
    <w:rsid w:val="00AD2BF1"/>
    <w:rsid w:val="00AE5335"/>
    <w:rsid w:val="00AE779E"/>
    <w:rsid w:val="00AF3CF9"/>
    <w:rsid w:val="00AF3DA6"/>
    <w:rsid w:val="00B02B41"/>
    <w:rsid w:val="00B05274"/>
    <w:rsid w:val="00B07964"/>
    <w:rsid w:val="00B278D8"/>
    <w:rsid w:val="00B31EE9"/>
    <w:rsid w:val="00B32AEC"/>
    <w:rsid w:val="00B4352D"/>
    <w:rsid w:val="00B6412D"/>
    <w:rsid w:val="00B64CEC"/>
    <w:rsid w:val="00B72369"/>
    <w:rsid w:val="00B86342"/>
    <w:rsid w:val="00BA1E36"/>
    <w:rsid w:val="00BA4C97"/>
    <w:rsid w:val="00BB0A49"/>
    <w:rsid w:val="00BC2B70"/>
    <w:rsid w:val="00BD4D36"/>
    <w:rsid w:val="00BE2FD3"/>
    <w:rsid w:val="00BE57BB"/>
    <w:rsid w:val="00BE628D"/>
    <w:rsid w:val="00BF473C"/>
    <w:rsid w:val="00BF5061"/>
    <w:rsid w:val="00C0503F"/>
    <w:rsid w:val="00C064EB"/>
    <w:rsid w:val="00C06E86"/>
    <w:rsid w:val="00C07B80"/>
    <w:rsid w:val="00C20A0A"/>
    <w:rsid w:val="00C214CB"/>
    <w:rsid w:val="00C31B75"/>
    <w:rsid w:val="00C34058"/>
    <w:rsid w:val="00C61D79"/>
    <w:rsid w:val="00C63250"/>
    <w:rsid w:val="00C64C98"/>
    <w:rsid w:val="00C84323"/>
    <w:rsid w:val="00C85B6B"/>
    <w:rsid w:val="00C92BDF"/>
    <w:rsid w:val="00CA15C5"/>
    <w:rsid w:val="00CA55A7"/>
    <w:rsid w:val="00CA7826"/>
    <w:rsid w:val="00CB45DD"/>
    <w:rsid w:val="00CB6727"/>
    <w:rsid w:val="00CE0D9B"/>
    <w:rsid w:val="00CE4F27"/>
    <w:rsid w:val="00CF1550"/>
    <w:rsid w:val="00CF20DC"/>
    <w:rsid w:val="00D00CA0"/>
    <w:rsid w:val="00D064AD"/>
    <w:rsid w:val="00D06C45"/>
    <w:rsid w:val="00D2079D"/>
    <w:rsid w:val="00D22B66"/>
    <w:rsid w:val="00D27F10"/>
    <w:rsid w:val="00D302A0"/>
    <w:rsid w:val="00D444C8"/>
    <w:rsid w:val="00D478C7"/>
    <w:rsid w:val="00D509F7"/>
    <w:rsid w:val="00D60353"/>
    <w:rsid w:val="00D614B7"/>
    <w:rsid w:val="00D65589"/>
    <w:rsid w:val="00D7523F"/>
    <w:rsid w:val="00D8289B"/>
    <w:rsid w:val="00D82BE1"/>
    <w:rsid w:val="00D85A41"/>
    <w:rsid w:val="00D86938"/>
    <w:rsid w:val="00D916EC"/>
    <w:rsid w:val="00D93664"/>
    <w:rsid w:val="00D95200"/>
    <w:rsid w:val="00D97A62"/>
    <w:rsid w:val="00DB1CFF"/>
    <w:rsid w:val="00DC6F2B"/>
    <w:rsid w:val="00DD67C8"/>
    <w:rsid w:val="00DE04E0"/>
    <w:rsid w:val="00DE066F"/>
    <w:rsid w:val="00DE1DED"/>
    <w:rsid w:val="00DE548F"/>
    <w:rsid w:val="00DE573A"/>
    <w:rsid w:val="00DF44E4"/>
    <w:rsid w:val="00DF62D5"/>
    <w:rsid w:val="00E021C9"/>
    <w:rsid w:val="00E11AFB"/>
    <w:rsid w:val="00E121D9"/>
    <w:rsid w:val="00E13594"/>
    <w:rsid w:val="00E349C5"/>
    <w:rsid w:val="00E374F0"/>
    <w:rsid w:val="00E62468"/>
    <w:rsid w:val="00E853FC"/>
    <w:rsid w:val="00E93159"/>
    <w:rsid w:val="00EA4B06"/>
    <w:rsid w:val="00EC3A8A"/>
    <w:rsid w:val="00ED2539"/>
    <w:rsid w:val="00ED5495"/>
    <w:rsid w:val="00ED7681"/>
    <w:rsid w:val="00F112DD"/>
    <w:rsid w:val="00F13FE3"/>
    <w:rsid w:val="00F21668"/>
    <w:rsid w:val="00F25756"/>
    <w:rsid w:val="00F355CD"/>
    <w:rsid w:val="00F375B3"/>
    <w:rsid w:val="00F375BF"/>
    <w:rsid w:val="00F403EF"/>
    <w:rsid w:val="00F4231A"/>
    <w:rsid w:val="00F45DE5"/>
    <w:rsid w:val="00F51CF6"/>
    <w:rsid w:val="00F533B7"/>
    <w:rsid w:val="00F56623"/>
    <w:rsid w:val="00F6127C"/>
    <w:rsid w:val="00F618E8"/>
    <w:rsid w:val="00F709C6"/>
    <w:rsid w:val="00F74CEE"/>
    <w:rsid w:val="00F7547D"/>
    <w:rsid w:val="00F81EDB"/>
    <w:rsid w:val="00F852D0"/>
    <w:rsid w:val="00F96214"/>
    <w:rsid w:val="00FA13FB"/>
    <w:rsid w:val="00FA717C"/>
    <w:rsid w:val="00FC5E3C"/>
    <w:rsid w:val="00FD2FB8"/>
    <w:rsid w:val="00FD4D8B"/>
    <w:rsid w:val="00FE031F"/>
    <w:rsid w:val="00FE2857"/>
    <w:rsid w:val="00FE2965"/>
    <w:rsid w:val="00FE7DDC"/>
    <w:rsid w:val="00FF68BE"/>
    <w:rsid w:val="00FF71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B0CFA"/>
  <w15:chartTrackingRefBased/>
  <w15:docId w15:val="{F100F9E7-F7C2-4D01-813E-3C99C371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A8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F6A84"/>
    <w:pPr>
      <w:ind w:left="720"/>
      <w:contextualSpacing/>
    </w:pPr>
  </w:style>
  <w:style w:type="character" w:customStyle="1" w:styleId="PlainParagraphChar">
    <w:name w:val="Plain Paragraph Char"/>
    <w:aliases w:val="PP Char"/>
    <w:basedOn w:val="DefaultParagraphFont"/>
    <w:link w:val="PlainParagraph"/>
    <w:uiPriority w:val="4"/>
    <w:locked/>
    <w:rsid w:val="000F6A84"/>
    <w:rPr>
      <w:rFonts w:ascii="Arial" w:hAnsi="Arial" w:cs="Arial"/>
    </w:rPr>
  </w:style>
  <w:style w:type="paragraph" w:customStyle="1" w:styleId="PlainParagraph">
    <w:name w:val="Plain Paragraph"/>
    <w:aliases w:val="PP"/>
    <w:basedOn w:val="Normal"/>
    <w:link w:val="PlainParagraphChar"/>
    <w:uiPriority w:val="4"/>
    <w:rsid w:val="000F6A84"/>
    <w:pPr>
      <w:spacing w:before="140" w:after="140" w:line="280" w:lineRule="atLeast"/>
    </w:pPr>
    <w:rPr>
      <w:rFonts w:ascii="Arial" w:hAnsi="Arial" w:cs="Arial"/>
      <w:kern w:val="2"/>
      <w14:ligatures w14:val="standardContextual"/>
    </w:rPr>
  </w:style>
  <w:style w:type="paragraph" w:styleId="FootnoteText">
    <w:name w:val="footnote text"/>
    <w:basedOn w:val="Normal"/>
    <w:link w:val="FootnoteTextChar"/>
    <w:uiPriority w:val="99"/>
    <w:semiHidden/>
    <w:unhideWhenUsed/>
    <w:rsid w:val="000F6A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6A84"/>
    <w:rPr>
      <w:kern w:val="0"/>
      <w:sz w:val="20"/>
      <w:szCs w:val="20"/>
      <w14:ligatures w14:val="none"/>
    </w:rPr>
  </w:style>
  <w:style w:type="character" w:styleId="FootnoteReference">
    <w:name w:val="footnote reference"/>
    <w:basedOn w:val="DefaultParagraphFont"/>
    <w:uiPriority w:val="99"/>
    <w:semiHidden/>
    <w:unhideWhenUsed/>
    <w:rsid w:val="000F6A84"/>
    <w:rPr>
      <w:vertAlign w:val="superscript"/>
    </w:rPr>
  </w:style>
  <w:style w:type="character" w:styleId="Hyperlink">
    <w:name w:val="Hyperlink"/>
    <w:basedOn w:val="DefaultParagraphFont"/>
    <w:uiPriority w:val="99"/>
    <w:unhideWhenUsed/>
    <w:rsid w:val="00122F38"/>
    <w:rPr>
      <w:color w:val="0563C1" w:themeColor="hyperlink"/>
      <w:u w:val="single"/>
    </w:rPr>
  </w:style>
  <w:style w:type="character" w:styleId="UnresolvedMention">
    <w:name w:val="Unresolved Mention"/>
    <w:basedOn w:val="DefaultParagraphFont"/>
    <w:uiPriority w:val="99"/>
    <w:semiHidden/>
    <w:unhideWhenUsed/>
    <w:rsid w:val="00122F38"/>
    <w:rPr>
      <w:color w:val="605E5C"/>
      <w:shd w:val="clear" w:color="auto" w:fill="E1DFDD"/>
    </w:rPr>
  </w:style>
  <w:style w:type="paragraph" w:styleId="NoSpacing">
    <w:name w:val="No Spacing"/>
    <w:uiPriority w:val="1"/>
    <w:qFormat/>
    <w:rsid w:val="00AA11A1"/>
    <w:pPr>
      <w:spacing w:after="0" w:line="240" w:lineRule="auto"/>
    </w:pPr>
    <w:rPr>
      <w:kern w:val="0"/>
      <w14:ligatures w14:val="none"/>
    </w:rPr>
  </w:style>
  <w:style w:type="paragraph" w:styleId="NormalWeb">
    <w:name w:val="Normal (Web)"/>
    <w:basedOn w:val="Normal"/>
    <w:uiPriority w:val="99"/>
    <w:semiHidden/>
    <w:unhideWhenUsed/>
    <w:rsid w:val="005F628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Quote1">
    <w:name w:val="Quote1"/>
    <w:basedOn w:val="Normal"/>
    <w:rsid w:val="004C2CB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C214CB"/>
    <w:pPr>
      <w:spacing w:after="0" w:line="240" w:lineRule="auto"/>
    </w:pPr>
    <w:rPr>
      <w:kern w:val="0"/>
      <w14:ligatures w14:val="none"/>
    </w:rPr>
  </w:style>
  <w:style w:type="paragraph" w:styleId="Header">
    <w:name w:val="header"/>
    <w:basedOn w:val="Normal"/>
    <w:link w:val="HeaderChar"/>
    <w:uiPriority w:val="99"/>
    <w:unhideWhenUsed/>
    <w:rsid w:val="00D97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A62"/>
    <w:rPr>
      <w:kern w:val="0"/>
      <w14:ligatures w14:val="none"/>
    </w:rPr>
  </w:style>
  <w:style w:type="paragraph" w:styleId="Footer">
    <w:name w:val="footer"/>
    <w:basedOn w:val="Normal"/>
    <w:link w:val="FooterChar"/>
    <w:uiPriority w:val="99"/>
    <w:unhideWhenUsed/>
    <w:rsid w:val="00D97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A62"/>
    <w:rPr>
      <w:kern w:val="0"/>
      <w14:ligatures w14:val="none"/>
    </w:rPr>
  </w:style>
  <w:style w:type="character" w:styleId="CommentReference">
    <w:name w:val="annotation reference"/>
    <w:basedOn w:val="DefaultParagraphFont"/>
    <w:uiPriority w:val="99"/>
    <w:semiHidden/>
    <w:unhideWhenUsed/>
    <w:rsid w:val="0042217F"/>
    <w:rPr>
      <w:sz w:val="16"/>
      <w:szCs w:val="16"/>
    </w:rPr>
  </w:style>
  <w:style w:type="paragraph" w:styleId="CommentText">
    <w:name w:val="annotation text"/>
    <w:basedOn w:val="Normal"/>
    <w:link w:val="CommentTextChar"/>
    <w:uiPriority w:val="99"/>
    <w:unhideWhenUsed/>
    <w:rsid w:val="0042217F"/>
    <w:pPr>
      <w:spacing w:line="240" w:lineRule="auto"/>
    </w:pPr>
    <w:rPr>
      <w:sz w:val="20"/>
      <w:szCs w:val="20"/>
    </w:rPr>
  </w:style>
  <w:style w:type="character" w:customStyle="1" w:styleId="CommentTextChar">
    <w:name w:val="Comment Text Char"/>
    <w:basedOn w:val="DefaultParagraphFont"/>
    <w:link w:val="CommentText"/>
    <w:uiPriority w:val="99"/>
    <w:rsid w:val="0042217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2217F"/>
    <w:rPr>
      <w:b/>
      <w:bCs/>
    </w:rPr>
  </w:style>
  <w:style w:type="character" w:customStyle="1" w:styleId="CommentSubjectChar">
    <w:name w:val="Comment Subject Char"/>
    <w:basedOn w:val="CommentTextChar"/>
    <w:link w:val="CommentSubject"/>
    <w:uiPriority w:val="99"/>
    <w:semiHidden/>
    <w:rsid w:val="0042217F"/>
    <w:rPr>
      <w:b/>
      <w:bCs/>
      <w:kern w:val="0"/>
      <w:sz w:val="20"/>
      <w:szCs w:val="20"/>
      <w14:ligatures w14:val="none"/>
    </w:rPr>
  </w:style>
  <w:style w:type="character" w:styleId="FollowedHyperlink">
    <w:name w:val="FollowedHyperlink"/>
    <w:basedOn w:val="DefaultParagraphFont"/>
    <w:uiPriority w:val="99"/>
    <w:semiHidden/>
    <w:unhideWhenUsed/>
    <w:rsid w:val="00F112DD"/>
    <w:rPr>
      <w:color w:val="954F72" w:themeColor="followedHyperlink"/>
      <w:u w:val="single"/>
    </w:rPr>
  </w:style>
  <w:style w:type="paragraph" w:customStyle="1" w:styleId="madeunder">
    <w:name w:val="made under"/>
    <w:basedOn w:val="Normal"/>
    <w:rsid w:val="00EA4B06"/>
    <w:pPr>
      <w:spacing w:before="180" w:after="6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0452">
      <w:bodyDiv w:val="1"/>
      <w:marLeft w:val="0"/>
      <w:marRight w:val="0"/>
      <w:marTop w:val="0"/>
      <w:marBottom w:val="0"/>
      <w:divBdr>
        <w:top w:val="none" w:sz="0" w:space="0" w:color="auto"/>
        <w:left w:val="none" w:sz="0" w:space="0" w:color="auto"/>
        <w:bottom w:val="none" w:sz="0" w:space="0" w:color="auto"/>
        <w:right w:val="none" w:sz="0" w:space="0" w:color="auto"/>
      </w:divBdr>
    </w:div>
    <w:div w:id="87233519">
      <w:bodyDiv w:val="1"/>
      <w:marLeft w:val="0"/>
      <w:marRight w:val="0"/>
      <w:marTop w:val="0"/>
      <w:marBottom w:val="0"/>
      <w:divBdr>
        <w:top w:val="none" w:sz="0" w:space="0" w:color="auto"/>
        <w:left w:val="none" w:sz="0" w:space="0" w:color="auto"/>
        <w:bottom w:val="none" w:sz="0" w:space="0" w:color="auto"/>
        <w:right w:val="none" w:sz="0" w:space="0" w:color="auto"/>
      </w:divBdr>
    </w:div>
    <w:div w:id="1060329473">
      <w:bodyDiv w:val="1"/>
      <w:marLeft w:val="0"/>
      <w:marRight w:val="0"/>
      <w:marTop w:val="0"/>
      <w:marBottom w:val="0"/>
      <w:divBdr>
        <w:top w:val="none" w:sz="0" w:space="0" w:color="auto"/>
        <w:left w:val="none" w:sz="0" w:space="0" w:color="auto"/>
        <w:bottom w:val="none" w:sz="0" w:space="0" w:color="auto"/>
        <w:right w:val="none" w:sz="0" w:space="0" w:color="auto"/>
      </w:divBdr>
    </w:div>
    <w:div w:id="113417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hildsafety.gov.au/get-support" TargetMode="External"/><Relationship Id="rId1" Type="http://schemas.openxmlformats.org/officeDocument/2006/relationships/hyperlink" Target="https://www.childabuseroyalcommission.gov.au/sites/default/files/final_report_-_recommend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C58AA-CBEB-4AD8-A294-4AE3AF8D2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4481</Characters>
  <Application>Microsoft Office Word</Application>
  <DocSecurity>0</DocSecurity>
  <Lines>128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Metcalf, David</dc:creator>
  <cp:keywords>2</cp:keywords>
  <dc:description/>
  <cp:lastModifiedBy>PCODCS</cp:lastModifiedBy>
  <cp:revision>4</cp:revision>
  <cp:lastPrinted>2026-10-26T22:56:00Z</cp:lastPrinted>
  <dcterms:created xsi:type="dcterms:W3CDTF">2026-10-27T06:13:00Z</dcterms:created>
  <dcterms:modified xsi:type="dcterms:W3CDTF">2026-10-27T06:13:00Z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2024-06-21T03:12:21Z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e1cb3430-b09c-4742-8d5a-4fbcfffc08bf</vt:lpwstr>
  </property>
  <property fmtid="{D5CDD505-2E9C-101B-9397-08002B2CF9AE}" pid="8" name="MSIP_Label_69af8531-eb46-4968-8cb3-105d2f5ea87e_ContentBits">
    <vt:lpwstr>0</vt:lpwstr>
  </property>
  <property fmtid="{D5CDD505-2E9C-101B-9397-08002B2CF9AE}" pid="9" name="CHECKEDOUTFROMJMS">
    <vt:lpwstr/>
  </property>
  <property fmtid="{D5CDD505-2E9C-101B-9397-08002B2CF9AE}" pid="10" name="DMSID">
    <vt:lpwstr>16094072</vt:lpwstr>
  </property>
  <property fmtid="{D5CDD505-2E9C-101B-9397-08002B2CF9AE}" pid="11" name="JMSREQUIREDCHECKIN">
    <vt:lpwstr/>
  </property>
</Properties>
</file>