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9749D" w14:textId="77777777" w:rsidR="001941BD" w:rsidRPr="00D76F13" w:rsidRDefault="001941BD" w:rsidP="00D76F13">
      <w:pPr>
        <w:spacing w:after="0" w:line="360" w:lineRule="auto"/>
        <w:rPr>
          <w:b/>
          <w:sz w:val="24"/>
          <w:szCs w:val="24"/>
        </w:rPr>
      </w:pPr>
      <w:bookmarkStart w:id="0" w:name="_GoBack"/>
      <w:bookmarkEnd w:id="0"/>
    </w:p>
    <w:p w14:paraId="1C26DA19" w14:textId="77777777" w:rsidR="00507FF0" w:rsidRPr="00D76F13" w:rsidRDefault="00507FF0" w:rsidP="00D76F13">
      <w:pPr>
        <w:spacing w:after="0" w:line="360" w:lineRule="auto"/>
        <w:rPr>
          <w:b/>
          <w:sz w:val="24"/>
          <w:szCs w:val="24"/>
        </w:rPr>
      </w:pPr>
    </w:p>
    <w:p w14:paraId="06631396" w14:textId="77777777" w:rsidR="00BC6BE9" w:rsidRPr="00D76F13" w:rsidRDefault="00BC6BE9" w:rsidP="00D76F13">
      <w:pPr>
        <w:spacing w:after="0" w:line="360" w:lineRule="auto"/>
        <w:rPr>
          <w:b/>
          <w:sz w:val="24"/>
          <w:szCs w:val="24"/>
        </w:rPr>
      </w:pPr>
    </w:p>
    <w:p w14:paraId="22E7A465" w14:textId="77777777" w:rsidR="001941BD" w:rsidRPr="00D76F13" w:rsidRDefault="001941BD" w:rsidP="00D76F13">
      <w:pPr>
        <w:pStyle w:val="Title"/>
        <w:spacing w:line="360" w:lineRule="auto"/>
        <w:rPr>
          <w:rFonts w:asciiTheme="minorHAnsi" w:hAnsiTheme="minorHAnsi"/>
          <w:b/>
          <w:sz w:val="24"/>
          <w:szCs w:val="24"/>
        </w:rPr>
      </w:pPr>
    </w:p>
    <w:p w14:paraId="6E209CE5" w14:textId="77777777" w:rsidR="001941BD" w:rsidRPr="00D76F13" w:rsidRDefault="001941BD" w:rsidP="00D76F13">
      <w:pPr>
        <w:spacing w:after="0" w:line="360" w:lineRule="auto"/>
        <w:rPr>
          <w:b/>
          <w:sz w:val="24"/>
          <w:szCs w:val="24"/>
        </w:rPr>
      </w:pPr>
    </w:p>
    <w:p w14:paraId="742FF513" w14:textId="202DD2D2" w:rsidR="001941BD" w:rsidRPr="00D76F13" w:rsidRDefault="001941BD" w:rsidP="00D76F13">
      <w:pPr>
        <w:spacing w:after="0" w:line="360" w:lineRule="auto"/>
        <w:jc w:val="center"/>
        <w:rPr>
          <w:b/>
          <w:sz w:val="24"/>
          <w:szCs w:val="24"/>
        </w:rPr>
      </w:pPr>
      <w:r w:rsidRPr="00D76F13">
        <w:rPr>
          <w:b/>
          <w:sz w:val="24"/>
          <w:szCs w:val="24"/>
        </w:rPr>
        <w:t>Regulatory Impact Statement</w:t>
      </w:r>
    </w:p>
    <w:p w14:paraId="40C35201" w14:textId="77777777" w:rsidR="001941BD" w:rsidRPr="00D76F13" w:rsidRDefault="001941BD" w:rsidP="00D76F13">
      <w:pPr>
        <w:spacing w:after="0" w:line="360" w:lineRule="auto"/>
        <w:jc w:val="center"/>
        <w:rPr>
          <w:sz w:val="24"/>
          <w:szCs w:val="24"/>
        </w:rPr>
      </w:pPr>
    </w:p>
    <w:p w14:paraId="0E6ABA0A" w14:textId="77777777" w:rsidR="001941BD" w:rsidRPr="00D76F13" w:rsidRDefault="001941BD" w:rsidP="00D76F13">
      <w:pPr>
        <w:spacing w:after="0" w:line="360" w:lineRule="auto"/>
        <w:jc w:val="center"/>
        <w:rPr>
          <w:sz w:val="24"/>
          <w:szCs w:val="24"/>
        </w:rPr>
      </w:pPr>
    </w:p>
    <w:p w14:paraId="2F6FBBAB" w14:textId="77777777" w:rsidR="001941BD" w:rsidRPr="00D76F13" w:rsidRDefault="001941BD" w:rsidP="00D76F13">
      <w:pPr>
        <w:spacing w:after="0" w:line="360" w:lineRule="auto"/>
        <w:jc w:val="center"/>
        <w:rPr>
          <w:sz w:val="24"/>
          <w:szCs w:val="24"/>
        </w:rPr>
      </w:pPr>
    </w:p>
    <w:p w14:paraId="18FD8FB1" w14:textId="77777777" w:rsidR="001941BD" w:rsidRPr="00D76F13" w:rsidRDefault="001941BD" w:rsidP="00D76F13">
      <w:pPr>
        <w:spacing w:after="0" w:line="360" w:lineRule="auto"/>
        <w:jc w:val="center"/>
        <w:rPr>
          <w:sz w:val="24"/>
          <w:szCs w:val="24"/>
        </w:rPr>
      </w:pPr>
    </w:p>
    <w:p w14:paraId="512ED5EF" w14:textId="77777777" w:rsidR="001941BD" w:rsidRPr="00D76F13" w:rsidRDefault="001941BD" w:rsidP="00D76F13">
      <w:pPr>
        <w:spacing w:after="0" w:line="360" w:lineRule="auto"/>
        <w:rPr>
          <w:sz w:val="24"/>
          <w:szCs w:val="24"/>
        </w:rPr>
      </w:pPr>
    </w:p>
    <w:p w14:paraId="0CD20E97" w14:textId="4E668CA2" w:rsidR="001941BD" w:rsidRPr="00D76F13" w:rsidRDefault="006F353C" w:rsidP="00D76F13">
      <w:pPr>
        <w:spacing w:after="0" w:line="360" w:lineRule="auto"/>
        <w:jc w:val="center"/>
        <w:rPr>
          <w:b/>
          <w:sz w:val="24"/>
          <w:szCs w:val="24"/>
        </w:rPr>
      </w:pPr>
      <w:r>
        <w:rPr>
          <w:b/>
          <w:sz w:val="24"/>
          <w:szCs w:val="24"/>
        </w:rPr>
        <w:t>GOVERNMENT PROCUREMENT (</w:t>
      </w:r>
      <w:r w:rsidR="00D217F5" w:rsidRPr="00D76F13">
        <w:rPr>
          <w:b/>
          <w:sz w:val="24"/>
          <w:szCs w:val="24"/>
        </w:rPr>
        <w:t>SECURE LOCAL JOBS</w:t>
      </w:r>
      <w:r>
        <w:rPr>
          <w:b/>
          <w:sz w:val="24"/>
          <w:szCs w:val="24"/>
        </w:rPr>
        <w:t xml:space="preserve">) </w:t>
      </w:r>
      <w:r w:rsidR="007F7AA6" w:rsidRPr="00D76F13">
        <w:rPr>
          <w:b/>
          <w:sz w:val="24"/>
          <w:szCs w:val="24"/>
        </w:rPr>
        <w:t>CODE</w:t>
      </w:r>
      <w:r>
        <w:rPr>
          <w:b/>
          <w:sz w:val="24"/>
          <w:szCs w:val="24"/>
        </w:rPr>
        <w:t xml:space="preserve"> 2018,</w:t>
      </w:r>
    </w:p>
    <w:p w14:paraId="332896C9" w14:textId="11967764" w:rsidR="008E710A" w:rsidRDefault="008E710A" w:rsidP="00D76F13">
      <w:pPr>
        <w:spacing w:after="0" w:line="360" w:lineRule="auto"/>
        <w:jc w:val="center"/>
        <w:rPr>
          <w:b/>
          <w:sz w:val="24"/>
          <w:szCs w:val="24"/>
        </w:rPr>
      </w:pPr>
      <w:r>
        <w:rPr>
          <w:b/>
          <w:sz w:val="24"/>
          <w:szCs w:val="24"/>
        </w:rPr>
        <w:t>Disallowable Instrument DI2018-</w:t>
      </w:r>
      <w:r w:rsidR="004C4062">
        <w:rPr>
          <w:b/>
          <w:sz w:val="24"/>
          <w:szCs w:val="24"/>
        </w:rPr>
        <w:t>283</w:t>
      </w:r>
    </w:p>
    <w:p w14:paraId="7C39779A" w14:textId="77777777" w:rsidR="008E710A" w:rsidRDefault="008E710A" w:rsidP="00D76F13">
      <w:pPr>
        <w:spacing w:after="0" w:line="360" w:lineRule="auto"/>
        <w:jc w:val="center"/>
        <w:rPr>
          <w:b/>
          <w:sz w:val="24"/>
          <w:szCs w:val="24"/>
        </w:rPr>
      </w:pPr>
    </w:p>
    <w:p w14:paraId="662FE7DA" w14:textId="77777777" w:rsidR="008E710A" w:rsidRDefault="006F353C" w:rsidP="00D76F13">
      <w:pPr>
        <w:spacing w:after="0" w:line="360" w:lineRule="auto"/>
        <w:jc w:val="center"/>
        <w:rPr>
          <w:b/>
          <w:sz w:val="24"/>
          <w:szCs w:val="24"/>
        </w:rPr>
      </w:pPr>
      <w:r>
        <w:rPr>
          <w:b/>
          <w:sz w:val="24"/>
          <w:szCs w:val="24"/>
        </w:rPr>
        <w:t xml:space="preserve">GOVERNMENT PROCUREMENT (SECURE LOCAL JOBS CODE </w:t>
      </w:r>
      <w:r w:rsidR="00F04E0F" w:rsidRPr="00D76F13">
        <w:rPr>
          <w:b/>
          <w:sz w:val="24"/>
          <w:szCs w:val="24"/>
        </w:rPr>
        <w:t>MODEL CONTRACT TERMS</w:t>
      </w:r>
      <w:r>
        <w:rPr>
          <w:b/>
          <w:sz w:val="24"/>
          <w:szCs w:val="24"/>
        </w:rPr>
        <w:t>) DETERMINATION 2018</w:t>
      </w:r>
    </w:p>
    <w:p w14:paraId="53832D91" w14:textId="41EFE631" w:rsidR="008E710A" w:rsidRDefault="008E710A" w:rsidP="00D76F13">
      <w:pPr>
        <w:spacing w:after="0" w:line="360" w:lineRule="auto"/>
        <w:jc w:val="center"/>
        <w:rPr>
          <w:b/>
          <w:sz w:val="24"/>
          <w:szCs w:val="24"/>
        </w:rPr>
      </w:pPr>
      <w:r>
        <w:rPr>
          <w:b/>
          <w:sz w:val="24"/>
          <w:szCs w:val="24"/>
        </w:rPr>
        <w:t>Disallowable Instrument DI2018-</w:t>
      </w:r>
      <w:r w:rsidR="004C4062">
        <w:rPr>
          <w:b/>
          <w:sz w:val="24"/>
          <w:szCs w:val="24"/>
        </w:rPr>
        <w:t>282</w:t>
      </w:r>
    </w:p>
    <w:p w14:paraId="3BC2F83E" w14:textId="19F8E36C" w:rsidR="00F04E0F" w:rsidRPr="00D76F13" w:rsidRDefault="006F353C" w:rsidP="00D76F13">
      <w:pPr>
        <w:spacing w:after="0" w:line="360" w:lineRule="auto"/>
        <w:jc w:val="center"/>
        <w:rPr>
          <w:b/>
          <w:sz w:val="24"/>
          <w:szCs w:val="24"/>
        </w:rPr>
      </w:pPr>
      <w:r>
        <w:rPr>
          <w:b/>
          <w:sz w:val="24"/>
          <w:szCs w:val="24"/>
        </w:rPr>
        <w:t>&amp;</w:t>
      </w:r>
    </w:p>
    <w:p w14:paraId="43AE5930" w14:textId="77777777" w:rsidR="008E710A" w:rsidRDefault="008E710A" w:rsidP="00D76F13">
      <w:pPr>
        <w:spacing w:after="0" w:line="360" w:lineRule="auto"/>
        <w:jc w:val="center"/>
        <w:rPr>
          <w:b/>
          <w:sz w:val="24"/>
          <w:szCs w:val="24"/>
        </w:rPr>
      </w:pPr>
    </w:p>
    <w:p w14:paraId="0BD797F0" w14:textId="57B91AEF" w:rsidR="000C7966" w:rsidRPr="00D76F13" w:rsidRDefault="000C7966" w:rsidP="00D76F13">
      <w:pPr>
        <w:spacing w:after="0" w:line="360" w:lineRule="auto"/>
        <w:jc w:val="center"/>
        <w:rPr>
          <w:b/>
          <w:sz w:val="24"/>
          <w:szCs w:val="24"/>
        </w:rPr>
      </w:pPr>
      <w:r w:rsidRPr="00D76F13">
        <w:rPr>
          <w:b/>
          <w:sz w:val="24"/>
          <w:szCs w:val="24"/>
        </w:rPr>
        <w:t>GOVERNMENT PROCUREMENT (SECURE LOCAL JOBS) AMENDMENT REGULATION 2018 (NO 1)</w:t>
      </w:r>
    </w:p>
    <w:p w14:paraId="5D4B91DF" w14:textId="761F497C" w:rsidR="001941BD" w:rsidRPr="00D76F13" w:rsidRDefault="001941BD" w:rsidP="00D76F13">
      <w:pPr>
        <w:spacing w:after="0" w:line="360" w:lineRule="auto"/>
        <w:jc w:val="center"/>
        <w:rPr>
          <w:b/>
          <w:sz w:val="24"/>
          <w:szCs w:val="24"/>
        </w:rPr>
      </w:pPr>
      <w:r w:rsidRPr="00D76F13">
        <w:rPr>
          <w:b/>
          <w:sz w:val="24"/>
          <w:szCs w:val="24"/>
        </w:rPr>
        <w:t xml:space="preserve">Subordinate Law </w:t>
      </w:r>
      <w:r w:rsidR="000C7966" w:rsidRPr="00D76F13">
        <w:rPr>
          <w:b/>
          <w:sz w:val="24"/>
          <w:szCs w:val="24"/>
        </w:rPr>
        <w:t>SL2018-</w:t>
      </w:r>
      <w:r w:rsidR="004C4062">
        <w:rPr>
          <w:b/>
          <w:sz w:val="24"/>
          <w:szCs w:val="24"/>
        </w:rPr>
        <w:t>22</w:t>
      </w:r>
    </w:p>
    <w:p w14:paraId="66F3C001" w14:textId="77777777" w:rsidR="000C7966" w:rsidRPr="00D76F13" w:rsidRDefault="000C7966" w:rsidP="00D76F13">
      <w:pPr>
        <w:spacing w:after="0" w:line="360" w:lineRule="auto"/>
        <w:jc w:val="center"/>
        <w:rPr>
          <w:b/>
          <w:sz w:val="24"/>
          <w:szCs w:val="24"/>
        </w:rPr>
      </w:pPr>
    </w:p>
    <w:p w14:paraId="7F9FE81B" w14:textId="77777777" w:rsidR="00053190" w:rsidRPr="00D76F13" w:rsidRDefault="00053190" w:rsidP="00D76F13">
      <w:pPr>
        <w:spacing w:after="0" w:line="360" w:lineRule="auto"/>
        <w:jc w:val="center"/>
        <w:rPr>
          <w:b/>
          <w:sz w:val="24"/>
          <w:szCs w:val="24"/>
        </w:rPr>
      </w:pPr>
    </w:p>
    <w:p w14:paraId="123C8C75" w14:textId="77777777" w:rsidR="001941BD" w:rsidRPr="00D76F13" w:rsidRDefault="001941BD" w:rsidP="00D76F13">
      <w:pPr>
        <w:spacing w:after="0" w:line="360" w:lineRule="auto"/>
        <w:jc w:val="center"/>
        <w:rPr>
          <w:b/>
          <w:sz w:val="24"/>
          <w:szCs w:val="24"/>
        </w:rPr>
      </w:pPr>
    </w:p>
    <w:p w14:paraId="37E51D3A" w14:textId="77777777" w:rsidR="001941BD" w:rsidRPr="00D76F13" w:rsidRDefault="001941BD" w:rsidP="00D76F13">
      <w:pPr>
        <w:spacing w:after="0" w:line="360" w:lineRule="auto"/>
        <w:jc w:val="center"/>
        <w:rPr>
          <w:b/>
          <w:sz w:val="24"/>
          <w:szCs w:val="24"/>
        </w:rPr>
      </w:pPr>
    </w:p>
    <w:p w14:paraId="6B9F00CD" w14:textId="77777777" w:rsidR="001941BD" w:rsidRPr="00D76F13" w:rsidRDefault="001941BD" w:rsidP="00D76F13">
      <w:pPr>
        <w:spacing w:after="0" w:line="360" w:lineRule="auto"/>
        <w:jc w:val="center"/>
        <w:rPr>
          <w:b/>
          <w:sz w:val="24"/>
          <w:szCs w:val="24"/>
        </w:rPr>
      </w:pPr>
    </w:p>
    <w:p w14:paraId="4DEEA44B" w14:textId="77777777" w:rsidR="001941BD" w:rsidRPr="00D76F13" w:rsidRDefault="001941BD" w:rsidP="00D76F13">
      <w:pPr>
        <w:spacing w:after="0" w:line="360" w:lineRule="auto"/>
        <w:jc w:val="center"/>
        <w:rPr>
          <w:b/>
          <w:sz w:val="24"/>
          <w:szCs w:val="24"/>
        </w:rPr>
      </w:pPr>
    </w:p>
    <w:p w14:paraId="5721B9C5" w14:textId="1BE631B8" w:rsidR="001941BD" w:rsidRPr="00D76F13" w:rsidRDefault="001941BD" w:rsidP="00D76F13">
      <w:pPr>
        <w:spacing w:after="0" w:line="360" w:lineRule="auto"/>
        <w:jc w:val="center"/>
        <w:rPr>
          <w:b/>
          <w:sz w:val="24"/>
          <w:szCs w:val="24"/>
        </w:rPr>
      </w:pPr>
      <w:r w:rsidRPr="00D76F13">
        <w:rPr>
          <w:b/>
          <w:sz w:val="24"/>
          <w:szCs w:val="24"/>
        </w:rPr>
        <w:t xml:space="preserve">Prepared in accordance with the </w:t>
      </w:r>
    </w:p>
    <w:p w14:paraId="43E0A351" w14:textId="5F8BB9FB" w:rsidR="001941BD" w:rsidRPr="00D76F13" w:rsidRDefault="001941BD" w:rsidP="00D76F13">
      <w:pPr>
        <w:spacing w:after="0" w:line="360" w:lineRule="auto"/>
        <w:jc w:val="center"/>
        <w:rPr>
          <w:b/>
          <w:sz w:val="24"/>
          <w:szCs w:val="24"/>
        </w:rPr>
      </w:pPr>
      <w:r w:rsidRPr="00D76F13">
        <w:rPr>
          <w:b/>
          <w:i/>
          <w:sz w:val="24"/>
          <w:szCs w:val="24"/>
        </w:rPr>
        <w:t>Legislation Act 2001</w:t>
      </w:r>
      <w:r w:rsidRPr="00D76F13">
        <w:rPr>
          <w:b/>
          <w:sz w:val="24"/>
          <w:szCs w:val="24"/>
        </w:rPr>
        <w:t>, section 34</w:t>
      </w:r>
    </w:p>
    <w:p w14:paraId="2B9A7123" w14:textId="77777777" w:rsidR="001941BD" w:rsidRPr="00D76F13" w:rsidRDefault="001941BD" w:rsidP="00D76F13">
      <w:pPr>
        <w:pStyle w:val="Title"/>
        <w:spacing w:line="360" w:lineRule="auto"/>
        <w:rPr>
          <w:rFonts w:asciiTheme="minorHAnsi" w:hAnsiTheme="minorHAnsi"/>
          <w:b/>
          <w:sz w:val="24"/>
          <w:szCs w:val="24"/>
        </w:rPr>
      </w:pPr>
    </w:p>
    <w:p w14:paraId="574209E0" w14:textId="77777777" w:rsidR="001941BD" w:rsidRPr="00D76F13" w:rsidRDefault="001941BD" w:rsidP="00D76F13">
      <w:pPr>
        <w:spacing w:after="0" w:line="360" w:lineRule="auto"/>
        <w:rPr>
          <w:sz w:val="24"/>
          <w:szCs w:val="24"/>
        </w:rPr>
      </w:pPr>
    </w:p>
    <w:p w14:paraId="5F84FC80" w14:textId="77777777" w:rsidR="000C7966" w:rsidRPr="00D76F13" w:rsidRDefault="000C7966" w:rsidP="00D76F13">
      <w:pPr>
        <w:spacing w:after="0" w:line="360" w:lineRule="auto"/>
        <w:rPr>
          <w:rFonts w:eastAsiaTheme="majorEastAsia" w:cstheme="majorBidi"/>
          <w:b/>
          <w:spacing w:val="-10"/>
          <w:kern w:val="28"/>
          <w:sz w:val="24"/>
          <w:szCs w:val="24"/>
        </w:rPr>
      </w:pPr>
    </w:p>
    <w:p w14:paraId="127AFF52" w14:textId="77777777" w:rsidR="009C2D08" w:rsidRDefault="009C2D08" w:rsidP="00D76F13">
      <w:pPr>
        <w:spacing w:after="0" w:line="360" w:lineRule="auto"/>
        <w:rPr>
          <w:rFonts w:eastAsiaTheme="majorEastAsia" w:cstheme="majorBidi"/>
          <w:b/>
          <w:spacing w:val="-10"/>
          <w:kern w:val="28"/>
          <w:sz w:val="24"/>
          <w:szCs w:val="24"/>
        </w:rPr>
      </w:pPr>
      <w:r>
        <w:rPr>
          <w:rFonts w:eastAsiaTheme="majorEastAsia" w:cstheme="majorBidi"/>
          <w:b/>
          <w:spacing w:val="-10"/>
          <w:kern w:val="28"/>
          <w:sz w:val="24"/>
          <w:szCs w:val="24"/>
        </w:rPr>
        <w:br w:type="page"/>
      </w:r>
    </w:p>
    <w:p w14:paraId="6A523413" w14:textId="4FE800FE" w:rsidR="00C8673F" w:rsidRPr="00BF6549" w:rsidRDefault="00C8673F" w:rsidP="00D76F13">
      <w:pPr>
        <w:spacing w:after="0" w:line="360" w:lineRule="auto"/>
        <w:rPr>
          <w:rFonts w:eastAsiaTheme="majorEastAsia" w:cstheme="majorBidi"/>
          <w:b/>
          <w:spacing w:val="-10"/>
          <w:kern w:val="28"/>
          <w:sz w:val="24"/>
          <w:szCs w:val="24"/>
        </w:rPr>
      </w:pPr>
      <w:r w:rsidRPr="00BF6549">
        <w:rPr>
          <w:rFonts w:eastAsiaTheme="majorEastAsia" w:cstheme="majorBidi"/>
          <w:b/>
          <w:spacing w:val="-10"/>
          <w:kern w:val="28"/>
          <w:sz w:val="24"/>
          <w:szCs w:val="24"/>
        </w:rPr>
        <w:lastRenderedPageBreak/>
        <w:t xml:space="preserve">Overview </w:t>
      </w:r>
    </w:p>
    <w:p w14:paraId="3C396623" w14:textId="77777777" w:rsidR="009069CE" w:rsidRPr="00BF6549" w:rsidRDefault="00C8673F" w:rsidP="00D76F13">
      <w:pPr>
        <w:spacing w:after="0" w:line="360" w:lineRule="auto"/>
        <w:rPr>
          <w:rFonts w:eastAsiaTheme="majorEastAsia" w:cstheme="majorBidi"/>
          <w:spacing w:val="-10"/>
          <w:kern w:val="28"/>
          <w:sz w:val="24"/>
          <w:szCs w:val="24"/>
        </w:rPr>
      </w:pPr>
      <w:r w:rsidRPr="00BF6549">
        <w:rPr>
          <w:rFonts w:eastAsiaTheme="majorEastAsia" w:cstheme="majorBidi"/>
          <w:spacing w:val="-10"/>
          <w:kern w:val="28"/>
          <w:sz w:val="24"/>
          <w:szCs w:val="24"/>
        </w:rPr>
        <w:t>This regulatory impact statement relates to the</w:t>
      </w:r>
      <w:r w:rsidR="00581335" w:rsidRPr="00BF6549">
        <w:rPr>
          <w:rFonts w:eastAsiaTheme="majorEastAsia" w:cstheme="majorBidi"/>
          <w:spacing w:val="-10"/>
          <w:kern w:val="28"/>
          <w:sz w:val="24"/>
          <w:szCs w:val="24"/>
        </w:rPr>
        <w:t xml:space="preserve"> following proposed laws:</w:t>
      </w:r>
      <w:r w:rsidR="00D217F5" w:rsidRPr="00BF6549">
        <w:rPr>
          <w:rFonts w:eastAsiaTheme="majorEastAsia" w:cstheme="majorBidi"/>
          <w:spacing w:val="-10"/>
          <w:kern w:val="28"/>
          <w:sz w:val="24"/>
          <w:szCs w:val="24"/>
        </w:rPr>
        <w:t xml:space="preserve"> </w:t>
      </w:r>
    </w:p>
    <w:p w14:paraId="68102C47" w14:textId="47EDC98C" w:rsidR="000B7EEB" w:rsidRPr="00BF6549" w:rsidRDefault="00204352" w:rsidP="00D76F13">
      <w:pPr>
        <w:pStyle w:val="ListParagraph"/>
        <w:numPr>
          <w:ilvl w:val="0"/>
          <w:numId w:val="32"/>
        </w:numPr>
        <w:spacing w:after="0" w:line="360" w:lineRule="auto"/>
        <w:rPr>
          <w:sz w:val="24"/>
          <w:szCs w:val="24"/>
        </w:rPr>
      </w:pPr>
      <w:r w:rsidRPr="00BF6549">
        <w:rPr>
          <w:rFonts w:eastAsiaTheme="majorEastAsia" w:cstheme="majorBidi"/>
          <w:spacing w:val="-10"/>
          <w:kern w:val="28"/>
          <w:sz w:val="24"/>
          <w:szCs w:val="24"/>
        </w:rPr>
        <w:t>T</w:t>
      </w:r>
      <w:r w:rsidR="00581335" w:rsidRPr="00BF6549">
        <w:rPr>
          <w:rFonts w:eastAsiaTheme="majorEastAsia" w:cstheme="majorBidi"/>
          <w:spacing w:val="-10"/>
          <w:kern w:val="28"/>
          <w:sz w:val="24"/>
          <w:szCs w:val="24"/>
        </w:rPr>
        <w:t>he</w:t>
      </w:r>
      <w:r>
        <w:rPr>
          <w:rFonts w:eastAsiaTheme="majorEastAsia" w:cstheme="majorBidi"/>
          <w:spacing w:val="-10"/>
          <w:kern w:val="28"/>
          <w:sz w:val="24"/>
          <w:szCs w:val="24"/>
        </w:rPr>
        <w:t xml:space="preserve"> </w:t>
      </w:r>
      <w:r w:rsidRPr="00204352">
        <w:rPr>
          <w:rFonts w:eastAsiaTheme="majorEastAsia" w:cstheme="majorBidi"/>
          <w:i/>
          <w:spacing w:val="-10"/>
          <w:kern w:val="28"/>
          <w:sz w:val="24"/>
          <w:szCs w:val="24"/>
        </w:rPr>
        <w:t>Government Procurement (</w:t>
      </w:r>
      <w:r w:rsidR="00D217F5" w:rsidRPr="00204352">
        <w:rPr>
          <w:rFonts w:eastAsiaTheme="majorEastAsia" w:cstheme="majorBidi"/>
          <w:i/>
          <w:spacing w:val="-10"/>
          <w:kern w:val="28"/>
          <w:sz w:val="24"/>
          <w:szCs w:val="24"/>
        </w:rPr>
        <w:t>Secure Local Jobs</w:t>
      </w:r>
      <w:r w:rsidRPr="00204352">
        <w:rPr>
          <w:rFonts w:eastAsiaTheme="majorEastAsia" w:cstheme="majorBidi"/>
          <w:i/>
          <w:spacing w:val="-10"/>
          <w:kern w:val="28"/>
          <w:sz w:val="24"/>
          <w:szCs w:val="24"/>
        </w:rPr>
        <w:t xml:space="preserve">) </w:t>
      </w:r>
      <w:r w:rsidR="00A46630">
        <w:rPr>
          <w:rFonts w:eastAsiaTheme="majorEastAsia" w:cstheme="majorBidi"/>
          <w:i/>
          <w:spacing w:val="-10"/>
          <w:kern w:val="28"/>
          <w:sz w:val="24"/>
          <w:szCs w:val="24"/>
        </w:rPr>
        <w:t xml:space="preserve">Code </w:t>
      </w:r>
      <w:r w:rsidRPr="00204352">
        <w:rPr>
          <w:rFonts w:eastAsiaTheme="majorEastAsia" w:cstheme="majorBidi"/>
          <w:i/>
          <w:spacing w:val="-10"/>
          <w:kern w:val="28"/>
          <w:sz w:val="24"/>
          <w:szCs w:val="24"/>
        </w:rPr>
        <w:t>2018</w:t>
      </w:r>
      <w:r w:rsidR="009069CE" w:rsidRPr="00204352">
        <w:rPr>
          <w:rFonts w:eastAsiaTheme="majorEastAsia" w:cstheme="majorBidi"/>
          <w:i/>
          <w:spacing w:val="-10"/>
          <w:kern w:val="28"/>
          <w:sz w:val="24"/>
          <w:szCs w:val="24"/>
        </w:rPr>
        <w:t xml:space="preserve"> </w:t>
      </w:r>
      <w:r w:rsidR="009069CE" w:rsidRPr="00BF6549">
        <w:rPr>
          <w:rFonts w:eastAsiaTheme="majorEastAsia" w:cstheme="majorBidi"/>
          <w:spacing w:val="-10"/>
          <w:kern w:val="28"/>
          <w:sz w:val="24"/>
          <w:szCs w:val="24"/>
        </w:rPr>
        <w:t>(</w:t>
      </w:r>
      <w:r w:rsidR="007B52AC" w:rsidRPr="00BF6549">
        <w:rPr>
          <w:rFonts w:eastAsiaTheme="majorEastAsia" w:cstheme="majorBidi"/>
          <w:spacing w:val="-10"/>
          <w:kern w:val="28"/>
          <w:sz w:val="24"/>
          <w:szCs w:val="24"/>
        </w:rPr>
        <w:t>the</w:t>
      </w:r>
      <w:r w:rsidR="00FF46F3" w:rsidRPr="00BF6549">
        <w:rPr>
          <w:rFonts w:eastAsiaTheme="majorEastAsia" w:cstheme="majorBidi"/>
          <w:spacing w:val="-10"/>
          <w:kern w:val="28"/>
          <w:sz w:val="24"/>
          <w:szCs w:val="24"/>
        </w:rPr>
        <w:t xml:space="preserve"> </w:t>
      </w:r>
      <w:r w:rsidR="009069CE" w:rsidRPr="00BF6549">
        <w:rPr>
          <w:rFonts w:eastAsiaTheme="majorEastAsia" w:cstheme="majorBidi"/>
          <w:spacing w:val="-10"/>
          <w:kern w:val="28"/>
          <w:sz w:val="24"/>
          <w:szCs w:val="24"/>
        </w:rPr>
        <w:t xml:space="preserve">Code), which will be made via disallowable instrument; </w:t>
      </w:r>
    </w:p>
    <w:p w14:paraId="66BB7162" w14:textId="6B640F81" w:rsidR="009069CE" w:rsidRPr="00BF6549" w:rsidRDefault="000B7EEB" w:rsidP="00D76F13">
      <w:pPr>
        <w:pStyle w:val="ListParagraph"/>
        <w:numPr>
          <w:ilvl w:val="0"/>
          <w:numId w:val="32"/>
        </w:numPr>
        <w:spacing w:after="0" w:line="360" w:lineRule="auto"/>
        <w:rPr>
          <w:sz w:val="24"/>
          <w:szCs w:val="24"/>
        </w:rPr>
      </w:pPr>
      <w:r w:rsidRPr="00BF6549">
        <w:rPr>
          <w:rFonts w:eastAsiaTheme="majorEastAsia" w:cstheme="majorBidi"/>
          <w:spacing w:val="-10"/>
          <w:kern w:val="28"/>
          <w:sz w:val="24"/>
          <w:szCs w:val="24"/>
        </w:rPr>
        <w:t xml:space="preserve">the </w:t>
      </w:r>
      <w:r w:rsidR="009B1469">
        <w:rPr>
          <w:rFonts w:eastAsiaTheme="majorEastAsia" w:cstheme="majorBidi"/>
          <w:i/>
          <w:spacing w:val="-10"/>
          <w:kern w:val="28"/>
          <w:sz w:val="24"/>
          <w:szCs w:val="24"/>
        </w:rPr>
        <w:t>Government Procurement (Secure Local Jobs Code Model Contract Terms) Determination 2018</w:t>
      </w:r>
      <w:r w:rsidRPr="00BF6549">
        <w:rPr>
          <w:rFonts w:eastAsiaTheme="majorEastAsia" w:cstheme="majorBidi"/>
          <w:spacing w:val="-10"/>
          <w:kern w:val="28"/>
          <w:sz w:val="24"/>
          <w:szCs w:val="24"/>
        </w:rPr>
        <w:t xml:space="preserve"> (</w:t>
      </w:r>
      <w:r w:rsidR="001B3142" w:rsidRPr="00BF6549">
        <w:rPr>
          <w:rFonts w:eastAsiaTheme="majorEastAsia" w:cstheme="majorBidi"/>
          <w:spacing w:val="-10"/>
          <w:kern w:val="28"/>
          <w:sz w:val="24"/>
          <w:szCs w:val="24"/>
        </w:rPr>
        <w:t>model t</w:t>
      </w:r>
      <w:r w:rsidRPr="00BF6549">
        <w:rPr>
          <w:rFonts w:eastAsiaTheme="majorEastAsia" w:cstheme="majorBidi"/>
          <w:spacing w:val="-10"/>
          <w:kern w:val="28"/>
          <w:sz w:val="24"/>
          <w:szCs w:val="24"/>
        </w:rPr>
        <w:t xml:space="preserve">erms), which will be made via disallowable instrument; </w:t>
      </w:r>
      <w:r w:rsidR="009069CE" w:rsidRPr="00BF6549">
        <w:rPr>
          <w:rFonts w:eastAsiaTheme="majorEastAsia" w:cstheme="majorBidi"/>
          <w:spacing w:val="-10"/>
          <w:kern w:val="28"/>
          <w:sz w:val="24"/>
          <w:szCs w:val="24"/>
        </w:rPr>
        <w:t xml:space="preserve">and </w:t>
      </w:r>
    </w:p>
    <w:p w14:paraId="3F224E65" w14:textId="15C106EB" w:rsidR="000B7EEB" w:rsidRPr="00BF6549" w:rsidRDefault="009069CE" w:rsidP="00D76F13">
      <w:pPr>
        <w:pStyle w:val="ListParagraph"/>
        <w:numPr>
          <w:ilvl w:val="0"/>
          <w:numId w:val="32"/>
        </w:numPr>
        <w:spacing w:after="0" w:line="360" w:lineRule="auto"/>
        <w:rPr>
          <w:sz w:val="24"/>
          <w:szCs w:val="24"/>
        </w:rPr>
      </w:pPr>
      <w:r w:rsidRPr="00BF6549">
        <w:rPr>
          <w:rFonts w:eastAsiaTheme="majorEastAsia" w:cstheme="majorBidi"/>
          <w:spacing w:val="-10"/>
          <w:kern w:val="28"/>
          <w:sz w:val="24"/>
          <w:szCs w:val="24"/>
        </w:rPr>
        <w:t xml:space="preserve">the </w:t>
      </w:r>
      <w:r w:rsidR="00581335" w:rsidRPr="00546D70">
        <w:rPr>
          <w:rFonts w:eastAsiaTheme="majorEastAsia" w:cstheme="majorBidi"/>
          <w:i/>
          <w:spacing w:val="-10"/>
          <w:kern w:val="28"/>
          <w:sz w:val="24"/>
          <w:szCs w:val="24"/>
        </w:rPr>
        <w:t>Government Procurement (Secure Local Jobs) Amendment Regulation 2018</w:t>
      </w:r>
      <w:r w:rsidR="00581335" w:rsidRPr="00BF6549">
        <w:rPr>
          <w:rFonts w:eastAsiaTheme="majorEastAsia" w:cstheme="majorBidi"/>
          <w:spacing w:val="-10"/>
          <w:kern w:val="28"/>
          <w:sz w:val="24"/>
          <w:szCs w:val="24"/>
        </w:rPr>
        <w:t xml:space="preserve"> (</w:t>
      </w:r>
      <w:r w:rsidR="007B52AC" w:rsidRPr="00BF6549">
        <w:rPr>
          <w:rFonts w:eastAsiaTheme="majorEastAsia" w:cstheme="majorBidi"/>
          <w:spacing w:val="-10"/>
          <w:kern w:val="28"/>
          <w:sz w:val="24"/>
          <w:szCs w:val="24"/>
        </w:rPr>
        <w:t>Amendment Regulation</w:t>
      </w:r>
      <w:r w:rsidRPr="00BF6549">
        <w:rPr>
          <w:rFonts w:eastAsiaTheme="majorEastAsia" w:cstheme="majorBidi"/>
          <w:spacing w:val="-10"/>
          <w:kern w:val="28"/>
          <w:sz w:val="24"/>
          <w:szCs w:val="24"/>
        </w:rPr>
        <w:t xml:space="preserve">), which will amend </w:t>
      </w:r>
      <w:r w:rsidRPr="00BF6549">
        <w:rPr>
          <w:sz w:val="24"/>
          <w:szCs w:val="24"/>
        </w:rPr>
        <w:t xml:space="preserve">the </w:t>
      </w:r>
      <w:r w:rsidRPr="00BF6549">
        <w:rPr>
          <w:i/>
          <w:sz w:val="24"/>
          <w:szCs w:val="24"/>
        </w:rPr>
        <w:t>Government Procurement Regulation 2001.</w:t>
      </w:r>
    </w:p>
    <w:p w14:paraId="40190125" w14:textId="77777777" w:rsidR="00D04E41" w:rsidRPr="00BF6549" w:rsidRDefault="00D04E41" w:rsidP="00D76F13">
      <w:pPr>
        <w:pStyle w:val="ListParagraph"/>
        <w:spacing w:after="0" w:line="360" w:lineRule="auto"/>
        <w:rPr>
          <w:sz w:val="24"/>
          <w:szCs w:val="24"/>
        </w:rPr>
      </w:pPr>
    </w:p>
    <w:p w14:paraId="2DD4A3CF" w14:textId="5D872176" w:rsidR="00892D48" w:rsidRPr="00BF6549" w:rsidRDefault="003F18F6" w:rsidP="00D76F13">
      <w:pPr>
        <w:spacing w:after="0" w:line="360" w:lineRule="auto"/>
        <w:rPr>
          <w:sz w:val="24"/>
          <w:szCs w:val="24"/>
        </w:rPr>
      </w:pPr>
      <w:r>
        <w:rPr>
          <w:sz w:val="24"/>
          <w:szCs w:val="24"/>
        </w:rPr>
        <w:t>T</w:t>
      </w:r>
      <w:r w:rsidR="007B52AC" w:rsidRPr="00BF6549">
        <w:rPr>
          <w:sz w:val="24"/>
          <w:szCs w:val="24"/>
        </w:rPr>
        <w:t>he</w:t>
      </w:r>
      <w:r w:rsidR="00892D48" w:rsidRPr="00BF6549">
        <w:rPr>
          <w:sz w:val="24"/>
          <w:szCs w:val="24"/>
        </w:rPr>
        <w:t xml:space="preserve"> proposed laws </w:t>
      </w:r>
      <w:r>
        <w:rPr>
          <w:sz w:val="24"/>
          <w:szCs w:val="24"/>
        </w:rPr>
        <w:t xml:space="preserve">are components of a </w:t>
      </w:r>
      <w:r w:rsidR="00892D48" w:rsidRPr="00BF6549">
        <w:rPr>
          <w:sz w:val="24"/>
          <w:szCs w:val="24"/>
        </w:rPr>
        <w:t>Secure Local Jobs Package</w:t>
      </w:r>
      <w:r w:rsidR="000A360E" w:rsidRPr="00BF6549">
        <w:rPr>
          <w:sz w:val="24"/>
          <w:szCs w:val="24"/>
        </w:rPr>
        <w:t xml:space="preserve"> (</w:t>
      </w:r>
      <w:r w:rsidR="00F9603B" w:rsidRPr="00BF6549">
        <w:rPr>
          <w:sz w:val="24"/>
          <w:szCs w:val="24"/>
        </w:rPr>
        <w:t xml:space="preserve">the </w:t>
      </w:r>
      <w:r w:rsidR="000A360E" w:rsidRPr="00BF6549">
        <w:rPr>
          <w:sz w:val="24"/>
          <w:szCs w:val="24"/>
        </w:rPr>
        <w:t>P</w:t>
      </w:r>
      <w:r w:rsidR="00F9603B" w:rsidRPr="00BF6549">
        <w:rPr>
          <w:sz w:val="24"/>
          <w:szCs w:val="24"/>
        </w:rPr>
        <w:t>ackage</w:t>
      </w:r>
      <w:r w:rsidR="000A360E" w:rsidRPr="00BF6549">
        <w:rPr>
          <w:sz w:val="24"/>
          <w:szCs w:val="24"/>
        </w:rPr>
        <w:t>)</w:t>
      </w:r>
      <w:r>
        <w:rPr>
          <w:sz w:val="24"/>
          <w:szCs w:val="24"/>
        </w:rPr>
        <w:t xml:space="preserve"> and are enabled by </w:t>
      </w:r>
      <w:r w:rsidR="007B52AC" w:rsidRPr="00BF6549">
        <w:rPr>
          <w:sz w:val="24"/>
          <w:szCs w:val="24"/>
        </w:rPr>
        <w:t xml:space="preserve">the passage of the </w:t>
      </w:r>
      <w:r w:rsidR="00F9603B" w:rsidRPr="00BF6549">
        <w:rPr>
          <w:i/>
          <w:sz w:val="24"/>
          <w:szCs w:val="24"/>
        </w:rPr>
        <w:t>G</w:t>
      </w:r>
      <w:r w:rsidR="00892D48" w:rsidRPr="00BF6549">
        <w:rPr>
          <w:i/>
          <w:sz w:val="24"/>
          <w:szCs w:val="24"/>
        </w:rPr>
        <w:t>overnment Procurement (Secure Local Jobs) Amendment Act 2018</w:t>
      </w:r>
      <w:r w:rsidR="005A5114" w:rsidRPr="00BF6549">
        <w:rPr>
          <w:i/>
          <w:sz w:val="24"/>
          <w:szCs w:val="24"/>
        </w:rPr>
        <w:t xml:space="preserve"> </w:t>
      </w:r>
      <w:r w:rsidR="005A5114" w:rsidRPr="00BF6549">
        <w:rPr>
          <w:sz w:val="24"/>
          <w:szCs w:val="24"/>
        </w:rPr>
        <w:t>(Amendment Act)</w:t>
      </w:r>
      <w:r>
        <w:rPr>
          <w:sz w:val="24"/>
          <w:szCs w:val="24"/>
        </w:rPr>
        <w:t>.</w:t>
      </w:r>
    </w:p>
    <w:p w14:paraId="15BD77CE" w14:textId="77777777" w:rsidR="00777D5A" w:rsidRPr="00BF6549" w:rsidRDefault="00777D5A" w:rsidP="00815787">
      <w:pPr>
        <w:spacing w:after="0" w:line="360" w:lineRule="auto"/>
        <w:ind w:firstLine="720"/>
        <w:rPr>
          <w:b/>
          <w:sz w:val="24"/>
          <w:szCs w:val="24"/>
        </w:rPr>
      </w:pPr>
    </w:p>
    <w:p w14:paraId="13A1A79C" w14:textId="71B77625" w:rsidR="009C2D08" w:rsidRPr="00BF6549" w:rsidRDefault="00BE08E6" w:rsidP="00D76F13">
      <w:pPr>
        <w:spacing w:after="0" w:line="360" w:lineRule="auto"/>
        <w:rPr>
          <w:b/>
          <w:sz w:val="24"/>
          <w:szCs w:val="24"/>
        </w:rPr>
      </w:pPr>
      <w:r w:rsidRPr="00BF6549">
        <w:rPr>
          <w:b/>
          <w:sz w:val="24"/>
          <w:szCs w:val="24"/>
        </w:rPr>
        <w:t xml:space="preserve">Background </w:t>
      </w:r>
    </w:p>
    <w:p w14:paraId="2FF8C901" w14:textId="5671E9B4" w:rsidR="008556D0" w:rsidRDefault="00BF6549" w:rsidP="00D76F13">
      <w:pPr>
        <w:spacing w:after="0" w:line="360" w:lineRule="auto"/>
        <w:jc w:val="both"/>
        <w:rPr>
          <w:sz w:val="24"/>
          <w:szCs w:val="24"/>
        </w:rPr>
      </w:pPr>
      <w:r w:rsidRPr="00D76F13">
        <w:rPr>
          <w:rFonts w:cs="Arial"/>
          <w:sz w:val="24"/>
          <w:szCs w:val="24"/>
        </w:rPr>
        <w:t>The Pack</w:t>
      </w:r>
      <w:r w:rsidR="009C2D08">
        <w:rPr>
          <w:rFonts w:cs="Arial"/>
          <w:sz w:val="24"/>
          <w:szCs w:val="24"/>
        </w:rPr>
        <w:t xml:space="preserve">age </w:t>
      </w:r>
      <w:r w:rsidR="003F18F6">
        <w:rPr>
          <w:rFonts w:cs="Arial"/>
          <w:sz w:val="24"/>
          <w:szCs w:val="24"/>
        </w:rPr>
        <w:t xml:space="preserve">is responsive to a government policy commitment to </w:t>
      </w:r>
      <w:r w:rsidRPr="00D76F13">
        <w:rPr>
          <w:rFonts w:cs="Arial"/>
          <w:sz w:val="24"/>
          <w:szCs w:val="24"/>
        </w:rPr>
        <w:t xml:space="preserve">use </w:t>
      </w:r>
      <w:r w:rsidR="003F18F6">
        <w:rPr>
          <w:rFonts w:cs="Arial"/>
          <w:sz w:val="24"/>
          <w:szCs w:val="24"/>
        </w:rPr>
        <w:t xml:space="preserve">its </w:t>
      </w:r>
      <w:r w:rsidRPr="00D76F13">
        <w:rPr>
          <w:rFonts w:cs="Arial"/>
          <w:sz w:val="24"/>
          <w:szCs w:val="24"/>
        </w:rPr>
        <w:t xml:space="preserve">procurement </w:t>
      </w:r>
      <w:r w:rsidR="003F18F6">
        <w:rPr>
          <w:rFonts w:cs="Arial"/>
          <w:sz w:val="24"/>
          <w:szCs w:val="24"/>
        </w:rPr>
        <w:t xml:space="preserve">and market </w:t>
      </w:r>
      <w:r w:rsidRPr="00D76F13">
        <w:rPr>
          <w:rFonts w:cs="Arial"/>
          <w:sz w:val="24"/>
          <w:szCs w:val="24"/>
        </w:rPr>
        <w:t xml:space="preserve">power to raise workplace standards. </w:t>
      </w:r>
      <w:r w:rsidR="00B25AB6" w:rsidRPr="00BF6549">
        <w:rPr>
          <w:sz w:val="24"/>
          <w:szCs w:val="24"/>
        </w:rPr>
        <w:t>The</w:t>
      </w:r>
      <w:r w:rsidR="00CA3C77" w:rsidRPr="00BF6549">
        <w:rPr>
          <w:sz w:val="24"/>
          <w:szCs w:val="24"/>
        </w:rPr>
        <w:t xml:space="preserve"> </w:t>
      </w:r>
      <w:r w:rsidR="00F76CCB" w:rsidRPr="00BF6549">
        <w:rPr>
          <w:sz w:val="24"/>
          <w:szCs w:val="24"/>
        </w:rPr>
        <w:t xml:space="preserve">proposed laws </w:t>
      </w:r>
      <w:r w:rsidR="00B25AB6" w:rsidRPr="00BF6549">
        <w:rPr>
          <w:sz w:val="24"/>
          <w:szCs w:val="24"/>
        </w:rPr>
        <w:t xml:space="preserve">introduce a suite of measures </w:t>
      </w:r>
      <w:r w:rsidR="00F76CCB" w:rsidRPr="00BF6549">
        <w:rPr>
          <w:sz w:val="24"/>
          <w:szCs w:val="24"/>
        </w:rPr>
        <w:t xml:space="preserve">designed to direct </w:t>
      </w:r>
      <w:r w:rsidR="00B25AB6" w:rsidRPr="00BF6549">
        <w:rPr>
          <w:sz w:val="24"/>
          <w:szCs w:val="24"/>
        </w:rPr>
        <w:t xml:space="preserve">Government contracts to businesses </w:t>
      </w:r>
      <w:r w:rsidR="00F76CCB" w:rsidRPr="00BF6549">
        <w:rPr>
          <w:sz w:val="24"/>
          <w:szCs w:val="24"/>
        </w:rPr>
        <w:t xml:space="preserve">with exemplary </w:t>
      </w:r>
      <w:r w:rsidR="00B25AB6" w:rsidRPr="00BF6549">
        <w:rPr>
          <w:sz w:val="24"/>
          <w:szCs w:val="24"/>
        </w:rPr>
        <w:t xml:space="preserve">ethical and labour standards. </w:t>
      </w:r>
    </w:p>
    <w:p w14:paraId="6B1F906E" w14:textId="77777777" w:rsidR="003F18F6" w:rsidRPr="00BF6549" w:rsidRDefault="003F18F6" w:rsidP="00D76F13">
      <w:pPr>
        <w:spacing w:after="0" w:line="360" w:lineRule="auto"/>
        <w:jc w:val="both"/>
        <w:rPr>
          <w:sz w:val="24"/>
          <w:szCs w:val="24"/>
        </w:rPr>
      </w:pPr>
    </w:p>
    <w:p w14:paraId="13FDC397" w14:textId="378728A0" w:rsidR="00937DF4" w:rsidRPr="00BF6549" w:rsidRDefault="008556D0" w:rsidP="00D76F13">
      <w:pPr>
        <w:spacing w:after="0" w:line="360" w:lineRule="auto"/>
        <w:rPr>
          <w:i/>
          <w:sz w:val="24"/>
          <w:szCs w:val="24"/>
        </w:rPr>
      </w:pPr>
      <w:r w:rsidRPr="00BF6549">
        <w:rPr>
          <w:sz w:val="24"/>
          <w:szCs w:val="24"/>
        </w:rPr>
        <w:t xml:space="preserve">The </w:t>
      </w:r>
      <w:r w:rsidR="005A5114" w:rsidRPr="00BF6549">
        <w:rPr>
          <w:sz w:val="24"/>
          <w:szCs w:val="24"/>
        </w:rPr>
        <w:t xml:space="preserve">Amendment Act, </w:t>
      </w:r>
      <w:r w:rsidRPr="00BF6549">
        <w:rPr>
          <w:sz w:val="24"/>
          <w:szCs w:val="24"/>
        </w:rPr>
        <w:t xml:space="preserve">Code, </w:t>
      </w:r>
      <w:r w:rsidR="00BF6549" w:rsidRPr="00BF6549">
        <w:rPr>
          <w:sz w:val="24"/>
          <w:szCs w:val="24"/>
        </w:rPr>
        <w:t xml:space="preserve">Amendment </w:t>
      </w:r>
      <w:r w:rsidRPr="00BF6549">
        <w:rPr>
          <w:sz w:val="24"/>
          <w:szCs w:val="24"/>
        </w:rPr>
        <w:t>Regulation and</w:t>
      </w:r>
      <w:r w:rsidR="001B3142" w:rsidRPr="00BF6549">
        <w:rPr>
          <w:sz w:val="24"/>
          <w:szCs w:val="24"/>
        </w:rPr>
        <w:t xml:space="preserve"> model t</w:t>
      </w:r>
      <w:r w:rsidR="005A5114" w:rsidRPr="00BF6549">
        <w:rPr>
          <w:sz w:val="24"/>
          <w:szCs w:val="24"/>
        </w:rPr>
        <w:t xml:space="preserve">erms </w:t>
      </w:r>
      <w:r w:rsidR="00CB6A84" w:rsidRPr="00BF6549">
        <w:rPr>
          <w:sz w:val="24"/>
          <w:szCs w:val="24"/>
        </w:rPr>
        <w:t>are</w:t>
      </w:r>
      <w:r w:rsidRPr="00BF6549">
        <w:rPr>
          <w:sz w:val="24"/>
          <w:szCs w:val="24"/>
        </w:rPr>
        <w:t xml:space="preserve"> the</w:t>
      </w:r>
      <w:r w:rsidR="00CB6A84" w:rsidRPr="00BF6549">
        <w:rPr>
          <w:sz w:val="24"/>
          <w:szCs w:val="24"/>
        </w:rPr>
        <w:t xml:space="preserve"> key </w:t>
      </w:r>
      <w:r w:rsidR="00727621" w:rsidRPr="00BF6549">
        <w:rPr>
          <w:sz w:val="24"/>
          <w:szCs w:val="24"/>
        </w:rPr>
        <w:t xml:space="preserve">legislative </w:t>
      </w:r>
      <w:r w:rsidR="00AE2351" w:rsidRPr="00BF6549">
        <w:rPr>
          <w:sz w:val="24"/>
          <w:szCs w:val="24"/>
        </w:rPr>
        <w:t xml:space="preserve">components </w:t>
      </w:r>
      <w:r w:rsidR="00727621" w:rsidRPr="00BF6549">
        <w:rPr>
          <w:sz w:val="24"/>
          <w:szCs w:val="24"/>
        </w:rPr>
        <w:t>of the</w:t>
      </w:r>
      <w:r w:rsidR="00727621" w:rsidRPr="00BF6549">
        <w:rPr>
          <w:b/>
          <w:sz w:val="24"/>
          <w:szCs w:val="24"/>
        </w:rPr>
        <w:t xml:space="preserve"> </w:t>
      </w:r>
      <w:r w:rsidR="009C2D08">
        <w:rPr>
          <w:sz w:val="24"/>
          <w:szCs w:val="24"/>
        </w:rPr>
        <w:t>P</w:t>
      </w:r>
      <w:r w:rsidR="00AE2351" w:rsidRPr="00BF6549">
        <w:rPr>
          <w:sz w:val="24"/>
          <w:szCs w:val="24"/>
        </w:rPr>
        <w:t xml:space="preserve">ackage. </w:t>
      </w:r>
    </w:p>
    <w:p w14:paraId="59FBF8C5" w14:textId="77777777" w:rsidR="00CB722C" w:rsidRPr="00BF6549" w:rsidRDefault="00CB722C" w:rsidP="00D76F13">
      <w:pPr>
        <w:spacing w:after="0" w:line="360" w:lineRule="auto"/>
        <w:rPr>
          <w:sz w:val="24"/>
          <w:szCs w:val="24"/>
        </w:rPr>
      </w:pPr>
    </w:p>
    <w:p w14:paraId="0E9C636F" w14:textId="1A316647" w:rsidR="00BE08E6" w:rsidRPr="00BF6549" w:rsidRDefault="00BE08E6" w:rsidP="00D76F13">
      <w:pPr>
        <w:spacing w:after="0" w:line="360" w:lineRule="auto"/>
        <w:jc w:val="both"/>
        <w:rPr>
          <w:b/>
          <w:sz w:val="24"/>
          <w:szCs w:val="24"/>
        </w:rPr>
      </w:pPr>
      <w:r w:rsidRPr="00BF6549">
        <w:rPr>
          <w:b/>
          <w:sz w:val="24"/>
          <w:szCs w:val="24"/>
        </w:rPr>
        <w:t xml:space="preserve">Information required by section 35 of the </w:t>
      </w:r>
      <w:r w:rsidRPr="00BF6549">
        <w:rPr>
          <w:b/>
          <w:i/>
          <w:sz w:val="24"/>
          <w:szCs w:val="24"/>
        </w:rPr>
        <w:t>Legislation Act 2001</w:t>
      </w:r>
      <w:r w:rsidRPr="00BF6549">
        <w:rPr>
          <w:sz w:val="24"/>
          <w:szCs w:val="24"/>
        </w:rPr>
        <w:t xml:space="preserve"> </w:t>
      </w:r>
    </w:p>
    <w:p w14:paraId="7AFD5513" w14:textId="1250D82C" w:rsidR="00BE08E6" w:rsidRPr="00BF6549" w:rsidRDefault="00BE08E6" w:rsidP="00D76F13">
      <w:pPr>
        <w:pStyle w:val="ListParagraph"/>
        <w:numPr>
          <w:ilvl w:val="0"/>
          <w:numId w:val="23"/>
        </w:numPr>
        <w:spacing w:after="0" w:line="360" w:lineRule="auto"/>
        <w:ind w:left="357" w:hanging="357"/>
        <w:jc w:val="both"/>
        <w:rPr>
          <w:b/>
          <w:sz w:val="24"/>
          <w:szCs w:val="24"/>
        </w:rPr>
      </w:pPr>
      <w:r w:rsidRPr="00BF6549">
        <w:rPr>
          <w:b/>
          <w:sz w:val="24"/>
          <w:szCs w:val="24"/>
        </w:rPr>
        <w:t xml:space="preserve">The authorising law </w:t>
      </w:r>
    </w:p>
    <w:p w14:paraId="602C4D55" w14:textId="5617102C" w:rsidR="009B7632" w:rsidRDefault="00766E34" w:rsidP="00D76F13">
      <w:pPr>
        <w:spacing w:after="0" w:line="360" w:lineRule="auto"/>
        <w:jc w:val="both"/>
        <w:rPr>
          <w:sz w:val="24"/>
          <w:szCs w:val="24"/>
        </w:rPr>
      </w:pPr>
      <w:r w:rsidRPr="00BF6549">
        <w:rPr>
          <w:sz w:val="24"/>
          <w:szCs w:val="24"/>
        </w:rPr>
        <w:t xml:space="preserve">The </w:t>
      </w:r>
      <w:r w:rsidR="00556B0A" w:rsidRPr="00D76F13">
        <w:rPr>
          <w:i/>
          <w:sz w:val="24"/>
          <w:szCs w:val="24"/>
        </w:rPr>
        <w:t>Government Procurement Act 2001</w:t>
      </w:r>
      <w:r w:rsidR="004B1F99" w:rsidRPr="00BF6549">
        <w:rPr>
          <w:sz w:val="24"/>
          <w:szCs w:val="24"/>
        </w:rPr>
        <w:t xml:space="preserve"> (Procurement Act)</w:t>
      </w:r>
      <w:r w:rsidR="004110B3" w:rsidRPr="00BF6549">
        <w:rPr>
          <w:sz w:val="24"/>
          <w:szCs w:val="24"/>
        </w:rPr>
        <w:t>,</w:t>
      </w:r>
      <w:r w:rsidR="00556B0A" w:rsidRPr="00BF6549">
        <w:rPr>
          <w:sz w:val="24"/>
          <w:szCs w:val="24"/>
        </w:rPr>
        <w:t xml:space="preserve"> as amended by the </w:t>
      </w:r>
      <w:r w:rsidR="003C1DEC" w:rsidRPr="00BF6549">
        <w:rPr>
          <w:sz w:val="24"/>
          <w:szCs w:val="24"/>
        </w:rPr>
        <w:t>Amendment Act,</w:t>
      </w:r>
      <w:r w:rsidR="004110B3" w:rsidRPr="00BF6549">
        <w:rPr>
          <w:sz w:val="24"/>
          <w:szCs w:val="24"/>
        </w:rPr>
        <w:t xml:space="preserve"> </w:t>
      </w:r>
      <w:r w:rsidRPr="00BF6549">
        <w:rPr>
          <w:sz w:val="24"/>
          <w:szCs w:val="24"/>
        </w:rPr>
        <w:t>is the authorising law for the proposed law</w:t>
      </w:r>
      <w:r w:rsidR="00640CF7" w:rsidRPr="00BF6549">
        <w:rPr>
          <w:sz w:val="24"/>
          <w:szCs w:val="24"/>
        </w:rPr>
        <w:t>s</w:t>
      </w:r>
      <w:r w:rsidRPr="00BF6549">
        <w:rPr>
          <w:sz w:val="24"/>
          <w:szCs w:val="24"/>
        </w:rPr>
        <w:t>.</w:t>
      </w:r>
      <w:r w:rsidR="009B7632" w:rsidRPr="00BF6549">
        <w:rPr>
          <w:sz w:val="24"/>
          <w:szCs w:val="24"/>
        </w:rPr>
        <w:t xml:space="preserve"> </w:t>
      </w:r>
      <w:r w:rsidR="003F18F6">
        <w:rPr>
          <w:sz w:val="24"/>
          <w:szCs w:val="24"/>
        </w:rPr>
        <w:t xml:space="preserve"> </w:t>
      </w:r>
      <w:r w:rsidR="009B7632" w:rsidRPr="00BF6549">
        <w:rPr>
          <w:sz w:val="24"/>
          <w:szCs w:val="24"/>
        </w:rPr>
        <w:t xml:space="preserve">Specifically, the Code will be made under section 22M of the Procurement Act as amended by the Amendment Act, which provides that </w:t>
      </w:r>
      <w:r w:rsidR="008662C2">
        <w:rPr>
          <w:sz w:val="24"/>
          <w:szCs w:val="24"/>
        </w:rPr>
        <w:t>“</w:t>
      </w:r>
      <w:r w:rsidR="009B7632" w:rsidRPr="00BF6549">
        <w:rPr>
          <w:sz w:val="24"/>
          <w:szCs w:val="24"/>
        </w:rPr>
        <w:t xml:space="preserve">the Minister may make a code </w:t>
      </w:r>
      <w:r w:rsidR="003F18F6">
        <w:rPr>
          <w:sz w:val="24"/>
          <w:szCs w:val="24"/>
        </w:rPr>
        <w:t xml:space="preserve">(the secure local jobs code) </w:t>
      </w:r>
      <w:r w:rsidR="009B7632" w:rsidRPr="00BF6549">
        <w:rPr>
          <w:sz w:val="24"/>
          <w:szCs w:val="24"/>
        </w:rPr>
        <w:t>that sets out workplace standards and related requirements and that applies to an entity that holds a secure local jobs code certificate</w:t>
      </w:r>
      <w:r w:rsidR="008662C2">
        <w:rPr>
          <w:sz w:val="24"/>
          <w:szCs w:val="24"/>
        </w:rPr>
        <w:t>”</w:t>
      </w:r>
      <w:r w:rsidR="009B7632" w:rsidRPr="00BF6549">
        <w:rPr>
          <w:sz w:val="24"/>
          <w:szCs w:val="24"/>
        </w:rPr>
        <w:t xml:space="preserve">. </w:t>
      </w:r>
    </w:p>
    <w:p w14:paraId="4DD438E8" w14:textId="77777777" w:rsidR="003F18F6" w:rsidRPr="00BF6549" w:rsidRDefault="003F18F6" w:rsidP="00D76F13">
      <w:pPr>
        <w:spacing w:after="0" w:line="360" w:lineRule="auto"/>
        <w:jc w:val="both"/>
        <w:rPr>
          <w:sz w:val="24"/>
          <w:szCs w:val="24"/>
        </w:rPr>
      </w:pPr>
    </w:p>
    <w:p w14:paraId="203DFAAA" w14:textId="556FCA6B" w:rsidR="009B7632" w:rsidRDefault="00DA2F5A" w:rsidP="00D76F13">
      <w:pPr>
        <w:spacing w:after="0" w:line="360" w:lineRule="auto"/>
        <w:jc w:val="both"/>
        <w:rPr>
          <w:sz w:val="24"/>
          <w:szCs w:val="24"/>
        </w:rPr>
      </w:pPr>
      <w:r w:rsidRPr="00BF6549">
        <w:rPr>
          <w:sz w:val="24"/>
          <w:szCs w:val="24"/>
        </w:rPr>
        <w:t xml:space="preserve">The </w:t>
      </w:r>
      <w:r w:rsidR="001B3142" w:rsidRPr="00BF6549">
        <w:rPr>
          <w:sz w:val="24"/>
          <w:szCs w:val="24"/>
        </w:rPr>
        <w:t>m</w:t>
      </w:r>
      <w:r w:rsidRPr="00BF6549">
        <w:rPr>
          <w:sz w:val="24"/>
          <w:szCs w:val="24"/>
        </w:rPr>
        <w:t xml:space="preserve">odel </w:t>
      </w:r>
      <w:r w:rsidR="001B3142" w:rsidRPr="00BF6549">
        <w:rPr>
          <w:sz w:val="24"/>
          <w:szCs w:val="24"/>
        </w:rPr>
        <w:t>t</w:t>
      </w:r>
      <w:r w:rsidRPr="00BF6549">
        <w:rPr>
          <w:sz w:val="24"/>
          <w:szCs w:val="24"/>
        </w:rPr>
        <w:t>erms will be made under s</w:t>
      </w:r>
      <w:r w:rsidR="009B7632" w:rsidRPr="00BF6549">
        <w:rPr>
          <w:sz w:val="24"/>
          <w:szCs w:val="24"/>
        </w:rPr>
        <w:t xml:space="preserve">ubsection 22G(4) of the Procurement Act, as amended by the Amendment Act, </w:t>
      </w:r>
      <w:r w:rsidR="00F85067" w:rsidRPr="00BF6549">
        <w:rPr>
          <w:sz w:val="24"/>
          <w:szCs w:val="24"/>
        </w:rPr>
        <w:t xml:space="preserve">which </w:t>
      </w:r>
      <w:r w:rsidR="009B7632" w:rsidRPr="00BF6549">
        <w:rPr>
          <w:sz w:val="24"/>
          <w:szCs w:val="24"/>
        </w:rPr>
        <w:t xml:space="preserve">states that the Minister may determine model terms for incorporation into contracts for territory-funded work that relate to the requirements of part 2B of the Government Procurement Act or the Code. </w:t>
      </w:r>
    </w:p>
    <w:p w14:paraId="6197FCB6" w14:textId="77777777" w:rsidR="003F18F6" w:rsidRPr="00BF6549" w:rsidRDefault="003F18F6" w:rsidP="00D76F13">
      <w:pPr>
        <w:spacing w:after="0" w:line="360" w:lineRule="auto"/>
        <w:jc w:val="both"/>
        <w:rPr>
          <w:sz w:val="24"/>
          <w:szCs w:val="24"/>
        </w:rPr>
      </w:pPr>
    </w:p>
    <w:p w14:paraId="24FC4C38" w14:textId="0EC7DF28" w:rsidR="00F85067" w:rsidRPr="00BF6549" w:rsidRDefault="00F85067" w:rsidP="00D76F13">
      <w:pPr>
        <w:spacing w:after="0" w:line="360" w:lineRule="auto"/>
        <w:jc w:val="both"/>
        <w:rPr>
          <w:sz w:val="24"/>
          <w:szCs w:val="24"/>
        </w:rPr>
      </w:pPr>
      <w:r w:rsidRPr="00BF6549">
        <w:rPr>
          <w:sz w:val="24"/>
          <w:szCs w:val="24"/>
        </w:rPr>
        <w:t xml:space="preserve">The Amendment Regulation will be made under section 52 of the Procurement Act, which states that the Executive </w:t>
      </w:r>
      <w:r w:rsidR="00C45A98">
        <w:rPr>
          <w:sz w:val="24"/>
          <w:szCs w:val="24"/>
        </w:rPr>
        <w:t>“</w:t>
      </w:r>
      <w:r w:rsidRPr="00BF6549">
        <w:rPr>
          <w:sz w:val="24"/>
          <w:szCs w:val="24"/>
        </w:rPr>
        <w:t>may make</w:t>
      </w:r>
      <w:r w:rsidR="00C45A98">
        <w:rPr>
          <w:sz w:val="24"/>
          <w:szCs w:val="24"/>
        </w:rPr>
        <w:t xml:space="preserve"> regulations for the Act”, and </w:t>
      </w:r>
      <w:r w:rsidRPr="00BF6549">
        <w:rPr>
          <w:sz w:val="24"/>
          <w:szCs w:val="24"/>
        </w:rPr>
        <w:t xml:space="preserve">that </w:t>
      </w:r>
      <w:r w:rsidR="00C45A98">
        <w:rPr>
          <w:sz w:val="24"/>
          <w:szCs w:val="24"/>
        </w:rPr>
        <w:t>“</w:t>
      </w:r>
      <w:r w:rsidRPr="00BF6549">
        <w:rPr>
          <w:sz w:val="24"/>
          <w:szCs w:val="24"/>
        </w:rPr>
        <w:t>the regulations may make provision in relation to procurement by territory entities</w:t>
      </w:r>
      <w:r w:rsidR="00C45A98">
        <w:rPr>
          <w:sz w:val="24"/>
          <w:szCs w:val="24"/>
        </w:rPr>
        <w:t>”</w:t>
      </w:r>
      <w:r w:rsidRPr="00BF6549">
        <w:rPr>
          <w:sz w:val="24"/>
          <w:szCs w:val="24"/>
        </w:rPr>
        <w:t>. Further sections of the Procurement Act</w:t>
      </w:r>
      <w:r w:rsidR="00C45A98">
        <w:rPr>
          <w:sz w:val="24"/>
          <w:szCs w:val="24"/>
        </w:rPr>
        <w:t>,</w:t>
      </w:r>
      <w:r w:rsidRPr="00BF6549">
        <w:rPr>
          <w:sz w:val="24"/>
          <w:szCs w:val="24"/>
        </w:rPr>
        <w:t xml:space="preserve"> as amended by the Amendment Act</w:t>
      </w:r>
      <w:r w:rsidR="00C45A98">
        <w:rPr>
          <w:sz w:val="24"/>
          <w:szCs w:val="24"/>
        </w:rPr>
        <w:t>,</w:t>
      </w:r>
      <w:r w:rsidRPr="00BF6549">
        <w:rPr>
          <w:sz w:val="24"/>
          <w:szCs w:val="24"/>
        </w:rPr>
        <w:t xml:space="preserve"> specifically provide that certain things are to be prescribed by regulation, including: </w:t>
      </w:r>
    </w:p>
    <w:p w14:paraId="25AC6523" w14:textId="1EC6C98E" w:rsidR="00227945" w:rsidRPr="00D76F13" w:rsidRDefault="00227945" w:rsidP="00D76F13">
      <w:pPr>
        <w:pStyle w:val="ListParagraph"/>
        <w:numPr>
          <w:ilvl w:val="0"/>
          <w:numId w:val="47"/>
        </w:numPr>
        <w:spacing w:after="0" w:line="360" w:lineRule="auto"/>
        <w:jc w:val="both"/>
        <w:rPr>
          <w:sz w:val="24"/>
          <w:szCs w:val="24"/>
        </w:rPr>
      </w:pPr>
      <w:r w:rsidRPr="00BF6549">
        <w:rPr>
          <w:sz w:val="24"/>
          <w:szCs w:val="24"/>
        </w:rPr>
        <w:t>r</w:t>
      </w:r>
      <w:r w:rsidR="00F85067" w:rsidRPr="00BF6549">
        <w:rPr>
          <w:sz w:val="24"/>
          <w:szCs w:val="24"/>
        </w:rPr>
        <w:t>equirements for a labour relations, training and workplace equity plan</w:t>
      </w:r>
      <w:r w:rsidRPr="00BF6549">
        <w:rPr>
          <w:sz w:val="24"/>
          <w:szCs w:val="24"/>
        </w:rPr>
        <w:t xml:space="preserve"> </w:t>
      </w:r>
      <w:r w:rsidRPr="0036545F">
        <w:rPr>
          <w:sz w:val="24"/>
          <w:szCs w:val="24"/>
        </w:rPr>
        <w:t>(LRTWE plan)</w:t>
      </w:r>
      <w:r w:rsidR="00F85067" w:rsidRPr="0036545F">
        <w:rPr>
          <w:sz w:val="24"/>
          <w:szCs w:val="24"/>
        </w:rPr>
        <w:t xml:space="preserve"> made by a tenderer (subsection 22G(6))</w:t>
      </w:r>
      <w:r w:rsidR="003F18F6">
        <w:rPr>
          <w:sz w:val="24"/>
          <w:szCs w:val="24"/>
        </w:rPr>
        <w:t>;</w:t>
      </w:r>
    </w:p>
    <w:p w14:paraId="0627C234" w14:textId="62589F35" w:rsidR="00F85067" w:rsidRPr="00D76F13" w:rsidRDefault="00F85067" w:rsidP="00D76F13">
      <w:pPr>
        <w:pStyle w:val="ListParagraph"/>
        <w:numPr>
          <w:ilvl w:val="0"/>
          <w:numId w:val="47"/>
        </w:numPr>
        <w:spacing w:after="0" w:line="360" w:lineRule="auto"/>
        <w:jc w:val="both"/>
        <w:rPr>
          <w:sz w:val="24"/>
          <w:szCs w:val="24"/>
        </w:rPr>
      </w:pPr>
      <w:r w:rsidRPr="00BF6549">
        <w:rPr>
          <w:sz w:val="24"/>
          <w:szCs w:val="24"/>
        </w:rPr>
        <w:t>s</w:t>
      </w:r>
      <w:r w:rsidRPr="00D76F13">
        <w:rPr>
          <w:sz w:val="24"/>
          <w:szCs w:val="24"/>
        </w:rPr>
        <w:t xml:space="preserve">ervices or works excluded from the definition of </w:t>
      </w:r>
      <w:r w:rsidRPr="00D76F13">
        <w:rPr>
          <w:i/>
          <w:sz w:val="24"/>
          <w:szCs w:val="24"/>
        </w:rPr>
        <w:t xml:space="preserve">territory-funded work </w:t>
      </w:r>
      <w:r w:rsidRPr="00D76F13">
        <w:rPr>
          <w:sz w:val="24"/>
          <w:szCs w:val="24"/>
        </w:rPr>
        <w:t>(section 22F, Schedule 1 of the Amendment Act);</w:t>
      </w:r>
    </w:p>
    <w:p w14:paraId="698B4503" w14:textId="08DD5F92" w:rsidR="00F85067" w:rsidRPr="00BF6549" w:rsidRDefault="00F85067" w:rsidP="00D76F13">
      <w:pPr>
        <w:pStyle w:val="ListParagraph"/>
        <w:numPr>
          <w:ilvl w:val="0"/>
          <w:numId w:val="47"/>
        </w:numPr>
        <w:spacing w:after="0" w:line="360" w:lineRule="auto"/>
        <w:jc w:val="both"/>
        <w:rPr>
          <w:sz w:val="24"/>
          <w:szCs w:val="24"/>
        </w:rPr>
      </w:pPr>
      <w:r w:rsidRPr="00BF6549">
        <w:rPr>
          <w:sz w:val="24"/>
          <w:szCs w:val="24"/>
        </w:rPr>
        <w:t xml:space="preserve">the threshold </w:t>
      </w:r>
      <w:r w:rsidRPr="00D76F13">
        <w:rPr>
          <w:sz w:val="24"/>
          <w:szCs w:val="24"/>
        </w:rPr>
        <w:t>value of services or works</w:t>
      </w:r>
      <w:r w:rsidRPr="00BF6549">
        <w:rPr>
          <w:sz w:val="24"/>
          <w:szCs w:val="24"/>
        </w:rPr>
        <w:t xml:space="preserve"> that are primarily for labour to be classified as </w:t>
      </w:r>
      <w:r w:rsidR="002628D3">
        <w:rPr>
          <w:i/>
          <w:sz w:val="24"/>
          <w:szCs w:val="24"/>
        </w:rPr>
        <w:t>territory-funded work</w:t>
      </w:r>
      <w:r w:rsidRPr="00BF6549">
        <w:rPr>
          <w:i/>
          <w:sz w:val="24"/>
          <w:szCs w:val="24"/>
        </w:rPr>
        <w:t xml:space="preserve"> </w:t>
      </w:r>
      <w:r w:rsidRPr="00BF6549">
        <w:rPr>
          <w:sz w:val="24"/>
          <w:szCs w:val="24"/>
        </w:rPr>
        <w:t>(section 22F, S</w:t>
      </w:r>
      <w:r w:rsidRPr="00D76F13">
        <w:rPr>
          <w:sz w:val="24"/>
          <w:szCs w:val="24"/>
        </w:rPr>
        <w:t>chedule 1 of the Amendment Act)</w:t>
      </w:r>
      <w:r w:rsidR="00AD0B0E" w:rsidRPr="00BF6549">
        <w:rPr>
          <w:sz w:val="24"/>
          <w:szCs w:val="24"/>
        </w:rPr>
        <w:t xml:space="preserve">; and </w:t>
      </w:r>
    </w:p>
    <w:p w14:paraId="7F7E138F" w14:textId="6835D40C" w:rsidR="00F85067" w:rsidRPr="00D76F13" w:rsidRDefault="00F85067" w:rsidP="00D76F13">
      <w:pPr>
        <w:pStyle w:val="ListParagraph"/>
        <w:numPr>
          <w:ilvl w:val="0"/>
          <w:numId w:val="47"/>
        </w:numPr>
        <w:spacing w:after="0" w:line="360" w:lineRule="auto"/>
        <w:jc w:val="both"/>
        <w:rPr>
          <w:sz w:val="24"/>
          <w:szCs w:val="24"/>
        </w:rPr>
      </w:pPr>
      <w:r w:rsidRPr="00BF6549">
        <w:rPr>
          <w:sz w:val="24"/>
          <w:szCs w:val="24"/>
        </w:rPr>
        <w:t>d</w:t>
      </w:r>
      <w:r w:rsidR="00AD0B0E" w:rsidRPr="00BF6549">
        <w:rPr>
          <w:sz w:val="24"/>
          <w:szCs w:val="24"/>
        </w:rPr>
        <w:t>etails to be included i</w:t>
      </w:r>
      <w:r w:rsidRPr="00D76F13">
        <w:rPr>
          <w:sz w:val="24"/>
          <w:szCs w:val="24"/>
        </w:rPr>
        <w:t>n the Secure Local Jo</w:t>
      </w:r>
      <w:r w:rsidR="003F18F6">
        <w:rPr>
          <w:sz w:val="24"/>
          <w:szCs w:val="24"/>
        </w:rPr>
        <w:t>bs Code Register (section 22N).</w:t>
      </w:r>
    </w:p>
    <w:p w14:paraId="6074E4E5" w14:textId="77777777" w:rsidR="00F85067" w:rsidRPr="00BF6549" w:rsidRDefault="00F85067" w:rsidP="00D76F13">
      <w:pPr>
        <w:spacing w:after="0" w:line="360" w:lineRule="auto"/>
        <w:jc w:val="both"/>
        <w:rPr>
          <w:sz w:val="24"/>
          <w:szCs w:val="24"/>
        </w:rPr>
      </w:pPr>
    </w:p>
    <w:p w14:paraId="070041FE" w14:textId="4A205239" w:rsidR="00301802" w:rsidRPr="00BF6549" w:rsidRDefault="001072C4" w:rsidP="00D76F13">
      <w:pPr>
        <w:spacing w:after="0" w:line="360" w:lineRule="auto"/>
        <w:jc w:val="both"/>
        <w:rPr>
          <w:sz w:val="24"/>
          <w:szCs w:val="24"/>
        </w:rPr>
      </w:pPr>
      <w:r w:rsidRPr="00BF6549">
        <w:rPr>
          <w:sz w:val="24"/>
          <w:szCs w:val="24"/>
        </w:rPr>
        <w:t>While the Amendment</w:t>
      </w:r>
      <w:r w:rsidR="00AD0B0E" w:rsidRPr="00BF6549">
        <w:rPr>
          <w:sz w:val="24"/>
          <w:szCs w:val="24"/>
        </w:rPr>
        <w:t xml:space="preserve"> </w:t>
      </w:r>
      <w:r w:rsidR="00F65138">
        <w:rPr>
          <w:sz w:val="24"/>
          <w:szCs w:val="24"/>
        </w:rPr>
        <w:t>Act commences on 15 January 2019</w:t>
      </w:r>
      <w:r w:rsidRPr="00BF6549">
        <w:rPr>
          <w:sz w:val="24"/>
          <w:szCs w:val="24"/>
        </w:rPr>
        <w:t>,</w:t>
      </w:r>
      <w:r w:rsidR="009B7632" w:rsidRPr="00BF6549">
        <w:rPr>
          <w:sz w:val="24"/>
          <w:szCs w:val="24"/>
        </w:rPr>
        <w:t xml:space="preserve"> </w:t>
      </w:r>
      <w:r w:rsidR="00AD0B0E" w:rsidRPr="00BF6549">
        <w:rPr>
          <w:sz w:val="24"/>
          <w:szCs w:val="24"/>
        </w:rPr>
        <w:t xml:space="preserve">the proposed laws are to be made in advance of this in order to </w:t>
      </w:r>
      <w:r w:rsidR="003F18F6">
        <w:rPr>
          <w:sz w:val="24"/>
          <w:szCs w:val="24"/>
        </w:rPr>
        <w:t xml:space="preserve">allow industry sufficient </w:t>
      </w:r>
      <w:r w:rsidR="0036545F">
        <w:rPr>
          <w:sz w:val="24"/>
          <w:szCs w:val="24"/>
        </w:rPr>
        <w:t>time</w:t>
      </w:r>
      <w:r w:rsidR="00AD0B0E" w:rsidRPr="00BF6549">
        <w:rPr>
          <w:sz w:val="24"/>
          <w:szCs w:val="24"/>
        </w:rPr>
        <w:t xml:space="preserve"> to prepare for the new requirements. This is permitted by s</w:t>
      </w:r>
      <w:r w:rsidR="009B7632" w:rsidRPr="00BF6549">
        <w:rPr>
          <w:sz w:val="24"/>
          <w:szCs w:val="24"/>
        </w:rPr>
        <w:t xml:space="preserve">ection 81 of the </w:t>
      </w:r>
      <w:r w:rsidR="009B7632" w:rsidRPr="00BF6549">
        <w:rPr>
          <w:i/>
          <w:sz w:val="24"/>
          <w:szCs w:val="24"/>
        </w:rPr>
        <w:t>Legislation Act</w:t>
      </w:r>
      <w:r w:rsidR="009B7632" w:rsidRPr="00BF6549">
        <w:rPr>
          <w:sz w:val="24"/>
          <w:szCs w:val="24"/>
        </w:rPr>
        <w:t xml:space="preserve"> </w:t>
      </w:r>
      <w:r w:rsidR="009B7632" w:rsidRPr="00BF6549">
        <w:rPr>
          <w:i/>
          <w:sz w:val="24"/>
          <w:szCs w:val="24"/>
        </w:rPr>
        <w:t>2001</w:t>
      </w:r>
      <w:r w:rsidR="004712F3" w:rsidRPr="00BF6549">
        <w:rPr>
          <w:sz w:val="24"/>
          <w:szCs w:val="24"/>
        </w:rPr>
        <w:t xml:space="preserve">, which allows for the </w:t>
      </w:r>
      <w:r w:rsidR="00AD0B0E" w:rsidRPr="00BF6549">
        <w:rPr>
          <w:sz w:val="24"/>
          <w:szCs w:val="24"/>
        </w:rPr>
        <w:t>exercise of the power to make t</w:t>
      </w:r>
      <w:r w:rsidR="004712F3" w:rsidRPr="00BF6549">
        <w:rPr>
          <w:sz w:val="24"/>
          <w:szCs w:val="24"/>
        </w:rPr>
        <w:t>o make a statutory instrume</w:t>
      </w:r>
      <w:r w:rsidR="00AD0B0E" w:rsidRPr="00BF6549">
        <w:rPr>
          <w:sz w:val="24"/>
          <w:szCs w:val="24"/>
        </w:rPr>
        <w:t xml:space="preserve">nt </w:t>
      </w:r>
      <w:r w:rsidR="00CA298B" w:rsidRPr="00BF6549">
        <w:rPr>
          <w:sz w:val="24"/>
          <w:szCs w:val="24"/>
        </w:rPr>
        <w:t>between no</w:t>
      </w:r>
      <w:r w:rsidR="00A54CBC">
        <w:rPr>
          <w:sz w:val="24"/>
          <w:szCs w:val="24"/>
        </w:rPr>
        <w:t>tification and commencement of the</w:t>
      </w:r>
      <w:r w:rsidR="00CA298B" w:rsidRPr="00BF6549">
        <w:rPr>
          <w:sz w:val="24"/>
          <w:szCs w:val="24"/>
        </w:rPr>
        <w:t xml:space="preserve"> Act</w:t>
      </w:r>
      <w:r w:rsidR="00A54CBC">
        <w:rPr>
          <w:sz w:val="24"/>
          <w:szCs w:val="24"/>
        </w:rPr>
        <w:t xml:space="preserve"> that grants that power</w:t>
      </w:r>
      <w:r w:rsidR="00CA298B" w:rsidRPr="00BF6549">
        <w:rPr>
          <w:sz w:val="24"/>
          <w:szCs w:val="24"/>
        </w:rPr>
        <w:t xml:space="preserve">. </w:t>
      </w:r>
    </w:p>
    <w:p w14:paraId="162B6BF3" w14:textId="77777777" w:rsidR="001072C4" w:rsidRPr="00BF6549" w:rsidRDefault="001072C4" w:rsidP="00D76F13">
      <w:pPr>
        <w:spacing w:after="0" w:line="360" w:lineRule="auto"/>
        <w:jc w:val="both"/>
        <w:rPr>
          <w:sz w:val="24"/>
          <w:szCs w:val="24"/>
        </w:rPr>
      </w:pPr>
    </w:p>
    <w:p w14:paraId="6E6E3A29" w14:textId="20B61591" w:rsidR="00F94CE2" w:rsidRPr="00D76F13" w:rsidRDefault="00BE08E6" w:rsidP="00D76F13">
      <w:pPr>
        <w:pStyle w:val="ListParagraph"/>
        <w:numPr>
          <w:ilvl w:val="0"/>
          <w:numId w:val="23"/>
        </w:numPr>
        <w:spacing w:after="0" w:line="360" w:lineRule="auto"/>
        <w:ind w:left="357" w:hanging="357"/>
        <w:jc w:val="both"/>
      </w:pPr>
      <w:r w:rsidRPr="00BF6549">
        <w:rPr>
          <w:b/>
          <w:sz w:val="24"/>
          <w:szCs w:val="24"/>
        </w:rPr>
        <w:t>Policy objectives of the proposed law</w:t>
      </w:r>
      <w:r w:rsidR="000126AA" w:rsidRPr="00BF6549">
        <w:rPr>
          <w:b/>
          <w:sz w:val="24"/>
          <w:szCs w:val="24"/>
        </w:rPr>
        <w:t>s</w:t>
      </w:r>
      <w:r w:rsidRPr="00BF6549">
        <w:rPr>
          <w:b/>
          <w:sz w:val="24"/>
          <w:szCs w:val="24"/>
        </w:rPr>
        <w:t xml:space="preserve"> </w:t>
      </w:r>
    </w:p>
    <w:p w14:paraId="7A305A7C" w14:textId="76626E0C" w:rsidR="0028431B" w:rsidRPr="00BF6549" w:rsidRDefault="0028431B" w:rsidP="00D76F13">
      <w:pPr>
        <w:spacing w:after="0" w:line="360" w:lineRule="auto"/>
        <w:jc w:val="both"/>
        <w:rPr>
          <w:b/>
          <w:sz w:val="24"/>
          <w:szCs w:val="24"/>
          <w:u w:val="single"/>
        </w:rPr>
      </w:pPr>
      <w:r w:rsidRPr="00BF6549">
        <w:rPr>
          <w:b/>
          <w:sz w:val="24"/>
          <w:szCs w:val="24"/>
          <w:u w:val="single"/>
        </w:rPr>
        <w:t xml:space="preserve">The Package </w:t>
      </w:r>
    </w:p>
    <w:p w14:paraId="4371CA26" w14:textId="43770ADE" w:rsidR="004D53E8" w:rsidRPr="00BF6549" w:rsidRDefault="00F350FF" w:rsidP="00D76F13">
      <w:pPr>
        <w:spacing w:after="0" w:line="360" w:lineRule="auto"/>
        <w:jc w:val="both"/>
        <w:rPr>
          <w:sz w:val="24"/>
          <w:szCs w:val="24"/>
        </w:rPr>
      </w:pPr>
      <w:r w:rsidRPr="00BF6549">
        <w:rPr>
          <w:sz w:val="24"/>
          <w:szCs w:val="24"/>
        </w:rPr>
        <w:t>T</w:t>
      </w:r>
      <w:r w:rsidR="008556D0" w:rsidRPr="00BF6549">
        <w:rPr>
          <w:sz w:val="24"/>
          <w:szCs w:val="24"/>
        </w:rPr>
        <w:t>he</w:t>
      </w:r>
      <w:r w:rsidR="00A309D1" w:rsidRPr="00BF6549">
        <w:rPr>
          <w:sz w:val="24"/>
          <w:szCs w:val="24"/>
        </w:rPr>
        <w:t xml:space="preserve"> </w:t>
      </w:r>
      <w:r w:rsidRPr="00BF6549">
        <w:rPr>
          <w:sz w:val="24"/>
          <w:szCs w:val="24"/>
        </w:rPr>
        <w:t>Code</w:t>
      </w:r>
      <w:r w:rsidR="00A309D1" w:rsidRPr="00BF6549">
        <w:rPr>
          <w:sz w:val="24"/>
          <w:szCs w:val="24"/>
        </w:rPr>
        <w:t xml:space="preserve">, </w:t>
      </w:r>
      <w:r w:rsidR="00134CC9">
        <w:rPr>
          <w:sz w:val="24"/>
          <w:szCs w:val="24"/>
        </w:rPr>
        <w:t>model terms</w:t>
      </w:r>
      <w:r w:rsidRPr="00BF6549">
        <w:rPr>
          <w:sz w:val="24"/>
          <w:szCs w:val="24"/>
        </w:rPr>
        <w:t xml:space="preserve"> and Regulation are foundational elements of the multi-faceted Package, which aims</w:t>
      </w:r>
      <w:r w:rsidR="008556D0" w:rsidRPr="00BF6549">
        <w:rPr>
          <w:sz w:val="24"/>
          <w:szCs w:val="24"/>
        </w:rPr>
        <w:t xml:space="preserve"> to: </w:t>
      </w:r>
    </w:p>
    <w:p w14:paraId="2644876E" w14:textId="3AB9942F" w:rsidR="00F05CD7" w:rsidRPr="00BF6549" w:rsidRDefault="00A01058" w:rsidP="00D76F13">
      <w:pPr>
        <w:pStyle w:val="ListParagraph"/>
        <w:numPr>
          <w:ilvl w:val="0"/>
          <w:numId w:val="41"/>
        </w:numPr>
        <w:spacing w:after="0" w:line="360" w:lineRule="auto"/>
        <w:jc w:val="both"/>
        <w:rPr>
          <w:sz w:val="24"/>
          <w:szCs w:val="24"/>
        </w:rPr>
      </w:pPr>
      <w:r w:rsidRPr="00BF6549">
        <w:rPr>
          <w:sz w:val="24"/>
          <w:szCs w:val="24"/>
        </w:rPr>
        <w:t>e</w:t>
      </w:r>
      <w:r w:rsidR="00F05CD7" w:rsidRPr="00BF6549">
        <w:rPr>
          <w:sz w:val="24"/>
          <w:szCs w:val="24"/>
        </w:rPr>
        <w:t>nsure that government contracts are only awarded to companies who do the right thing by their employees</w:t>
      </w:r>
      <w:r w:rsidR="003C543B" w:rsidRPr="00BF6549">
        <w:rPr>
          <w:sz w:val="24"/>
          <w:szCs w:val="24"/>
        </w:rPr>
        <w:t xml:space="preserve">, including abiding by their </w:t>
      </w:r>
      <w:r w:rsidR="003F18F6">
        <w:rPr>
          <w:sz w:val="24"/>
          <w:szCs w:val="24"/>
        </w:rPr>
        <w:t xml:space="preserve">workplace relations </w:t>
      </w:r>
      <w:r w:rsidR="003C543B" w:rsidRPr="00BF6549">
        <w:rPr>
          <w:sz w:val="24"/>
          <w:szCs w:val="24"/>
        </w:rPr>
        <w:t>legal obligations</w:t>
      </w:r>
      <w:r w:rsidR="00AE1211" w:rsidRPr="00BF6549">
        <w:rPr>
          <w:sz w:val="24"/>
          <w:szCs w:val="24"/>
        </w:rPr>
        <w:t>;</w:t>
      </w:r>
    </w:p>
    <w:p w14:paraId="23DC9F9C" w14:textId="56912969" w:rsidR="00A01058" w:rsidRPr="00BF6549" w:rsidRDefault="00A01058" w:rsidP="00D76F13">
      <w:pPr>
        <w:pStyle w:val="ListParagraph"/>
        <w:numPr>
          <w:ilvl w:val="0"/>
          <w:numId w:val="41"/>
        </w:numPr>
        <w:spacing w:after="0" w:line="360" w:lineRule="auto"/>
        <w:jc w:val="both"/>
        <w:rPr>
          <w:sz w:val="24"/>
          <w:szCs w:val="24"/>
        </w:rPr>
      </w:pPr>
      <w:r w:rsidRPr="00BF6549">
        <w:rPr>
          <w:sz w:val="24"/>
          <w:szCs w:val="24"/>
        </w:rPr>
        <w:t>legislate a transparent regime  where employers and employees understand the Government’s requirements and expectations;</w:t>
      </w:r>
    </w:p>
    <w:p w14:paraId="6921E002" w14:textId="70F6FF11" w:rsidR="004D53E8" w:rsidRPr="00BF6549" w:rsidRDefault="003F18F6" w:rsidP="00D76F13">
      <w:pPr>
        <w:pStyle w:val="ListParagraph"/>
        <w:numPr>
          <w:ilvl w:val="0"/>
          <w:numId w:val="41"/>
        </w:numPr>
        <w:spacing w:after="0" w:line="360" w:lineRule="auto"/>
        <w:jc w:val="both"/>
        <w:rPr>
          <w:sz w:val="24"/>
          <w:szCs w:val="24"/>
        </w:rPr>
      </w:pPr>
      <w:r>
        <w:rPr>
          <w:sz w:val="24"/>
          <w:szCs w:val="24"/>
        </w:rPr>
        <w:t>encourage</w:t>
      </w:r>
      <w:r w:rsidR="008556D0" w:rsidRPr="00BF6549">
        <w:rPr>
          <w:sz w:val="24"/>
          <w:szCs w:val="24"/>
        </w:rPr>
        <w:t xml:space="preserve"> fairer, better local jobs for workers; </w:t>
      </w:r>
    </w:p>
    <w:p w14:paraId="02F83968" w14:textId="585FA1C9" w:rsidR="004D53E8" w:rsidRPr="00BF6549" w:rsidRDefault="008556D0" w:rsidP="00D76F13">
      <w:pPr>
        <w:pStyle w:val="ListParagraph"/>
        <w:numPr>
          <w:ilvl w:val="0"/>
          <w:numId w:val="41"/>
        </w:numPr>
        <w:spacing w:after="0" w:line="360" w:lineRule="auto"/>
        <w:jc w:val="both"/>
        <w:rPr>
          <w:sz w:val="24"/>
          <w:szCs w:val="24"/>
        </w:rPr>
      </w:pPr>
      <w:r w:rsidRPr="00BF6549">
        <w:rPr>
          <w:sz w:val="24"/>
          <w:szCs w:val="24"/>
        </w:rPr>
        <w:t xml:space="preserve">incentivise </w:t>
      </w:r>
      <w:r w:rsidR="00AF0513" w:rsidRPr="00BF6549">
        <w:rPr>
          <w:sz w:val="24"/>
          <w:szCs w:val="24"/>
        </w:rPr>
        <w:t>employers</w:t>
      </w:r>
      <w:r w:rsidRPr="00BF6549">
        <w:rPr>
          <w:sz w:val="24"/>
          <w:szCs w:val="24"/>
        </w:rPr>
        <w:t xml:space="preserve"> to </w:t>
      </w:r>
      <w:r w:rsidR="00F75D1B" w:rsidRPr="00BF6549">
        <w:rPr>
          <w:sz w:val="24"/>
          <w:szCs w:val="24"/>
        </w:rPr>
        <w:t xml:space="preserve">shift their behaviour and </w:t>
      </w:r>
      <w:r w:rsidR="004D53E8" w:rsidRPr="00BF6549">
        <w:rPr>
          <w:sz w:val="24"/>
          <w:szCs w:val="24"/>
        </w:rPr>
        <w:t>lift their labour standards;</w:t>
      </w:r>
      <w:r w:rsidR="007D407A" w:rsidRPr="00BF6549">
        <w:rPr>
          <w:sz w:val="24"/>
          <w:szCs w:val="24"/>
        </w:rPr>
        <w:t xml:space="preserve"> and </w:t>
      </w:r>
    </w:p>
    <w:p w14:paraId="36FBD467" w14:textId="393DDA25" w:rsidR="006019B7" w:rsidRPr="00D76F13" w:rsidRDefault="004D53E8" w:rsidP="00D76F13">
      <w:pPr>
        <w:pStyle w:val="ListParagraph"/>
        <w:numPr>
          <w:ilvl w:val="0"/>
          <w:numId w:val="41"/>
        </w:numPr>
        <w:spacing w:after="0" w:line="360" w:lineRule="auto"/>
        <w:jc w:val="both"/>
        <w:rPr>
          <w:sz w:val="24"/>
          <w:szCs w:val="24"/>
        </w:rPr>
      </w:pPr>
      <w:r w:rsidRPr="00BF6549">
        <w:rPr>
          <w:sz w:val="24"/>
          <w:szCs w:val="24"/>
        </w:rPr>
        <w:t xml:space="preserve">enable </w:t>
      </w:r>
      <w:r w:rsidR="00DF36A4" w:rsidRPr="00BF6549">
        <w:rPr>
          <w:sz w:val="24"/>
          <w:szCs w:val="24"/>
        </w:rPr>
        <w:t xml:space="preserve">the Territory </w:t>
      </w:r>
      <w:r w:rsidR="002A4E54" w:rsidRPr="00BF6549">
        <w:rPr>
          <w:sz w:val="24"/>
          <w:szCs w:val="24"/>
        </w:rPr>
        <w:t>to oversee and ensure compliance</w:t>
      </w:r>
      <w:r w:rsidR="007D407A" w:rsidRPr="00BF6549">
        <w:rPr>
          <w:sz w:val="24"/>
          <w:szCs w:val="24"/>
        </w:rPr>
        <w:t xml:space="preserve">. </w:t>
      </w:r>
    </w:p>
    <w:p w14:paraId="7A974B12" w14:textId="37ABC432" w:rsidR="00556F9D" w:rsidRDefault="003F18F6" w:rsidP="00D76F13">
      <w:pPr>
        <w:spacing w:after="0" w:line="360" w:lineRule="auto"/>
        <w:jc w:val="both"/>
        <w:rPr>
          <w:sz w:val="24"/>
          <w:szCs w:val="24"/>
        </w:rPr>
      </w:pPr>
      <w:r>
        <w:rPr>
          <w:sz w:val="24"/>
          <w:szCs w:val="24"/>
        </w:rPr>
        <w:t>T</w:t>
      </w:r>
      <w:r w:rsidR="00D442AC" w:rsidRPr="00BF6549">
        <w:rPr>
          <w:sz w:val="24"/>
          <w:szCs w:val="24"/>
        </w:rPr>
        <w:t>he objectives of the Package are predominantly to achieve social policy goals</w:t>
      </w:r>
      <w:r>
        <w:rPr>
          <w:sz w:val="24"/>
          <w:szCs w:val="24"/>
        </w:rPr>
        <w:t xml:space="preserve"> and to strengthen </w:t>
      </w:r>
      <w:r w:rsidR="00426D42" w:rsidRPr="00BF6549">
        <w:rPr>
          <w:sz w:val="24"/>
          <w:szCs w:val="24"/>
        </w:rPr>
        <w:t xml:space="preserve">the due diligence </w:t>
      </w:r>
      <w:r>
        <w:rPr>
          <w:sz w:val="24"/>
          <w:szCs w:val="24"/>
        </w:rPr>
        <w:t xml:space="preserve">framework that supports government procurement, which is </w:t>
      </w:r>
      <w:r w:rsidR="002557EE" w:rsidRPr="00BF6549">
        <w:rPr>
          <w:sz w:val="24"/>
          <w:szCs w:val="24"/>
        </w:rPr>
        <w:t xml:space="preserve">a community expectation. </w:t>
      </w:r>
    </w:p>
    <w:p w14:paraId="4EA41FA5" w14:textId="77777777" w:rsidR="003F18F6" w:rsidRPr="00BF6549" w:rsidRDefault="003F18F6" w:rsidP="00D76F13">
      <w:pPr>
        <w:spacing w:after="0" w:line="360" w:lineRule="auto"/>
        <w:jc w:val="both"/>
        <w:rPr>
          <w:sz w:val="24"/>
          <w:szCs w:val="24"/>
        </w:rPr>
      </w:pPr>
    </w:p>
    <w:p w14:paraId="11CCCBF7" w14:textId="4C9A1913" w:rsidR="00C557E2" w:rsidRDefault="00556F9D" w:rsidP="00D76F13">
      <w:pPr>
        <w:spacing w:after="0" w:line="360" w:lineRule="auto"/>
        <w:jc w:val="both"/>
        <w:rPr>
          <w:sz w:val="24"/>
          <w:szCs w:val="24"/>
        </w:rPr>
      </w:pPr>
      <w:r w:rsidRPr="00BF6549">
        <w:rPr>
          <w:sz w:val="24"/>
          <w:szCs w:val="24"/>
        </w:rPr>
        <w:t xml:space="preserve">One of the </w:t>
      </w:r>
      <w:r w:rsidR="003F18F6">
        <w:rPr>
          <w:sz w:val="24"/>
          <w:szCs w:val="24"/>
        </w:rPr>
        <w:t xml:space="preserve">objectives </w:t>
      </w:r>
      <w:r w:rsidRPr="00BF6549">
        <w:rPr>
          <w:sz w:val="24"/>
          <w:szCs w:val="24"/>
        </w:rPr>
        <w:t xml:space="preserve">of the </w:t>
      </w:r>
      <w:r w:rsidR="00ED6242">
        <w:rPr>
          <w:sz w:val="24"/>
          <w:szCs w:val="24"/>
        </w:rPr>
        <w:t>P</w:t>
      </w:r>
      <w:r w:rsidRPr="00BF6549">
        <w:rPr>
          <w:sz w:val="24"/>
          <w:szCs w:val="24"/>
        </w:rPr>
        <w:t>ackage is to promote job security and improve conditions for workers in industries that are prone to insecure work and vulnerable employment, including those with high proportions of visa workers and young people</w:t>
      </w:r>
      <w:r w:rsidR="00F2015E" w:rsidRPr="00BF6549">
        <w:rPr>
          <w:sz w:val="24"/>
          <w:szCs w:val="24"/>
        </w:rPr>
        <w:t>.</w:t>
      </w:r>
    </w:p>
    <w:p w14:paraId="4EC0C2CC" w14:textId="77777777" w:rsidR="003F18F6" w:rsidRDefault="003F18F6" w:rsidP="00D76F13">
      <w:pPr>
        <w:spacing w:after="0" w:line="360" w:lineRule="auto"/>
        <w:jc w:val="both"/>
        <w:rPr>
          <w:sz w:val="24"/>
          <w:szCs w:val="24"/>
        </w:rPr>
      </w:pPr>
    </w:p>
    <w:p w14:paraId="603FAABD" w14:textId="2F4B2814" w:rsidR="00134CC9" w:rsidRDefault="00134CC9" w:rsidP="00D76F13">
      <w:pPr>
        <w:spacing w:after="0" w:line="360" w:lineRule="auto"/>
        <w:jc w:val="both"/>
        <w:rPr>
          <w:sz w:val="24"/>
          <w:szCs w:val="24"/>
        </w:rPr>
      </w:pPr>
      <w:r w:rsidRPr="0095331D">
        <w:rPr>
          <w:sz w:val="24"/>
          <w:szCs w:val="24"/>
        </w:rPr>
        <w:t>There is a concern that the current ACT Government procurement framework does not adequately ensure that entities that the Territory contracts are fully compliant with their labour obligations.</w:t>
      </w:r>
      <w:r w:rsidRPr="0095331D">
        <w:rPr>
          <w:rStyle w:val="FootnoteReference"/>
          <w:sz w:val="24"/>
          <w:szCs w:val="24"/>
        </w:rPr>
        <w:footnoteReference w:id="1"/>
      </w:r>
      <w:r w:rsidRPr="0095331D">
        <w:rPr>
          <w:sz w:val="24"/>
          <w:szCs w:val="24"/>
        </w:rPr>
        <w:t xml:space="preserve"> While a majority of companies are complaint, it is important to be able to prevent those companies </w:t>
      </w:r>
      <w:r w:rsidR="003F18F6">
        <w:rPr>
          <w:sz w:val="24"/>
          <w:szCs w:val="24"/>
        </w:rPr>
        <w:t>that</w:t>
      </w:r>
      <w:r w:rsidRPr="0095331D">
        <w:rPr>
          <w:sz w:val="24"/>
          <w:szCs w:val="24"/>
        </w:rPr>
        <w:t xml:space="preserve"> are not from obtaining government work. </w:t>
      </w:r>
    </w:p>
    <w:p w14:paraId="53FDDE3B" w14:textId="77777777" w:rsidR="003F18F6" w:rsidRPr="0095331D" w:rsidRDefault="003F18F6" w:rsidP="00D76F13">
      <w:pPr>
        <w:spacing w:after="0" w:line="360" w:lineRule="auto"/>
        <w:jc w:val="both"/>
        <w:rPr>
          <w:sz w:val="24"/>
          <w:szCs w:val="24"/>
        </w:rPr>
      </w:pPr>
    </w:p>
    <w:p w14:paraId="0585F865" w14:textId="7119AB15" w:rsidR="00134CC9" w:rsidRDefault="00134CC9" w:rsidP="00D76F13">
      <w:pPr>
        <w:spacing w:after="0" w:line="360" w:lineRule="auto"/>
        <w:jc w:val="both"/>
        <w:rPr>
          <w:sz w:val="24"/>
          <w:szCs w:val="24"/>
        </w:rPr>
      </w:pPr>
      <w:r w:rsidRPr="0095331D">
        <w:rPr>
          <w:sz w:val="24"/>
          <w:szCs w:val="24"/>
        </w:rPr>
        <w:t>There is ample evidence that businesses do not always comply with their legal obligations to their employees.</w:t>
      </w:r>
      <w:r w:rsidRPr="0095331D">
        <w:rPr>
          <w:rStyle w:val="FootnoteReference"/>
          <w:sz w:val="24"/>
          <w:szCs w:val="24"/>
        </w:rPr>
        <w:footnoteReference w:id="2"/>
      </w:r>
      <w:r w:rsidRPr="0095331D">
        <w:rPr>
          <w:sz w:val="24"/>
          <w:szCs w:val="24"/>
        </w:rPr>
        <w:t xml:space="preserve"> A Fair Work Ombudsman monitoring campaign conducted in late 2017 found that 40</w:t>
      </w:r>
      <w:r w:rsidR="00D66FAF">
        <w:rPr>
          <w:sz w:val="24"/>
          <w:szCs w:val="24"/>
        </w:rPr>
        <w:t xml:space="preserve"> per cent</w:t>
      </w:r>
      <w:r w:rsidRPr="0095331D">
        <w:rPr>
          <w:sz w:val="24"/>
          <w:szCs w:val="24"/>
        </w:rPr>
        <w:t xml:space="preserve"> of businesses operating in the ACT that were re-audited following initial intervention from the Fair Work Ombudsman continued to be non-compliant with their workplace obligations.</w:t>
      </w:r>
      <w:r w:rsidRPr="0095331D">
        <w:rPr>
          <w:rStyle w:val="FootnoteReference"/>
          <w:sz w:val="24"/>
          <w:szCs w:val="24"/>
        </w:rPr>
        <w:footnoteReference w:id="3"/>
      </w:r>
      <w:r w:rsidRPr="0095331D">
        <w:rPr>
          <w:sz w:val="24"/>
          <w:szCs w:val="24"/>
        </w:rPr>
        <w:t xml:space="preserve"> The Senate Standing Committee on Education and Employment recently reported that “underpayment is so prevalent in some sectors that it can no longer be considered an aberration; it is becoming the norm”, and that that “it is difficult, in light of the sheer weight of evidence presented to the committee, to conclude anything other than that the system is being exploited by employers seeking to avoid their obligations to workers”.</w:t>
      </w:r>
      <w:r w:rsidRPr="0095331D">
        <w:rPr>
          <w:rStyle w:val="FootnoteReference"/>
          <w:sz w:val="24"/>
          <w:szCs w:val="24"/>
        </w:rPr>
        <w:footnoteReference w:id="4"/>
      </w:r>
      <w:r w:rsidRPr="0095331D">
        <w:rPr>
          <w:sz w:val="24"/>
          <w:szCs w:val="24"/>
        </w:rPr>
        <w:t xml:space="preserve"> </w:t>
      </w:r>
    </w:p>
    <w:p w14:paraId="00C52D9C" w14:textId="77777777" w:rsidR="00D66FAF" w:rsidRPr="0095331D" w:rsidRDefault="00D66FAF" w:rsidP="00D76F13">
      <w:pPr>
        <w:spacing w:after="0" w:line="360" w:lineRule="auto"/>
        <w:jc w:val="both"/>
        <w:rPr>
          <w:sz w:val="24"/>
          <w:szCs w:val="24"/>
        </w:rPr>
      </w:pPr>
    </w:p>
    <w:p w14:paraId="5CA4D3A8" w14:textId="27735938" w:rsidR="002072A2" w:rsidRPr="0095331D" w:rsidRDefault="00134CC9" w:rsidP="00D76F13">
      <w:pPr>
        <w:spacing w:after="0" w:line="360" w:lineRule="auto"/>
        <w:jc w:val="both"/>
        <w:rPr>
          <w:sz w:val="24"/>
          <w:szCs w:val="24"/>
        </w:rPr>
      </w:pPr>
      <w:r w:rsidRPr="0095331D">
        <w:rPr>
          <w:sz w:val="24"/>
          <w:szCs w:val="24"/>
        </w:rPr>
        <w:t>Unscrupulous behaviour by entities has been found to not just have a detrimental impact on workers who were exploited, but also had a negative effect on the Australian economy by placing downward pressure on working conditions and wages and undercutting legitimate, law-abiding employers.</w:t>
      </w:r>
      <w:r w:rsidRPr="0095331D">
        <w:rPr>
          <w:rStyle w:val="FootnoteReference"/>
          <w:sz w:val="24"/>
          <w:szCs w:val="24"/>
        </w:rPr>
        <w:footnoteReference w:id="5"/>
      </w:r>
      <w:r w:rsidRPr="0095331D">
        <w:rPr>
          <w:sz w:val="24"/>
          <w:szCs w:val="24"/>
        </w:rPr>
        <w:t xml:space="preserve"> While it is beneficial to the economy to raise labour standards, it is also a community expectation.  </w:t>
      </w:r>
    </w:p>
    <w:p w14:paraId="555AB47A" w14:textId="77777777" w:rsidR="003E2735" w:rsidRPr="00BF6549" w:rsidRDefault="003E2735" w:rsidP="00D76F13">
      <w:pPr>
        <w:spacing w:after="0" w:line="360" w:lineRule="auto"/>
        <w:jc w:val="both"/>
        <w:rPr>
          <w:sz w:val="24"/>
          <w:szCs w:val="24"/>
        </w:rPr>
      </w:pPr>
    </w:p>
    <w:p w14:paraId="5F348D8C" w14:textId="5B8167E0" w:rsidR="00D81F4F" w:rsidRPr="00BF6549" w:rsidRDefault="002072A2" w:rsidP="00D76F13">
      <w:pPr>
        <w:tabs>
          <w:tab w:val="center" w:pos="4513"/>
        </w:tabs>
        <w:spacing w:after="0" w:line="360" w:lineRule="auto"/>
        <w:jc w:val="both"/>
        <w:rPr>
          <w:b/>
          <w:sz w:val="24"/>
          <w:szCs w:val="24"/>
          <w:u w:val="single"/>
        </w:rPr>
      </w:pPr>
      <w:r>
        <w:rPr>
          <w:b/>
          <w:sz w:val="24"/>
          <w:szCs w:val="24"/>
          <w:u w:val="single"/>
        </w:rPr>
        <w:t>The</w:t>
      </w:r>
      <w:r w:rsidR="00A309D1" w:rsidRPr="00BF6549">
        <w:rPr>
          <w:b/>
          <w:sz w:val="24"/>
          <w:szCs w:val="24"/>
          <w:u w:val="single"/>
        </w:rPr>
        <w:t xml:space="preserve"> </w:t>
      </w:r>
      <w:r w:rsidR="00D81F4F" w:rsidRPr="00BF6549">
        <w:rPr>
          <w:b/>
          <w:sz w:val="24"/>
          <w:szCs w:val="24"/>
          <w:u w:val="single"/>
        </w:rPr>
        <w:t xml:space="preserve">Code </w:t>
      </w:r>
      <w:r w:rsidR="00DC76DD" w:rsidRPr="00BF6549">
        <w:rPr>
          <w:b/>
          <w:sz w:val="24"/>
          <w:szCs w:val="24"/>
        </w:rPr>
        <w:tab/>
      </w:r>
    </w:p>
    <w:p w14:paraId="4F1AFD2E" w14:textId="31D946B7" w:rsidR="00844782" w:rsidRPr="00BF6549" w:rsidRDefault="00104507" w:rsidP="00D76F13">
      <w:pPr>
        <w:spacing w:after="0" w:line="360" w:lineRule="auto"/>
        <w:jc w:val="both"/>
        <w:rPr>
          <w:sz w:val="24"/>
          <w:szCs w:val="24"/>
        </w:rPr>
      </w:pPr>
      <w:r w:rsidRPr="00BF6549">
        <w:rPr>
          <w:sz w:val="24"/>
          <w:szCs w:val="24"/>
        </w:rPr>
        <w:t>The</w:t>
      </w:r>
      <w:r w:rsidR="0081579A" w:rsidRPr="00BF6549">
        <w:rPr>
          <w:sz w:val="24"/>
          <w:szCs w:val="24"/>
        </w:rPr>
        <w:t xml:space="preserve"> specific</w:t>
      </w:r>
      <w:r w:rsidRPr="00BF6549">
        <w:rPr>
          <w:sz w:val="24"/>
          <w:szCs w:val="24"/>
        </w:rPr>
        <w:t xml:space="preserve"> objective</w:t>
      </w:r>
      <w:r w:rsidR="00844782" w:rsidRPr="00BF6549">
        <w:rPr>
          <w:sz w:val="24"/>
          <w:szCs w:val="24"/>
        </w:rPr>
        <w:t>s</w:t>
      </w:r>
      <w:r w:rsidR="00BB6525" w:rsidRPr="00BF6549">
        <w:rPr>
          <w:sz w:val="24"/>
          <w:szCs w:val="24"/>
        </w:rPr>
        <w:t xml:space="preserve"> of the proposed</w:t>
      </w:r>
      <w:r w:rsidR="00185FBD" w:rsidRPr="00BF6549">
        <w:rPr>
          <w:sz w:val="24"/>
          <w:szCs w:val="24"/>
        </w:rPr>
        <w:t xml:space="preserve"> Code, as outlined in clause 3</w:t>
      </w:r>
      <w:r w:rsidR="002072A2">
        <w:rPr>
          <w:sz w:val="24"/>
          <w:szCs w:val="24"/>
        </w:rPr>
        <w:t>(1)</w:t>
      </w:r>
      <w:r w:rsidR="00185FBD" w:rsidRPr="00BF6549">
        <w:rPr>
          <w:sz w:val="24"/>
          <w:szCs w:val="24"/>
        </w:rPr>
        <w:t xml:space="preserve"> of the Code, a</w:t>
      </w:r>
      <w:r w:rsidR="00844782" w:rsidRPr="00BF6549">
        <w:rPr>
          <w:sz w:val="24"/>
          <w:szCs w:val="24"/>
        </w:rPr>
        <w:t>re</w:t>
      </w:r>
      <w:r w:rsidR="00185FBD" w:rsidRPr="00BF6549">
        <w:rPr>
          <w:sz w:val="24"/>
          <w:szCs w:val="24"/>
        </w:rPr>
        <w:t xml:space="preserve"> to</w:t>
      </w:r>
      <w:r w:rsidR="00844782" w:rsidRPr="00BF6549">
        <w:rPr>
          <w:sz w:val="24"/>
          <w:szCs w:val="24"/>
        </w:rPr>
        <w:t xml:space="preserve">: </w:t>
      </w:r>
    </w:p>
    <w:p w14:paraId="714AB859" w14:textId="77777777" w:rsidR="002072A2" w:rsidRDefault="002072A2" w:rsidP="00D76F13">
      <w:pPr>
        <w:pStyle w:val="LRCode-ordinary"/>
        <w:numPr>
          <w:ilvl w:val="2"/>
          <w:numId w:val="50"/>
        </w:numPr>
        <w:spacing w:after="0" w:line="360" w:lineRule="auto"/>
        <w:ind w:left="1418" w:hanging="698"/>
        <w:jc w:val="left"/>
      </w:pPr>
      <w:r>
        <w:t xml:space="preserve">support the awarding of </w:t>
      </w:r>
      <w:r>
        <w:rPr>
          <w:lang w:val="en-GB"/>
        </w:rPr>
        <w:t>t</w:t>
      </w:r>
      <w:r w:rsidRPr="00135149">
        <w:rPr>
          <w:lang w:val="en-GB"/>
        </w:rPr>
        <w:t>erritory</w:t>
      </w:r>
      <w:r>
        <w:rPr>
          <w:lang w:val="en-GB"/>
        </w:rPr>
        <w:t>-f</w:t>
      </w:r>
      <w:r w:rsidRPr="00135149">
        <w:rPr>
          <w:lang w:val="en-GB"/>
        </w:rPr>
        <w:t xml:space="preserve">unded </w:t>
      </w:r>
      <w:r>
        <w:rPr>
          <w:lang w:val="en-GB"/>
        </w:rPr>
        <w:t>w</w:t>
      </w:r>
      <w:r w:rsidRPr="00135149">
        <w:rPr>
          <w:lang w:val="en-GB"/>
        </w:rPr>
        <w:t xml:space="preserve">ork to businesses that meet </w:t>
      </w:r>
      <w:r>
        <w:rPr>
          <w:lang w:val="en-GB"/>
        </w:rPr>
        <w:t xml:space="preserve">the </w:t>
      </w:r>
      <w:r w:rsidRPr="00135149">
        <w:rPr>
          <w:lang w:val="en-GB"/>
        </w:rPr>
        <w:t>high</w:t>
      </w:r>
      <w:r>
        <w:rPr>
          <w:lang w:val="en-GB"/>
        </w:rPr>
        <w:t>est</w:t>
      </w:r>
      <w:r w:rsidRPr="00135149">
        <w:rPr>
          <w:lang w:val="en-GB"/>
        </w:rPr>
        <w:t xml:space="preserve"> ethical and labour standards</w:t>
      </w:r>
      <w:r>
        <w:rPr>
          <w:lang w:val="en-GB"/>
        </w:rPr>
        <w:t xml:space="preserve"> across their business</w:t>
      </w:r>
      <w:r>
        <w:t>;</w:t>
      </w:r>
    </w:p>
    <w:p w14:paraId="5A8F30C8" w14:textId="77777777" w:rsidR="002072A2" w:rsidRDefault="002072A2" w:rsidP="00D76F13">
      <w:pPr>
        <w:pStyle w:val="LRCode-ordinary"/>
        <w:numPr>
          <w:ilvl w:val="2"/>
          <w:numId w:val="50"/>
        </w:numPr>
        <w:spacing w:after="0" w:line="360" w:lineRule="auto"/>
        <w:ind w:left="1418" w:hanging="698"/>
        <w:jc w:val="left"/>
      </w:pPr>
      <w:r>
        <w:t xml:space="preserve">work alongside the </w:t>
      </w:r>
      <w:r w:rsidRPr="00C04062">
        <w:t>Local Industry Participation Policy</w:t>
      </w:r>
      <w:r>
        <w:t xml:space="preserve"> to provide for the creation of secure local jobs being a key consideration when awarding territory-funded work;</w:t>
      </w:r>
    </w:p>
    <w:p w14:paraId="424F4BA3" w14:textId="77777777" w:rsidR="002072A2" w:rsidRDefault="002072A2" w:rsidP="00D76F13">
      <w:pPr>
        <w:pStyle w:val="LRCode-ordinary"/>
        <w:numPr>
          <w:ilvl w:val="2"/>
          <w:numId w:val="50"/>
        </w:numPr>
        <w:spacing w:after="0" w:line="360" w:lineRule="auto"/>
        <w:ind w:left="1418" w:hanging="698"/>
        <w:jc w:val="left"/>
      </w:pPr>
      <w:r>
        <w:t>promote job security in the Territory and reduce the incidence of insecure work;</w:t>
      </w:r>
    </w:p>
    <w:p w14:paraId="77158407" w14:textId="77777777" w:rsidR="002072A2" w:rsidRDefault="002072A2" w:rsidP="00D76F13">
      <w:pPr>
        <w:pStyle w:val="LRCode-ordinary"/>
        <w:numPr>
          <w:ilvl w:val="2"/>
          <w:numId w:val="50"/>
        </w:numPr>
        <w:spacing w:after="0" w:line="360" w:lineRule="auto"/>
        <w:ind w:left="1418" w:hanging="698"/>
        <w:jc w:val="left"/>
      </w:pPr>
      <w:r w:rsidRPr="007A6F60">
        <w:t>en</w:t>
      </w:r>
      <w:r>
        <w:t>sure</w:t>
      </w:r>
      <w:r w:rsidRPr="007A6F60">
        <w:t xml:space="preserve"> </w:t>
      </w:r>
      <w:r>
        <w:t xml:space="preserve">entities that choose to tender for territory-funded work and/or are awarded territory-funded work comply with their employee and industrial relations obligations in respect of their workers, contractors and sub-contractors, particularly with regard to the fair treatment of workers and upholding their workplace rights and safety; </w:t>
      </w:r>
    </w:p>
    <w:p w14:paraId="0F76FC41" w14:textId="77777777" w:rsidR="002072A2" w:rsidRPr="0045463A" w:rsidRDefault="002072A2" w:rsidP="00D76F13">
      <w:pPr>
        <w:pStyle w:val="LRCode-ordinary"/>
        <w:numPr>
          <w:ilvl w:val="2"/>
          <w:numId w:val="50"/>
        </w:numPr>
        <w:spacing w:after="0" w:line="360" w:lineRule="auto"/>
        <w:ind w:left="1418" w:hanging="698"/>
        <w:jc w:val="left"/>
      </w:pPr>
      <w:r>
        <w:t>promote workforce diversity and inclusive workplaces;</w:t>
      </w:r>
    </w:p>
    <w:p w14:paraId="62B7F8E4" w14:textId="77777777" w:rsidR="002072A2" w:rsidRDefault="002072A2" w:rsidP="00D76F13">
      <w:pPr>
        <w:pStyle w:val="LRCode-ordinary"/>
        <w:numPr>
          <w:ilvl w:val="2"/>
          <w:numId w:val="50"/>
        </w:numPr>
        <w:spacing w:after="0" w:line="360" w:lineRule="auto"/>
        <w:ind w:left="1418" w:hanging="698"/>
        <w:jc w:val="left"/>
      </w:pPr>
      <w:r>
        <w:t xml:space="preserve">help the Territory to identify, and engage in procurement with, entities that have a track record of compliance with Industrial Laws and in so doing foster a level playing field for businesses competing for </w:t>
      </w:r>
      <w:r>
        <w:rPr>
          <w:szCs w:val="36"/>
        </w:rPr>
        <w:t>territory-funded work</w:t>
      </w:r>
      <w:r>
        <w:t>;</w:t>
      </w:r>
    </w:p>
    <w:p w14:paraId="46D43445" w14:textId="77777777" w:rsidR="002072A2" w:rsidRDefault="002072A2" w:rsidP="00D76F13">
      <w:pPr>
        <w:pStyle w:val="LRCode-ordinary"/>
        <w:numPr>
          <w:ilvl w:val="2"/>
          <w:numId w:val="50"/>
        </w:numPr>
        <w:spacing w:after="0" w:line="360" w:lineRule="auto"/>
        <w:ind w:left="1418" w:hanging="698"/>
        <w:jc w:val="left"/>
      </w:pPr>
      <w:r>
        <w:t>foster and promote</w:t>
      </w:r>
      <w:r w:rsidRPr="002F2FD4">
        <w:t xml:space="preserve"> </w:t>
      </w:r>
      <w:r>
        <w:t>cooperative, constructive</w:t>
      </w:r>
      <w:r w:rsidRPr="002F2FD4">
        <w:t xml:space="preserve"> relationships</w:t>
      </w:r>
      <w:r>
        <w:t xml:space="preserve"> between </w:t>
      </w:r>
      <w:r w:rsidRPr="002F2FD4">
        <w:t>employer</w:t>
      </w:r>
      <w:r>
        <w:t xml:space="preserve">s, </w:t>
      </w:r>
      <w:r w:rsidRPr="002F2FD4">
        <w:t>employee</w:t>
      </w:r>
      <w:r>
        <w:t>s and their representatives</w:t>
      </w:r>
      <w:r w:rsidRPr="002F2FD4">
        <w:t xml:space="preserve"> </w:t>
      </w:r>
      <w:r>
        <w:t>in the Territory; and</w:t>
      </w:r>
    </w:p>
    <w:p w14:paraId="55E6150E" w14:textId="77777777" w:rsidR="002072A2" w:rsidRPr="00ED3D8F" w:rsidRDefault="002072A2" w:rsidP="00D76F13">
      <w:pPr>
        <w:pStyle w:val="LRCode-ordinary"/>
        <w:numPr>
          <w:ilvl w:val="2"/>
          <w:numId w:val="50"/>
        </w:numPr>
        <w:spacing w:after="0" w:line="360" w:lineRule="auto"/>
        <w:ind w:left="1418" w:hanging="698"/>
        <w:jc w:val="left"/>
      </w:pPr>
      <w:r>
        <w:t>promote improved industrial relations planning and management at both the enterprise level and on specific projects.</w:t>
      </w:r>
    </w:p>
    <w:p w14:paraId="56C86897" w14:textId="0CC9F24F" w:rsidR="00BB6525" w:rsidRPr="00BF6549" w:rsidRDefault="00BB6525" w:rsidP="00D76F13">
      <w:pPr>
        <w:spacing w:after="0" w:line="360" w:lineRule="auto"/>
        <w:jc w:val="both"/>
        <w:rPr>
          <w:sz w:val="24"/>
          <w:szCs w:val="24"/>
        </w:rPr>
      </w:pPr>
    </w:p>
    <w:p w14:paraId="6E2BE8F8" w14:textId="3EB36A4F" w:rsidR="00892D48" w:rsidRPr="00BF6549" w:rsidRDefault="00FA3FB9" w:rsidP="00D76F13">
      <w:pPr>
        <w:spacing w:after="0" w:line="360" w:lineRule="auto"/>
        <w:rPr>
          <w:b/>
          <w:sz w:val="24"/>
          <w:szCs w:val="24"/>
          <w:u w:val="single"/>
        </w:rPr>
      </w:pPr>
      <w:r>
        <w:rPr>
          <w:b/>
          <w:sz w:val="24"/>
          <w:szCs w:val="24"/>
          <w:u w:val="single"/>
        </w:rPr>
        <w:t xml:space="preserve">Amendment </w:t>
      </w:r>
      <w:r w:rsidR="00892D48" w:rsidRPr="00BF6549">
        <w:rPr>
          <w:b/>
          <w:sz w:val="24"/>
          <w:szCs w:val="24"/>
          <w:u w:val="single"/>
        </w:rPr>
        <w:t xml:space="preserve">Regulation </w:t>
      </w:r>
    </w:p>
    <w:p w14:paraId="0E86EB9B" w14:textId="0D9B1ADC" w:rsidR="00C91FC9" w:rsidRPr="00BF6549" w:rsidRDefault="00892D48" w:rsidP="00D76F13">
      <w:pPr>
        <w:spacing w:after="0" w:line="360" w:lineRule="auto"/>
        <w:rPr>
          <w:sz w:val="24"/>
          <w:szCs w:val="24"/>
        </w:rPr>
      </w:pPr>
      <w:r w:rsidRPr="00BF6549">
        <w:rPr>
          <w:sz w:val="24"/>
          <w:szCs w:val="24"/>
        </w:rPr>
        <w:t>The</w:t>
      </w:r>
      <w:r w:rsidR="00C91FC9" w:rsidRPr="00BF6549">
        <w:rPr>
          <w:sz w:val="24"/>
          <w:szCs w:val="24"/>
        </w:rPr>
        <w:t xml:space="preserve"> objective</w:t>
      </w:r>
      <w:r w:rsidR="00BB6525" w:rsidRPr="00BF6549">
        <w:rPr>
          <w:sz w:val="24"/>
          <w:szCs w:val="24"/>
        </w:rPr>
        <w:t xml:space="preserve"> of the</w:t>
      </w:r>
      <w:r w:rsidRPr="00BF6549">
        <w:rPr>
          <w:sz w:val="24"/>
          <w:szCs w:val="24"/>
        </w:rPr>
        <w:t xml:space="preserve"> </w:t>
      </w:r>
      <w:r w:rsidR="00FA3FB9">
        <w:rPr>
          <w:sz w:val="24"/>
          <w:szCs w:val="24"/>
        </w:rPr>
        <w:t xml:space="preserve">Amendment </w:t>
      </w:r>
      <w:r w:rsidRPr="00BF6549">
        <w:rPr>
          <w:sz w:val="24"/>
          <w:szCs w:val="24"/>
        </w:rPr>
        <w:t>Regulation</w:t>
      </w:r>
      <w:r w:rsidR="00C91FC9" w:rsidRPr="00BF6549">
        <w:rPr>
          <w:sz w:val="24"/>
          <w:szCs w:val="24"/>
        </w:rPr>
        <w:t xml:space="preserve"> is to support the implementation of the Code and Packag</w:t>
      </w:r>
      <w:r w:rsidR="00952224">
        <w:rPr>
          <w:sz w:val="24"/>
          <w:szCs w:val="24"/>
        </w:rPr>
        <w:t>e</w:t>
      </w:r>
      <w:r w:rsidR="00C91FC9" w:rsidRPr="00BF6549">
        <w:rPr>
          <w:sz w:val="24"/>
          <w:szCs w:val="24"/>
        </w:rPr>
        <w:t xml:space="preserve"> by providing further detail about some of the requirements, including the L</w:t>
      </w:r>
      <w:r w:rsidR="00952224">
        <w:rPr>
          <w:sz w:val="24"/>
          <w:szCs w:val="24"/>
        </w:rPr>
        <w:t>RTWE plan,</w:t>
      </w:r>
      <w:r w:rsidR="00ED6242">
        <w:rPr>
          <w:sz w:val="24"/>
          <w:szCs w:val="24"/>
        </w:rPr>
        <w:t xml:space="preserve"> S</w:t>
      </w:r>
      <w:r w:rsidR="00952224">
        <w:rPr>
          <w:sz w:val="24"/>
          <w:szCs w:val="24"/>
        </w:rPr>
        <w:t xml:space="preserve">ecure </w:t>
      </w:r>
      <w:r w:rsidR="00ED6242">
        <w:rPr>
          <w:sz w:val="24"/>
          <w:szCs w:val="24"/>
        </w:rPr>
        <w:t>L</w:t>
      </w:r>
      <w:r w:rsidR="00952224">
        <w:rPr>
          <w:sz w:val="24"/>
          <w:szCs w:val="24"/>
        </w:rPr>
        <w:t xml:space="preserve">ocal </w:t>
      </w:r>
      <w:r w:rsidR="00ED6242">
        <w:rPr>
          <w:sz w:val="24"/>
          <w:szCs w:val="24"/>
        </w:rPr>
        <w:t>Jobs Code R</w:t>
      </w:r>
      <w:r w:rsidR="00952224">
        <w:rPr>
          <w:sz w:val="24"/>
          <w:szCs w:val="24"/>
        </w:rPr>
        <w:t>egister</w:t>
      </w:r>
      <w:r w:rsidR="00ED6242">
        <w:rPr>
          <w:sz w:val="24"/>
          <w:szCs w:val="24"/>
        </w:rPr>
        <w:t xml:space="preserve"> (the Register)</w:t>
      </w:r>
      <w:r w:rsidR="00A8016B">
        <w:rPr>
          <w:sz w:val="24"/>
          <w:szCs w:val="24"/>
        </w:rPr>
        <w:t xml:space="preserve">, and scope </w:t>
      </w:r>
      <w:r w:rsidR="00952224">
        <w:rPr>
          <w:sz w:val="24"/>
          <w:szCs w:val="24"/>
        </w:rPr>
        <w:t xml:space="preserve">of the term </w:t>
      </w:r>
      <w:r w:rsidR="00952224">
        <w:rPr>
          <w:i/>
          <w:sz w:val="24"/>
          <w:szCs w:val="24"/>
        </w:rPr>
        <w:t>territory-funded work</w:t>
      </w:r>
      <w:r w:rsidR="00F2015E" w:rsidRPr="00BF6549">
        <w:rPr>
          <w:sz w:val="24"/>
          <w:szCs w:val="24"/>
        </w:rPr>
        <w:t>.</w:t>
      </w:r>
    </w:p>
    <w:p w14:paraId="5A48A888" w14:textId="77777777" w:rsidR="0046554B" w:rsidRPr="00BF6549" w:rsidRDefault="0046554B" w:rsidP="00D76F13">
      <w:pPr>
        <w:spacing w:after="0" w:line="360" w:lineRule="auto"/>
        <w:rPr>
          <w:sz w:val="24"/>
          <w:szCs w:val="24"/>
        </w:rPr>
      </w:pPr>
    </w:p>
    <w:p w14:paraId="50380B73" w14:textId="5C0B4153" w:rsidR="00A309D1" w:rsidRPr="00BF6549" w:rsidRDefault="00FA3FB9" w:rsidP="00D76F13">
      <w:pPr>
        <w:spacing w:after="0" w:line="360" w:lineRule="auto"/>
        <w:rPr>
          <w:b/>
          <w:sz w:val="24"/>
          <w:szCs w:val="24"/>
          <w:u w:val="single"/>
        </w:rPr>
      </w:pPr>
      <w:r>
        <w:rPr>
          <w:b/>
          <w:sz w:val="24"/>
          <w:szCs w:val="24"/>
          <w:u w:val="single"/>
        </w:rPr>
        <w:t>Model</w:t>
      </w:r>
      <w:r w:rsidR="00A309D1" w:rsidRPr="00BF6549">
        <w:rPr>
          <w:b/>
          <w:sz w:val="24"/>
          <w:szCs w:val="24"/>
          <w:u w:val="single"/>
        </w:rPr>
        <w:t xml:space="preserve"> </w:t>
      </w:r>
      <w:r>
        <w:rPr>
          <w:b/>
          <w:sz w:val="24"/>
          <w:szCs w:val="24"/>
          <w:u w:val="single"/>
        </w:rPr>
        <w:t>t</w:t>
      </w:r>
      <w:r w:rsidR="00A309D1" w:rsidRPr="00BF6549">
        <w:rPr>
          <w:b/>
          <w:sz w:val="24"/>
          <w:szCs w:val="24"/>
          <w:u w:val="single"/>
        </w:rPr>
        <w:t xml:space="preserve">erms </w:t>
      </w:r>
    </w:p>
    <w:p w14:paraId="68F2FE5D" w14:textId="2A58BE52" w:rsidR="00A309D1" w:rsidRPr="00BF6549" w:rsidRDefault="00A309D1" w:rsidP="00D76F13">
      <w:pPr>
        <w:spacing w:after="0" w:line="360" w:lineRule="auto"/>
        <w:rPr>
          <w:sz w:val="24"/>
          <w:szCs w:val="24"/>
        </w:rPr>
      </w:pPr>
      <w:r w:rsidRPr="00BF6549">
        <w:rPr>
          <w:sz w:val="24"/>
          <w:szCs w:val="24"/>
        </w:rPr>
        <w:t xml:space="preserve">The objective of the </w:t>
      </w:r>
      <w:r w:rsidR="001B3142" w:rsidRPr="00BF6549">
        <w:rPr>
          <w:sz w:val="24"/>
          <w:szCs w:val="24"/>
        </w:rPr>
        <w:t>model</w:t>
      </w:r>
      <w:r w:rsidR="0071019F" w:rsidRPr="00BF6549">
        <w:rPr>
          <w:sz w:val="24"/>
          <w:szCs w:val="24"/>
        </w:rPr>
        <w:t xml:space="preserve"> </w:t>
      </w:r>
      <w:r w:rsidR="001B3142" w:rsidRPr="00BF6549">
        <w:rPr>
          <w:sz w:val="24"/>
          <w:szCs w:val="24"/>
        </w:rPr>
        <w:t>t</w:t>
      </w:r>
      <w:r w:rsidR="00214360" w:rsidRPr="00BF6549">
        <w:rPr>
          <w:sz w:val="24"/>
          <w:szCs w:val="24"/>
        </w:rPr>
        <w:t>erms</w:t>
      </w:r>
      <w:r w:rsidRPr="00BF6549">
        <w:rPr>
          <w:sz w:val="24"/>
          <w:szCs w:val="24"/>
        </w:rPr>
        <w:t xml:space="preserve"> is </w:t>
      </w:r>
      <w:r w:rsidR="003C604D" w:rsidRPr="00BF6549">
        <w:rPr>
          <w:sz w:val="24"/>
          <w:szCs w:val="24"/>
        </w:rPr>
        <w:t xml:space="preserve">to </w:t>
      </w:r>
      <w:r w:rsidR="007B52AC" w:rsidRPr="00BF6549">
        <w:rPr>
          <w:sz w:val="24"/>
          <w:szCs w:val="24"/>
        </w:rPr>
        <w:t xml:space="preserve">further support the operation of </w:t>
      </w:r>
      <w:r w:rsidR="00036B28">
        <w:rPr>
          <w:sz w:val="24"/>
          <w:szCs w:val="24"/>
        </w:rPr>
        <w:t>the Code and ensure compliance</w:t>
      </w:r>
      <w:r w:rsidR="00FA3FB9">
        <w:rPr>
          <w:sz w:val="24"/>
          <w:szCs w:val="24"/>
        </w:rPr>
        <w:t xml:space="preserve"> with the requirements</w:t>
      </w:r>
      <w:r w:rsidR="008D2E3E" w:rsidRPr="00BF6549">
        <w:rPr>
          <w:sz w:val="24"/>
          <w:szCs w:val="24"/>
        </w:rPr>
        <w:t xml:space="preserve">. </w:t>
      </w:r>
      <w:r w:rsidR="00C20EDF" w:rsidRPr="00BF6549">
        <w:rPr>
          <w:sz w:val="24"/>
          <w:szCs w:val="24"/>
        </w:rPr>
        <w:t xml:space="preserve"> </w:t>
      </w:r>
    </w:p>
    <w:p w14:paraId="4D152008" w14:textId="77777777" w:rsidR="00A309D1" w:rsidRPr="00BF6549" w:rsidRDefault="00A309D1" w:rsidP="00D76F13">
      <w:pPr>
        <w:spacing w:after="0" w:line="360" w:lineRule="auto"/>
        <w:rPr>
          <w:b/>
          <w:sz w:val="24"/>
          <w:szCs w:val="24"/>
          <w:u w:val="single"/>
        </w:rPr>
      </w:pPr>
    </w:p>
    <w:p w14:paraId="111CC8F4" w14:textId="77777777" w:rsidR="00ED3DC0" w:rsidRPr="00BF6549" w:rsidRDefault="00ED3DC0" w:rsidP="00D76F13">
      <w:pPr>
        <w:pStyle w:val="ListParagraph"/>
        <w:numPr>
          <w:ilvl w:val="0"/>
          <w:numId w:val="23"/>
        </w:numPr>
        <w:spacing w:after="0" w:line="360" w:lineRule="auto"/>
        <w:ind w:left="357" w:hanging="357"/>
        <w:jc w:val="both"/>
        <w:rPr>
          <w:b/>
          <w:sz w:val="24"/>
          <w:szCs w:val="24"/>
        </w:rPr>
      </w:pPr>
      <w:r w:rsidRPr="00BF6549">
        <w:rPr>
          <w:b/>
          <w:sz w:val="24"/>
          <w:szCs w:val="24"/>
        </w:rPr>
        <w:t>Achieving the policy objectives</w:t>
      </w:r>
    </w:p>
    <w:p w14:paraId="03E1379C" w14:textId="32B56180" w:rsidR="00834891" w:rsidRPr="00BF6549" w:rsidRDefault="00834891" w:rsidP="00D76F13">
      <w:pPr>
        <w:spacing w:after="0" w:line="360" w:lineRule="auto"/>
        <w:rPr>
          <w:b/>
          <w:sz w:val="24"/>
          <w:szCs w:val="24"/>
          <w:u w:val="single"/>
        </w:rPr>
      </w:pPr>
      <w:r w:rsidRPr="00BF6549">
        <w:rPr>
          <w:b/>
          <w:sz w:val="24"/>
          <w:szCs w:val="24"/>
          <w:u w:val="single"/>
        </w:rPr>
        <w:t xml:space="preserve">The Package </w:t>
      </w:r>
    </w:p>
    <w:p w14:paraId="654B2B5A" w14:textId="298A17CC" w:rsidR="00615690" w:rsidRDefault="00A64E99" w:rsidP="00D76F13">
      <w:pPr>
        <w:spacing w:after="0" w:line="360" w:lineRule="auto"/>
        <w:rPr>
          <w:sz w:val="24"/>
          <w:szCs w:val="24"/>
        </w:rPr>
      </w:pPr>
      <w:r w:rsidRPr="00BF6549">
        <w:rPr>
          <w:sz w:val="24"/>
          <w:szCs w:val="24"/>
        </w:rPr>
        <w:t xml:space="preserve">The </w:t>
      </w:r>
      <w:r w:rsidR="00255415" w:rsidRPr="00BF6549">
        <w:rPr>
          <w:sz w:val="24"/>
          <w:szCs w:val="24"/>
        </w:rPr>
        <w:t xml:space="preserve">Package makes use of procurement power to achieve the Government’s policy objectives. </w:t>
      </w:r>
      <w:r w:rsidR="002B1B55" w:rsidRPr="00BF6549">
        <w:rPr>
          <w:sz w:val="24"/>
          <w:szCs w:val="24"/>
        </w:rPr>
        <w:t xml:space="preserve">The leveraging of governments’ purchasing power to pursue policy objectives in addition to the goods or services being purchased </w:t>
      </w:r>
      <w:r w:rsidR="00255415" w:rsidRPr="00BF6549">
        <w:rPr>
          <w:sz w:val="24"/>
          <w:szCs w:val="24"/>
        </w:rPr>
        <w:t>can be</w:t>
      </w:r>
      <w:r w:rsidR="00337AB9" w:rsidRPr="00BF6549">
        <w:rPr>
          <w:sz w:val="24"/>
          <w:szCs w:val="24"/>
        </w:rPr>
        <w:t xml:space="preserve"> an effective way to create positive changes</w:t>
      </w:r>
      <w:r w:rsidR="00B33378" w:rsidRPr="00BF6549">
        <w:rPr>
          <w:sz w:val="24"/>
          <w:szCs w:val="24"/>
        </w:rPr>
        <w:t>. M</w:t>
      </w:r>
      <w:r w:rsidR="002B1B55" w:rsidRPr="00BF6549">
        <w:rPr>
          <w:sz w:val="24"/>
          <w:szCs w:val="24"/>
        </w:rPr>
        <w:t xml:space="preserve">any </w:t>
      </w:r>
      <w:r w:rsidR="002B1B55" w:rsidRPr="00615690">
        <w:rPr>
          <w:sz w:val="24"/>
          <w:szCs w:val="24"/>
        </w:rPr>
        <w:t>OECD countries use public procurement policies to do so</w:t>
      </w:r>
      <w:r w:rsidR="008825CB" w:rsidRPr="00615690">
        <w:rPr>
          <w:sz w:val="24"/>
          <w:szCs w:val="24"/>
        </w:rPr>
        <w:t>.</w:t>
      </w:r>
      <w:r w:rsidR="002B1B55" w:rsidRPr="00615690">
        <w:rPr>
          <w:rStyle w:val="FootnoteReference"/>
          <w:sz w:val="24"/>
          <w:szCs w:val="24"/>
        </w:rPr>
        <w:footnoteReference w:id="6"/>
      </w:r>
      <w:r w:rsidR="0035321A" w:rsidRPr="00615690">
        <w:rPr>
          <w:sz w:val="24"/>
          <w:szCs w:val="24"/>
        </w:rPr>
        <w:t xml:space="preserve"> </w:t>
      </w:r>
      <w:r w:rsidR="00F94CE2" w:rsidRPr="00615690">
        <w:rPr>
          <w:sz w:val="24"/>
          <w:szCs w:val="24"/>
        </w:rPr>
        <w:t xml:space="preserve">Given the magnitude of the ACT Government’s annual spend on contracts, there is an opportunity to use its significant purchasing power to </w:t>
      </w:r>
      <w:r w:rsidR="00E8349C" w:rsidRPr="00615690">
        <w:rPr>
          <w:sz w:val="24"/>
          <w:szCs w:val="24"/>
        </w:rPr>
        <w:t>crea</w:t>
      </w:r>
      <w:r w:rsidR="00B530B8" w:rsidRPr="00615690">
        <w:rPr>
          <w:sz w:val="24"/>
          <w:szCs w:val="24"/>
        </w:rPr>
        <w:t>te a positive behavioural shift</w:t>
      </w:r>
      <w:r w:rsidR="005927E3" w:rsidRPr="00615690">
        <w:rPr>
          <w:sz w:val="24"/>
          <w:szCs w:val="24"/>
        </w:rPr>
        <w:t>.</w:t>
      </w:r>
      <w:r w:rsidR="005927E3" w:rsidRPr="00615690">
        <w:rPr>
          <w:rStyle w:val="FootnoteReference"/>
          <w:sz w:val="24"/>
          <w:szCs w:val="24"/>
        </w:rPr>
        <w:footnoteReference w:id="7"/>
      </w:r>
    </w:p>
    <w:p w14:paraId="33AEE4A5" w14:textId="77777777" w:rsidR="00C6537B" w:rsidRDefault="00C6537B" w:rsidP="00D76F13">
      <w:pPr>
        <w:spacing w:after="0" w:line="360" w:lineRule="auto"/>
        <w:rPr>
          <w:rFonts w:ascii="Arial" w:hAnsi="Arial" w:cs="Arial"/>
        </w:rPr>
      </w:pPr>
    </w:p>
    <w:p w14:paraId="0FCB141C" w14:textId="33BEE6D8" w:rsidR="00615690" w:rsidRDefault="00615690" w:rsidP="00D76F13">
      <w:pPr>
        <w:spacing w:after="0" w:line="360" w:lineRule="auto"/>
        <w:rPr>
          <w:rFonts w:cs="Arial"/>
          <w:sz w:val="24"/>
          <w:szCs w:val="24"/>
        </w:rPr>
      </w:pPr>
      <w:r w:rsidRPr="00615690">
        <w:rPr>
          <w:sz w:val="24"/>
          <w:szCs w:val="24"/>
        </w:rPr>
        <w:t xml:space="preserve">The requirements of the package apply to procurements for territory-funded work, which is defined by section 22F of the Amendment Act (and, once delayed commencement of Schedule 1, is also refined in scope by the Amendment Regulation). </w:t>
      </w:r>
      <w:r w:rsidRPr="00D76F13">
        <w:rPr>
          <w:rFonts w:cs="Arial"/>
          <w:sz w:val="24"/>
          <w:szCs w:val="24"/>
        </w:rPr>
        <w:t xml:space="preserve">Territory-funded work in the first instance, largely covers the following specified </w:t>
      </w:r>
      <w:r w:rsidR="00D66FAF">
        <w:rPr>
          <w:rFonts w:cs="Arial"/>
          <w:sz w:val="24"/>
          <w:szCs w:val="24"/>
        </w:rPr>
        <w:t>types of contract</w:t>
      </w:r>
      <w:r w:rsidRPr="00D76F13">
        <w:rPr>
          <w:rFonts w:cs="Arial"/>
          <w:sz w:val="24"/>
          <w:szCs w:val="24"/>
        </w:rPr>
        <w:t xml:space="preserve"> being, construction work, cleaning, traffic control services and security services. At a later date, to be fixed by the Minister the requirements will extend to new procurements for services or works for a Territory Entity that are primarily for labour with an estimated contract value above $200,000. This application is expected to commence by mid-2019</w:t>
      </w:r>
      <w:r w:rsidR="00C6537B">
        <w:rPr>
          <w:rFonts w:cs="Arial"/>
          <w:sz w:val="24"/>
          <w:szCs w:val="24"/>
        </w:rPr>
        <w:t>.</w:t>
      </w:r>
    </w:p>
    <w:p w14:paraId="33F912DB" w14:textId="77777777" w:rsidR="00C6537B" w:rsidRPr="00615690" w:rsidRDefault="00C6537B" w:rsidP="00D76F13">
      <w:pPr>
        <w:spacing w:after="0" w:line="360" w:lineRule="auto"/>
        <w:rPr>
          <w:sz w:val="24"/>
          <w:szCs w:val="24"/>
        </w:rPr>
      </w:pPr>
    </w:p>
    <w:p w14:paraId="5DECB9C0" w14:textId="13F7D852" w:rsidR="00726195" w:rsidRPr="00615690" w:rsidRDefault="003F2E98" w:rsidP="00D76F13">
      <w:pPr>
        <w:spacing w:after="0" w:line="360" w:lineRule="auto"/>
        <w:rPr>
          <w:sz w:val="24"/>
          <w:szCs w:val="24"/>
        </w:rPr>
      </w:pPr>
      <w:r w:rsidRPr="00615690">
        <w:rPr>
          <w:sz w:val="24"/>
          <w:szCs w:val="24"/>
        </w:rPr>
        <w:t xml:space="preserve">The Package </w:t>
      </w:r>
      <w:r w:rsidR="00292773" w:rsidRPr="00615690">
        <w:rPr>
          <w:sz w:val="24"/>
          <w:szCs w:val="24"/>
        </w:rPr>
        <w:t xml:space="preserve">imposes </w:t>
      </w:r>
      <w:r w:rsidR="00F5179F" w:rsidRPr="00615690">
        <w:rPr>
          <w:sz w:val="24"/>
          <w:szCs w:val="24"/>
        </w:rPr>
        <w:t>requirements</w:t>
      </w:r>
      <w:r w:rsidR="00292773" w:rsidRPr="00615690">
        <w:rPr>
          <w:sz w:val="24"/>
          <w:szCs w:val="24"/>
        </w:rPr>
        <w:t xml:space="preserve"> </w:t>
      </w:r>
      <w:r w:rsidR="006019B7" w:rsidRPr="00615690">
        <w:rPr>
          <w:sz w:val="24"/>
          <w:szCs w:val="24"/>
        </w:rPr>
        <w:t xml:space="preserve">for the </w:t>
      </w:r>
      <w:r w:rsidR="0003235A" w:rsidRPr="00615690">
        <w:rPr>
          <w:sz w:val="24"/>
          <w:szCs w:val="24"/>
        </w:rPr>
        <w:t>entirety of</w:t>
      </w:r>
      <w:r w:rsidR="00726195" w:rsidRPr="00615690">
        <w:rPr>
          <w:sz w:val="24"/>
          <w:szCs w:val="24"/>
        </w:rPr>
        <w:t xml:space="preserve"> t</w:t>
      </w:r>
      <w:r w:rsidR="00292773" w:rsidRPr="00615690">
        <w:rPr>
          <w:sz w:val="24"/>
          <w:szCs w:val="24"/>
        </w:rPr>
        <w:t>he procurement process</w:t>
      </w:r>
      <w:r w:rsidR="00E32923" w:rsidRPr="00615690">
        <w:rPr>
          <w:sz w:val="24"/>
          <w:szCs w:val="24"/>
        </w:rPr>
        <w:t xml:space="preserve"> to achieve the Government’s policy objectives</w:t>
      </w:r>
      <w:r w:rsidR="006019B7" w:rsidRPr="00615690">
        <w:rPr>
          <w:sz w:val="24"/>
          <w:szCs w:val="24"/>
        </w:rPr>
        <w:t>. Requirements include:</w:t>
      </w:r>
    </w:p>
    <w:p w14:paraId="3502500D" w14:textId="26328753" w:rsidR="00726195" w:rsidRPr="00BF6549" w:rsidRDefault="003F2E98" w:rsidP="00D76F13">
      <w:pPr>
        <w:pStyle w:val="ListParagraph"/>
        <w:numPr>
          <w:ilvl w:val="0"/>
          <w:numId w:val="27"/>
        </w:numPr>
        <w:spacing w:after="0" w:line="360" w:lineRule="auto"/>
        <w:rPr>
          <w:sz w:val="24"/>
          <w:szCs w:val="24"/>
        </w:rPr>
      </w:pPr>
      <w:r w:rsidRPr="00BF6549">
        <w:rPr>
          <w:sz w:val="24"/>
          <w:szCs w:val="24"/>
        </w:rPr>
        <w:t>pre-qualif</w:t>
      </w:r>
      <w:r w:rsidR="00F5179F" w:rsidRPr="00BF6549">
        <w:rPr>
          <w:sz w:val="24"/>
          <w:szCs w:val="24"/>
        </w:rPr>
        <w:t>ication</w:t>
      </w:r>
      <w:r w:rsidR="00292773" w:rsidRPr="00BF6549">
        <w:rPr>
          <w:sz w:val="24"/>
          <w:szCs w:val="24"/>
        </w:rPr>
        <w:t xml:space="preserve"> </w:t>
      </w:r>
      <w:r w:rsidR="00726195" w:rsidRPr="00BF6549">
        <w:rPr>
          <w:sz w:val="24"/>
          <w:szCs w:val="24"/>
        </w:rPr>
        <w:t>for potential tenderers</w:t>
      </w:r>
      <w:r w:rsidR="006451E3">
        <w:rPr>
          <w:sz w:val="24"/>
          <w:szCs w:val="24"/>
        </w:rPr>
        <w:t xml:space="preserve"> through the use of a certification scheme that</w:t>
      </w:r>
      <w:r w:rsidR="00292773" w:rsidRPr="00BF6549">
        <w:rPr>
          <w:sz w:val="24"/>
          <w:szCs w:val="24"/>
        </w:rPr>
        <w:t xml:space="preserve"> requires compliance with the Code; </w:t>
      </w:r>
    </w:p>
    <w:p w14:paraId="254E1DD1" w14:textId="360B82EA" w:rsidR="00292773" w:rsidRPr="007F6F2A" w:rsidRDefault="00C02D30" w:rsidP="00D76F13">
      <w:pPr>
        <w:pStyle w:val="ListParagraph"/>
        <w:numPr>
          <w:ilvl w:val="0"/>
          <w:numId w:val="27"/>
        </w:numPr>
        <w:spacing w:after="0" w:line="360" w:lineRule="auto"/>
        <w:rPr>
          <w:sz w:val="24"/>
          <w:szCs w:val="24"/>
        </w:rPr>
      </w:pPr>
      <w:r w:rsidRPr="00BF6549">
        <w:rPr>
          <w:sz w:val="24"/>
          <w:szCs w:val="24"/>
        </w:rPr>
        <w:t>assess</w:t>
      </w:r>
      <w:r w:rsidR="00292773" w:rsidRPr="00BF6549">
        <w:rPr>
          <w:sz w:val="24"/>
          <w:szCs w:val="24"/>
        </w:rPr>
        <w:t>ment of</w:t>
      </w:r>
      <w:r w:rsidRPr="00BF6549">
        <w:rPr>
          <w:sz w:val="24"/>
          <w:szCs w:val="24"/>
        </w:rPr>
        <w:t xml:space="preserve"> tender</w:t>
      </w:r>
      <w:r w:rsidR="00292773" w:rsidRPr="00BF6549">
        <w:rPr>
          <w:sz w:val="24"/>
          <w:szCs w:val="24"/>
        </w:rPr>
        <w:t>er</w:t>
      </w:r>
      <w:r w:rsidRPr="00BF6549">
        <w:rPr>
          <w:sz w:val="24"/>
          <w:szCs w:val="24"/>
        </w:rPr>
        <w:t>s</w:t>
      </w:r>
      <w:r w:rsidR="00292773" w:rsidRPr="00BF6549">
        <w:rPr>
          <w:sz w:val="24"/>
          <w:szCs w:val="24"/>
        </w:rPr>
        <w:t xml:space="preserve"> responding to procurement proposals</w:t>
      </w:r>
      <w:r w:rsidRPr="00BF6549">
        <w:rPr>
          <w:sz w:val="24"/>
          <w:szCs w:val="24"/>
        </w:rPr>
        <w:t xml:space="preserve"> valued above </w:t>
      </w:r>
      <w:r w:rsidR="00292773" w:rsidRPr="00BF6549">
        <w:rPr>
          <w:sz w:val="24"/>
          <w:szCs w:val="24"/>
        </w:rPr>
        <w:t>$25,</w:t>
      </w:r>
      <w:r w:rsidRPr="00BF6549">
        <w:rPr>
          <w:sz w:val="24"/>
          <w:szCs w:val="24"/>
        </w:rPr>
        <w:t xml:space="preserve">000 </w:t>
      </w:r>
      <w:r w:rsidRPr="007F6F2A">
        <w:rPr>
          <w:sz w:val="24"/>
          <w:szCs w:val="24"/>
        </w:rPr>
        <w:t>with</w:t>
      </w:r>
      <w:r w:rsidR="009C6673" w:rsidRPr="007F6F2A">
        <w:rPr>
          <w:sz w:val="24"/>
          <w:szCs w:val="24"/>
        </w:rPr>
        <w:t xml:space="preserve"> reference to their LRTWE </w:t>
      </w:r>
      <w:r w:rsidR="00292773" w:rsidRPr="007F6F2A">
        <w:rPr>
          <w:sz w:val="24"/>
          <w:szCs w:val="24"/>
        </w:rPr>
        <w:t>plan; and</w:t>
      </w:r>
    </w:p>
    <w:p w14:paraId="13758293" w14:textId="67830141" w:rsidR="00D7793F" w:rsidRPr="007F6F2A" w:rsidRDefault="006451E3" w:rsidP="00D76F13">
      <w:pPr>
        <w:pStyle w:val="ListParagraph"/>
        <w:numPr>
          <w:ilvl w:val="0"/>
          <w:numId w:val="27"/>
        </w:numPr>
        <w:spacing w:after="0" w:line="360" w:lineRule="auto"/>
        <w:rPr>
          <w:sz w:val="24"/>
          <w:szCs w:val="24"/>
        </w:rPr>
      </w:pPr>
      <w:r w:rsidRPr="007F6F2A">
        <w:rPr>
          <w:sz w:val="24"/>
          <w:szCs w:val="24"/>
        </w:rPr>
        <w:t>model</w:t>
      </w:r>
      <w:r w:rsidR="00F64E55" w:rsidRPr="007F6F2A">
        <w:rPr>
          <w:sz w:val="24"/>
          <w:szCs w:val="24"/>
        </w:rPr>
        <w:t xml:space="preserve"> terms</w:t>
      </w:r>
      <w:r w:rsidR="00292773" w:rsidRPr="007F6F2A">
        <w:rPr>
          <w:sz w:val="24"/>
          <w:szCs w:val="24"/>
        </w:rPr>
        <w:t xml:space="preserve"> </w:t>
      </w:r>
      <w:r w:rsidRPr="007F6F2A">
        <w:rPr>
          <w:sz w:val="24"/>
          <w:szCs w:val="24"/>
        </w:rPr>
        <w:t>for insertion into contracts for territory-funded work that require compliance with the Code</w:t>
      </w:r>
      <w:r w:rsidR="00F64E55" w:rsidRPr="007F6F2A">
        <w:rPr>
          <w:sz w:val="24"/>
          <w:szCs w:val="24"/>
        </w:rPr>
        <w:t>.</w:t>
      </w:r>
    </w:p>
    <w:p w14:paraId="625FB241" w14:textId="77777777" w:rsidR="007F6F2A" w:rsidRPr="00D76F13" w:rsidRDefault="007F6F2A" w:rsidP="00D76F13">
      <w:pPr>
        <w:spacing w:after="0" w:line="360" w:lineRule="auto"/>
        <w:rPr>
          <w:rFonts w:cs="Arial"/>
          <w:sz w:val="24"/>
          <w:szCs w:val="24"/>
        </w:rPr>
      </w:pPr>
    </w:p>
    <w:p w14:paraId="7F017B27" w14:textId="3DAAB96C" w:rsidR="007F6F2A" w:rsidRPr="00D76F13" w:rsidRDefault="007F6F2A" w:rsidP="00D76F13">
      <w:pPr>
        <w:spacing w:after="0" w:line="360" w:lineRule="auto"/>
        <w:rPr>
          <w:rFonts w:cs="Arial"/>
          <w:sz w:val="24"/>
          <w:szCs w:val="24"/>
        </w:rPr>
      </w:pPr>
      <w:r w:rsidRPr="00D76F13">
        <w:rPr>
          <w:rFonts w:cs="Arial"/>
          <w:sz w:val="24"/>
          <w:szCs w:val="24"/>
        </w:rPr>
        <w:t>W</w:t>
      </w:r>
      <w:r w:rsidR="00D66FAF">
        <w:rPr>
          <w:rFonts w:cs="Arial"/>
          <w:sz w:val="24"/>
          <w:szCs w:val="24"/>
        </w:rPr>
        <w:t>ith limited exemptions, w</w:t>
      </w:r>
      <w:r w:rsidRPr="00D76F13">
        <w:rPr>
          <w:rFonts w:cs="Arial"/>
          <w:sz w:val="24"/>
          <w:szCs w:val="24"/>
        </w:rPr>
        <w:t>here the requirements apply, a Territory Entity can only accept a response in relation to a procurement or enter into a contract for procurement with an entity that holds a valid Secure Local Jobs Code Certificate. The requirements of the Code apply for so long as the entity holds a Secure Local Jobs Code Certificate.</w:t>
      </w:r>
    </w:p>
    <w:p w14:paraId="45369D1F" w14:textId="77777777" w:rsidR="007F6F2A" w:rsidRPr="00D76F13" w:rsidRDefault="007F6F2A" w:rsidP="00D76F13">
      <w:pPr>
        <w:spacing w:after="0" w:line="360" w:lineRule="auto"/>
        <w:rPr>
          <w:b/>
          <w:sz w:val="24"/>
          <w:szCs w:val="24"/>
        </w:rPr>
      </w:pPr>
    </w:p>
    <w:p w14:paraId="454C9349" w14:textId="3DF46EB5" w:rsidR="006019B7" w:rsidRPr="00BF6549" w:rsidRDefault="00D7793F" w:rsidP="00D76F13">
      <w:pPr>
        <w:spacing w:after="0" w:line="360" w:lineRule="auto"/>
        <w:rPr>
          <w:sz w:val="24"/>
          <w:szCs w:val="24"/>
        </w:rPr>
      </w:pPr>
      <w:r w:rsidRPr="007F6F2A">
        <w:rPr>
          <w:sz w:val="24"/>
          <w:szCs w:val="24"/>
        </w:rPr>
        <w:t xml:space="preserve">The Package includes mechanisms via which the </w:t>
      </w:r>
      <w:r w:rsidR="00D66FAF">
        <w:rPr>
          <w:sz w:val="24"/>
          <w:szCs w:val="24"/>
        </w:rPr>
        <w:t>g</w:t>
      </w:r>
      <w:r w:rsidRPr="007F6F2A">
        <w:rPr>
          <w:sz w:val="24"/>
          <w:szCs w:val="24"/>
        </w:rPr>
        <w:t xml:space="preserve">overnment can </w:t>
      </w:r>
      <w:r w:rsidR="00F8118D" w:rsidRPr="007F6F2A">
        <w:rPr>
          <w:sz w:val="24"/>
          <w:szCs w:val="24"/>
        </w:rPr>
        <w:t xml:space="preserve">actively </w:t>
      </w:r>
      <w:r w:rsidRPr="007F6F2A">
        <w:rPr>
          <w:sz w:val="24"/>
          <w:szCs w:val="24"/>
        </w:rPr>
        <w:t xml:space="preserve">verify compliance </w:t>
      </w:r>
      <w:r w:rsidR="00F8118D" w:rsidRPr="007F6F2A">
        <w:rPr>
          <w:sz w:val="24"/>
          <w:szCs w:val="24"/>
        </w:rPr>
        <w:t xml:space="preserve">with workplace obligations </w:t>
      </w:r>
      <w:r w:rsidRPr="007F6F2A">
        <w:rPr>
          <w:sz w:val="24"/>
          <w:szCs w:val="24"/>
        </w:rPr>
        <w:t xml:space="preserve">at the tender assessment </w:t>
      </w:r>
      <w:r w:rsidR="00430047" w:rsidRPr="007F6F2A">
        <w:rPr>
          <w:sz w:val="24"/>
          <w:szCs w:val="24"/>
        </w:rPr>
        <w:t>stage</w:t>
      </w:r>
      <w:r w:rsidR="00104F63" w:rsidRPr="007F6F2A">
        <w:rPr>
          <w:sz w:val="24"/>
          <w:szCs w:val="24"/>
        </w:rPr>
        <w:t xml:space="preserve"> and</w:t>
      </w:r>
      <w:r w:rsidR="00430047" w:rsidRPr="007F6F2A">
        <w:rPr>
          <w:sz w:val="24"/>
          <w:szCs w:val="24"/>
        </w:rPr>
        <w:t xml:space="preserve"> throughout the</w:t>
      </w:r>
      <w:r w:rsidR="00104F63" w:rsidRPr="007F6F2A">
        <w:rPr>
          <w:sz w:val="24"/>
          <w:szCs w:val="24"/>
        </w:rPr>
        <w:t xml:space="preserve"> duration of</w:t>
      </w:r>
      <w:r w:rsidR="00430047" w:rsidRPr="007F6F2A">
        <w:rPr>
          <w:sz w:val="24"/>
          <w:szCs w:val="24"/>
        </w:rPr>
        <w:t xml:space="preserve"> </w:t>
      </w:r>
      <w:r w:rsidR="00104F63" w:rsidRPr="007F6F2A">
        <w:rPr>
          <w:sz w:val="24"/>
          <w:szCs w:val="24"/>
        </w:rPr>
        <w:t xml:space="preserve">a contract, and </w:t>
      </w:r>
      <w:r w:rsidR="00393517" w:rsidRPr="007F6F2A">
        <w:rPr>
          <w:sz w:val="24"/>
          <w:szCs w:val="24"/>
        </w:rPr>
        <w:t>take action where non-compliance</w:t>
      </w:r>
      <w:r w:rsidR="00393517" w:rsidRPr="00BF6549">
        <w:rPr>
          <w:sz w:val="24"/>
          <w:szCs w:val="24"/>
        </w:rPr>
        <w:t xml:space="preserve"> is identified. </w:t>
      </w:r>
      <w:r w:rsidR="005C6E38" w:rsidRPr="00BF6549">
        <w:rPr>
          <w:sz w:val="24"/>
          <w:szCs w:val="24"/>
        </w:rPr>
        <w:t xml:space="preserve">While the Package aims to encourage compliance from the start, </w:t>
      </w:r>
      <w:r w:rsidR="007A7412" w:rsidRPr="00BF6549">
        <w:rPr>
          <w:sz w:val="24"/>
          <w:szCs w:val="24"/>
        </w:rPr>
        <w:t xml:space="preserve">there will also be the possibility to take a tailored approach to address behaviours that fall </w:t>
      </w:r>
      <w:r w:rsidR="00E56934" w:rsidRPr="00BF6549">
        <w:rPr>
          <w:sz w:val="24"/>
          <w:szCs w:val="24"/>
        </w:rPr>
        <w:t>short</w:t>
      </w:r>
      <w:r w:rsidR="005C6E38" w:rsidRPr="00BF6549">
        <w:rPr>
          <w:sz w:val="24"/>
          <w:szCs w:val="24"/>
        </w:rPr>
        <w:t xml:space="preserve">. </w:t>
      </w:r>
      <w:r w:rsidR="00E56934" w:rsidRPr="00BF6549">
        <w:rPr>
          <w:sz w:val="24"/>
          <w:szCs w:val="24"/>
        </w:rPr>
        <w:t>This includes referring matters to other regulators with responsibil</w:t>
      </w:r>
      <w:r w:rsidR="006338DB" w:rsidRPr="00BF6549">
        <w:rPr>
          <w:sz w:val="24"/>
          <w:szCs w:val="24"/>
        </w:rPr>
        <w:t xml:space="preserve">ity for enforcing certain laws. </w:t>
      </w:r>
    </w:p>
    <w:p w14:paraId="19A944DD" w14:textId="77777777" w:rsidR="006019B7" w:rsidRPr="00BF6549" w:rsidRDefault="006019B7" w:rsidP="00D76F13">
      <w:pPr>
        <w:spacing w:after="0" w:line="360" w:lineRule="auto"/>
        <w:rPr>
          <w:sz w:val="24"/>
          <w:szCs w:val="24"/>
        </w:rPr>
      </w:pPr>
    </w:p>
    <w:p w14:paraId="67128808" w14:textId="32088D27" w:rsidR="00F11F87" w:rsidRPr="00BF6549" w:rsidRDefault="0023142E" w:rsidP="00D76F13">
      <w:pPr>
        <w:spacing w:after="0" w:line="360" w:lineRule="auto"/>
        <w:jc w:val="both"/>
        <w:rPr>
          <w:sz w:val="24"/>
          <w:szCs w:val="24"/>
        </w:rPr>
      </w:pPr>
      <w:r w:rsidRPr="00BF6549">
        <w:rPr>
          <w:sz w:val="24"/>
          <w:szCs w:val="24"/>
        </w:rPr>
        <w:t>A majority of the Package’s compliance and oversight tools are contained in the</w:t>
      </w:r>
      <w:r w:rsidR="005D6904" w:rsidRPr="00BF6549">
        <w:rPr>
          <w:sz w:val="24"/>
          <w:szCs w:val="24"/>
        </w:rPr>
        <w:t xml:space="preserve"> Procurement Act</w:t>
      </w:r>
      <w:r w:rsidR="00834CB7">
        <w:rPr>
          <w:sz w:val="24"/>
          <w:szCs w:val="24"/>
        </w:rPr>
        <w:t xml:space="preserve"> as amended by the Amendment Act</w:t>
      </w:r>
      <w:r w:rsidRPr="00BF6549">
        <w:rPr>
          <w:sz w:val="24"/>
          <w:szCs w:val="24"/>
        </w:rPr>
        <w:t xml:space="preserve">, which sets out the overall framework and governance for the Package.  </w:t>
      </w:r>
      <w:r w:rsidR="006019B7" w:rsidRPr="00BF6549">
        <w:rPr>
          <w:sz w:val="24"/>
          <w:szCs w:val="24"/>
        </w:rPr>
        <w:t xml:space="preserve">This includes the establishment of the statutory role of Secure Local Jobs </w:t>
      </w:r>
      <w:r w:rsidR="00ED6242">
        <w:rPr>
          <w:sz w:val="24"/>
          <w:szCs w:val="24"/>
        </w:rPr>
        <w:t>Registrar</w:t>
      </w:r>
      <w:r w:rsidR="006019B7" w:rsidRPr="00BF6549">
        <w:rPr>
          <w:sz w:val="24"/>
          <w:szCs w:val="24"/>
        </w:rPr>
        <w:t xml:space="preserve"> (the </w:t>
      </w:r>
      <w:r w:rsidR="00ED6242">
        <w:rPr>
          <w:sz w:val="24"/>
          <w:szCs w:val="24"/>
        </w:rPr>
        <w:t>Registrar</w:t>
      </w:r>
      <w:r w:rsidR="006019B7" w:rsidRPr="00BF6549">
        <w:rPr>
          <w:sz w:val="24"/>
          <w:szCs w:val="24"/>
        </w:rPr>
        <w:t>).</w:t>
      </w:r>
      <w:r w:rsidR="000B2F4B" w:rsidRPr="00BF6549">
        <w:rPr>
          <w:sz w:val="24"/>
          <w:szCs w:val="24"/>
        </w:rPr>
        <w:t xml:space="preserve">The </w:t>
      </w:r>
      <w:r w:rsidR="00ED6242">
        <w:rPr>
          <w:sz w:val="24"/>
          <w:szCs w:val="24"/>
        </w:rPr>
        <w:t>Registrar</w:t>
      </w:r>
      <w:r w:rsidR="000B2F4B" w:rsidRPr="00BF6549">
        <w:rPr>
          <w:sz w:val="24"/>
          <w:szCs w:val="24"/>
        </w:rPr>
        <w:t xml:space="preserve"> is responsible for administration of and monitoring compliance with the Code, </w:t>
      </w:r>
      <w:r w:rsidR="00704944" w:rsidRPr="00BF6549">
        <w:rPr>
          <w:sz w:val="24"/>
          <w:szCs w:val="24"/>
        </w:rPr>
        <w:t>receiv</w:t>
      </w:r>
      <w:r w:rsidR="00D66FAF">
        <w:rPr>
          <w:sz w:val="24"/>
          <w:szCs w:val="24"/>
        </w:rPr>
        <w:t xml:space="preserve">ing </w:t>
      </w:r>
      <w:r w:rsidR="00704944" w:rsidRPr="00BF6549">
        <w:rPr>
          <w:sz w:val="24"/>
          <w:szCs w:val="24"/>
        </w:rPr>
        <w:t>and respond</w:t>
      </w:r>
      <w:r w:rsidR="00D66FAF">
        <w:rPr>
          <w:sz w:val="24"/>
          <w:szCs w:val="24"/>
        </w:rPr>
        <w:t>ing</w:t>
      </w:r>
      <w:r w:rsidR="00704944" w:rsidRPr="00BF6549">
        <w:rPr>
          <w:sz w:val="24"/>
          <w:szCs w:val="24"/>
        </w:rPr>
        <w:t xml:space="preserve"> to</w:t>
      </w:r>
      <w:r w:rsidR="000B2F4B" w:rsidRPr="00BF6549">
        <w:rPr>
          <w:sz w:val="24"/>
          <w:szCs w:val="24"/>
        </w:rPr>
        <w:t xml:space="preserve"> complaints </w:t>
      </w:r>
      <w:r w:rsidR="00704944" w:rsidRPr="00BF6549">
        <w:rPr>
          <w:sz w:val="24"/>
          <w:szCs w:val="24"/>
        </w:rPr>
        <w:t>about a</w:t>
      </w:r>
      <w:r w:rsidR="000B2F4B" w:rsidRPr="00BF6549">
        <w:rPr>
          <w:sz w:val="24"/>
          <w:szCs w:val="24"/>
        </w:rPr>
        <w:t>pparent non-conformanc</w:t>
      </w:r>
      <w:r w:rsidR="00910988" w:rsidRPr="00BF6549">
        <w:rPr>
          <w:sz w:val="24"/>
          <w:szCs w:val="24"/>
        </w:rPr>
        <w:t>e with the Code, and supporting T</w:t>
      </w:r>
      <w:r w:rsidR="000B2F4B" w:rsidRPr="00BF6549">
        <w:rPr>
          <w:sz w:val="24"/>
          <w:szCs w:val="24"/>
        </w:rPr>
        <w:t>erritory Entities to comply with the Code.</w:t>
      </w:r>
      <w:r w:rsidRPr="00BF6549">
        <w:rPr>
          <w:sz w:val="24"/>
          <w:szCs w:val="24"/>
        </w:rPr>
        <w:t xml:space="preserve"> </w:t>
      </w:r>
      <w:r w:rsidR="00D66FAF">
        <w:rPr>
          <w:sz w:val="24"/>
          <w:szCs w:val="24"/>
        </w:rPr>
        <w:t>A</w:t>
      </w:r>
      <w:r w:rsidR="0001055A" w:rsidRPr="00BF6549">
        <w:rPr>
          <w:sz w:val="24"/>
          <w:szCs w:val="24"/>
        </w:rPr>
        <w:t xml:space="preserve">ppeal mechanisms </w:t>
      </w:r>
      <w:r w:rsidR="00D66FAF">
        <w:rPr>
          <w:sz w:val="24"/>
          <w:szCs w:val="24"/>
        </w:rPr>
        <w:t xml:space="preserve">are incorporated in the new arrangements </w:t>
      </w:r>
      <w:r w:rsidR="0001055A" w:rsidRPr="00BF6549">
        <w:rPr>
          <w:sz w:val="24"/>
          <w:szCs w:val="24"/>
        </w:rPr>
        <w:t>to ensure furth</w:t>
      </w:r>
      <w:r w:rsidR="001348BE" w:rsidRPr="00BF6549">
        <w:rPr>
          <w:sz w:val="24"/>
          <w:szCs w:val="24"/>
        </w:rPr>
        <w:t>er administrative oversigh</w:t>
      </w:r>
      <w:r w:rsidR="007E4EED" w:rsidRPr="00BF6549">
        <w:rPr>
          <w:sz w:val="24"/>
          <w:szCs w:val="24"/>
        </w:rPr>
        <w:t xml:space="preserve">t and fairness to all involved. </w:t>
      </w:r>
    </w:p>
    <w:p w14:paraId="7208AB2E" w14:textId="77777777" w:rsidR="00F11F87" w:rsidRPr="00BF6549" w:rsidRDefault="00F11F87" w:rsidP="00D76F13">
      <w:pPr>
        <w:spacing w:after="0" w:line="360" w:lineRule="auto"/>
        <w:rPr>
          <w:sz w:val="24"/>
          <w:szCs w:val="24"/>
        </w:rPr>
      </w:pPr>
    </w:p>
    <w:p w14:paraId="6445DDDA" w14:textId="6993D756" w:rsidR="00834891" w:rsidRPr="00BF6549" w:rsidRDefault="008C7B5E" w:rsidP="00D76F13">
      <w:pPr>
        <w:spacing w:after="0" w:line="360" w:lineRule="auto"/>
        <w:rPr>
          <w:b/>
          <w:sz w:val="24"/>
          <w:szCs w:val="24"/>
          <w:u w:val="single"/>
        </w:rPr>
      </w:pPr>
      <w:r w:rsidRPr="00BF6549">
        <w:rPr>
          <w:b/>
          <w:sz w:val="24"/>
          <w:szCs w:val="24"/>
          <w:u w:val="single"/>
        </w:rPr>
        <w:t>The</w:t>
      </w:r>
      <w:r w:rsidR="00490EBC" w:rsidRPr="00BF6549">
        <w:rPr>
          <w:b/>
          <w:sz w:val="24"/>
          <w:szCs w:val="24"/>
          <w:u w:val="single"/>
        </w:rPr>
        <w:t xml:space="preserve"> </w:t>
      </w:r>
      <w:r w:rsidR="00834891" w:rsidRPr="00BF6549">
        <w:rPr>
          <w:b/>
          <w:sz w:val="24"/>
          <w:szCs w:val="24"/>
          <w:u w:val="single"/>
        </w:rPr>
        <w:t xml:space="preserve">Code </w:t>
      </w:r>
    </w:p>
    <w:p w14:paraId="5428E7F7" w14:textId="1B588A5C" w:rsidR="00F6610F" w:rsidRPr="00BF6549" w:rsidRDefault="00490EBC" w:rsidP="00D76F13">
      <w:pPr>
        <w:spacing w:after="0" w:line="360" w:lineRule="auto"/>
        <w:rPr>
          <w:sz w:val="24"/>
          <w:szCs w:val="24"/>
          <w:u w:val="single"/>
        </w:rPr>
      </w:pPr>
      <w:r w:rsidRPr="00BF6549">
        <w:rPr>
          <w:sz w:val="24"/>
          <w:szCs w:val="24"/>
          <w:u w:val="single"/>
        </w:rPr>
        <w:t>Application</w:t>
      </w:r>
    </w:p>
    <w:p w14:paraId="1B7797D0" w14:textId="12B9E729" w:rsidR="00310D42" w:rsidRDefault="008F62DC" w:rsidP="00D76F13">
      <w:pPr>
        <w:spacing w:after="0" w:line="360" w:lineRule="auto"/>
        <w:rPr>
          <w:sz w:val="24"/>
          <w:szCs w:val="24"/>
        </w:rPr>
      </w:pPr>
      <w:r w:rsidRPr="00BF6549">
        <w:rPr>
          <w:sz w:val="24"/>
          <w:szCs w:val="24"/>
        </w:rPr>
        <w:t>The requirement to abide by the Code is reinforced at multiple, interconnected</w:t>
      </w:r>
      <w:r w:rsidR="00E6526A" w:rsidRPr="00BF6549">
        <w:rPr>
          <w:sz w:val="24"/>
          <w:szCs w:val="24"/>
        </w:rPr>
        <w:t xml:space="preserve"> levels.</w:t>
      </w:r>
      <w:r w:rsidR="00310D42">
        <w:rPr>
          <w:sz w:val="24"/>
          <w:szCs w:val="24"/>
        </w:rPr>
        <w:t xml:space="preserve"> </w:t>
      </w:r>
      <w:r w:rsidR="00F6610F" w:rsidRPr="00BF6549">
        <w:rPr>
          <w:sz w:val="24"/>
          <w:szCs w:val="24"/>
        </w:rPr>
        <w:t>U</w:t>
      </w:r>
      <w:r w:rsidR="009D7438" w:rsidRPr="00BF6549">
        <w:rPr>
          <w:sz w:val="24"/>
          <w:szCs w:val="24"/>
        </w:rPr>
        <w:t>nder section</w:t>
      </w:r>
      <w:r w:rsidR="00F6610F" w:rsidRPr="00BF6549">
        <w:rPr>
          <w:sz w:val="24"/>
          <w:szCs w:val="24"/>
        </w:rPr>
        <w:t xml:space="preserve"> 4, the Code applies to</w:t>
      </w:r>
      <w:r w:rsidR="008662C2">
        <w:rPr>
          <w:sz w:val="24"/>
          <w:szCs w:val="24"/>
        </w:rPr>
        <w:t xml:space="preserve"> entities that hold a Secure Local Jobs Code Certificate (Certificate). A c</w:t>
      </w:r>
      <w:r w:rsidR="008662C2" w:rsidRPr="00AE6827">
        <w:rPr>
          <w:sz w:val="24"/>
          <w:szCs w:val="24"/>
        </w:rPr>
        <w:t xml:space="preserve">ontractor or subcontractor is required to hold a </w:t>
      </w:r>
      <w:r w:rsidR="008662C2">
        <w:rPr>
          <w:sz w:val="24"/>
          <w:szCs w:val="24"/>
        </w:rPr>
        <w:t xml:space="preserve">Certificate for the duration of the procurement process. </w:t>
      </w:r>
      <w:r w:rsidR="00310D42">
        <w:rPr>
          <w:sz w:val="24"/>
          <w:szCs w:val="24"/>
        </w:rPr>
        <w:t xml:space="preserve">This is also required by the Amendment Act. </w:t>
      </w:r>
    </w:p>
    <w:p w14:paraId="03FFA636" w14:textId="77777777" w:rsidR="00310D42" w:rsidRDefault="00310D42" w:rsidP="00D76F13">
      <w:pPr>
        <w:spacing w:after="0" w:line="360" w:lineRule="auto"/>
        <w:rPr>
          <w:sz w:val="24"/>
          <w:szCs w:val="24"/>
        </w:rPr>
      </w:pPr>
    </w:p>
    <w:p w14:paraId="1C9EA928" w14:textId="00E5BD4E" w:rsidR="00F6610F" w:rsidRPr="00BF6549" w:rsidRDefault="008662C2" w:rsidP="00D76F13">
      <w:pPr>
        <w:spacing w:after="0" w:line="360" w:lineRule="auto"/>
        <w:rPr>
          <w:sz w:val="24"/>
          <w:szCs w:val="24"/>
        </w:rPr>
      </w:pPr>
      <w:r>
        <w:rPr>
          <w:sz w:val="24"/>
          <w:szCs w:val="24"/>
        </w:rPr>
        <w:t>The</w:t>
      </w:r>
      <w:r w:rsidR="00310D42">
        <w:rPr>
          <w:sz w:val="24"/>
          <w:szCs w:val="24"/>
        </w:rPr>
        <w:t xml:space="preserve"> Code</w:t>
      </w:r>
      <w:r>
        <w:rPr>
          <w:sz w:val="24"/>
          <w:szCs w:val="24"/>
        </w:rPr>
        <w:t xml:space="preserve"> applies to Territory Entities in so far as </w:t>
      </w:r>
      <w:r w:rsidR="00310D42">
        <w:rPr>
          <w:sz w:val="24"/>
          <w:szCs w:val="24"/>
        </w:rPr>
        <w:t xml:space="preserve">the Amendment Act and </w:t>
      </w:r>
      <w:r>
        <w:rPr>
          <w:sz w:val="24"/>
          <w:szCs w:val="24"/>
        </w:rPr>
        <w:t>section 10 of the Code places obligations on them</w:t>
      </w:r>
      <w:r w:rsidR="00310D42">
        <w:rPr>
          <w:sz w:val="24"/>
          <w:szCs w:val="24"/>
        </w:rPr>
        <w:t xml:space="preserve"> regarding the procurement process, which further ensures compliance with the Code</w:t>
      </w:r>
      <w:r>
        <w:rPr>
          <w:sz w:val="24"/>
          <w:szCs w:val="24"/>
        </w:rPr>
        <w:t xml:space="preserve">. </w:t>
      </w:r>
    </w:p>
    <w:p w14:paraId="49085C80" w14:textId="77777777" w:rsidR="00FE4DD8" w:rsidRPr="00BF6549" w:rsidRDefault="00FE4DD8" w:rsidP="00D76F13">
      <w:pPr>
        <w:spacing w:after="0" w:line="360" w:lineRule="auto"/>
        <w:rPr>
          <w:sz w:val="24"/>
          <w:szCs w:val="24"/>
          <w:u w:val="single"/>
        </w:rPr>
      </w:pPr>
    </w:p>
    <w:p w14:paraId="545F369D" w14:textId="7A274F6B" w:rsidR="00907336" w:rsidRPr="00BF6549" w:rsidRDefault="0004364A" w:rsidP="00D76F13">
      <w:pPr>
        <w:spacing w:after="0" w:line="360" w:lineRule="auto"/>
        <w:rPr>
          <w:sz w:val="24"/>
          <w:szCs w:val="24"/>
          <w:u w:val="single"/>
        </w:rPr>
      </w:pPr>
      <w:r w:rsidRPr="00BF6549">
        <w:rPr>
          <w:sz w:val="24"/>
          <w:szCs w:val="24"/>
          <w:u w:val="single"/>
        </w:rPr>
        <w:t>R</w:t>
      </w:r>
      <w:r w:rsidR="00907336" w:rsidRPr="00BF6549">
        <w:rPr>
          <w:sz w:val="24"/>
          <w:szCs w:val="24"/>
          <w:u w:val="single"/>
        </w:rPr>
        <w:t xml:space="preserve">equirements </w:t>
      </w:r>
      <w:r w:rsidR="00811EE7" w:rsidRPr="00BF6549">
        <w:rPr>
          <w:sz w:val="24"/>
          <w:szCs w:val="24"/>
          <w:u w:val="single"/>
        </w:rPr>
        <w:t xml:space="preserve">for </w:t>
      </w:r>
      <w:r w:rsidR="000E0A69" w:rsidRPr="00BF6549">
        <w:rPr>
          <w:sz w:val="24"/>
          <w:szCs w:val="24"/>
          <w:u w:val="single"/>
        </w:rPr>
        <w:t>entities the</w:t>
      </w:r>
      <w:r w:rsidR="00990193" w:rsidRPr="00BF6549">
        <w:rPr>
          <w:sz w:val="24"/>
          <w:szCs w:val="24"/>
          <w:u w:val="single"/>
        </w:rPr>
        <w:t xml:space="preserve"> </w:t>
      </w:r>
      <w:r w:rsidR="000E0A69" w:rsidRPr="00BF6549">
        <w:rPr>
          <w:sz w:val="24"/>
          <w:szCs w:val="24"/>
          <w:u w:val="single"/>
        </w:rPr>
        <w:t xml:space="preserve">Code </w:t>
      </w:r>
      <w:r w:rsidR="00907336" w:rsidRPr="00BF6549">
        <w:rPr>
          <w:sz w:val="24"/>
          <w:szCs w:val="24"/>
          <w:u w:val="single"/>
        </w:rPr>
        <w:t xml:space="preserve">applies to </w:t>
      </w:r>
    </w:p>
    <w:p w14:paraId="039E9A08" w14:textId="511EAAB0" w:rsidR="002A6BB0" w:rsidRPr="00BF6549" w:rsidRDefault="002A6BB0" w:rsidP="00D76F13">
      <w:pPr>
        <w:spacing w:after="0" w:line="360" w:lineRule="auto"/>
        <w:rPr>
          <w:sz w:val="24"/>
          <w:szCs w:val="24"/>
        </w:rPr>
      </w:pPr>
      <w:r w:rsidRPr="00BF6549">
        <w:rPr>
          <w:sz w:val="24"/>
          <w:szCs w:val="24"/>
        </w:rPr>
        <w:t xml:space="preserve">The Code clearly sets out the Government’s expectations of the entities it contracts with for </w:t>
      </w:r>
      <w:r w:rsidR="002628D3">
        <w:rPr>
          <w:sz w:val="24"/>
          <w:szCs w:val="24"/>
        </w:rPr>
        <w:t>territory-funded work</w:t>
      </w:r>
      <w:r w:rsidRPr="00BF6549">
        <w:rPr>
          <w:sz w:val="24"/>
          <w:szCs w:val="24"/>
        </w:rPr>
        <w:t>, and sets out how entities are able</w:t>
      </w:r>
      <w:r w:rsidR="000D77FA" w:rsidRPr="00BF6549">
        <w:rPr>
          <w:sz w:val="24"/>
          <w:szCs w:val="24"/>
        </w:rPr>
        <w:t xml:space="preserve"> to achieve those expectations.</w:t>
      </w:r>
    </w:p>
    <w:p w14:paraId="6A3C38E0" w14:textId="77777777" w:rsidR="002A6BB0" w:rsidRPr="00BF6549" w:rsidRDefault="002A6BB0" w:rsidP="00D76F13">
      <w:pPr>
        <w:spacing w:after="0" w:line="360" w:lineRule="auto"/>
        <w:rPr>
          <w:sz w:val="24"/>
          <w:szCs w:val="24"/>
          <w:u w:val="single"/>
        </w:rPr>
      </w:pPr>
    </w:p>
    <w:p w14:paraId="236F4FB3" w14:textId="235C1D3A" w:rsidR="00F11F87" w:rsidRPr="00BF6549" w:rsidRDefault="00F11F87" w:rsidP="00D76F13">
      <w:pPr>
        <w:spacing w:after="0" w:line="360" w:lineRule="auto"/>
        <w:rPr>
          <w:sz w:val="24"/>
          <w:szCs w:val="24"/>
        </w:rPr>
      </w:pPr>
      <w:r w:rsidRPr="00BF6549">
        <w:rPr>
          <w:sz w:val="24"/>
          <w:szCs w:val="24"/>
        </w:rPr>
        <w:t xml:space="preserve">The Code sets obligations </w:t>
      </w:r>
      <w:r w:rsidR="00436E43" w:rsidRPr="00BF6549">
        <w:rPr>
          <w:sz w:val="24"/>
          <w:szCs w:val="24"/>
        </w:rPr>
        <w:t>for entities it applies to</w:t>
      </w:r>
      <w:r w:rsidR="000A3184" w:rsidRPr="00BF6549">
        <w:rPr>
          <w:sz w:val="24"/>
          <w:szCs w:val="24"/>
        </w:rPr>
        <w:t xml:space="preserve"> </w:t>
      </w:r>
      <w:r w:rsidR="0006380B" w:rsidRPr="00BF6549">
        <w:rPr>
          <w:sz w:val="24"/>
          <w:szCs w:val="24"/>
        </w:rPr>
        <w:t>regarding</w:t>
      </w:r>
      <w:r w:rsidRPr="00BF6549">
        <w:rPr>
          <w:sz w:val="24"/>
          <w:szCs w:val="24"/>
        </w:rPr>
        <w:t>:</w:t>
      </w:r>
    </w:p>
    <w:p w14:paraId="674336BE" w14:textId="208714A8" w:rsidR="00B545DD" w:rsidRPr="00BF6549" w:rsidRDefault="00B545DD" w:rsidP="00D76F13">
      <w:pPr>
        <w:pStyle w:val="ListParagraph"/>
        <w:numPr>
          <w:ilvl w:val="0"/>
          <w:numId w:val="31"/>
        </w:numPr>
        <w:spacing w:after="0" w:line="360" w:lineRule="auto"/>
        <w:rPr>
          <w:sz w:val="24"/>
          <w:szCs w:val="24"/>
        </w:rPr>
      </w:pPr>
      <w:r w:rsidRPr="00BF6549">
        <w:rPr>
          <w:sz w:val="24"/>
          <w:szCs w:val="24"/>
        </w:rPr>
        <w:t>code certification</w:t>
      </w:r>
      <w:r w:rsidR="00997D1C" w:rsidRPr="00BF6549">
        <w:rPr>
          <w:sz w:val="24"/>
          <w:szCs w:val="24"/>
        </w:rPr>
        <w:t xml:space="preserve"> (</w:t>
      </w:r>
      <w:r w:rsidR="001F357B" w:rsidRPr="00BF6549">
        <w:rPr>
          <w:sz w:val="24"/>
          <w:szCs w:val="24"/>
        </w:rPr>
        <w:t>section</w:t>
      </w:r>
      <w:r w:rsidR="00997D1C" w:rsidRPr="00BF6549">
        <w:rPr>
          <w:sz w:val="24"/>
          <w:szCs w:val="24"/>
        </w:rPr>
        <w:t xml:space="preserve"> </w:t>
      </w:r>
      <w:r w:rsidR="005D150F" w:rsidRPr="00BF6549">
        <w:rPr>
          <w:sz w:val="24"/>
          <w:szCs w:val="24"/>
        </w:rPr>
        <w:t>7</w:t>
      </w:r>
      <w:r w:rsidR="00997D1C" w:rsidRPr="00BF6549">
        <w:rPr>
          <w:sz w:val="24"/>
          <w:szCs w:val="24"/>
        </w:rPr>
        <w:t>)</w:t>
      </w:r>
      <w:r w:rsidR="00350F7D" w:rsidRPr="00BF6549">
        <w:rPr>
          <w:sz w:val="24"/>
          <w:szCs w:val="24"/>
        </w:rPr>
        <w:t>;</w:t>
      </w:r>
    </w:p>
    <w:p w14:paraId="29A54A28" w14:textId="5D2C5A76" w:rsidR="00C21618" w:rsidRPr="00BF6549" w:rsidRDefault="00436E43" w:rsidP="00D76F13">
      <w:pPr>
        <w:pStyle w:val="ListParagraph"/>
        <w:numPr>
          <w:ilvl w:val="0"/>
          <w:numId w:val="31"/>
        </w:numPr>
        <w:spacing w:after="0" w:line="360" w:lineRule="auto"/>
        <w:rPr>
          <w:sz w:val="24"/>
          <w:szCs w:val="24"/>
        </w:rPr>
      </w:pPr>
      <w:r w:rsidRPr="00BF6549">
        <w:rPr>
          <w:sz w:val="24"/>
          <w:szCs w:val="24"/>
        </w:rPr>
        <w:t>subcontractors</w:t>
      </w:r>
      <w:r w:rsidR="00997D1C" w:rsidRPr="00BF6549">
        <w:rPr>
          <w:sz w:val="24"/>
          <w:szCs w:val="24"/>
        </w:rPr>
        <w:t xml:space="preserve"> engaged</w:t>
      </w:r>
      <w:r w:rsidRPr="00BF6549">
        <w:rPr>
          <w:sz w:val="24"/>
          <w:szCs w:val="24"/>
        </w:rPr>
        <w:t xml:space="preserve"> t</w:t>
      </w:r>
      <w:r w:rsidR="00497E87" w:rsidRPr="00BF6549">
        <w:rPr>
          <w:sz w:val="24"/>
          <w:szCs w:val="24"/>
        </w:rPr>
        <w:t xml:space="preserve">o work on </w:t>
      </w:r>
      <w:r w:rsidR="002628D3">
        <w:rPr>
          <w:sz w:val="24"/>
          <w:szCs w:val="24"/>
        </w:rPr>
        <w:t>territory-funded work</w:t>
      </w:r>
      <w:r w:rsidR="00997D1C" w:rsidRPr="00BF6549">
        <w:rPr>
          <w:sz w:val="24"/>
          <w:szCs w:val="24"/>
        </w:rPr>
        <w:t xml:space="preserve"> (</w:t>
      </w:r>
      <w:r w:rsidR="001F357B" w:rsidRPr="00BF6549">
        <w:rPr>
          <w:sz w:val="24"/>
          <w:szCs w:val="24"/>
        </w:rPr>
        <w:t>section</w:t>
      </w:r>
      <w:r w:rsidR="00515B04" w:rsidRPr="00BF6549">
        <w:rPr>
          <w:sz w:val="24"/>
          <w:szCs w:val="24"/>
        </w:rPr>
        <w:t xml:space="preserve"> </w:t>
      </w:r>
      <w:r w:rsidR="005D150F" w:rsidRPr="00BF6549">
        <w:rPr>
          <w:sz w:val="24"/>
          <w:szCs w:val="24"/>
        </w:rPr>
        <w:t>8</w:t>
      </w:r>
      <w:r w:rsidR="00515B04" w:rsidRPr="00BF6549">
        <w:rPr>
          <w:sz w:val="24"/>
          <w:szCs w:val="24"/>
        </w:rPr>
        <w:t>);</w:t>
      </w:r>
    </w:p>
    <w:p w14:paraId="464BA826" w14:textId="0A2BD22A" w:rsidR="00B545DD" w:rsidRPr="00BF6549" w:rsidRDefault="00B545DD" w:rsidP="00D76F13">
      <w:pPr>
        <w:pStyle w:val="ListParagraph"/>
        <w:numPr>
          <w:ilvl w:val="0"/>
          <w:numId w:val="31"/>
        </w:numPr>
        <w:spacing w:after="0" w:line="360" w:lineRule="auto"/>
        <w:rPr>
          <w:sz w:val="24"/>
          <w:szCs w:val="24"/>
        </w:rPr>
      </w:pPr>
      <w:r w:rsidRPr="00BF6549">
        <w:rPr>
          <w:sz w:val="24"/>
          <w:szCs w:val="24"/>
        </w:rPr>
        <w:t xml:space="preserve">provision of contact persons for </w:t>
      </w:r>
      <w:r w:rsidR="002628D3">
        <w:rPr>
          <w:sz w:val="24"/>
          <w:szCs w:val="24"/>
        </w:rPr>
        <w:t>territory-funded work</w:t>
      </w:r>
      <w:r w:rsidR="00997D1C" w:rsidRPr="00BF6549">
        <w:rPr>
          <w:sz w:val="24"/>
          <w:szCs w:val="24"/>
        </w:rPr>
        <w:t xml:space="preserve"> (</w:t>
      </w:r>
      <w:r w:rsidR="001F357B" w:rsidRPr="00BF6549">
        <w:rPr>
          <w:sz w:val="24"/>
          <w:szCs w:val="24"/>
        </w:rPr>
        <w:t>section</w:t>
      </w:r>
      <w:r w:rsidR="00997D1C" w:rsidRPr="00BF6549">
        <w:rPr>
          <w:sz w:val="24"/>
          <w:szCs w:val="24"/>
        </w:rPr>
        <w:t xml:space="preserve"> </w:t>
      </w:r>
      <w:r w:rsidR="005D150F" w:rsidRPr="00BF6549">
        <w:rPr>
          <w:sz w:val="24"/>
          <w:szCs w:val="24"/>
        </w:rPr>
        <w:t>9</w:t>
      </w:r>
      <w:r w:rsidR="00997D1C" w:rsidRPr="00BF6549">
        <w:rPr>
          <w:sz w:val="24"/>
          <w:szCs w:val="24"/>
        </w:rPr>
        <w:t>)</w:t>
      </w:r>
      <w:r w:rsidR="00350F7D" w:rsidRPr="00BF6549">
        <w:rPr>
          <w:sz w:val="24"/>
          <w:szCs w:val="24"/>
        </w:rPr>
        <w:t>;</w:t>
      </w:r>
    </w:p>
    <w:p w14:paraId="00515861" w14:textId="4E2A5792" w:rsidR="00F11F87" w:rsidRPr="00BF6549" w:rsidRDefault="00C21618" w:rsidP="00D76F13">
      <w:pPr>
        <w:pStyle w:val="ListParagraph"/>
        <w:numPr>
          <w:ilvl w:val="0"/>
          <w:numId w:val="31"/>
        </w:numPr>
        <w:spacing w:after="0" w:line="360" w:lineRule="auto"/>
        <w:rPr>
          <w:sz w:val="24"/>
          <w:szCs w:val="24"/>
        </w:rPr>
      </w:pPr>
      <w:r w:rsidRPr="00BF6549">
        <w:rPr>
          <w:sz w:val="24"/>
          <w:szCs w:val="24"/>
        </w:rPr>
        <w:t>adherence to existing applicable laws and instruments</w:t>
      </w:r>
      <w:r w:rsidR="00AA07C1" w:rsidRPr="00BF6549">
        <w:rPr>
          <w:sz w:val="24"/>
          <w:szCs w:val="24"/>
        </w:rPr>
        <w:t xml:space="preserve"> (</w:t>
      </w:r>
      <w:r w:rsidR="001F357B" w:rsidRPr="00BF6549">
        <w:rPr>
          <w:sz w:val="24"/>
          <w:szCs w:val="24"/>
        </w:rPr>
        <w:t>section</w:t>
      </w:r>
      <w:r w:rsidR="00AA07C1" w:rsidRPr="00BF6549">
        <w:rPr>
          <w:sz w:val="24"/>
          <w:szCs w:val="24"/>
        </w:rPr>
        <w:t xml:space="preserve"> 1</w:t>
      </w:r>
      <w:r w:rsidR="005D150F" w:rsidRPr="00BF6549">
        <w:rPr>
          <w:sz w:val="24"/>
          <w:szCs w:val="24"/>
        </w:rPr>
        <w:t>1</w:t>
      </w:r>
      <w:r w:rsidR="00AA07C1" w:rsidRPr="00BF6549">
        <w:rPr>
          <w:sz w:val="24"/>
          <w:szCs w:val="24"/>
        </w:rPr>
        <w:t>)</w:t>
      </w:r>
      <w:r w:rsidR="00F11F87" w:rsidRPr="00BF6549">
        <w:rPr>
          <w:sz w:val="24"/>
          <w:szCs w:val="24"/>
        </w:rPr>
        <w:t xml:space="preserve">; </w:t>
      </w:r>
    </w:p>
    <w:p w14:paraId="162C6993" w14:textId="496E4C5D" w:rsidR="00C57E38" w:rsidRPr="00BF6549" w:rsidRDefault="00AA07C1" w:rsidP="00D76F13">
      <w:pPr>
        <w:pStyle w:val="ListParagraph"/>
        <w:numPr>
          <w:ilvl w:val="0"/>
          <w:numId w:val="31"/>
        </w:numPr>
        <w:spacing w:after="0" w:line="360" w:lineRule="auto"/>
        <w:rPr>
          <w:sz w:val="24"/>
          <w:szCs w:val="24"/>
        </w:rPr>
      </w:pPr>
      <w:r w:rsidRPr="00BF6549">
        <w:rPr>
          <w:sz w:val="24"/>
          <w:szCs w:val="24"/>
        </w:rPr>
        <w:t xml:space="preserve">compliance with reasonable </w:t>
      </w:r>
      <w:r w:rsidR="00C21618" w:rsidRPr="00BF6549">
        <w:rPr>
          <w:sz w:val="24"/>
          <w:szCs w:val="24"/>
        </w:rPr>
        <w:t>requests for information</w:t>
      </w:r>
      <w:r w:rsidRPr="00BF6549">
        <w:rPr>
          <w:sz w:val="24"/>
          <w:szCs w:val="24"/>
        </w:rPr>
        <w:t xml:space="preserve"> (</w:t>
      </w:r>
      <w:r w:rsidR="001F357B" w:rsidRPr="00BF6549">
        <w:rPr>
          <w:sz w:val="24"/>
          <w:szCs w:val="24"/>
        </w:rPr>
        <w:t>section</w:t>
      </w:r>
      <w:r w:rsidRPr="00BF6549">
        <w:rPr>
          <w:sz w:val="24"/>
          <w:szCs w:val="24"/>
        </w:rPr>
        <w:t xml:space="preserve"> 1</w:t>
      </w:r>
      <w:r w:rsidR="005D150F" w:rsidRPr="00BF6549">
        <w:rPr>
          <w:sz w:val="24"/>
          <w:szCs w:val="24"/>
        </w:rPr>
        <w:t>2</w:t>
      </w:r>
      <w:r w:rsidRPr="00BF6549">
        <w:rPr>
          <w:sz w:val="24"/>
          <w:szCs w:val="24"/>
        </w:rPr>
        <w:t>)</w:t>
      </w:r>
      <w:r w:rsidR="00C21618" w:rsidRPr="00BF6549">
        <w:rPr>
          <w:sz w:val="24"/>
          <w:szCs w:val="24"/>
        </w:rPr>
        <w:t xml:space="preserve">; </w:t>
      </w:r>
    </w:p>
    <w:p w14:paraId="7FBE4387" w14:textId="6676CBC7" w:rsidR="00C21618" w:rsidRPr="00BF6549" w:rsidRDefault="008A6F4C" w:rsidP="00D76F13">
      <w:pPr>
        <w:pStyle w:val="ListParagraph"/>
        <w:numPr>
          <w:ilvl w:val="0"/>
          <w:numId w:val="31"/>
        </w:numPr>
        <w:spacing w:after="0" w:line="360" w:lineRule="auto"/>
        <w:rPr>
          <w:sz w:val="24"/>
          <w:szCs w:val="24"/>
        </w:rPr>
      </w:pPr>
      <w:r>
        <w:rPr>
          <w:sz w:val="24"/>
          <w:szCs w:val="24"/>
        </w:rPr>
        <w:t>workplace representation</w:t>
      </w:r>
      <w:r w:rsidR="00F323A3" w:rsidRPr="00BF6549">
        <w:rPr>
          <w:sz w:val="24"/>
          <w:szCs w:val="24"/>
        </w:rPr>
        <w:t xml:space="preserve"> (</w:t>
      </w:r>
      <w:r w:rsidR="001F357B" w:rsidRPr="00BF6549">
        <w:rPr>
          <w:sz w:val="24"/>
          <w:szCs w:val="24"/>
        </w:rPr>
        <w:t>section</w:t>
      </w:r>
      <w:r w:rsidR="00F323A3" w:rsidRPr="00BF6549">
        <w:rPr>
          <w:sz w:val="24"/>
          <w:szCs w:val="24"/>
        </w:rPr>
        <w:t xml:space="preserve"> 1</w:t>
      </w:r>
      <w:r w:rsidR="005D150F" w:rsidRPr="00BF6549">
        <w:rPr>
          <w:sz w:val="24"/>
          <w:szCs w:val="24"/>
        </w:rPr>
        <w:t>3</w:t>
      </w:r>
      <w:r w:rsidR="00F323A3" w:rsidRPr="00BF6549">
        <w:rPr>
          <w:sz w:val="24"/>
          <w:szCs w:val="24"/>
        </w:rPr>
        <w:t>);</w:t>
      </w:r>
    </w:p>
    <w:p w14:paraId="5112A349" w14:textId="35CD8F6C" w:rsidR="00F323A3" w:rsidRPr="00BF6549" w:rsidRDefault="00F323A3" w:rsidP="00D76F13">
      <w:pPr>
        <w:pStyle w:val="ListParagraph"/>
        <w:numPr>
          <w:ilvl w:val="0"/>
          <w:numId w:val="31"/>
        </w:numPr>
        <w:spacing w:after="0" w:line="360" w:lineRule="auto"/>
        <w:rPr>
          <w:sz w:val="24"/>
          <w:szCs w:val="24"/>
        </w:rPr>
      </w:pPr>
      <w:r w:rsidRPr="00BF6549">
        <w:rPr>
          <w:sz w:val="24"/>
          <w:szCs w:val="24"/>
        </w:rPr>
        <w:t xml:space="preserve">employee representation and </w:t>
      </w:r>
      <w:r w:rsidR="00F11F87" w:rsidRPr="00BF6549">
        <w:rPr>
          <w:sz w:val="24"/>
          <w:szCs w:val="24"/>
        </w:rPr>
        <w:t>workplace inductions</w:t>
      </w:r>
      <w:r w:rsidR="001F357B" w:rsidRPr="00BF6549">
        <w:rPr>
          <w:sz w:val="24"/>
          <w:szCs w:val="24"/>
        </w:rPr>
        <w:t xml:space="preserve"> (section</w:t>
      </w:r>
      <w:r w:rsidRPr="00BF6549">
        <w:rPr>
          <w:sz w:val="24"/>
          <w:szCs w:val="24"/>
        </w:rPr>
        <w:t xml:space="preserve"> 1</w:t>
      </w:r>
      <w:r w:rsidR="005D150F" w:rsidRPr="00BF6549">
        <w:rPr>
          <w:sz w:val="24"/>
          <w:szCs w:val="24"/>
        </w:rPr>
        <w:t>4</w:t>
      </w:r>
      <w:r w:rsidRPr="00BF6549">
        <w:rPr>
          <w:sz w:val="24"/>
          <w:szCs w:val="24"/>
        </w:rPr>
        <w:t>)</w:t>
      </w:r>
      <w:r w:rsidR="00F11F87" w:rsidRPr="00BF6549">
        <w:rPr>
          <w:sz w:val="24"/>
          <w:szCs w:val="24"/>
        </w:rPr>
        <w:t>;</w:t>
      </w:r>
    </w:p>
    <w:p w14:paraId="0CD4450D" w14:textId="2A03E73F" w:rsidR="00F11F87" w:rsidRPr="00BF6549" w:rsidRDefault="00F323A3" w:rsidP="00D76F13">
      <w:pPr>
        <w:pStyle w:val="ListParagraph"/>
        <w:numPr>
          <w:ilvl w:val="0"/>
          <w:numId w:val="31"/>
        </w:numPr>
        <w:spacing w:after="0" w:line="360" w:lineRule="auto"/>
        <w:rPr>
          <w:sz w:val="24"/>
          <w:szCs w:val="24"/>
        </w:rPr>
      </w:pPr>
      <w:r w:rsidRPr="00BF6549">
        <w:rPr>
          <w:sz w:val="24"/>
          <w:szCs w:val="24"/>
        </w:rPr>
        <w:t xml:space="preserve">respecting employees’ </w:t>
      </w:r>
      <w:r w:rsidR="00F11F87" w:rsidRPr="00BF6549">
        <w:rPr>
          <w:sz w:val="24"/>
          <w:szCs w:val="24"/>
        </w:rPr>
        <w:t>right to collectively bargain</w:t>
      </w:r>
      <w:r w:rsidRPr="00BF6549">
        <w:rPr>
          <w:sz w:val="24"/>
          <w:szCs w:val="24"/>
        </w:rPr>
        <w:t xml:space="preserve"> (</w:t>
      </w:r>
      <w:r w:rsidR="001F357B" w:rsidRPr="00BF6549">
        <w:rPr>
          <w:sz w:val="24"/>
          <w:szCs w:val="24"/>
        </w:rPr>
        <w:t>section</w:t>
      </w:r>
      <w:r w:rsidRPr="00BF6549">
        <w:rPr>
          <w:sz w:val="24"/>
          <w:szCs w:val="24"/>
        </w:rPr>
        <w:t xml:space="preserve"> 1</w:t>
      </w:r>
      <w:r w:rsidR="005D150F" w:rsidRPr="00BF6549">
        <w:rPr>
          <w:sz w:val="24"/>
          <w:szCs w:val="24"/>
        </w:rPr>
        <w:t>5)</w:t>
      </w:r>
      <w:r w:rsidR="00F11F87" w:rsidRPr="00BF6549">
        <w:rPr>
          <w:sz w:val="24"/>
          <w:szCs w:val="24"/>
        </w:rPr>
        <w:t>;</w:t>
      </w:r>
      <w:r w:rsidR="00EB0FA6" w:rsidRPr="00BF6549">
        <w:rPr>
          <w:sz w:val="24"/>
          <w:szCs w:val="24"/>
        </w:rPr>
        <w:t xml:space="preserve"> and</w:t>
      </w:r>
    </w:p>
    <w:p w14:paraId="31357E42" w14:textId="72CB1A86" w:rsidR="00FD78FC" w:rsidRPr="00BF6549" w:rsidRDefault="00F323A3" w:rsidP="00D76F13">
      <w:pPr>
        <w:pStyle w:val="ListParagraph"/>
        <w:numPr>
          <w:ilvl w:val="0"/>
          <w:numId w:val="31"/>
        </w:numPr>
        <w:spacing w:after="0" w:line="360" w:lineRule="auto"/>
        <w:rPr>
          <w:sz w:val="24"/>
          <w:szCs w:val="24"/>
        </w:rPr>
      </w:pPr>
      <w:r w:rsidRPr="00BF6549">
        <w:rPr>
          <w:sz w:val="24"/>
          <w:szCs w:val="24"/>
        </w:rPr>
        <w:t>respecting employees’ right to freedom of association</w:t>
      </w:r>
      <w:r w:rsidR="001F357B" w:rsidRPr="00BF6549">
        <w:rPr>
          <w:sz w:val="24"/>
          <w:szCs w:val="24"/>
        </w:rPr>
        <w:t xml:space="preserve"> (section</w:t>
      </w:r>
      <w:r w:rsidRPr="00BF6549">
        <w:rPr>
          <w:sz w:val="24"/>
          <w:szCs w:val="24"/>
        </w:rPr>
        <w:t xml:space="preserve"> 1</w:t>
      </w:r>
      <w:r w:rsidR="005D150F" w:rsidRPr="00BF6549">
        <w:rPr>
          <w:sz w:val="24"/>
          <w:szCs w:val="24"/>
        </w:rPr>
        <w:t>6</w:t>
      </w:r>
      <w:r w:rsidRPr="00BF6549">
        <w:rPr>
          <w:sz w:val="24"/>
          <w:szCs w:val="24"/>
        </w:rPr>
        <w:t>)</w:t>
      </w:r>
      <w:r w:rsidR="00EB0FA6" w:rsidRPr="00BF6549">
        <w:rPr>
          <w:sz w:val="24"/>
          <w:szCs w:val="24"/>
        </w:rPr>
        <w:t>.</w:t>
      </w:r>
    </w:p>
    <w:p w14:paraId="29525C54" w14:textId="77777777" w:rsidR="00FD78FC" w:rsidRPr="00BF6549" w:rsidRDefault="00FD78FC" w:rsidP="00D76F13">
      <w:pPr>
        <w:spacing w:after="0" w:line="360" w:lineRule="auto"/>
        <w:rPr>
          <w:sz w:val="24"/>
          <w:szCs w:val="24"/>
        </w:rPr>
      </w:pPr>
    </w:p>
    <w:p w14:paraId="1E27A09A" w14:textId="2750E85E" w:rsidR="001072C4" w:rsidRDefault="00673ABD" w:rsidP="00D76F13">
      <w:pPr>
        <w:spacing w:after="0" w:line="360" w:lineRule="auto"/>
        <w:rPr>
          <w:sz w:val="24"/>
          <w:szCs w:val="24"/>
        </w:rPr>
      </w:pPr>
      <w:r w:rsidRPr="00BF6549">
        <w:rPr>
          <w:sz w:val="24"/>
          <w:szCs w:val="24"/>
        </w:rPr>
        <w:t xml:space="preserve">The Code details </w:t>
      </w:r>
      <w:r w:rsidR="00D5093E" w:rsidRPr="00BF6549">
        <w:rPr>
          <w:sz w:val="24"/>
          <w:szCs w:val="24"/>
        </w:rPr>
        <w:t xml:space="preserve">how entities </w:t>
      </w:r>
      <w:r w:rsidR="00DF36A4" w:rsidRPr="00BF6549">
        <w:rPr>
          <w:sz w:val="24"/>
          <w:szCs w:val="24"/>
        </w:rPr>
        <w:t>may</w:t>
      </w:r>
      <w:r w:rsidRPr="00BF6549">
        <w:rPr>
          <w:sz w:val="24"/>
          <w:szCs w:val="24"/>
        </w:rPr>
        <w:t xml:space="preserve"> </w:t>
      </w:r>
      <w:r w:rsidR="00DF36A4" w:rsidRPr="00BF6549">
        <w:rPr>
          <w:sz w:val="24"/>
          <w:szCs w:val="24"/>
        </w:rPr>
        <w:t>meet these requirements</w:t>
      </w:r>
      <w:r w:rsidRPr="00BF6549">
        <w:rPr>
          <w:sz w:val="24"/>
          <w:szCs w:val="24"/>
        </w:rPr>
        <w:t xml:space="preserve">. </w:t>
      </w:r>
      <w:r w:rsidR="00D5093E" w:rsidRPr="00BF6549">
        <w:rPr>
          <w:sz w:val="24"/>
          <w:szCs w:val="24"/>
        </w:rPr>
        <w:t>This includes</w:t>
      </w:r>
      <w:r w:rsidR="0044240A" w:rsidRPr="00BF6549">
        <w:rPr>
          <w:sz w:val="24"/>
          <w:szCs w:val="24"/>
        </w:rPr>
        <w:t xml:space="preserve"> by</w:t>
      </w:r>
      <w:r w:rsidR="00D5093E" w:rsidRPr="00BF6549">
        <w:rPr>
          <w:sz w:val="24"/>
          <w:szCs w:val="24"/>
        </w:rPr>
        <w:t xml:space="preserve"> </w:t>
      </w:r>
      <w:r w:rsidR="00811EE7" w:rsidRPr="00BF6549">
        <w:rPr>
          <w:sz w:val="24"/>
          <w:szCs w:val="24"/>
        </w:rPr>
        <w:t>understand</w:t>
      </w:r>
      <w:r w:rsidR="00375E62" w:rsidRPr="00BF6549">
        <w:rPr>
          <w:sz w:val="24"/>
          <w:szCs w:val="24"/>
        </w:rPr>
        <w:t>ing</w:t>
      </w:r>
      <w:r w:rsidR="00960149" w:rsidRPr="00BF6549">
        <w:rPr>
          <w:sz w:val="24"/>
          <w:szCs w:val="24"/>
        </w:rPr>
        <w:t>,</w:t>
      </w:r>
      <w:r w:rsidR="00F323A3" w:rsidRPr="00BF6549">
        <w:rPr>
          <w:sz w:val="24"/>
          <w:szCs w:val="24"/>
        </w:rPr>
        <w:t xml:space="preserve"> r</w:t>
      </w:r>
      <w:r w:rsidR="0081647E" w:rsidRPr="00BF6549">
        <w:rPr>
          <w:sz w:val="24"/>
          <w:szCs w:val="24"/>
        </w:rPr>
        <w:t>ecognising</w:t>
      </w:r>
      <w:r w:rsidR="00960149" w:rsidRPr="00BF6549">
        <w:rPr>
          <w:sz w:val="24"/>
          <w:szCs w:val="24"/>
        </w:rPr>
        <w:t xml:space="preserve"> and protecting</w:t>
      </w:r>
      <w:r w:rsidR="00F323A3" w:rsidRPr="00BF6549">
        <w:rPr>
          <w:sz w:val="24"/>
          <w:szCs w:val="24"/>
        </w:rPr>
        <w:t xml:space="preserve"> their employees’ rights, </w:t>
      </w:r>
      <w:r w:rsidR="00375E62" w:rsidRPr="00BF6549">
        <w:rPr>
          <w:sz w:val="24"/>
          <w:szCs w:val="24"/>
        </w:rPr>
        <w:t>making</w:t>
      </w:r>
      <w:r w:rsidR="00821896" w:rsidRPr="00BF6549">
        <w:rPr>
          <w:sz w:val="24"/>
          <w:szCs w:val="24"/>
        </w:rPr>
        <w:t xml:space="preserve"> </w:t>
      </w:r>
      <w:r w:rsidR="00375E62" w:rsidRPr="00BF6549">
        <w:rPr>
          <w:sz w:val="24"/>
          <w:szCs w:val="24"/>
        </w:rPr>
        <w:t xml:space="preserve">their </w:t>
      </w:r>
      <w:r w:rsidR="00821896" w:rsidRPr="00BF6549">
        <w:rPr>
          <w:sz w:val="24"/>
          <w:szCs w:val="24"/>
        </w:rPr>
        <w:t>employees aware of their</w:t>
      </w:r>
      <w:r w:rsidR="00811EE7" w:rsidRPr="00BF6549">
        <w:rPr>
          <w:sz w:val="24"/>
          <w:szCs w:val="24"/>
        </w:rPr>
        <w:t xml:space="preserve"> rights, and,</w:t>
      </w:r>
      <w:r w:rsidR="00F323A3" w:rsidRPr="00BF6549">
        <w:rPr>
          <w:sz w:val="24"/>
          <w:szCs w:val="24"/>
        </w:rPr>
        <w:t xml:space="preserve"> in some cases, adopt</w:t>
      </w:r>
      <w:r w:rsidR="00375E62" w:rsidRPr="00BF6549">
        <w:rPr>
          <w:sz w:val="24"/>
          <w:szCs w:val="24"/>
        </w:rPr>
        <w:t>ing</w:t>
      </w:r>
      <w:r w:rsidR="00F323A3" w:rsidRPr="00BF6549">
        <w:rPr>
          <w:sz w:val="24"/>
          <w:szCs w:val="24"/>
        </w:rPr>
        <w:t xml:space="preserve"> </w:t>
      </w:r>
      <w:r w:rsidR="004A53D6" w:rsidRPr="00BF6549">
        <w:rPr>
          <w:sz w:val="24"/>
          <w:szCs w:val="24"/>
        </w:rPr>
        <w:t>(or not adopt</w:t>
      </w:r>
      <w:r w:rsidR="00DC2624" w:rsidRPr="00BF6549">
        <w:rPr>
          <w:sz w:val="24"/>
          <w:szCs w:val="24"/>
        </w:rPr>
        <w:t>ing</w:t>
      </w:r>
      <w:r w:rsidR="004A53D6" w:rsidRPr="00BF6549">
        <w:rPr>
          <w:sz w:val="24"/>
          <w:szCs w:val="24"/>
        </w:rPr>
        <w:t xml:space="preserve">) </w:t>
      </w:r>
      <w:r w:rsidR="00F323A3" w:rsidRPr="00BF6549">
        <w:rPr>
          <w:sz w:val="24"/>
          <w:szCs w:val="24"/>
        </w:rPr>
        <w:t>policies and practices, or facilitat</w:t>
      </w:r>
      <w:r w:rsidR="00375E62" w:rsidRPr="00BF6549">
        <w:rPr>
          <w:sz w:val="24"/>
          <w:szCs w:val="24"/>
        </w:rPr>
        <w:t>ing</w:t>
      </w:r>
      <w:r w:rsidR="00F323A3" w:rsidRPr="00BF6549">
        <w:rPr>
          <w:sz w:val="24"/>
          <w:szCs w:val="24"/>
        </w:rPr>
        <w:t xml:space="preserve"> conduct, in order </w:t>
      </w:r>
      <w:r w:rsidR="00821896" w:rsidRPr="00BF6549">
        <w:rPr>
          <w:sz w:val="24"/>
          <w:szCs w:val="24"/>
        </w:rPr>
        <w:t>to ensure their employees’ rights are re</w:t>
      </w:r>
      <w:r w:rsidR="005F010A" w:rsidRPr="00BF6549">
        <w:rPr>
          <w:sz w:val="24"/>
          <w:szCs w:val="24"/>
        </w:rPr>
        <w:t>cognised</w:t>
      </w:r>
      <w:r w:rsidR="002A6BB0" w:rsidRPr="00BF6549">
        <w:rPr>
          <w:sz w:val="24"/>
          <w:szCs w:val="24"/>
        </w:rPr>
        <w:t xml:space="preserve">. </w:t>
      </w:r>
    </w:p>
    <w:p w14:paraId="09974CD8" w14:textId="77777777" w:rsidR="00D66FAF" w:rsidRPr="00BF6549" w:rsidRDefault="00D66FAF" w:rsidP="00D76F13">
      <w:pPr>
        <w:spacing w:after="0" w:line="360" w:lineRule="auto"/>
        <w:rPr>
          <w:sz w:val="24"/>
          <w:szCs w:val="24"/>
        </w:rPr>
      </w:pPr>
    </w:p>
    <w:p w14:paraId="5DF4B234" w14:textId="28E363E0" w:rsidR="00774063" w:rsidRPr="00BF6549" w:rsidRDefault="0004364A" w:rsidP="00D76F13">
      <w:pPr>
        <w:spacing w:after="0" w:line="360" w:lineRule="auto"/>
        <w:rPr>
          <w:sz w:val="24"/>
          <w:szCs w:val="24"/>
        </w:rPr>
      </w:pPr>
      <w:r w:rsidRPr="00BF6549">
        <w:rPr>
          <w:sz w:val="24"/>
          <w:szCs w:val="24"/>
          <w:u w:val="single"/>
        </w:rPr>
        <w:t xml:space="preserve">Secure Local Jobs Code Certificates </w:t>
      </w:r>
      <w:r w:rsidR="00493256" w:rsidRPr="00BF6549">
        <w:rPr>
          <w:sz w:val="24"/>
          <w:szCs w:val="24"/>
          <w:u w:val="single"/>
        </w:rPr>
        <w:t xml:space="preserve"> </w:t>
      </w:r>
    </w:p>
    <w:p w14:paraId="0B640AF6" w14:textId="78C011F2" w:rsidR="00493256" w:rsidRPr="00BF6549" w:rsidRDefault="00493256" w:rsidP="00D76F13">
      <w:pPr>
        <w:spacing w:after="0" w:line="360" w:lineRule="auto"/>
        <w:rPr>
          <w:sz w:val="24"/>
          <w:szCs w:val="24"/>
        </w:rPr>
      </w:pPr>
      <w:r w:rsidRPr="00BF6549">
        <w:rPr>
          <w:sz w:val="24"/>
          <w:szCs w:val="24"/>
        </w:rPr>
        <w:t xml:space="preserve">The Code also provides information about </w:t>
      </w:r>
      <w:r w:rsidR="00D85878" w:rsidRPr="00BF6549">
        <w:rPr>
          <w:sz w:val="24"/>
          <w:szCs w:val="24"/>
        </w:rPr>
        <w:t xml:space="preserve">Certificates. This supports the framework for certification that is established by the </w:t>
      </w:r>
      <w:r w:rsidR="006F725A">
        <w:rPr>
          <w:sz w:val="24"/>
          <w:szCs w:val="24"/>
        </w:rPr>
        <w:t>Amendment</w:t>
      </w:r>
      <w:r w:rsidR="00D85878" w:rsidRPr="00BF6549">
        <w:rPr>
          <w:sz w:val="24"/>
          <w:szCs w:val="24"/>
        </w:rPr>
        <w:t xml:space="preserve"> Act</w:t>
      </w:r>
      <w:r w:rsidR="005A5114" w:rsidRPr="00BF6549">
        <w:rPr>
          <w:i/>
          <w:sz w:val="24"/>
          <w:szCs w:val="24"/>
        </w:rPr>
        <w:t>.</w:t>
      </w:r>
      <w:r w:rsidRPr="00BF6549">
        <w:rPr>
          <w:sz w:val="24"/>
          <w:szCs w:val="24"/>
        </w:rPr>
        <w:t xml:space="preserve"> </w:t>
      </w:r>
    </w:p>
    <w:p w14:paraId="331E498B" w14:textId="77777777" w:rsidR="009740DE" w:rsidRPr="00BF6549" w:rsidRDefault="009740DE" w:rsidP="00D76F13">
      <w:pPr>
        <w:spacing w:after="0" w:line="360" w:lineRule="auto"/>
        <w:rPr>
          <w:sz w:val="24"/>
          <w:szCs w:val="24"/>
        </w:rPr>
      </w:pPr>
    </w:p>
    <w:p w14:paraId="2CB77EFD" w14:textId="13E29AD2" w:rsidR="008C7B5E" w:rsidRPr="00BF6549" w:rsidRDefault="005E03F2" w:rsidP="00D76F13">
      <w:pPr>
        <w:spacing w:after="0" w:line="360" w:lineRule="auto"/>
        <w:rPr>
          <w:b/>
          <w:sz w:val="24"/>
          <w:szCs w:val="24"/>
          <w:u w:val="single"/>
        </w:rPr>
      </w:pPr>
      <w:r>
        <w:rPr>
          <w:b/>
          <w:sz w:val="24"/>
          <w:szCs w:val="24"/>
          <w:u w:val="single"/>
        </w:rPr>
        <w:t xml:space="preserve">Amendment </w:t>
      </w:r>
      <w:r w:rsidR="005F1C29" w:rsidRPr="00BF6549">
        <w:rPr>
          <w:b/>
          <w:sz w:val="24"/>
          <w:szCs w:val="24"/>
          <w:u w:val="single"/>
        </w:rPr>
        <w:t xml:space="preserve">Regulation </w:t>
      </w:r>
    </w:p>
    <w:p w14:paraId="7AE009C4" w14:textId="1A4EC263" w:rsidR="002B6E19" w:rsidRPr="00BF6549" w:rsidRDefault="002B6E19" w:rsidP="00D76F13">
      <w:pPr>
        <w:spacing w:after="0" w:line="360" w:lineRule="auto"/>
        <w:jc w:val="both"/>
        <w:rPr>
          <w:sz w:val="24"/>
          <w:szCs w:val="24"/>
        </w:rPr>
      </w:pPr>
      <w:r w:rsidRPr="00BF6549">
        <w:rPr>
          <w:sz w:val="24"/>
          <w:szCs w:val="24"/>
        </w:rPr>
        <w:t xml:space="preserve">The </w:t>
      </w:r>
      <w:r w:rsidR="005E03F2">
        <w:rPr>
          <w:sz w:val="24"/>
          <w:szCs w:val="24"/>
        </w:rPr>
        <w:t xml:space="preserve">Amendment </w:t>
      </w:r>
      <w:r w:rsidRPr="00BF6549">
        <w:rPr>
          <w:sz w:val="24"/>
          <w:szCs w:val="24"/>
        </w:rPr>
        <w:t xml:space="preserve">Regulation outlines the requirements </w:t>
      </w:r>
      <w:r w:rsidR="009C6673" w:rsidRPr="00BF6549">
        <w:rPr>
          <w:sz w:val="24"/>
          <w:szCs w:val="24"/>
        </w:rPr>
        <w:t xml:space="preserve">for LRTWE </w:t>
      </w:r>
      <w:r w:rsidR="00174D9C" w:rsidRPr="00BF6549">
        <w:rPr>
          <w:sz w:val="24"/>
          <w:szCs w:val="24"/>
        </w:rPr>
        <w:t>p</w:t>
      </w:r>
      <w:r w:rsidR="00586EB2" w:rsidRPr="00BF6549">
        <w:rPr>
          <w:sz w:val="24"/>
          <w:szCs w:val="24"/>
        </w:rPr>
        <w:t>lans, provides what details are to be included in</w:t>
      </w:r>
      <w:r w:rsidR="00ED6242">
        <w:rPr>
          <w:sz w:val="24"/>
          <w:szCs w:val="24"/>
        </w:rPr>
        <w:t xml:space="preserve"> </w:t>
      </w:r>
      <w:r w:rsidR="00736937" w:rsidRPr="00BF6549">
        <w:rPr>
          <w:sz w:val="24"/>
          <w:szCs w:val="24"/>
        </w:rPr>
        <w:t>the Register</w:t>
      </w:r>
      <w:r w:rsidR="00586EB2" w:rsidRPr="00BF6549">
        <w:rPr>
          <w:sz w:val="24"/>
          <w:szCs w:val="24"/>
        </w:rPr>
        <w:t xml:space="preserve">, </w:t>
      </w:r>
      <w:r w:rsidRPr="00BF6549">
        <w:rPr>
          <w:sz w:val="24"/>
          <w:szCs w:val="24"/>
        </w:rPr>
        <w:t>and assists in defining the scope of the application of the</w:t>
      </w:r>
      <w:r w:rsidR="0092482D" w:rsidRPr="00BF6549">
        <w:rPr>
          <w:sz w:val="24"/>
          <w:szCs w:val="24"/>
        </w:rPr>
        <w:t xml:space="preserve"> new arrangements introduced by the Package. </w:t>
      </w:r>
    </w:p>
    <w:p w14:paraId="26D16338" w14:textId="77777777" w:rsidR="00C17369" w:rsidRPr="00BF6549" w:rsidRDefault="00C17369" w:rsidP="00D76F13">
      <w:pPr>
        <w:spacing w:after="0" w:line="360" w:lineRule="auto"/>
        <w:jc w:val="both"/>
        <w:rPr>
          <w:sz w:val="24"/>
          <w:szCs w:val="24"/>
        </w:rPr>
      </w:pPr>
    </w:p>
    <w:p w14:paraId="3858195A" w14:textId="77777777" w:rsidR="00C17369" w:rsidRPr="00BF6549" w:rsidRDefault="00C17369" w:rsidP="00D76F13">
      <w:pPr>
        <w:spacing w:after="0" w:line="360" w:lineRule="auto"/>
        <w:jc w:val="both"/>
        <w:rPr>
          <w:sz w:val="24"/>
          <w:szCs w:val="24"/>
          <w:u w:val="single"/>
        </w:rPr>
      </w:pPr>
      <w:r w:rsidRPr="00BF6549">
        <w:rPr>
          <w:sz w:val="24"/>
          <w:szCs w:val="24"/>
          <w:u w:val="single"/>
        </w:rPr>
        <w:t xml:space="preserve">LRTWE Plans </w:t>
      </w:r>
    </w:p>
    <w:p w14:paraId="4178CD73" w14:textId="1A2B79EF" w:rsidR="00521C07" w:rsidRDefault="005033B7" w:rsidP="00D76F13">
      <w:pPr>
        <w:spacing w:after="0" w:line="360" w:lineRule="auto"/>
        <w:jc w:val="both"/>
        <w:rPr>
          <w:sz w:val="24"/>
          <w:szCs w:val="24"/>
        </w:rPr>
      </w:pPr>
      <w:r w:rsidRPr="00BF6549">
        <w:rPr>
          <w:sz w:val="24"/>
          <w:szCs w:val="24"/>
        </w:rPr>
        <w:t>Section 22G of t</w:t>
      </w:r>
      <w:r w:rsidR="00521C07" w:rsidRPr="00BF6549">
        <w:rPr>
          <w:sz w:val="24"/>
          <w:szCs w:val="24"/>
        </w:rPr>
        <w:t>he Procurement Act</w:t>
      </w:r>
      <w:r w:rsidR="00521C07" w:rsidRPr="00BF6549">
        <w:rPr>
          <w:i/>
          <w:sz w:val="24"/>
          <w:szCs w:val="24"/>
        </w:rPr>
        <w:t xml:space="preserve"> </w:t>
      </w:r>
      <w:r w:rsidR="00521C07" w:rsidRPr="00BF6549">
        <w:rPr>
          <w:sz w:val="24"/>
          <w:szCs w:val="24"/>
        </w:rPr>
        <w:t>states</w:t>
      </w:r>
      <w:r w:rsidRPr="00BF6549">
        <w:rPr>
          <w:sz w:val="24"/>
          <w:szCs w:val="24"/>
        </w:rPr>
        <w:t xml:space="preserve"> that</w:t>
      </w:r>
      <w:r w:rsidR="00521C07" w:rsidRPr="00BF6549">
        <w:rPr>
          <w:sz w:val="24"/>
          <w:szCs w:val="24"/>
        </w:rPr>
        <w:t xml:space="preserve"> a Territory Entity must not accept a response to </w:t>
      </w:r>
      <w:r w:rsidR="00D66FAF">
        <w:rPr>
          <w:sz w:val="24"/>
          <w:szCs w:val="24"/>
        </w:rPr>
        <w:t xml:space="preserve">a </w:t>
      </w:r>
      <w:r w:rsidR="00521C07" w:rsidRPr="00BF6549">
        <w:rPr>
          <w:sz w:val="24"/>
          <w:szCs w:val="24"/>
        </w:rPr>
        <w:t>procurement proposal with a value of $25</w:t>
      </w:r>
      <w:r w:rsidR="00D66FAF">
        <w:rPr>
          <w:sz w:val="24"/>
          <w:szCs w:val="24"/>
        </w:rPr>
        <w:t>,</w:t>
      </w:r>
      <w:r w:rsidR="00521C07" w:rsidRPr="00BF6549">
        <w:rPr>
          <w:sz w:val="24"/>
          <w:szCs w:val="24"/>
        </w:rPr>
        <w:t xml:space="preserve">000 or more for </w:t>
      </w:r>
      <w:r w:rsidR="00D66FAF">
        <w:rPr>
          <w:sz w:val="24"/>
          <w:szCs w:val="24"/>
        </w:rPr>
        <w:t>T</w:t>
      </w:r>
      <w:r w:rsidR="00521C07" w:rsidRPr="00BF6549">
        <w:rPr>
          <w:sz w:val="24"/>
          <w:szCs w:val="24"/>
        </w:rPr>
        <w:t>erritory-Funded Work unless</w:t>
      </w:r>
      <w:r w:rsidRPr="00BF6549">
        <w:rPr>
          <w:sz w:val="24"/>
          <w:szCs w:val="24"/>
        </w:rPr>
        <w:t xml:space="preserve"> a tenderer submits a LRTWE plan. </w:t>
      </w:r>
      <w:r w:rsidR="003F791F" w:rsidRPr="00BF6549">
        <w:rPr>
          <w:sz w:val="24"/>
          <w:szCs w:val="24"/>
        </w:rPr>
        <w:t>The plan forms part of the tender assessment process, and a</w:t>
      </w:r>
      <w:r w:rsidRPr="00BF6549">
        <w:rPr>
          <w:sz w:val="24"/>
          <w:szCs w:val="24"/>
        </w:rPr>
        <w:t xml:space="preserve"> Territory Entity must consider the LRTWE plan when assessing responses to a procurement proposal. </w:t>
      </w:r>
    </w:p>
    <w:p w14:paraId="10F1794E" w14:textId="77777777" w:rsidR="00D66FAF" w:rsidRPr="00BF6549" w:rsidRDefault="00D66FAF" w:rsidP="00D76F13">
      <w:pPr>
        <w:spacing w:after="0" w:line="360" w:lineRule="auto"/>
        <w:jc w:val="both"/>
        <w:rPr>
          <w:sz w:val="24"/>
          <w:szCs w:val="24"/>
        </w:rPr>
      </w:pPr>
    </w:p>
    <w:p w14:paraId="1AC750A6" w14:textId="77777777" w:rsidR="00D66FAF" w:rsidRDefault="00622D4E" w:rsidP="00D76F13">
      <w:pPr>
        <w:spacing w:after="0" w:line="360" w:lineRule="auto"/>
        <w:jc w:val="both"/>
        <w:rPr>
          <w:sz w:val="24"/>
          <w:szCs w:val="24"/>
        </w:rPr>
      </w:pPr>
      <w:r w:rsidRPr="00BF6549">
        <w:rPr>
          <w:sz w:val="24"/>
          <w:szCs w:val="24"/>
        </w:rPr>
        <w:t xml:space="preserve">While the </w:t>
      </w:r>
      <w:r w:rsidR="00F40F23">
        <w:rPr>
          <w:sz w:val="24"/>
          <w:szCs w:val="24"/>
        </w:rPr>
        <w:t>Amendment</w:t>
      </w:r>
      <w:r w:rsidR="00F40F23" w:rsidRPr="00BF6549">
        <w:rPr>
          <w:sz w:val="24"/>
          <w:szCs w:val="24"/>
        </w:rPr>
        <w:t xml:space="preserve"> </w:t>
      </w:r>
      <w:r w:rsidR="00174D9C" w:rsidRPr="00BF6549">
        <w:rPr>
          <w:sz w:val="24"/>
          <w:szCs w:val="24"/>
        </w:rPr>
        <w:t>A</w:t>
      </w:r>
      <w:r w:rsidRPr="00BF6549">
        <w:rPr>
          <w:sz w:val="24"/>
          <w:szCs w:val="24"/>
        </w:rPr>
        <w:t xml:space="preserve">ct establishes the requirement to submit a LRTWE plan, the </w:t>
      </w:r>
      <w:r w:rsidR="005E03F2">
        <w:rPr>
          <w:sz w:val="24"/>
          <w:szCs w:val="24"/>
        </w:rPr>
        <w:t>Amendment</w:t>
      </w:r>
      <w:r w:rsidR="005E03F2" w:rsidRPr="00BF6549">
        <w:rPr>
          <w:sz w:val="24"/>
          <w:szCs w:val="24"/>
        </w:rPr>
        <w:t xml:space="preserve"> </w:t>
      </w:r>
      <w:r w:rsidRPr="00BF6549">
        <w:rPr>
          <w:sz w:val="24"/>
          <w:szCs w:val="24"/>
        </w:rPr>
        <w:t xml:space="preserve">Regulation sets out </w:t>
      </w:r>
      <w:r w:rsidR="00527922" w:rsidRPr="00BF6549">
        <w:rPr>
          <w:sz w:val="24"/>
          <w:szCs w:val="24"/>
        </w:rPr>
        <w:t>the requirements for the plan</w:t>
      </w:r>
      <w:r w:rsidRPr="00BF6549">
        <w:rPr>
          <w:sz w:val="24"/>
          <w:szCs w:val="24"/>
        </w:rPr>
        <w:t xml:space="preserve">. </w:t>
      </w:r>
      <w:r w:rsidR="00D95D1D" w:rsidRPr="00BF6549">
        <w:rPr>
          <w:sz w:val="24"/>
          <w:szCs w:val="24"/>
        </w:rPr>
        <w:t xml:space="preserve">Under the </w:t>
      </w:r>
      <w:r w:rsidR="005E03F2">
        <w:rPr>
          <w:sz w:val="24"/>
          <w:szCs w:val="24"/>
        </w:rPr>
        <w:t>Amendment</w:t>
      </w:r>
      <w:r w:rsidR="005E03F2" w:rsidRPr="00BF6549">
        <w:rPr>
          <w:sz w:val="24"/>
          <w:szCs w:val="24"/>
        </w:rPr>
        <w:t xml:space="preserve"> </w:t>
      </w:r>
      <w:r w:rsidR="00D95D1D" w:rsidRPr="00BF6549">
        <w:rPr>
          <w:sz w:val="24"/>
          <w:szCs w:val="24"/>
        </w:rPr>
        <w:t>Regulation, a</w:t>
      </w:r>
      <w:r w:rsidR="00174D9C" w:rsidRPr="00BF6549">
        <w:rPr>
          <w:sz w:val="24"/>
          <w:szCs w:val="24"/>
        </w:rPr>
        <w:t xml:space="preserve"> LRTWE plan is to be d</w:t>
      </w:r>
      <w:r w:rsidR="00C4428C" w:rsidRPr="00BF6549">
        <w:rPr>
          <w:sz w:val="24"/>
          <w:szCs w:val="24"/>
        </w:rPr>
        <w:t>eveloped in consultation with a tenderer’s</w:t>
      </w:r>
      <w:r w:rsidR="00174D9C" w:rsidRPr="00BF6549">
        <w:rPr>
          <w:sz w:val="24"/>
          <w:szCs w:val="24"/>
        </w:rPr>
        <w:t xml:space="preserve"> employees and is to be assessed as part of a competitive assessment process. </w:t>
      </w:r>
      <w:r w:rsidR="00B451A4" w:rsidRPr="00BF6549">
        <w:rPr>
          <w:sz w:val="24"/>
          <w:szCs w:val="24"/>
        </w:rPr>
        <w:t>The plan requires a tenderer to detail how they will achieve</w:t>
      </w:r>
      <w:r w:rsidR="00D93545" w:rsidRPr="00BF6549">
        <w:rPr>
          <w:sz w:val="24"/>
          <w:szCs w:val="24"/>
        </w:rPr>
        <w:t xml:space="preserve"> best practice employment c</w:t>
      </w:r>
      <w:r w:rsidR="00B451A4" w:rsidRPr="00BF6549">
        <w:rPr>
          <w:sz w:val="24"/>
          <w:szCs w:val="24"/>
        </w:rPr>
        <w:t xml:space="preserve">onditions. </w:t>
      </w:r>
      <w:r w:rsidR="005422CC" w:rsidRPr="00BF6549">
        <w:rPr>
          <w:sz w:val="24"/>
          <w:szCs w:val="24"/>
        </w:rPr>
        <w:t>The LRTWE plan must also include how the tenderer will ensure compliance with the Code</w:t>
      </w:r>
      <w:r w:rsidR="00D66FAF">
        <w:rPr>
          <w:sz w:val="24"/>
          <w:szCs w:val="24"/>
        </w:rPr>
        <w:t>.</w:t>
      </w:r>
    </w:p>
    <w:p w14:paraId="0207B176" w14:textId="6B6DA354" w:rsidR="005422CC" w:rsidRPr="00BF6549" w:rsidRDefault="005422CC" w:rsidP="00D76F13">
      <w:pPr>
        <w:spacing w:after="0" w:line="360" w:lineRule="auto"/>
        <w:jc w:val="both"/>
        <w:rPr>
          <w:sz w:val="24"/>
          <w:szCs w:val="24"/>
        </w:rPr>
      </w:pPr>
      <w:r w:rsidRPr="00D76F13">
        <w:rPr>
          <w:sz w:val="24"/>
          <w:szCs w:val="24"/>
        </w:rPr>
        <w:t xml:space="preserve"> </w:t>
      </w:r>
    </w:p>
    <w:p w14:paraId="01D48B96" w14:textId="17CE26A9" w:rsidR="00F408CA" w:rsidRPr="00BF6549" w:rsidRDefault="00F82F3D" w:rsidP="00D76F13">
      <w:pPr>
        <w:spacing w:after="0" w:line="360" w:lineRule="auto"/>
        <w:jc w:val="both"/>
        <w:rPr>
          <w:sz w:val="24"/>
          <w:szCs w:val="24"/>
        </w:rPr>
      </w:pPr>
      <w:r w:rsidRPr="00BF6549">
        <w:rPr>
          <w:sz w:val="24"/>
          <w:szCs w:val="24"/>
        </w:rPr>
        <w:t xml:space="preserve">The </w:t>
      </w:r>
      <w:r w:rsidR="005E03F2">
        <w:rPr>
          <w:sz w:val="24"/>
          <w:szCs w:val="24"/>
        </w:rPr>
        <w:t>Amendment</w:t>
      </w:r>
      <w:r w:rsidRPr="00BF6549">
        <w:rPr>
          <w:sz w:val="24"/>
          <w:szCs w:val="24"/>
        </w:rPr>
        <w:t xml:space="preserve"> Regulation prescribes</w:t>
      </w:r>
      <w:r w:rsidR="002F5A40" w:rsidRPr="00BF6549">
        <w:rPr>
          <w:sz w:val="24"/>
          <w:szCs w:val="24"/>
        </w:rPr>
        <w:t xml:space="preserve"> additional requirements for LRTWE plans for responses to procurement proposals valued above $5 million, relating to increasing employment opportunities for local workers, and the provision of training and career development opportunities to workers.  </w:t>
      </w:r>
    </w:p>
    <w:p w14:paraId="133F2054" w14:textId="77777777" w:rsidR="002F5A40" w:rsidRPr="00BF6549" w:rsidRDefault="002F5A40" w:rsidP="00D76F13">
      <w:pPr>
        <w:spacing w:after="0" w:line="360" w:lineRule="auto"/>
        <w:jc w:val="both"/>
        <w:rPr>
          <w:sz w:val="24"/>
          <w:szCs w:val="24"/>
        </w:rPr>
      </w:pPr>
    </w:p>
    <w:p w14:paraId="25665190" w14:textId="77777777" w:rsidR="00D66FAF" w:rsidRDefault="00D66FAF">
      <w:pPr>
        <w:rPr>
          <w:sz w:val="24"/>
          <w:szCs w:val="24"/>
          <w:u w:val="single"/>
        </w:rPr>
      </w:pPr>
      <w:r>
        <w:rPr>
          <w:sz w:val="24"/>
          <w:szCs w:val="24"/>
          <w:u w:val="single"/>
        </w:rPr>
        <w:br w:type="page"/>
      </w:r>
    </w:p>
    <w:p w14:paraId="10C2CE70" w14:textId="681FC21A" w:rsidR="005F1C29" w:rsidRPr="00BF6549" w:rsidRDefault="005F1C29" w:rsidP="00D76F13">
      <w:pPr>
        <w:spacing w:after="0" w:line="360" w:lineRule="auto"/>
        <w:jc w:val="both"/>
        <w:rPr>
          <w:sz w:val="24"/>
          <w:szCs w:val="24"/>
          <w:u w:val="single"/>
        </w:rPr>
      </w:pPr>
      <w:r w:rsidRPr="00BF6549">
        <w:rPr>
          <w:sz w:val="24"/>
          <w:szCs w:val="24"/>
          <w:u w:val="single"/>
        </w:rPr>
        <w:t xml:space="preserve">Details for </w:t>
      </w:r>
      <w:r w:rsidR="00ED6242">
        <w:rPr>
          <w:sz w:val="24"/>
          <w:szCs w:val="24"/>
          <w:u w:val="single"/>
        </w:rPr>
        <w:t>the</w:t>
      </w:r>
      <w:r w:rsidRPr="00BF6549">
        <w:rPr>
          <w:sz w:val="24"/>
          <w:szCs w:val="24"/>
          <w:u w:val="single"/>
        </w:rPr>
        <w:t xml:space="preserve"> Register</w:t>
      </w:r>
    </w:p>
    <w:p w14:paraId="6802CA32" w14:textId="6CB8EF65" w:rsidR="008D2633" w:rsidRPr="00BF6549" w:rsidRDefault="005F1C29" w:rsidP="00D76F13">
      <w:pPr>
        <w:spacing w:after="0" w:line="360" w:lineRule="auto"/>
        <w:rPr>
          <w:sz w:val="24"/>
          <w:szCs w:val="24"/>
        </w:rPr>
      </w:pPr>
      <w:r w:rsidRPr="00BF6549">
        <w:rPr>
          <w:sz w:val="24"/>
          <w:szCs w:val="24"/>
        </w:rPr>
        <w:t>The</w:t>
      </w:r>
      <w:r w:rsidR="00736937" w:rsidRPr="00BF6549">
        <w:rPr>
          <w:sz w:val="24"/>
          <w:szCs w:val="24"/>
        </w:rPr>
        <w:t xml:space="preserve"> </w:t>
      </w:r>
      <w:r w:rsidR="005E03F2">
        <w:rPr>
          <w:sz w:val="24"/>
          <w:szCs w:val="24"/>
        </w:rPr>
        <w:t xml:space="preserve">Amendment </w:t>
      </w:r>
      <w:r w:rsidRPr="00BF6549">
        <w:rPr>
          <w:sz w:val="24"/>
          <w:szCs w:val="24"/>
        </w:rPr>
        <w:t>Regulation prescribes details to be included in the Register for eac</w:t>
      </w:r>
      <w:r w:rsidR="00736937" w:rsidRPr="00BF6549">
        <w:rPr>
          <w:sz w:val="24"/>
          <w:szCs w:val="24"/>
        </w:rPr>
        <w:t xml:space="preserve">h </w:t>
      </w:r>
      <w:r w:rsidRPr="00BF6549">
        <w:rPr>
          <w:sz w:val="24"/>
          <w:szCs w:val="24"/>
        </w:rPr>
        <w:t>Code Certificate in</w:t>
      </w:r>
      <w:r w:rsidRPr="005E03F2">
        <w:rPr>
          <w:sz w:val="24"/>
          <w:szCs w:val="24"/>
        </w:rPr>
        <w:t xml:space="preserve"> addition to those required by section 22N of the </w:t>
      </w:r>
      <w:r w:rsidR="003C1DEC" w:rsidRPr="00BF6549">
        <w:rPr>
          <w:sz w:val="24"/>
          <w:szCs w:val="24"/>
        </w:rPr>
        <w:t>Procurement Act</w:t>
      </w:r>
      <w:r w:rsidRPr="00BF6549">
        <w:rPr>
          <w:i/>
          <w:sz w:val="24"/>
          <w:szCs w:val="24"/>
        </w:rPr>
        <w:t>.</w:t>
      </w:r>
      <w:r w:rsidR="00F952DE" w:rsidRPr="00BF6549">
        <w:rPr>
          <w:sz w:val="24"/>
          <w:szCs w:val="24"/>
        </w:rPr>
        <w:t xml:space="preserve"> The Regulation requires the inclusion of the </w:t>
      </w:r>
      <w:r w:rsidR="00736937" w:rsidRPr="00BF6549">
        <w:rPr>
          <w:sz w:val="24"/>
          <w:szCs w:val="24"/>
        </w:rPr>
        <w:t>Code C</w:t>
      </w:r>
      <w:r w:rsidR="00F952DE" w:rsidRPr="00BF6549">
        <w:rPr>
          <w:sz w:val="24"/>
          <w:szCs w:val="24"/>
        </w:rPr>
        <w:t xml:space="preserve">ertificate number, expiry date, </w:t>
      </w:r>
      <w:r w:rsidR="00A54ACD">
        <w:rPr>
          <w:sz w:val="24"/>
          <w:szCs w:val="24"/>
        </w:rPr>
        <w:t xml:space="preserve">the contact details of the entity (unless the certificate is held by an individual) and </w:t>
      </w:r>
      <w:r w:rsidR="00F952DE" w:rsidRPr="00BF6549">
        <w:rPr>
          <w:sz w:val="24"/>
          <w:szCs w:val="24"/>
        </w:rPr>
        <w:t>the approved auditor who conducted the audit report submitte</w:t>
      </w:r>
      <w:r w:rsidR="00736937" w:rsidRPr="00BF6549">
        <w:rPr>
          <w:sz w:val="24"/>
          <w:szCs w:val="24"/>
        </w:rPr>
        <w:t>d with the application for the Code C</w:t>
      </w:r>
      <w:r w:rsidR="00F952DE" w:rsidRPr="00BF6549">
        <w:rPr>
          <w:sz w:val="24"/>
          <w:szCs w:val="24"/>
        </w:rPr>
        <w:t xml:space="preserve">ertificate. </w:t>
      </w:r>
    </w:p>
    <w:p w14:paraId="55DD680C" w14:textId="77777777" w:rsidR="008D2633" w:rsidRPr="00BF6549" w:rsidRDefault="008D2633" w:rsidP="00D76F13">
      <w:pPr>
        <w:spacing w:after="0" w:line="360" w:lineRule="auto"/>
        <w:jc w:val="both"/>
        <w:rPr>
          <w:b/>
          <w:sz w:val="24"/>
          <w:szCs w:val="24"/>
        </w:rPr>
      </w:pPr>
    </w:p>
    <w:p w14:paraId="43D67690" w14:textId="530605D9" w:rsidR="0065296F" w:rsidRPr="00BF6549" w:rsidRDefault="0065296F" w:rsidP="00D76F13">
      <w:pPr>
        <w:spacing w:after="0" w:line="360" w:lineRule="auto"/>
        <w:jc w:val="both"/>
        <w:rPr>
          <w:sz w:val="24"/>
          <w:szCs w:val="24"/>
        </w:rPr>
      </w:pPr>
      <w:r w:rsidRPr="00BF6549">
        <w:rPr>
          <w:sz w:val="24"/>
          <w:szCs w:val="24"/>
          <w:u w:val="single"/>
        </w:rPr>
        <w:t xml:space="preserve">Prescribed excluded services or works </w:t>
      </w:r>
      <w:r w:rsidR="00D66FAF">
        <w:rPr>
          <w:sz w:val="24"/>
          <w:szCs w:val="24"/>
          <w:u w:val="single"/>
        </w:rPr>
        <w:t>and</w:t>
      </w:r>
      <w:r w:rsidRPr="00BF6549">
        <w:rPr>
          <w:sz w:val="24"/>
          <w:szCs w:val="24"/>
          <w:u w:val="single"/>
        </w:rPr>
        <w:t xml:space="preserve"> prescribed value of services or works </w:t>
      </w:r>
    </w:p>
    <w:p w14:paraId="19F704C5" w14:textId="5B2AF14B" w:rsidR="00855A06" w:rsidRPr="00BF6549" w:rsidRDefault="0018719D" w:rsidP="00D76F13">
      <w:pPr>
        <w:spacing w:after="0" w:line="360" w:lineRule="auto"/>
        <w:jc w:val="both"/>
        <w:rPr>
          <w:sz w:val="24"/>
          <w:szCs w:val="24"/>
        </w:rPr>
      </w:pPr>
      <w:r w:rsidRPr="00BF6549">
        <w:rPr>
          <w:sz w:val="24"/>
          <w:szCs w:val="24"/>
        </w:rPr>
        <w:t xml:space="preserve">The requirements under the Package apply to </w:t>
      </w:r>
      <w:r w:rsidR="005E03F2" w:rsidRPr="00D76F13">
        <w:rPr>
          <w:i/>
          <w:sz w:val="24"/>
          <w:szCs w:val="24"/>
        </w:rPr>
        <w:t>t</w:t>
      </w:r>
      <w:r w:rsidRPr="00D76F13">
        <w:rPr>
          <w:i/>
          <w:sz w:val="24"/>
          <w:szCs w:val="24"/>
        </w:rPr>
        <w:t>erritory</w:t>
      </w:r>
      <w:r w:rsidR="005E03F2" w:rsidRPr="00D76F13">
        <w:rPr>
          <w:i/>
          <w:sz w:val="24"/>
          <w:szCs w:val="24"/>
        </w:rPr>
        <w:t>-f</w:t>
      </w:r>
      <w:r w:rsidRPr="00D76F13">
        <w:rPr>
          <w:i/>
          <w:sz w:val="24"/>
          <w:szCs w:val="24"/>
        </w:rPr>
        <w:t xml:space="preserve">unded </w:t>
      </w:r>
      <w:r w:rsidR="005E03F2" w:rsidRPr="00D76F13">
        <w:rPr>
          <w:i/>
          <w:sz w:val="24"/>
          <w:szCs w:val="24"/>
        </w:rPr>
        <w:t>w</w:t>
      </w:r>
      <w:r w:rsidRPr="00D76F13">
        <w:rPr>
          <w:i/>
          <w:sz w:val="24"/>
          <w:szCs w:val="24"/>
        </w:rPr>
        <w:t>ork</w:t>
      </w:r>
      <w:r w:rsidRPr="00BF6549">
        <w:rPr>
          <w:sz w:val="24"/>
          <w:szCs w:val="24"/>
        </w:rPr>
        <w:t xml:space="preserve">, which is defined by reference to the </w:t>
      </w:r>
      <w:r w:rsidR="00430A40">
        <w:rPr>
          <w:sz w:val="24"/>
          <w:szCs w:val="24"/>
        </w:rPr>
        <w:t>type and value</w:t>
      </w:r>
      <w:r w:rsidRPr="00BF6549">
        <w:rPr>
          <w:sz w:val="24"/>
          <w:szCs w:val="24"/>
        </w:rPr>
        <w:t xml:space="preserve"> of services or works. </w:t>
      </w:r>
      <w:r w:rsidR="006F661D">
        <w:rPr>
          <w:sz w:val="24"/>
          <w:szCs w:val="24"/>
        </w:rPr>
        <w:t>T</w:t>
      </w:r>
      <w:r w:rsidR="00855A06" w:rsidRPr="00BF6549">
        <w:rPr>
          <w:sz w:val="24"/>
          <w:szCs w:val="24"/>
        </w:rPr>
        <w:t xml:space="preserve">he </w:t>
      </w:r>
      <w:r w:rsidR="005E03F2">
        <w:rPr>
          <w:sz w:val="24"/>
          <w:szCs w:val="24"/>
        </w:rPr>
        <w:t xml:space="preserve">Amendment </w:t>
      </w:r>
      <w:r w:rsidR="00855A06" w:rsidRPr="00BF6549">
        <w:rPr>
          <w:sz w:val="24"/>
          <w:szCs w:val="24"/>
        </w:rPr>
        <w:t xml:space="preserve">Regulation, in addition to section 22F of the </w:t>
      </w:r>
      <w:r w:rsidR="00615690">
        <w:rPr>
          <w:sz w:val="24"/>
          <w:szCs w:val="24"/>
        </w:rPr>
        <w:t>Amendment</w:t>
      </w:r>
      <w:r w:rsidR="00615690" w:rsidRPr="00BF6549">
        <w:rPr>
          <w:sz w:val="24"/>
          <w:szCs w:val="24"/>
        </w:rPr>
        <w:t xml:space="preserve"> </w:t>
      </w:r>
      <w:r w:rsidR="005160B3" w:rsidRPr="00BF6549">
        <w:rPr>
          <w:sz w:val="24"/>
          <w:szCs w:val="24"/>
        </w:rPr>
        <w:t>Act</w:t>
      </w:r>
      <w:r w:rsidR="00855A06" w:rsidRPr="00BF6549">
        <w:rPr>
          <w:sz w:val="24"/>
          <w:szCs w:val="24"/>
        </w:rPr>
        <w:t>,</w:t>
      </w:r>
      <w:r w:rsidR="00855A06" w:rsidRPr="00BF6549">
        <w:rPr>
          <w:i/>
          <w:sz w:val="24"/>
          <w:szCs w:val="24"/>
        </w:rPr>
        <w:t xml:space="preserve"> </w:t>
      </w:r>
      <w:r w:rsidR="005E03F2">
        <w:rPr>
          <w:sz w:val="24"/>
          <w:szCs w:val="24"/>
        </w:rPr>
        <w:t>will define</w:t>
      </w:r>
      <w:r w:rsidR="00855A06" w:rsidRPr="00BF6549">
        <w:rPr>
          <w:sz w:val="24"/>
          <w:szCs w:val="24"/>
        </w:rPr>
        <w:t xml:space="preserve"> the s</w:t>
      </w:r>
      <w:r w:rsidRPr="00BF6549">
        <w:rPr>
          <w:sz w:val="24"/>
          <w:szCs w:val="24"/>
        </w:rPr>
        <w:t xml:space="preserve">cope of </w:t>
      </w:r>
      <w:r w:rsidR="005E03F2">
        <w:rPr>
          <w:sz w:val="24"/>
          <w:szCs w:val="24"/>
        </w:rPr>
        <w:t>territory-funded work once Schedule 1 of the Amendment Act commences at a date fixed by the Minister</w:t>
      </w:r>
      <w:r w:rsidRPr="00BF6549">
        <w:rPr>
          <w:sz w:val="24"/>
          <w:szCs w:val="24"/>
        </w:rPr>
        <w:t>. The prescribed services that are excluded from the application of the requirements are selected because these are not industr</w:t>
      </w:r>
      <w:r w:rsidR="00D66FAF">
        <w:rPr>
          <w:sz w:val="24"/>
          <w:szCs w:val="24"/>
        </w:rPr>
        <w:t>y sectors</w:t>
      </w:r>
      <w:r w:rsidRPr="00BF6549">
        <w:rPr>
          <w:sz w:val="24"/>
          <w:szCs w:val="24"/>
        </w:rPr>
        <w:t xml:space="preserve"> targeted by the Package. One of the key focuses of the Package is services or works in industries prone to insecure work or exploitation of workers, or tend to have a relatively large proportion of vulnerable workers. </w:t>
      </w:r>
    </w:p>
    <w:p w14:paraId="1F6EACD2" w14:textId="77777777" w:rsidR="00EA39C4" w:rsidRPr="00BF6549" w:rsidRDefault="00EA39C4" w:rsidP="00D76F13">
      <w:pPr>
        <w:spacing w:after="0" w:line="360" w:lineRule="auto"/>
        <w:rPr>
          <w:sz w:val="24"/>
          <w:szCs w:val="24"/>
        </w:rPr>
      </w:pPr>
    </w:p>
    <w:p w14:paraId="4D78FDC5" w14:textId="22F0FF96" w:rsidR="00EA39C4" w:rsidRPr="00BF6549" w:rsidRDefault="005E03F2" w:rsidP="00D76F13">
      <w:pPr>
        <w:spacing w:after="0" w:line="360" w:lineRule="auto"/>
        <w:rPr>
          <w:b/>
          <w:sz w:val="24"/>
          <w:szCs w:val="24"/>
          <w:u w:val="single"/>
        </w:rPr>
      </w:pPr>
      <w:r>
        <w:rPr>
          <w:b/>
          <w:sz w:val="24"/>
          <w:szCs w:val="24"/>
          <w:u w:val="single"/>
        </w:rPr>
        <w:t>Model</w:t>
      </w:r>
      <w:r w:rsidR="00EA39C4" w:rsidRPr="00BF6549">
        <w:rPr>
          <w:b/>
          <w:sz w:val="24"/>
          <w:szCs w:val="24"/>
          <w:u w:val="single"/>
        </w:rPr>
        <w:t xml:space="preserve"> </w:t>
      </w:r>
      <w:r>
        <w:rPr>
          <w:b/>
          <w:sz w:val="24"/>
          <w:szCs w:val="24"/>
          <w:u w:val="single"/>
        </w:rPr>
        <w:t>t</w:t>
      </w:r>
      <w:r w:rsidR="00EA39C4" w:rsidRPr="00BF6549">
        <w:rPr>
          <w:b/>
          <w:sz w:val="24"/>
          <w:szCs w:val="24"/>
          <w:u w:val="single"/>
        </w:rPr>
        <w:t>erms</w:t>
      </w:r>
    </w:p>
    <w:p w14:paraId="05DDA07B" w14:textId="6DE16B35" w:rsidR="001072C4" w:rsidRDefault="00EA39C4" w:rsidP="00D76F13">
      <w:pPr>
        <w:spacing w:after="0" w:line="360" w:lineRule="auto"/>
        <w:rPr>
          <w:sz w:val="24"/>
          <w:szCs w:val="24"/>
        </w:rPr>
      </w:pPr>
      <w:r w:rsidRPr="00BF6549">
        <w:rPr>
          <w:sz w:val="24"/>
          <w:szCs w:val="24"/>
        </w:rPr>
        <w:t xml:space="preserve">The </w:t>
      </w:r>
      <w:r w:rsidR="002628D3">
        <w:rPr>
          <w:sz w:val="24"/>
          <w:szCs w:val="24"/>
        </w:rPr>
        <w:t>model terms</w:t>
      </w:r>
      <w:r w:rsidRPr="00BF6549">
        <w:rPr>
          <w:sz w:val="24"/>
          <w:szCs w:val="24"/>
        </w:rPr>
        <w:t xml:space="preserve"> will be included in contracts for </w:t>
      </w:r>
      <w:r w:rsidR="005E03F2">
        <w:rPr>
          <w:sz w:val="24"/>
          <w:szCs w:val="24"/>
        </w:rPr>
        <w:t>territory-funded work</w:t>
      </w:r>
      <w:r w:rsidR="001072C4" w:rsidRPr="00BF6549">
        <w:rPr>
          <w:sz w:val="24"/>
          <w:szCs w:val="24"/>
        </w:rPr>
        <w:t xml:space="preserve"> in order to support achievement of the Code’s objectives. </w:t>
      </w:r>
    </w:p>
    <w:p w14:paraId="1977A1EA" w14:textId="77777777" w:rsidR="00D66FAF" w:rsidRPr="00BF6549" w:rsidRDefault="00D66FAF" w:rsidP="00D76F13">
      <w:pPr>
        <w:spacing w:after="0" w:line="360" w:lineRule="auto"/>
        <w:rPr>
          <w:sz w:val="24"/>
          <w:szCs w:val="24"/>
        </w:rPr>
      </w:pPr>
    </w:p>
    <w:p w14:paraId="7FAFF656" w14:textId="26477CBB" w:rsidR="00CD05C3" w:rsidRPr="00BF6549" w:rsidRDefault="00BE08E6" w:rsidP="00D76F13">
      <w:pPr>
        <w:pStyle w:val="ListParagraph"/>
        <w:numPr>
          <w:ilvl w:val="0"/>
          <w:numId w:val="23"/>
        </w:numPr>
        <w:spacing w:after="0" w:line="360" w:lineRule="auto"/>
        <w:ind w:left="357" w:hanging="357"/>
        <w:jc w:val="both"/>
        <w:rPr>
          <w:b/>
          <w:sz w:val="24"/>
          <w:szCs w:val="24"/>
        </w:rPr>
      </w:pPr>
      <w:r w:rsidRPr="00BF6549">
        <w:rPr>
          <w:b/>
          <w:sz w:val="24"/>
          <w:szCs w:val="24"/>
        </w:rPr>
        <w:t>Consistency of the proposed law with the authorising law</w:t>
      </w:r>
    </w:p>
    <w:p w14:paraId="68BA07AF" w14:textId="11B30A54" w:rsidR="00686D19" w:rsidRDefault="00217D81" w:rsidP="00D76F13">
      <w:pPr>
        <w:spacing w:after="0" w:line="360" w:lineRule="auto"/>
        <w:jc w:val="both"/>
        <w:rPr>
          <w:sz w:val="24"/>
          <w:szCs w:val="24"/>
        </w:rPr>
      </w:pPr>
      <w:r w:rsidRPr="00BF6549">
        <w:rPr>
          <w:sz w:val="24"/>
          <w:szCs w:val="24"/>
        </w:rPr>
        <w:t>The</w:t>
      </w:r>
      <w:r w:rsidR="005160B3" w:rsidRPr="00BF6549">
        <w:rPr>
          <w:i/>
          <w:sz w:val="24"/>
          <w:szCs w:val="24"/>
        </w:rPr>
        <w:t xml:space="preserve"> </w:t>
      </w:r>
      <w:r w:rsidRPr="00BF6549">
        <w:rPr>
          <w:sz w:val="24"/>
          <w:szCs w:val="24"/>
        </w:rPr>
        <w:t>Procurement Act</w:t>
      </w:r>
      <w:r w:rsidRPr="00BF6549">
        <w:rPr>
          <w:i/>
          <w:sz w:val="24"/>
          <w:szCs w:val="24"/>
        </w:rPr>
        <w:t xml:space="preserve"> </w:t>
      </w:r>
      <w:r w:rsidRPr="00BF6549">
        <w:rPr>
          <w:sz w:val="24"/>
          <w:szCs w:val="24"/>
        </w:rPr>
        <w:t xml:space="preserve">provides for the development, implementation, monitoring, and review of policies and practices regarding the process of procurement by Territory entities. </w:t>
      </w:r>
      <w:r w:rsidR="00C71EF7" w:rsidRPr="00BF6549">
        <w:rPr>
          <w:sz w:val="24"/>
          <w:szCs w:val="24"/>
        </w:rPr>
        <w:t>The proposed laws both form part of implementation of Government procurement policy, and the</w:t>
      </w:r>
      <w:r w:rsidR="00736937" w:rsidRPr="00BF6549">
        <w:rPr>
          <w:sz w:val="24"/>
          <w:szCs w:val="24"/>
        </w:rPr>
        <w:t xml:space="preserve"> </w:t>
      </w:r>
      <w:r w:rsidR="00C71EF7" w:rsidRPr="00BF6549">
        <w:rPr>
          <w:sz w:val="24"/>
          <w:szCs w:val="24"/>
        </w:rPr>
        <w:t>Code itself set</w:t>
      </w:r>
      <w:r w:rsidR="00561E30" w:rsidRPr="00BF6549">
        <w:rPr>
          <w:sz w:val="24"/>
          <w:szCs w:val="24"/>
        </w:rPr>
        <w:t xml:space="preserve">s out key procurement policies. </w:t>
      </w:r>
    </w:p>
    <w:p w14:paraId="1D8B556B" w14:textId="77777777" w:rsidR="00D66FAF" w:rsidRPr="00BF6549" w:rsidRDefault="00D66FAF" w:rsidP="00D76F13">
      <w:pPr>
        <w:spacing w:after="0" w:line="360" w:lineRule="auto"/>
        <w:jc w:val="both"/>
        <w:rPr>
          <w:sz w:val="24"/>
          <w:szCs w:val="24"/>
        </w:rPr>
      </w:pPr>
    </w:p>
    <w:p w14:paraId="339A6188" w14:textId="1C9FE4CD" w:rsidR="00BD2563" w:rsidRPr="00BF6549" w:rsidRDefault="001E66CE" w:rsidP="00D76F13">
      <w:pPr>
        <w:spacing w:after="0" w:line="360" w:lineRule="auto"/>
        <w:jc w:val="both"/>
        <w:rPr>
          <w:sz w:val="24"/>
          <w:szCs w:val="24"/>
        </w:rPr>
      </w:pPr>
      <w:r w:rsidRPr="00BF6549">
        <w:rPr>
          <w:sz w:val="24"/>
          <w:szCs w:val="24"/>
        </w:rPr>
        <w:t>The</w:t>
      </w:r>
      <w:r w:rsidR="00736937" w:rsidRPr="00BF6549">
        <w:rPr>
          <w:sz w:val="24"/>
          <w:szCs w:val="24"/>
        </w:rPr>
        <w:t xml:space="preserve"> </w:t>
      </w:r>
      <w:r w:rsidR="00C839C4">
        <w:rPr>
          <w:sz w:val="24"/>
          <w:szCs w:val="24"/>
        </w:rPr>
        <w:t>Amendment</w:t>
      </w:r>
      <w:r w:rsidRPr="00BF6549">
        <w:rPr>
          <w:sz w:val="24"/>
          <w:szCs w:val="24"/>
        </w:rPr>
        <w:t xml:space="preserve"> Regulation will be made in accordance with s</w:t>
      </w:r>
      <w:r w:rsidR="00686D19" w:rsidRPr="00BF6549">
        <w:rPr>
          <w:sz w:val="24"/>
          <w:szCs w:val="24"/>
        </w:rPr>
        <w:t xml:space="preserve">ection 52 of </w:t>
      </w:r>
      <w:r w:rsidR="005160B3" w:rsidRPr="00BF6549">
        <w:rPr>
          <w:sz w:val="24"/>
          <w:szCs w:val="24"/>
        </w:rPr>
        <w:t>Procurement Act</w:t>
      </w:r>
      <w:r w:rsidR="00686D19" w:rsidRPr="00BF6549">
        <w:rPr>
          <w:sz w:val="24"/>
          <w:szCs w:val="24"/>
        </w:rPr>
        <w:t>,</w:t>
      </w:r>
      <w:r w:rsidRPr="00BF6549">
        <w:rPr>
          <w:sz w:val="24"/>
          <w:szCs w:val="24"/>
        </w:rPr>
        <w:t xml:space="preserve"> which</w:t>
      </w:r>
      <w:r w:rsidR="00686D19" w:rsidRPr="00BF6549">
        <w:rPr>
          <w:sz w:val="24"/>
          <w:szCs w:val="24"/>
        </w:rPr>
        <w:t xml:space="preserve"> gives the Executive the express power to make regulations for the Act. Subsection 52(2) states that </w:t>
      </w:r>
      <w:r w:rsidR="00040C68">
        <w:rPr>
          <w:sz w:val="24"/>
          <w:szCs w:val="24"/>
        </w:rPr>
        <w:t>“</w:t>
      </w:r>
      <w:r w:rsidR="00686D19" w:rsidRPr="00BF6549">
        <w:rPr>
          <w:sz w:val="24"/>
          <w:szCs w:val="24"/>
        </w:rPr>
        <w:t>the regulations may make provision in relation to procurement by territory entities.</w:t>
      </w:r>
      <w:r w:rsidR="00040C68">
        <w:rPr>
          <w:sz w:val="24"/>
          <w:szCs w:val="24"/>
        </w:rPr>
        <w:t>”</w:t>
      </w:r>
    </w:p>
    <w:p w14:paraId="207944AA" w14:textId="7A70E844" w:rsidR="007015C9" w:rsidRPr="00BF6549" w:rsidRDefault="008007F2" w:rsidP="00D76F13">
      <w:pPr>
        <w:spacing w:after="0" w:line="360" w:lineRule="auto"/>
        <w:jc w:val="both"/>
        <w:rPr>
          <w:sz w:val="24"/>
          <w:szCs w:val="24"/>
        </w:rPr>
      </w:pPr>
      <w:r w:rsidRPr="00BF6549">
        <w:rPr>
          <w:sz w:val="24"/>
          <w:szCs w:val="24"/>
        </w:rPr>
        <w:t xml:space="preserve">The Code will be made </w:t>
      </w:r>
      <w:r w:rsidR="005C7753" w:rsidRPr="00BF6549">
        <w:rPr>
          <w:sz w:val="24"/>
          <w:szCs w:val="24"/>
        </w:rPr>
        <w:t xml:space="preserve">via disallowable instrument </w:t>
      </w:r>
      <w:r w:rsidRPr="00BF6549">
        <w:rPr>
          <w:sz w:val="24"/>
          <w:szCs w:val="24"/>
        </w:rPr>
        <w:t>in accordance with s</w:t>
      </w:r>
      <w:r w:rsidR="007015C9" w:rsidRPr="00BF6549">
        <w:rPr>
          <w:sz w:val="24"/>
          <w:szCs w:val="24"/>
        </w:rPr>
        <w:t xml:space="preserve">ection 22M of the </w:t>
      </w:r>
      <w:r w:rsidR="00ED7716" w:rsidRPr="00BF6549">
        <w:rPr>
          <w:sz w:val="24"/>
          <w:szCs w:val="24"/>
        </w:rPr>
        <w:t>Procurement Act</w:t>
      </w:r>
      <w:r w:rsidRPr="00BF6549">
        <w:rPr>
          <w:sz w:val="24"/>
          <w:szCs w:val="24"/>
        </w:rPr>
        <w:t>, which states</w:t>
      </w:r>
      <w:r w:rsidR="007015C9" w:rsidRPr="00BF6549">
        <w:rPr>
          <w:sz w:val="24"/>
          <w:szCs w:val="24"/>
        </w:rPr>
        <w:t>:</w:t>
      </w:r>
    </w:p>
    <w:p w14:paraId="66EC96DF" w14:textId="64696151" w:rsidR="007015C9" w:rsidRDefault="007015C9" w:rsidP="00D76F13">
      <w:pPr>
        <w:spacing w:after="0" w:line="360" w:lineRule="auto"/>
        <w:ind w:left="720"/>
        <w:jc w:val="both"/>
        <w:rPr>
          <w:i/>
          <w:sz w:val="24"/>
          <w:szCs w:val="24"/>
        </w:rPr>
      </w:pPr>
      <w:r w:rsidRPr="00BF6549">
        <w:rPr>
          <w:i/>
          <w:sz w:val="24"/>
          <w:szCs w:val="24"/>
        </w:rPr>
        <w:t xml:space="preserve">The Minister may make a code (the Secure Local Jobs Code) that sets out workplace standards and related matters and that applies to an entity that holds a secure local jobs code certificate. </w:t>
      </w:r>
    </w:p>
    <w:p w14:paraId="0558A152" w14:textId="77777777" w:rsidR="00D66FAF" w:rsidRPr="00BF6549" w:rsidRDefault="00D66FAF" w:rsidP="00D66FAF">
      <w:pPr>
        <w:spacing w:after="0" w:line="360" w:lineRule="auto"/>
        <w:jc w:val="both"/>
        <w:rPr>
          <w:i/>
          <w:sz w:val="24"/>
          <w:szCs w:val="24"/>
        </w:rPr>
      </w:pPr>
    </w:p>
    <w:p w14:paraId="39C752EB" w14:textId="3D194D5C" w:rsidR="00B7607D" w:rsidRPr="00BF6549" w:rsidRDefault="00736937" w:rsidP="00D76F13">
      <w:pPr>
        <w:spacing w:after="0" w:line="360" w:lineRule="auto"/>
        <w:jc w:val="both"/>
        <w:rPr>
          <w:sz w:val="24"/>
          <w:szCs w:val="24"/>
        </w:rPr>
      </w:pPr>
      <w:r w:rsidRPr="00BF6549">
        <w:rPr>
          <w:sz w:val="24"/>
          <w:szCs w:val="24"/>
        </w:rPr>
        <w:t xml:space="preserve">The </w:t>
      </w:r>
      <w:r w:rsidR="002628D3">
        <w:rPr>
          <w:sz w:val="24"/>
          <w:szCs w:val="24"/>
        </w:rPr>
        <w:t>model</w:t>
      </w:r>
      <w:r w:rsidRPr="00BF6549">
        <w:rPr>
          <w:sz w:val="24"/>
          <w:szCs w:val="24"/>
        </w:rPr>
        <w:t xml:space="preserve"> terms will be made </w:t>
      </w:r>
      <w:r w:rsidR="005C7753" w:rsidRPr="00BF6549">
        <w:rPr>
          <w:sz w:val="24"/>
          <w:szCs w:val="24"/>
        </w:rPr>
        <w:t xml:space="preserve">via disallowable instrument </w:t>
      </w:r>
      <w:r w:rsidRPr="00BF6549">
        <w:rPr>
          <w:sz w:val="24"/>
          <w:szCs w:val="24"/>
        </w:rPr>
        <w:t>in accordance with section 22G of the Procurement Act, which states:</w:t>
      </w:r>
    </w:p>
    <w:p w14:paraId="23FDC234" w14:textId="589C8A8D" w:rsidR="00736937" w:rsidRPr="00BF6549" w:rsidRDefault="00736937" w:rsidP="00D76F13">
      <w:pPr>
        <w:spacing w:after="0" w:line="360" w:lineRule="auto"/>
        <w:ind w:left="720"/>
        <w:jc w:val="both"/>
        <w:rPr>
          <w:i/>
          <w:sz w:val="24"/>
          <w:szCs w:val="24"/>
        </w:rPr>
      </w:pPr>
      <w:r w:rsidRPr="00BF6549">
        <w:rPr>
          <w:sz w:val="24"/>
          <w:szCs w:val="24"/>
        </w:rPr>
        <w:t xml:space="preserve">(4) </w:t>
      </w:r>
      <w:r w:rsidRPr="00BF6549">
        <w:rPr>
          <w:i/>
          <w:sz w:val="24"/>
          <w:szCs w:val="24"/>
        </w:rPr>
        <w:t>The Minister may determine model terms for incorporation into contracts for territory-funded work that relate to the requirements of this part or the code.</w:t>
      </w:r>
    </w:p>
    <w:p w14:paraId="754468C1" w14:textId="087C224F" w:rsidR="00736937" w:rsidRDefault="00736937" w:rsidP="00D76F13">
      <w:pPr>
        <w:spacing w:after="0" w:line="360" w:lineRule="auto"/>
        <w:ind w:left="720"/>
        <w:jc w:val="both"/>
        <w:rPr>
          <w:i/>
          <w:sz w:val="24"/>
          <w:szCs w:val="24"/>
        </w:rPr>
      </w:pPr>
      <w:r w:rsidRPr="00BF6549">
        <w:rPr>
          <w:sz w:val="24"/>
          <w:szCs w:val="24"/>
        </w:rPr>
        <w:t xml:space="preserve">(5) </w:t>
      </w:r>
      <w:r w:rsidRPr="00BF6549">
        <w:rPr>
          <w:i/>
          <w:sz w:val="24"/>
          <w:szCs w:val="24"/>
        </w:rPr>
        <w:t xml:space="preserve">A determination under subsection (4) is a disallowable instrument. </w:t>
      </w:r>
    </w:p>
    <w:p w14:paraId="34318A27" w14:textId="77777777" w:rsidR="00D66FAF" w:rsidRPr="00BF6549" w:rsidRDefault="00D66FAF" w:rsidP="00D76F13">
      <w:pPr>
        <w:spacing w:after="0" w:line="360" w:lineRule="auto"/>
        <w:ind w:left="720"/>
        <w:jc w:val="both"/>
        <w:rPr>
          <w:sz w:val="24"/>
          <w:szCs w:val="24"/>
        </w:rPr>
      </w:pPr>
    </w:p>
    <w:p w14:paraId="04371465" w14:textId="2E9F3B47" w:rsidR="00561E30" w:rsidRPr="00BF6549" w:rsidRDefault="00BE08E6" w:rsidP="00D76F13">
      <w:pPr>
        <w:pStyle w:val="ListParagraph"/>
        <w:numPr>
          <w:ilvl w:val="0"/>
          <w:numId w:val="23"/>
        </w:numPr>
        <w:spacing w:after="0" w:line="360" w:lineRule="auto"/>
        <w:ind w:left="357" w:hanging="357"/>
        <w:jc w:val="both"/>
        <w:rPr>
          <w:b/>
          <w:sz w:val="24"/>
          <w:szCs w:val="24"/>
        </w:rPr>
      </w:pPr>
      <w:r w:rsidRPr="00BF6549">
        <w:rPr>
          <w:b/>
          <w:sz w:val="24"/>
          <w:szCs w:val="24"/>
        </w:rPr>
        <w:t>The proposed law is not inconsistent with the policy objectives of another Territory law</w:t>
      </w:r>
    </w:p>
    <w:p w14:paraId="13D23526" w14:textId="0EB9A7CE" w:rsidR="00367121" w:rsidRPr="00BF6549" w:rsidRDefault="00F6147F" w:rsidP="00D76F13">
      <w:pPr>
        <w:spacing w:after="0" w:line="360" w:lineRule="auto"/>
        <w:jc w:val="both"/>
        <w:rPr>
          <w:sz w:val="24"/>
          <w:szCs w:val="24"/>
        </w:rPr>
      </w:pPr>
      <w:r w:rsidRPr="00BF6549">
        <w:rPr>
          <w:sz w:val="24"/>
          <w:szCs w:val="24"/>
        </w:rPr>
        <w:t>The proposed law</w:t>
      </w:r>
      <w:r w:rsidR="00561E30" w:rsidRPr="00BF6549">
        <w:rPr>
          <w:sz w:val="24"/>
          <w:szCs w:val="24"/>
        </w:rPr>
        <w:t>s</w:t>
      </w:r>
      <w:r w:rsidRPr="00BF6549">
        <w:rPr>
          <w:sz w:val="24"/>
          <w:szCs w:val="24"/>
        </w:rPr>
        <w:t xml:space="preserve"> </w:t>
      </w:r>
      <w:r w:rsidR="002628D3">
        <w:rPr>
          <w:sz w:val="24"/>
          <w:szCs w:val="24"/>
        </w:rPr>
        <w:t>are</w:t>
      </w:r>
      <w:r w:rsidRPr="00BF6549">
        <w:rPr>
          <w:sz w:val="24"/>
          <w:szCs w:val="24"/>
        </w:rPr>
        <w:t xml:space="preserve"> not inconsistent with the policy objectives of another Territory law.</w:t>
      </w:r>
      <w:r w:rsidR="00561E30" w:rsidRPr="00BF6549">
        <w:rPr>
          <w:sz w:val="24"/>
          <w:szCs w:val="24"/>
        </w:rPr>
        <w:t xml:space="preserve"> </w:t>
      </w:r>
      <w:r w:rsidR="008F5BB8" w:rsidRPr="00BF6549">
        <w:rPr>
          <w:sz w:val="24"/>
          <w:szCs w:val="24"/>
        </w:rPr>
        <w:t>On the contrary,</w:t>
      </w:r>
      <w:r w:rsidR="001A12A1" w:rsidRPr="00BF6549">
        <w:rPr>
          <w:sz w:val="24"/>
          <w:szCs w:val="24"/>
        </w:rPr>
        <w:t xml:space="preserve"> t</w:t>
      </w:r>
      <w:r w:rsidR="00561E30" w:rsidRPr="00BF6549">
        <w:rPr>
          <w:sz w:val="24"/>
          <w:szCs w:val="24"/>
        </w:rPr>
        <w:t>he proposed laws</w:t>
      </w:r>
      <w:r w:rsidR="007F3018" w:rsidRPr="00BF6549">
        <w:rPr>
          <w:sz w:val="24"/>
          <w:szCs w:val="24"/>
        </w:rPr>
        <w:t xml:space="preserve"> strongly</w:t>
      </w:r>
      <w:r w:rsidR="00561E30" w:rsidRPr="00BF6549">
        <w:rPr>
          <w:sz w:val="24"/>
          <w:szCs w:val="24"/>
        </w:rPr>
        <w:t xml:space="preserve"> complement the </w:t>
      </w:r>
      <w:r w:rsidR="007F3018" w:rsidRPr="00BF6549">
        <w:rPr>
          <w:sz w:val="24"/>
          <w:szCs w:val="24"/>
        </w:rPr>
        <w:t xml:space="preserve">policy </w:t>
      </w:r>
      <w:r w:rsidR="00561E30" w:rsidRPr="00BF6549">
        <w:rPr>
          <w:sz w:val="24"/>
          <w:szCs w:val="24"/>
        </w:rPr>
        <w:t>objectives of existing Territory laws relating to procurement, work health and safety, ethical</w:t>
      </w:r>
      <w:r w:rsidR="007F3018" w:rsidRPr="00BF6549">
        <w:rPr>
          <w:sz w:val="24"/>
          <w:szCs w:val="24"/>
        </w:rPr>
        <w:t xml:space="preserve"> a</w:t>
      </w:r>
      <w:r w:rsidR="00BA0A7D" w:rsidRPr="00BF6549">
        <w:rPr>
          <w:sz w:val="24"/>
          <w:szCs w:val="24"/>
        </w:rPr>
        <w:t>nd labour standards, and t</w:t>
      </w:r>
      <w:r w:rsidR="007F3018" w:rsidRPr="00BF6549">
        <w:rPr>
          <w:sz w:val="24"/>
          <w:szCs w:val="24"/>
        </w:rPr>
        <w:t>he Code requires compliance with</w:t>
      </w:r>
      <w:r w:rsidR="00BA0A7D" w:rsidRPr="00BF6549">
        <w:rPr>
          <w:sz w:val="24"/>
          <w:szCs w:val="24"/>
        </w:rPr>
        <w:t xml:space="preserve"> </w:t>
      </w:r>
      <w:r w:rsidR="002563E1" w:rsidRPr="00BF6549">
        <w:rPr>
          <w:sz w:val="24"/>
          <w:szCs w:val="24"/>
        </w:rPr>
        <w:t>existing</w:t>
      </w:r>
      <w:r w:rsidR="00BA0A7D" w:rsidRPr="00BF6549">
        <w:rPr>
          <w:sz w:val="24"/>
          <w:szCs w:val="24"/>
        </w:rPr>
        <w:t xml:space="preserve"> laws. </w:t>
      </w:r>
    </w:p>
    <w:p w14:paraId="7C045AE1" w14:textId="77777777" w:rsidR="00367121" w:rsidRPr="00BF6549" w:rsidRDefault="00367121" w:rsidP="00D76F13">
      <w:pPr>
        <w:spacing w:after="0" w:line="360" w:lineRule="auto"/>
        <w:jc w:val="both"/>
        <w:rPr>
          <w:sz w:val="24"/>
          <w:szCs w:val="24"/>
        </w:rPr>
      </w:pPr>
    </w:p>
    <w:p w14:paraId="01B428A2" w14:textId="155C5A0D" w:rsidR="00441E78" w:rsidRPr="00BF6549" w:rsidRDefault="00BE08E6" w:rsidP="00D76F13">
      <w:pPr>
        <w:pStyle w:val="ListParagraph"/>
        <w:numPr>
          <w:ilvl w:val="0"/>
          <w:numId w:val="23"/>
        </w:numPr>
        <w:spacing w:after="0" w:line="360" w:lineRule="auto"/>
        <w:ind w:left="357" w:hanging="357"/>
        <w:jc w:val="both"/>
        <w:rPr>
          <w:b/>
          <w:sz w:val="24"/>
          <w:szCs w:val="24"/>
        </w:rPr>
      </w:pPr>
      <w:r w:rsidRPr="00BF6549">
        <w:rPr>
          <w:b/>
          <w:sz w:val="24"/>
          <w:szCs w:val="24"/>
        </w:rPr>
        <w:t xml:space="preserve">Reasonable alternatives to the proposed law </w:t>
      </w:r>
    </w:p>
    <w:p w14:paraId="60AD6733" w14:textId="23D9939E" w:rsidR="008C3766" w:rsidRPr="00BF6549" w:rsidRDefault="00E706C9" w:rsidP="00D76F13">
      <w:pPr>
        <w:spacing w:after="0" w:line="360" w:lineRule="auto"/>
        <w:jc w:val="both"/>
        <w:rPr>
          <w:b/>
          <w:sz w:val="24"/>
          <w:szCs w:val="24"/>
          <w:u w:val="single"/>
        </w:rPr>
      </w:pPr>
      <w:r w:rsidRPr="00BF6549">
        <w:rPr>
          <w:b/>
          <w:sz w:val="24"/>
          <w:szCs w:val="24"/>
          <w:u w:val="single"/>
        </w:rPr>
        <w:t>Alternative:</w:t>
      </w:r>
      <w:r w:rsidR="008C3766" w:rsidRPr="00BF6549">
        <w:rPr>
          <w:b/>
          <w:sz w:val="24"/>
          <w:szCs w:val="24"/>
          <w:u w:val="single"/>
        </w:rPr>
        <w:t xml:space="preserve"> maintain the status quo</w:t>
      </w:r>
    </w:p>
    <w:p w14:paraId="6D00E47F" w14:textId="652CAEF8" w:rsidR="008C3766" w:rsidRPr="00BF6549" w:rsidRDefault="00631CB5" w:rsidP="00D76F13">
      <w:pPr>
        <w:spacing w:after="0" w:line="360" w:lineRule="auto"/>
        <w:jc w:val="both"/>
        <w:rPr>
          <w:sz w:val="24"/>
          <w:szCs w:val="24"/>
          <w:u w:val="single"/>
        </w:rPr>
      </w:pPr>
      <w:r w:rsidRPr="00BF6549">
        <w:rPr>
          <w:sz w:val="24"/>
          <w:szCs w:val="24"/>
          <w:u w:val="single"/>
        </w:rPr>
        <w:t xml:space="preserve">Regulation of Government Procurement </w:t>
      </w:r>
    </w:p>
    <w:p w14:paraId="78CB20A1" w14:textId="03673419" w:rsidR="004C68E1" w:rsidRDefault="00A722D4" w:rsidP="00D76F13">
      <w:pPr>
        <w:spacing w:after="0" w:line="360" w:lineRule="auto"/>
        <w:jc w:val="both"/>
        <w:rPr>
          <w:sz w:val="24"/>
          <w:szCs w:val="24"/>
        </w:rPr>
      </w:pPr>
      <w:r w:rsidRPr="00BF6549">
        <w:rPr>
          <w:sz w:val="24"/>
          <w:szCs w:val="24"/>
        </w:rPr>
        <w:t>Procurement by Territory entities is regulated by a number of legislative</w:t>
      </w:r>
      <w:r w:rsidR="00367121" w:rsidRPr="00BF6549">
        <w:rPr>
          <w:sz w:val="24"/>
          <w:szCs w:val="24"/>
        </w:rPr>
        <w:t xml:space="preserve"> instruments and policies</w:t>
      </w:r>
      <w:r w:rsidR="00841721" w:rsidRPr="00BF6549">
        <w:rPr>
          <w:sz w:val="24"/>
          <w:szCs w:val="24"/>
        </w:rPr>
        <w:t xml:space="preserve">. </w:t>
      </w:r>
      <w:r w:rsidR="004C68E1" w:rsidRPr="00BF6549">
        <w:rPr>
          <w:sz w:val="24"/>
          <w:szCs w:val="24"/>
        </w:rPr>
        <w:t xml:space="preserve">This includes the </w:t>
      </w:r>
      <w:r w:rsidR="003C1DEC" w:rsidRPr="00BF6549">
        <w:rPr>
          <w:sz w:val="24"/>
          <w:szCs w:val="24"/>
        </w:rPr>
        <w:t>Procurement Act</w:t>
      </w:r>
      <w:r w:rsidR="004C68E1" w:rsidRPr="00BF6549">
        <w:rPr>
          <w:i/>
          <w:sz w:val="24"/>
          <w:szCs w:val="24"/>
        </w:rPr>
        <w:t xml:space="preserve">, </w:t>
      </w:r>
      <w:r w:rsidR="004C68E1" w:rsidRPr="00BF6549">
        <w:rPr>
          <w:sz w:val="24"/>
          <w:szCs w:val="24"/>
        </w:rPr>
        <w:t xml:space="preserve">which was amended by the Amendment Act </w:t>
      </w:r>
      <w:r w:rsidR="004861AE" w:rsidRPr="00BF6549">
        <w:rPr>
          <w:sz w:val="24"/>
          <w:szCs w:val="24"/>
        </w:rPr>
        <w:t>to facilitate</w:t>
      </w:r>
      <w:r w:rsidR="004C68E1" w:rsidRPr="00BF6549">
        <w:rPr>
          <w:sz w:val="24"/>
          <w:szCs w:val="24"/>
        </w:rPr>
        <w:t xml:space="preserve"> </w:t>
      </w:r>
      <w:r w:rsidR="004861AE" w:rsidRPr="00BF6549">
        <w:rPr>
          <w:sz w:val="24"/>
          <w:szCs w:val="24"/>
        </w:rPr>
        <w:t>adoption of the Code</w:t>
      </w:r>
      <w:r w:rsidR="00550B22" w:rsidRPr="00BF6549">
        <w:rPr>
          <w:sz w:val="24"/>
          <w:szCs w:val="24"/>
        </w:rPr>
        <w:t>, and the</w:t>
      </w:r>
      <w:r w:rsidR="00902339" w:rsidRPr="00BF6549">
        <w:rPr>
          <w:sz w:val="24"/>
          <w:szCs w:val="24"/>
        </w:rPr>
        <w:t xml:space="preserve"> </w:t>
      </w:r>
      <w:r w:rsidR="00902339" w:rsidRPr="00BF6549">
        <w:rPr>
          <w:i/>
          <w:sz w:val="24"/>
          <w:szCs w:val="24"/>
        </w:rPr>
        <w:t>Government Procurement Regulation 2007</w:t>
      </w:r>
      <w:r w:rsidR="00550B22" w:rsidRPr="00BF6549">
        <w:rPr>
          <w:sz w:val="24"/>
          <w:szCs w:val="24"/>
        </w:rPr>
        <w:t xml:space="preserve">, which the </w:t>
      </w:r>
      <w:r w:rsidR="000D2657">
        <w:rPr>
          <w:sz w:val="24"/>
          <w:szCs w:val="24"/>
        </w:rPr>
        <w:t xml:space="preserve">Amendment </w:t>
      </w:r>
      <w:r w:rsidR="00550B22" w:rsidRPr="00BF6549">
        <w:rPr>
          <w:sz w:val="24"/>
          <w:szCs w:val="24"/>
        </w:rPr>
        <w:t xml:space="preserve">Regulation seeks to amend. </w:t>
      </w:r>
    </w:p>
    <w:p w14:paraId="6B8DB8F5" w14:textId="77777777" w:rsidR="00D66FAF" w:rsidRPr="00BF6549" w:rsidRDefault="00D66FAF" w:rsidP="00D76F13">
      <w:pPr>
        <w:spacing w:after="0" w:line="360" w:lineRule="auto"/>
        <w:jc w:val="both"/>
        <w:rPr>
          <w:sz w:val="24"/>
          <w:szCs w:val="24"/>
        </w:rPr>
      </w:pPr>
    </w:p>
    <w:p w14:paraId="4812304A" w14:textId="2AC84EC7" w:rsidR="00A61747" w:rsidRPr="00BF6549" w:rsidRDefault="00A61747" w:rsidP="00D76F13">
      <w:pPr>
        <w:spacing w:after="0" w:line="360" w:lineRule="auto"/>
        <w:jc w:val="both"/>
        <w:rPr>
          <w:sz w:val="24"/>
          <w:szCs w:val="24"/>
        </w:rPr>
      </w:pPr>
      <w:r w:rsidRPr="00BF6549">
        <w:rPr>
          <w:sz w:val="24"/>
          <w:szCs w:val="24"/>
        </w:rPr>
        <w:t xml:space="preserve">Section 22A of the Procurement Act requires a Territory Entity to pursue value for money in undertaking </w:t>
      </w:r>
      <w:r w:rsidR="00F25C14" w:rsidRPr="00BF6549">
        <w:rPr>
          <w:sz w:val="24"/>
          <w:szCs w:val="24"/>
        </w:rPr>
        <w:t xml:space="preserve">any procurement activity. In pursuing value for money, which is defined as the best available procurement outcome, a Territory Entity must have regard to probity and ethical behaviour, management of risk, open and effective communication, and optimising whole of life costs.  </w:t>
      </w:r>
    </w:p>
    <w:p w14:paraId="4A30AE7A" w14:textId="11492C5E" w:rsidR="003D68E1" w:rsidRDefault="000404D9" w:rsidP="00D76F13">
      <w:pPr>
        <w:spacing w:after="0" w:line="360" w:lineRule="auto"/>
        <w:jc w:val="both"/>
        <w:rPr>
          <w:rFonts w:cs="Arial"/>
          <w:sz w:val="24"/>
          <w:szCs w:val="24"/>
        </w:rPr>
      </w:pPr>
      <w:r w:rsidRPr="00BF6549">
        <w:rPr>
          <w:sz w:val="24"/>
          <w:szCs w:val="24"/>
        </w:rPr>
        <w:t xml:space="preserve">The IRE Strategy is one of the key initiatives the Territory uses to ensure that the entities it </w:t>
      </w:r>
      <w:r w:rsidR="00203877" w:rsidRPr="00BF6549">
        <w:rPr>
          <w:sz w:val="24"/>
          <w:szCs w:val="24"/>
        </w:rPr>
        <w:t xml:space="preserve">engages to perform building work on any ACT Government site </w:t>
      </w:r>
      <w:r w:rsidRPr="00BF6549">
        <w:rPr>
          <w:sz w:val="24"/>
          <w:szCs w:val="24"/>
        </w:rPr>
        <w:t xml:space="preserve">are compliant with their industrial relations and employment obligations. </w:t>
      </w:r>
      <w:r w:rsidR="002F6783" w:rsidRPr="00BF6549">
        <w:rPr>
          <w:sz w:val="24"/>
          <w:szCs w:val="24"/>
        </w:rPr>
        <w:t>Before entities are permitted to tender for building work or be engaged to perform building work on any ACT Government site, they are required to hold a current IRE Certificate.</w:t>
      </w:r>
      <w:r w:rsidR="006069BF" w:rsidRPr="00BF6549">
        <w:rPr>
          <w:sz w:val="24"/>
          <w:szCs w:val="24"/>
        </w:rPr>
        <w:t xml:space="preserve"> </w:t>
      </w:r>
      <w:r w:rsidR="002F6783" w:rsidRPr="00BF6549">
        <w:rPr>
          <w:sz w:val="24"/>
          <w:szCs w:val="24"/>
        </w:rPr>
        <w:t xml:space="preserve">They must maintain a current IRE Certificate for the duration of the time they are engaged on an ACT Government </w:t>
      </w:r>
      <w:r w:rsidR="002F6783" w:rsidRPr="00BF6549">
        <w:rPr>
          <w:rFonts w:cs="Arial"/>
          <w:sz w:val="24"/>
          <w:szCs w:val="24"/>
        </w:rPr>
        <w:t xml:space="preserve">site. </w:t>
      </w:r>
      <w:r w:rsidR="006069BF" w:rsidRPr="00BF6549">
        <w:rPr>
          <w:rFonts w:cs="Arial"/>
          <w:sz w:val="24"/>
          <w:szCs w:val="24"/>
        </w:rPr>
        <w:t>An IRE Certificate is only granted following an audit</w:t>
      </w:r>
      <w:r w:rsidR="003D68E1" w:rsidRPr="00BF6549">
        <w:rPr>
          <w:rFonts w:cs="Arial"/>
          <w:sz w:val="24"/>
          <w:szCs w:val="24"/>
        </w:rPr>
        <w:t xml:space="preserve"> by an Approved Auditor</w:t>
      </w:r>
      <w:r w:rsidR="006069BF" w:rsidRPr="00BF6549">
        <w:rPr>
          <w:rFonts w:cs="Arial"/>
          <w:sz w:val="24"/>
          <w:szCs w:val="24"/>
        </w:rPr>
        <w:t xml:space="preserve"> that certifies </w:t>
      </w:r>
      <w:r w:rsidR="003D68E1" w:rsidRPr="00BF6549">
        <w:rPr>
          <w:rFonts w:cs="Arial"/>
          <w:sz w:val="24"/>
          <w:szCs w:val="24"/>
        </w:rPr>
        <w:t xml:space="preserve">compliance with the IRE Strategy. </w:t>
      </w:r>
    </w:p>
    <w:p w14:paraId="2E4CCE21" w14:textId="77777777" w:rsidR="00A5226B" w:rsidRPr="00BF6549" w:rsidRDefault="00A5226B" w:rsidP="00D76F13">
      <w:pPr>
        <w:spacing w:after="0" w:line="360" w:lineRule="auto"/>
        <w:jc w:val="both"/>
        <w:rPr>
          <w:rFonts w:cs="Arial"/>
          <w:sz w:val="24"/>
          <w:szCs w:val="24"/>
        </w:rPr>
      </w:pPr>
    </w:p>
    <w:p w14:paraId="6F4468D5" w14:textId="222B19C1" w:rsidR="008503B0" w:rsidRDefault="00835ABF" w:rsidP="00D76F13">
      <w:pPr>
        <w:spacing w:after="0" w:line="360" w:lineRule="auto"/>
        <w:jc w:val="both"/>
        <w:rPr>
          <w:rFonts w:cs="Arial"/>
          <w:sz w:val="24"/>
          <w:szCs w:val="24"/>
        </w:rPr>
      </w:pPr>
      <w:r w:rsidRPr="00BF6549">
        <w:rPr>
          <w:rFonts w:cs="Arial"/>
          <w:sz w:val="24"/>
          <w:szCs w:val="24"/>
        </w:rPr>
        <w:t xml:space="preserve">Other </w:t>
      </w:r>
      <w:r w:rsidR="00DB58C4" w:rsidRPr="00BF6549">
        <w:rPr>
          <w:rFonts w:cs="Arial"/>
          <w:sz w:val="24"/>
          <w:szCs w:val="24"/>
        </w:rPr>
        <w:t xml:space="preserve">policies and strategies in place </w:t>
      </w:r>
      <w:r w:rsidRPr="00BF6549">
        <w:rPr>
          <w:rFonts w:cs="Arial"/>
          <w:sz w:val="24"/>
          <w:szCs w:val="24"/>
        </w:rPr>
        <w:t xml:space="preserve">include </w:t>
      </w:r>
      <w:r w:rsidR="00E601A8" w:rsidRPr="00BF6549">
        <w:rPr>
          <w:rFonts w:cs="Arial"/>
          <w:sz w:val="24"/>
          <w:szCs w:val="24"/>
        </w:rPr>
        <w:t xml:space="preserve">the </w:t>
      </w:r>
      <w:r w:rsidR="00DB58C4" w:rsidRPr="00BF6549">
        <w:rPr>
          <w:rFonts w:cs="Arial"/>
          <w:sz w:val="24"/>
          <w:szCs w:val="24"/>
        </w:rPr>
        <w:t>Canberra Region Local Industry Participation Policy, ACT Work Health and Safety Active Participation Active Certification Policy, and the E</w:t>
      </w:r>
      <w:r w:rsidR="00E706C9" w:rsidRPr="00BF6549">
        <w:rPr>
          <w:rFonts w:cs="Arial"/>
          <w:sz w:val="24"/>
          <w:szCs w:val="24"/>
        </w:rPr>
        <w:t xml:space="preserve">thical </w:t>
      </w:r>
      <w:r w:rsidR="00DB58C4" w:rsidRPr="00BF6549">
        <w:rPr>
          <w:rFonts w:cs="Arial"/>
          <w:sz w:val="24"/>
          <w:szCs w:val="24"/>
        </w:rPr>
        <w:t>S</w:t>
      </w:r>
      <w:r w:rsidR="00E706C9" w:rsidRPr="00BF6549">
        <w:rPr>
          <w:rFonts w:cs="Arial"/>
          <w:sz w:val="24"/>
          <w:szCs w:val="24"/>
        </w:rPr>
        <w:t>uppliers</w:t>
      </w:r>
      <w:r w:rsidR="003D68E1" w:rsidRPr="00BF6549">
        <w:rPr>
          <w:rFonts w:cs="Arial"/>
          <w:sz w:val="24"/>
          <w:szCs w:val="24"/>
        </w:rPr>
        <w:t>’</w:t>
      </w:r>
      <w:r w:rsidR="00DB58C4" w:rsidRPr="00BF6549">
        <w:rPr>
          <w:rFonts w:cs="Arial"/>
          <w:sz w:val="24"/>
          <w:szCs w:val="24"/>
        </w:rPr>
        <w:t xml:space="preserve"> Declaration. </w:t>
      </w:r>
    </w:p>
    <w:p w14:paraId="538C9F47" w14:textId="77777777" w:rsidR="00A5226B" w:rsidRPr="00BF6549" w:rsidRDefault="00A5226B" w:rsidP="00D76F13">
      <w:pPr>
        <w:spacing w:after="0" w:line="360" w:lineRule="auto"/>
        <w:jc w:val="both"/>
        <w:rPr>
          <w:rFonts w:cs="Arial"/>
          <w:sz w:val="24"/>
          <w:szCs w:val="24"/>
        </w:rPr>
      </w:pPr>
    </w:p>
    <w:p w14:paraId="7E4151C2" w14:textId="2AEA6E5F" w:rsidR="008503B0" w:rsidRPr="00BF6549" w:rsidRDefault="008503B0" w:rsidP="00D76F13">
      <w:pPr>
        <w:spacing w:after="0" w:line="360" w:lineRule="auto"/>
        <w:jc w:val="both"/>
        <w:rPr>
          <w:rFonts w:cs="Arial"/>
          <w:sz w:val="24"/>
          <w:szCs w:val="24"/>
          <w:u w:val="single"/>
        </w:rPr>
      </w:pPr>
      <w:r w:rsidRPr="00BF6549">
        <w:rPr>
          <w:rFonts w:cs="Arial"/>
          <w:sz w:val="24"/>
          <w:szCs w:val="24"/>
          <w:u w:val="single"/>
        </w:rPr>
        <w:t xml:space="preserve">Workplace standards </w:t>
      </w:r>
    </w:p>
    <w:p w14:paraId="0E641E62" w14:textId="77777777" w:rsidR="00A5226B" w:rsidRDefault="008C3766" w:rsidP="00D76F13">
      <w:pPr>
        <w:spacing w:after="0" w:line="360" w:lineRule="auto"/>
        <w:jc w:val="both"/>
        <w:rPr>
          <w:i/>
          <w:sz w:val="24"/>
          <w:szCs w:val="24"/>
        </w:rPr>
      </w:pPr>
      <w:r w:rsidRPr="00BF6549">
        <w:rPr>
          <w:sz w:val="24"/>
          <w:szCs w:val="24"/>
        </w:rPr>
        <w:t xml:space="preserve">In addition to legislation </w:t>
      </w:r>
      <w:r w:rsidR="008503B0" w:rsidRPr="00BF6549">
        <w:rPr>
          <w:sz w:val="24"/>
          <w:szCs w:val="24"/>
        </w:rPr>
        <w:t xml:space="preserve">and policies </w:t>
      </w:r>
      <w:r w:rsidRPr="00BF6549">
        <w:rPr>
          <w:sz w:val="24"/>
          <w:szCs w:val="24"/>
        </w:rPr>
        <w:t xml:space="preserve">relating to Government procurement, a number of </w:t>
      </w:r>
      <w:r w:rsidR="00740CAC" w:rsidRPr="00BF6549">
        <w:rPr>
          <w:sz w:val="24"/>
          <w:szCs w:val="24"/>
        </w:rPr>
        <w:t>Acts and subordinate instruments</w:t>
      </w:r>
      <w:r w:rsidRPr="00BF6549">
        <w:rPr>
          <w:sz w:val="24"/>
          <w:szCs w:val="24"/>
        </w:rPr>
        <w:t xml:space="preserve"> </w:t>
      </w:r>
      <w:r w:rsidR="00A61747" w:rsidRPr="00BF6549">
        <w:rPr>
          <w:sz w:val="24"/>
          <w:szCs w:val="24"/>
        </w:rPr>
        <w:t xml:space="preserve">of the </w:t>
      </w:r>
      <w:r w:rsidR="00740CAC" w:rsidRPr="00BF6549">
        <w:rPr>
          <w:sz w:val="24"/>
          <w:szCs w:val="24"/>
        </w:rPr>
        <w:t xml:space="preserve">Commonwealth and Territory deal with matters relating to industrial relations, employment and/or workplace safety. </w:t>
      </w:r>
      <w:r w:rsidR="008503B0" w:rsidRPr="00D76F13">
        <w:rPr>
          <w:sz w:val="24"/>
          <w:szCs w:val="24"/>
        </w:rPr>
        <w:t>Examples include t</w:t>
      </w:r>
      <w:r w:rsidR="003D68E1" w:rsidRPr="00BF6549">
        <w:rPr>
          <w:sz w:val="24"/>
          <w:szCs w:val="24"/>
        </w:rPr>
        <w:t xml:space="preserve">he </w:t>
      </w:r>
      <w:r w:rsidR="003D68E1" w:rsidRPr="00BF6549">
        <w:rPr>
          <w:i/>
          <w:sz w:val="24"/>
          <w:szCs w:val="24"/>
        </w:rPr>
        <w:t xml:space="preserve">Fair Work Act 2009 </w:t>
      </w:r>
      <w:r w:rsidR="003D68E1" w:rsidRPr="00BF6549">
        <w:rPr>
          <w:sz w:val="24"/>
          <w:szCs w:val="24"/>
        </w:rPr>
        <w:t>(Cth)</w:t>
      </w:r>
      <w:r w:rsidR="000B5F31" w:rsidRPr="00BF6549">
        <w:rPr>
          <w:sz w:val="24"/>
          <w:szCs w:val="24"/>
        </w:rPr>
        <w:t xml:space="preserve"> (FW</w:t>
      </w:r>
      <w:r w:rsidR="00C463C6" w:rsidRPr="00BF6549">
        <w:rPr>
          <w:sz w:val="24"/>
          <w:szCs w:val="24"/>
        </w:rPr>
        <w:t xml:space="preserve"> </w:t>
      </w:r>
      <w:r w:rsidR="000B5F31" w:rsidRPr="00BF6549">
        <w:rPr>
          <w:sz w:val="24"/>
          <w:szCs w:val="24"/>
        </w:rPr>
        <w:t>A</w:t>
      </w:r>
      <w:r w:rsidR="00C463C6" w:rsidRPr="00BF6549">
        <w:rPr>
          <w:sz w:val="24"/>
          <w:szCs w:val="24"/>
        </w:rPr>
        <w:t>ct</w:t>
      </w:r>
      <w:r w:rsidR="000B5F31" w:rsidRPr="00BF6549">
        <w:rPr>
          <w:sz w:val="24"/>
          <w:szCs w:val="24"/>
        </w:rPr>
        <w:t>)</w:t>
      </w:r>
      <w:r w:rsidR="008503B0" w:rsidRPr="00BF6549">
        <w:rPr>
          <w:sz w:val="24"/>
          <w:szCs w:val="24"/>
        </w:rPr>
        <w:t xml:space="preserve">, </w:t>
      </w:r>
      <w:r w:rsidR="008503B0" w:rsidRPr="00BF6549">
        <w:rPr>
          <w:i/>
          <w:sz w:val="24"/>
          <w:szCs w:val="24"/>
        </w:rPr>
        <w:t>Work Health and Safety Act 2011 (</w:t>
      </w:r>
      <w:r w:rsidR="008503B0" w:rsidRPr="00BF6549">
        <w:rPr>
          <w:sz w:val="24"/>
          <w:szCs w:val="24"/>
        </w:rPr>
        <w:t xml:space="preserve">WHS Act), and </w:t>
      </w:r>
      <w:r w:rsidR="008503B0" w:rsidRPr="00BF6549">
        <w:rPr>
          <w:i/>
          <w:sz w:val="24"/>
          <w:szCs w:val="24"/>
        </w:rPr>
        <w:t xml:space="preserve">Work Health and Safety Regulation 2011 </w:t>
      </w:r>
      <w:r w:rsidR="008503B0" w:rsidRPr="00BF6549">
        <w:rPr>
          <w:sz w:val="24"/>
          <w:szCs w:val="24"/>
        </w:rPr>
        <w:t>(WHS Regulation)</w:t>
      </w:r>
      <w:r w:rsidR="008503B0" w:rsidRPr="00BF6549">
        <w:rPr>
          <w:i/>
          <w:sz w:val="24"/>
          <w:szCs w:val="24"/>
        </w:rPr>
        <w:t xml:space="preserve">. </w:t>
      </w:r>
    </w:p>
    <w:p w14:paraId="1EFA647B" w14:textId="77777777" w:rsidR="00A5226B" w:rsidRDefault="00A5226B" w:rsidP="00D76F13">
      <w:pPr>
        <w:spacing w:after="0" w:line="360" w:lineRule="auto"/>
        <w:jc w:val="both"/>
        <w:rPr>
          <w:i/>
          <w:sz w:val="24"/>
          <w:szCs w:val="24"/>
        </w:rPr>
      </w:pPr>
    </w:p>
    <w:p w14:paraId="6590DCC5" w14:textId="31EE5332" w:rsidR="00931A56" w:rsidRDefault="008503B0" w:rsidP="00D76F13">
      <w:pPr>
        <w:spacing w:after="0" w:line="360" w:lineRule="auto"/>
        <w:jc w:val="both"/>
        <w:rPr>
          <w:rStyle w:val="Calibri12"/>
          <w:rFonts w:asciiTheme="minorHAnsi" w:hAnsiTheme="minorHAnsi" w:cs="Arial"/>
          <w:szCs w:val="24"/>
        </w:rPr>
      </w:pPr>
      <w:r w:rsidRPr="00BF6549">
        <w:rPr>
          <w:sz w:val="24"/>
          <w:szCs w:val="24"/>
        </w:rPr>
        <w:t>The FW</w:t>
      </w:r>
      <w:r w:rsidR="00C463C6" w:rsidRPr="00BF6549">
        <w:rPr>
          <w:sz w:val="24"/>
          <w:szCs w:val="24"/>
        </w:rPr>
        <w:t xml:space="preserve"> </w:t>
      </w:r>
      <w:r w:rsidRPr="00BF6549">
        <w:rPr>
          <w:sz w:val="24"/>
          <w:szCs w:val="24"/>
        </w:rPr>
        <w:t>A</w:t>
      </w:r>
      <w:r w:rsidR="00C463C6" w:rsidRPr="00BF6549">
        <w:rPr>
          <w:sz w:val="24"/>
          <w:szCs w:val="24"/>
        </w:rPr>
        <w:t>ct</w:t>
      </w:r>
      <w:r w:rsidR="003D68E1" w:rsidRPr="00BF6549">
        <w:rPr>
          <w:sz w:val="24"/>
          <w:szCs w:val="24"/>
        </w:rPr>
        <w:t xml:space="preserve"> is the main source of employment rights and conditions for workers in the Territory. It provides for minimum entitlements for employees through the National Employment Standards (NES) and awards. The NES provides ten minimum entitlements relating to things such as maximum weekly hours, parental leave, and annual leave.</w:t>
      </w:r>
      <w:r w:rsidR="00DE61A1" w:rsidRPr="00BF6549">
        <w:rPr>
          <w:sz w:val="24"/>
          <w:szCs w:val="24"/>
        </w:rPr>
        <w:t xml:space="preserve"> </w:t>
      </w:r>
      <w:r w:rsidR="00C50146" w:rsidRPr="00BF6549">
        <w:rPr>
          <w:rStyle w:val="Calibri12"/>
          <w:rFonts w:asciiTheme="minorHAnsi" w:hAnsiTheme="minorHAnsi" w:cs="Arial"/>
          <w:szCs w:val="24"/>
        </w:rPr>
        <w:t xml:space="preserve">The WHS Act and WHS Regulation both set out </w:t>
      </w:r>
      <w:r w:rsidR="00DE61A1" w:rsidRPr="00BF6549">
        <w:rPr>
          <w:rStyle w:val="Calibri12"/>
          <w:rFonts w:asciiTheme="minorHAnsi" w:hAnsiTheme="minorHAnsi" w:cs="Arial"/>
          <w:szCs w:val="24"/>
        </w:rPr>
        <w:t xml:space="preserve">employers’ obligations regarding health and safety at their workplaces. </w:t>
      </w:r>
    </w:p>
    <w:p w14:paraId="06ED88D2" w14:textId="77777777" w:rsidR="00A5226B" w:rsidRPr="00BF6549" w:rsidRDefault="00A5226B" w:rsidP="00D76F13">
      <w:pPr>
        <w:spacing w:after="0" w:line="360" w:lineRule="auto"/>
        <w:jc w:val="both"/>
        <w:rPr>
          <w:rStyle w:val="Calibri12"/>
          <w:rFonts w:asciiTheme="minorHAnsi" w:hAnsiTheme="minorHAnsi" w:cs="Arial"/>
          <w:szCs w:val="24"/>
        </w:rPr>
      </w:pPr>
    </w:p>
    <w:p w14:paraId="43F22482" w14:textId="0D02E023" w:rsidR="006944E3" w:rsidRPr="00BF6549" w:rsidRDefault="00A61747" w:rsidP="00D76F13">
      <w:pPr>
        <w:spacing w:after="0" w:line="360" w:lineRule="auto"/>
        <w:jc w:val="both"/>
        <w:rPr>
          <w:rStyle w:val="Calibri12"/>
          <w:rFonts w:asciiTheme="minorHAnsi" w:hAnsiTheme="minorHAnsi" w:cs="Arial"/>
          <w:szCs w:val="24"/>
        </w:rPr>
      </w:pPr>
      <w:r w:rsidRPr="00BF6549">
        <w:rPr>
          <w:rStyle w:val="Calibri12"/>
          <w:rFonts w:asciiTheme="minorHAnsi" w:hAnsiTheme="minorHAnsi" w:cs="Arial"/>
          <w:szCs w:val="24"/>
        </w:rPr>
        <w:t>Further relevant pieces of</w:t>
      </w:r>
      <w:r w:rsidR="00BC0392" w:rsidRPr="00BF6549">
        <w:rPr>
          <w:rStyle w:val="Calibri12"/>
          <w:rFonts w:asciiTheme="minorHAnsi" w:hAnsiTheme="minorHAnsi" w:cs="Arial"/>
          <w:szCs w:val="24"/>
        </w:rPr>
        <w:t xml:space="preserve"> existing</w:t>
      </w:r>
      <w:r w:rsidRPr="00BF6549">
        <w:rPr>
          <w:rStyle w:val="Calibri12"/>
          <w:rFonts w:asciiTheme="minorHAnsi" w:hAnsiTheme="minorHAnsi" w:cs="Arial"/>
          <w:szCs w:val="24"/>
        </w:rPr>
        <w:t xml:space="preserve"> legislation are </w:t>
      </w:r>
      <w:r w:rsidR="00BC0392" w:rsidRPr="00BF6549">
        <w:rPr>
          <w:rStyle w:val="Calibri12"/>
          <w:rFonts w:asciiTheme="minorHAnsi" w:hAnsiTheme="minorHAnsi" w:cs="Arial"/>
          <w:szCs w:val="24"/>
        </w:rPr>
        <w:t xml:space="preserve">listed </w:t>
      </w:r>
      <w:r w:rsidRPr="00BF6549">
        <w:rPr>
          <w:rStyle w:val="Calibri12"/>
          <w:rFonts w:asciiTheme="minorHAnsi" w:hAnsiTheme="minorHAnsi" w:cs="Arial"/>
          <w:szCs w:val="24"/>
        </w:rPr>
        <w:t xml:space="preserve">in the Code under the definition of ‘Prescribed Legislation’. </w:t>
      </w:r>
    </w:p>
    <w:p w14:paraId="56930E58" w14:textId="77777777" w:rsidR="002A2055" w:rsidRPr="00BF6549" w:rsidRDefault="002A2055" w:rsidP="00D76F13">
      <w:pPr>
        <w:spacing w:after="0" w:line="360" w:lineRule="auto"/>
        <w:jc w:val="both"/>
        <w:rPr>
          <w:rStyle w:val="Calibri12"/>
          <w:rFonts w:asciiTheme="minorHAnsi" w:hAnsiTheme="minorHAnsi"/>
          <w:szCs w:val="24"/>
        </w:rPr>
      </w:pPr>
    </w:p>
    <w:p w14:paraId="4E9696D7" w14:textId="77777777" w:rsidR="00A5226B" w:rsidRDefault="00A5226B">
      <w:pPr>
        <w:rPr>
          <w:rStyle w:val="Calibri12"/>
          <w:rFonts w:asciiTheme="minorHAnsi" w:hAnsiTheme="minorHAnsi"/>
          <w:szCs w:val="24"/>
          <w:u w:val="single"/>
        </w:rPr>
      </w:pPr>
      <w:r>
        <w:rPr>
          <w:rStyle w:val="Calibri12"/>
          <w:rFonts w:asciiTheme="minorHAnsi" w:hAnsiTheme="minorHAnsi"/>
          <w:szCs w:val="24"/>
          <w:u w:val="single"/>
        </w:rPr>
        <w:br w:type="page"/>
      </w:r>
    </w:p>
    <w:p w14:paraId="6B2D4032" w14:textId="61A6945D" w:rsidR="006944E3" w:rsidRPr="00BF6549" w:rsidRDefault="006944E3" w:rsidP="00D76F13">
      <w:pPr>
        <w:widowControl w:val="0"/>
        <w:spacing w:after="0" w:line="360" w:lineRule="auto"/>
        <w:rPr>
          <w:sz w:val="24"/>
          <w:szCs w:val="24"/>
          <w:u w:val="single"/>
        </w:rPr>
      </w:pPr>
      <w:r w:rsidRPr="00BF6549">
        <w:rPr>
          <w:rStyle w:val="Calibri12"/>
          <w:rFonts w:asciiTheme="minorHAnsi" w:hAnsiTheme="minorHAnsi"/>
          <w:szCs w:val="24"/>
          <w:u w:val="single"/>
        </w:rPr>
        <w:t xml:space="preserve">Why the Status Quo is insufficient </w:t>
      </w:r>
    </w:p>
    <w:p w14:paraId="5DF16AB7" w14:textId="022594E5" w:rsidR="00B249E7" w:rsidRDefault="00BC69E3" w:rsidP="00D76F13">
      <w:pPr>
        <w:spacing w:after="0" w:line="360" w:lineRule="auto"/>
        <w:jc w:val="both"/>
        <w:rPr>
          <w:sz w:val="24"/>
          <w:szCs w:val="24"/>
        </w:rPr>
      </w:pPr>
      <w:r w:rsidRPr="00BF6549">
        <w:rPr>
          <w:sz w:val="24"/>
          <w:szCs w:val="24"/>
        </w:rPr>
        <w:t xml:space="preserve">The commitment to deliver </w:t>
      </w:r>
      <w:r w:rsidR="00ED6242">
        <w:rPr>
          <w:sz w:val="24"/>
          <w:szCs w:val="24"/>
        </w:rPr>
        <w:t>a reform</w:t>
      </w:r>
      <w:r w:rsidRPr="00BF6549">
        <w:rPr>
          <w:sz w:val="24"/>
          <w:szCs w:val="24"/>
        </w:rPr>
        <w:t xml:space="preserve"> package was </w:t>
      </w:r>
      <w:r w:rsidR="00FF6C7E" w:rsidRPr="00BF6549">
        <w:rPr>
          <w:sz w:val="24"/>
          <w:szCs w:val="24"/>
        </w:rPr>
        <w:t xml:space="preserve">an </w:t>
      </w:r>
      <w:r w:rsidRPr="00BF6549">
        <w:rPr>
          <w:sz w:val="24"/>
          <w:szCs w:val="24"/>
        </w:rPr>
        <w:t xml:space="preserve">acknowledgement that current measures require improvement. </w:t>
      </w:r>
      <w:r w:rsidR="00B249E7" w:rsidRPr="00BF6549">
        <w:rPr>
          <w:sz w:val="24"/>
          <w:szCs w:val="24"/>
        </w:rPr>
        <w:t>The current system is not considered to be the most efficient, effective means of achieving the Government’s policy objectives.</w:t>
      </w:r>
      <w:r w:rsidR="00D534A3" w:rsidRPr="00BF6549">
        <w:rPr>
          <w:sz w:val="24"/>
          <w:szCs w:val="24"/>
        </w:rPr>
        <w:t xml:space="preserve"> A proactive policy approach is needed to create behavioural change.</w:t>
      </w:r>
    </w:p>
    <w:p w14:paraId="76CDC00C" w14:textId="77777777" w:rsidR="00A5226B" w:rsidRPr="00BF6549" w:rsidRDefault="00A5226B" w:rsidP="00D76F13">
      <w:pPr>
        <w:spacing w:after="0" w:line="360" w:lineRule="auto"/>
        <w:jc w:val="both"/>
        <w:rPr>
          <w:sz w:val="24"/>
          <w:szCs w:val="24"/>
        </w:rPr>
      </w:pPr>
    </w:p>
    <w:p w14:paraId="4E4D88AB" w14:textId="77777777" w:rsidR="00A5226B" w:rsidRDefault="00B249E7" w:rsidP="00D76F13">
      <w:pPr>
        <w:spacing w:after="0" w:line="360" w:lineRule="auto"/>
        <w:jc w:val="both"/>
        <w:rPr>
          <w:sz w:val="24"/>
          <w:szCs w:val="24"/>
        </w:rPr>
      </w:pPr>
      <w:r w:rsidRPr="00BF6549">
        <w:rPr>
          <w:sz w:val="24"/>
          <w:szCs w:val="24"/>
        </w:rPr>
        <w:t xml:space="preserve">Under the status quo, the Government has limited ability to address breaches of industrial laws by the entities it procures goods or services from and hold those entities to account. The </w:t>
      </w:r>
      <w:r w:rsidR="00997073" w:rsidRPr="00BF6549">
        <w:rPr>
          <w:sz w:val="24"/>
          <w:szCs w:val="24"/>
        </w:rPr>
        <w:t>Legislative Assembly Standing Committee into the Extent, Nature and Consequence</w:t>
      </w:r>
      <w:r w:rsidR="0046554B" w:rsidRPr="00BF6549">
        <w:rPr>
          <w:sz w:val="24"/>
          <w:szCs w:val="24"/>
        </w:rPr>
        <w:t xml:space="preserve"> of</w:t>
      </w:r>
      <w:r w:rsidR="00AC1D69" w:rsidRPr="00BF6549">
        <w:rPr>
          <w:sz w:val="24"/>
          <w:szCs w:val="24"/>
        </w:rPr>
        <w:t xml:space="preserve"> Insecure Work in the ACT received </w:t>
      </w:r>
      <w:r w:rsidR="00997073" w:rsidRPr="00BF6549">
        <w:rPr>
          <w:sz w:val="24"/>
          <w:szCs w:val="24"/>
        </w:rPr>
        <w:t>evidence suggesting that the effectiveness of the current employment and industrial relations regulatory regime is inadequate.</w:t>
      </w:r>
      <w:r w:rsidR="00997073" w:rsidRPr="00BF6549">
        <w:rPr>
          <w:rStyle w:val="FootnoteReference"/>
          <w:sz w:val="24"/>
          <w:szCs w:val="24"/>
        </w:rPr>
        <w:footnoteReference w:id="8"/>
      </w:r>
      <w:r w:rsidR="00997073" w:rsidRPr="00BF6549">
        <w:rPr>
          <w:sz w:val="24"/>
          <w:szCs w:val="24"/>
        </w:rPr>
        <w:t xml:space="preserve"> </w:t>
      </w:r>
    </w:p>
    <w:p w14:paraId="5E132FEB" w14:textId="77777777" w:rsidR="00A5226B" w:rsidRDefault="00A5226B" w:rsidP="00D76F13">
      <w:pPr>
        <w:spacing w:after="0" w:line="360" w:lineRule="auto"/>
        <w:jc w:val="both"/>
        <w:rPr>
          <w:sz w:val="24"/>
          <w:szCs w:val="24"/>
        </w:rPr>
      </w:pPr>
    </w:p>
    <w:p w14:paraId="7B7CF8AB" w14:textId="0F80DFB7" w:rsidR="00955346" w:rsidRDefault="00B249E7" w:rsidP="00D76F13">
      <w:pPr>
        <w:spacing w:after="0" w:line="360" w:lineRule="auto"/>
        <w:jc w:val="both"/>
        <w:rPr>
          <w:sz w:val="24"/>
          <w:szCs w:val="24"/>
        </w:rPr>
      </w:pPr>
      <w:r w:rsidRPr="00BF6549">
        <w:rPr>
          <w:sz w:val="24"/>
          <w:szCs w:val="24"/>
        </w:rPr>
        <w:t>Stakeholders have stated that the current, non-legislated system means that it is difficult to enforce standards.</w:t>
      </w:r>
      <w:r w:rsidRPr="00BF6549">
        <w:rPr>
          <w:rStyle w:val="FootnoteReference"/>
          <w:sz w:val="24"/>
          <w:szCs w:val="24"/>
        </w:rPr>
        <w:footnoteReference w:id="9"/>
      </w:r>
      <w:r w:rsidR="00AC1D69" w:rsidRPr="00BF6549">
        <w:rPr>
          <w:sz w:val="24"/>
          <w:szCs w:val="24"/>
        </w:rPr>
        <w:t xml:space="preserve"> It is critical to increase employers’ perceived risk of detection of unscrupulous behaviours.</w:t>
      </w:r>
      <w:r w:rsidR="00AC1D69" w:rsidRPr="00D76F13">
        <w:rPr>
          <w:rStyle w:val="FootnoteReference"/>
          <w:sz w:val="24"/>
          <w:szCs w:val="24"/>
        </w:rPr>
        <w:t xml:space="preserve"> </w:t>
      </w:r>
      <w:r w:rsidR="00AC1D69" w:rsidRPr="00D76F13">
        <w:rPr>
          <w:rStyle w:val="FootnoteReference"/>
          <w:sz w:val="24"/>
          <w:szCs w:val="24"/>
        </w:rPr>
        <w:footnoteReference w:id="10"/>
      </w:r>
    </w:p>
    <w:p w14:paraId="21222C4E" w14:textId="77777777" w:rsidR="00A5226B" w:rsidRPr="00D76F13" w:rsidRDefault="00A5226B" w:rsidP="00D76F13">
      <w:pPr>
        <w:spacing w:after="0" w:line="360" w:lineRule="auto"/>
        <w:jc w:val="both"/>
        <w:rPr>
          <w:sz w:val="24"/>
          <w:szCs w:val="24"/>
        </w:rPr>
      </w:pPr>
    </w:p>
    <w:p w14:paraId="2A6C2717" w14:textId="6DDBF300" w:rsidR="00457E83" w:rsidRPr="00BF6549" w:rsidRDefault="00457E83" w:rsidP="00D76F13">
      <w:pPr>
        <w:spacing w:after="0" w:line="360" w:lineRule="auto"/>
        <w:jc w:val="both"/>
        <w:rPr>
          <w:sz w:val="24"/>
          <w:szCs w:val="24"/>
        </w:rPr>
      </w:pPr>
      <w:r w:rsidRPr="00BF6549">
        <w:rPr>
          <w:sz w:val="24"/>
          <w:szCs w:val="24"/>
        </w:rPr>
        <w:t xml:space="preserve">In the Report on the </w:t>
      </w:r>
      <w:r w:rsidRPr="00BF6549">
        <w:rPr>
          <w:i/>
          <w:sz w:val="24"/>
          <w:szCs w:val="24"/>
        </w:rPr>
        <w:t>Inquiry into the Incidence of, and Trends in, Corporate Avoidance of the Fair Work Act 2009</w:t>
      </w:r>
      <w:r w:rsidRPr="00BF6549">
        <w:rPr>
          <w:sz w:val="24"/>
          <w:szCs w:val="24"/>
        </w:rPr>
        <w:t>, the Senate Standing Committee on Education and Employment concluded that many employers only begin taking their employees seriously when the financial incentive to underpay workers is removed, and there are few tangible disincentives in place for employers considering underpaying their staff.</w:t>
      </w:r>
      <w:r w:rsidRPr="00BF6549">
        <w:rPr>
          <w:rStyle w:val="FootnoteReference"/>
          <w:sz w:val="24"/>
          <w:szCs w:val="24"/>
        </w:rPr>
        <w:footnoteReference w:id="11"/>
      </w:r>
      <w:r w:rsidRPr="00BF6549">
        <w:rPr>
          <w:sz w:val="24"/>
          <w:szCs w:val="24"/>
        </w:rPr>
        <w:t xml:space="preserve"> While this inquiry considered compliance with the FW</w:t>
      </w:r>
      <w:r w:rsidR="00C463C6" w:rsidRPr="00BF6549">
        <w:rPr>
          <w:sz w:val="24"/>
          <w:szCs w:val="24"/>
        </w:rPr>
        <w:t xml:space="preserve"> </w:t>
      </w:r>
      <w:r w:rsidRPr="00BF6549">
        <w:rPr>
          <w:sz w:val="24"/>
          <w:szCs w:val="24"/>
        </w:rPr>
        <w:t>A</w:t>
      </w:r>
      <w:r w:rsidR="00C463C6" w:rsidRPr="00BF6549">
        <w:rPr>
          <w:sz w:val="24"/>
          <w:szCs w:val="24"/>
        </w:rPr>
        <w:t>ct</w:t>
      </w:r>
      <w:r w:rsidRPr="00BF6549">
        <w:rPr>
          <w:sz w:val="24"/>
          <w:szCs w:val="24"/>
        </w:rPr>
        <w:t xml:space="preserve"> and underpayment of workers, this conclusion is likely to hold true for employers’ compliance with other industrial laws and obligations as well. </w:t>
      </w:r>
    </w:p>
    <w:p w14:paraId="370A6F53" w14:textId="6A666212" w:rsidR="00A5226B" w:rsidRDefault="00832BD9" w:rsidP="00D76F13">
      <w:pPr>
        <w:spacing w:after="0" w:line="360" w:lineRule="auto"/>
        <w:jc w:val="both"/>
        <w:rPr>
          <w:sz w:val="24"/>
          <w:szCs w:val="24"/>
        </w:rPr>
      </w:pPr>
      <w:r w:rsidRPr="00BF6549">
        <w:rPr>
          <w:sz w:val="24"/>
          <w:szCs w:val="24"/>
        </w:rPr>
        <w:t>The ACT does not have jurisdiction to enforce the FW</w:t>
      </w:r>
      <w:r w:rsidR="00C463C6" w:rsidRPr="00BF6549">
        <w:rPr>
          <w:sz w:val="24"/>
          <w:szCs w:val="24"/>
        </w:rPr>
        <w:t xml:space="preserve"> </w:t>
      </w:r>
      <w:r w:rsidRPr="00BF6549">
        <w:rPr>
          <w:sz w:val="24"/>
          <w:szCs w:val="24"/>
        </w:rPr>
        <w:t>A</w:t>
      </w:r>
      <w:r w:rsidR="00C463C6" w:rsidRPr="00BF6549">
        <w:rPr>
          <w:sz w:val="24"/>
          <w:szCs w:val="24"/>
        </w:rPr>
        <w:t>ct</w:t>
      </w:r>
      <w:r w:rsidRPr="00BF6549">
        <w:rPr>
          <w:sz w:val="24"/>
          <w:szCs w:val="24"/>
        </w:rPr>
        <w:t xml:space="preserve">, the main source of employment rights and conditions for Canberra’s workers. </w:t>
      </w:r>
      <w:r w:rsidR="00AC1D69" w:rsidRPr="00BF6549">
        <w:rPr>
          <w:sz w:val="24"/>
          <w:szCs w:val="24"/>
        </w:rPr>
        <w:t>While t</w:t>
      </w:r>
      <w:r w:rsidR="00AD066B" w:rsidRPr="00BF6549">
        <w:rPr>
          <w:sz w:val="24"/>
          <w:szCs w:val="24"/>
        </w:rPr>
        <w:t>he effectiveness of the FW</w:t>
      </w:r>
      <w:r w:rsidR="00C463C6" w:rsidRPr="00BF6549">
        <w:rPr>
          <w:sz w:val="24"/>
          <w:szCs w:val="24"/>
        </w:rPr>
        <w:t xml:space="preserve"> </w:t>
      </w:r>
      <w:r w:rsidR="00AD066B" w:rsidRPr="00BF6549">
        <w:rPr>
          <w:sz w:val="24"/>
          <w:szCs w:val="24"/>
        </w:rPr>
        <w:t>A</w:t>
      </w:r>
      <w:r w:rsidR="00C463C6" w:rsidRPr="00BF6549">
        <w:rPr>
          <w:sz w:val="24"/>
          <w:szCs w:val="24"/>
        </w:rPr>
        <w:t>ct</w:t>
      </w:r>
      <w:r w:rsidR="00AD066B" w:rsidRPr="00BF6549">
        <w:rPr>
          <w:sz w:val="24"/>
          <w:szCs w:val="24"/>
        </w:rPr>
        <w:t xml:space="preserve"> is depe</w:t>
      </w:r>
      <w:r w:rsidR="00AC1D69" w:rsidRPr="00BF6549">
        <w:rPr>
          <w:sz w:val="24"/>
          <w:szCs w:val="24"/>
        </w:rPr>
        <w:t>ndent on its proper enforcement, the Standing Committee into Education, Employment and Youth Affairs heard evidence that compliance activities by the FWO to enforce workplace standards are limi</w:t>
      </w:r>
      <w:r w:rsidR="00A5226B">
        <w:rPr>
          <w:sz w:val="24"/>
          <w:szCs w:val="24"/>
        </w:rPr>
        <w:t>ted due to resource constraints</w:t>
      </w:r>
      <w:r w:rsidR="00AC1D69" w:rsidRPr="00BF6549">
        <w:rPr>
          <w:sz w:val="24"/>
          <w:szCs w:val="24"/>
        </w:rPr>
        <w:t>.</w:t>
      </w:r>
      <w:r w:rsidR="00AC1D69" w:rsidRPr="00BF6549">
        <w:rPr>
          <w:rStyle w:val="FootnoteReference"/>
          <w:sz w:val="24"/>
          <w:szCs w:val="24"/>
        </w:rPr>
        <w:footnoteReference w:id="12"/>
      </w:r>
      <w:r w:rsidR="00AC1D69" w:rsidRPr="00BF6549">
        <w:rPr>
          <w:sz w:val="24"/>
          <w:szCs w:val="24"/>
        </w:rPr>
        <w:t xml:space="preserve"> </w:t>
      </w:r>
    </w:p>
    <w:p w14:paraId="6CD5F68D" w14:textId="77777777" w:rsidR="00A5226B" w:rsidRDefault="00A5226B" w:rsidP="00D76F13">
      <w:pPr>
        <w:spacing w:after="0" w:line="360" w:lineRule="auto"/>
        <w:jc w:val="both"/>
        <w:rPr>
          <w:sz w:val="24"/>
          <w:szCs w:val="24"/>
        </w:rPr>
      </w:pPr>
    </w:p>
    <w:p w14:paraId="3D529282" w14:textId="36482AEB" w:rsidR="00887B43" w:rsidRDefault="002771FD" w:rsidP="00D76F13">
      <w:pPr>
        <w:spacing w:after="0" w:line="360" w:lineRule="auto"/>
        <w:jc w:val="both"/>
        <w:rPr>
          <w:sz w:val="24"/>
          <w:szCs w:val="24"/>
        </w:rPr>
      </w:pPr>
      <w:r w:rsidRPr="00BF6549">
        <w:rPr>
          <w:sz w:val="24"/>
          <w:szCs w:val="24"/>
        </w:rPr>
        <w:t xml:space="preserve">There </w:t>
      </w:r>
      <w:r w:rsidR="00A5226B">
        <w:rPr>
          <w:sz w:val="24"/>
          <w:szCs w:val="24"/>
        </w:rPr>
        <w:t xml:space="preserve">is an imperative for the </w:t>
      </w:r>
      <w:r w:rsidRPr="00BF6549">
        <w:rPr>
          <w:sz w:val="24"/>
          <w:szCs w:val="24"/>
        </w:rPr>
        <w:t xml:space="preserve">Territory </w:t>
      </w:r>
      <w:r w:rsidR="00A5226B">
        <w:rPr>
          <w:sz w:val="24"/>
          <w:szCs w:val="24"/>
        </w:rPr>
        <w:t xml:space="preserve">to do more to </w:t>
      </w:r>
      <w:r w:rsidRPr="00BF6549">
        <w:rPr>
          <w:sz w:val="24"/>
          <w:szCs w:val="24"/>
        </w:rPr>
        <w:t>ensure that the entities it contracts</w:t>
      </w:r>
      <w:r w:rsidRPr="00BF6549">
        <w:rPr>
          <w:i/>
          <w:sz w:val="24"/>
          <w:szCs w:val="24"/>
        </w:rPr>
        <w:t xml:space="preserve"> </w:t>
      </w:r>
      <w:r w:rsidRPr="00BF6549">
        <w:rPr>
          <w:sz w:val="24"/>
          <w:szCs w:val="24"/>
        </w:rPr>
        <w:t xml:space="preserve">with for </w:t>
      </w:r>
      <w:r w:rsidR="002628D3">
        <w:rPr>
          <w:sz w:val="24"/>
          <w:szCs w:val="24"/>
        </w:rPr>
        <w:t>territory-funded work</w:t>
      </w:r>
      <w:r w:rsidRPr="00BF6549">
        <w:rPr>
          <w:sz w:val="24"/>
          <w:szCs w:val="24"/>
        </w:rPr>
        <w:t xml:space="preserve"> comply with their industrial obligations</w:t>
      </w:r>
      <w:r w:rsidR="00887B43" w:rsidRPr="00BF6549">
        <w:rPr>
          <w:sz w:val="24"/>
          <w:szCs w:val="24"/>
        </w:rPr>
        <w:t>, including those under the FW</w:t>
      </w:r>
      <w:r w:rsidR="00C463C6" w:rsidRPr="00BF6549">
        <w:rPr>
          <w:sz w:val="24"/>
          <w:szCs w:val="24"/>
        </w:rPr>
        <w:t xml:space="preserve"> </w:t>
      </w:r>
      <w:r w:rsidR="00887B43" w:rsidRPr="00BF6549">
        <w:rPr>
          <w:sz w:val="24"/>
          <w:szCs w:val="24"/>
        </w:rPr>
        <w:t>A</w:t>
      </w:r>
      <w:r w:rsidR="00C463C6" w:rsidRPr="00BF6549">
        <w:rPr>
          <w:sz w:val="24"/>
          <w:szCs w:val="24"/>
        </w:rPr>
        <w:t>ct</w:t>
      </w:r>
      <w:r w:rsidRPr="00BF6549">
        <w:rPr>
          <w:sz w:val="24"/>
          <w:szCs w:val="24"/>
        </w:rPr>
        <w:t>.</w:t>
      </w:r>
      <w:r w:rsidR="00C30F3E" w:rsidRPr="00BF6549">
        <w:rPr>
          <w:sz w:val="24"/>
          <w:szCs w:val="24"/>
        </w:rPr>
        <w:t xml:space="preserve"> </w:t>
      </w:r>
    </w:p>
    <w:p w14:paraId="74CD2D91" w14:textId="77777777" w:rsidR="00A5226B" w:rsidRPr="00BF6549" w:rsidRDefault="00A5226B" w:rsidP="00D76F13">
      <w:pPr>
        <w:spacing w:after="0" w:line="360" w:lineRule="auto"/>
        <w:jc w:val="both"/>
        <w:rPr>
          <w:sz w:val="24"/>
          <w:szCs w:val="24"/>
        </w:rPr>
      </w:pPr>
    </w:p>
    <w:p w14:paraId="08EBD177" w14:textId="6F262F44" w:rsidR="00B77F8A" w:rsidRPr="00BF6549" w:rsidRDefault="00B249E7" w:rsidP="00D76F13">
      <w:pPr>
        <w:spacing w:after="0" w:line="360" w:lineRule="auto"/>
        <w:jc w:val="both"/>
        <w:rPr>
          <w:sz w:val="24"/>
          <w:szCs w:val="24"/>
        </w:rPr>
      </w:pPr>
      <w:r w:rsidRPr="00BF6549">
        <w:rPr>
          <w:sz w:val="24"/>
          <w:szCs w:val="24"/>
        </w:rPr>
        <w:t xml:space="preserve">Without the Code, </w:t>
      </w:r>
      <w:r w:rsidR="000D2657">
        <w:rPr>
          <w:sz w:val="24"/>
          <w:szCs w:val="24"/>
        </w:rPr>
        <w:t>Amendment</w:t>
      </w:r>
      <w:r w:rsidRPr="00BF6549">
        <w:rPr>
          <w:sz w:val="24"/>
          <w:szCs w:val="24"/>
        </w:rPr>
        <w:t xml:space="preserve"> Regulation and </w:t>
      </w:r>
      <w:r w:rsidR="000D2657">
        <w:rPr>
          <w:sz w:val="24"/>
          <w:szCs w:val="24"/>
        </w:rPr>
        <w:t xml:space="preserve">model terms </w:t>
      </w:r>
      <w:r w:rsidRPr="00BF6549">
        <w:rPr>
          <w:sz w:val="24"/>
          <w:szCs w:val="24"/>
        </w:rPr>
        <w:t>being implemented, the Amendment Act will not be able t</w:t>
      </w:r>
      <w:r w:rsidR="00A5226B">
        <w:rPr>
          <w:sz w:val="24"/>
          <w:szCs w:val="24"/>
        </w:rPr>
        <w:t>o achieve its policy objectives</w:t>
      </w:r>
      <w:r w:rsidRPr="00BF6549">
        <w:rPr>
          <w:sz w:val="24"/>
          <w:szCs w:val="24"/>
        </w:rPr>
        <w:t xml:space="preserve">. </w:t>
      </w:r>
      <w:r w:rsidR="002771FD" w:rsidRPr="00BF6549">
        <w:rPr>
          <w:sz w:val="24"/>
          <w:szCs w:val="24"/>
        </w:rPr>
        <w:t xml:space="preserve"> </w:t>
      </w:r>
    </w:p>
    <w:p w14:paraId="73D1B3C2" w14:textId="77777777" w:rsidR="0065296F" w:rsidRPr="00D76F13" w:rsidRDefault="0065296F" w:rsidP="00D76F13">
      <w:pPr>
        <w:spacing w:after="0" w:line="360" w:lineRule="auto"/>
        <w:jc w:val="both"/>
        <w:rPr>
          <w:sz w:val="24"/>
          <w:szCs w:val="24"/>
        </w:rPr>
      </w:pPr>
    </w:p>
    <w:p w14:paraId="5B1DF238" w14:textId="77777777" w:rsidR="00750F8B" w:rsidRPr="00BF6549" w:rsidRDefault="00750F8B" w:rsidP="00D76F13">
      <w:pPr>
        <w:pStyle w:val="ListParagraph"/>
        <w:numPr>
          <w:ilvl w:val="0"/>
          <w:numId w:val="23"/>
        </w:numPr>
        <w:spacing w:after="0" w:line="360" w:lineRule="auto"/>
        <w:ind w:left="357" w:hanging="357"/>
        <w:jc w:val="both"/>
        <w:rPr>
          <w:b/>
          <w:sz w:val="24"/>
          <w:szCs w:val="24"/>
        </w:rPr>
      </w:pPr>
      <w:r w:rsidRPr="00BF6549">
        <w:rPr>
          <w:b/>
          <w:sz w:val="24"/>
          <w:szCs w:val="24"/>
        </w:rPr>
        <w:t>Brief assessment of the benefits and costs of the proposed laws</w:t>
      </w:r>
    </w:p>
    <w:p w14:paraId="4947A573" w14:textId="59CF6D2A" w:rsidR="00261E51" w:rsidRPr="00BF6549" w:rsidRDefault="00686D19" w:rsidP="00D76F13">
      <w:pPr>
        <w:spacing w:after="0" w:line="360" w:lineRule="auto"/>
        <w:jc w:val="both"/>
        <w:rPr>
          <w:b/>
          <w:sz w:val="24"/>
          <w:szCs w:val="24"/>
          <w:u w:val="single"/>
        </w:rPr>
      </w:pPr>
      <w:r w:rsidRPr="00BF6549">
        <w:rPr>
          <w:b/>
          <w:sz w:val="24"/>
          <w:szCs w:val="24"/>
          <w:u w:val="single"/>
        </w:rPr>
        <w:t xml:space="preserve">Code </w:t>
      </w:r>
    </w:p>
    <w:p w14:paraId="6C3D5721" w14:textId="08448E51" w:rsidR="001B088F" w:rsidRPr="00BF6549" w:rsidRDefault="001B088F" w:rsidP="00D76F13">
      <w:pPr>
        <w:spacing w:after="0" w:line="360" w:lineRule="auto"/>
        <w:jc w:val="both"/>
        <w:rPr>
          <w:sz w:val="24"/>
          <w:szCs w:val="24"/>
          <w:u w:val="single"/>
        </w:rPr>
      </w:pPr>
      <w:r w:rsidRPr="00BF6549">
        <w:rPr>
          <w:sz w:val="24"/>
          <w:szCs w:val="24"/>
          <w:u w:val="single"/>
        </w:rPr>
        <w:t xml:space="preserve">Benefits </w:t>
      </w:r>
    </w:p>
    <w:p w14:paraId="76DCBA93" w14:textId="5A32E996" w:rsidR="00261E51" w:rsidRPr="00BF6549" w:rsidRDefault="00261E51" w:rsidP="00D76F13">
      <w:pPr>
        <w:spacing w:after="0" w:line="360" w:lineRule="auto"/>
        <w:rPr>
          <w:sz w:val="24"/>
          <w:szCs w:val="24"/>
        </w:rPr>
      </w:pPr>
      <w:r w:rsidRPr="00BF6549">
        <w:rPr>
          <w:sz w:val="24"/>
          <w:szCs w:val="24"/>
        </w:rPr>
        <w:t xml:space="preserve">The inclusion of these requirements in the Code means that the Government is able to verify an entity’s compliance with existing requirements before it </w:t>
      </w:r>
      <w:r w:rsidR="00A5226B">
        <w:rPr>
          <w:sz w:val="24"/>
          <w:szCs w:val="24"/>
        </w:rPr>
        <w:t>directs public monies to it</w:t>
      </w:r>
      <w:r w:rsidRPr="00BF6549">
        <w:rPr>
          <w:sz w:val="24"/>
          <w:szCs w:val="24"/>
        </w:rPr>
        <w:t xml:space="preserve">. </w:t>
      </w:r>
      <w:r w:rsidR="0015418A" w:rsidRPr="00BF6549">
        <w:rPr>
          <w:sz w:val="24"/>
          <w:szCs w:val="24"/>
        </w:rPr>
        <w:t xml:space="preserve">This will ensure a level playing field, so that unscrupulous employers cannot gain a competitive advantage by avoiding their </w:t>
      </w:r>
      <w:r w:rsidR="00FC2748" w:rsidRPr="00BF6549">
        <w:rPr>
          <w:sz w:val="24"/>
          <w:szCs w:val="24"/>
        </w:rPr>
        <w:t xml:space="preserve">legal </w:t>
      </w:r>
      <w:r w:rsidR="0015418A" w:rsidRPr="00BF6549">
        <w:rPr>
          <w:sz w:val="24"/>
          <w:szCs w:val="24"/>
        </w:rPr>
        <w:t>obligations.</w:t>
      </w:r>
    </w:p>
    <w:p w14:paraId="0CEE8B4C" w14:textId="77777777" w:rsidR="00261E51" w:rsidRPr="00BF6549" w:rsidRDefault="00261E51" w:rsidP="00D76F13">
      <w:pPr>
        <w:spacing w:after="0" w:line="360" w:lineRule="auto"/>
        <w:rPr>
          <w:sz w:val="24"/>
          <w:szCs w:val="24"/>
        </w:rPr>
      </w:pPr>
    </w:p>
    <w:p w14:paraId="6E37F6A2" w14:textId="77777777" w:rsidR="00A5226B" w:rsidRDefault="00261E51" w:rsidP="00D76F13">
      <w:pPr>
        <w:spacing w:after="0" w:line="360" w:lineRule="auto"/>
        <w:rPr>
          <w:sz w:val="24"/>
          <w:szCs w:val="24"/>
        </w:rPr>
      </w:pPr>
      <w:r w:rsidRPr="00BF6549">
        <w:rPr>
          <w:sz w:val="24"/>
          <w:szCs w:val="24"/>
        </w:rPr>
        <w:t xml:space="preserve">By clearly setting out the Government’s expectations, and making it clear how these can be met, the Code makes it easier for entities to meet those expectations. It also makes it easier for businesses who may be unsure of how to treat their employees to understand their obligations under existing laws, and if necessary, modify their behaviour. </w:t>
      </w:r>
    </w:p>
    <w:p w14:paraId="605F2DB2" w14:textId="77777777" w:rsidR="00A5226B" w:rsidRDefault="00A5226B" w:rsidP="00D76F13">
      <w:pPr>
        <w:spacing w:after="0" w:line="360" w:lineRule="auto"/>
        <w:rPr>
          <w:sz w:val="24"/>
          <w:szCs w:val="24"/>
        </w:rPr>
      </w:pPr>
    </w:p>
    <w:p w14:paraId="366299AF" w14:textId="73FD8834" w:rsidR="00261E51" w:rsidRPr="00BF6549" w:rsidRDefault="00261E51" w:rsidP="00D76F13">
      <w:pPr>
        <w:spacing w:after="0" w:line="360" w:lineRule="auto"/>
        <w:rPr>
          <w:sz w:val="24"/>
          <w:szCs w:val="24"/>
        </w:rPr>
      </w:pPr>
      <w:r w:rsidRPr="00BF6549">
        <w:rPr>
          <w:sz w:val="24"/>
          <w:szCs w:val="24"/>
        </w:rPr>
        <w:t>Undergoing an audit in order to obtain a Secure Local Jobs Code Certificate also provides the opportunity for issues relating to an entity’s compliance with existing legislation to be identified early and rectified. This is not just beneficial for employees, it is also beneficial for employers who want to do the right thing. Research has found that small businesses can be overconfident about their compliance with existing employment obligations, and may fail to ensure they are doing the right thing.</w:t>
      </w:r>
      <w:r w:rsidRPr="00BF6549">
        <w:rPr>
          <w:rStyle w:val="FootnoteReference"/>
          <w:sz w:val="24"/>
          <w:szCs w:val="24"/>
        </w:rPr>
        <w:footnoteReference w:id="13"/>
      </w:r>
      <w:r w:rsidRPr="00BF6549">
        <w:rPr>
          <w:sz w:val="24"/>
          <w:szCs w:val="24"/>
        </w:rPr>
        <w:t xml:space="preserve"> There is also evidence that there is a lack of knowledge about appropriate wages or conditions for employees.</w:t>
      </w:r>
      <w:r w:rsidRPr="00D76F13">
        <w:rPr>
          <w:rStyle w:val="FootnoteReference"/>
          <w:sz w:val="24"/>
          <w:szCs w:val="24"/>
        </w:rPr>
        <w:footnoteReference w:id="14"/>
      </w:r>
      <w:r w:rsidRPr="00BF6549">
        <w:rPr>
          <w:sz w:val="24"/>
          <w:szCs w:val="24"/>
        </w:rPr>
        <w:t xml:space="preserve"> The Fair Work Ombudsman has reported that most employers want to do the right thing by their employees, and will often rectify their behaviour once they are made aware of their obligations.</w:t>
      </w:r>
      <w:r w:rsidRPr="00D76F13">
        <w:rPr>
          <w:rStyle w:val="FootnoteReference"/>
          <w:sz w:val="24"/>
          <w:szCs w:val="24"/>
        </w:rPr>
        <w:footnoteReference w:id="15"/>
      </w:r>
    </w:p>
    <w:p w14:paraId="7FAE9574" w14:textId="77777777" w:rsidR="00261E51" w:rsidRPr="00BF6549" w:rsidRDefault="00261E51" w:rsidP="00D76F13">
      <w:pPr>
        <w:spacing w:after="0" w:line="360" w:lineRule="auto"/>
        <w:rPr>
          <w:sz w:val="24"/>
          <w:szCs w:val="24"/>
        </w:rPr>
      </w:pPr>
    </w:p>
    <w:p w14:paraId="45CC63D6" w14:textId="7B31E853" w:rsidR="00261E51" w:rsidRDefault="00261E51" w:rsidP="00A5226B">
      <w:pPr>
        <w:spacing w:after="0" w:line="360" w:lineRule="auto"/>
        <w:rPr>
          <w:sz w:val="24"/>
          <w:szCs w:val="24"/>
        </w:rPr>
      </w:pPr>
      <w:r w:rsidRPr="00BF6549">
        <w:rPr>
          <w:sz w:val="24"/>
          <w:szCs w:val="24"/>
        </w:rPr>
        <w:t xml:space="preserve">The Code also makes it easier for employees to understand their rights and how an employer should treat them, which helps prevent unscrupulous behaviour. It will also be easier for workers to assess potential employers, and may opt to choose an employer that holds a Secure Local Job Code Certificate because they can be </w:t>
      </w:r>
      <w:r w:rsidR="00A5226B">
        <w:rPr>
          <w:sz w:val="24"/>
          <w:szCs w:val="24"/>
        </w:rPr>
        <w:t xml:space="preserve">better </w:t>
      </w:r>
      <w:r w:rsidRPr="00BF6549">
        <w:rPr>
          <w:sz w:val="24"/>
          <w:szCs w:val="24"/>
        </w:rPr>
        <w:t>assured that they wil</w:t>
      </w:r>
      <w:r w:rsidR="00A5226B">
        <w:rPr>
          <w:sz w:val="24"/>
          <w:szCs w:val="24"/>
        </w:rPr>
        <w:t>l be treated as they should be.</w:t>
      </w:r>
    </w:p>
    <w:p w14:paraId="70AB6AED" w14:textId="77777777" w:rsidR="00A5226B" w:rsidRPr="00BF6549" w:rsidRDefault="00A5226B" w:rsidP="00A5226B">
      <w:pPr>
        <w:spacing w:after="0" w:line="360" w:lineRule="auto"/>
        <w:rPr>
          <w:sz w:val="24"/>
          <w:szCs w:val="24"/>
        </w:rPr>
      </w:pPr>
    </w:p>
    <w:p w14:paraId="4D1EF23E" w14:textId="57EEF33A" w:rsidR="00261E51" w:rsidRPr="00BF6549" w:rsidRDefault="00261E51" w:rsidP="00D76F13">
      <w:pPr>
        <w:spacing w:after="0" w:line="360" w:lineRule="auto"/>
        <w:rPr>
          <w:sz w:val="24"/>
          <w:szCs w:val="24"/>
        </w:rPr>
      </w:pPr>
      <w:r w:rsidRPr="00BF6549">
        <w:rPr>
          <w:sz w:val="24"/>
          <w:szCs w:val="24"/>
        </w:rPr>
        <w:t>As the obligations under the Code apply to the entirety of an ent</w:t>
      </w:r>
      <w:r w:rsidRPr="00D76F13">
        <w:rPr>
          <w:sz w:val="24"/>
          <w:szCs w:val="24"/>
        </w:rPr>
        <w:t>i</w:t>
      </w:r>
      <w:r w:rsidRPr="00BF6549">
        <w:rPr>
          <w:sz w:val="24"/>
          <w:szCs w:val="24"/>
        </w:rPr>
        <w:t xml:space="preserve">ty’s operations, this will lead to a positive flow-on effect for employees of the entity who are not necessarily going to be working on a contract for </w:t>
      </w:r>
      <w:r w:rsidR="002628D3">
        <w:rPr>
          <w:sz w:val="24"/>
          <w:szCs w:val="24"/>
        </w:rPr>
        <w:t>territory-funded work</w:t>
      </w:r>
      <w:r w:rsidRPr="00BF6549">
        <w:rPr>
          <w:sz w:val="24"/>
          <w:szCs w:val="24"/>
        </w:rPr>
        <w:t xml:space="preserve">. There is opportunity for additional flow-on benefits to companies who may not be required to comply with the Code – for example, those who are not seeking </w:t>
      </w:r>
      <w:r w:rsidR="002628D3">
        <w:rPr>
          <w:sz w:val="24"/>
          <w:szCs w:val="24"/>
        </w:rPr>
        <w:t>territory-funded work</w:t>
      </w:r>
      <w:r w:rsidRPr="00BF6549">
        <w:rPr>
          <w:sz w:val="24"/>
          <w:szCs w:val="24"/>
        </w:rPr>
        <w:t xml:space="preserve"> – who can look to the Code to understand how they should treat their employees as well. The benefit of the Code is also extended to employees of subcontractors engaged for </w:t>
      </w:r>
      <w:r w:rsidR="002628D3">
        <w:rPr>
          <w:sz w:val="24"/>
          <w:szCs w:val="24"/>
        </w:rPr>
        <w:t>territory-funded work</w:t>
      </w:r>
      <w:r w:rsidRPr="00BF6549">
        <w:rPr>
          <w:sz w:val="24"/>
          <w:szCs w:val="24"/>
        </w:rPr>
        <w:t xml:space="preserve">. </w:t>
      </w:r>
    </w:p>
    <w:p w14:paraId="374004C6" w14:textId="77777777" w:rsidR="00261E51" w:rsidRPr="00BF6549" w:rsidRDefault="00261E51" w:rsidP="00D76F13">
      <w:pPr>
        <w:spacing w:after="0" w:line="360" w:lineRule="auto"/>
        <w:rPr>
          <w:sz w:val="24"/>
          <w:szCs w:val="24"/>
        </w:rPr>
      </w:pPr>
    </w:p>
    <w:p w14:paraId="2E03E803" w14:textId="48446DCF" w:rsidR="00261E51" w:rsidRPr="00BF6549" w:rsidRDefault="00261E51" w:rsidP="00D76F13">
      <w:pPr>
        <w:spacing w:after="0" w:line="360" w:lineRule="auto"/>
        <w:rPr>
          <w:sz w:val="24"/>
          <w:szCs w:val="24"/>
        </w:rPr>
      </w:pPr>
      <w:r w:rsidRPr="00BF6549">
        <w:rPr>
          <w:sz w:val="24"/>
          <w:szCs w:val="24"/>
        </w:rPr>
        <w:t xml:space="preserve">Some of the Code’s requirements ensure further compliance with the Code, including those relating to: code certification (section </w:t>
      </w:r>
      <w:r w:rsidR="008A6F4C">
        <w:rPr>
          <w:sz w:val="24"/>
          <w:szCs w:val="24"/>
        </w:rPr>
        <w:t>7</w:t>
      </w:r>
      <w:r w:rsidRPr="00BF6549">
        <w:rPr>
          <w:sz w:val="24"/>
          <w:szCs w:val="24"/>
        </w:rPr>
        <w:t xml:space="preserve">), subcontractors (section </w:t>
      </w:r>
      <w:r w:rsidR="008A6F4C">
        <w:rPr>
          <w:sz w:val="24"/>
          <w:szCs w:val="24"/>
        </w:rPr>
        <w:t>8</w:t>
      </w:r>
      <w:r w:rsidRPr="00BF6549">
        <w:rPr>
          <w:sz w:val="24"/>
          <w:szCs w:val="24"/>
        </w:rPr>
        <w:t xml:space="preserve">), provision of contact persons (section </w:t>
      </w:r>
      <w:r w:rsidR="008A6F4C">
        <w:rPr>
          <w:sz w:val="24"/>
          <w:szCs w:val="24"/>
        </w:rPr>
        <w:t>9</w:t>
      </w:r>
      <w:r w:rsidRPr="00BF6549">
        <w:rPr>
          <w:sz w:val="24"/>
          <w:szCs w:val="24"/>
        </w:rPr>
        <w:t>) and compliance with reasonable requests for information (section 1</w:t>
      </w:r>
      <w:r w:rsidR="008A6F4C">
        <w:rPr>
          <w:sz w:val="24"/>
          <w:szCs w:val="24"/>
        </w:rPr>
        <w:t>2</w:t>
      </w:r>
      <w:r w:rsidRPr="00BF6549">
        <w:rPr>
          <w:sz w:val="24"/>
          <w:szCs w:val="24"/>
        </w:rPr>
        <w:t xml:space="preserve">). For example, the requirements relating to subcontractors ensure transparency and </w:t>
      </w:r>
      <w:r w:rsidR="00A5226B">
        <w:rPr>
          <w:sz w:val="24"/>
          <w:szCs w:val="24"/>
        </w:rPr>
        <w:t>prevent co</w:t>
      </w:r>
      <w:r w:rsidRPr="00BF6549">
        <w:rPr>
          <w:sz w:val="24"/>
          <w:szCs w:val="24"/>
        </w:rPr>
        <w:t xml:space="preserve">mpanies </w:t>
      </w:r>
      <w:r w:rsidR="00A5226B">
        <w:rPr>
          <w:sz w:val="24"/>
          <w:szCs w:val="24"/>
        </w:rPr>
        <w:t xml:space="preserve">from </w:t>
      </w:r>
      <w:r w:rsidRPr="00BF6549">
        <w:rPr>
          <w:sz w:val="24"/>
          <w:szCs w:val="24"/>
        </w:rPr>
        <w:t>contract</w:t>
      </w:r>
      <w:r w:rsidR="00A5226B">
        <w:rPr>
          <w:sz w:val="24"/>
          <w:szCs w:val="24"/>
        </w:rPr>
        <w:t>ing</w:t>
      </w:r>
      <w:r w:rsidRPr="00BF6549">
        <w:rPr>
          <w:sz w:val="24"/>
          <w:szCs w:val="24"/>
        </w:rPr>
        <w:t xml:space="preserve"> out to avoid their obligations. </w:t>
      </w:r>
    </w:p>
    <w:p w14:paraId="2F5F3CF0" w14:textId="77777777" w:rsidR="00F94CE2" w:rsidRPr="00BF6549" w:rsidRDefault="00F94CE2" w:rsidP="00D76F13">
      <w:pPr>
        <w:spacing w:after="0" w:line="360" w:lineRule="auto"/>
        <w:jc w:val="both"/>
        <w:rPr>
          <w:b/>
          <w:sz w:val="24"/>
          <w:szCs w:val="24"/>
        </w:rPr>
      </w:pPr>
    </w:p>
    <w:p w14:paraId="5490F65E" w14:textId="708CF04E" w:rsidR="006D2BBB" w:rsidRPr="00BF6549" w:rsidRDefault="001B088F" w:rsidP="00D76F13">
      <w:pPr>
        <w:spacing w:after="0" w:line="360" w:lineRule="auto"/>
        <w:jc w:val="both"/>
        <w:rPr>
          <w:sz w:val="24"/>
          <w:szCs w:val="24"/>
          <w:u w:val="single"/>
        </w:rPr>
      </w:pPr>
      <w:r w:rsidRPr="00BF6549">
        <w:rPr>
          <w:sz w:val="24"/>
          <w:szCs w:val="24"/>
          <w:u w:val="single"/>
        </w:rPr>
        <w:t xml:space="preserve">Costs </w:t>
      </w:r>
    </w:p>
    <w:p w14:paraId="40AEF06D" w14:textId="3CC992AE" w:rsidR="001B6C25" w:rsidRPr="00BF6549" w:rsidRDefault="001B6C25" w:rsidP="00D76F13">
      <w:pPr>
        <w:spacing w:after="0" w:line="360" w:lineRule="auto"/>
        <w:rPr>
          <w:sz w:val="24"/>
          <w:szCs w:val="24"/>
        </w:rPr>
      </w:pPr>
      <w:r w:rsidRPr="00BF6549">
        <w:rPr>
          <w:sz w:val="24"/>
          <w:szCs w:val="24"/>
        </w:rPr>
        <w:t xml:space="preserve">Many of the obligations under the Code already apply to entities who undertake </w:t>
      </w:r>
      <w:r w:rsidR="000D2657">
        <w:rPr>
          <w:sz w:val="24"/>
          <w:szCs w:val="24"/>
        </w:rPr>
        <w:t>territory-funded work</w:t>
      </w:r>
      <w:r w:rsidRPr="00BF6549">
        <w:rPr>
          <w:sz w:val="24"/>
          <w:szCs w:val="24"/>
        </w:rPr>
        <w:t>, meaning that the Code requires minimal changes to work practices for employe</w:t>
      </w:r>
      <w:r w:rsidR="00A5226B">
        <w:rPr>
          <w:sz w:val="24"/>
          <w:szCs w:val="24"/>
        </w:rPr>
        <w:t>rs</w:t>
      </w:r>
      <w:r w:rsidRPr="00BF6549">
        <w:rPr>
          <w:sz w:val="24"/>
          <w:szCs w:val="24"/>
        </w:rPr>
        <w:t xml:space="preserve"> who are already meeting their</w:t>
      </w:r>
      <w:r w:rsidR="00A5226B">
        <w:rPr>
          <w:sz w:val="24"/>
          <w:szCs w:val="24"/>
        </w:rPr>
        <w:t xml:space="preserve"> legal</w:t>
      </w:r>
      <w:r w:rsidRPr="00BF6549">
        <w:rPr>
          <w:sz w:val="24"/>
          <w:szCs w:val="24"/>
        </w:rPr>
        <w:t xml:space="preserve"> obligations. </w:t>
      </w:r>
    </w:p>
    <w:p w14:paraId="505927BD" w14:textId="491ED2FF" w:rsidR="00505324" w:rsidRPr="00BF6549" w:rsidRDefault="00505324" w:rsidP="00D76F13">
      <w:pPr>
        <w:spacing w:after="0" w:line="360" w:lineRule="auto"/>
        <w:rPr>
          <w:sz w:val="24"/>
          <w:szCs w:val="24"/>
        </w:rPr>
      </w:pPr>
    </w:p>
    <w:p w14:paraId="33F446A0" w14:textId="1B2A7904" w:rsidR="001B6C25" w:rsidRDefault="00505324" w:rsidP="00D76F13">
      <w:pPr>
        <w:spacing w:after="0" w:line="360" w:lineRule="auto"/>
        <w:jc w:val="both"/>
        <w:rPr>
          <w:sz w:val="24"/>
          <w:szCs w:val="24"/>
        </w:rPr>
      </w:pPr>
      <w:r w:rsidRPr="00BF6549">
        <w:rPr>
          <w:sz w:val="24"/>
          <w:szCs w:val="24"/>
        </w:rPr>
        <w:t xml:space="preserve">There will be an increased regulatory compliance burden for Territory </w:t>
      </w:r>
      <w:r w:rsidR="00F523B0">
        <w:rPr>
          <w:sz w:val="24"/>
          <w:szCs w:val="24"/>
        </w:rPr>
        <w:t>E</w:t>
      </w:r>
      <w:r w:rsidRPr="00BF6549">
        <w:rPr>
          <w:sz w:val="24"/>
          <w:szCs w:val="24"/>
        </w:rPr>
        <w:t>ntities in administering the Code, and an increased costs for the Territory in implementing compliance and enforcement measures</w:t>
      </w:r>
      <w:r w:rsidR="00CD7818" w:rsidRPr="00BF6549">
        <w:rPr>
          <w:sz w:val="24"/>
          <w:szCs w:val="24"/>
        </w:rPr>
        <w:t>. Where project costs increase</w:t>
      </w:r>
      <w:r w:rsidR="005D2917" w:rsidRPr="00BF6549">
        <w:rPr>
          <w:sz w:val="24"/>
          <w:szCs w:val="24"/>
        </w:rPr>
        <w:t xml:space="preserve"> as a result of the new requirements</w:t>
      </w:r>
      <w:r w:rsidR="00CD7818" w:rsidRPr="00BF6549">
        <w:rPr>
          <w:sz w:val="24"/>
          <w:szCs w:val="24"/>
        </w:rPr>
        <w:t>, those</w:t>
      </w:r>
      <w:r w:rsidRPr="00BF6549">
        <w:rPr>
          <w:sz w:val="24"/>
          <w:szCs w:val="24"/>
        </w:rPr>
        <w:t xml:space="preserve"> costs are likely to be passed on to the Territory</w:t>
      </w:r>
      <w:r w:rsidR="005D2917" w:rsidRPr="00BF6549">
        <w:rPr>
          <w:sz w:val="24"/>
          <w:szCs w:val="24"/>
        </w:rPr>
        <w:t xml:space="preserve">. </w:t>
      </w:r>
    </w:p>
    <w:p w14:paraId="1C0CE4C5" w14:textId="77777777" w:rsidR="00A5226B" w:rsidRPr="00BF6549" w:rsidRDefault="00A5226B" w:rsidP="00D76F13">
      <w:pPr>
        <w:spacing w:after="0" w:line="360" w:lineRule="auto"/>
        <w:jc w:val="both"/>
        <w:rPr>
          <w:sz w:val="24"/>
          <w:szCs w:val="24"/>
        </w:rPr>
      </w:pPr>
    </w:p>
    <w:p w14:paraId="779807E0" w14:textId="4B23BC46" w:rsidR="001B6C25" w:rsidRPr="00BF6549" w:rsidRDefault="006D2BBB" w:rsidP="00D76F13">
      <w:pPr>
        <w:spacing w:after="0" w:line="360" w:lineRule="auto"/>
        <w:rPr>
          <w:sz w:val="24"/>
          <w:szCs w:val="24"/>
        </w:rPr>
      </w:pPr>
      <w:r w:rsidRPr="00BF6549">
        <w:rPr>
          <w:sz w:val="24"/>
          <w:szCs w:val="24"/>
        </w:rPr>
        <w:t>Some stakeholders have raised concerns about the impact of the requirements on small to medium enterprises. However, most Territory contracts in the building and construction sector are with small to medium enterprises</w:t>
      </w:r>
      <w:r w:rsidRPr="00BF6549">
        <w:rPr>
          <w:b/>
          <w:sz w:val="24"/>
          <w:szCs w:val="24"/>
        </w:rPr>
        <w:t xml:space="preserve"> </w:t>
      </w:r>
      <w:r w:rsidRPr="00BF6549">
        <w:rPr>
          <w:sz w:val="24"/>
          <w:szCs w:val="24"/>
        </w:rPr>
        <w:t>(less than 200 employees). This demonstrates that the IRE Certification requirements have not resulted in small to medium size businesses being unable to compete for ACT Government work. It is similarly expected that small to medium enterprises will be able to compete for government work under the new requirements.</w:t>
      </w:r>
    </w:p>
    <w:p w14:paraId="1E7319BB" w14:textId="77777777" w:rsidR="001B6C25" w:rsidRPr="00BF6549" w:rsidRDefault="001B6C25" w:rsidP="00D76F13">
      <w:pPr>
        <w:spacing w:after="0" w:line="360" w:lineRule="auto"/>
        <w:jc w:val="both"/>
        <w:rPr>
          <w:sz w:val="24"/>
          <w:szCs w:val="24"/>
        </w:rPr>
      </w:pPr>
    </w:p>
    <w:p w14:paraId="1764911D" w14:textId="39EC37BC" w:rsidR="001B088F" w:rsidRPr="00BF6549" w:rsidRDefault="001B088F" w:rsidP="00D76F13">
      <w:pPr>
        <w:spacing w:after="0" w:line="360" w:lineRule="auto"/>
        <w:jc w:val="both"/>
        <w:rPr>
          <w:sz w:val="24"/>
          <w:szCs w:val="24"/>
        </w:rPr>
      </w:pPr>
      <w:r w:rsidRPr="00BF6549">
        <w:rPr>
          <w:sz w:val="24"/>
          <w:szCs w:val="24"/>
        </w:rPr>
        <w:t>Entities face the following</w:t>
      </w:r>
      <w:r w:rsidR="00FC117A" w:rsidRPr="00BF6549">
        <w:rPr>
          <w:sz w:val="24"/>
          <w:szCs w:val="24"/>
        </w:rPr>
        <w:t xml:space="preserve"> financial</w:t>
      </w:r>
      <w:r w:rsidRPr="00BF6549">
        <w:rPr>
          <w:sz w:val="24"/>
          <w:szCs w:val="24"/>
        </w:rPr>
        <w:t xml:space="preserve"> costs: </w:t>
      </w:r>
    </w:p>
    <w:tbl>
      <w:tblPr>
        <w:tblStyle w:val="TableGrid"/>
        <w:tblW w:w="0" w:type="auto"/>
        <w:tblLook w:val="04A0" w:firstRow="1" w:lastRow="0" w:firstColumn="1" w:lastColumn="0" w:noHBand="0" w:noVBand="1"/>
      </w:tblPr>
      <w:tblGrid>
        <w:gridCol w:w="9016"/>
      </w:tblGrid>
      <w:tr w:rsidR="001B088F" w:rsidRPr="00BF6549" w14:paraId="0632BE6F" w14:textId="77777777" w:rsidTr="001B088F">
        <w:tc>
          <w:tcPr>
            <w:tcW w:w="9016" w:type="dxa"/>
          </w:tcPr>
          <w:p w14:paraId="4918BC04" w14:textId="00A4BFEC" w:rsidR="001B088F" w:rsidRPr="00D76F13" w:rsidRDefault="001B088F" w:rsidP="00D76F13">
            <w:pPr>
              <w:spacing w:line="360" w:lineRule="auto"/>
              <w:rPr>
                <w:sz w:val="24"/>
                <w:szCs w:val="24"/>
              </w:rPr>
            </w:pPr>
            <w:r w:rsidRPr="00D76F13">
              <w:rPr>
                <w:sz w:val="24"/>
                <w:szCs w:val="24"/>
              </w:rPr>
              <w:t xml:space="preserve">Application </w:t>
            </w:r>
          </w:p>
          <w:p w14:paraId="54F1D2C6" w14:textId="77777777" w:rsidR="001B088F" w:rsidRPr="00D76F13" w:rsidRDefault="001B088F" w:rsidP="00D76F13">
            <w:pPr>
              <w:pStyle w:val="ListParagraph"/>
              <w:numPr>
                <w:ilvl w:val="0"/>
                <w:numId w:val="42"/>
              </w:numPr>
              <w:spacing w:line="360" w:lineRule="auto"/>
              <w:contextualSpacing w:val="0"/>
              <w:rPr>
                <w:sz w:val="24"/>
                <w:szCs w:val="24"/>
              </w:rPr>
            </w:pPr>
            <w:r w:rsidRPr="00D76F13">
              <w:rPr>
                <w:sz w:val="24"/>
                <w:szCs w:val="24"/>
              </w:rPr>
              <w:t>There will be no application fee for the Local Jobs Code Certificate.</w:t>
            </w:r>
          </w:p>
          <w:p w14:paraId="5C2FD04B" w14:textId="77777777" w:rsidR="001B088F" w:rsidRPr="00D76F13" w:rsidRDefault="001B088F" w:rsidP="00D76F13">
            <w:pPr>
              <w:pStyle w:val="ListParagraph"/>
              <w:numPr>
                <w:ilvl w:val="0"/>
                <w:numId w:val="42"/>
              </w:numPr>
              <w:spacing w:line="360" w:lineRule="auto"/>
              <w:contextualSpacing w:val="0"/>
              <w:rPr>
                <w:sz w:val="24"/>
                <w:szCs w:val="24"/>
              </w:rPr>
            </w:pPr>
            <w:r w:rsidRPr="00D76F13">
              <w:rPr>
                <w:sz w:val="24"/>
                <w:szCs w:val="24"/>
              </w:rPr>
              <w:t xml:space="preserve">There will be minor administrative costs (e.g. time spent) associated with completing the application form. </w:t>
            </w:r>
          </w:p>
          <w:p w14:paraId="3156A956" w14:textId="77777777" w:rsidR="001B088F" w:rsidRPr="00D76F13" w:rsidRDefault="001B088F" w:rsidP="00D76F13">
            <w:pPr>
              <w:spacing w:line="360" w:lineRule="auto"/>
              <w:rPr>
                <w:sz w:val="24"/>
                <w:szCs w:val="24"/>
              </w:rPr>
            </w:pPr>
            <w:r w:rsidRPr="00D76F13">
              <w:rPr>
                <w:sz w:val="24"/>
                <w:szCs w:val="24"/>
              </w:rPr>
              <w:t xml:space="preserve">Audits </w:t>
            </w:r>
          </w:p>
          <w:p w14:paraId="17CBCDD9" w14:textId="4B637C27" w:rsidR="00F25E48" w:rsidRPr="00D76F13" w:rsidRDefault="00F25E48" w:rsidP="00D76F13">
            <w:pPr>
              <w:pStyle w:val="ListParagraph"/>
              <w:numPr>
                <w:ilvl w:val="0"/>
                <w:numId w:val="42"/>
              </w:numPr>
              <w:spacing w:line="360" w:lineRule="auto"/>
              <w:contextualSpacing w:val="0"/>
              <w:rPr>
                <w:sz w:val="24"/>
                <w:szCs w:val="24"/>
              </w:rPr>
            </w:pPr>
            <w:r w:rsidRPr="00D76F13">
              <w:rPr>
                <w:sz w:val="24"/>
                <w:szCs w:val="24"/>
              </w:rPr>
              <w:t>The Code requires an entity to pay for the audit by an Approved Auditor required to apply for a Secure Local Jobs Code Certificate.</w:t>
            </w:r>
          </w:p>
          <w:p w14:paraId="0FE363DF" w14:textId="45137DBE" w:rsidR="001B088F" w:rsidRPr="00D76F13" w:rsidRDefault="001B088F" w:rsidP="00D76F13">
            <w:pPr>
              <w:pStyle w:val="ListParagraph"/>
              <w:numPr>
                <w:ilvl w:val="0"/>
                <w:numId w:val="42"/>
              </w:numPr>
              <w:spacing w:line="360" w:lineRule="auto"/>
              <w:contextualSpacing w:val="0"/>
              <w:rPr>
                <w:sz w:val="24"/>
                <w:szCs w:val="24"/>
              </w:rPr>
            </w:pPr>
            <w:r w:rsidRPr="00D76F13">
              <w:rPr>
                <w:sz w:val="24"/>
                <w:szCs w:val="24"/>
              </w:rPr>
              <w:t xml:space="preserve">Audit costs will vary, and will be set by the approved auditors. </w:t>
            </w:r>
          </w:p>
          <w:p w14:paraId="217B151D" w14:textId="50291467" w:rsidR="001B088F" w:rsidRPr="00D76F13" w:rsidRDefault="001B088F" w:rsidP="00D76F13">
            <w:pPr>
              <w:pStyle w:val="ListParagraph"/>
              <w:numPr>
                <w:ilvl w:val="1"/>
                <w:numId w:val="42"/>
              </w:numPr>
              <w:spacing w:line="360" w:lineRule="auto"/>
              <w:contextualSpacing w:val="0"/>
              <w:rPr>
                <w:sz w:val="24"/>
                <w:szCs w:val="24"/>
              </w:rPr>
            </w:pPr>
            <w:r w:rsidRPr="00D76F13">
              <w:rPr>
                <w:sz w:val="24"/>
                <w:szCs w:val="24"/>
              </w:rPr>
              <w:t>Based on experience with IRE Certification, the cost for these audits is likely to range from</w:t>
            </w:r>
            <w:r w:rsidR="002A751E">
              <w:rPr>
                <w:sz w:val="24"/>
                <w:szCs w:val="24"/>
              </w:rPr>
              <w:t xml:space="preserve"> approximately </w:t>
            </w:r>
            <w:r w:rsidRPr="00D76F13">
              <w:rPr>
                <w:b/>
                <w:sz w:val="24"/>
                <w:szCs w:val="24"/>
              </w:rPr>
              <w:t xml:space="preserve">$200 </w:t>
            </w:r>
            <w:r w:rsidR="002A751E">
              <w:rPr>
                <w:b/>
                <w:sz w:val="24"/>
                <w:szCs w:val="24"/>
              </w:rPr>
              <w:t>to</w:t>
            </w:r>
            <w:r w:rsidRPr="00D76F13">
              <w:rPr>
                <w:b/>
                <w:sz w:val="24"/>
                <w:szCs w:val="24"/>
              </w:rPr>
              <w:t xml:space="preserve"> $1</w:t>
            </w:r>
            <w:r w:rsidR="002A751E">
              <w:rPr>
                <w:b/>
                <w:sz w:val="24"/>
                <w:szCs w:val="24"/>
              </w:rPr>
              <w:t>,</w:t>
            </w:r>
            <w:r w:rsidRPr="00D76F13">
              <w:rPr>
                <w:b/>
                <w:sz w:val="24"/>
                <w:szCs w:val="24"/>
              </w:rPr>
              <w:t>3</w:t>
            </w:r>
            <w:r w:rsidR="002A751E">
              <w:rPr>
                <w:b/>
                <w:sz w:val="24"/>
                <w:szCs w:val="24"/>
              </w:rPr>
              <w:t>00</w:t>
            </w:r>
            <w:r w:rsidRPr="00D76F13">
              <w:rPr>
                <w:sz w:val="24"/>
                <w:szCs w:val="24"/>
              </w:rPr>
              <w:t xml:space="preserve">, with the </w:t>
            </w:r>
            <w:r w:rsidRPr="00D76F13">
              <w:rPr>
                <w:b/>
                <w:sz w:val="24"/>
                <w:szCs w:val="24"/>
              </w:rPr>
              <w:t>average cost being $550</w:t>
            </w:r>
            <w:r w:rsidRPr="00D76F13">
              <w:rPr>
                <w:sz w:val="24"/>
                <w:szCs w:val="24"/>
              </w:rPr>
              <w:t xml:space="preserve">, with auditor disbursements being additional to this fee. </w:t>
            </w:r>
          </w:p>
          <w:p w14:paraId="09E5CEBB" w14:textId="319CCA7D" w:rsidR="001B088F" w:rsidRPr="00D76F13" w:rsidRDefault="001B088F" w:rsidP="00D76F13">
            <w:pPr>
              <w:pStyle w:val="ListParagraph"/>
              <w:numPr>
                <w:ilvl w:val="0"/>
                <w:numId w:val="42"/>
              </w:numPr>
              <w:spacing w:line="360" w:lineRule="auto"/>
              <w:contextualSpacing w:val="0"/>
              <w:rPr>
                <w:sz w:val="24"/>
                <w:szCs w:val="24"/>
              </w:rPr>
            </w:pPr>
            <w:r w:rsidRPr="00D76F13">
              <w:rPr>
                <w:sz w:val="24"/>
                <w:szCs w:val="24"/>
              </w:rPr>
              <w:t xml:space="preserve">Based on the number of businesses expected to require a Code Certificate, and the anticipated average cost of an audit, </w:t>
            </w:r>
            <w:r w:rsidR="00F25E48" w:rsidRPr="00D76F13">
              <w:rPr>
                <w:sz w:val="24"/>
                <w:szCs w:val="24"/>
              </w:rPr>
              <w:t xml:space="preserve">it is expected </w:t>
            </w:r>
            <w:r w:rsidRPr="00D76F13">
              <w:rPr>
                <w:sz w:val="24"/>
                <w:szCs w:val="24"/>
              </w:rPr>
              <w:t xml:space="preserve">that the total impact on business will be approximately </w:t>
            </w:r>
            <w:r w:rsidRPr="00D76F13">
              <w:rPr>
                <w:b/>
                <w:sz w:val="24"/>
                <w:szCs w:val="24"/>
              </w:rPr>
              <w:t>$490,0</w:t>
            </w:r>
            <w:r w:rsidR="002A751E">
              <w:rPr>
                <w:b/>
                <w:sz w:val="24"/>
                <w:szCs w:val="24"/>
              </w:rPr>
              <w:t>0</w:t>
            </w:r>
            <w:r w:rsidRPr="00D76F13">
              <w:rPr>
                <w:b/>
                <w:sz w:val="24"/>
                <w:szCs w:val="24"/>
              </w:rPr>
              <w:t>0,</w:t>
            </w:r>
            <w:r w:rsidRPr="00D76F13">
              <w:rPr>
                <w:sz w:val="24"/>
                <w:szCs w:val="24"/>
              </w:rPr>
              <w:t xml:space="preserve"> noting this does not include auditor disbursements or costs in relation to preparing </w:t>
            </w:r>
            <w:r w:rsidR="002A751E">
              <w:rPr>
                <w:sz w:val="24"/>
                <w:szCs w:val="24"/>
              </w:rPr>
              <w:t xml:space="preserve">a </w:t>
            </w:r>
            <w:r w:rsidRPr="00D76F13">
              <w:rPr>
                <w:sz w:val="24"/>
                <w:szCs w:val="24"/>
              </w:rPr>
              <w:t xml:space="preserve">LRTWE plan. </w:t>
            </w:r>
          </w:p>
          <w:p w14:paraId="5038A390" w14:textId="477159FB" w:rsidR="001B088F" w:rsidRPr="00D76F13" w:rsidRDefault="001B088F" w:rsidP="00D76F13">
            <w:pPr>
              <w:pStyle w:val="ListParagraph"/>
              <w:numPr>
                <w:ilvl w:val="0"/>
                <w:numId w:val="42"/>
              </w:numPr>
              <w:spacing w:line="360" w:lineRule="auto"/>
              <w:contextualSpacing w:val="0"/>
              <w:rPr>
                <w:sz w:val="24"/>
                <w:szCs w:val="24"/>
              </w:rPr>
            </w:pPr>
            <w:r w:rsidRPr="00D76F13">
              <w:rPr>
                <w:sz w:val="24"/>
                <w:szCs w:val="24"/>
              </w:rPr>
              <w:t xml:space="preserve">A Code Certificate will be valid for a standard time frame of 18 months, but the </w:t>
            </w:r>
            <w:r w:rsidR="00ED6242">
              <w:rPr>
                <w:sz w:val="24"/>
                <w:szCs w:val="24"/>
              </w:rPr>
              <w:t>Registrar</w:t>
            </w:r>
            <w:r w:rsidRPr="00D76F13">
              <w:rPr>
                <w:sz w:val="24"/>
                <w:szCs w:val="24"/>
              </w:rPr>
              <w:t xml:space="preserve"> may grant a Certificate for up to 30 months. </w:t>
            </w:r>
          </w:p>
          <w:p w14:paraId="0071EFE8" w14:textId="5043F241" w:rsidR="001B088F" w:rsidRPr="00D76F13" w:rsidRDefault="001B088F" w:rsidP="00D76F13">
            <w:pPr>
              <w:pStyle w:val="ListParagraph"/>
              <w:numPr>
                <w:ilvl w:val="0"/>
                <w:numId w:val="42"/>
              </w:numPr>
              <w:spacing w:line="360" w:lineRule="auto"/>
              <w:contextualSpacing w:val="0"/>
              <w:rPr>
                <w:sz w:val="24"/>
                <w:szCs w:val="24"/>
              </w:rPr>
            </w:pPr>
            <w:r w:rsidRPr="00D76F13">
              <w:rPr>
                <w:sz w:val="24"/>
                <w:szCs w:val="24"/>
              </w:rPr>
              <w:t>A majority of the potentially relevant covered contracts expiring in the next 3 years are in the construction industry</w:t>
            </w:r>
            <w:r w:rsidR="002A751E">
              <w:rPr>
                <w:sz w:val="24"/>
                <w:szCs w:val="24"/>
              </w:rPr>
              <w:t>.</w:t>
            </w:r>
            <w:r w:rsidRPr="00D76F13">
              <w:rPr>
                <w:sz w:val="24"/>
                <w:szCs w:val="24"/>
              </w:rPr>
              <w:t xml:space="preserve"> </w:t>
            </w:r>
          </w:p>
          <w:p w14:paraId="32A8863E" w14:textId="7135B9F1" w:rsidR="001B088F" w:rsidRPr="00D76F13" w:rsidRDefault="001B088F" w:rsidP="002A751E">
            <w:pPr>
              <w:pStyle w:val="ListParagraph"/>
              <w:numPr>
                <w:ilvl w:val="0"/>
                <w:numId w:val="42"/>
              </w:numPr>
              <w:spacing w:line="360" w:lineRule="auto"/>
              <w:contextualSpacing w:val="0"/>
              <w:rPr>
                <w:sz w:val="24"/>
                <w:szCs w:val="24"/>
              </w:rPr>
            </w:pPr>
            <w:r w:rsidRPr="00D76F13">
              <w:rPr>
                <w:sz w:val="24"/>
                <w:szCs w:val="24"/>
              </w:rPr>
              <w:t xml:space="preserve">It is likely that many of the entities who will be required to obtain a Code Certificate have obtained an IRE Certificate, and would have factored this expense into their business costs. </w:t>
            </w:r>
          </w:p>
        </w:tc>
      </w:tr>
    </w:tbl>
    <w:p w14:paraId="712200D1" w14:textId="77777777" w:rsidR="00934F52" w:rsidRPr="00BF6549" w:rsidRDefault="00934F52" w:rsidP="00D76F13">
      <w:pPr>
        <w:spacing w:after="0" w:line="360" w:lineRule="auto"/>
        <w:jc w:val="both"/>
        <w:rPr>
          <w:b/>
          <w:sz w:val="24"/>
          <w:szCs w:val="24"/>
        </w:rPr>
      </w:pPr>
    </w:p>
    <w:p w14:paraId="60F4532F" w14:textId="6295CF9E" w:rsidR="00855A06" w:rsidRPr="00BF6549" w:rsidRDefault="000D2657" w:rsidP="00D76F13">
      <w:pPr>
        <w:spacing w:after="0" w:line="360" w:lineRule="auto"/>
        <w:jc w:val="both"/>
        <w:rPr>
          <w:b/>
          <w:sz w:val="24"/>
          <w:szCs w:val="24"/>
          <w:u w:val="single"/>
        </w:rPr>
      </w:pPr>
      <w:r>
        <w:rPr>
          <w:b/>
          <w:sz w:val="24"/>
          <w:szCs w:val="24"/>
          <w:u w:val="single"/>
        </w:rPr>
        <w:t>Amendment</w:t>
      </w:r>
      <w:r w:rsidRPr="00BF6549">
        <w:rPr>
          <w:b/>
          <w:sz w:val="24"/>
          <w:szCs w:val="24"/>
          <w:u w:val="single"/>
        </w:rPr>
        <w:t xml:space="preserve"> </w:t>
      </w:r>
      <w:r w:rsidR="00686D19" w:rsidRPr="00BF6549">
        <w:rPr>
          <w:b/>
          <w:sz w:val="24"/>
          <w:szCs w:val="24"/>
          <w:u w:val="single"/>
        </w:rPr>
        <w:t xml:space="preserve">Regulation </w:t>
      </w:r>
    </w:p>
    <w:tbl>
      <w:tblPr>
        <w:tblStyle w:val="TableGrid"/>
        <w:tblW w:w="0" w:type="auto"/>
        <w:tblLook w:val="04A0" w:firstRow="1" w:lastRow="0" w:firstColumn="1" w:lastColumn="0" w:noHBand="0" w:noVBand="1"/>
      </w:tblPr>
      <w:tblGrid>
        <w:gridCol w:w="2342"/>
        <w:gridCol w:w="3341"/>
        <w:gridCol w:w="3333"/>
      </w:tblGrid>
      <w:tr w:rsidR="00BF451A" w:rsidRPr="00BF6549" w14:paraId="7F1677B3" w14:textId="77777777" w:rsidTr="002A751E">
        <w:trPr>
          <w:tblHeader/>
        </w:trPr>
        <w:tc>
          <w:tcPr>
            <w:tcW w:w="2342" w:type="dxa"/>
          </w:tcPr>
          <w:p w14:paraId="32744BCE" w14:textId="4161C786" w:rsidR="00BF451A" w:rsidRPr="00BF6549" w:rsidRDefault="00BF451A" w:rsidP="00D76F13">
            <w:pPr>
              <w:spacing w:line="360" w:lineRule="auto"/>
              <w:jc w:val="both"/>
              <w:rPr>
                <w:b/>
                <w:i/>
                <w:sz w:val="24"/>
                <w:szCs w:val="24"/>
              </w:rPr>
            </w:pPr>
            <w:r w:rsidRPr="00BF6549">
              <w:rPr>
                <w:b/>
                <w:i/>
                <w:sz w:val="24"/>
                <w:szCs w:val="24"/>
              </w:rPr>
              <w:t xml:space="preserve">Requirement </w:t>
            </w:r>
          </w:p>
        </w:tc>
        <w:tc>
          <w:tcPr>
            <w:tcW w:w="3341" w:type="dxa"/>
          </w:tcPr>
          <w:p w14:paraId="1B47BE87" w14:textId="5EAD1E67" w:rsidR="00BF451A" w:rsidRPr="00BF6549" w:rsidRDefault="00BF451A" w:rsidP="00D76F13">
            <w:pPr>
              <w:spacing w:line="360" w:lineRule="auto"/>
              <w:jc w:val="both"/>
              <w:rPr>
                <w:b/>
                <w:i/>
                <w:sz w:val="24"/>
                <w:szCs w:val="24"/>
              </w:rPr>
            </w:pPr>
            <w:r w:rsidRPr="00BF6549">
              <w:rPr>
                <w:b/>
                <w:i/>
                <w:sz w:val="24"/>
                <w:szCs w:val="24"/>
              </w:rPr>
              <w:t xml:space="preserve">Benefits </w:t>
            </w:r>
          </w:p>
        </w:tc>
        <w:tc>
          <w:tcPr>
            <w:tcW w:w="3333" w:type="dxa"/>
          </w:tcPr>
          <w:p w14:paraId="2A64FBA3" w14:textId="3428F43F" w:rsidR="00BF451A" w:rsidRPr="00BF6549" w:rsidRDefault="00BF451A" w:rsidP="00D76F13">
            <w:pPr>
              <w:spacing w:line="360" w:lineRule="auto"/>
              <w:jc w:val="both"/>
              <w:rPr>
                <w:b/>
                <w:i/>
                <w:sz w:val="24"/>
                <w:szCs w:val="24"/>
              </w:rPr>
            </w:pPr>
            <w:r w:rsidRPr="00BF6549">
              <w:rPr>
                <w:b/>
                <w:i/>
                <w:sz w:val="24"/>
                <w:szCs w:val="24"/>
              </w:rPr>
              <w:t>Costs</w:t>
            </w:r>
          </w:p>
        </w:tc>
      </w:tr>
      <w:tr w:rsidR="00BF451A" w:rsidRPr="00BF6549" w14:paraId="1BF15E56" w14:textId="77777777" w:rsidTr="002A751E">
        <w:tc>
          <w:tcPr>
            <w:tcW w:w="2342" w:type="dxa"/>
          </w:tcPr>
          <w:p w14:paraId="64FAFA09" w14:textId="5E00D717" w:rsidR="00BF451A" w:rsidRPr="00BF6549" w:rsidRDefault="00BF451A" w:rsidP="00D76F13">
            <w:pPr>
              <w:spacing w:line="360" w:lineRule="auto"/>
              <w:jc w:val="both"/>
              <w:rPr>
                <w:sz w:val="24"/>
                <w:szCs w:val="24"/>
              </w:rPr>
            </w:pPr>
            <w:r w:rsidRPr="00BF6549">
              <w:rPr>
                <w:sz w:val="24"/>
                <w:szCs w:val="24"/>
              </w:rPr>
              <w:t xml:space="preserve">LRTWE </w:t>
            </w:r>
            <w:r w:rsidR="009C2734" w:rsidRPr="00BF6549">
              <w:rPr>
                <w:sz w:val="24"/>
                <w:szCs w:val="24"/>
              </w:rPr>
              <w:t>p</w:t>
            </w:r>
            <w:r w:rsidRPr="00BF6549">
              <w:rPr>
                <w:sz w:val="24"/>
                <w:szCs w:val="24"/>
              </w:rPr>
              <w:t xml:space="preserve">lan </w:t>
            </w:r>
          </w:p>
        </w:tc>
        <w:tc>
          <w:tcPr>
            <w:tcW w:w="3341" w:type="dxa"/>
          </w:tcPr>
          <w:p w14:paraId="00D09DA9" w14:textId="4E2037CC" w:rsidR="00337481" w:rsidRPr="00BF6549" w:rsidRDefault="00BF451A" w:rsidP="002A751E">
            <w:pPr>
              <w:spacing w:line="360" w:lineRule="auto"/>
              <w:rPr>
                <w:sz w:val="24"/>
                <w:szCs w:val="24"/>
              </w:rPr>
            </w:pPr>
            <w:r w:rsidRPr="00BF6549">
              <w:rPr>
                <w:sz w:val="24"/>
                <w:szCs w:val="24"/>
              </w:rPr>
              <w:t>Preparing the plan ensures that a tenderer commits time and resources to considering how they are going to commit to and achieve the best w</w:t>
            </w:r>
            <w:r w:rsidR="00337481" w:rsidRPr="00BF6549">
              <w:rPr>
                <w:sz w:val="24"/>
                <w:szCs w:val="24"/>
              </w:rPr>
              <w:t>ork environment for their employe</w:t>
            </w:r>
            <w:r w:rsidRPr="00BF6549">
              <w:rPr>
                <w:sz w:val="24"/>
                <w:szCs w:val="24"/>
              </w:rPr>
              <w:t xml:space="preserve">es. </w:t>
            </w:r>
          </w:p>
          <w:p w14:paraId="3DDAF85D" w14:textId="77777777" w:rsidR="009C2734" w:rsidRPr="00BF6549" w:rsidRDefault="009C2734" w:rsidP="002A751E">
            <w:pPr>
              <w:spacing w:line="360" w:lineRule="auto"/>
              <w:rPr>
                <w:sz w:val="24"/>
                <w:szCs w:val="24"/>
              </w:rPr>
            </w:pPr>
            <w:r w:rsidRPr="00BF6549">
              <w:rPr>
                <w:sz w:val="24"/>
                <w:szCs w:val="24"/>
              </w:rPr>
              <w:t>The LRTWE plan is a t</w:t>
            </w:r>
            <w:r w:rsidR="00337481" w:rsidRPr="00BF6549">
              <w:rPr>
                <w:sz w:val="24"/>
                <w:szCs w:val="24"/>
              </w:rPr>
              <w:t>ransparent w</w:t>
            </w:r>
            <w:r w:rsidRPr="00BF6549">
              <w:rPr>
                <w:sz w:val="24"/>
                <w:szCs w:val="24"/>
              </w:rPr>
              <w:t>ay of evaluating work practices, and is an o</w:t>
            </w:r>
            <w:r w:rsidR="00337481" w:rsidRPr="00BF6549">
              <w:rPr>
                <w:sz w:val="24"/>
                <w:szCs w:val="24"/>
              </w:rPr>
              <w:t xml:space="preserve">pportunity for a tenderer to demonstrate the ways in </w:t>
            </w:r>
            <w:r w:rsidR="00D93545" w:rsidRPr="00BF6549">
              <w:rPr>
                <w:sz w:val="24"/>
                <w:szCs w:val="24"/>
              </w:rPr>
              <w:t>which they are a good employer and their commitment to best practice</w:t>
            </w:r>
            <w:r w:rsidRPr="00BF6549">
              <w:rPr>
                <w:sz w:val="24"/>
                <w:szCs w:val="24"/>
              </w:rPr>
              <w:t>.</w:t>
            </w:r>
          </w:p>
          <w:p w14:paraId="343A025A" w14:textId="59B18F03" w:rsidR="00CA7C80" w:rsidRPr="00BF6549" w:rsidRDefault="009C2734" w:rsidP="002A751E">
            <w:pPr>
              <w:spacing w:line="360" w:lineRule="auto"/>
              <w:rPr>
                <w:sz w:val="24"/>
                <w:szCs w:val="24"/>
              </w:rPr>
            </w:pPr>
            <w:r w:rsidRPr="00BF6549">
              <w:rPr>
                <w:sz w:val="24"/>
                <w:szCs w:val="24"/>
              </w:rPr>
              <w:t>The requirement to prepare the plan in consultation with employees a</w:t>
            </w:r>
            <w:r w:rsidR="00337481" w:rsidRPr="00BF6549">
              <w:rPr>
                <w:sz w:val="24"/>
                <w:szCs w:val="24"/>
              </w:rPr>
              <w:t>llows for employee engagem</w:t>
            </w:r>
            <w:r w:rsidRPr="00BF6549">
              <w:rPr>
                <w:sz w:val="24"/>
                <w:szCs w:val="24"/>
              </w:rPr>
              <w:t>ent in organisational decisions.</w:t>
            </w:r>
            <w:r w:rsidR="00CA7C80" w:rsidRPr="00BF6549">
              <w:rPr>
                <w:sz w:val="24"/>
                <w:szCs w:val="24"/>
              </w:rPr>
              <w:t xml:space="preserve"> </w:t>
            </w:r>
          </w:p>
          <w:p w14:paraId="29A493F5" w14:textId="6BC27200" w:rsidR="005422CC" w:rsidRPr="00BF6549" w:rsidRDefault="00CA7C80" w:rsidP="002A751E">
            <w:pPr>
              <w:spacing w:line="360" w:lineRule="auto"/>
              <w:rPr>
                <w:sz w:val="24"/>
                <w:szCs w:val="24"/>
              </w:rPr>
            </w:pPr>
            <w:r w:rsidRPr="00BF6549">
              <w:rPr>
                <w:sz w:val="24"/>
                <w:szCs w:val="24"/>
              </w:rPr>
              <w:t>Research has found that workplaces that include employees in change processes perform better.</w:t>
            </w:r>
            <w:r w:rsidRPr="00BF6549">
              <w:rPr>
                <w:rStyle w:val="FootnoteReference"/>
                <w:sz w:val="24"/>
                <w:szCs w:val="24"/>
              </w:rPr>
              <w:footnoteReference w:id="16"/>
            </w:r>
            <w:r w:rsidRPr="00BF6549">
              <w:rPr>
                <w:sz w:val="24"/>
                <w:szCs w:val="24"/>
              </w:rPr>
              <w:t xml:space="preserve"> Effective employee engagement is associated with raising productivity and performance.</w:t>
            </w:r>
            <w:r w:rsidRPr="00BF6549">
              <w:rPr>
                <w:rStyle w:val="FootnoteReference"/>
                <w:sz w:val="24"/>
                <w:szCs w:val="24"/>
              </w:rPr>
              <w:footnoteReference w:id="17"/>
            </w:r>
            <w:r w:rsidRPr="00BF6549">
              <w:rPr>
                <w:sz w:val="24"/>
                <w:szCs w:val="24"/>
              </w:rPr>
              <w:t xml:space="preserve"> Employee engagement also impacts positively on retention and absenteeism. </w:t>
            </w:r>
            <w:r w:rsidRPr="00BF6549">
              <w:rPr>
                <w:rStyle w:val="FootnoteReference"/>
                <w:sz w:val="24"/>
                <w:szCs w:val="24"/>
              </w:rPr>
              <w:footnoteReference w:id="18"/>
            </w:r>
          </w:p>
          <w:p w14:paraId="1D9C61F6" w14:textId="77777777" w:rsidR="00D93545" w:rsidRPr="00BF6549" w:rsidRDefault="005422CC" w:rsidP="002A751E">
            <w:pPr>
              <w:spacing w:line="360" w:lineRule="auto"/>
              <w:rPr>
                <w:sz w:val="24"/>
                <w:szCs w:val="24"/>
              </w:rPr>
            </w:pPr>
            <w:r w:rsidRPr="00BF6549">
              <w:rPr>
                <w:sz w:val="24"/>
                <w:szCs w:val="24"/>
              </w:rPr>
              <w:t>A</w:t>
            </w:r>
            <w:r w:rsidR="00CA7C80" w:rsidRPr="00BF6549">
              <w:rPr>
                <w:sz w:val="24"/>
                <w:szCs w:val="24"/>
              </w:rPr>
              <w:t xml:space="preserve">n employer’s work practices can </w:t>
            </w:r>
            <w:r w:rsidRPr="00BF6549">
              <w:rPr>
                <w:sz w:val="24"/>
                <w:szCs w:val="24"/>
              </w:rPr>
              <w:t>have a direct impact on the quality of work it provides</w:t>
            </w:r>
            <w:r w:rsidR="00D7459F" w:rsidRPr="00BF6549">
              <w:rPr>
                <w:sz w:val="24"/>
                <w:szCs w:val="24"/>
              </w:rPr>
              <w:t>.</w:t>
            </w:r>
          </w:p>
          <w:p w14:paraId="1BFB05EA" w14:textId="011F6E79" w:rsidR="00D7459F" w:rsidRPr="00BF6549" w:rsidRDefault="00D7459F" w:rsidP="002A751E">
            <w:pPr>
              <w:spacing w:line="360" w:lineRule="auto"/>
              <w:rPr>
                <w:sz w:val="24"/>
                <w:szCs w:val="24"/>
              </w:rPr>
            </w:pPr>
            <w:r w:rsidRPr="00BF6549">
              <w:rPr>
                <w:sz w:val="24"/>
                <w:szCs w:val="24"/>
              </w:rPr>
              <w:t>Commitment to a reduction in insecure work not only benefits the workers themselves, but the community. Evidence presented to the Legislative Assembly Standing Committee detailed the significant consequences arising from insecure work for the individual worker, their families, the community as a whole and employers.</w:t>
            </w:r>
            <w:r w:rsidRPr="00BF6549">
              <w:rPr>
                <w:rStyle w:val="FootnoteReference"/>
                <w:sz w:val="24"/>
                <w:szCs w:val="24"/>
              </w:rPr>
              <w:footnoteReference w:id="19"/>
            </w:r>
            <w:r w:rsidRPr="00BF6549">
              <w:rPr>
                <w:sz w:val="24"/>
                <w:szCs w:val="24"/>
              </w:rPr>
              <w:t xml:space="preserve"> ACTCOSS, for example, identified likely flow-on effects to government services such as housing and healthcare.</w:t>
            </w:r>
            <w:r w:rsidRPr="00BF6549">
              <w:rPr>
                <w:rStyle w:val="FootnoteReference"/>
                <w:sz w:val="24"/>
                <w:szCs w:val="24"/>
              </w:rPr>
              <w:footnoteReference w:id="20"/>
            </w:r>
          </w:p>
        </w:tc>
        <w:tc>
          <w:tcPr>
            <w:tcW w:w="3333" w:type="dxa"/>
          </w:tcPr>
          <w:p w14:paraId="081EAD77" w14:textId="47F8E1EF" w:rsidR="00BF451A" w:rsidRPr="00BF6549" w:rsidRDefault="00BF451A" w:rsidP="002A751E">
            <w:pPr>
              <w:spacing w:line="360" w:lineRule="auto"/>
              <w:jc w:val="both"/>
              <w:rPr>
                <w:sz w:val="24"/>
                <w:szCs w:val="24"/>
              </w:rPr>
            </w:pPr>
            <w:r w:rsidRPr="00BF6549">
              <w:rPr>
                <w:sz w:val="24"/>
                <w:szCs w:val="24"/>
              </w:rPr>
              <w:t>Administrative costs associated with preparing the plan, such as the time spent creating the plan</w:t>
            </w:r>
            <w:r w:rsidR="002A751E">
              <w:rPr>
                <w:sz w:val="24"/>
                <w:szCs w:val="24"/>
              </w:rPr>
              <w:t xml:space="preserve"> and </w:t>
            </w:r>
            <w:r w:rsidRPr="00BF6549">
              <w:rPr>
                <w:sz w:val="24"/>
                <w:szCs w:val="24"/>
              </w:rPr>
              <w:t>time spent consulting with e</w:t>
            </w:r>
            <w:r w:rsidR="00337481" w:rsidRPr="00BF6549">
              <w:rPr>
                <w:sz w:val="24"/>
                <w:szCs w:val="24"/>
              </w:rPr>
              <w:t xml:space="preserve">mployees in developing the plan. </w:t>
            </w:r>
          </w:p>
        </w:tc>
      </w:tr>
      <w:tr w:rsidR="00BF451A" w:rsidRPr="00BF6549" w14:paraId="267BBEC3" w14:textId="77777777" w:rsidTr="002A751E">
        <w:trPr>
          <w:trHeight w:val="1266"/>
        </w:trPr>
        <w:tc>
          <w:tcPr>
            <w:tcW w:w="2342" w:type="dxa"/>
          </w:tcPr>
          <w:p w14:paraId="616A8174" w14:textId="58C00656" w:rsidR="00BF451A" w:rsidRPr="00BF6549" w:rsidRDefault="00BF451A" w:rsidP="00D76F13">
            <w:pPr>
              <w:spacing w:line="360" w:lineRule="auto"/>
              <w:jc w:val="both"/>
              <w:rPr>
                <w:sz w:val="24"/>
                <w:szCs w:val="24"/>
              </w:rPr>
            </w:pPr>
            <w:r w:rsidRPr="00BF6549">
              <w:rPr>
                <w:sz w:val="24"/>
                <w:szCs w:val="24"/>
              </w:rPr>
              <w:t xml:space="preserve">Details for </w:t>
            </w:r>
            <w:r w:rsidR="00ED6242">
              <w:rPr>
                <w:sz w:val="24"/>
                <w:szCs w:val="24"/>
              </w:rPr>
              <w:t xml:space="preserve">the </w:t>
            </w:r>
            <w:r w:rsidRPr="00BF6549">
              <w:rPr>
                <w:sz w:val="24"/>
                <w:szCs w:val="24"/>
              </w:rPr>
              <w:t xml:space="preserve">Register </w:t>
            </w:r>
          </w:p>
        </w:tc>
        <w:tc>
          <w:tcPr>
            <w:tcW w:w="3341" w:type="dxa"/>
          </w:tcPr>
          <w:p w14:paraId="1532E232" w14:textId="58BCDF66" w:rsidR="00BF451A" w:rsidRPr="00BF6549" w:rsidRDefault="00BF451A" w:rsidP="00D76F13">
            <w:pPr>
              <w:spacing w:line="360" w:lineRule="auto"/>
              <w:jc w:val="both"/>
              <w:rPr>
                <w:sz w:val="24"/>
                <w:szCs w:val="24"/>
              </w:rPr>
            </w:pPr>
            <w:r w:rsidRPr="00BF6549">
              <w:rPr>
                <w:sz w:val="24"/>
                <w:szCs w:val="24"/>
              </w:rPr>
              <w:t xml:space="preserve">Transparency &amp; ability for compliance/complaints </w:t>
            </w:r>
          </w:p>
          <w:p w14:paraId="2F6AAA24" w14:textId="245E6F37" w:rsidR="00F952DE" w:rsidRPr="00BF6549" w:rsidRDefault="00F952DE" w:rsidP="00D76F13">
            <w:pPr>
              <w:spacing w:line="360" w:lineRule="auto"/>
              <w:jc w:val="both"/>
              <w:rPr>
                <w:sz w:val="24"/>
                <w:szCs w:val="24"/>
              </w:rPr>
            </w:pPr>
            <w:r w:rsidRPr="00BF6549">
              <w:rPr>
                <w:sz w:val="24"/>
                <w:szCs w:val="24"/>
              </w:rPr>
              <w:t xml:space="preserve">Provides ability to confirm validity of certificate and the expiry date. </w:t>
            </w:r>
          </w:p>
          <w:p w14:paraId="5A8336A9" w14:textId="77777777" w:rsidR="00BF451A" w:rsidRPr="00BF6549" w:rsidRDefault="00BF451A" w:rsidP="00D76F13">
            <w:pPr>
              <w:spacing w:line="360" w:lineRule="auto"/>
              <w:jc w:val="both"/>
              <w:rPr>
                <w:sz w:val="24"/>
                <w:szCs w:val="24"/>
              </w:rPr>
            </w:pPr>
            <w:r w:rsidRPr="00BF6549">
              <w:rPr>
                <w:sz w:val="24"/>
                <w:szCs w:val="24"/>
              </w:rPr>
              <w:t xml:space="preserve">Consumers can show support for companies that treat their employees well by choosing to give their business to those listed on the Register as holding a Secure Local Jobs Code Certificate </w:t>
            </w:r>
          </w:p>
          <w:p w14:paraId="4DF51A7A" w14:textId="1B0A68C1" w:rsidR="00EE6FA7" w:rsidRPr="00BF6549" w:rsidRDefault="00BF451A" w:rsidP="00D76F13">
            <w:pPr>
              <w:spacing w:line="360" w:lineRule="auto"/>
              <w:jc w:val="both"/>
              <w:rPr>
                <w:sz w:val="24"/>
                <w:szCs w:val="24"/>
              </w:rPr>
            </w:pPr>
            <w:r w:rsidRPr="00BF6549">
              <w:rPr>
                <w:sz w:val="24"/>
                <w:szCs w:val="24"/>
              </w:rPr>
              <w:t xml:space="preserve">Workers can assess potential employers according to whether they hold a Certificate or not </w:t>
            </w:r>
          </w:p>
        </w:tc>
        <w:tc>
          <w:tcPr>
            <w:tcW w:w="3333" w:type="dxa"/>
          </w:tcPr>
          <w:p w14:paraId="4F05A445" w14:textId="59BFF173" w:rsidR="00BF451A" w:rsidRPr="00BF6549" w:rsidRDefault="00BF451A" w:rsidP="00D76F13">
            <w:pPr>
              <w:spacing w:line="360" w:lineRule="auto"/>
              <w:jc w:val="both"/>
              <w:rPr>
                <w:sz w:val="24"/>
                <w:szCs w:val="24"/>
              </w:rPr>
            </w:pPr>
            <w:r w:rsidRPr="00BF6549">
              <w:rPr>
                <w:sz w:val="24"/>
                <w:szCs w:val="24"/>
              </w:rPr>
              <w:t xml:space="preserve">Administrative cost for </w:t>
            </w:r>
            <w:r w:rsidR="00ED6242">
              <w:rPr>
                <w:sz w:val="24"/>
                <w:szCs w:val="24"/>
              </w:rPr>
              <w:t>Registrar</w:t>
            </w:r>
            <w:r w:rsidRPr="00BF6549">
              <w:rPr>
                <w:sz w:val="24"/>
                <w:szCs w:val="24"/>
              </w:rPr>
              <w:t xml:space="preserve"> in maintaining Register </w:t>
            </w:r>
          </w:p>
        </w:tc>
      </w:tr>
      <w:tr w:rsidR="00BF451A" w:rsidRPr="00BF6549" w14:paraId="65FE7302" w14:textId="77777777" w:rsidTr="002A751E">
        <w:tc>
          <w:tcPr>
            <w:tcW w:w="2342" w:type="dxa"/>
          </w:tcPr>
          <w:p w14:paraId="26D2F92B" w14:textId="4CC718B0" w:rsidR="00BF451A" w:rsidRPr="00BF6549" w:rsidRDefault="00BF451A" w:rsidP="00D76F13">
            <w:pPr>
              <w:spacing w:line="360" w:lineRule="auto"/>
              <w:jc w:val="both"/>
              <w:rPr>
                <w:sz w:val="24"/>
                <w:szCs w:val="24"/>
              </w:rPr>
            </w:pPr>
            <w:r w:rsidRPr="00BF6549">
              <w:rPr>
                <w:sz w:val="24"/>
                <w:szCs w:val="24"/>
              </w:rPr>
              <w:t xml:space="preserve">Excluded Services or Works </w:t>
            </w:r>
          </w:p>
        </w:tc>
        <w:tc>
          <w:tcPr>
            <w:tcW w:w="3341" w:type="dxa"/>
          </w:tcPr>
          <w:p w14:paraId="15BCD440" w14:textId="339EAB4F" w:rsidR="00BF451A" w:rsidRPr="00BF6549" w:rsidRDefault="00BF451A" w:rsidP="00D76F13">
            <w:pPr>
              <w:spacing w:line="360" w:lineRule="auto"/>
              <w:jc w:val="both"/>
              <w:rPr>
                <w:b/>
                <w:sz w:val="24"/>
                <w:szCs w:val="24"/>
              </w:rPr>
            </w:pPr>
            <w:r w:rsidRPr="00BF6549">
              <w:rPr>
                <w:sz w:val="24"/>
                <w:szCs w:val="24"/>
              </w:rPr>
              <w:t xml:space="preserve">Targeted approach of </w:t>
            </w:r>
            <w:r w:rsidR="00ED6242">
              <w:rPr>
                <w:sz w:val="24"/>
                <w:szCs w:val="24"/>
              </w:rPr>
              <w:t>P</w:t>
            </w:r>
            <w:r w:rsidRPr="00BF6549">
              <w:rPr>
                <w:sz w:val="24"/>
                <w:szCs w:val="24"/>
              </w:rPr>
              <w:t xml:space="preserve">ackage </w:t>
            </w:r>
          </w:p>
        </w:tc>
        <w:tc>
          <w:tcPr>
            <w:tcW w:w="3333" w:type="dxa"/>
          </w:tcPr>
          <w:p w14:paraId="082747E9" w14:textId="0CB7AEF4" w:rsidR="00BF451A" w:rsidRPr="00BF6549" w:rsidRDefault="00BF451A" w:rsidP="00D76F13">
            <w:pPr>
              <w:spacing w:line="360" w:lineRule="auto"/>
              <w:jc w:val="both"/>
              <w:rPr>
                <w:b/>
                <w:sz w:val="24"/>
                <w:szCs w:val="24"/>
              </w:rPr>
            </w:pPr>
            <w:r w:rsidRPr="00BF6549">
              <w:rPr>
                <w:sz w:val="24"/>
                <w:szCs w:val="24"/>
              </w:rPr>
              <w:t xml:space="preserve">The requirements do not ensure the protection of all employees/cover all contracts </w:t>
            </w:r>
          </w:p>
        </w:tc>
      </w:tr>
      <w:tr w:rsidR="00BF451A" w:rsidRPr="00BF6549" w14:paraId="622BDC0B" w14:textId="77777777" w:rsidTr="002A751E">
        <w:tc>
          <w:tcPr>
            <w:tcW w:w="2342" w:type="dxa"/>
          </w:tcPr>
          <w:p w14:paraId="52BD408A" w14:textId="7DBF87D3" w:rsidR="00BF451A" w:rsidRPr="00BF6549" w:rsidRDefault="00BF451A" w:rsidP="00D76F13">
            <w:pPr>
              <w:spacing w:line="360" w:lineRule="auto"/>
              <w:jc w:val="both"/>
              <w:rPr>
                <w:sz w:val="24"/>
                <w:szCs w:val="24"/>
              </w:rPr>
            </w:pPr>
            <w:r w:rsidRPr="00BF6549">
              <w:rPr>
                <w:sz w:val="24"/>
                <w:szCs w:val="24"/>
              </w:rPr>
              <w:t xml:space="preserve">Prescribed Value of Works </w:t>
            </w:r>
          </w:p>
        </w:tc>
        <w:tc>
          <w:tcPr>
            <w:tcW w:w="3341" w:type="dxa"/>
          </w:tcPr>
          <w:p w14:paraId="6D8F0ADC" w14:textId="5D3ADC3E" w:rsidR="00BF451A" w:rsidRPr="00BF6549" w:rsidRDefault="009C2734" w:rsidP="00D76F13">
            <w:pPr>
              <w:spacing w:line="360" w:lineRule="auto"/>
              <w:jc w:val="both"/>
              <w:rPr>
                <w:sz w:val="24"/>
                <w:szCs w:val="24"/>
              </w:rPr>
            </w:pPr>
            <w:r w:rsidRPr="00BF6549">
              <w:rPr>
                <w:sz w:val="24"/>
                <w:szCs w:val="24"/>
              </w:rPr>
              <w:t xml:space="preserve">Targeted approach of </w:t>
            </w:r>
            <w:r w:rsidR="00ED6242">
              <w:rPr>
                <w:sz w:val="24"/>
                <w:szCs w:val="24"/>
              </w:rPr>
              <w:t>P</w:t>
            </w:r>
            <w:r w:rsidR="00ED6242" w:rsidRPr="00BF6549">
              <w:rPr>
                <w:sz w:val="24"/>
                <w:szCs w:val="24"/>
              </w:rPr>
              <w:t xml:space="preserve">ackage  </w:t>
            </w:r>
          </w:p>
        </w:tc>
        <w:tc>
          <w:tcPr>
            <w:tcW w:w="3333" w:type="dxa"/>
          </w:tcPr>
          <w:p w14:paraId="23A092C9" w14:textId="520BADFA" w:rsidR="00BF451A" w:rsidRPr="00BF6549" w:rsidRDefault="00BF451A" w:rsidP="00D76F13">
            <w:pPr>
              <w:spacing w:line="360" w:lineRule="auto"/>
              <w:jc w:val="both"/>
              <w:rPr>
                <w:b/>
                <w:sz w:val="24"/>
                <w:szCs w:val="24"/>
              </w:rPr>
            </w:pPr>
            <w:r w:rsidRPr="00BF6549">
              <w:rPr>
                <w:sz w:val="24"/>
                <w:szCs w:val="24"/>
              </w:rPr>
              <w:t>The requirements do not ensure the protection of all employees/cover all contracts</w:t>
            </w:r>
          </w:p>
        </w:tc>
      </w:tr>
    </w:tbl>
    <w:p w14:paraId="31F67940" w14:textId="77777777" w:rsidR="005C41E4" w:rsidRPr="00BF6549" w:rsidRDefault="005C41E4" w:rsidP="00D76F13">
      <w:pPr>
        <w:spacing w:after="0" w:line="360" w:lineRule="auto"/>
        <w:jc w:val="both"/>
        <w:rPr>
          <w:b/>
          <w:sz w:val="24"/>
          <w:szCs w:val="24"/>
        </w:rPr>
      </w:pPr>
    </w:p>
    <w:p w14:paraId="133BB736" w14:textId="36203035" w:rsidR="002277E6" w:rsidRPr="00BF6549" w:rsidRDefault="000D2657" w:rsidP="00D76F13">
      <w:pPr>
        <w:spacing w:after="0" w:line="360" w:lineRule="auto"/>
        <w:jc w:val="both"/>
        <w:rPr>
          <w:sz w:val="24"/>
          <w:szCs w:val="24"/>
          <w:u w:val="single"/>
        </w:rPr>
      </w:pPr>
      <w:r>
        <w:rPr>
          <w:sz w:val="24"/>
          <w:szCs w:val="24"/>
          <w:u w:val="single"/>
        </w:rPr>
        <w:t>Model terms</w:t>
      </w:r>
      <w:r w:rsidR="002277E6" w:rsidRPr="00BF6549">
        <w:rPr>
          <w:sz w:val="24"/>
          <w:szCs w:val="24"/>
          <w:u w:val="single"/>
        </w:rPr>
        <w:t xml:space="preserve"> </w:t>
      </w:r>
    </w:p>
    <w:p w14:paraId="0FC6E804" w14:textId="764C6241" w:rsidR="00EA39C4" w:rsidRPr="00BF6549" w:rsidRDefault="00D82542" w:rsidP="00D76F13">
      <w:pPr>
        <w:spacing w:after="0" w:line="360" w:lineRule="auto"/>
        <w:jc w:val="both"/>
        <w:rPr>
          <w:b/>
          <w:sz w:val="24"/>
          <w:szCs w:val="24"/>
        </w:rPr>
      </w:pPr>
      <w:r w:rsidRPr="00BF6549">
        <w:rPr>
          <w:sz w:val="24"/>
          <w:szCs w:val="24"/>
        </w:rPr>
        <w:t xml:space="preserve">The </w:t>
      </w:r>
      <w:r w:rsidR="000D2657">
        <w:rPr>
          <w:sz w:val="24"/>
          <w:szCs w:val="24"/>
        </w:rPr>
        <w:t>model</w:t>
      </w:r>
      <w:r w:rsidRPr="00BF6549">
        <w:rPr>
          <w:sz w:val="24"/>
          <w:szCs w:val="24"/>
        </w:rPr>
        <w:t xml:space="preserve"> terms </w:t>
      </w:r>
      <w:r w:rsidR="000D2657">
        <w:rPr>
          <w:sz w:val="24"/>
          <w:szCs w:val="24"/>
        </w:rPr>
        <w:t xml:space="preserve">will </w:t>
      </w:r>
      <w:r w:rsidR="00EA39C4" w:rsidRPr="00BF6549">
        <w:rPr>
          <w:sz w:val="24"/>
          <w:szCs w:val="24"/>
        </w:rPr>
        <w:t>ensure that in addition to legislative enforcement and compliance powers, contractual remedies will be available for breaches of obligations. Under contract law, remedies available for breach of contract, depending on the case, may include award of damages, injunctions, and restitution.</w:t>
      </w:r>
      <w:r w:rsidR="006946EB" w:rsidRPr="00BF6549">
        <w:rPr>
          <w:sz w:val="24"/>
          <w:szCs w:val="24"/>
        </w:rPr>
        <w:t xml:space="preserve"> This </w:t>
      </w:r>
      <w:r w:rsidR="002A751E">
        <w:rPr>
          <w:sz w:val="24"/>
          <w:szCs w:val="24"/>
        </w:rPr>
        <w:t xml:space="preserve">would </w:t>
      </w:r>
      <w:r w:rsidR="006946EB" w:rsidRPr="00BF6549">
        <w:rPr>
          <w:sz w:val="24"/>
          <w:szCs w:val="24"/>
        </w:rPr>
        <w:t xml:space="preserve">enhance compliance with the Code and provides a further financial disincentive for entities who have contracts for </w:t>
      </w:r>
      <w:r w:rsidR="000D2657">
        <w:rPr>
          <w:sz w:val="24"/>
          <w:szCs w:val="24"/>
        </w:rPr>
        <w:t>territory-funded work</w:t>
      </w:r>
      <w:r w:rsidR="006946EB" w:rsidRPr="00BF6549">
        <w:rPr>
          <w:sz w:val="24"/>
          <w:szCs w:val="24"/>
        </w:rPr>
        <w:t xml:space="preserve"> to breach their workplace obl</w:t>
      </w:r>
      <w:r w:rsidR="00F07C6E" w:rsidRPr="00BF6549">
        <w:rPr>
          <w:sz w:val="24"/>
          <w:szCs w:val="24"/>
        </w:rPr>
        <w:t xml:space="preserve">igations. </w:t>
      </w:r>
    </w:p>
    <w:p w14:paraId="3CAE45C0" w14:textId="77777777" w:rsidR="00855A06" w:rsidRPr="00BF6549" w:rsidRDefault="00855A06" w:rsidP="00D76F13">
      <w:pPr>
        <w:spacing w:after="0" w:line="360" w:lineRule="auto"/>
        <w:jc w:val="both"/>
        <w:rPr>
          <w:b/>
          <w:sz w:val="24"/>
          <w:szCs w:val="24"/>
        </w:rPr>
      </w:pPr>
    </w:p>
    <w:p w14:paraId="26B1EFD8" w14:textId="5CA942D7" w:rsidR="00BE08E6" w:rsidRPr="00BF6549" w:rsidRDefault="00BE08E6" w:rsidP="00D76F13">
      <w:pPr>
        <w:pStyle w:val="ListParagraph"/>
        <w:numPr>
          <w:ilvl w:val="0"/>
          <w:numId w:val="23"/>
        </w:numPr>
        <w:spacing w:after="0" w:line="360" w:lineRule="auto"/>
        <w:ind w:left="357" w:hanging="357"/>
        <w:jc w:val="both"/>
        <w:rPr>
          <w:b/>
          <w:sz w:val="24"/>
          <w:szCs w:val="24"/>
        </w:rPr>
      </w:pPr>
      <w:r w:rsidRPr="00BF6549">
        <w:rPr>
          <w:b/>
          <w:sz w:val="24"/>
          <w:szCs w:val="24"/>
        </w:rPr>
        <w:t>Brief assessment of the consistency of the proposed law</w:t>
      </w:r>
      <w:r w:rsidR="005B460D" w:rsidRPr="00BF6549">
        <w:rPr>
          <w:b/>
          <w:sz w:val="24"/>
          <w:szCs w:val="24"/>
        </w:rPr>
        <w:t>s</w:t>
      </w:r>
      <w:r w:rsidRPr="00BF6549">
        <w:rPr>
          <w:b/>
          <w:sz w:val="24"/>
          <w:szCs w:val="24"/>
        </w:rPr>
        <w:t xml:space="preserve"> with </w:t>
      </w:r>
      <w:r w:rsidR="004201F9" w:rsidRPr="00BF6549">
        <w:rPr>
          <w:b/>
          <w:sz w:val="24"/>
          <w:szCs w:val="24"/>
        </w:rPr>
        <w:t>Scrutiny</w:t>
      </w:r>
      <w:r w:rsidRPr="00BF6549">
        <w:rPr>
          <w:b/>
          <w:sz w:val="24"/>
          <w:szCs w:val="24"/>
        </w:rPr>
        <w:t xml:space="preserve"> of Bill Committee principles </w:t>
      </w:r>
    </w:p>
    <w:p w14:paraId="012E9809" w14:textId="77777777" w:rsidR="00C36482" w:rsidRPr="00BF6549" w:rsidRDefault="00C36482" w:rsidP="00D76F13">
      <w:pPr>
        <w:spacing w:after="0" w:line="360" w:lineRule="auto"/>
        <w:jc w:val="both"/>
        <w:rPr>
          <w:sz w:val="24"/>
          <w:szCs w:val="24"/>
        </w:rPr>
      </w:pPr>
      <w:r w:rsidRPr="00BF6549">
        <w:rPr>
          <w:sz w:val="24"/>
          <w:szCs w:val="24"/>
        </w:rPr>
        <w:t xml:space="preserve">The Standing Committee on Justice and Community Safety’s (Legislative Scrutiny Role) Terms of Reference require the Committee to consider whether (among other things) a regulation: </w:t>
      </w:r>
    </w:p>
    <w:p w14:paraId="3FA2B307" w14:textId="2090A185" w:rsidR="00C36482" w:rsidRPr="00BF6549" w:rsidRDefault="00C36482" w:rsidP="00D76F13">
      <w:pPr>
        <w:pStyle w:val="ListParagraph"/>
        <w:numPr>
          <w:ilvl w:val="0"/>
          <w:numId w:val="24"/>
        </w:numPr>
        <w:spacing w:after="0" w:line="360" w:lineRule="auto"/>
        <w:jc w:val="both"/>
        <w:rPr>
          <w:sz w:val="24"/>
          <w:szCs w:val="24"/>
        </w:rPr>
      </w:pPr>
      <w:r w:rsidRPr="00BF6549">
        <w:rPr>
          <w:sz w:val="24"/>
          <w:szCs w:val="24"/>
        </w:rPr>
        <w:t xml:space="preserve">is in accord with the general objects of the Act under which it is made; </w:t>
      </w:r>
    </w:p>
    <w:p w14:paraId="53B498EE" w14:textId="1E3855CF" w:rsidR="00C36482" w:rsidRPr="00BF6549" w:rsidRDefault="00C36482" w:rsidP="00D76F13">
      <w:pPr>
        <w:pStyle w:val="ListParagraph"/>
        <w:numPr>
          <w:ilvl w:val="0"/>
          <w:numId w:val="24"/>
        </w:numPr>
        <w:spacing w:after="0" w:line="360" w:lineRule="auto"/>
        <w:jc w:val="both"/>
        <w:rPr>
          <w:sz w:val="24"/>
          <w:szCs w:val="24"/>
        </w:rPr>
      </w:pPr>
      <w:r w:rsidRPr="00BF6549">
        <w:rPr>
          <w:sz w:val="24"/>
          <w:szCs w:val="24"/>
        </w:rPr>
        <w:t>unduly trespasses on r</w:t>
      </w:r>
      <w:r w:rsidR="00096E42" w:rsidRPr="00BF6549">
        <w:rPr>
          <w:sz w:val="24"/>
          <w:szCs w:val="24"/>
        </w:rPr>
        <w:t xml:space="preserve">ights previously established by </w:t>
      </w:r>
      <w:r w:rsidRPr="00BF6549">
        <w:rPr>
          <w:sz w:val="24"/>
          <w:szCs w:val="24"/>
        </w:rPr>
        <w:t>l</w:t>
      </w:r>
      <w:r w:rsidR="00096E42" w:rsidRPr="00BF6549">
        <w:rPr>
          <w:sz w:val="24"/>
          <w:szCs w:val="24"/>
        </w:rPr>
        <w:t>aw;</w:t>
      </w:r>
    </w:p>
    <w:p w14:paraId="6B15F916" w14:textId="77777777" w:rsidR="00C36482" w:rsidRPr="00BF6549" w:rsidRDefault="00C36482" w:rsidP="00D76F13">
      <w:pPr>
        <w:pStyle w:val="ListParagraph"/>
        <w:numPr>
          <w:ilvl w:val="0"/>
          <w:numId w:val="24"/>
        </w:numPr>
        <w:spacing w:after="0" w:line="360" w:lineRule="auto"/>
        <w:jc w:val="both"/>
        <w:rPr>
          <w:sz w:val="24"/>
          <w:szCs w:val="24"/>
        </w:rPr>
      </w:pPr>
      <w:r w:rsidRPr="00BF6549">
        <w:rPr>
          <w:sz w:val="24"/>
          <w:szCs w:val="24"/>
        </w:rPr>
        <w:t xml:space="preserve">makes rights, liberties and/or obligations unduly dependent upon non reviewable decisions; or </w:t>
      </w:r>
    </w:p>
    <w:p w14:paraId="6B9D581A" w14:textId="77777777" w:rsidR="00C36482" w:rsidRPr="00BF6549" w:rsidRDefault="00C36482" w:rsidP="00D76F13">
      <w:pPr>
        <w:pStyle w:val="ListParagraph"/>
        <w:numPr>
          <w:ilvl w:val="0"/>
          <w:numId w:val="24"/>
        </w:numPr>
        <w:spacing w:after="0" w:line="360" w:lineRule="auto"/>
        <w:jc w:val="both"/>
        <w:rPr>
          <w:sz w:val="24"/>
          <w:szCs w:val="24"/>
        </w:rPr>
      </w:pPr>
      <w:r w:rsidRPr="00BF6549">
        <w:rPr>
          <w:sz w:val="24"/>
          <w:szCs w:val="24"/>
        </w:rPr>
        <w:t xml:space="preserve">contains matters which in the opinion of the Committee should properly be dealt with in an Act of the Legislative Assembly. </w:t>
      </w:r>
    </w:p>
    <w:p w14:paraId="28D5C159" w14:textId="09BF0A5B" w:rsidR="0064382B" w:rsidRPr="00BF6549" w:rsidRDefault="00C36482" w:rsidP="00D76F13">
      <w:pPr>
        <w:spacing w:after="0" w:line="360" w:lineRule="auto"/>
        <w:jc w:val="both"/>
        <w:rPr>
          <w:sz w:val="24"/>
          <w:szCs w:val="24"/>
        </w:rPr>
      </w:pPr>
      <w:r w:rsidRPr="00BF6549">
        <w:rPr>
          <w:sz w:val="24"/>
          <w:szCs w:val="24"/>
        </w:rPr>
        <w:t>An analysis of the proposed law against each of these items follows.</w:t>
      </w:r>
    </w:p>
    <w:p w14:paraId="0F53F2F1" w14:textId="77777777" w:rsidR="0064382B" w:rsidRPr="00BF6549" w:rsidRDefault="0064382B" w:rsidP="00D76F13">
      <w:pPr>
        <w:spacing w:after="0" w:line="360" w:lineRule="auto"/>
        <w:jc w:val="both"/>
        <w:rPr>
          <w:sz w:val="24"/>
          <w:szCs w:val="24"/>
        </w:rPr>
      </w:pPr>
    </w:p>
    <w:p w14:paraId="0205C665" w14:textId="4C7F6069" w:rsidR="0064382B" w:rsidRPr="00BF6549" w:rsidRDefault="0064382B" w:rsidP="00D76F13">
      <w:pPr>
        <w:pStyle w:val="ListParagraph"/>
        <w:numPr>
          <w:ilvl w:val="0"/>
          <w:numId w:val="25"/>
        </w:numPr>
        <w:spacing w:after="0" w:line="360" w:lineRule="auto"/>
        <w:jc w:val="both"/>
        <w:rPr>
          <w:i/>
          <w:sz w:val="24"/>
          <w:szCs w:val="24"/>
        </w:rPr>
      </w:pPr>
      <w:r w:rsidRPr="00BF6549">
        <w:rPr>
          <w:i/>
          <w:sz w:val="24"/>
          <w:szCs w:val="24"/>
        </w:rPr>
        <w:t>Accordance with the general objects of the Act under which it is made</w:t>
      </w:r>
    </w:p>
    <w:p w14:paraId="6F69282A" w14:textId="60244C80" w:rsidR="00217D81" w:rsidRPr="00BF6549" w:rsidRDefault="00217D81" w:rsidP="00D76F13">
      <w:pPr>
        <w:spacing w:after="0" w:line="360" w:lineRule="auto"/>
        <w:jc w:val="both"/>
        <w:rPr>
          <w:sz w:val="24"/>
          <w:szCs w:val="24"/>
        </w:rPr>
      </w:pPr>
      <w:r w:rsidRPr="00BF6549">
        <w:rPr>
          <w:sz w:val="24"/>
          <w:szCs w:val="24"/>
        </w:rPr>
        <w:t>The</w:t>
      </w:r>
      <w:r w:rsidR="009C4D04" w:rsidRPr="00BF6549">
        <w:rPr>
          <w:sz w:val="24"/>
          <w:szCs w:val="24"/>
        </w:rPr>
        <w:t xml:space="preserve"> </w:t>
      </w:r>
      <w:r w:rsidRPr="00BF6549">
        <w:rPr>
          <w:sz w:val="24"/>
          <w:szCs w:val="24"/>
        </w:rPr>
        <w:t xml:space="preserve">Procurement Act provides for the development, implementation, monitoring, and review of policies and practices regarding the process of procurement by Territory </w:t>
      </w:r>
      <w:r w:rsidR="00040C68">
        <w:rPr>
          <w:sz w:val="24"/>
          <w:szCs w:val="24"/>
        </w:rPr>
        <w:t>E</w:t>
      </w:r>
      <w:r w:rsidRPr="00BF6549">
        <w:rPr>
          <w:sz w:val="24"/>
          <w:szCs w:val="24"/>
        </w:rPr>
        <w:t>n</w:t>
      </w:r>
      <w:r w:rsidR="004D057D" w:rsidRPr="00BF6549">
        <w:rPr>
          <w:sz w:val="24"/>
          <w:szCs w:val="24"/>
        </w:rPr>
        <w:t xml:space="preserve">tities. The </w:t>
      </w:r>
      <w:r w:rsidR="009C4D04" w:rsidRPr="00BF6549">
        <w:rPr>
          <w:sz w:val="24"/>
          <w:szCs w:val="24"/>
        </w:rPr>
        <w:t>Procurement Act</w:t>
      </w:r>
      <w:r w:rsidR="009C4D04" w:rsidRPr="00BF6549">
        <w:rPr>
          <w:i/>
          <w:sz w:val="24"/>
          <w:szCs w:val="24"/>
        </w:rPr>
        <w:t xml:space="preserve"> </w:t>
      </w:r>
      <w:r w:rsidR="004D057D" w:rsidRPr="00BF6549">
        <w:rPr>
          <w:sz w:val="24"/>
          <w:szCs w:val="24"/>
        </w:rPr>
        <w:t>was amended by the Amendment Act</w:t>
      </w:r>
      <w:r w:rsidR="004D057D" w:rsidRPr="00BF6549">
        <w:rPr>
          <w:i/>
          <w:sz w:val="24"/>
          <w:szCs w:val="24"/>
        </w:rPr>
        <w:t xml:space="preserve"> </w:t>
      </w:r>
      <w:r w:rsidR="004D057D" w:rsidRPr="00BF6549">
        <w:rPr>
          <w:sz w:val="24"/>
          <w:szCs w:val="24"/>
        </w:rPr>
        <w:t xml:space="preserve">to </w:t>
      </w:r>
      <w:r w:rsidR="00FA4E34" w:rsidRPr="00BF6549">
        <w:rPr>
          <w:sz w:val="24"/>
          <w:szCs w:val="24"/>
        </w:rPr>
        <w:t xml:space="preserve">bring the Package to fruition and </w:t>
      </w:r>
      <w:r w:rsidR="004D057D" w:rsidRPr="00BF6549">
        <w:rPr>
          <w:sz w:val="24"/>
          <w:szCs w:val="24"/>
        </w:rPr>
        <w:t xml:space="preserve">facilitate the adoption of the Secure Local Jobs Code. </w:t>
      </w:r>
    </w:p>
    <w:p w14:paraId="7D043E32" w14:textId="77777777" w:rsidR="00217D81" w:rsidRPr="00BF6549" w:rsidRDefault="00217D81" w:rsidP="00D76F13">
      <w:pPr>
        <w:spacing w:after="0" w:line="360" w:lineRule="auto"/>
        <w:jc w:val="both"/>
        <w:rPr>
          <w:sz w:val="24"/>
          <w:szCs w:val="24"/>
        </w:rPr>
      </w:pPr>
    </w:p>
    <w:p w14:paraId="6DDA2A99" w14:textId="10FB3EED" w:rsidR="00D52DBB" w:rsidRPr="00D76F13" w:rsidRDefault="0064382B" w:rsidP="00D76F13">
      <w:pPr>
        <w:pStyle w:val="ListParagraph"/>
        <w:numPr>
          <w:ilvl w:val="0"/>
          <w:numId w:val="25"/>
        </w:numPr>
        <w:spacing w:after="0" w:line="360" w:lineRule="auto"/>
        <w:jc w:val="both"/>
        <w:rPr>
          <w:i/>
          <w:sz w:val="24"/>
          <w:szCs w:val="24"/>
        </w:rPr>
      </w:pPr>
      <w:r w:rsidRPr="00BF6549">
        <w:rPr>
          <w:i/>
          <w:sz w:val="24"/>
          <w:szCs w:val="24"/>
        </w:rPr>
        <w:t>Rights previously established by law</w:t>
      </w:r>
    </w:p>
    <w:p w14:paraId="4340B627" w14:textId="25E4A58D" w:rsidR="00D52DBB" w:rsidRDefault="00D52DBB" w:rsidP="00D76F13">
      <w:pPr>
        <w:spacing w:after="0" w:line="360" w:lineRule="auto"/>
        <w:rPr>
          <w:sz w:val="24"/>
          <w:szCs w:val="24"/>
        </w:rPr>
      </w:pPr>
      <w:r w:rsidRPr="00BF6549">
        <w:rPr>
          <w:sz w:val="24"/>
          <w:szCs w:val="24"/>
        </w:rPr>
        <w:t>T</w:t>
      </w:r>
      <w:r w:rsidR="007A74B3" w:rsidRPr="00BF6549">
        <w:rPr>
          <w:sz w:val="24"/>
          <w:szCs w:val="24"/>
        </w:rPr>
        <w:t xml:space="preserve">he Code contains provisions that serve to protect rights previously established by law by requiring entities to respect and recognise their employees’ rights in areas including freedom of association, representation, and the right to collectively bargain. </w:t>
      </w:r>
      <w:r w:rsidRPr="00BF6549">
        <w:rPr>
          <w:sz w:val="24"/>
          <w:szCs w:val="24"/>
        </w:rPr>
        <w:t xml:space="preserve"> </w:t>
      </w:r>
    </w:p>
    <w:p w14:paraId="72409CF8" w14:textId="77777777" w:rsidR="002A751E" w:rsidRPr="00BF6549" w:rsidRDefault="002A751E" w:rsidP="00D76F13">
      <w:pPr>
        <w:spacing w:after="0" w:line="360" w:lineRule="auto"/>
        <w:rPr>
          <w:sz w:val="24"/>
          <w:szCs w:val="24"/>
        </w:rPr>
      </w:pPr>
    </w:p>
    <w:p w14:paraId="3B59556A" w14:textId="57B2B7A5" w:rsidR="00C463C6" w:rsidRPr="00BF6549" w:rsidRDefault="00C463C6" w:rsidP="00D76F13">
      <w:pPr>
        <w:spacing w:after="0" w:line="360" w:lineRule="auto"/>
        <w:rPr>
          <w:sz w:val="24"/>
          <w:szCs w:val="24"/>
        </w:rPr>
      </w:pPr>
      <w:r w:rsidRPr="00BF6549">
        <w:rPr>
          <w:sz w:val="24"/>
          <w:szCs w:val="24"/>
        </w:rPr>
        <w:t xml:space="preserve">Subsection 12(a) of the Human Rights Act 2004 (HR Act) provides that everyone has the right not to have his or her privacy, family, home or correspondence interfered with unlawfully or arbitrarily. Given the requirements of the proposed laws may apply to individuals to the extent that they operate as sole traders, </w:t>
      </w:r>
      <w:r w:rsidR="00E216C4" w:rsidRPr="00BF6549">
        <w:rPr>
          <w:sz w:val="24"/>
          <w:szCs w:val="24"/>
        </w:rPr>
        <w:t xml:space="preserve">or to individuals as employees of Code Certified Entities, </w:t>
      </w:r>
      <w:r w:rsidRPr="00BF6549">
        <w:rPr>
          <w:sz w:val="24"/>
          <w:szCs w:val="24"/>
        </w:rPr>
        <w:t>some provisions of the proposed laws have the potential to engage and limit subsection 12(a) of the HR Act.</w:t>
      </w:r>
    </w:p>
    <w:p w14:paraId="11C2F71A" w14:textId="77777777" w:rsidR="003A6EBD" w:rsidRPr="00D76F13" w:rsidRDefault="003A6EBD" w:rsidP="00D76F13">
      <w:pPr>
        <w:spacing w:after="0" w:line="360" w:lineRule="auto"/>
        <w:rPr>
          <w:sz w:val="24"/>
          <w:szCs w:val="24"/>
        </w:rPr>
      </w:pPr>
    </w:p>
    <w:p w14:paraId="63B335D7" w14:textId="281068B8" w:rsidR="003143DF" w:rsidRPr="00BF6549" w:rsidRDefault="00D52DBB" w:rsidP="00D76F13">
      <w:pPr>
        <w:spacing w:after="0" w:line="360" w:lineRule="auto"/>
        <w:rPr>
          <w:sz w:val="24"/>
          <w:szCs w:val="24"/>
        </w:rPr>
      </w:pPr>
      <w:r w:rsidRPr="00BF6549">
        <w:rPr>
          <w:i/>
          <w:sz w:val="24"/>
          <w:szCs w:val="24"/>
        </w:rPr>
        <w:t>The nature of the right affected</w:t>
      </w:r>
    </w:p>
    <w:p w14:paraId="66A46EBD" w14:textId="5E8AC221" w:rsidR="00C463C6" w:rsidRDefault="00C463C6" w:rsidP="00D76F13">
      <w:pPr>
        <w:spacing w:after="0" w:line="360" w:lineRule="auto"/>
        <w:rPr>
          <w:sz w:val="24"/>
          <w:szCs w:val="24"/>
        </w:rPr>
      </w:pPr>
      <w:r w:rsidRPr="00BF6549">
        <w:rPr>
          <w:sz w:val="24"/>
          <w:szCs w:val="24"/>
        </w:rPr>
        <w:t>Subsection 8(1) of the Code requires a Code Certified Entity to provide details of a proposed subcontractor prior to engaging a subcontractor in relation to territory-funded work. S</w:t>
      </w:r>
      <w:r w:rsidR="00CE2CAE" w:rsidRPr="00BF6549">
        <w:rPr>
          <w:sz w:val="24"/>
          <w:szCs w:val="24"/>
        </w:rPr>
        <w:t>ubs</w:t>
      </w:r>
      <w:r w:rsidRPr="00BF6549">
        <w:rPr>
          <w:sz w:val="24"/>
          <w:szCs w:val="24"/>
        </w:rPr>
        <w:t>ection 9</w:t>
      </w:r>
      <w:r w:rsidR="00CE2CAE" w:rsidRPr="00BF6549">
        <w:rPr>
          <w:sz w:val="24"/>
          <w:szCs w:val="24"/>
        </w:rPr>
        <w:t>(</w:t>
      </w:r>
      <w:r w:rsidR="00915F07" w:rsidRPr="00BF6549">
        <w:rPr>
          <w:sz w:val="24"/>
          <w:szCs w:val="24"/>
        </w:rPr>
        <w:t>1)</w:t>
      </w:r>
      <w:r w:rsidRPr="00BF6549">
        <w:rPr>
          <w:sz w:val="24"/>
          <w:szCs w:val="24"/>
        </w:rPr>
        <w:t xml:space="preserve"> of the Code requires a Code Certified Entity to provide </w:t>
      </w:r>
      <w:r w:rsidR="00040C68">
        <w:rPr>
          <w:sz w:val="24"/>
          <w:szCs w:val="24"/>
        </w:rPr>
        <w:t>the T</w:t>
      </w:r>
      <w:r w:rsidRPr="00BF6549">
        <w:rPr>
          <w:sz w:val="24"/>
          <w:szCs w:val="24"/>
        </w:rPr>
        <w:t xml:space="preserve">erritory </w:t>
      </w:r>
      <w:r w:rsidR="00040C68">
        <w:rPr>
          <w:sz w:val="24"/>
          <w:szCs w:val="24"/>
        </w:rPr>
        <w:t>E</w:t>
      </w:r>
      <w:r w:rsidRPr="00BF6549">
        <w:rPr>
          <w:sz w:val="24"/>
          <w:szCs w:val="24"/>
        </w:rPr>
        <w:t xml:space="preserve">ntity with a </w:t>
      </w:r>
      <w:r w:rsidR="00CE2CAE" w:rsidRPr="00BF6549">
        <w:rPr>
          <w:sz w:val="24"/>
          <w:szCs w:val="24"/>
        </w:rPr>
        <w:t xml:space="preserve">contact </w:t>
      </w:r>
      <w:r w:rsidRPr="00BF6549">
        <w:rPr>
          <w:sz w:val="24"/>
          <w:szCs w:val="24"/>
        </w:rPr>
        <w:t xml:space="preserve">person or persons, workforce locations </w:t>
      </w:r>
      <w:r w:rsidR="002628D3">
        <w:rPr>
          <w:sz w:val="24"/>
          <w:szCs w:val="24"/>
        </w:rPr>
        <w:t>and working hours for territory-</w:t>
      </w:r>
      <w:r w:rsidRPr="00BF6549">
        <w:rPr>
          <w:sz w:val="24"/>
          <w:szCs w:val="24"/>
        </w:rPr>
        <w:t>funded work for the purposes of assisting the exercise of a lawful right of entry in</w:t>
      </w:r>
      <w:r w:rsidR="00915F07" w:rsidRPr="00BF6549">
        <w:rPr>
          <w:sz w:val="24"/>
          <w:szCs w:val="24"/>
        </w:rPr>
        <w:t xml:space="preserve"> accordance with the WHS Act or</w:t>
      </w:r>
      <w:r w:rsidRPr="00BF6549">
        <w:rPr>
          <w:sz w:val="24"/>
          <w:szCs w:val="24"/>
        </w:rPr>
        <w:t xml:space="preserve"> FW Act.  </w:t>
      </w:r>
      <w:r w:rsidR="00453FB7" w:rsidRPr="00BF6549">
        <w:rPr>
          <w:sz w:val="24"/>
          <w:szCs w:val="24"/>
        </w:rPr>
        <w:t xml:space="preserve">Under subsection 9(5), </w:t>
      </w:r>
      <w:r w:rsidR="00860B91" w:rsidRPr="00BF6549">
        <w:rPr>
          <w:sz w:val="24"/>
          <w:szCs w:val="24"/>
        </w:rPr>
        <w:t>a</w:t>
      </w:r>
      <w:r w:rsidR="00915F07" w:rsidRPr="00BF6549">
        <w:rPr>
          <w:sz w:val="24"/>
          <w:szCs w:val="24"/>
        </w:rPr>
        <w:t xml:space="preserve"> person may make a request to </w:t>
      </w:r>
      <w:r w:rsidR="00D821EE" w:rsidRPr="00BF6549">
        <w:rPr>
          <w:sz w:val="24"/>
          <w:szCs w:val="24"/>
        </w:rPr>
        <w:t xml:space="preserve">the </w:t>
      </w:r>
      <w:r w:rsidR="00ED6242">
        <w:rPr>
          <w:sz w:val="24"/>
          <w:szCs w:val="24"/>
        </w:rPr>
        <w:t>Registrar</w:t>
      </w:r>
      <w:r w:rsidR="00915F07" w:rsidRPr="00BF6549">
        <w:rPr>
          <w:sz w:val="24"/>
          <w:szCs w:val="24"/>
        </w:rPr>
        <w:t xml:space="preserve"> </w:t>
      </w:r>
      <w:r w:rsidR="00D821EE" w:rsidRPr="00BF6549">
        <w:rPr>
          <w:sz w:val="24"/>
          <w:szCs w:val="24"/>
        </w:rPr>
        <w:t xml:space="preserve">to </w:t>
      </w:r>
      <w:r w:rsidR="00915F07" w:rsidRPr="00BF6549">
        <w:rPr>
          <w:sz w:val="24"/>
          <w:szCs w:val="24"/>
        </w:rPr>
        <w:t xml:space="preserve">access this information for the purposes exercising a lawful right of entry under the WHS Act or FW Act. </w:t>
      </w:r>
      <w:r w:rsidR="00453FB7" w:rsidRPr="00BF6549">
        <w:rPr>
          <w:sz w:val="24"/>
          <w:szCs w:val="24"/>
        </w:rPr>
        <w:t>Under subsection 9(7), t</w:t>
      </w:r>
      <w:r w:rsidR="00915F07" w:rsidRPr="00BF6549">
        <w:rPr>
          <w:sz w:val="24"/>
          <w:szCs w:val="24"/>
        </w:rPr>
        <w:t xml:space="preserve">he </w:t>
      </w:r>
      <w:r w:rsidR="00ED6242">
        <w:rPr>
          <w:sz w:val="24"/>
          <w:szCs w:val="24"/>
        </w:rPr>
        <w:t>Registrar</w:t>
      </w:r>
      <w:r w:rsidR="00915F07" w:rsidRPr="00BF6549">
        <w:rPr>
          <w:sz w:val="24"/>
          <w:szCs w:val="24"/>
        </w:rPr>
        <w:t xml:space="preserve"> is required to grant access to this information </w:t>
      </w:r>
      <w:r w:rsidR="00453FB7" w:rsidRPr="00BF6549">
        <w:rPr>
          <w:sz w:val="24"/>
          <w:szCs w:val="24"/>
        </w:rPr>
        <w:t xml:space="preserve">if satisfied that the applicant is a permit holder under the FW Act </w:t>
      </w:r>
      <w:r w:rsidR="00453FB7" w:rsidRPr="00D76F13">
        <w:rPr>
          <w:sz w:val="24"/>
          <w:szCs w:val="24"/>
        </w:rPr>
        <w:t xml:space="preserve">or WHS permit-holder under the WHS Act, and that the applicant requires the information for the purposes of exercising lawful right of entry. </w:t>
      </w:r>
    </w:p>
    <w:p w14:paraId="33D2CDD5" w14:textId="77777777" w:rsidR="002A751E" w:rsidRPr="00BF6549" w:rsidRDefault="002A751E" w:rsidP="00D76F13">
      <w:pPr>
        <w:spacing w:after="0" w:line="360" w:lineRule="auto"/>
        <w:rPr>
          <w:sz w:val="24"/>
          <w:szCs w:val="24"/>
        </w:rPr>
      </w:pPr>
    </w:p>
    <w:p w14:paraId="646DAFD9" w14:textId="51BABAA1" w:rsidR="004B70FD" w:rsidRPr="00BF6549" w:rsidRDefault="004B70FD" w:rsidP="00D76F13">
      <w:pPr>
        <w:spacing w:after="0" w:line="360" w:lineRule="auto"/>
        <w:rPr>
          <w:sz w:val="24"/>
          <w:szCs w:val="24"/>
        </w:rPr>
      </w:pPr>
      <w:r w:rsidRPr="00BF6549">
        <w:rPr>
          <w:sz w:val="24"/>
          <w:szCs w:val="24"/>
        </w:rPr>
        <w:t xml:space="preserve">Section 12 of the Code requires a Code Certified Entity to comply with any reasonable request for information, access to records </w:t>
      </w:r>
      <w:r w:rsidR="00ED6242">
        <w:rPr>
          <w:sz w:val="24"/>
          <w:szCs w:val="24"/>
        </w:rPr>
        <w:t>and directions given by the Registrar</w:t>
      </w:r>
      <w:r w:rsidRPr="00BF6549">
        <w:rPr>
          <w:sz w:val="24"/>
          <w:szCs w:val="24"/>
        </w:rPr>
        <w:t xml:space="preserve"> or an approved auditor for the purposes of investigating Code compliance. </w:t>
      </w:r>
    </w:p>
    <w:p w14:paraId="332BC4A3" w14:textId="4E44B533" w:rsidR="007750AD" w:rsidRPr="00D76F13" w:rsidRDefault="007750AD" w:rsidP="00D76F13">
      <w:pPr>
        <w:spacing w:after="0" w:line="360" w:lineRule="auto"/>
        <w:rPr>
          <w:sz w:val="24"/>
          <w:szCs w:val="24"/>
        </w:rPr>
      </w:pPr>
      <w:r w:rsidRPr="00D76F13">
        <w:rPr>
          <w:sz w:val="24"/>
          <w:szCs w:val="24"/>
        </w:rPr>
        <w:t xml:space="preserve">Section 12AD of the Regulation sets out what details are to be included in the </w:t>
      </w:r>
      <w:r w:rsidR="00ED6242">
        <w:rPr>
          <w:sz w:val="24"/>
          <w:szCs w:val="24"/>
        </w:rPr>
        <w:t>R</w:t>
      </w:r>
      <w:r w:rsidRPr="00D76F13">
        <w:rPr>
          <w:sz w:val="24"/>
          <w:szCs w:val="24"/>
        </w:rPr>
        <w:t>egister</w:t>
      </w:r>
      <w:r w:rsidR="000A7693" w:rsidRPr="00BF6549">
        <w:rPr>
          <w:sz w:val="24"/>
          <w:szCs w:val="24"/>
        </w:rPr>
        <w:t>, which is established by section 22N of the Amendment Act</w:t>
      </w:r>
      <w:r w:rsidRPr="00D76F13">
        <w:rPr>
          <w:sz w:val="24"/>
          <w:szCs w:val="24"/>
        </w:rPr>
        <w:t>.</w:t>
      </w:r>
      <w:r w:rsidR="00E62743" w:rsidRPr="00D76F13">
        <w:rPr>
          <w:sz w:val="24"/>
          <w:szCs w:val="24"/>
        </w:rPr>
        <w:t xml:space="preserve"> This includes </w:t>
      </w:r>
      <w:r w:rsidR="000A7693" w:rsidRPr="00BF6549">
        <w:rPr>
          <w:sz w:val="24"/>
          <w:szCs w:val="24"/>
        </w:rPr>
        <w:t xml:space="preserve">details of an entity’s secure local jobs certificate such as the identifying number and expiry date, as well </w:t>
      </w:r>
      <w:r w:rsidR="00A54ACD">
        <w:rPr>
          <w:sz w:val="24"/>
          <w:szCs w:val="24"/>
        </w:rPr>
        <w:t xml:space="preserve">as </w:t>
      </w:r>
      <w:r w:rsidR="00961BD8">
        <w:rPr>
          <w:sz w:val="24"/>
          <w:szCs w:val="24"/>
        </w:rPr>
        <w:t>the contact details of the entity (unless the certificate is held by an individual)</w:t>
      </w:r>
      <w:r w:rsidR="00E62743" w:rsidRPr="00D76F13">
        <w:rPr>
          <w:sz w:val="24"/>
          <w:szCs w:val="24"/>
        </w:rPr>
        <w:t>,</w:t>
      </w:r>
      <w:r w:rsidR="000A7693" w:rsidRPr="00D76F13">
        <w:rPr>
          <w:sz w:val="24"/>
          <w:szCs w:val="24"/>
        </w:rPr>
        <w:t xml:space="preserve"> and </w:t>
      </w:r>
      <w:r w:rsidR="00E62743" w:rsidRPr="00D76F13">
        <w:rPr>
          <w:sz w:val="24"/>
          <w:szCs w:val="24"/>
        </w:rPr>
        <w:t xml:space="preserve">the name of the Approved Auditor </w:t>
      </w:r>
      <w:r w:rsidR="000A7693" w:rsidRPr="00D76F13">
        <w:rPr>
          <w:sz w:val="24"/>
          <w:szCs w:val="24"/>
        </w:rPr>
        <w:t>who completed the report included as part of the application for the certificate.</w:t>
      </w:r>
      <w:r w:rsidR="00367DB1" w:rsidRPr="00BF6549">
        <w:rPr>
          <w:sz w:val="24"/>
          <w:szCs w:val="24"/>
        </w:rPr>
        <w:t xml:space="preserve"> Subsection 22N(2) of the</w:t>
      </w:r>
      <w:r w:rsidR="005B489D" w:rsidRPr="00BF6549">
        <w:rPr>
          <w:sz w:val="24"/>
          <w:szCs w:val="24"/>
        </w:rPr>
        <w:t xml:space="preserve"> Amendment Act requires the </w:t>
      </w:r>
      <w:r w:rsidR="00ED6242">
        <w:rPr>
          <w:sz w:val="24"/>
          <w:szCs w:val="24"/>
        </w:rPr>
        <w:t>R</w:t>
      </w:r>
      <w:r w:rsidR="005B489D" w:rsidRPr="00BF6549">
        <w:rPr>
          <w:sz w:val="24"/>
          <w:szCs w:val="24"/>
        </w:rPr>
        <w:t>egister to be accessibl</w:t>
      </w:r>
      <w:r w:rsidR="0043373A">
        <w:rPr>
          <w:sz w:val="24"/>
          <w:szCs w:val="24"/>
        </w:rPr>
        <w:t>e and searchable by the public. Particular attention has been paid to the drafting of this clause in relation to the engagement of human rights which are considered not to be engaged by this provision as it relates to business information and business contact details (not including individual contact details).</w:t>
      </w:r>
    </w:p>
    <w:p w14:paraId="33F7595B" w14:textId="77777777" w:rsidR="007750AD" w:rsidRPr="00BF6549" w:rsidRDefault="007750AD" w:rsidP="00D76F13">
      <w:pPr>
        <w:spacing w:after="0" w:line="360" w:lineRule="auto"/>
        <w:rPr>
          <w:i/>
          <w:sz w:val="24"/>
          <w:szCs w:val="24"/>
        </w:rPr>
      </w:pPr>
    </w:p>
    <w:p w14:paraId="4D8CBA9D" w14:textId="31272A58" w:rsidR="003B7D3B" w:rsidRPr="00BF6549" w:rsidRDefault="003B7D3B" w:rsidP="00D76F13">
      <w:pPr>
        <w:spacing w:after="0" w:line="360" w:lineRule="auto"/>
        <w:rPr>
          <w:i/>
          <w:sz w:val="24"/>
          <w:szCs w:val="24"/>
        </w:rPr>
      </w:pPr>
      <w:r w:rsidRPr="00BF6549">
        <w:rPr>
          <w:i/>
          <w:sz w:val="24"/>
          <w:szCs w:val="24"/>
        </w:rPr>
        <w:t xml:space="preserve">The importance of </w:t>
      </w:r>
      <w:r w:rsidR="00E75DB8" w:rsidRPr="00BF6549">
        <w:rPr>
          <w:i/>
          <w:sz w:val="24"/>
          <w:szCs w:val="24"/>
        </w:rPr>
        <w:t>t</w:t>
      </w:r>
      <w:r w:rsidRPr="00BF6549">
        <w:rPr>
          <w:i/>
          <w:sz w:val="24"/>
          <w:szCs w:val="24"/>
        </w:rPr>
        <w:t>he purpose of the limitation</w:t>
      </w:r>
    </w:p>
    <w:p w14:paraId="6CC76674" w14:textId="77777777" w:rsidR="002A751E" w:rsidRDefault="00162FB8" w:rsidP="00D76F13">
      <w:pPr>
        <w:spacing w:after="0" w:line="360" w:lineRule="auto"/>
        <w:rPr>
          <w:sz w:val="24"/>
          <w:szCs w:val="24"/>
        </w:rPr>
      </w:pPr>
      <w:r w:rsidRPr="00D76F13">
        <w:rPr>
          <w:sz w:val="24"/>
          <w:szCs w:val="24"/>
        </w:rPr>
        <w:t xml:space="preserve">The purpose of the proposed laws is to help ensure that the Territory contracts with entities with exemplary ethical and labour standards. Entities can choose to contract with the Territory and the Territory can also choose who it contracts with. </w:t>
      </w:r>
    </w:p>
    <w:p w14:paraId="2BA76A1A" w14:textId="77777777" w:rsidR="002A751E" w:rsidRDefault="002A751E" w:rsidP="00D76F13">
      <w:pPr>
        <w:spacing w:after="0" w:line="360" w:lineRule="auto"/>
        <w:rPr>
          <w:sz w:val="24"/>
          <w:szCs w:val="24"/>
        </w:rPr>
      </w:pPr>
    </w:p>
    <w:p w14:paraId="509E4182" w14:textId="77777777" w:rsidR="002A751E" w:rsidRDefault="00162FB8" w:rsidP="00D76F13">
      <w:pPr>
        <w:spacing w:after="0" w:line="360" w:lineRule="auto"/>
        <w:rPr>
          <w:sz w:val="24"/>
          <w:szCs w:val="24"/>
        </w:rPr>
      </w:pPr>
      <w:r w:rsidRPr="00D76F13">
        <w:rPr>
          <w:sz w:val="24"/>
          <w:szCs w:val="24"/>
        </w:rPr>
        <w:t>Th</w:t>
      </w:r>
      <w:r w:rsidR="002A751E">
        <w:rPr>
          <w:sz w:val="24"/>
          <w:szCs w:val="24"/>
        </w:rPr>
        <w:t>e</w:t>
      </w:r>
      <w:r w:rsidRPr="00D76F13">
        <w:rPr>
          <w:sz w:val="24"/>
          <w:szCs w:val="24"/>
        </w:rPr>
        <w:t xml:space="preserve"> proposed laws, as part of the Package, enable the Territory to leverage the procurement process to ensure that the Territory is contracting with entities that are meeting their workplace standards and obligations. </w:t>
      </w:r>
    </w:p>
    <w:p w14:paraId="6592F1DC" w14:textId="77777777" w:rsidR="002A751E" w:rsidRDefault="002A751E" w:rsidP="00D76F13">
      <w:pPr>
        <w:spacing w:after="0" w:line="360" w:lineRule="auto"/>
        <w:rPr>
          <w:sz w:val="24"/>
          <w:szCs w:val="24"/>
        </w:rPr>
      </w:pPr>
    </w:p>
    <w:p w14:paraId="02DECCD3" w14:textId="6243FECD" w:rsidR="00ED4C76" w:rsidRDefault="00162FB8" w:rsidP="00D76F13">
      <w:pPr>
        <w:spacing w:after="0" w:line="360" w:lineRule="auto"/>
        <w:rPr>
          <w:sz w:val="24"/>
          <w:szCs w:val="24"/>
        </w:rPr>
      </w:pPr>
      <w:r w:rsidRPr="00D76F13">
        <w:rPr>
          <w:sz w:val="24"/>
          <w:szCs w:val="24"/>
        </w:rPr>
        <w:t>The proposed laws are part of ensuring that the Territory has another mechanism by which to satisfy itself that the businesses it contracts with are looking after the health, safety and rights of workers. Information regarding an entity that contracts with the Territory and its subcontractors allows the Territory to ensure that contractors and subcontractors are complying with the Code.  </w:t>
      </w:r>
      <w:r w:rsidR="00ED4C76" w:rsidRPr="00BF6549">
        <w:rPr>
          <w:sz w:val="24"/>
          <w:szCs w:val="24"/>
        </w:rPr>
        <w:t xml:space="preserve">Further, regarding section 9 of the Code, the provision of information to WHS permit-holders under the WHS Act or permit holders under the FW Act to assist in the exercise of lawful right of entry enables these important roles to be performed effectively to protect the rights, health and safety of employees. </w:t>
      </w:r>
    </w:p>
    <w:p w14:paraId="51557AA2" w14:textId="77777777" w:rsidR="002A751E" w:rsidRPr="00D76F13" w:rsidRDefault="002A751E" w:rsidP="00D76F13">
      <w:pPr>
        <w:spacing w:after="0" w:line="360" w:lineRule="auto"/>
        <w:rPr>
          <w:sz w:val="24"/>
          <w:szCs w:val="24"/>
        </w:rPr>
      </w:pPr>
    </w:p>
    <w:p w14:paraId="260460A3" w14:textId="093EE9D3" w:rsidR="00AC0D23" w:rsidRPr="00D76F13" w:rsidRDefault="00AC0D23" w:rsidP="00D76F13">
      <w:pPr>
        <w:spacing w:after="0" w:line="360" w:lineRule="auto"/>
        <w:rPr>
          <w:sz w:val="24"/>
          <w:szCs w:val="24"/>
        </w:rPr>
      </w:pPr>
      <w:r w:rsidRPr="00D76F13">
        <w:rPr>
          <w:sz w:val="24"/>
          <w:szCs w:val="24"/>
        </w:rPr>
        <w:t xml:space="preserve">The importance of incorporating an ability for the </w:t>
      </w:r>
      <w:r w:rsidR="00ED6242">
        <w:rPr>
          <w:sz w:val="24"/>
          <w:szCs w:val="24"/>
        </w:rPr>
        <w:t>Registrar</w:t>
      </w:r>
      <w:r w:rsidRPr="00D76F13">
        <w:rPr>
          <w:sz w:val="24"/>
          <w:szCs w:val="24"/>
        </w:rPr>
        <w:t xml:space="preserve"> or an approved auditor to request information in </w:t>
      </w:r>
      <w:r w:rsidR="00ED4C76" w:rsidRPr="00BF6549">
        <w:rPr>
          <w:sz w:val="24"/>
          <w:szCs w:val="24"/>
        </w:rPr>
        <w:t xml:space="preserve">section 12 of </w:t>
      </w:r>
      <w:r w:rsidRPr="00D76F13">
        <w:rPr>
          <w:sz w:val="24"/>
          <w:szCs w:val="24"/>
        </w:rPr>
        <w:t xml:space="preserve">the Code is clear. The Code places conditions on those entities that wish to contract with the Territory for </w:t>
      </w:r>
      <w:r w:rsidR="002628D3">
        <w:rPr>
          <w:sz w:val="24"/>
          <w:szCs w:val="24"/>
        </w:rPr>
        <w:t>territory-funded</w:t>
      </w:r>
      <w:r w:rsidRPr="00D76F13">
        <w:rPr>
          <w:sz w:val="24"/>
          <w:szCs w:val="24"/>
        </w:rPr>
        <w:t xml:space="preserve"> work. To ensure the integrity of the Code and operation of the requirements, it is also necessary to ensure that the conditions that are applied to such work are complied with. Compliance with the Code is what will enable the Territory to achieve its objective in doing what it can to ensure that the Territory contracts only with those entities that meet the highest ethical and labour standards.</w:t>
      </w:r>
    </w:p>
    <w:p w14:paraId="7769B272" w14:textId="77777777" w:rsidR="00162FB8" w:rsidRPr="00D76F13" w:rsidRDefault="00162FB8" w:rsidP="00D76F13">
      <w:pPr>
        <w:spacing w:after="0" w:line="360" w:lineRule="auto"/>
        <w:rPr>
          <w:sz w:val="24"/>
          <w:szCs w:val="24"/>
        </w:rPr>
      </w:pPr>
    </w:p>
    <w:p w14:paraId="6E8A0F8E" w14:textId="71A2572B" w:rsidR="003B7D3B" w:rsidRPr="00BF6549" w:rsidRDefault="003B7D3B" w:rsidP="00D76F13">
      <w:pPr>
        <w:spacing w:after="0" w:line="360" w:lineRule="auto"/>
        <w:rPr>
          <w:i/>
          <w:sz w:val="24"/>
          <w:szCs w:val="24"/>
        </w:rPr>
      </w:pPr>
      <w:r w:rsidRPr="00BF6549">
        <w:rPr>
          <w:i/>
          <w:sz w:val="24"/>
          <w:szCs w:val="24"/>
        </w:rPr>
        <w:t>The nature and extent of the limitation</w:t>
      </w:r>
    </w:p>
    <w:p w14:paraId="4183A01D" w14:textId="2E60CC82" w:rsidR="003B7D3B" w:rsidRDefault="005E4D79" w:rsidP="00D76F13">
      <w:pPr>
        <w:spacing w:after="0" w:line="360" w:lineRule="auto"/>
        <w:rPr>
          <w:sz w:val="24"/>
          <w:szCs w:val="24"/>
        </w:rPr>
      </w:pPr>
      <w:r w:rsidRPr="00D76F13">
        <w:rPr>
          <w:sz w:val="24"/>
          <w:szCs w:val="24"/>
        </w:rPr>
        <w:t xml:space="preserve">As indicated above the limitation will apply to a limited classes of entities </w:t>
      </w:r>
      <w:r w:rsidR="002A751E">
        <w:rPr>
          <w:sz w:val="24"/>
          <w:szCs w:val="24"/>
        </w:rPr>
        <w:t>that</w:t>
      </w:r>
      <w:r w:rsidRPr="00D76F13">
        <w:rPr>
          <w:sz w:val="24"/>
          <w:szCs w:val="24"/>
        </w:rPr>
        <w:t xml:space="preserve"> contract with the Territory. In addition, the Information Privacy Act 2014 will apply to any of the information collected under the proposed laws, and as such, the Territory Privacy Principles would apply to that information being personal information with regards to its disclosure etc.</w:t>
      </w:r>
      <w:r w:rsidR="00464BD9" w:rsidRPr="00D76F13">
        <w:rPr>
          <w:sz w:val="24"/>
          <w:szCs w:val="24"/>
        </w:rPr>
        <w:t xml:space="preserve"> </w:t>
      </w:r>
    </w:p>
    <w:p w14:paraId="52925232" w14:textId="77777777" w:rsidR="002A751E" w:rsidRPr="00D76F13" w:rsidRDefault="002A751E" w:rsidP="00D76F13">
      <w:pPr>
        <w:spacing w:after="0" w:line="360" w:lineRule="auto"/>
        <w:rPr>
          <w:sz w:val="24"/>
          <w:szCs w:val="24"/>
        </w:rPr>
      </w:pPr>
    </w:p>
    <w:p w14:paraId="7855D31D" w14:textId="77777777" w:rsidR="002A751E" w:rsidRDefault="007503E9" w:rsidP="00D76F13">
      <w:pPr>
        <w:spacing w:after="0" w:line="360" w:lineRule="auto"/>
        <w:rPr>
          <w:sz w:val="24"/>
          <w:szCs w:val="24"/>
        </w:rPr>
      </w:pPr>
      <w:r w:rsidRPr="00D76F13">
        <w:rPr>
          <w:sz w:val="24"/>
          <w:szCs w:val="24"/>
        </w:rPr>
        <w:t xml:space="preserve">The ability for the </w:t>
      </w:r>
      <w:r w:rsidR="00ED6242">
        <w:rPr>
          <w:sz w:val="24"/>
          <w:szCs w:val="24"/>
        </w:rPr>
        <w:t>Registrar</w:t>
      </w:r>
      <w:r w:rsidRPr="00D76F13">
        <w:rPr>
          <w:sz w:val="24"/>
          <w:szCs w:val="24"/>
        </w:rPr>
        <w:t xml:space="preserve"> or approved auditor to request information under section 12 of the Code will only</w:t>
      </w:r>
      <w:r w:rsidR="00020B59" w:rsidRPr="00BF6549">
        <w:rPr>
          <w:sz w:val="24"/>
          <w:szCs w:val="24"/>
        </w:rPr>
        <w:t xml:space="preserve"> be</w:t>
      </w:r>
      <w:r w:rsidRPr="00D76F13">
        <w:rPr>
          <w:sz w:val="24"/>
          <w:szCs w:val="24"/>
        </w:rPr>
        <w:t xml:space="preserve"> used for the purposes of investigating Code Compliance</w:t>
      </w:r>
      <w:r w:rsidR="002A751E">
        <w:rPr>
          <w:sz w:val="24"/>
          <w:szCs w:val="24"/>
        </w:rPr>
        <w:t xml:space="preserve"> and thus </w:t>
      </w:r>
      <w:r w:rsidRPr="00D76F13">
        <w:rPr>
          <w:sz w:val="24"/>
          <w:szCs w:val="24"/>
        </w:rPr>
        <w:t xml:space="preserve">only applies in circumstances where the </w:t>
      </w:r>
      <w:r w:rsidR="00ED6242">
        <w:rPr>
          <w:sz w:val="24"/>
          <w:szCs w:val="24"/>
        </w:rPr>
        <w:t>Registrar</w:t>
      </w:r>
      <w:r w:rsidRPr="00D76F13">
        <w:rPr>
          <w:sz w:val="24"/>
          <w:szCs w:val="24"/>
        </w:rPr>
        <w:t xml:space="preserve"> or an approved auditor is seeking information to substantiate a compliance decision, for example, placing a condition on a code certificate, auditing an entity or investigating a complaint about an entity. Furthermore, section 12 of the Code is limited to Code Certified Entities, being those entities that wish to contract with the Territory to carry out work that is funded by the Territory and ultimately, the Canberra community. </w:t>
      </w:r>
    </w:p>
    <w:p w14:paraId="474B5771" w14:textId="77777777" w:rsidR="002A751E" w:rsidRDefault="002A751E" w:rsidP="00D76F13">
      <w:pPr>
        <w:spacing w:after="0" w:line="360" w:lineRule="auto"/>
        <w:rPr>
          <w:sz w:val="24"/>
          <w:szCs w:val="24"/>
        </w:rPr>
      </w:pPr>
    </w:p>
    <w:p w14:paraId="7CA60B3A" w14:textId="0F90F673" w:rsidR="005E4D79" w:rsidRPr="00D76F13" w:rsidRDefault="007503E9" w:rsidP="00D76F13">
      <w:pPr>
        <w:spacing w:after="0" w:line="360" w:lineRule="auto"/>
        <w:rPr>
          <w:sz w:val="24"/>
          <w:szCs w:val="24"/>
        </w:rPr>
      </w:pPr>
      <w:r w:rsidRPr="00D76F13">
        <w:rPr>
          <w:sz w:val="24"/>
          <w:szCs w:val="24"/>
        </w:rPr>
        <w:t xml:space="preserve">Given the importance of obtaining information to support these decisions being made by the </w:t>
      </w:r>
      <w:r w:rsidR="00ED6242">
        <w:rPr>
          <w:sz w:val="24"/>
          <w:szCs w:val="24"/>
        </w:rPr>
        <w:t>Registrar</w:t>
      </w:r>
      <w:r w:rsidRPr="00D76F13">
        <w:rPr>
          <w:sz w:val="24"/>
          <w:szCs w:val="24"/>
        </w:rPr>
        <w:t xml:space="preserve"> it is appropriate that there be sanction for not complying with such a request. While most entities might comply with such a request, schemes of a regulatory nature often must consider scenarios where a legislative requirement is not complied with. It is noted however, that the sanctions in this case are not criminal in nature, rather, they are economic and affect only the entity’s ability to contract with the Territory.</w:t>
      </w:r>
    </w:p>
    <w:p w14:paraId="14439A52" w14:textId="77777777" w:rsidR="00A308F6" w:rsidRPr="00BF6549" w:rsidRDefault="00A308F6" w:rsidP="00D76F13">
      <w:pPr>
        <w:spacing w:after="0" w:line="360" w:lineRule="auto"/>
        <w:rPr>
          <w:i/>
          <w:sz w:val="24"/>
          <w:szCs w:val="24"/>
        </w:rPr>
      </w:pPr>
    </w:p>
    <w:p w14:paraId="0BCF90DE" w14:textId="41FEE539" w:rsidR="00CD3B3D" w:rsidRPr="00BF6549" w:rsidRDefault="003B7D3B" w:rsidP="00D76F13">
      <w:pPr>
        <w:spacing w:after="0" w:line="360" w:lineRule="auto"/>
        <w:rPr>
          <w:i/>
          <w:sz w:val="24"/>
          <w:szCs w:val="24"/>
        </w:rPr>
      </w:pPr>
      <w:r w:rsidRPr="00BF6549">
        <w:rPr>
          <w:i/>
          <w:sz w:val="24"/>
          <w:szCs w:val="24"/>
        </w:rPr>
        <w:t xml:space="preserve">Any less restricted means available to achieve the purpose the limitation seeks to achieve </w:t>
      </w:r>
    </w:p>
    <w:p w14:paraId="1F10F1D5" w14:textId="60C5C803" w:rsidR="00AC0D23" w:rsidRDefault="00464BD9" w:rsidP="00D76F13">
      <w:pPr>
        <w:spacing w:after="0" w:line="360" w:lineRule="auto"/>
        <w:rPr>
          <w:sz w:val="24"/>
          <w:szCs w:val="24"/>
        </w:rPr>
      </w:pPr>
      <w:r w:rsidRPr="00D76F13">
        <w:rPr>
          <w:sz w:val="24"/>
          <w:szCs w:val="24"/>
        </w:rPr>
        <w:t>The proposed laws are part of the Package which is aimed at ensuring entities that the Territory contracts with are complying with their obligations with respect to workplace standards and requirements, including the rights, health and safety of its workers. The information required for a contact person for an entity’s work site is necessary to ensure the effectiveness of the purpose of the Code and Package as a whole by facilitating communication and engagement between those with a legislative duty in respect of the workplace and the Territory.</w:t>
      </w:r>
    </w:p>
    <w:p w14:paraId="306676B3" w14:textId="77777777" w:rsidR="002A751E" w:rsidRPr="00D76F13" w:rsidRDefault="002A751E" w:rsidP="00D76F13">
      <w:pPr>
        <w:spacing w:after="0" w:line="360" w:lineRule="auto"/>
        <w:rPr>
          <w:sz w:val="24"/>
          <w:szCs w:val="24"/>
        </w:rPr>
      </w:pPr>
    </w:p>
    <w:p w14:paraId="38A019CF" w14:textId="034C845A" w:rsidR="00464BD9" w:rsidRPr="00D76F13" w:rsidRDefault="00464BD9" w:rsidP="00D76F13">
      <w:pPr>
        <w:spacing w:after="0" w:line="360" w:lineRule="auto"/>
        <w:rPr>
          <w:sz w:val="24"/>
          <w:szCs w:val="24"/>
        </w:rPr>
      </w:pPr>
      <w:r w:rsidRPr="00D76F13">
        <w:rPr>
          <w:sz w:val="24"/>
          <w:szCs w:val="24"/>
        </w:rPr>
        <w:t>The limitation</w:t>
      </w:r>
      <w:r w:rsidRPr="00BF6549">
        <w:rPr>
          <w:sz w:val="24"/>
          <w:szCs w:val="24"/>
        </w:rPr>
        <w:t>s</w:t>
      </w:r>
      <w:r w:rsidRPr="00D76F13">
        <w:rPr>
          <w:sz w:val="24"/>
          <w:szCs w:val="24"/>
        </w:rPr>
        <w:t xml:space="preserve"> under the </w:t>
      </w:r>
      <w:r w:rsidRPr="00BF6549">
        <w:rPr>
          <w:sz w:val="24"/>
          <w:szCs w:val="24"/>
        </w:rPr>
        <w:t>proposed laws are</w:t>
      </w:r>
      <w:r w:rsidRPr="00D76F13">
        <w:rPr>
          <w:sz w:val="24"/>
          <w:szCs w:val="24"/>
        </w:rPr>
        <w:t xml:space="preserve"> considered to be the least restrictive means of ensuring the effectiveness of the purpose of the</w:t>
      </w:r>
      <w:r w:rsidRPr="00BF6549">
        <w:rPr>
          <w:sz w:val="24"/>
          <w:szCs w:val="24"/>
        </w:rPr>
        <w:t xml:space="preserve"> proposed laws and Package as a whole and are</w:t>
      </w:r>
      <w:r w:rsidRPr="00D76F13">
        <w:rPr>
          <w:sz w:val="24"/>
          <w:szCs w:val="24"/>
        </w:rPr>
        <w:t xml:space="preserve"> reasonab</w:t>
      </w:r>
      <w:r w:rsidRPr="00BF6549">
        <w:rPr>
          <w:sz w:val="24"/>
          <w:szCs w:val="24"/>
        </w:rPr>
        <w:t>ly justified on the basis that the provisions</w:t>
      </w:r>
      <w:r w:rsidRPr="00D76F13">
        <w:rPr>
          <w:sz w:val="24"/>
          <w:szCs w:val="24"/>
        </w:rPr>
        <w:t xml:space="preserve">: </w:t>
      </w:r>
    </w:p>
    <w:p w14:paraId="4B32C176" w14:textId="6C1E2677" w:rsidR="00464BD9" w:rsidRPr="00D76F13" w:rsidRDefault="00464BD9" w:rsidP="00D76F13">
      <w:pPr>
        <w:pStyle w:val="ListParagraph"/>
        <w:numPr>
          <w:ilvl w:val="0"/>
          <w:numId w:val="42"/>
        </w:numPr>
        <w:spacing w:after="0" w:line="360" w:lineRule="auto"/>
        <w:rPr>
          <w:sz w:val="24"/>
          <w:szCs w:val="24"/>
        </w:rPr>
      </w:pPr>
      <w:r w:rsidRPr="00D76F13">
        <w:rPr>
          <w:sz w:val="24"/>
          <w:szCs w:val="24"/>
        </w:rPr>
        <w:t xml:space="preserve">will only apply to a limited class of entities; </w:t>
      </w:r>
    </w:p>
    <w:p w14:paraId="00445CBD" w14:textId="22BD789A" w:rsidR="00464BD9" w:rsidRPr="00D76F13" w:rsidRDefault="00464BD9" w:rsidP="00D76F13">
      <w:pPr>
        <w:pStyle w:val="ListParagraph"/>
        <w:numPr>
          <w:ilvl w:val="0"/>
          <w:numId w:val="42"/>
        </w:numPr>
        <w:spacing w:after="0" w:line="360" w:lineRule="auto"/>
        <w:rPr>
          <w:sz w:val="24"/>
          <w:szCs w:val="24"/>
        </w:rPr>
      </w:pPr>
      <w:r w:rsidRPr="00D76F13">
        <w:rPr>
          <w:sz w:val="24"/>
          <w:szCs w:val="24"/>
        </w:rPr>
        <w:t xml:space="preserve">the Information Privacy Act will apply to the collection and use of the information by the </w:t>
      </w:r>
      <w:r w:rsidR="00ED6242">
        <w:rPr>
          <w:sz w:val="24"/>
          <w:szCs w:val="24"/>
        </w:rPr>
        <w:t>Registrar</w:t>
      </w:r>
      <w:r w:rsidRPr="00D76F13">
        <w:rPr>
          <w:sz w:val="24"/>
          <w:szCs w:val="24"/>
        </w:rPr>
        <w:t xml:space="preserve">; </w:t>
      </w:r>
    </w:p>
    <w:p w14:paraId="62FC68CC" w14:textId="3DB9F67B" w:rsidR="00464BD9" w:rsidRPr="00D76F13" w:rsidRDefault="00464BD9" w:rsidP="00D76F13">
      <w:pPr>
        <w:pStyle w:val="ListParagraph"/>
        <w:numPr>
          <w:ilvl w:val="0"/>
          <w:numId w:val="42"/>
        </w:numPr>
        <w:spacing w:after="0" w:line="360" w:lineRule="auto"/>
        <w:rPr>
          <w:sz w:val="24"/>
          <w:szCs w:val="24"/>
        </w:rPr>
      </w:pPr>
      <w:r w:rsidRPr="00D76F13">
        <w:rPr>
          <w:sz w:val="24"/>
          <w:szCs w:val="24"/>
        </w:rPr>
        <w:t xml:space="preserve">entities </w:t>
      </w:r>
      <w:r w:rsidR="002A751E">
        <w:rPr>
          <w:sz w:val="24"/>
          <w:szCs w:val="24"/>
        </w:rPr>
        <w:t>that</w:t>
      </w:r>
      <w:r w:rsidRPr="00D76F13">
        <w:rPr>
          <w:sz w:val="24"/>
          <w:szCs w:val="24"/>
        </w:rPr>
        <w:t xml:space="preserve"> choose to contract with the Territory will be expected to know about their obligations and requirements under Code; and </w:t>
      </w:r>
    </w:p>
    <w:p w14:paraId="400A4440" w14:textId="049EF251" w:rsidR="00464BD9" w:rsidRPr="00D76F13" w:rsidRDefault="00464BD9" w:rsidP="00D76F13">
      <w:pPr>
        <w:pStyle w:val="ListParagraph"/>
        <w:numPr>
          <w:ilvl w:val="0"/>
          <w:numId w:val="42"/>
        </w:numPr>
        <w:spacing w:after="0" w:line="360" w:lineRule="auto"/>
        <w:rPr>
          <w:sz w:val="24"/>
          <w:szCs w:val="24"/>
        </w:rPr>
      </w:pPr>
      <w:r w:rsidRPr="00D76F13">
        <w:rPr>
          <w:sz w:val="24"/>
          <w:szCs w:val="24"/>
        </w:rPr>
        <w:t>no criminal sanctions will apply in circumstances where the information is not provided.</w:t>
      </w:r>
    </w:p>
    <w:p w14:paraId="1C926E59" w14:textId="77777777" w:rsidR="00464BD9" w:rsidRPr="00BF6549" w:rsidRDefault="00464BD9" w:rsidP="00D76F13">
      <w:pPr>
        <w:spacing w:after="0" w:line="360" w:lineRule="auto"/>
        <w:rPr>
          <w:sz w:val="24"/>
          <w:szCs w:val="24"/>
        </w:rPr>
      </w:pPr>
    </w:p>
    <w:p w14:paraId="3DC7332D" w14:textId="66E95515" w:rsidR="00CD3B3D" w:rsidRPr="00D76F13" w:rsidRDefault="00CD3B3D" w:rsidP="00D76F13">
      <w:pPr>
        <w:spacing w:after="0" w:line="360" w:lineRule="auto"/>
        <w:rPr>
          <w:sz w:val="24"/>
          <w:szCs w:val="24"/>
        </w:rPr>
      </w:pPr>
      <w:r w:rsidRPr="00D76F13">
        <w:rPr>
          <w:sz w:val="24"/>
          <w:szCs w:val="24"/>
        </w:rPr>
        <w:t>Regarding section 12 of the Code and r</w:t>
      </w:r>
      <w:r w:rsidR="00ED6242">
        <w:rPr>
          <w:sz w:val="24"/>
          <w:szCs w:val="24"/>
        </w:rPr>
        <w:t>equests for information by the Registrar</w:t>
      </w:r>
      <w:r w:rsidRPr="00D76F13">
        <w:rPr>
          <w:sz w:val="24"/>
          <w:szCs w:val="24"/>
        </w:rPr>
        <w:t xml:space="preserve"> or an Approved Auditor, while this limitation may engage s12(a) of the HR Act, the limitation under section 12 of the Code is considered to be appropriate and justified. It is the least restrictive means of ensuring that the </w:t>
      </w:r>
      <w:r w:rsidR="00ED6242">
        <w:rPr>
          <w:sz w:val="24"/>
          <w:szCs w:val="24"/>
        </w:rPr>
        <w:t>Registrar</w:t>
      </w:r>
      <w:r w:rsidRPr="00D76F13">
        <w:rPr>
          <w:sz w:val="24"/>
          <w:szCs w:val="24"/>
        </w:rPr>
        <w:t xml:space="preserve"> appointed is able to make informed and considered decisions about an entity’s compliance, having regard to the information that is provided by the entity on which compliance action is being contemplated.</w:t>
      </w:r>
    </w:p>
    <w:p w14:paraId="470E2F9F" w14:textId="77777777" w:rsidR="00CD3B3D" w:rsidRPr="00BF6549" w:rsidRDefault="00CD3B3D" w:rsidP="00D76F13">
      <w:pPr>
        <w:spacing w:after="0" w:line="360" w:lineRule="auto"/>
        <w:rPr>
          <w:sz w:val="24"/>
          <w:szCs w:val="24"/>
        </w:rPr>
      </w:pPr>
    </w:p>
    <w:p w14:paraId="774B734E" w14:textId="46903C73" w:rsidR="00CD3B3D" w:rsidRPr="00BF6549" w:rsidRDefault="007750AD" w:rsidP="00D76F13">
      <w:pPr>
        <w:spacing w:after="0" w:line="360" w:lineRule="auto"/>
        <w:rPr>
          <w:sz w:val="24"/>
          <w:szCs w:val="24"/>
        </w:rPr>
      </w:pPr>
      <w:r w:rsidRPr="00BF6549">
        <w:rPr>
          <w:sz w:val="24"/>
          <w:szCs w:val="24"/>
          <w:u w:val="single"/>
        </w:rPr>
        <w:t>Strict liability offences</w:t>
      </w:r>
    </w:p>
    <w:p w14:paraId="249379A3" w14:textId="266BD062" w:rsidR="00CD3B3D" w:rsidRPr="00BF6549" w:rsidRDefault="007750AD" w:rsidP="00D76F13">
      <w:pPr>
        <w:spacing w:after="0" w:line="360" w:lineRule="auto"/>
        <w:rPr>
          <w:sz w:val="24"/>
          <w:szCs w:val="24"/>
        </w:rPr>
      </w:pPr>
      <w:r w:rsidRPr="00BF6549">
        <w:rPr>
          <w:sz w:val="24"/>
          <w:szCs w:val="24"/>
        </w:rPr>
        <w:t xml:space="preserve">The proposed laws do not create any strict liability offences. </w:t>
      </w:r>
    </w:p>
    <w:p w14:paraId="08BAE7FA" w14:textId="77777777" w:rsidR="002C7D31" w:rsidRPr="00BF6549" w:rsidRDefault="002C7D31" w:rsidP="00D76F13">
      <w:pPr>
        <w:spacing w:after="0" w:line="360" w:lineRule="auto"/>
        <w:rPr>
          <w:sz w:val="24"/>
          <w:szCs w:val="24"/>
        </w:rPr>
      </w:pPr>
    </w:p>
    <w:p w14:paraId="1619C4D1" w14:textId="446C93F9" w:rsidR="003B7D3B" w:rsidRPr="0059705D" w:rsidRDefault="003B7D3B" w:rsidP="00D76F13">
      <w:pPr>
        <w:pStyle w:val="ListParagraph"/>
        <w:numPr>
          <w:ilvl w:val="0"/>
          <w:numId w:val="25"/>
        </w:numPr>
        <w:spacing w:after="0" w:line="360" w:lineRule="auto"/>
        <w:jc w:val="both"/>
        <w:rPr>
          <w:sz w:val="24"/>
          <w:szCs w:val="24"/>
        </w:rPr>
      </w:pPr>
      <w:r w:rsidRPr="00BF6549">
        <w:rPr>
          <w:i/>
          <w:sz w:val="24"/>
          <w:szCs w:val="24"/>
        </w:rPr>
        <w:t xml:space="preserve">Non-reviewable decisions </w:t>
      </w:r>
    </w:p>
    <w:p w14:paraId="703B6C36" w14:textId="14757F8B" w:rsidR="008A0F39" w:rsidRPr="00BF6549" w:rsidRDefault="00152B18" w:rsidP="00D76F13">
      <w:pPr>
        <w:spacing w:after="0" w:line="360" w:lineRule="auto"/>
        <w:jc w:val="both"/>
        <w:rPr>
          <w:sz w:val="24"/>
          <w:szCs w:val="24"/>
        </w:rPr>
      </w:pPr>
      <w:r w:rsidRPr="00BF6549">
        <w:rPr>
          <w:sz w:val="24"/>
          <w:szCs w:val="24"/>
        </w:rPr>
        <w:t xml:space="preserve">While section 6 of the Code states than an entity may apply for an exemption from an obligation under the Code that is inconsistent with a Commonwealth law in force in the Territory, the decision as to whether to grant an exemption is made under section 22P of the Procurement Act, and not the Code. Further, decisions by the </w:t>
      </w:r>
      <w:r w:rsidR="00ED6242">
        <w:rPr>
          <w:sz w:val="24"/>
          <w:szCs w:val="24"/>
        </w:rPr>
        <w:t>Registrar</w:t>
      </w:r>
      <w:r w:rsidRPr="00BF6549">
        <w:rPr>
          <w:sz w:val="24"/>
          <w:szCs w:val="24"/>
        </w:rPr>
        <w:t xml:space="preserve"> under section 22P have been addressed </w:t>
      </w:r>
      <w:r w:rsidR="00381181" w:rsidRPr="00BF6549">
        <w:rPr>
          <w:sz w:val="24"/>
          <w:szCs w:val="24"/>
        </w:rPr>
        <w:t>by the Minister for Employment and Workplace Safety in response to comments in Report 21 of the</w:t>
      </w:r>
      <w:r w:rsidR="00775B91" w:rsidRPr="00BF6549">
        <w:rPr>
          <w:sz w:val="24"/>
          <w:szCs w:val="24"/>
        </w:rPr>
        <w:t xml:space="preserve"> Scrutiny Committee.</w:t>
      </w:r>
      <w:r w:rsidR="00020B59" w:rsidRPr="00BF6549">
        <w:rPr>
          <w:sz w:val="24"/>
          <w:szCs w:val="24"/>
        </w:rPr>
        <w:t xml:space="preserve"> </w:t>
      </w:r>
      <w:r w:rsidR="008A0F39" w:rsidRPr="00BF6549">
        <w:rPr>
          <w:sz w:val="24"/>
          <w:szCs w:val="24"/>
        </w:rPr>
        <w:t xml:space="preserve">Section 9 of the Code requires the </w:t>
      </w:r>
      <w:r w:rsidR="00ED6242">
        <w:rPr>
          <w:sz w:val="24"/>
          <w:szCs w:val="24"/>
        </w:rPr>
        <w:t>Registrar</w:t>
      </w:r>
      <w:r w:rsidR="008A0F39" w:rsidRPr="00BF6549">
        <w:rPr>
          <w:sz w:val="24"/>
          <w:szCs w:val="24"/>
        </w:rPr>
        <w:t xml:space="preserve"> to maintain a register of contact persons for territory-funded work, and provides that a person may request access to this information for the purpose of exercising right of entry under the FW</w:t>
      </w:r>
      <w:r w:rsidR="00C463C6" w:rsidRPr="00BF6549">
        <w:rPr>
          <w:sz w:val="24"/>
          <w:szCs w:val="24"/>
        </w:rPr>
        <w:t xml:space="preserve"> </w:t>
      </w:r>
      <w:r w:rsidR="008A0F39" w:rsidRPr="00BF6549">
        <w:rPr>
          <w:sz w:val="24"/>
          <w:szCs w:val="24"/>
        </w:rPr>
        <w:t>A</w:t>
      </w:r>
      <w:r w:rsidR="00C463C6" w:rsidRPr="00BF6549">
        <w:rPr>
          <w:sz w:val="24"/>
          <w:szCs w:val="24"/>
        </w:rPr>
        <w:t>ct</w:t>
      </w:r>
      <w:r w:rsidR="008A0F39" w:rsidRPr="00D76F13">
        <w:rPr>
          <w:sz w:val="24"/>
          <w:szCs w:val="24"/>
        </w:rPr>
        <w:t xml:space="preserve"> or WHS Act</w:t>
      </w:r>
      <w:r w:rsidR="008A0F39" w:rsidRPr="00BF6549">
        <w:rPr>
          <w:sz w:val="24"/>
          <w:szCs w:val="24"/>
        </w:rPr>
        <w:t xml:space="preserve">. </w:t>
      </w:r>
      <w:r w:rsidR="00304609" w:rsidRPr="00BF6549">
        <w:rPr>
          <w:sz w:val="24"/>
          <w:szCs w:val="24"/>
        </w:rPr>
        <w:t xml:space="preserve">Under subsection 9(7), the </w:t>
      </w:r>
      <w:r w:rsidR="00ED6242">
        <w:rPr>
          <w:sz w:val="24"/>
          <w:szCs w:val="24"/>
        </w:rPr>
        <w:t>Registrar</w:t>
      </w:r>
      <w:r w:rsidR="00304609" w:rsidRPr="00BF6549">
        <w:rPr>
          <w:sz w:val="24"/>
          <w:szCs w:val="24"/>
        </w:rPr>
        <w:t xml:space="preserve"> is required to release information requested if satisfied that:</w:t>
      </w:r>
    </w:p>
    <w:p w14:paraId="7FFBD1E5" w14:textId="77777777" w:rsidR="00304609" w:rsidRPr="00D76F13" w:rsidRDefault="00304609" w:rsidP="00D76F13">
      <w:pPr>
        <w:pStyle w:val="NoSpacing"/>
        <w:numPr>
          <w:ilvl w:val="2"/>
          <w:numId w:val="48"/>
        </w:numPr>
        <w:spacing w:line="360" w:lineRule="auto"/>
        <w:ind w:left="1418" w:hanging="709"/>
        <w:rPr>
          <w:i/>
          <w:sz w:val="24"/>
          <w:szCs w:val="24"/>
        </w:rPr>
      </w:pPr>
      <w:r w:rsidRPr="00D76F13">
        <w:rPr>
          <w:i/>
          <w:sz w:val="24"/>
          <w:szCs w:val="24"/>
        </w:rPr>
        <w:t>the applicant is a permit holder under the Fair Work Act 2009 (Cth) or a WHS entry permit-holder under the Work Health and Safety Act 2011; and</w:t>
      </w:r>
    </w:p>
    <w:p w14:paraId="69FED2C6" w14:textId="77026E0E" w:rsidR="00304609" w:rsidRPr="00D76F13" w:rsidRDefault="00304609" w:rsidP="00D76F13">
      <w:pPr>
        <w:pStyle w:val="NoSpacing"/>
        <w:numPr>
          <w:ilvl w:val="2"/>
          <w:numId w:val="48"/>
        </w:numPr>
        <w:spacing w:line="360" w:lineRule="auto"/>
        <w:ind w:left="1418" w:hanging="709"/>
        <w:rPr>
          <w:i/>
          <w:sz w:val="24"/>
          <w:szCs w:val="24"/>
        </w:rPr>
      </w:pPr>
      <w:r w:rsidRPr="00D76F13">
        <w:rPr>
          <w:i/>
          <w:sz w:val="24"/>
          <w:szCs w:val="24"/>
        </w:rPr>
        <w:t>the applicant requires the information for the purpose of exercising any right of entry under the Fair Work Act 2009 (Cth) or the Work Health and Safety Act 2011</w:t>
      </w:r>
      <w:r w:rsidR="00611D08">
        <w:rPr>
          <w:i/>
          <w:sz w:val="24"/>
          <w:szCs w:val="24"/>
        </w:rPr>
        <w:t>.</w:t>
      </w:r>
    </w:p>
    <w:p w14:paraId="59BAA263" w14:textId="226F3A3D" w:rsidR="00304609" w:rsidRPr="00BF6549" w:rsidRDefault="00A72B6F" w:rsidP="00D76F13">
      <w:pPr>
        <w:spacing w:after="0" w:line="360" w:lineRule="auto"/>
        <w:jc w:val="both"/>
        <w:rPr>
          <w:sz w:val="24"/>
          <w:szCs w:val="24"/>
        </w:rPr>
      </w:pPr>
      <w:r w:rsidRPr="00BF6549">
        <w:rPr>
          <w:sz w:val="24"/>
          <w:szCs w:val="24"/>
        </w:rPr>
        <w:t xml:space="preserve">While a decision made by the </w:t>
      </w:r>
      <w:r w:rsidR="00ED6242">
        <w:rPr>
          <w:sz w:val="24"/>
          <w:szCs w:val="24"/>
        </w:rPr>
        <w:t>Registrar</w:t>
      </w:r>
      <w:r w:rsidRPr="00BF6549">
        <w:rPr>
          <w:sz w:val="24"/>
          <w:szCs w:val="24"/>
        </w:rPr>
        <w:t xml:space="preserve"> under this section is not reviewable by the ACT Civil and Administrative Tribunal (ACAT), decisions relating to the release of contact details for the purposes of exercising a right of entry would relate to a narrow set of circumstances, and an error in decision making under this provision would only be an error of law. As such, it is appropriately reviewable as a question of law under the </w:t>
      </w:r>
      <w:r w:rsidRPr="00BF6549">
        <w:rPr>
          <w:i/>
          <w:sz w:val="24"/>
          <w:szCs w:val="24"/>
        </w:rPr>
        <w:t>Administrative Decisions (Judicial Review) Act 1989.</w:t>
      </w:r>
    </w:p>
    <w:p w14:paraId="1DF54D74" w14:textId="77777777" w:rsidR="00CB007D" w:rsidRPr="00BF6549" w:rsidRDefault="00CB007D" w:rsidP="00D76F13">
      <w:pPr>
        <w:spacing w:after="0" w:line="360" w:lineRule="auto"/>
        <w:jc w:val="both"/>
        <w:rPr>
          <w:sz w:val="24"/>
          <w:szCs w:val="24"/>
        </w:rPr>
      </w:pPr>
    </w:p>
    <w:p w14:paraId="26CCB3C8" w14:textId="6ACCC427" w:rsidR="003B7D3B" w:rsidRPr="00BF6549" w:rsidRDefault="003B7D3B" w:rsidP="00D76F13">
      <w:pPr>
        <w:pStyle w:val="ListParagraph"/>
        <w:numPr>
          <w:ilvl w:val="0"/>
          <w:numId w:val="25"/>
        </w:numPr>
        <w:spacing w:after="0" w:line="360" w:lineRule="auto"/>
        <w:jc w:val="both"/>
        <w:rPr>
          <w:i/>
          <w:sz w:val="24"/>
          <w:szCs w:val="24"/>
        </w:rPr>
      </w:pPr>
      <w:r w:rsidRPr="00BF6549">
        <w:rPr>
          <w:i/>
          <w:sz w:val="24"/>
          <w:szCs w:val="24"/>
        </w:rPr>
        <w:t>Matters properly dealt with in an Act of the Legislative Assembly</w:t>
      </w:r>
    </w:p>
    <w:p w14:paraId="307212CE" w14:textId="7AAAA0EE" w:rsidR="005C7753" w:rsidRDefault="005C7753" w:rsidP="00D76F13">
      <w:pPr>
        <w:spacing w:after="0" w:line="360" w:lineRule="auto"/>
        <w:jc w:val="both"/>
        <w:rPr>
          <w:sz w:val="24"/>
          <w:szCs w:val="24"/>
        </w:rPr>
      </w:pPr>
      <w:r w:rsidRPr="00BF6549">
        <w:rPr>
          <w:sz w:val="24"/>
          <w:szCs w:val="24"/>
        </w:rPr>
        <w:t xml:space="preserve">The Procurement Act, </w:t>
      </w:r>
      <w:r w:rsidR="0071019F" w:rsidRPr="00BF6549">
        <w:rPr>
          <w:sz w:val="24"/>
          <w:szCs w:val="24"/>
        </w:rPr>
        <w:t>as amended by the Amendment Act</w:t>
      </w:r>
      <w:r w:rsidRPr="00BF6549">
        <w:rPr>
          <w:sz w:val="24"/>
          <w:szCs w:val="24"/>
        </w:rPr>
        <w:t xml:space="preserve">, expressly gives powers to the Minister/Executive to make the proposed laws via subordinate laws. </w:t>
      </w:r>
    </w:p>
    <w:p w14:paraId="3345144F" w14:textId="77777777" w:rsidR="00611D08" w:rsidRPr="00BF6549" w:rsidRDefault="00611D08" w:rsidP="00D76F13">
      <w:pPr>
        <w:spacing w:after="0" w:line="360" w:lineRule="auto"/>
        <w:jc w:val="both"/>
        <w:rPr>
          <w:sz w:val="24"/>
          <w:szCs w:val="24"/>
        </w:rPr>
      </w:pPr>
    </w:p>
    <w:p w14:paraId="137B7E04" w14:textId="59FA3207" w:rsidR="006932C9" w:rsidRDefault="001F4B12" w:rsidP="00D76F13">
      <w:pPr>
        <w:spacing w:after="0" w:line="360" w:lineRule="auto"/>
        <w:jc w:val="both"/>
        <w:rPr>
          <w:sz w:val="24"/>
          <w:szCs w:val="24"/>
        </w:rPr>
      </w:pPr>
      <w:r w:rsidRPr="00BF6549">
        <w:rPr>
          <w:sz w:val="24"/>
          <w:szCs w:val="24"/>
        </w:rPr>
        <w:t>Sec</w:t>
      </w:r>
      <w:r w:rsidR="009C4D04" w:rsidRPr="00BF6549">
        <w:rPr>
          <w:sz w:val="24"/>
          <w:szCs w:val="24"/>
        </w:rPr>
        <w:t xml:space="preserve">tion 52 of the </w:t>
      </w:r>
      <w:r w:rsidRPr="00BF6549">
        <w:rPr>
          <w:sz w:val="24"/>
          <w:szCs w:val="24"/>
        </w:rPr>
        <w:t>Procurement Act</w:t>
      </w:r>
      <w:r w:rsidR="005C7753" w:rsidRPr="00BF6549">
        <w:rPr>
          <w:sz w:val="24"/>
          <w:szCs w:val="24"/>
        </w:rPr>
        <w:t xml:space="preserve"> </w:t>
      </w:r>
      <w:r w:rsidRPr="00BF6549">
        <w:rPr>
          <w:sz w:val="24"/>
          <w:szCs w:val="24"/>
        </w:rPr>
        <w:t xml:space="preserve">gives the Executive the express power to make regulations for the Act. Subsection 52(2) states that </w:t>
      </w:r>
      <w:r w:rsidR="00040C68">
        <w:rPr>
          <w:sz w:val="24"/>
          <w:szCs w:val="24"/>
        </w:rPr>
        <w:t>“</w:t>
      </w:r>
      <w:r w:rsidRPr="00BF6549">
        <w:rPr>
          <w:sz w:val="24"/>
          <w:szCs w:val="24"/>
        </w:rPr>
        <w:t>the regulations may make provision in relation to pr</w:t>
      </w:r>
      <w:r w:rsidR="008764EB" w:rsidRPr="00BF6549">
        <w:rPr>
          <w:sz w:val="24"/>
          <w:szCs w:val="24"/>
        </w:rPr>
        <w:t>ocurement by territory entities</w:t>
      </w:r>
      <w:r w:rsidR="00040C68">
        <w:rPr>
          <w:sz w:val="24"/>
          <w:szCs w:val="24"/>
        </w:rPr>
        <w:t>”</w:t>
      </w:r>
      <w:r w:rsidR="008764EB" w:rsidRPr="00BF6549">
        <w:rPr>
          <w:sz w:val="24"/>
          <w:szCs w:val="24"/>
        </w:rPr>
        <w:t xml:space="preserve">. </w:t>
      </w:r>
      <w:r w:rsidR="005B460D" w:rsidRPr="00BF6549">
        <w:rPr>
          <w:sz w:val="24"/>
          <w:szCs w:val="24"/>
        </w:rPr>
        <w:t>The</w:t>
      </w:r>
      <w:r w:rsidR="005C7753" w:rsidRPr="00BF6549">
        <w:rPr>
          <w:sz w:val="24"/>
          <w:szCs w:val="24"/>
        </w:rPr>
        <w:t xml:space="preserve"> </w:t>
      </w:r>
      <w:r w:rsidR="00ED6242">
        <w:rPr>
          <w:sz w:val="24"/>
          <w:szCs w:val="24"/>
        </w:rPr>
        <w:t>Amendment</w:t>
      </w:r>
      <w:r w:rsidR="00ED6242" w:rsidRPr="00BF6549">
        <w:rPr>
          <w:sz w:val="24"/>
          <w:szCs w:val="24"/>
        </w:rPr>
        <w:t xml:space="preserve"> </w:t>
      </w:r>
      <w:r w:rsidR="005B460D" w:rsidRPr="00BF6549">
        <w:rPr>
          <w:sz w:val="24"/>
          <w:szCs w:val="24"/>
        </w:rPr>
        <w:t xml:space="preserve">Regulation will be made in accordance with this section. </w:t>
      </w:r>
    </w:p>
    <w:p w14:paraId="7C28F309" w14:textId="77777777" w:rsidR="00611D08" w:rsidRPr="00BF6549" w:rsidRDefault="00611D08" w:rsidP="00D76F13">
      <w:pPr>
        <w:spacing w:after="0" w:line="360" w:lineRule="auto"/>
        <w:jc w:val="both"/>
        <w:rPr>
          <w:sz w:val="24"/>
          <w:szCs w:val="24"/>
        </w:rPr>
      </w:pPr>
    </w:p>
    <w:p w14:paraId="5E42A24F" w14:textId="6E5E1F5D" w:rsidR="005C7753" w:rsidRPr="00BF6549" w:rsidRDefault="00BE3583" w:rsidP="00D76F13">
      <w:pPr>
        <w:spacing w:after="0" w:line="360" w:lineRule="auto"/>
        <w:jc w:val="both"/>
        <w:rPr>
          <w:sz w:val="24"/>
          <w:szCs w:val="24"/>
        </w:rPr>
      </w:pPr>
      <w:r w:rsidRPr="00BF6549">
        <w:rPr>
          <w:sz w:val="24"/>
          <w:szCs w:val="24"/>
        </w:rPr>
        <w:t>The C</w:t>
      </w:r>
      <w:r w:rsidR="005C7753" w:rsidRPr="00BF6549">
        <w:rPr>
          <w:sz w:val="24"/>
          <w:szCs w:val="24"/>
        </w:rPr>
        <w:t>ode will be made via disallowable instrument in accordance with section 22M of the Procurement</w:t>
      </w:r>
      <w:r w:rsidRPr="00BF6549">
        <w:rPr>
          <w:sz w:val="24"/>
          <w:szCs w:val="24"/>
        </w:rPr>
        <w:t xml:space="preserve"> Act</w:t>
      </w:r>
      <w:r w:rsidR="0071019F" w:rsidRPr="00BF6549">
        <w:rPr>
          <w:sz w:val="24"/>
          <w:szCs w:val="24"/>
        </w:rPr>
        <w:t xml:space="preserve"> as amended by the Amendment Act</w:t>
      </w:r>
      <w:r w:rsidRPr="00BF6549">
        <w:rPr>
          <w:sz w:val="24"/>
          <w:szCs w:val="24"/>
        </w:rPr>
        <w:t xml:space="preserve">, which states: </w:t>
      </w:r>
    </w:p>
    <w:p w14:paraId="0EAC1AB5" w14:textId="0B2C324A" w:rsidR="005C7753" w:rsidRDefault="00243329" w:rsidP="00D76F13">
      <w:pPr>
        <w:spacing w:after="0" w:line="360" w:lineRule="auto"/>
        <w:ind w:left="720"/>
        <w:jc w:val="both"/>
        <w:rPr>
          <w:i/>
          <w:sz w:val="24"/>
          <w:szCs w:val="24"/>
        </w:rPr>
      </w:pPr>
      <w:r w:rsidRPr="00BF6549">
        <w:rPr>
          <w:i/>
          <w:sz w:val="24"/>
          <w:szCs w:val="24"/>
        </w:rPr>
        <w:t xml:space="preserve">The Minister may make a code (the </w:t>
      </w:r>
      <w:r w:rsidR="0071019F" w:rsidRPr="00BF6549">
        <w:rPr>
          <w:i/>
          <w:sz w:val="24"/>
          <w:szCs w:val="24"/>
        </w:rPr>
        <w:t>s</w:t>
      </w:r>
      <w:r w:rsidRPr="00BF6549">
        <w:rPr>
          <w:i/>
          <w:sz w:val="24"/>
          <w:szCs w:val="24"/>
        </w:rPr>
        <w:t xml:space="preserve">ecure </w:t>
      </w:r>
      <w:r w:rsidR="0071019F" w:rsidRPr="00BF6549">
        <w:rPr>
          <w:i/>
          <w:sz w:val="24"/>
          <w:szCs w:val="24"/>
        </w:rPr>
        <w:t>l</w:t>
      </w:r>
      <w:r w:rsidRPr="00BF6549">
        <w:rPr>
          <w:i/>
          <w:sz w:val="24"/>
          <w:szCs w:val="24"/>
        </w:rPr>
        <w:t xml:space="preserve">ocal </w:t>
      </w:r>
      <w:r w:rsidR="0071019F" w:rsidRPr="00BF6549">
        <w:rPr>
          <w:i/>
          <w:sz w:val="24"/>
          <w:szCs w:val="24"/>
        </w:rPr>
        <w:t>j</w:t>
      </w:r>
      <w:r w:rsidRPr="00BF6549">
        <w:rPr>
          <w:i/>
          <w:sz w:val="24"/>
          <w:szCs w:val="24"/>
        </w:rPr>
        <w:t xml:space="preserve">obs </w:t>
      </w:r>
      <w:r w:rsidR="0071019F" w:rsidRPr="00BF6549">
        <w:rPr>
          <w:i/>
          <w:sz w:val="24"/>
          <w:szCs w:val="24"/>
        </w:rPr>
        <w:t>c</w:t>
      </w:r>
      <w:r w:rsidRPr="00BF6549">
        <w:rPr>
          <w:i/>
          <w:sz w:val="24"/>
          <w:szCs w:val="24"/>
        </w:rPr>
        <w:t>ode) that sets out workplace standards and related matters and that applies to an entity that holds a secure local jobs</w:t>
      </w:r>
      <w:r w:rsidR="006932C9" w:rsidRPr="00BF6549">
        <w:rPr>
          <w:i/>
          <w:sz w:val="24"/>
          <w:szCs w:val="24"/>
        </w:rPr>
        <w:t xml:space="preserve"> code certificate.</w:t>
      </w:r>
    </w:p>
    <w:p w14:paraId="4A00A664" w14:textId="77777777" w:rsidR="00611D08" w:rsidRPr="00BF6549" w:rsidRDefault="00611D08" w:rsidP="00D76F13">
      <w:pPr>
        <w:spacing w:after="0" w:line="360" w:lineRule="auto"/>
        <w:ind w:left="720"/>
        <w:jc w:val="both"/>
        <w:rPr>
          <w:i/>
          <w:sz w:val="24"/>
          <w:szCs w:val="24"/>
        </w:rPr>
      </w:pPr>
    </w:p>
    <w:p w14:paraId="68E523A4" w14:textId="3991FD6D" w:rsidR="00BE3583" w:rsidRPr="00BF6549" w:rsidRDefault="00BE3583" w:rsidP="00D76F13">
      <w:pPr>
        <w:spacing w:after="0" w:line="360" w:lineRule="auto"/>
        <w:jc w:val="both"/>
        <w:rPr>
          <w:sz w:val="24"/>
          <w:szCs w:val="24"/>
        </w:rPr>
      </w:pPr>
      <w:r w:rsidRPr="00BF6549">
        <w:rPr>
          <w:sz w:val="24"/>
          <w:szCs w:val="24"/>
        </w:rPr>
        <w:t xml:space="preserve">The </w:t>
      </w:r>
      <w:r w:rsidR="0071019F" w:rsidRPr="00BF6549">
        <w:rPr>
          <w:sz w:val="24"/>
          <w:szCs w:val="24"/>
        </w:rPr>
        <w:t>model</w:t>
      </w:r>
      <w:r w:rsidRPr="00BF6549">
        <w:rPr>
          <w:sz w:val="24"/>
          <w:szCs w:val="24"/>
        </w:rPr>
        <w:t xml:space="preserve"> terms will be made via disallowable instrument in accordance with section 22G of the Procurement Act</w:t>
      </w:r>
      <w:r w:rsidR="0071019F" w:rsidRPr="00BF6549">
        <w:rPr>
          <w:sz w:val="24"/>
          <w:szCs w:val="24"/>
        </w:rPr>
        <w:t>, as amended by the Amendment Act</w:t>
      </w:r>
      <w:r w:rsidRPr="00BF6549">
        <w:rPr>
          <w:sz w:val="24"/>
          <w:szCs w:val="24"/>
        </w:rPr>
        <w:t>, which states:</w:t>
      </w:r>
    </w:p>
    <w:p w14:paraId="39954696" w14:textId="77777777" w:rsidR="00BE3583" w:rsidRPr="00BF6549" w:rsidRDefault="00BE3583" w:rsidP="00D76F13">
      <w:pPr>
        <w:spacing w:after="0" w:line="360" w:lineRule="auto"/>
        <w:ind w:left="720"/>
        <w:jc w:val="both"/>
        <w:rPr>
          <w:i/>
          <w:sz w:val="24"/>
          <w:szCs w:val="24"/>
        </w:rPr>
      </w:pPr>
      <w:r w:rsidRPr="00BF6549">
        <w:rPr>
          <w:sz w:val="24"/>
          <w:szCs w:val="24"/>
        </w:rPr>
        <w:t xml:space="preserve">(4) </w:t>
      </w:r>
      <w:r w:rsidRPr="00BF6549">
        <w:rPr>
          <w:i/>
          <w:sz w:val="24"/>
          <w:szCs w:val="24"/>
        </w:rPr>
        <w:t>The Minister may determine model terms for incorporation into contracts for territory-funded work that relate to the requirements of this part or the code.</w:t>
      </w:r>
    </w:p>
    <w:p w14:paraId="18FE8285" w14:textId="5812C207" w:rsidR="00BE3583" w:rsidRPr="00BF6549" w:rsidRDefault="00BE3583" w:rsidP="00D76F13">
      <w:pPr>
        <w:spacing w:after="0" w:line="360" w:lineRule="auto"/>
        <w:ind w:left="720"/>
        <w:jc w:val="both"/>
        <w:rPr>
          <w:sz w:val="24"/>
          <w:szCs w:val="24"/>
        </w:rPr>
      </w:pPr>
      <w:r w:rsidRPr="00BF6549">
        <w:rPr>
          <w:sz w:val="24"/>
          <w:szCs w:val="24"/>
        </w:rPr>
        <w:t xml:space="preserve">(5) </w:t>
      </w:r>
      <w:r w:rsidRPr="00BF6549">
        <w:rPr>
          <w:i/>
          <w:sz w:val="24"/>
          <w:szCs w:val="24"/>
        </w:rPr>
        <w:t xml:space="preserve">A determination under subsection (4) is a disallowable instrument. </w:t>
      </w:r>
    </w:p>
    <w:p w14:paraId="15FC2991" w14:textId="77777777" w:rsidR="00611D08" w:rsidRDefault="00611D08" w:rsidP="00D76F13">
      <w:pPr>
        <w:spacing w:after="0" w:line="360" w:lineRule="auto"/>
        <w:jc w:val="both"/>
        <w:rPr>
          <w:sz w:val="24"/>
          <w:szCs w:val="24"/>
        </w:rPr>
      </w:pPr>
    </w:p>
    <w:p w14:paraId="04B3B0AD" w14:textId="05D34DFC" w:rsidR="00217D81" w:rsidRDefault="00217D81" w:rsidP="00D76F13">
      <w:pPr>
        <w:spacing w:after="0" w:line="360" w:lineRule="auto"/>
        <w:jc w:val="both"/>
        <w:rPr>
          <w:sz w:val="24"/>
          <w:szCs w:val="24"/>
        </w:rPr>
      </w:pPr>
      <w:r w:rsidRPr="00BF6549">
        <w:rPr>
          <w:sz w:val="24"/>
          <w:szCs w:val="24"/>
        </w:rPr>
        <w:t xml:space="preserve">The Code </w:t>
      </w:r>
      <w:r w:rsidR="00E3309D">
        <w:rPr>
          <w:sz w:val="24"/>
          <w:szCs w:val="24"/>
        </w:rPr>
        <w:t xml:space="preserve">and </w:t>
      </w:r>
      <w:r w:rsidR="0071019F" w:rsidRPr="00BF6549">
        <w:rPr>
          <w:sz w:val="24"/>
          <w:szCs w:val="24"/>
        </w:rPr>
        <w:t>model terms</w:t>
      </w:r>
      <w:r w:rsidR="00BE3583" w:rsidRPr="00BF6549">
        <w:rPr>
          <w:sz w:val="24"/>
          <w:szCs w:val="24"/>
        </w:rPr>
        <w:t xml:space="preserve"> </w:t>
      </w:r>
      <w:r w:rsidRPr="00BF6549">
        <w:rPr>
          <w:sz w:val="24"/>
          <w:szCs w:val="24"/>
        </w:rPr>
        <w:t>will be made as disallowable i</w:t>
      </w:r>
      <w:r w:rsidR="00BE3583" w:rsidRPr="00BF6549">
        <w:rPr>
          <w:sz w:val="24"/>
          <w:szCs w:val="24"/>
        </w:rPr>
        <w:t>nstrument</w:t>
      </w:r>
      <w:r w:rsidR="00F76CCB" w:rsidRPr="00BF6549">
        <w:rPr>
          <w:sz w:val="24"/>
          <w:szCs w:val="24"/>
        </w:rPr>
        <w:t>s</w:t>
      </w:r>
      <w:r w:rsidR="00BE3583" w:rsidRPr="00BF6549">
        <w:rPr>
          <w:sz w:val="24"/>
          <w:szCs w:val="24"/>
        </w:rPr>
        <w:t xml:space="preserve"> because both are </w:t>
      </w:r>
      <w:r w:rsidRPr="00BF6549">
        <w:rPr>
          <w:sz w:val="24"/>
          <w:szCs w:val="24"/>
        </w:rPr>
        <w:t xml:space="preserve">detailed and may change over time. Under the </w:t>
      </w:r>
      <w:r w:rsidRPr="00BF6549">
        <w:rPr>
          <w:i/>
          <w:iCs/>
          <w:sz w:val="24"/>
          <w:szCs w:val="24"/>
        </w:rPr>
        <w:t xml:space="preserve">Legislation Act 2001, </w:t>
      </w:r>
      <w:r w:rsidRPr="00BF6549">
        <w:rPr>
          <w:sz w:val="24"/>
          <w:szCs w:val="24"/>
        </w:rPr>
        <w:t>a disallowable instrument may be disallowed or amended by the Legislative Assembly. In this respect, it is subject to the same scrutiny as a regulation. The potential for disallowance is recognised as a safeguard to address concerns as to parliamentary scrutiny of delegated legislation. It is recognised by the Australian Law Reform Commission as being a powerful tool, which acts as a discipline on rule-makers.</w:t>
      </w:r>
      <w:r w:rsidRPr="00BF6549">
        <w:rPr>
          <w:rStyle w:val="FootnoteReference"/>
          <w:sz w:val="24"/>
          <w:szCs w:val="24"/>
        </w:rPr>
        <w:footnoteReference w:id="21"/>
      </w:r>
    </w:p>
    <w:p w14:paraId="166379C4" w14:textId="77777777" w:rsidR="00611D08" w:rsidRPr="00BF6549" w:rsidRDefault="00611D08" w:rsidP="00D76F13">
      <w:pPr>
        <w:spacing w:after="0" w:line="360" w:lineRule="auto"/>
        <w:jc w:val="both"/>
        <w:rPr>
          <w:sz w:val="24"/>
          <w:szCs w:val="24"/>
        </w:rPr>
      </w:pPr>
    </w:p>
    <w:p w14:paraId="096CDB49" w14:textId="5B029710" w:rsidR="00296CF7" w:rsidRPr="00BF6549" w:rsidRDefault="00217D81" w:rsidP="00611D08">
      <w:pPr>
        <w:spacing w:after="0" w:line="360" w:lineRule="auto"/>
        <w:jc w:val="both"/>
        <w:rPr>
          <w:sz w:val="24"/>
          <w:szCs w:val="24"/>
        </w:rPr>
      </w:pPr>
      <w:r w:rsidRPr="00BF6549">
        <w:rPr>
          <w:sz w:val="24"/>
          <w:szCs w:val="24"/>
        </w:rPr>
        <w:t xml:space="preserve">In a Ministerial Statement on the review of the </w:t>
      </w:r>
      <w:r w:rsidR="009C4D04" w:rsidRPr="00BF6549">
        <w:rPr>
          <w:sz w:val="24"/>
          <w:szCs w:val="24"/>
        </w:rPr>
        <w:t>Procurement Act</w:t>
      </w:r>
      <w:r w:rsidRPr="00BF6549">
        <w:rPr>
          <w:i/>
          <w:sz w:val="24"/>
          <w:szCs w:val="24"/>
        </w:rPr>
        <w:t xml:space="preserve"> </w:t>
      </w:r>
      <w:r w:rsidRPr="00BF6549">
        <w:rPr>
          <w:sz w:val="24"/>
          <w:szCs w:val="24"/>
        </w:rPr>
        <w:t xml:space="preserve">presented on 23 November 2003, the then Treasurer noted that the majority of the operative provisions that govern procurement activities of the ACT Government agencies are contained in disallowable instruments. It </w:t>
      </w:r>
      <w:r w:rsidR="008C5263" w:rsidRPr="00BF6549">
        <w:rPr>
          <w:sz w:val="24"/>
          <w:szCs w:val="24"/>
        </w:rPr>
        <w:t>is appropriate for</w:t>
      </w:r>
      <w:r w:rsidRPr="00BF6549">
        <w:rPr>
          <w:sz w:val="24"/>
          <w:szCs w:val="24"/>
        </w:rPr>
        <w:t xml:space="preserve"> the operative provisions </w:t>
      </w:r>
      <w:r w:rsidR="00B51D58" w:rsidRPr="00BF6549">
        <w:rPr>
          <w:sz w:val="24"/>
          <w:szCs w:val="24"/>
        </w:rPr>
        <w:t xml:space="preserve">to </w:t>
      </w:r>
      <w:r w:rsidRPr="00BF6549">
        <w:rPr>
          <w:sz w:val="24"/>
          <w:szCs w:val="24"/>
        </w:rPr>
        <w:t>continue to be conta</w:t>
      </w:r>
      <w:r w:rsidR="005F6FF9" w:rsidRPr="00BF6549">
        <w:rPr>
          <w:sz w:val="24"/>
          <w:szCs w:val="24"/>
        </w:rPr>
        <w:t>ined in disallowable instruments and regulations</w:t>
      </w:r>
      <w:r w:rsidRPr="00BF6549">
        <w:rPr>
          <w:sz w:val="24"/>
          <w:szCs w:val="24"/>
        </w:rPr>
        <w:t xml:space="preserve">. </w:t>
      </w:r>
    </w:p>
    <w:sectPr w:rsidR="00296CF7" w:rsidRPr="00BF6549" w:rsidSect="004201F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EAEEA" w14:textId="77777777" w:rsidR="00D76F13" w:rsidRDefault="00D76F13" w:rsidP="00777E29">
      <w:pPr>
        <w:spacing w:after="0" w:line="240" w:lineRule="auto"/>
      </w:pPr>
      <w:r>
        <w:separator/>
      </w:r>
    </w:p>
  </w:endnote>
  <w:endnote w:type="continuationSeparator" w:id="0">
    <w:p w14:paraId="63A19448" w14:textId="77777777" w:rsidR="00D76F13" w:rsidRDefault="00D76F13" w:rsidP="00777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86DC9" w14:textId="77777777" w:rsidR="005F21B6" w:rsidRDefault="005F21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780902"/>
      <w:docPartObj>
        <w:docPartGallery w:val="Page Numbers (Bottom of Page)"/>
        <w:docPartUnique/>
      </w:docPartObj>
    </w:sdtPr>
    <w:sdtEndPr>
      <w:rPr>
        <w:noProof/>
      </w:rPr>
    </w:sdtEndPr>
    <w:sdtContent>
      <w:p w14:paraId="76951601" w14:textId="78698563" w:rsidR="00D76F13" w:rsidRDefault="00D76F13">
        <w:pPr>
          <w:pStyle w:val="Footer"/>
          <w:jc w:val="right"/>
        </w:pPr>
        <w:r>
          <w:fldChar w:fldCharType="begin"/>
        </w:r>
        <w:r>
          <w:instrText xml:space="preserve"> PAGE   \* MERGEFORMAT </w:instrText>
        </w:r>
        <w:r>
          <w:fldChar w:fldCharType="separate"/>
        </w:r>
        <w:r w:rsidR="005F21B6">
          <w:rPr>
            <w:noProof/>
          </w:rPr>
          <w:t>1</w:t>
        </w:r>
        <w:r>
          <w:rPr>
            <w:noProof/>
          </w:rPr>
          <w:fldChar w:fldCharType="end"/>
        </w:r>
      </w:p>
    </w:sdtContent>
  </w:sdt>
  <w:p w14:paraId="657BFC8E" w14:textId="7C13FBEB" w:rsidR="00D76F13" w:rsidRPr="005F21B6" w:rsidRDefault="005F21B6" w:rsidP="005F21B6">
    <w:pPr>
      <w:pStyle w:val="Footer"/>
      <w:jc w:val="center"/>
      <w:rPr>
        <w:rFonts w:ascii="Arial" w:hAnsi="Arial" w:cs="Arial"/>
        <w:sz w:val="14"/>
      </w:rPr>
    </w:pPr>
    <w:r w:rsidRPr="005F21B6">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36559" w14:textId="77777777" w:rsidR="005F21B6" w:rsidRDefault="005F21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31FD4" w14:textId="77777777" w:rsidR="00D76F13" w:rsidRDefault="00D76F13" w:rsidP="00777E29">
      <w:pPr>
        <w:spacing w:after="0" w:line="240" w:lineRule="auto"/>
      </w:pPr>
      <w:r>
        <w:separator/>
      </w:r>
    </w:p>
  </w:footnote>
  <w:footnote w:type="continuationSeparator" w:id="0">
    <w:p w14:paraId="4FB7D600" w14:textId="77777777" w:rsidR="00D76F13" w:rsidRDefault="00D76F13" w:rsidP="00777E29">
      <w:pPr>
        <w:spacing w:after="0" w:line="240" w:lineRule="auto"/>
      </w:pPr>
      <w:r>
        <w:continuationSeparator/>
      </w:r>
    </w:p>
  </w:footnote>
  <w:footnote w:id="1">
    <w:p w14:paraId="5ADFE8F1" w14:textId="77777777" w:rsidR="00D76F13" w:rsidRPr="00AA6C63" w:rsidRDefault="00D76F13" w:rsidP="00134CC9">
      <w:pPr>
        <w:pStyle w:val="FootnoteText"/>
        <w:rPr>
          <w:color w:val="000000" w:themeColor="text1"/>
          <w:sz w:val="22"/>
          <w:szCs w:val="22"/>
        </w:rPr>
      </w:pPr>
      <w:r w:rsidRPr="00AA6C63">
        <w:rPr>
          <w:rStyle w:val="FootnoteReference"/>
          <w:color w:val="000000" w:themeColor="text1"/>
          <w:sz w:val="22"/>
          <w:szCs w:val="22"/>
        </w:rPr>
        <w:footnoteRef/>
      </w:r>
      <w:r w:rsidRPr="00AA6C63">
        <w:rPr>
          <w:color w:val="000000" w:themeColor="text1"/>
          <w:sz w:val="22"/>
          <w:szCs w:val="22"/>
        </w:rPr>
        <w:t xml:space="preserve"> Standing Committee on Economic Development and Tourism, Legislative Assembly of the ACT, </w:t>
      </w:r>
      <w:r w:rsidRPr="00AA6C63">
        <w:rPr>
          <w:i/>
          <w:color w:val="000000" w:themeColor="text1"/>
          <w:sz w:val="22"/>
          <w:szCs w:val="22"/>
        </w:rPr>
        <w:t>Inquiry into the Government Procurement (Secure Local Jobs) Amendment Bill 2018</w:t>
      </w:r>
      <w:r w:rsidRPr="00AA6C63">
        <w:rPr>
          <w:color w:val="000000" w:themeColor="text1"/>
          <w:sz w:val="22"/>
          <w:szCs w:val="22"/>
        </w:rPr>
        <w:t>, proof transcript</w:t>
      </w:r>
      <w:r>
        <w:rPr>
          <w:color w:val="000000" w:themeColor="text1"/>
          <w:sz w:val="22"/>
          <w:szCs w:val="22"/>
        </w:rPr>
        <w:t>.</w:t>
      </w:r>
    </w:p>
  </w:footnote>
  <w:footnote w:id="2">
    <w:p w14:paraId="5AF83EF0" w14:textId="77777777" w:rsidR="00D76F13" w:rsidRPr="00AA6C63" w:rsidRDefault="00D76F13" w:rsidP="00134CC9">
      <w:pPr>
        <w:pStyle w:val="FootnoteText"/>
        <w:rPr>
          <w:color w:val="000000" w:themeColor="text1"/>
          <w:sz w:val="22"/>
          <w:szCs w:val="22"/>
        </w:rPr>
      </w:pPr>
      <w:r w:rsidRPr="00AA6C63">
        <w:rPr>
          <w:rStyle w:val="FootnoteReference"/>
          <w:color w:val="000000" w:themeColor="text1"/>
          <w:sz w:val="22"/>
          <w:szCs w:val="22"/>
        </w:rPr>
        <w:footnoteRef/>
      </w:r>
      <w:r w:rsidRPr="00AA6C63">
        <w:rPr>
          <w:color w:val="000000" w:themeColor="text1"/>
          <w:sz w:val="22"/>
          <w:szCs w:val="22"/>
        </w:rPr>
        <w:t xml:space="preserve"> Standing Committee on Economic Development and Tourism, Legislative Assembly of the ACT, </w:t>
      </w:r>
      <w:r w:rsidRPr="00AA6C63">
        <w:rPr>
          <w:i/>
          <w:color w:val="000000" w:themeColor="text1"/>
          <w:sz w:val="22"/>
          <w:szCs w:val="22"/>
        </w:rPr>
        <w:t>Inquiry into the Government Procurement (Secure Local Jobs) Amendment Bill 2018</w:t>
      </w:r>
      <w:r w:rsidRPr="00AA6C63">
        <w:rPr>
          <w:color w:val="000000" w:themeColor="text1"/>
          <w:sz w:val="22"/>
          <w:szCs w:val="22"/>
        </w:rPr>
        <w:t>, proof transcript</w:t>
      </w:r>
      <w:r>
        <w:rPr>
          <w:color w:val="000000" w:themeColor="text1"/>
          <w:sz w:val="22"/>
          <w:szCs w:val="22"/>
        </w:rPr>
        <w:t>.</w:t>
      </w:r>
      <w:r w:rsidRPr="00AA6C63">
        <w:rPr>
          <w:color w:val="000000" w:themeColor="text1"/>
          <w:sz w:val="22"/>
          <w:szCs w:val="22"/>
        </w:rPr>
        <w:t xml:space="preserve"> </w:t>
      </w:r>
      <w:r w:rsidRPr="00AA6C63">
        <w:rPr>
          <w:rFonts w:cs="Arial"/>
          <w:color w:val="000000" w:themeColor="text1"/>
          <w:sz w:val="22"/>
          <w:szCs w:val="22"/>
        </w:rPr>
        <w:t xml:space="preserve">https://www.fairwork.gov.au/about-us/news-and-media-releases/2017-media-releases/december-2017/20171219-act-compliance-monitoring-campaign-mr </w:t>
      </w:r>
    </w:p>
  </w:footnote>
  <w:footnote w:id="3">
    <w:p w14:paraId="009371C8" w14:textId="77777777" w:rsidR="00D76F13" w:rsidRPr="00AA6C63" w:rsidRDefault="00D76F13" w:rsidP="00134CC9">
      <w:pPr>
        <w:pStyle w:val="NormalWeb"/>
        <w:spacing w:before="0" w:beforeAutospacing="0" w:after="0" w:afterAutospacing="0"/>
        <w:rPr>
          <w:rFonts w:asciiTheme="minorHAnsi" w:hAnsiTheme="minorHAnsi" w:cs="Arial"/>
          <w:color w:val="000000" w:themeColor="text1"/>
          <w:sz w:val="22"/>
          <w:szCs w:val="22"/>
        </w:rPr>
      </w:pPr>
      <w:r w:rsidRPr="00AA6C63">
        <w:rPr>
          <w:rStyle w:val="FootnoteReference"/>
          <w:rFonts w:asciiTheme="minorHAnsi" w:hAnsiTheme="minorHAnsi"/>
          <w:color w:val="000000" w:themeColor="text1"/>
          <w:sz w:val="22"/>
          <w:szCs w:val="22"/>
        </w:rPr>
        <w:footnoteRef/>
      </w:r>
      <w:r w:rsidRPr="00AA6C63">
        <w:rPr>
          <w:rFonts w:asciiTheme="minorHAnsi" w:hAnsiTheme="minorHAnsi"/>
          <w:color w:val="000000" w:themeColor="text1"/>
          <w:sz w:val="22"/>
          <w:szCs w:val="22"/>
        </w:rPr>
        <w:t xml:space="preserve"> </w:t>
      </w:r>
      <w:r w:rsidRPr="00AA6C63">
        <w:rPr>
          <w:rFonts w:asciiTheme="minorHAnsi" w:hAnsiTheme="minorHAnsi" w:cs="Arial"/>
          <w:color w:val="000000" w:themeColor="text1"/>
          <w:sz w:val="22"/>
          <w:szCs w:val="22"/>
        </w:rPr>
        <w:t xml:space="preserve">https://www.fairwork.gov.au/about-us/news-and-media-releases/2017-media-releases/december-2017/20171219-act-compliance-monitoring-campaign-mr </w:t>
      </w:r>
    </w:p>
  </w:footnote>
  <w:footnote w:id="4">
    <w:p w14:paraId="3380AB0C" w14:textId="77777777" w:rsidR="00D76F13" w:rsidRPr="00AA6C63" w:rsidRDefault="00D76F13" w:rsidP="00134CC9">
      <w:pPr>
        <w:pStyle w:val="FootnoteText"/>
        <w:rPr>
          <w:color w:val="000000" w:themeColor="text1"/>
          <w:sz w:val="22"/>
          <w:szCs w:val="22"/>
        </w:rPr>
      </w:pPr>
      <w:r w:rsidRPr="00AA6C63">
        <w:rPr>
          <w:rStyle w:val="FootnoteReference"/>
          <w:color w:val="000000" w:themeColor="text1"/>
          <w:sz w:val="22"/>
          <w:szCs w:val="22"/>
        </w:rPr>
        <w:footnoteRef/>
      </w:r>
      <w:r w:rsidRPr="00AA6C63">
        <w:rPr>
          <w:color w:val="000000" w:themeColor="text1"/>
          <w:sz w:val="22"/>
          <w:szCs w:val="22"/>
        </w:rPr>
        <w:t xml:space="preserve"> Senate Standing Committee on Education and Employment, Parliament of Australia, </w:t>
      </w:r>
      <w:r w:rsidRPr="00AA6C63">
        <w:rPr>
          <w:i/>
          <w:color w:val="000000" w:themeColor="text1"/>
          <w:sz w:val="22"/>
          <w:szCs w:val="22"/>
        </w:rPr>
        <w:t>Report on the Inquiry into the Incidence of, and Trends in, Corporate Avoidance of the Fair Work Act 2009</w:t>
      </w:r>
      <w:r w:rsidRPr="00AA6C63">
        <w:rPr>
          <w:color w:val="000000" w:themeColor="text1"/>
          <w:sz w:val="22"/>
          <w:szCs w:val="22"/>
        </w:rPr>
        <w:t>, September 2017.</w:t>
      </w:r>
    </w:p>
  </w:footnote>
  <w:footnote w:id="5">
    <w:p w14:paraId="6A2EB756" w14:textId="77777777" w:rsidR="00D76F13" w:rsidRPr="00AA6C63" w:rsidRDefault="00D76F13" w:rsidP="00134CC9">
      <w:pPr>
        <w:pStyle w:val="FootnoteText"/>
        <w:rPr>
          <w:i/>
          <w:color w:val="000000" w:themeColor="text1"/>
          <w:sz w:val="22"/>
          <w:szCs w:val="22"/>
        </w:rPr>
      </w:pPr>
      <w:r w:rsidRPr="00AA6C63">
        <w:rPr>
          <w:rStyle w:val="FootnoteReference"/>
          <w:color w:val="000000" w:themeColor="text1"/>
          <w:sz w:val="22"/>
          <w:szCs w:val="22"/>
        </w:rPr>
        <w:footnoteRef/>
      </w:r>
      <w:r w:rsidRPr="00AA6C63">
        <w:rPr>
          <w:color w:val="000000" w:themeColor="text1"/>
          <w:sz w:val="22"/>
          <w:szCs w:val="22"/>
        </w:rPr>
        <w:t xml:space="preserve"> Senate Education and Employment References Committee, Parliament of Australia, </w:t>
      </w:r>
      <w:r w:rsidRPr="00AA6C63">
        <w:rPr>
          <w:i/>
          <w:color w:val="000000" w:themeColor="text1"/>
          <w:sz w:val="22"/>
          <w:szCs w:val="22"/>
        </w:rPr>
        <w:t xml:space="preserve">A National Disgrace: the Exploitation of Temporary Work Visa Holders, </w:t>
      </w:r>
      <w:r w:rsidRPr="00AA6C63">
        <w:rPr>
          <w:color w:val="000000" w:themeColor="text1"/>
          <w:sz w:val="22"/>
          <w:szCs w:val="22"/>
        </w:rPr>
        <w:t>May 2016.</w:t>
      </w:r>
    </w:p>
    <w:p w14:paraId="1D3C4AA1" w14:textId="77777777" w:rsidR="00D76F13" w:rsidRPr="00AA6C63" w:rsidRDefault="00D76F13" w:rsidP="00134CC9">
      <w:pPr>
        <w:pStyle w:val="FootnoteText"/>
        <w:rPr>
          <w:color w:val="000000" w:themeColor="text1"/>
          <w:sz w:val="22"/>
          <w:szCs w:val="22"/>
        </w:rPr>
      </w:pPr>
    </w:p>
  </w:footnote>
  <w:footnote w:id="6">
    <w:p w14:paraId="6072045C" w14:textId="3EA9EBC4" w:rsidR="00D76F13" w:rsidRPr="00AA6C63" w:rsidRDefault="00D76F13" w:rsidP="001425D0">
      <w:pPr>
        <w:pStyle w:val="FootnoteText"/>
        <w:rPr>
          <w:color w:val="000000" w:themeColor="text1"/>
          <w:sz w:val="22"/>
          <w:szCs w:val="22"/>
        </w:rPr>
      </w:pPr>
      <w:r w:rsidRPr="00AA6C63">
        <w:rPr>
          <w:rStyle w:val="FootnoteReference"/>
          <w:color w:val="000000" w:themeColor="text1"/>
          <w:sz w:val="22"/>
          <w:szCs w:val="22"/>
        </w:rPr>
        <w:footnoteRef/>
      </w:r>
      <w:r w:rsidRPr="00AA6C63">
        <w:rPr>
          <w:color w:val="000000" w:themeColor="text1"/>
          <w:sz w:val="22"/>
          <w:szCs w:val="22"/>
        </w:rPr>
        <w:t xml:space="preserve"> </w:t>
      </w:r>
      <w:hyperlink r:id="rId1" w:history="1">
        <w:r w:rsidRPr="00AA6C63">
          <w:rPr>
            <w:rStyle w:val="Hyperlink"/>
            <w:color w:val="000000" w:themeColor="text1"/>
            <w:sz w:val="22"/>
            <w:szCs w:val="22"/>
          </w:rPr>
          <w:t>https://www.oecd-ilibrary.org/docserver/gov_glance-2013-en.pdf?expires=1537499410&amp;id=id&amp;accname=guest&amp;checksum=A919EF8178F4BD933883096C7358CA73</w:t>
        </w:r>
      </w:hyperlink>
      <w:r w:rsidRPr="00AA6C63">
        <w:rPr>
          <w:color w:val="000000" w:themeColor="text1"/>
          <w:sz w:val="22"/>
          <w:szCs w:val="22"/>
        </w:rPr>
        <w:t>, 129.</w:t>
      </w:r>
    </w:p>
  </w:footnote>
  <w:footnote w:id="7">
    <w:p w14:paraId="2C94B4F6" w14:textId="755F5870" w:rsidR="00D76F13" w:rsidRPr="00AA6C63" w:rsidRDefault="00D76F13" w:rsidP="001425D0">
      <w:pPr>
        <w:pStyle w:val="FootnoteText"/>
        <w:rPr>
          <w:color w:val="000000" w:themeColor="text1"/>
          <w:sz w:val="22"/>
          <w:szCs w:val="22"/>
        </w:rPr>
      </w:pPr>
      <w:r w:rsidRPr="00AA6C63">
        <w:rPr>
          <w:rStyle w:val="FootnoteReference"/>
          <w:color w:val="000000" w:themeColor="text1"/>
          <w:sz w:val="22"/>
          <w:szCs w:val="22"/>
        </w:rPr>
        <w:footnoteRef/>
      </w:r>
      <w:r w:rsidRPr="00AA6C63">
        <w:rPr>
          <w:color w:val="000000" w:themeColor="text1"/>
          <w:sz w:val="22"/>
          <w:szCs w:val="22"/>
        </w:rPr>
        <w:t xml:space="preserve"> The annual spend on contracts that are likely to be captured under the Secure Local Jobs Code requirements is estimated to be in the order of $600 million per annum, with most of the expenditure being undertaken in the building and construction sector.</w:t>
      </w:r>
    </w:p>
  </w:footnote>
  <w:footnote w:id="8">
    <w:p w14:paraId="0B42D5D2" w14:textId="15C89A30" w:rsidR="00D76F13" w:rsidRPr="00AA6C63" w:rsidRDefault="00D76F13" w:rsidP="001425D0">
      <w:pPr>
        <w:pStyle w:val="FootnoteText"/>
        <w:rPr>
          <w:color w:val="000000" w:themeColor="text1"/>
          <w:sz w:val="22"/>
          <w:szCs w:val="22"/>
        </w:rPr>
      </w:pPr>
      <w:r w:rsidRPr="00AA6C63">
        <w:rPr>
          <w:rStyle w:val="FootnoteReference"/>
          <w:color w:val="000000" w:themeColor="text1"/>
          <w:sz w:val="22"/>
          <w:szCs w:val="22"/>
        </w:rPr>
        <w:footnoteRef/>
      </w:r>
      <w:r w:rsidRPr="00AA6C63">
        <w:rPr>
          <w:color w:val="000000" w:themeColor="text1"/>
          <w:sz w:val="22"/>
          <w:szCs w:val="22"/>
        </w:rPr>
        <w:t xml:space="preserve"> Standing Committee on Employment, Education and Youth Affairs, Legislative Assembly of the ACT, Report on the Inquiry into the Extent, Nature and Consequence of Insecure Work in the ACT, May 2018.</w:t>
      </w:r>
    </w:p>
  </w:footnote>
  <w:footnote w:id="9">
    <w:p w14:paraId="0796BF82" w14:textId="523977EB" w:rsidR="00D76F13" w:rsidRPr="00AA6C63" w:rsidRDefault="00D76F13" w:rsidP="00B249E7">
      <w:pPr>
        <w:pStyle w:val="FootnoteText"/>
        <w:rPr>
          <w:color w:val="000000" w:themeColor="text1"/>
          <w:sz w:val="22"/>
          <w:szCs w:val="22"/>
        </w:rPr>
      </w:pPr>
      <w:r w:rsidRPr="00AA6C63">
        <w:rPr>
          <w:rStyle w:val="FootnoteReference"/>
          <w:color w:val="000000" w:themeColor="text1"/>
          <w:sz w:val="22"/>
          <w:szCs w:val="22"/>
        </w:rPr>
        <w:footnoteRef/>
      </w:r>
      <w:r w:rsidRPr="00AA6C63">
        <w:rPr>
          <w:color w:val="000000" w:themeColor="text1"/>
          <w:sz w:val="22"/>
          <w:szCs w:val="22"/>
        </w:rPr>
        <w:t xml:space="preserve"> Standing Committee on Economic Development and Tourism, Legislative Assembly of the ACT, </w:t>
      </w:r>
      <w:r w:rsidRPr="00AA6C63">
        <w:rPr>
          <w:i/>
          <w:color w:val="000000" w:themeColor="text1"/>
          <w:sz w:val="22"/>
          <w:szCs w:val="22"/>
        </w:rPr>
        <w:t>Inquiry into the Government Procurement (Secure Local Jobs) Amendment Bill 2018</w:t>
      </w:r>
      <w:r w:rsidRPr="00AA6C63">
        <w:rPr>
          <w:color w:val="000000" w:themeColor="text1"/>
          <w:sz w:val="22"/>
          <w:szCs w:val="22"/>
        </w:rPr>
        <w:t xml:space="preserve">, </w:t>
      </w:r>
      <w:r>
        <w:rPr>
          <w:color w:val="000000" w:themeColor="text1"/>
          <w:sz w:val="22"/>
          <w:szCs w:val="22"/>
        </w:rPr>
        <w:t xml:space="preserve">proof </w:t>
      </w:r>
      <w:r w:rsidRPr="00AA6C63">
        <w:rPr>
          <w:color w:val="000000" w:themeColor="text1"/>
          <w:sz w:val="22"/>
          <w:szCs w:val="22"/>
        </w:rPr>
        <w:t>transcript</w:t>
      </w:r>
      <w:r>
        <w:rPr>
          <w:color w:val="000000" w:themeColor="text1"/>
          <w:sz w:val="22"/>
          <w:szCs w:val="22"/>
        </w:rPr>
        <w:t>.</w:t>
      </w:r>
    </w:p>
  </w:footnote>
  <w:footnote w:id="10">
    <w:p w14:paraId="36AF1DD1" w14:textId="77777777" w:rsidR="00D76F13" w:rsidRPr="00AA6C63" w:rsidRDefault="00D76F13" w:rsidP="00AC1D69">
      <w:pPr>
        <w:pStyle w:val="FootnoteText"/>
        <w:rPr>
          <w:color w:val="000000" w:themeColor="text1"/>
          <w:sz w:val="22"/>
          <w:szCs w:val="22"/>
        </w:rPr>
      </w:pPr>
      <w:r w:rsidRPr="00AA6C63">
        <w:rPr>
          <w:rStyle w:val="FootnoteReference"/>
          <w:color w:val="000000" w:themeColor="text1"/>
          <w:sz w:val="22"/>
          <w:szCs w:val="22"/>
        </w:rPr>
        <w:footnoteRef/>
      </w:r>
      <w:r w:rsidRPr="00AA6C63">
        <w:rPr>
          <w:color w:val="000000" w:themeColor="text1"/>
          <w:sz w:val="22"/>
          <w:szCs w:val="22"/>
        </w:rPr>
        <w:t xml:space="preserve"> Dr Tess Hardy and Dr Joo-Cheong Tham, Submission to Senate Standing Committee on Education and Employment, Parliament of Australia, </w:t>
      </w:r>
      <w:r w:rsidRPr="00AA6C63">
        <w:rPr>
          <w:i/>
          <w:color w:val="000000" w:themeColor="text1"/>
          <w:sz w:val="22"/>
          <w:szCs w:val="22"/>
        </w:rPr>
        <w:t>Inquiry into the Fair Work Amendment (Protecting Vulnerable Workers) Bill 2017</w:t>
      </w:r>
      <w:r w:rsidRPr="00AA6C63">
        <w:rPr>
          <w:color w:val="000000" w:themeColor="text1"/>
          <w:sz w:val="22"/>
          <w:szCs w:val="22"/>
        </w:rPr>
        <w:t xml:space="preserve">. </w:t>
      </w:r>
    </w:p>
  </w:footnote>
  <w:footnote w:id="11">
    <w:p w14:paraId="38B220E0" w14:textId="77777777" w:rsidR="00D76F13" w:rsidRPr="00AA6C63" w:rsidRDefault="00D76F13" w:rsidP="00457E83">
      <w:pPr>
        <w:pStyle w:val="FootnoteText"/>
        <w:rPr>
          <w:color w:val="000000" w:themeColor="text1"/>
          <w:sz w:val="22"/>
          <w:szCs w:val="22"/>
        </w:rPr>
      </w:pPr>
      <w:r w:rsidRPr="00AA6C63">
        <w:rPr>
          <w:rStyle w:val="FootnoteReference"/>
          <w:color w:val="000000" w:themeColor="text1"/>
          <w:sz w:val="22"/>
          <w:szCs w:val="22"/>
        </w:rPr>
        <w:footnoteRef/>
      </w:r>
      <w:r w:rsidRPr="00AA6C63">
        <w:rPr>
          <w:color w:val="000000" w:themeColor="text1"/>
          <w:sz w:val="22"/>
          <w:szCs w:val="22"/>
        </w:rPr>
        <w:t xml:space="preserve"> Senate Standing Committee on Education and Employment, Parliament of Australia, </w:t>
      </w:r>
      <w:r w:rsidRPr="00AA6C63">
        <w:rPr>
          <w:i/>
          <w:color w:val="000000" w:themeColor="text1"/>
          <w:sz w:val="22"/>
          <w:szCs w:val="22"/>
        </w:rPr>
        <w:t>Report on the Inquiry into the Incidence of, and Trends in, Corporate Avoidance of the Fair Work Act 2009</w:t>
      </w:r>
      <w:r w:rsidRPr="00AA6C63">
        <w:rPr>
          <w:color w:val="000000" w:themeColor="text1"/>
          <w:sz w:val="22"/>
          <w:szCs w:val="22"/>
        </w:rPr>
        <w:t>, September 2017, pages 70, 72.</w:t>
      </w:r>
    </w:p>
  </w:footnote>
  <w:footnote w:id="12">
    <w:p w14:paraId="7EE464D2" w14:textId="77777777" w:rsidR="00D76F13" w:rsidRPr="00AA6C63" w:rsidRDefault="00D76F13" w:rsidP="00AC1D69">
      <w:pPr>
        <w:pStyle w:val="FootnoteText"/>
        <w:rPr>
          <w:color w:val="000000" w:themeColor="text1"/>
          <w:sz w:val="22"/>
          <w:szCs w:val="22"/>
        </w:rPr>
      </w:pPr>
      <w:r w:rsidRPr="00AA6C63">
        <w:rPr>
          <w:rStyle w:val="FootnoteReference"/>
          <w:color w:val="000000" w:themeColor="text1"/>
          <w:sz w:val="22"/>
          <w:szCs w:val="22"/>
        </w:rPr>
        <w:footnoteRef/>
      </w:r>
      <w:r w:rsidRPr="00AA6C63">
        <w:rPr>
          <w:color w:val="000000" w:themeColor="text1"/>
          <w:sz w:val="22"/>
          <w:szCs w:val="22"/>
        </w:rPr>
        <w:t xml:space="preserve"> Standing Committee on Employment, Education and Youth Affairs, Legislative Assembly of the ACT, Inquiry into the Extent, Nature and Consequence of Insecure Work in the ACT, Alex White, Unions ACT </w:t>
      </w:r>
      <w:r w:rsidRPr="00AA6C63">
        <w:rPr>
          <w:i/>
          <w:color w:val="000000" w:themeColor="text1"/>
          <w:sz w:val="22"/>
          <w:szCs w:val="22"/>
        </w:rPr>
        <w:t xml:space="preserve">Proof Transcript of Evidence, 8 September 2017, </w:t>
      </w:r>
      <w:r w:rsidRPr="00AA6C63">
        <w:rPr>
          <w:color w:val="000000" w:themeColor="text1"/>
          <w:sz w:val="22"/>
          <w:szCs w:val="22"/>
        </w:rPr>
        <w:t xml:space="preserve">pages 3. </w:t>
      </w:r>
    </w:p>
  </w:footnote>
  <w:footnote w:id="13">
    <w:p w14:paraId="02251177" w14:textId="1CC5E4DF" w:rsidR="00D76F13" w:rsidRPr="00AA6C63" w:rsidRDefault="00D76F13" w:rsidP="001425D0">
      <w:pPr>
        <w:pStyle w:val="FootnoteText"/>
        <w:rPr>
          <w:color w:val="000000" w:themeColor="text1"/>
          <w:sz w:val="22"/>
          <w:szCs w:val="22"/>
        </w:rPr>
      </w:pPr>
      <w:r w:rsidRPr="00AA6C63">
        <w:rPr>
          <w:rStyle w:val="FootnoteReference"/>
          <w:color w:val="000000" w:themeColor="text1"/>
          <w:sz w:val="22"/>
          <w:szCs w:val="22"/>
        </w:rPr>
        <w:footnoteRef/>
      </w:r>
      <w:r w:rsidRPr="00AA6C63">
        <w:rPr>
          <w:color w:val="000000" w:themeColor="text1"/>
          <w:sz w:val="22"/>
          <w:szCs w:val="22"/>
        </w:rPr>
        <w:t xml:space="preserve"> </w:t>
      </w:r>
      <w:hyperlink r:id="rId2" w:history="1">
        <w:r w:rsidRPr="00AA6C63">
          <w:rPr>
            <w:rStyle w:val="Hyperlink"/>
            <w:rFonts w:cs="Arial"/>
            <w:color w:val="000000" w:themeColor="text1"/>
            <w:sz w:val="22"/>
            <w:szCs w:val="22"/>
          </w:rPr>
          <w:t>https://www.fairwork.gov.au/about-us/news-and-media-releases/2018-media-releases/april-2018/20180426-small-business-showcase</w:t>
        </w:r>
      </w:hyperlink>
    </w:p>
  </w:footnote>
  <w:footnote w:id="14">
    <w:p w14:paraId="631BC464" w14:textId="713EB604" w:rsidR="00D76F13" w:rsidRPr="00AA6C63" w:rsidRDefault="00D76F13" w:rsidP="001425D0">
      <w:pPr>
        <w:pStyle w:val="FootnoteText"/>
        <w:rPr>
          <w:color w:val="000000" w:themeColor="text1"/>
          <w:sz w:val="22"/>
          <w:szCs w:val="22"/>
        </w:rPr>
      </w:pPr>
      <w:r w:rsidRPr="00AA6C63">
        <w:rPr>
          <w:rStyle w:val="FootnoteReference"/>
          <w:color w:val="000000" w:themeColor="text1"/>
          <w:sz w:val="22"/>
          <w:szCs w:val="22"/>
        </w:rPr>
        <w:footnoteRef/>
      </w:r>
      <w:r w:rsidRPr="00AA6C63">
        <w:rPr>
          <w:color w:val="000000" w:themeColor="text1"/>
          <w:sz w:val="22"/>
          <w:szCs w:val="22"/>
        </w:rPr>
        <w:t xml:space="preserve"> Senate Standing Committee on Education and Employment, Parliament of Australia, </w:t>
      </w:r>
      <w:r w:rsidRPr="00AA6C63">
        <w:rPr>
          <w:i/>
          <w:color w:val="000000" w:themeColor="text1"/>
          <w:sz w:val="22"/>
          <w:szCs w:val="22"/>
        </w:rPr>
        <w:t>Report on the Inquiry into the Incidence of, and Trends in, Corporate Avoidance of the Fair Work Act 2009</w:t>
      </w:r>
      <w:r w:rsidRPr="00AA6C63">
        <w:rPr>
          <w:color w:val="000000" w:themeColor="text1"/>
          <w:sz w:val="22"/>
          <w:szCs w:val="22"/>
        </w:rPr>
        <w:t>, September 2017, page 112.</w:t>
      </w:r>
    </w:p>
  </w:footnote>
  <w:footnote w:id="15">
    <w:p w14:paraId="3B4A1915" w14:textId="638BC8C2" w:rsidR="00D76F13" w:rsidRPr="00AA6C63" w:rsidRDefault="00D76F13" w:rsidP="001425D0">
      <w:pPr>
        <w:pStyle w:val="FootnoteText"/>
        <w:rPr>
          <w:color w:val="000000" w:themeColor="text1"/>
          <w:sz w:val="22"/>
          <w:szCs w:val="22"/>
        </w:rPr>
      </w:pPr>
      <w:r w:rsidRPr="00AA6C63">
        <w:rPr>
          <w:rStyle w:val="FootnoteReference"/>
          <w:color w:val="000000" w:themeColor="text1"/>
          <w:sz w:val="22"/>
          <w:szCs w:val="22"/>
        </w:rPr>
        <w:footnoteRef/>
      </w:r>
      <w:r w:rsidRPr="00AA6C63">
        <w:rPr>
          <w:color w:val="000000" w:themeColor="text1"/>
          <w:sz w:val="22"/>
          <w:szCs w:val="22"/>
        </w:rPr>
        <w:t xml:space="preserve"> Fair Work Ombudsman submission to Senate Standing Committee on Education and Employment, Parliament of Australia, </w:t>
      </w:r>
      <w:r w:rsidRPr="00AA6C63">
        <w:rPr>
          <w:i/>
          <w:color w:val="000000" w:themeColor="text1"/>
          <w:sz w:val="22"/>
          <w:szCs w:val="22"/>
        </w:rPr>
        <w:t>Inquiry into the Fair Work (Protecting Vulnerable Workers) Bill 2017</w:t>
      </w:r>
      <w:r w:rsidRPr="00AA6C63">
        <w:rPr>
          <w:color w:val="000000" w:themeColor="text1"/>
          <w:sz w:val="22"/>
          <w:szCs w:val="22"/>
        </w:rPr>
        <w:t>, May 2017.</w:t>
      </w:r>
    </w:p>
  </w:footnote>
  <w:footnote w:id="16">
    <w:p w14:paraId="3D3275BA" w14:textId="77777777" w:rsidR="00D76F13" w:rsidRPr="00AA6C63" w:rsidRDefault="00D76F13" w:rsidP="00CA7C80">
      <w:pPr>
        <w:pStyle w:val="FootnoteText"/>
        <w:rPr>
          <w:color w:val="000000" w:themeColor="text1"/>
          <w:sz w:val="22"/>
          <w:szCs w:val="22"/>
        </w:rPr>
      </w:pPr>
      <w:r w:rsidRPr="00AA6C63">
        <w:rPr>
          <w:rStyle w:val="FootnoteReference"/>
          <w:color w:val="000000" w:themeColor="text1"/>
          <w:sz w:val="22"/>
          <w:szCs w:val="22"/>
        </w:rPr>
        <w:footnoteRef/>
      </w:r>
      <w:r w:rsidRPr="00AA6C63">
        <w:rPr>
          <w:color w:val="000000" w:themeColor="text1"/>
          <w:sz w:val="22"/>
          <w:szCs w:val="22"/>
        </w:rPr>
        <w:t xml:space="preserve"> Farmakis-Gamboni et al. 2014, p 20; Fakhfakh F, Perotin V and Robinson A (2011), ‘Workplace change and productivity: does employee voice make a difference’, in S Hayter (ed) The Role of Collective Bargaining in the Global Economy, Negotiating for Social Justice, International Labour Organization, Edward Elgar Publishing Limited.  (2011: 127)</w:t>
      </w:r>
    </w:p>
  </w:footnote>
  <w:footnote w:id="17">
    <w:p w14:paraId="6F28206D" w14:textId="77777777" w:rsidR="00D76F13" w:rsidRPr="00AA6C63" w:rsidRDefault="00D76F13" w:rsidP="00CA7C80">
      <w:pPr>
        <w:pStyle w:val="FootnoteText"/>
        <w:rPr>
          <w:color w:val="000000" w:themeColor="text1"/>
          <w:sz w:val="22"/>
          <w:szCs w:val="22"/>
        </w:rPr>
      </w:pPr>
      <w:r w:rsidRPr="00AA6C63">
        <w:rPr>
          <w:rStyle w:val="FootnoteReference"/>
          <w:color w:val="000000" w:themeColor="text1"/>
          <w:sz w:val="22"/>
          <w:szCs w:val="22"/>
        </w:rPr>
        <w:footnoteRef/>
      </w:r>
      <w:r w:rsidRPr="00AA6C63">
        <w:rPr>
          <w:color w:val="000000" w:themeColor="text1"/>
          <w:sz w:val="22"/>
          <w:szCs w:val="22"/>
        </w:rPr>
        <w:t xml:space="preserve"> </w:t>
      </w:r>
      <w:r w:rsidRPr="00AA6C63">
        <w:rPr>
          <w:rFonts w:cs="Arial"/>
          <w:color w:val="000000" w:themeColor="text1"/>
          <w:sz w:val="22"/>
          <w:szCs w:val="22"/>
          <w:shd w:val="clear" w:color="auto" w:fill="FFFFFF"/>
        </w:rPr>
        <w:t>Rayton, B, Dodge, T &amp; D'Analeze, G 2012, </w:t>
      </w:r>
      <w:r w:rsidRPr="00AA6C63">
        <w:rPr>
          <w:rStyle w:val="Emphasis"/>
          <w:rFonts w:cs="Arial"/>
          <w:color w:val="000000" w:themeColor="text1"/>
          <w:sz w:val="22"/>
          <w:szCs w:val="22"/>
          <w:shd w:val="clear" w:color="auto" w:fill="FFFFFF"/>
        </w:rPr>
        <w:t>The Evidence: Employee Engagement Task Force “Nailing the evidence” workgroup </w:t>
      </w:r>
      <w:r w:rsidRPr="00AA6C63">
        <w:rPr>
          <w:rFonts w:cs="Arial"/>
          <w:color w:val="000000" w:themeColor="text1"/>
          <w:sz w:val="22"/>
          <w:szCs w:val="22"/>
          <w:shd w:val="clear" w:color="auto" w:fill="FFFFFF"/>
        </w:rPr>
        <w:t xml:space="preserve">. Engage for Success,4. </w:t>
      </w:r>
    </w:p>
  </w:footnote>
  <w:footnote w:id="18">
    <w:p w14:paraId="40482152" w14:textId="77777777" w:rsidR="00D76F13" w:rsidRPr="00AA6C63" w:rsidRDefault="00D76F13" w:rsidP="00CA7C80">
      <w:pPr>
        <w:pStyle w:val="FootnoteText"/>
        <w:rPr>
          <w:color w:val="000000" w:themeColor="text1"/>
          <w:sz w:val="22"/>
          <w:szCs w:val="22"/>
        </w:rPr>
      </w:pPr>
      <w:r w:rsidRPr="00AA6C63">
        <w:rPr>
          <w:rStyle w:val="FootnoteReference"/>
          <w:color w:val="000000" w:themeColor="text1"/>
          <w:sz w:val="22"/>
          <w:szCs w:val="22"/>
        </w:rPr>
        <w:footnoteRef/>
      </w:r>
      <w:r w:rsidRPr="00AA6C63">
        <w:rPr>
          <w:color w:val="000000" w:themeColor="text1"/>
          <w:sz w:val="22"/>
          <w:szCs w:val="22"/>
        </w:rPr>
        <w:t xml:space="preserve"> </w:t>
      </w:r>
      <w:r w:rsidRPr="00AA6C63">
        <w:rPr>
          <w:rFonts w:cs="Arial"/>
          <w:color w:val="000000" w:themeColor="text1"/>
          <w:sz w:val="22"/>
          <w:szCs w:val="22"/>
          <w:shd w:val="clear" w:color="auto" w:fill="FFFFFF"/>
        </w:rPr>
        <w:t>Rayton, B, Dodge, T &amp; D'Analeze, G 2012, </w:t>
      </w:r>
      <w:r w:rsidRPr="00AA6C63">
        <w:rPr>
          <w:rStyle w:val="Emphasis"/>
          <w:rFonts w:cs="Arial"/>
          <w:color w:val="000000" w:themeColor="text1"/>
          <w:sz w:val="22"/>
          <w:szCs w:val="22"/>
          <w:shd w:val="clear" w:color="auto" w:fill="FFFFFF"/>
        </w:rPr>
        <w:t>The Evidence: Employee Engagement Task Force “Nailing the evidence” workgroup </w:t>
      </w:r>
      <w:r w:rsidRPr="00AA6C63">
        <w:rPr>
          <w:rFonts w:cs="Arial"/>
          <w:color w:val="000000" w:themeColor="text1"/>
          <w:sz w:val="22"/>
          <w:szCs w:val="22"/>
          <w:shd w:val="clear" w:color="auto" w:fill="FFFFFF"/>
        </w:rPr>
        <w:t>. Engage for Success</w:t>
      </w:r>
      <w:r w:rsidRPr="00AA6C63">
        <w:rPr>
          <w:color w:val="000000" w:themeColor="text1"/>
          <w:sz w:val="22"/>
          <w:szCs w:val="22"/>
        </w:rPr>
        <w:t xml:space="preserve">, 5. </w:t>
      </w:r>
    </w:p>
  </w:footnote>
  <w:footnote w:id="19">
    <w:p w14:paraId="7FA6D451" w14:textId="77777777" w:rsidR="00D76F13" w:rsidRPr="00AA6C63" w:rsidRDefault="00D76F13" w:rsidP="00D7459F">
      <w:pPr>
        <w:pStyle w:val="FootnoteText"/>
        <w:rPr>
          <w:color w:val="000000" w:themeColor="text1"/>
          <w:sz w:val="22"/>
          <w:szCs w:val="22"/>
        </w:rPr>
      </w:pPr>
      <w:r w:rsidRPr="00AA6C63">
        <w:rPr>
          <w:rStyle w:val="FootnoteReference"/>
          <w:color w:val="000000" w:themeColor="text1"/>
          <w:sz w:val="22"/>
          <w:szCs w:val="22"/>
        </w:rPr>
        <w:footnoteRef/>
      </w:r>
      <w:r w:rsidRPr="00AA6C63">
        <w:rPr>
          <w:color w:val="000000" w:themeColor="text1"/>
          <w:sz w:val="22"/>
          <w:szCs w:val="22"/>
        </w:rPr>
        <w:t xml:space="preserve"> ACTCOSS, Proof Transcript of Evidence, 8 September 2017, p.16; St Vincent de Paul Society, Submission 18; Ms Overton-Clarke, PSSSC, Proof Transcript of Evidence, 8 September 2017, p.77</w:t>
      </w:r>
    </w:p>
  </w:footnote>
  <w:footnote w:id="20">
    <w:p w14:paraId="3E2C3544" w14:textId="77777777" w:rsidR="00D76F13" w:rsidRPr="00AA6C63" w:rsidRDefault="00D76F13" w:rsidP="00D7459F">
      <w:pPr>
        <w:pStyle w:val="FootnoteText"/>
        <w:rPr>
          <w:color w:val="000000" w:themeColor="text1"/>
          <w:sz w:val="22"/>
          <w:szCs w:val="22"/>
        </w:rPr>
      </w:pPr>
      <w:r w:rsidRPr="00AA6C63">
        <w:rPr>
          <w:rStyle w:val="FootnoteReference"/>
          <w:color w:val="000000" w:themeColor="text1"/>
          <w:sz w:val="22"/>
          <w:szCs w:val="22"/>
        </w:rPr>
        <w:footnoteRef/>
      </w:r>
      <w:r w:rsidRPr="00AA6C63">
        <w:rPr>
          <w:color w:val="000000" w:themeColor="text1"/>
          <w:sz w:val="22"/>
          <w:szCs w:val="22"/>
        </w:rPr>
        <w:t xml:space="preserve"> ACTCOSS, Proof Transcript of Evidence, 8 September 2017, p.19.</w:t>
      </w:r>
    </w:p>
  </w:footnote>
  <w:footnote w:id="21">
    <w:p w14:paraId="10842A82" w14:textId="2141B80E" w:rsidR="00D76F13" w:rsidRPr="00AA6C63" w:rsidRDefault="00D76F13" w:rsidP="001425D0">
      <w:pPr>
        <w:spacing w:after="0" w:line="240" w:lineRule="auto"/>
        <w:rPr>
          <w:color w:val="000000" w:themeColor="text1"/>
        </w:rPr>
      </w:pPr>
      <w:r w:rsidRPr="00AA6C63">
        <w:rPr>
          <w:rStyle w:val="FootnoteReference"/>
          <w:color w:val="000000" w:themeColor="text1"/>
        </w:rPr>
        <w:footnoteRef/>
      </w:r>
      <w:r w:rsidRPr="00AA6C63">
        <w:rPr>
          <w:color w:val="000000" w:themeColor="text1"/>
        </w:rPr>
        <w:t xml:space="preserve"> Australian Law Reform Commission, </w:t>
      </w:r>
      <w:r w:rsidRPr="00AA6C63">
        <w:rPr>
          <w:i/>
          <w:iCs/>
          <w:color w:val="000000" w:themeColor="text1"/>
        </w:rPr>
        <w:t xml:space="preserve">Traditional Rights and Freedoms – Encroachments by Commonwealth Laws, </w:t>
      </w:r>
      <w:r w:rsidRPr="00AA6C63">
        <w:rPr>
          <w:color w:val="000000" w:themeColor="text1"/>
        </w:rPr>
        <w:t xml:space="preserve">Final Report, December 2015, page 59. </w:t>
      </w:r>
    </w:p>
    <w:p w14:paraId="4B0EA750" w14:textId="79EDE1CC" w:rsidR="00D76F13" w:rsidRPr="00AA6C63" w:rsidRDefault="00D76F13" w:rsidP="001425D0">
      <w:pPr>
        <w:pStyle w:val="FootnoteText"/>
        <w:rPr>
          <w:color w:val="000000" w:themeColor="text1"/>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10D73" w14:textId="77777777" w:rsidR="005F21B6" w:rsidRDefault="005F21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9AA0A" w14:textId="32B52FEE" w:rsidR="00C837A2" w:rsidRPr="00911B6A" w:rsidRDefault="00C837A2" w:rsidP="00815787">
    <w:pPr>
      <w:pStyle w:val="Footer"/>
      <w:rPr>
        <w:rFonts w:ascii="Arial" w:hAnsi="Arial" w:cs="Arial"/>
        <w:b/>
        <w:bCs/>
        <w:caps/>
        <w:color w:val="FF0000"/>
      </w:rPr>
    </w:pPr>
  </w:p>
  <w:p w14:paraId="43465633" w14:textId="77777777" w:rsidR="00C837A2" w:rsidRDefault="00C837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8C9AA" w14:textId="77777777" w:rsidR="005F21B6" w:rsidRDefault="005F21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03D5D"/>
    <w:multiLevelType w:val="hybridMultilevel"/>
    <w:tmpl w:val="C6484610"/>
    <w:lvl w:ilvl="0" w:tplc="380CA17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C4F9E"/>
    <w:multiLevelType w:val="hybridMultilevel"/>
    <w:tmpl w:val="4CD61B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52651D"/>
    <w:multiLevelType w:val="hybridMultilevel"/>
    <w:tmpl w:val="576AE9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0E38E4"/>
    <w:multiLevelType w:val="hybridMultilevel"/>
    <w:tmpl w:val="438EEE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242145"/>
    <w:multiLevelType w:val="hybridMultilevel"/>
    <w:tmpl w:val="FD3C6B4C"/>
    <w:lvl w:ilvl="0" w:tplc="AA6C7B2E">
      <w:start w:val="11"/>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A1598C"/>
    <w:multiLevelType w:val="hybridMultilevel"/>
    <w:tmpl w:val="3EA6C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BE139F"/>
    <w:multiLevelType w:val="hybridMultilevel"/>
    <w:tmpl w:val="6B201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1756AB"/>
    <w:multiLevelType w:val="hybridMultilevel"/>
    <w:tmpl w:val="EA08E6D0"/>
    <w:lvl w:ilvl="0" w:tplc="E7E00076">
      <w:start w:val="1"/>
      <w:numFmt w:val="decimal"/>
      <w:lvlText w:val="%1."/>
      <w:lvlJc w:val="left"/>
      <w:pPr>
        <w:ind w:left="720" w:hanging="360"/>
      </w:pPr>
      <w:rPr>
        <w:rFonts w:eastAsiaTheme="majorEastAsia" w:cstheme="maj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5955C9"/>
    <w:multiLevelType w:val="hybridMultilevel"/>
    <w:tmpl w:val="767856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3F3C42"/>
    <w:multiLevelType w:val="multilevel"/>
    <w:tmpl w:val="911EB89E"/>
    <w:lvl w:ilvl="0">
      <w:start w:val="2"/>
      <w:numFmt w:val="decimal"/>
      <w:lvlText w:val="%1."/>
      <w:lvlJc w:val="left"/>
      <w:pPr>
        <w:ind w:left="381" w:hanging="360"/>
      </w:pPr>
      <w:rPr>
        <w:rFonts w:hint="default"/>
        <w:b w:val="0"/>
      </w:rPr>
    </w:lvl>
    <w:lvl w:ilvl="1">
      <w:start w:val="1"/>
      <w:numFmt w:val="decimal"/>
      <w:lvlText w:val="(%2)"/>
      <w:lvlJc w:val="left"/>
      <w:pPr>
        <w:ind w:left="595" w:hanging="432"/>
      </w:pPr>
      <w:rPr>
        <w:rFonts w:ascii="Calibri" w:eastAsia="Calibri" w:hAnsi="Calibri" w:cs="Times New Roman"/>
        <w:b w:val="0"/>
      </w:rPr>
    </w:lvl>
    <w:lvl w:ilvl="2">
      <w:start w:val="1"/>
      <w:numFmt w:val="lowerLetter"/>
      <w:lvlText w:val="(%3)"/>
      <w:lvlJc w:val="left"/>
      <w:pPr>
        <w:ind w:left="504" w:hanging="504"/>
      </w:pPr>
      <w:rPr>
        <w:rFonts w:ascii="Calibri" w:eastAsia="Calibri" w:hAnsi="Calibri" w:cs="Times New Roman"/>
        <w:b w:val="0"/>
        <w:i w:val="0"/>
        <w:sz w:val="24"/>
        <w:szCs w:val="24"/>
      </w:rPr>
    </w:lvl>
    <w:lvl w:ilvl="3">
      <w:start w:val="1"/>
      <w:numFmt w:val="lowerRoman"/>
      <w:lvlText w:val="%4."/>
      <w:lvlJc w:val="right"/>
      <w:pPr>
        <w:ind w:left="1749" w:hanging="648"/>
      </w:pPr>
      <w:rPr>
        <w:rFonts w:hint="default"/>
      </w:rPr>
    </w:lvl>
    <w:lvl w:ilvl="4">
      <w:start w:val="1"/>
      <w:numFmt w:val="decimal"/>
      <w:lvlText w:val="%1.%2.%3.%4.%5."/>
      <w:lvlJc w:val="left"/>
      <w:pPr>
        <w:ind w:left="2253" w:hanging="792"/>
      </w:pPr>
      <w:rPr>
        <w:rFonts w:hint="default"/>
      </w:rPr>
    </w:lvl>
    <w:lvl w:ilvl="5">
      <w:start w:val="1"/>
      <w:numFmt w:val="decimal"/>
      <w:lvlText w:val="%1.%2.%3.%4.%5.%6."/>
      <w:lvlJc w:val="left"/>
      <w:pPr>
        <w:ind w:left="2757" w:hanging="936"/>
      </w:pPr>
      <w:rPr>
        <w:rFonts w:hint="default"/>
      </w:rPr>
    </w:lvl>
    <w:lvl w:ilvl="6">
      <w:start w:val="1"/>
      <w:numFmt w:val="decimal"/>
      <w:lvlText w:val="%1.%2.%3.%4.%5.%6.%7."/>
      <w:lvlJc w:val="left"/>
      <w:pPr>
        <w:ind w:left="3261" w:hanging="1080"/>
      </w:pPr>
      <w:rPr>
        <w:rFonts w:hint="default"/>
      </w:rPr>
    </w:lvl>
    <w:lvl w:ilvl="7">
      <w:start w:val="1"/>
      <w:numFmt w:val="decimal"/>
      <w:lvlText w:val="%1.%2.%3.%4.%5.%6.%7.%8."/>
      <w:lvlJc w:val="left"/>
      <w:pPr>
        <w:ind w:left="3765" w:hanging="1224"/>
      </w:pPr>
      <w:rPr>
        <w:rFonts w:hint="default"/>
      </w:rPr>
    </w:lvl>
    <w:lvl w:ilvl="8">
      <w:start w:val="1"/>
      <w:numFmt w:val="decimal"/>
      <w:lvlText w:val="%1.%2.%3.%4.%5.%6.%7.%8.%9."/>
      <w:lvlJc w:val="left"/>
      <w:pPr>
        <w:ind w:left="4341" w:hanging="1440"/>
      </w:pPr>
      <w:rPr>
        <w:rFonts w:hint="default"/>
      </w:rPr>
    </w:lvl>
  </w:abstractNum>
  <w:abstractNum w:abstractNumId="10" w15:restartNumberingAfterBreak="0">
    <w:nsid w:val="28742CD3"/>
    <w:multiLevelType w:val="hybridMultilevel"/>
    <w:tmpl w:val="05ACFE42"/>
    <w:lvl w:ilvl="0" w:tplc="AA6C7B2E">
      <w:start w:val="11"/>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C1660C"/>
    <w:multiLevelType w:val="hybridMultilevel"/>
    <w:tmpl w:val="5680D5AE"/>
    <w:lvl w:ilvl="0" w:tplc="DA184F12">
      <w:start w:val="167"/>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297987"/>
    <w:multiLevelType w:val="hybridMultilevel"/>
    <w:tmpl w:val="FB5A6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3B2E91"/>
    <w:multiLevelType w:val="hybridMultilevel"/>
    <w:tmpl w:val="D1DC9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5872B8"/>
    <w:multiLevelType w:val="hybridMultilevel"/>
    <w:tmpl w:val="8A54599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3CC4C3A"/>
    <w:multiLevelType w:val="hybridMultilevel"/>
    <w:tmpl w:val="41941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1137EC"/>
    <w:multiLevelType w:val="hybridMultilevel"/>
    <w:tmpl w:val="19F2D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6A0F40"/>
    <w:multiLevelType w:val="hybridMultilevel"/>
    <w:tmpl w:val="7C543988"/>
    <w:lvl w:ilvl="0" w:tplc="123A781E">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6F87513"/>
    <w:multiLevelType w:val="hybridMultilevel"/>
    <w:tmpl w:val="3486846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AE40659"/>
    <w:multiLevelType w:val="hybridMultilevel"/>
    <w:tmpl w:val="F848864A"/>
    <w:lvl w:ilvl="0" w:tplc="D06A07A0">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943D64"/>
    <w:multiLevelType w:val="hybridMultilevel"/>
    <w:tmpl w:val="E65C0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185C5B"/>
    <w:multiLevelType w:val="hybridMultilevel"/>
    <w:tmpl w:val="5F188220"/>
    <w:lvl w:ilvl="0" w:tplc="AF8898C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EC64AA"/>
    <w:multiLevelType w:val="hybridMultilevel"/>
    <w:tmpl w:val="671E6C32"/>
    <w:lvl w:ilvl="0" w:tplc="B81218F2">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8A5276"/>
    <w:multiLevelType w:val="hybridMultilevel"/>
    <w:tmpl w:val="8DE29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C17E03"/>
    <w:multiLevelType w:val="hybridMultilevel"/>
    <w:tmpl w:val="1D8AB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4E2507"/>
    <w:multiLevelType w:val="hybridMultilevel"/>
    <w:tmpl w:val="C6BCA850"/>
    <w:lvl w:ilvl="0" w:tplc="AF8898C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78720E"/>
    <w:multiLevelType w:val="hybridMultilevel"/>
    <w:tmpl w:val="8B70CB16"/>
    <w:lvl w:ilvl="0" w:tplc="ABDC9114">
      <w:start w:val="5"/>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BD90F52"/>
    <w:multiLevelType w:val="hybridMultilevel"/>
    <w:tmpl w:val="03AC4406"/>
    <w:lvl w:ilvl="0" w:tplc="AF8898C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3972F2"/>
    <w:multiLevelType w:val="multilevel"/>
    <w:tmpl w:val="F070BC58"/>
    <w:lvl w:ilvl="0">
      <w:start w:val="1"/>
      <w:numFmt w:val="decimal"/>
      <w:pStyle w:val="LRCodeSectionHeading"/>
      <w:lvlText w:val="%1."/>
      <w:lvlJc w:val="left"/>
      <w:pPr>
        <w:ind w:left="360" w:hanging="360"/>
      </w:pPr>
      <w:rPr>
        <w:rFonts w:hint="default"/>
      </w:rPr>
    </w:lvl>
    <w:lvl w:ilvl="1">
      <w:start w:val="1"/>
      <w:numFmt w:val="decimal"/>
      <w:pStyle w:val="LRCode-ordinary"/>
      <w:lvlText w:val="(%2)"/>
      <w:lvlJc w:val="left"/>
      <w:pPr>
        <w:ind w:left="432" w:hanging="432"/>
      </w:pPr>
      <w:rPr>
        <w:rFonts w:ascii="Calibri" w:eastAsia="Calibri" w:hAnsi="Calibri" w:cs="Arial"/>
        <w:b w:val="0"/>
        <w:sz w:val="24"/>
        <w:szCs w:val="22"/>
      </w:rPr>
    </w:lvl>
    <w:lvl w:ilvl="2">
      <w:start w:val="1"/>
      <w:numFmt w:val="lowerLetter"/>
      <w:lvlText w:val="(%3)"/>
      <w:lvlJc w:val="left"/>
      <w:pPr>
        <w:ind w:left="1224" w:hanging="504"/>
      </w:pPr>
      <w:rPr>
        <w:rFonts w:hint="default"/>
        <w:b w:val="0"/>
        <w:i w:val="0"/>
        <w:sz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3FF22D9"/>
    <w:multiLevelType w:val="hybridMultilevel"/>
    <w:tmpl w:val="2B907A06"/>
    <w:lvl w:ilvl="0" w:tplc="EFF0807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57F3AF6"/>
    <w:multiLevelType w:val="hybridMultilevel"/>
    <w:tmpl w:val="CF904792"/>
    <w:lvl w:ilvl="0" w:tplc="A9A8016C">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67C2D46"/>
    <w:multiLevelType w:val="hybridMultilevel"/>
    <w:tmpl w:val="EC484BEE"/>
    <w:lvl w:ilvl="0" w:tplc="086A353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55147C"/>
    <w:multiLevelType w:val="hybridMultilevel"/>
    <w:tmpl w:val="5C861A1C"/>
    <w:lvl w:ilvl="0" w:tplc="00202FB4">
      <w:start w:val="201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7DD751D"/>
    <w:multiLevelType w:val="hybridMultilevel"/>
    <w:tmpl w:val="B7609170"/>
    <w:lvl w:ilvl="0" w:tplc="833E4CC0">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C12646B"/>
    <w:multiLevelType w:val="hybridMultilevel"/>
    <w:tmpl w:val="0BAE63A2"/>
    <w:lvl w:ilvl="0" w:tplc="BF92F08E">
      <w:start w:val="1"/>
      <w:numFmt w:val="low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5D111412"/>
    <w:multiLevelType w:val="hybridMultilevel"/>
    <w:tmpl w:val="72B639E4"/>
    <w:lvl w:ilvl="0" w:tplc="EFF0807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95728D"/>
    <w:multiLevelType w:val="multilevel"/>
    <w:tmpl w:val="48041C34"/>
    <w:lvl w:ilvl="0">
      <w:start w:val="1"/>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15:restartNumberingAfterBreak="0">
    <w:nsid w:val="5DCA6541"/>
    <w:multiLevelType w:val="hybridMultilevel"/>
    <w:tmpl w:val="688C2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2645DBB"/>
    <w:multiLevelType w:val="hybridMultilevel"/>
    <w:tmpl w:val="2674ADB2"/>
    <w:lvl w:ilvl="0" w:tplc="AF8898CE">
      <w:numFmt w:val="bullet"/>
      <w:lvlText w:val="-"/>
      <w:lvlJc w:val="left"/>
      <w:pPr>
        <w:ind w:left="360" w:hanging="360"/>
      </w:pPr>
      <w:rPr>
        <w:rFonts w:ascii="Calibri" w:eastAsiaTheme="minorHAnsi" w:hAnsi="Calibri" w:cstheme="minorBid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65A666A1"/>
    <w:multiLevelType w:val="hybridMultilevel"/>
    <w:tmpl w:val="C2B052D6"/>
    <w:lvl w:ilvl="0" w:tplc="0C090001">
      <w:start w:val="1"/>
      <w:numFmt w:val="bullet"/>
      <w:lvlText w:val=""/>
      <w:lvlJc w:val="left"/>
      <w:pPr>
        <w:ind w:left="720" w:hanging="360"/>
      </w:pPr>
      <w:rPr>
        <w:rFonts w:ascii="Symbol" w:hAnsi="Symbol" w:hint="default"/>
      </w:rPr>
    </w:lvl>
    <w:lvl w:ilvl="1" w:tplc="0DA25374">
      <w:start w:val="1"/>
      <w:numFmt w:val="bullet"/>
      <w:lvlText w:val="o"/>
      <w:lvlJc w:val="left"/>
      <w:pPr>
        <w:ind w:left="1440" w:hanging="360"/>
      </w:pPr>
      <w:rPr>
        <w:rFonts w:ascii="Courier New" w:hAnsi="Courier New" w:cs="Courier New"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790455C"/>
    <w:multiLevelType w:val="hybridMultilevel"/>
    <w:tmpl w:val="D7463FEE"/>
    <w:lvl w:ilvl="0" w:tplc="CAA6B63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AA3412F"/>
    <w:multiLevelType w:val="hybridMultilevel"/>
    <w:tmpl w:val="A9AE1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AB74F62"/>
    <w:multiLevelType w:val="hybridMultilevel"/>
    <w:tmpl w:val="5D4EF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F8C2D83"/>
    <w:multiLevelType w:val="hybridMultilevel"/>
    <w:tmpl w:val="572A5B60"/>
    <w:lvl w:ilvl="0" w:tplc="B81218F2">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FCA69CA"/>
    <w:multiLevelType w:val="hybridMultilevel"/>
    <w:tmpl w:val="812E5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4E53C89"/>
    <w:multiLevelType w:val="hybridMultilevel"/>
    <w:tmpl w:val="368C1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5505DF0"/>
    <w:multiLevelType w:val="hybridMultilevel"/>
    <w:tmpl w:val="2C484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8646163"/>
    <w:multiLevelType w:val="hybridMultilevel"/>
    <w:tmpl w:val="D9041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A0A343C"/>
    <w:multiLevelType w:val="hybridMultilevel"/>
    <w:tmpl w:val="86723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EF53F8F"/>
    <w:multiLevelType w:val="hybridMultilevel"/>
    <w:tmpl w:val="3AE84658"/>
    <w:lvl w:ilvl="0" w:tplc="C50ABDE2">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F924753"/>
    <w:multiLevelType w:val="hybridMultilevel"/>
    <w:tmpl w:val="FA02C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1"/>
  </w:num>
  <w:num w:numId="2">
    <w:abstractNumId w:val="42"/>
  </w:num>
  <w:num w:numId="3">
    <w:abstractNumId w:val="13"/>
  </w:num>
  <w:num w:numId="4">
    <w:abstractNumId w:val="24"/>
  </w:num>
  <w:num w:numId="5">
    <w:abstractNumId w:val="47"/>
  </w:num>
  <w:num w:numId="6">
    <w:abstractNumId w:val="6"/>
  </w:num>
  <w:num w:numId="7">
    <w:abstractNumId w:val="48"/>
  </w:num>
  <w:num w:numId="8">
    <w:abstractNumId w:val="5"/>
  </w:num>
  <w:num w:numId="9">
    <w:abstractNumId w:val="14"/>
  </w:num>
  <w:num w:numId="10">
    <w:abstractNumId w:val="32"/>
  </w:num>
  <w:num w:numId="11">
    <w:abstractNumId w:val="31"/>
  </w:num>
  <w:num w:numId="12">
    <w:abstractNumId w:val="33"/>
  </w:num>
  <w:num w:numId="13">
    <w:abstractNumId w:val="0"/>
  </w:num>
  <w:num w:numId="14">
    <w:abstractNumId w:val="49"/>
  </w:num>
  <w:num w:numId="15">
    <w:abstractNumId w:val="30"/>
  </w:num>
  <w:num w:numId="16">
    <w:abstractNumId w:val="19"/>
  </w:num>
  <w:num w:numId="17">
    <w:abstractNumId w:val="22"/>
  </w:num>
  <w:num w:numId="18">
    <w:abstractNumId w:val="43"/>
  </w:num>
  <w:num w:numId="19">
    <w:abstractNumId w:val="45"/>
  </w:num>
  <w:num w:numId="20">
    <w:abstractNumId w:val="44"/>
  </w:num>
  <w:num w:numId="21">
    <w:abstractNumId w:val="12"/>
  </w:num>
  <w:num w:numId="22">
    <w:abstractNumId w:val="1"/>
  </w:num>
  <w:num w:numId="23">
    <w:abstractNumId w:val="34"/>
  </w:num>
  <w:num w:numId="24">
    <w:abstractNumId w:val="40"/>
  </w:num>
  <w:num w:numId="25">
    <w:abstractNumId w:val="17"/>
  </w:num>
  <w:num w:numId="26">
    <w:abstractNumId w:val="20"/>
  </w:num>
  <w:num w:numId="27">
    <w:abstractNumId w:val="25"/>
  </w:num>
  <w:num w:numId="28">
    <w:abstractNumId w:val="2"/>
  </w:num>
  <w:num w:numId="29">
    <w:abstractNumId w:val="18"/>
  </w:num>
  <w:num w:numId="30">
    <w:abstractNumId w:val="27"/>
  </w:num>
  <w:num w:numId="31">
    <w:abstractNumId w:val="11"/>
  </w:num>
  <w:num w:numId="32">
    <w:abstractNumId w:val="7"/>
  </w:num>
  <w:num w:numId="33">
    <w:abstractNumId w:val="26"/>
  </w:num>
  <w:num w:numId="34">
    <w:abstractNumId w:val="38"/>
  </w:num>
  <w:num w:numId="35">
    <w:abstractNumId w:val="50"/>
  </w:num>
  <w:num w:numId="36">
    <w:abstractNumId w:val="3"/>
  </w:num>
  <w:num w:numId="37">
    <w:abstractNumId w:val="37"/>
  </w:num>
  <w:num w:numId="38">
    <w:abstractNumId w:val="23"/>
  </w:num>
  <w:num w:numId="39">
    <w:abstractNumId w:val="21"/>
  </w:num>
  <w:num w:numId="40">
    <w:abstractNumId w:val="29"/>
  </w:num>
  <w:num w:numId="41">
    <w:abstractNumId w:val="35"/>
  </w:num>
  <w:num w:numId="42">
    <w:abstractNumId w:val="39"/>
  </w:num>
  <w:num w:numId="43">
    <w:abstractNumId w:val="15"/>
  </w:num>
  <w:num w:numId="44">
    <w:abstractNumId w:val="8"/>
  </w:num>
  <w:num w:numId="45">
    <w:abstractNumId w:val="16"/>
  </w:num>
  <w:num w:numId="46">
    <w:abstractNumId w:val="46"/>
  </w:num>
  <w:num w:numId="47">
    <w:abstractNumId w:val="10"/>
  </w:num>
  <w:num w:numId="48">
    <w:abstractNumId w:val="9"/>
  </w:num>
  <w:num w:numId="49">
    <w:abstractNumId w:val="4"/>
  </w:num>
  <w:num w:numId="50">
    <w:abstractNumId w:val="28"/>
  </w:num>
  <w:num w:numId="51">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F54"/>
    <w:rsid w:val="00004747"/>
    <w:rsid w:val="00004D68"/>
    <w:rsid w:val="00005268"/>
    <w:rsid w:val="000053A7"/>
    <w:rsid w:val="0001055A"/>
    <w:rsid w:val="00011323"/>
    <w:rsid w:val="000126AA"/>
    <w:rsid w:val="00012A0E"/>
    <w:rsid w:val="0001412B"/>
    <w:rsid w:val="00014C53"/>
    <w:rsid w:val="00015B12"/>
    <w:rsid w:val="000163F6"/>
    <w:rsid w:val="00020884"/>
    <w:rsid w:val="00020B59"/>
    <w:rsid w:val="0002155F"/>
    <w:rsid w:val="00023C8B"/>
    <w:rsid w:val="0002464C"/>
    <w:rsid w:val="00031558"/>
    <w:rsid w:val="00031DAA"/>
    <w:rsid w:val="0003235A"/>
    <w:rsid w:val="000327ED"/>
    <w:rsid w:val="00033978"/>
    <w:rsid w:val="00033D50"/>
    <w:rsid w:val="00036B28"/>
    <w:rsid w:val="000404D9"/>
    <w:rsid w:val="00040C68"/>
    <w:rsid w:val="00041A21"/>
    <w:rsid w:val="0004223B"/>
    <w:rsid w:val="0004265F"/>
    <w:rsid w:val="0004364A"/>
    <w:rsid w:val="00043BB4"/>
    <w:rsid w:val="00044482"/>
    <w:rsid w:val="00045215"/>
    <w:rsid w:val="000457E5"/>
    <w:rsid w:val="00045C3D"/>
    <w:rsid w:val="00045DE9"/>
    <w:rsid w:val="00046615"/>
    <w:rsid w:val="00046A50"/>
    <w:rsid w:val="00046BB0"/>
    <w:rsid w:val="000475B3"/>
    <w:rsid w:val="00050123"/>
    <w:rsid w:val="00053190"/>
    <w:rsid w:val="0005384D"/>
    <w:rsid w:val="0005567F"/>
    <w:rsid w:val="00055CC6"/>
    <w:rsid w:val="00056172"/>
    <w:rsid w:val="000571D7"/>
    <w:rsid w:val="000574C4"/>
    <w:rsid w:val="000577B9"/>
    <w:rsid w:val="00060A80"/>
    <w:rsid w:val="0006380B"/>
    <w:rsid w:val="00064F1F"/>
    <w:rsid w:val="00067580"/>
    <w:rsid w:val="000675C2"/>
    <w:rsid w:val="00071186"/>
    <w:rsid w:val="0007231F"/>
    <w:rsid w:val="0007293D"/>
    <w:rsid w:val="00072D49"/>
    <w:rsid w:val="000757A4"/>
    <w:rsid w:val="00076611"/>
    <w:rsid w:val="00090953"/>
    <w:rsid w:val="00090BE8"/>
    <w:rsid w:val="00090BFD"/>
    <w:rsid w:val="00092B25"/>
    <w:rsid w:val="00093A53"/>
    <w:rsid w:val="00094E4D"/>
    <w:rsid w:val="00095355"/>
    <w:rsid w:val="000968B1"/>
    <w:rsid w:val="00096E42"/>
    <w:rsid w:val="0009767C"/>
    <w:rsid w:val="000A207B"/>
    <w:rsid w:val="000A3184"/>
    <w:rsid w:val="000A360E"/>
    <w:rsid w:val="000A6D23"/>
    <w:rsid w:val="000A7693"/>
    <w:rsid w:val="000B2F4B"/>
    <w:rsid w:val="000B4F3B"/>
    <w:rsid w:val="000B547D"/>
    <w:rsid w:val="000B5F31"/>
    <w:rsid w:val="000B6A0C"/>
    <w:rsid w:val="000B7EEB"/>
    <w:rsid w:val="000C0E6D"/>
    <w:rsid w:val="000C1534"/>
    <w:rsid w:val="000C185C"/>
    <w:rsid w:val="000C3E07"/>
    <w:rsid w:val="000C4EB4"/>
    <w:rsid w:val="000C7059"/>
    <w:rsid w:val="000C75B5"/>
    <w:rsid w:val="000C7966"/>
    <w:rsid w:val="000D2657"/>
    <w:rsid w:val="000D3268"/>
    <w:rsid w:val="000D33A9"/>
    <w:rsid w:val="000D4C31"/>
    <w:rsid w:val="000D55DD"/>
    <w:rsid w:val="000D6B46"/>
    <w:rsid w:val="000D7060"/>
    <w:rsid w:val="000D77EB"/>
    <w:rsid w:val="000D77FA"/>
    <w:rsid w:val="000E0A69"/>
    <w:rsid w:val="000E2B4F"/>
    <w:rsid w:val="000E3420"/>
    <w:rsid w:val="000E5277"/>
    <w:rsid w:val="000E5E57"/>
    <w:rsid w:val="000E6587"/>
    <w:rsid w:val="000F19FC"/>
    <w:rsid w:val="000F42DD"/>
    <w:rsid w:val="00103B6C"/>
    <w:rsid w:val="00104507"/>
    <w:rsid w:val="00104F63"/>
    <w:rsid w:val="00106DAE"/>
    <w:rsid w:val="001072C4"/>
    <w:rsid w:val="00107492"/>
    <w:rsid w:val="00110DBB"/>
    <w:rsid w:val="00110F9D"/>
    <w:rsid w:val="00111219"/>
    <w:rsid w:val="001168BC"/>
    <w:rsid w:val="00120A34"/>
    <w:rsid w:val="00120B95"/>
    <w:rsid w:val="00120DE0"/>
    <w:rsid w:val="00122555"/>
    <w:rsid w:val="00125964"/>
    <w:rsid w:val="001269E3"/>
    <w:rsid w:val="0012760A"/>
    <w:rsid w:val="001301ED"/>
    <w:rsid w:val="001330D4"/>
    <w:rsid w:val="001343CA"/>
    <w:rsid w:val="0013479D"/>
    <w:rsid w:val="0013485C"/>
    <w:rsid w:val="001348BE"/>
    <w:rsid w:val="00134B27"/>
    <w:rsid w:val="00134CC9"/>
    <w:rsid w:val="00135031"/>
    <w:rsid w:val="001368F2"/>
    <w:rsid w:val="00136FB3"/>
    <w:rsid w:val="00140A46"/>
    <w:rsid w:val="00141EF4"/>
    <w:rsid w:val="001425D0"/>
    <w:rsid w:val="00143F4B"/>
    <w:rsid w:val="001452D8"/>
    <w:rsid w:val="001466CF"/>
    <w:rsid w:val="0015193D"/>
    <w:rsid w:val="00152B18"/>
    <w:rsid w:val="00152F7A"/>
    <w:rsid w:val="0015418A"/>
    <w:rsid w:val="001614A1"/>
    <w:rsid w:val="00162FB8"/>
    <w:rsid w:val="001649E8"/>
    <w:rsid w:val="001671BC"/>
    <w:rsid w:val="001715FD"/>
    <w:rsid w:val="00173DE1"/>
    <w:rsid w:val="00174D9C"/>
    <w:rsid w:val="00175FEC"/>
    <w:rsid w:val="00176FF6"/>
    <w:rsid w:val="00177C36"/>
    <w:rsid w:val="00182580"/>
    <w:rsid w:val="00182748"/>
    <w:rsid w:val="00185FBD"/>
    <w:rsid w:val="0018719D"/>
    <w:rsid w:val="00187254"/>
    <w:rsid w:val="001941BD"/>
    <w:rsid w:val="00194DAC"/>
    <w:rsid w:val="00195282"/>
    <w:rsid w:val="001955A3"/>
    <w:rsid w:val="0019742F"/>
    <w:rsid w:val="00197FE4"/>
    <w:rsid w:val="001A12A1"/>
    <w:rsid w:val="001A45D9"/>
    <w:rsid w:val="001A59AF"/>
    <w:rsid w:val="001A72C3"/>
    <w:rsid w:val="001B088F"/>
    <w:rsid w:val="001B276F"/>
    <w:rsid w:val="001B3142"/>
    <w:rsid w:val="001B3C40"/>
    <w:rsid w:val="001B44A0"/>
    <w:rsid w:val="001B6C25"/>
    <w:rsid w:val="001B74B3"/>
    <w:rsid w:val="001C0246"/>
    <w:rsid w:val="001C0B70"/>
    <w:rsid w:val="001C0DD5"/>
    <w:rsid w:val="001C147B"/>
    <w:rsid w:val="001C5021"/>
    <w:rsid w:val="001C6AA4"/>
    <w:rsid w:val="001D07F4"/>
    <w:rsid w:val="001D3021"/>
    <w:rsid w:val="001D466B"/>
    <w:rsid w:val="001D4A8B"/>
    <w:rsid w:val="001D5B19"/>
    <w:rsid w:val="001D6391"/>
    <w:rsid w:val="001D7A0D"/>
    <w:rsid w:val="001E1D06"/>
    <w:rsid w:val="001E1E51"/>
    <w:rsid w:val="001E4481"/>
    <w:rsid w:val="001E5196"/>
    <w:rsid w:val="001E5B20"/>
    <w:rsid w:val="001E5CEC"/>
    <w:rsid w:val="001E66CE"/>
    <w:rsid w:val="001E70D8"/>
    <w:rsid w:val="001F0AD3"/>
    <w:rsid w:val="001F2BE0"/>
    <w:rsid w:val="001F2DBA"/>
    <w:rsid w:val="001F357B"/>
    <w:rsid w:val="001F44E9"/>
    <w:rsid w:val="001F4833"/>
    <w:rsid w:val="001F4B12"/>
    <w:rsid w:val="001F58BC"/>
    <w:rsid w:val="001F5E04"/>
    <w:rsid w:val="002027DF"/>
    <w:rsid w:val="00203877"/>
    <w:rsid w:val="00204352"/>
    <w:rsid w:val="00205792"/>
    <w:rsid w:val="002072A2"/>
    <w:rsid w:val="002077F7"/>
    <w:rsid w:val="0021388F"/>
    <w:rsid w:val="00214360"/>
    <w:rsid w:val="002156EA"/>
    <w:rsid w:val="002159E5"/>
    <w:rsid w:val="002172CA"/>
    <w:rsid w:val="0021779B"/>
    <w:rsid w:val="00217D81"/>
    <w:rsid w:val="002222AA"/>
    <w:rsid w:val="00223BD8"/>
    <w:rsid w:val="00223F81"/>
    <w:rsid w:val="0022466A"/>
    <w:rsid w:val="00225D54"/>
    <w:rsid w:val="002266CD"/>
    <w:rsid w:val="002277E6"/>
    <w:rsid w:val="00227945"/>
    <w:rsid w:val="0023032F"/>
    <w:rsid w:val="002305E0"/>
    <w:rsid w:val="0023142E"/>
    <w:rsid w:val="00236EFF"/>
    <w:rsid w:val="00243329"/>
    <w:rsid w:val="00246B46"/>
    <w:rsid w:val="00247C9D"/>
    <w:rsid w:val="00250ECD"/>
    <w:rsid w:val="00250F1E"/>
    <w:rsid w:val="00252358"/>
    <w:rsid w:val="00252BC4"/>
    <w:rsid w:val="00255415"/>
    <w:rsid w:val="002557EE"/>
    <w:rsid w:val="0025605A"/>
    <w:rsid w:val="002563E1"/>
    <w:rsid w:val="00256BB9"/>
    <w:rsid w:val="00257A58"/>
    <w:rsid w:val="0026058D"/>
    <w:rsid w:val="00261E51"/>
    <w:rsid w:val="002628D3"/>
    <w:rsid w:val="0026456B"/>
    <w:rsid w:val="00274A12"/>
    <w:rsid w:val="00275085"/>
    <w:rsid w:val="002757CA"/>
    <w:rsid w:val="00276391"/>
    <w:rsid w:val="002766FD"/>
    <w:rsid w:val="002771FD"/>
    <w:rsid w:val="002827A1"/>
    <w:rsid w:val="0028340F"/>
    <w:rsid w:val="002836EB"/>
    <w:rsid w:val="0028431B"/>
    <w:rsid w:val="002876CA"/>
    <w:rsid w:val="00290EF0"/>
    <w:rsid w:val="0029120C"/>
    <w:rsid w:val="002914F8"/>
    <w:rsid w:val="002922A3"/>
    <w:rsid w:val="00292773"/>
    <w:rsid w:val="002952F3"/>
    <w:rsid w:val="00296BA3"/>
    <w:rsid w:val="00296CF7"/>
    <w:rsid w:val="00297569"/>
    <w:rsid w:val="002A02D5"/>
    <w:rsid w:val="002A2055"/>
    <w:rsid w:val="002A2063"/>
    <w:rsid w:val="002A227F"/>
    <w:rsid w:val="002A3429"/>
    <w:rsid w:val="002A4E54"/>
    <w:rsid w:val="002A5111"/>
    <w:rsid w:val="002A6706"/>
    <w:rsid w:val="002A6BB0"/>
    <w:rsid w:val="002A70F4"/>
    <w:rsid w:val="002A751E"/>
    <w:rsid w:val="002B1B55"/>
    <w:rsid w:val="002B26C0"/>
    <w:rsid w:val="002B4D7F"/>
    <w:rsid w:val="002B5083"/>
    <w:rsid w:val="002B6E19"/>
    <w:rsid w:val="002B6EFE"/>
    <w:rsid w:val="002B7223"/>
    <w:rsid w:val="002C003F"/>
    <w:rsid w:val="002C269E"/>
    <w:rsid w:val="002C26E9"/>
    <w:rsid w:val="002C5656"/>
    <w:rsid w:val="002C72EC"/>
    <w:rsid w:val="002C7522"/>
    <w:rsid w:val="002C7C10"/>
    <w:rsid w:val="002C7D31"/>
    <w:rsid w:val="002C7E80"/>
    <w:rsid w:val="002D00F1"/>
    <w:rsid w:val="002D1BB5"/>
    <w:rsid w:val="002D1D99"/>
    <w:rsid w:val="002D38A0"/>
    <w:rsid w:val="002D64F1"/>
    <w:rsid w:val="002D7775"/>
    <w:rsid w:val="002D78AC"/>
    <w:rsid w:val="002E0B8E"/>
    <w:rsid w:val="002E1350"/>
    <w:rsid w:val="002E22DD"/>
    <w:rsid w:val="002E25C7"/>
    <w:rsid w:val="002E4781"/>
    <w:rsid w:val="002E67D5"/>
    <w:rsid w:val="002F26ED"/>
    <w:rsid w:val="002F33E7"/>
    <w:rsid w:val="002F4335"/>
    <w:rsid w:val="002F5A40"/>
    <w:rsid w:val="002F5BE3"/>
    <w:rsid w:val="002F6783"/>
    <w:rsid w:val="00301802"/>
    <w:rsid w:val="003019BB"/>
    <w:rsid w:val="003023B9"/>
    <w:rsid w:val="00304609"/>
    <w:rsid w:val="003053A8"/>
    <w:rsid w:val="003063F2"/>
    <w:rsid w:val="00306FC6"/>
    <w:rsid w:val="003078E3"/>
    <w:rsid w:val="00310D42"/>
    <w:rsid w:val="00311C7B"/>
    <w:rsid w:val="0031330E"/>
    <w:rsid w:val="003143DF"/>
    <w:rsid w:val="00316BE5"/>
    <w:rsid w:val="003203B6"/>
    <w:rsid w:val="003208E5"/>
    <w:rsid w:val="00321CBD"/>
    <w:rsid w:val="00324568"/>
    <w:rsid w:val="00327774"/>
    <w:rsid w:val="003308EE"/>
    <w:rsid w:val="003330C9"/>
    <w:rsid w:val="0033377F"/>
    <w:rsid w:val="003345DE"/>
    <w:rsid w:val="00335797"/>
    <w:rsid w:val="00336134"/>
    <w:rsid w:val="00337481"/>
    <w:rsid w:val="00337AB9"/>
    <w:rsid w:val="00341158"/>
    <w:rsid w:val="003436C7"/>
    <w:rsid w:val="00343F29"/>
    <w:rsid w:val="003449DA"/>
    <w:rsid w:val="00347014"/>
    <w:rsid w:val="00350F7D"/>
    <w:rsid w:val="003511F5"/>
    <w:rsid w:val="003522A7"/>
    <w:rsid w:val="00352580"/>
    <w:rsid w:val="003529DE"/>
    <w:rsid w:val="0035321A"/>
    <w:rsid w:val="00354679"/>
    <w:rsid w:val="00354DCE"/>
    <w:rsid w:val="00356211"/>
    <w:rsid w:val="00357320"/>
    <w:rsid w:val="00357D47"/>
    <w:rsid w:val="00360176"/>
    <w:rsid w:val="003605A6"/>
    <w:rsid w:val="0036108D"/>
    <w:rsid w:val="003624AA"/>
    <w:rsid w:val="0036336A"/>
    <w:rsid w:val="00363557"/>
    <w:rsid w:val="00363F25"/>
    <w:rsid w:val="00364A19"/>
    <w:rsid w:val="00364A91"/>
    <w:rsid w:val="0036545F"/>
    <w:rsid w:val="00365CE0"/>
    <w:rsid w:val="00365D42"/>
    <w:rsid w:val="00367121"/>
    <w:rsid w:val="00367DB1"/>
    <w:rsid w:val="003719B3"/>
    <w:rsid w:val="00372CE4"/>
    <w:rsid w:val="00374E2A"/>
    <w:rsid w:val="00375E62"/>
    <w:rsid w:val="00375FA7"/>
    <w:rsid w:val="00381181"/>
    <w:rsid w:val="00381186"/>
    <w:rsid w:val="00384926"/>
    <w:rsid w:val="00386BAE"/>
    <w:rsid w:val="00386CDD"/>
    <w:rsid w:val="003871EF"/>
    <w:rsid w:val="00393517"/>
    <w:rsid w:val="0039627E"/>
    <w:rsid w:val="0039771C"/>
    <w:rsid w:val="00397ACC"/>
    <w:rsid w:val="003A18AC"/>
    <w:rsid w:val="003A1A04"/>
    <w:rsid w:val="003A40D1"/>
    <w:rsid w:val="003A45DB"/>
    <w:rsid w:val="003A4AF9"/>
    <w:rsid w:val="003A6184"/>
    <w:rsid w:val="003A6D13"/>
    <w:rsid w:val="003A6EBD"/>
    <w:rsid w:val="003B238A"/>
    <w:rsid w:val="003B2A05"/>
    <w:rsid w:val="003B3BD5"/>
    <w:rsid w:val="003B4437"/>
    <w:rsid w:val="003B56DA"/>
    <w:rsid w:val="003B7D3B"/>
    <w:rsid w:val="003C1D08"/>
    <w:rsid w:val="003C1DEC"/>
    <w:rsid w:val="003C3270"/>
    <w:rsid w:val="003C39F4"/>
    <w:rsid w:val="003C543B"/>
    <w:rsid w:val="003C604D"/>
    <w:rsid w:val="003C706F"/>
    <w:rsid w:val="003D2B9E"/>
    <w:rsid w:val="003D538D"/>
    <w:rsid w:val="003D68E1"/>
    <w:rsid w:val="003D69E2"/>
    <w:rsid w:val="003D7EC9"/>
    <w:rsid w:val="003E21FD"/>
    <w:rsid w:val="003E2735"/>
    <w:rsid w:val="003E4F77"/>
    <w:rsid w:val="003E68DD"/>
    <w:rsid w:val="003E6A32"/>
    <w:rsid w:val="003F03B3"/>
    <w:rsid w:val="003F107B"/>
    <w:rsid w:val="003F10E5"/>
    <w:rsid w:val="003F18F6"/>
    <w:rsid w:val="003F1A60"/>
    <w:rsid w:val="003F2E98"/>
    <w:rsid w:val="003F2EAE"/>
    <w:rsid w:val="003F2F7E"/>
    <w:rsid w:val="003F3274"/>
    <w:rsid w:val="003F45EF"/>
    <w:rsid w:val="003F52F5"/>
    <w:rsid w:val="003F791F"/>
    <w:rsid w:val="004000D5"/>
    <w:rsid w:val="0040049B"/>
    <w:rsid w:val="004004EC"/>
    <w:rsid w:val="00400ECD"/>
    <w:rsid w:val="00400F0E"/>
    <w:rsid w:val="0040134D"/>
    <w:rsid w:val="004013BE"/>
    <w:rsid w:val="0040200C"/>
    <w:rsid w:val="0040574D"/>
    <w:rsid w:val="00405B13"/>
    <w:rsid w:val="0040731A"/>
    <w:rsid w:val="00410B27"/>
    <w:rsid w:val="004110B3"/>
    <w:rsid w:val="00413D73"/>
    <w:rsid w:val="004152BC"/>
    <w:rsid w:val="004172EA"/>
    <w:rsid w:val="00420073"/>
    <w:rsid w:val="004201F9"/>
    <w:rsid w:val="00420FA1"/>
    <w:rsid w:val="0042322B"/>
    <w:rsid w:val="00425576"/>
    <w:rsid w:val="00425A17"/>
    <w:rsid w:val="00426D42"/>
    <w:rsid w:val="00426D9F"/>
    <w:rsid w:val="00430047"/>
    <w:rsid w:val="004308BE"/>
    <w:rsid w:val="004309B1"/>
    <w:rsid w:val="00430A40"/>
    <w:rsid w:val="0043281E"/>
    <w:rsid w:val="0043373A"/>
    <w:rsid w:val="00433E4A"/>
    <w:rsid w:val="00434F28"/>
    <w:rsid w:val="0043673A"/>
    <w:rsid w:val="004368D1"/>
    <w:rsid w:val="00436AB6"/>
    <w:rsid w:val="00436C1C"/>
    <w:rsid w:val="00436E43"/>
    <w:rsid w:val="004415A0"/>
    <w:rsid w:val="00441E78"/>
    <w:rsid w:val="0044240A"/>
    <w:rsid w:val="00442DBF"/>
    <w:rsid w:val="00443B36"/>
    <w:rsid w:val="00444509"/>
    <w:rsid w:val="00447FA6"/>
    <w:rsid w:val="004526DB"/>
    <w:rsid w:val="00453CF0"/>
    <w:rsid w:val="00453FB7"/>
    <w:rsid w:val="00454370"/>
    <w:rsid w:val="004548F1"/>
    <w:rsid w:val="00454A91"/>
    <w:rsid w:val="00455209"/>
    <w:rsid w:val="004561E3"/>
    <w:rsid w:val="0045695E"/>
    <w:rsid w:val="00457E83"/>
    <w:rsid w:val="0046063B"/>
    <w:rsid w:val="00461DAC"/>
    <w:rsid w:val="004634C9"/>
    <w:rsid w:val="00464BD9"/>
    <w:rsid w:val="00465329"/>
    <w:rsid w:val="0046538B"/>
    <w:rsid w:val="00465494"/>
    <w:rsid w:val="0046554B"/>
    <w:rsid w:val="00465E57"/>
    <w:rsid w:val="004673E9"/>
    <w:rsid w:val="00470464"/>
    <w:rsid w:val="004712F3"/>
    <w:rsid w:val="00471CF1"/>
    <w:rsid w:val="0047284D"/>
    <w:rsid w:val="004732AE"/>
    <w:rsid w:val="00473607"/>
    <w:rsid w:val="00475FC8"/>
    <w:rsid w:val="00476873"/>
    <w:rsid w:val="004777A2"/>
    <w:rsid w:val="0048045D"/>
    <w:rsid w:val="00482754"/>
    <w:rsid w:val="00483E8C"/>
    <w:rsid w:val="004849BC"/>
    <w:rsid w:val="004851C0"/>
    <w:rsid w:val="004855A5"/>
    <w:rsid w:val="004861AE"/>
    <w:rsid w:val="004863F7"/>
    <w:rsid w:val="00486DF5"/>
    <w:rsid w:val="00490EBC"/>
    <w:rsid w:val="00491175"/>
    <w:rsid w:val="004912FA"/>
    <w:rsid w:val="00492D8A"/>
    <w:rsid w:val="00493256"/>
    <w:rsid w:val="004936FF"/>
    <w:rsid w:val="00493DF1"/>
    <w:rsid w:val="00496FC9"/>
    <w:rsid w:val="00497E87"/>
    <w:rsid w:val="004A265F"/>
    <w:rsid w:val="004A2FDC"/>
    <w:rsid w:val="004A53D6"/>
    <w:rsid w:val="004A5FEB"/>
    <w:rsid w:val="004B1F99"/>
    <w:rsid w:val="004B4C32"/>
    <w:rsid w:val="004B55A4"/>
    <w:rsid w:val="004B63D3"/>
    <w:rsid w:val="004B70FD"/>
    <w:rsid w:val="004C0EAA"/>
    <w:rsid w:val="004C4062"/>
    <w:rsid w:val="004C4567"/>
    <w:rsid w:val="004C6460"/>
    <w:rsid w:val="004C68E1"/>
    <w:rsid w:val="004C7973"/>
    <w:rsid w:val="004D057D"/>
    <w:rsid w:val="004D12A7"/>
    <w:rsid w:val="004D25C5"/>
    <w:rsid w:val="004D5048"/>
    <w:rsid w:val="004D533A"/>
    <w:rsid w:val="004D53E8"/>
    <w:rsid w:val="004D601A"/>
    <w:rsid w:val="004E30F1"/>
    <w:rsid w:val="004E31D9"/>
    <w:rsid w:val="004E549F"/>
    <w:rsid w:val="004E5D79"/>
    <w:rsid w:val="004E7EB6"/>
    <w:rsid w:val="004F0F3B"/>
    <w:rsid w:val="004F16CC"/>
    <w:rsid w:val="004F7A82"/>
    <w:rsid w:val="004F7D31"/>
    <w:rsid w:val="005019F0"/>
    <w:rsid w:val="0050298F"/>
    <w:rsid w:val="005033B7"/>
    <w:rsid w:val="00503C34"/>
    <w:rsid w:val="005051DD"/>
    <w:rsid w:val="00505324"/>
    <w:rsid w:val="0050695F"/>
    <w:rsid w:val="00506E77"/>
    <w:rsid w:val="005071A8"/>
    <w:rsid w:val="005074F1"/>
    <w:rsid w:val="00507FF0"/>
    <w:rsid w:val="005107A3"/>
    <w:rsid w:val="00513717"/>
    <w:rsid w:val="00514148"/>
    <w:rsid w:val="00514CB9"/>
    <w:rsid w:val="00515B04"/>
    <w:rsid w:val="0051609B"/>
    <w:rsid w:val="005160B3"/>
    <w:rsid w:val="005161B3"/>
    <w:rsid w:val="00521C07"/>
    <w:rsid w:val="005238B4"/>
    <w:rsid w:val="00523FC3"/>
    <w:rsid w:val="00524FC5"/>
    <w:rsid w:val="00525D94"/>
    <w:rsid w:val="005262A0"/>
    <w:rsid w:val="00527922"/>
    <w:rsid w:val="005320E0"/>
    <w:rsid w:val="005324BB"/>
    <w:rsid w:val="00532C8D"/>
    <w:rsid w:val="00533820"/>
    <w:rsid w:val="00536DE8"/>
    <w:rsid w:val="005400D7"/>
    <w:rsid w:val="00540182"/>
    <w:rsid w:val="005406DF"/>
    <w:rsid w:val="00540CA0"/>
    <w:rsid w:val="005417A8"/>
    <w:rsid w:val="005422CC"/>
    <w:rsid w:val="005425B7"/>
    <w:rsid w:val="00545537"/>
    <w:rsid w:val="00546D70"/>
    <w:rsid w:val="00547A44"/>
    <w:rsid w:val="00547C2E"/>
    <w:rsid w:val="00550B22"/>
    <w:rsid w:val="00552138"/>
    <w:rsid w:val="00553516"/>
    <w:rsid w:val="00556B0A"/>
    <w:rsid w:val="00556E71"/>
    <w:rsid w:val="00556F9D"/>
    <w:rsid w:val="005570AF"/>
    <w:rsid w:val="00557BA5"/>
    <w:rsid w:val="00557C67"/>
    <w:rsid w:val="00561E30"/>
    <w:rsid w:val="0056244F"/>
    <w:rsid w:val="00562FE2"/>
    <w:rsid w:val="005630BB"/>
    <w:rsid w:val="005632E2"/>
    <w:rsid w:val="005641C6"/>
    <w:rsid w:val="00565A75"/>
    <w:rsid w:val="00566901"/>
    <w:rsid w:val="00567D16"/>
    <w:rsid w:val="00570449"/>
    <w:rsid w:val="00571B44"/>
    <w:rsid w:val="005743B7"/>
    <w:rsid w:val="00574B5F"/>
    <w:rsid w:val="005750DE"/>
    <w:rsid w:val="00576F45"/>
    <w:rsid w:val="00577324"/>
    <w:rsid w:val="0058091F"/>
    <w:rsid w:val="00581335"/>
    <w:rsid w:val="00581483"/>
    <w:rsid w:val="00581AC6"/>
    <w:rsid w:val="00585C5E"/>
    <w:rsid w:val="00586EB2"/>
    <w:rsid w:val="005927E3"/>
    <w:rsid w:val="005930BE"/>
    <w:rsid w:val="005950B7"/>
    <w:rsid w:val="00595A34"/>
    <w:rsid w:val="0059705D"/>
    <w:rsid w:val="005A2335"/>
    <w:rsid w:val="005A5114"/>
    <w:rsid w:val="005A6A7B"/>
    <w:rsid w:val="005B02AD"/>
    <w:rsid w:val="005B0D9A"/>
    <w:rsid w:val="005B2B9E"/>
    <w:rsid w:val="005B3769"/>
    <w:rsid w:val="005B460D"/>
    <w:rsid w:val="005B489D"/>
    <w:rsid w:val="005B540A"/>
    <w:rsid w:val="005B5B0E"/>
    <w:rsid w:val="005B71DF"/>
    <w:rsid w:val="005C0A76"/>
    <w:rsid w:val="005C21B9"/>
    <w:rsid w:val="005C3DB2"/>
    <w:rsid w:val="005C41E4"/>
    <w:rsid w:val="005C4808"/>
    <w:rsid w:val="005C6BE4"/>
    <w:rsid w:val="005C6E38"/>
    <w:rsid w:val="005C7753"/>
    <w:rsid w:val="005D150F"/>
    <w:rsid w:val="005D1906"/>
    <w:rsid w:val="005D1BF3"/>
    <w:rsid w:val="005D1FAA"/>
    <w:rsid w:val="005D2880"/>
    <w:rsid w:val="005D2917"/>
    <w:rsid w:val="005D6904"/>
    <w:rsid w:val="005E03F2"/>
    <w:rsid w:val="005E1152"/>
    <w:rsid w:val="005E4468"/>
    <w:rsid w:val="005E4D79"/>
    <w:rsid w:val="005E5C06"/>
    <w:rsid w:val="005E65A2"/>
    <w:rsid w:val="005E78AB"/>
    <w:rsid w:val="005F010A"/>
    <w:rsid w:val="005F1C29"/>
    <w:rsid w:val="005F21B6"/>
    <w:rsid w:val="005F348F"/>
    <w:rsid w:val="005F523B"/>
    <w:rsid w:val="005F6FF9"/>
    <w:rsid w:val="005F71B7"/>
    <w:rsid w:val="005F76BB"/>
    <w:rsid w:val="005F7C70"/>
    <w:rsid w:val="006019B7"/>
    <w:rsid w:val="00601FEC"/>
    <w:rsid w:val="0060224C"/>
    <w:rsid w:val="0060235C"/>
    <w:rsid w:val="006036F6"/>
    <w:rsid w:val="00604BDF"/>
    <w:rsid w:val="00604E3E"/>
    <w:rsid w:val="00605B88"/>
    <w:rsid w:val="006063A9"/>
    <w:rsid w:val="006069BF"/>
    <w:rsid w:val="00606A0D"/>
    <w:rsid w:val="0060729F"/>
    <w:rsid w:val="00607AD7"/>
    <w:rsid w:val="00611D08"/>
    <w:rsid w:val="006122CF"/>
    <w:rsid w:val="00613F22"/>
    <w:rsid w:val="00614B2A"/>
    <w:rsid w:val="00615690"/>
    <w:rsid w:val="00616481"/>
    <w:rsid w:val="00616EF3"/>
    <w:rsid w:val="0062008F"/>
    <w:rsid w:val="00622D4E"/>
    <w:rsid w:val="0062554D"/>
    <w:rsid w:val="00626BF6"/>
    <w:rsid w:val="00631550"/>
    <w:rsid w:val="00631CB5"/>
    <w:rsid w:val="00632034"/>
    <w:rsid w:val="00632ABA"/>
    <w:rsid w:val="0063313D"/>
    <w:rsid w:val="006334A0"/>
    <w:rsid w:val="006338DB"/>
    <w:rsid w:val="006359BB"/>
    <w:rsid w:val="0063721A"/>
    <w:rsid w:val="006400DF"/>
    <w:rsid w:val="006401FD"/>
    <w:rsid w:val="00640CF7"/>
    <w:rsid w:val="00640F31"/>
    <w:rsid w:val="00641C96"/>
    <w:rsid w:val="00641DB3"/>
    <w:rsid w:val="0064223B"/>
    <w:rsid w:val="00643186"/>
    <w:rsid w:val="00643542"/>
    <w:rsid w:val="0064382B"/>
    <w:rsid w:val="006451E3"/>
    <w:rsid w:val="0064613D"/>
    <w:rsid w:val="00651E57"/>
    <w:rsid w:val="00651E70"/>
    <w:rsid w:val="0065296F"/>
    <w:rsid w:val="00652B7A"/>
    <w:rsid w:val="006567B8"/>
    <w:rsid w:val="00665577"/>
    <w:rsid w:val="00667EF9"/>
    <w:rsid w:val="00670A49"/>
    <w:rsid w:val="00671F54"/>
    <w:rsid w:val="00672399"/>
    <w:rsid w:val="00672BE6"/>
    <w:rsid w:val="00672ED0"/>
    <w:rsid w:val="00673ABD"/>
    <w:rsid w:val="00674321"/>
    <w:rsid w:val="0067515F"/>
    <w:rsid w:val="00677811"/>
    <w:rsid w:val="006813FE"/>
    <w:rsid w:val="00683A5B"/>
    <w:rsid w:val="006851EB"/>
    <w:rsid w:val="00686D19"/>
    <w:rsid w:val="006904E2"/>
    <w:rsid w:val="00690F14"/>
    <w:rsid w:val="006928E3"/>
    <w:rsid w:val="006932C9"/>
    <w:rsid w:val="0069373F"/>
    <w:rsid w:val="006944E3"/>
    <w:rsid w:val="006946EB"/>
    <w:rsid w:val="006A21A0"/>
    <w:rsid w:val="006A43B8"/>
    <w:rsid w:val="006A5856"/>
    <w:rsid w:val="006A5A18"/>
    <w:rsid w:val="006B2503"/>
    <w:rsid w:val="006B2A0F"/>
    <w:rsid w:val="006B339E"/>
    <w:rsid w:val="006B6D45"/>
    <w:rsid w:val="006B7CDC"/>
    <w:rsid w:val="006C0269"/>
    <w:rsid w:val="006C2137"/>
    <w:rsid w:val="006C375E"/>
    <w:rsid w:val="006C4ABE"/>
    <w:rsid w:val="006C4F51"/>
    <w:rsid w:val="006C52F8"/>
    <w:rsid w:val="006C5FF0"/>
    <w:rsid w:val="006C61DC"/>
    <w:rsid w:val="006C7047"/>
    <w:rsid w:val="006D178A"/>
    <w:rsid w:val="006D2162"/>
    <w:rsid w:val="006D2BBB"/>
    <w:rsid w:val="006D2DCE"/>
    <w:rsid w:val="006D4A54"/>
    <w:rsid w:val="006E0539"/>
    <w:rsid w:val="006E2181"/>
    <w:rsid w:val="006E3969"/>
    <w:rsid w:val="006E51AC"/>
    <w:rsid w:val="006E6757"/>
    <w:rsid w:val="006E790D"/>
    <w:rsid w:val="006F0D92"/>
    <w:rsid w:val="006F1346"/>
    <w:rsid w:val="006F1D2B"/>
    <w:rsid w:val="006F1FE3"/>
    <w:rsid w:val="006F2BC1"/>
    <w:rsid w:val="006F353C"/>
    <w:rsid w:val="006F4053"/>
    <w:rsid w:val="006F53F6"/>
    <w:rsid w:val="006F57E6"/>
    <w:rsid w:val="006F661D"/>
    <w:rsid w:val="006F6B47"/>
    <w:rsid w:val="006F725A"/>
    <w:rsid w:val="007006D3"/>
    <w:rsid w:val="007015C9"/>
    <w:rsid w:val="007028D9"/>
    <w:rsid w:val="00704944"/>
    <w:rsid w:val="00707788"/>
    <w:rsid w:val="0071019F"/>
    <w:rsid w:val="00711747"/>
    <w:rsid w:val="007121EF"/>
    <w:rsid w:val="00712218"/>
    <w:rsid w:val="00712E5D"/>
    <w:rsid w:val="007151B1"/>
    <w:rsid w:val="0071719E"/>
    <w:rsid w:val="00721A4F"/>
    <w:rsid w:val="007220A4"/>
    <w:rsid w:val="00722BD5"/>
    <w:rsid w:val="007249D4"/>
    <w:rsid w:val="00726195"/>
    <w:rsid w:val="00726C86"/>
    <w:rsid w:val="00727621"/>
    <w:rsid w:val="00730491"/>
    <w:rsid w:val="00730BAA"/>
    <w:rsid w:val="00731021"/>
    <w:rsid w:val="007312BF"/>
    <w:rsid w:val="00734828"/>
    <w:rsid w:val="00734C3C"/>
    <w:rsid w:val="00735769"/>
    <w:rsid w:val="00736937"/>
    <w:rsid w:val="00740167"/>
    <w:rsid w:val="00740CAC"/>
    <w:rsid w:val="007448EB"/>
    <w:rsid w:val="00745553"/>
    <w:rsid w:val="00746559"/>
    <w:rsid w:val="00747076"/>
    <w:rsid w:val="007503E9"/>
    <w:rsid w:val="00750F8B"/>
    <w:rsid w:val="00751FD1"/>
    <w:rsid w:val="00753359"/>
    <w:rsid w:val="007555E9"/>
    <w:rsid w:val="0075588F"/>
    <w:rsid w:val="00757319"/>
    <w:rsid w:val="007579D9"/>
    <w:rsid w:val="00757C6A"/>
    <w:rsid w:val="00760E68"/>
    <w:rsid w:val="007611E1"/>
    <w:rsid w:val="00761CA9"/>
    <w:rsid w:val="00765F8B"/>
    <w:rsid w:val="00766350"/>
    <w:rsid w:val="007666F0"/>
    <w:rsid w:val="00766E34"/>
    <w:rsid w:val="00767797"/>
    <w:rsid w:val="00767F93"/>
    <w:rsid w:val="007716A9"/>
    <w:rsid w:val="007717B8"/>
    <w:rsid w:val="00771A74"/>
    <w:rsid w:val="007728FE"/>
    <w:rsid w:val="00773F63"/>
    <w:rsid w:val="00774063"/>
    <w:rsid w:val="00774E21"/>
    <w:rsid w:val="007750AD"/>
    <w:rsid w:val="0077568F"/>
    <w:rsid w:val="00775B91"/>
    <w:rsid w:val="00775BCF"/>
    <w:rsid w:val="007774E6"/>
    <w:rsid w:val="00777D5A"/>
    <w:rsid w:val="00777E29"/>
    <w:rsid w:val="007800E9"/>
    <w:rsid w:val="007805FB"/>
    <w:rsid w:val="007857C8"/>
    <w:rsid w:val="0078647B"/>
    <w:rsid w:val="00791DAF"/>
    <w:rsid w:val="00793AFA"/>
    <w:rsid w:val="00793CB7"/>
    <w:rsid w:val="0079407C"/>
    <w:rsid w:val="007A01BB"/>
    <w:rsid w:val="007A2055"/>
    <w:rsid w:val="007A42E8"/>
    <w:rsid w:val="007A47AF"/>
    <w:rsid w:val="007A4ED8"/>
    <w:rsid w:val="007A57CB"/>
    <w:rsid w:val="007A6BDF"/>
    <w:rsid w:val="007A6DC1"/>
    <w:rsid w:val="007A7412"/>
    <w:rsid w:val="007A74B3"/>
    <w:rsid w:val="007A74CA"/>
    <w:rsid w:val="007A7FEA"/>
    <w:rsid w:val="007B07B6"/>
    <w:rsid w:val="007B15BF"/>
    <w:rsid w:val="007B1D3F"/>
    <w:rsid w:val="007B1DE0"/>
    <w:rsid w:val="007B2324"/>
    <w:rsid w:val="007B3146"/>
    <w:rsid w:val="007B52AC"/>
    <w:rsid w:val="007B541B"/>
    <w:rsid w:val="007B69B1"/>
    <w:rsid w:val="007B72AA"/>
    <w:rsid w:val="007C1C14"/>
    <w:rsid w:val="007C37E0"/>
    <w:rsid w:val="007C3818"/>
    <w:rsid w:val="007C400A"/>
    <w:rsid w:val="007C4688"/>
    <w:rsid w:val="007C4C93"/>
    <w:rsid w:val="007D06D1"/>
    <w:rsid w:val="007D0BCA"/>
    <w:rsid w:val="007D0D9E"/>
    <w:rsid w:val="007D147B"/>
    <w:rsid w:val="007D267F"/>
    <w:rsid w:val="007D407A"/>
    <w:rsid w:val="007D496D"/>
    <w:rsid w:val="007D4AA0"/>
    <w:rsid w:val="007D5068"/>
    <w:rsid w:val="007D51FD"/>
    <w:rsid w:val="007D72F3"/>
    <w:rsid w:val="007E0405"/>
    <w:rsid w:val="007E1450"/>
    <w:rsid w:val="007E2175"/>
    <w:rsid w:val="007E4EED"/>
    <w:rsid w:val="007E72C0"/>
    <w:rsid w:val="007F0825"/>
    <w:rsid w:val="007F1E03"/>
    <w:rsid w:val="007F2D0B"/>
    <w:rsid w:val="007F3018"/>
    <w:rsid w:val="007F3A53"/>
    <w:rsid w:val="007F3B9B"/>
    <w:rsid w:val="007F4524"/>
    <w:rsid w:val="007F67DB"/>
    <w:rsid w:val="007F6F2A"/>
    <w:rsid w:val="007F7AA6"/>
    <w:rsid w:val="008007F2"/>
    <w:rsid w:val="008018BA"/>
    <w:rsid w:val="008026C2"/>
    <w:rsid w:val="008062D2"/>
    <w:rsid w:val="00806510"/>
    <w:rsid w:val="00810F16"/>
    <w:rsid w:val="00811EE7"/>
    <w:rsid w:val="00811FE0"/>
    <w:rsid w:val="00813C62"/>
    <w:rsid w:val="00813EA8"/>
    <w:rsid w:val="00814F6B"/>
    <w:rsid w:val="00815787"/>
    <w:rsid w:val="0081579A"/>
    <w:rsid w:val="0081647E"/>
    <w:rsid w:val="00816825"/>
    <w:rsid w:val="00821896"/>
    <w:rsid w:val="008221A0"/>
    <w:rsid w:val="00824C47"/>
    <w:rsid w:val="00825B1B"/>
    <w:rsid w:val="00826AF8"/>
    <w:rsid w:val="00826BBD"/>
    <w:rsid w:val="00830484"/>
    <w:rsid w:val="0083130E"/>
    <w:rsid w:val="00831997"/>
    <w:rsid w:val="00831E2B"/>
    <w:rsid w:val="0083274E"/>
    <w:rsid w:val="00832BD9"/>
    <w:rsid w:val="00834891"/>
    <w:rsid w:val="00834CB7"/>
    <w:rsid w:val="00834D0E"/>
    <w:rsid w:val="00834D4D"/>
    <w:rsid w:val="008358D5"/>
    <w:rsid w:val="00835ABF"/>
    <w:rsid w:val="00836BD8"/>
    <w:rsid w:val="00840722"/>
    <w:rsid w:val="00841721"/>
    <w:rsid w:val="00842C1C"/>
    <w:rsid w:val="00843276"/>
    <w:rsid w:val="008442D2"/>
    <w:rsid w:val="00844782"/>
    <w:rsid w:val="008451BE"/>
    <w:rsid w:val="00845AC6"/>
    <w:rsid w:val="00846E73"/>
    <w:rsid w:val="00847B1A"/>
    <w:rsid w:val="008503B0"/>
    <w:rsid w:val="00850A50"/>
    <w:rsid w:val="008556D0"/>
    <w:rsid w:val="00855A06"/>
    <w:rsid w:val="00860B91"/>
    <w:rsid w:val="0086236E"/>
    <w:rsid w:val="0086494A"/>
    <w:rsid w:val="008654AE"/>
    <w:rsid w:val="00865D90"/>
    <w:rsid w:val="008662C2"/>
    <w:rsid w:val="00867A55"/>
    <w:rsid w:val="00867F29"/>
    <w:rsid w:val="00870B7E"/>
    <w:rsid w:val="0087113C"/>
    <w:rsid w:val="00871163"/>
    <w:rsid w:val="00874BD0"/>
    <w:rsid w:val="00874D57"/>
    <w:rsid w:val="00875361"/>
    <w:rsid w:val="00875929"/>
    <w:rsid w:val="00876286"/>
    <w:rsid w:val="008764EB"/>
    <w:rsid w:val="00877499"/>
    <w:rsid w:val="008825CB"/>
    <w:rsid w:val="00886AAC"/>
    <w:rsid w:val="00887B43"/>
    <w:rsid w:val="008903F5"/>
    <w:rsid w:val="00890703"/>
    <w:rsid w:val="008910C1"/>
    <w:rsid w:val="00891D22"/>
    <w:rsid w:val="00892430"/>
    <w:rsid w:val="00892D48"/>
    <w:rsid w:val="0089618D"/>
    <w:rsid w:val="00896402"/>
    <w:rsid w:val="008A0BB0"/>
    <w:rsid w:val="008A0F39"/>
    <w:rsid w:val="008A1712"/>
    <w:rsid w:val="008A1B21"/>
    <w:rsid w:val="008A415F"/>
    <w:rsid w:val="008A4A3F"/>
    <w:rsid w:val="008A4B6D"/>
    <w:rsid w:val="008A58AD"/>
    <w:rsid w:val="008A62C2"/>
    <w:rsid w:val="008A6F4C"/>
    <w:rsid w:val="008A71EE"/>
    <w:rsid w:val="008A7C54"/>
    <w:rsid w:val="008B06D1"/>
    <w:rsid w:val="008B0E14"/>
    <w:rsid w:val="008B226D"/>
    <w:rsid w:val="008B4DA7"/>
    <w:rsid w:val="008B5D81"/>
    <w:rsid w:val="008B7488"/>
    <w:rsid w:val="008B7B74"/>
    <w:rsid w:val="008C214B"/>
    <w:rsid w:val="008C24C0"/>
    <w:rsid w:val="008C3766"/>
    <w:rsid w:val="008C4B39"/>
    <w:rsid w:val="008C51E8"/>
    <w:rsid w:val="008C5263"/>
    <w:rsid w:val="008C5869"/>
    <w:rsid w:val="008C6633"/>
    <w:rsid w:val="008C7B5E"/>
    <w:rsid w:val="008D045D"/>
    <w:rsid w:val="008D0E71"/>
    <w:rsid w:val="008D2633"/>
    <w:rsid w:val="008D286F"/>
    <w:rsid w:val="008D2E3E"/>
    <w:rsid w:val="008D2F3F"/>
    <w:rsid w:val="008D38EC"/>
    <w:rsid w:val="008E007E"/>
    <w:rsid w:val="008E1AD8"/>
    <w:rsid w:val="008E3DBB"/>
    <w:rsid w:val="008E4CA9"/>
    <w:rsid w:val="008E5F08"/>
    <w:rsid w:val="008E710A"/>
    <w:rsid w:val="008E7CA1"/>
    <w:rsid w:val="008F0946"/>
    <w:rsid w:val="008F1FC7"/>
    <w:rsid w:val="008F3096"/>
    <w:rsid w:val="008F381F"/>
    <w:rsid w:val="008F5BB8"/>
    <w:rsid w:val="008F62DC"/>
    <w:rsid w:val="009000CC"/>
    <w:rsid w:val="00902339"/>
    <w:rsid w:val="009029DB"/>
    <w:rsid w:val="009034AA"/>
    <w:rsid w:val="00904903"/>
    <w:rsid w:val="009069CE"/>
    <w:rsid w:val="009069D3"/>
    <w:rsid w:val="00907336"/>
    <w:rsid w:val="00910193"/>
    <w:rsid w:val="00910988"/>
    <w:rsid w:val="00910CA2"/>
    <w:rsid w:val="00912039"/>
    <w:rsid w:val="0091232E"/>
    <w:rsid w:val="00913E25"/>
    <w:rsid w:val="00914F08"/>
    <w:rsid w:val="0091568E"/>
    <w:rsid w:val="00915F07"/>
    <w:rsid w:val="00915F34"/>
    <w:rsid w:val="00917C72"/>
    <w:rsid w:val="00917E99"/>
    <w:rsid w:val="00920924"/>
    <w:rsid w:val="0092482D"/>
    <w:rsid w:val="009250B5"/>
    <w:rsid w:val="00925639"/>
    <w:rsid w:val="009266F2"/>
    <w:rsid w:val="009272CD"/>
    <w:rsid w:val="00931A56"/>
    <w:rsid w:val="009322B9"/>
    <w:rsid w:val="00934F52"/>
    <w:rsid w:val="00935432"/>
    <w:rsid w:val="00937A3C"/>
    <w:rsid w:val="00937A94"/>
    <w:rsid w:val="00937DF4"/>
    <w:rsid w:val="00941198"/>
    <w:rsid w:val="0094184B"/>
    <w:rsid w:val="00942E13"/>
    <w:rsid w:val="00942E44"/>
    <w:rsid w:val="00944C76"/>
    <w:rsid w:val="00945B8C"/>
    <w:rsid w:val="009472DE"/>
    <w:rsid w:val="009517B6"/>
    <w:rsid w:val="00951E43"/>
    <w:rsid w:val="00952224"/>
    <w:rsid w:val="0095230A"/>
    <w:rsid w:val="00954D18"/>
    <w:rsid w:val="00955015"/>
    <w:rsid w:val="00955149"/>
    <w:rsid w:val="00955346"/>
    <w:rsid w:val="00956436"/>
    <w:rsid w:val="00957BC1"/>
    <w:rsid w:val="00960149"/>
    <w:rsid w:val="00960759"/>
    <w:rsid w:val="00961BD8"/>
    <w:rsid w:val="009622B5"/>
    <w:rsid w:val="00966F33"/>
    <w:rsid w:val="0097104C"/>
    <w:rsid w:val="00972CD4"/>
    <w:rsid w:val="009740DE"/>
    <w:rsid w:val="00976E3C"/>
    <w:rsid w:val="0098032E"/>
    <w:rsid w:val="009809B1"/>
    <w:rsid w:val="00980A5D"/>
    <w:rsid w:val="0098176D"/>
    <w:rsid w:val="00981BAC"/>
    <w:rsid w:val="009832E3"/>
    <w:rsid w:val="00985010"/>
    <w:rsid w:val="009856A1"/>
    <w:rsid w:val="00986EA9"/>
    <w:rsid w:val="00990193"/>
    <w:rsid w:val="009915CB"/>
    <w:rsid w:val="0099224B"/>
    <w:rsid w:val="00993C4F"/>
    <w:rsid w:val="00996986"/>
    <w:rsid w:val="00997073"/>
    <w:rsid w:val="00997D1C"/>
    <w:rsid w:val="00997DD0"/>
    <w:rsid w:val="009A06D2"/>
    <w:rsid w:val="009A19B4"/>
    <w:rsid w:val="009A25E9"/>
    <w:rsid w:val="009A3EFB"/>
    <w:rsid w:val="009A72CF"/>
    <w:rsid w:val="009B0F0B"/>
    <w:rsid w:val="009B1469"/>
    <w:rsid w:val="009B7632"/>
    <w:rsid w:val="009C2180"/>
    <w:rsid w:val="009C239B"/>
    <w:rsid w:val="009C2734"/>
    <w:rsid w:val="009C2D08"/>
    <w:rsid w:val="009C31A6"/>
    <w:rsid w:val="009C4D04"/>
    <w:rsid w:val="009C6673"/>
    <w:rsid w:val="009D5479"/>
    <w:rsid w:val="009D6CE3"/>
    <w:rsid w:val="009D6DAD"/>
    <w:rsid w:val="009D6F83"/>
    <w:rsid w:val="009D7438"/>
    <w:rsid w:val="009D7D3E"/>
    <w:rsid w:val="009E47E2"/>
    <w:rsid w:val="009F1BAB"/>
    <w:rsid w:val="009F2327"/>
    <w:rsid w:val="009F25F9"/>
    <w:rsid w:val="009F2B29"/>
    <w:rsid w:val="009F2DD4"/>
    <w:rsid w:val="009F3A49"/>
    <w:rsid w:val="009F3F1C"/>
    <w:rsid w:val="009F4FB6"/>
    <w:rsid w:val="009F5A54"/>
    <w:rsid w:val="00A00B16"/>
    <w:rsid w:val="00A01058"/>
    <w:rsid w:val="00A01376"/>
    <w:rsid w:val="00A0252C"/>
    <w:rsid w:val="00A02712"/>
    <w:rsid w:val="00A03B61"/>
    <w:rsid w:val="00A04FBC"/>
    <w:rsid w:val="00A05CB7"/>
    <w:rsid w:val="00A069F4"/>
    <w:rsid w:val="00A06B93"/>
    <w:rsid w:val="00A07598"/>
    <w:rsid w:val="00A07C5F"/>
    <w:rsid w:val="00A07EE9"/>
    <w:rsid w:val="00A10806"/>
    <w:rsid w:val="00A130E5"/>
    <w:rsid w:val="00A1582F"/>
    <w:rsid w:val="00A20312"/>
    <w:rsid w:val="00A22D8E"/>
    <w:rsid w:val="00A23AF4"/>
    <w:rsid w:val="00A24A4C"/>
    <w:rsid w:val="00A25CE8"/>
    <w:rsid w:val="00A26099"/>
    <w:rsid w:val="00A26626"/>
    <w:rsid w:val="00A308F6"/>
    <w:rsid w:val="00A309D1"/>
    <w:rsid w:val="00A3162B"/>
    <w:rsid w:val="00A319CA"/>
    <w:rsid w:val="00A3285E"/>
    <w:rsid w:val="00A33AD1"/>
    <w:rsid w:val="00A350B8"/>
    <w:rsid w:val="00A35DAD"/>
    <w:rsid w:val="00A36E4A"/>
    <w:rsid w:val="00A37387"/>
    <w:rsid w:val="00A37CE5"/>
    <w:rsid w:val="00A41084"/>
    <w:rsid w:val="00A43004"/>
    <w:rsid w:val="00A44579"/>
    <w:rsid w:val="00A44B78"/>
    <w:rsid w:val="00A44F0B"/>
    <w:rsid w:val="00A46630"/>
    <w:rsid w:val="00A46AA0"/>
    <w:rsid w:val="00A5226B"/>
    <w:rsid w:val="00A54ACD"/>
    <w:rsid w:val="00A54CBC"/>
    <w:rsid w:val="00A55672"/>
    <w:rsid w:val="00A61276"/>
    <w:rsid w:val="00A61747"/>
    <w:rsid w:val="00A62E93"/>
    <w:rsid w:val="00A63C78"/>
    <w:rsid w:val="00A64E99"/>
    <w:rsid w:val="00A67023"/>
    <w:rsid w:val="00A6744F"/>
    <w:rsid w:val="00A67E43"/>
    <w:rsid w:val="00A70E8F"/>
    <w:rsid w:val="00A72053"/>
    <w:rsid w:val="00A7211E"/>
    <w:rsid w:val="00A722D4"/>
    <w:rsid w:val="00A7241F"/>
    <w:rsid w:val="00A72B6F"/>
    <w:rsid w:val="00A75C2B"/>
    <w:rsid w:val="00A8016B"/>
    <w:rsid w:val="00A815DA"/>
    <w:rsid w:val="00A84888"/>
    <w:rsid w:val="00A85353"/>
    <w:rsid w:val="00A86A11"/>
    <w:rsid w:val="00A9126A"/>
    <w:rsid w:val="00A93519"/>
    <w:rsid w:val="00A94CC4"/>
    <w:rsid w:val="00A94DED"/>
    <w:rsid w:val="00AA07C1"/>
    <w:rsid w:val="00AA344D"/>
    <w:rsid w:val="00AA587D"/>
    <w:rsid w:val="00AA612D"/>
    <w:rsid w:val="00AA6C63"/>
    <w:rsid w:val="00AA74F0"/>
    <w:rsid w:val="00AA7D70"/>
    <w:rsid w:val="00AB3546"/>
    <w:rsid w:val="00AB3BCB"/>
    <w:rsid w:val="00AB58EF"/>
    <w:rsid w:val="00AC0D23"/>
    <w:rsid w:val="00AC1D69"/>
    <w:rsid w:val="00AC472A"/>
    <w:rsid w:val="00AC514B"/>
    <w:rsid w:val="00AD066B"/>
    <w:rsid w:val="00AD0B0E"/>
    <w:rsid w:val="00AD17B3"/>
    <w:rsid w:val="00AD24B0"/>
    <w:rsid w:val="00AD339C"/>
    <w:rsid w:val="00AD3E86"/>
    <w:rsid w:val="00AD44F9"/>
    <w:rsid w:val="00AD5E82"/>
    <w:rsid w:val="00AD6B51"/>
    <w:rsid w:val="00AE02A8"/>
    <w:rsid w:val="00AE0421"/>
    <w:rsid w:val="00AE1211"/>
    <w:rsid w:val="00AE2351"/>
    <w:rsid w:val="00AE3323"/>
    <w:rsid w:val="00AE3A9D"/>
    <w:rsid w:val="00AE476A"/>
    <w:rsid w:val="00AE4AFF"/>
    <w:rsid w:val="00AF0513"/>
    <w:rsid w:val="00AF0AC3"/>
    <w:rsid w:val="00AF0C95"/>
    <w:rsid w:val="00AF2078"/>
    <w:rsid w:val="00AF2CF4"/>
    <w:rsid w:val="00AF2E70"/>
    <w:rsid w:val="00AF3028"/>
    <w:rsid w:val="00AF7370"/>
    <w:rsid w:val="00B00292"/>
    <w:rsid w:val="00B00A18"/>
    <w:rsid w:val="00B02351"/>
    <w:rsid w:val="00B027D2"/>
    <w:rsid w:val="00B02D4A"/>
    <w:rsid w:val="00B044AA"/>
    <w:rsid w:val="00B045C9"/>
    <w:rsid w:val="00B04700"/>
    <w:rsid w:val="00B04B60"/>
    <w:rsid w:val="00B04C2F"/>
    <w:rsid w:val="00B07773"/>
    <w:rsid w:val="00B1110A"/>
    <w:rsid w:val="00B11641"/>
    <w:rsid w:val="00B11A33"/>
    <w:rsid w:val="00B1766F"/>
    <w:rsid w:val="00B177BD"/>
    <w:rsid w:val="00B23891"/>
    <w:rsid w:val="00B249E7"/>
    <w:rsid w:val="00B2550A"/>
    <w:rsid w:val="00B25AB6"/>
    <w:rsid w:val="00B265E1"/>
    <w:rsid w:val="00B30F40"/>
    <w:rsid w:val="00B31310"/>
    <w:rsid w:val="00B32B41"/>
    <w:rsid w:val="00B33378"/>
    <w:rsid w:val="00B337D5"/>
    <w:rsid w:val="00B3795B"/>
    <w:rsid w:val="00B37BDB"/>
    <w:rsid w:val="00B4067D"/>
    <w:rsid w:val="00B4228D"/>
    <w:rsid w:val="00B451A4"/>
    <w:rsid w:val="00B46FFE"/>
    <w:rsid w:val="00B50DAC"/>
    <w:rsid w:val="00B51B50"/>
    <w:rsid w:val="00B51D58"/>
    <w:rsid w:val="00B530B8"/>
    <w:rsid w:val="00B543A0"/>
    <w:rsid w:val="00B545DD"/>
    <w:rsid w:val="00B56A9A"/>
    <w:rsid w:val="00B57A62"/>
    <w:rsid w:val="00B615B7"/>
    <w:rsid w:val="00B62062"/>
    <w:rsid w:val="00B62299"/>
    <w:rsid w:val="00B62A8A"/>
    <w:rsid w:val="00B62E0C"/>
    <w:rsid w:val="00B66BB7"/>
    <w:rsid w:val="00B6748C"/>
    <w:rsid w:val="00B73CFA"/>
    <w:rsid w:val="00B74403"/>
    <w:rsid w:val="00B75CCA"/>
    <w:rsid w:val="00B7607D"/>
    <w:rsid w:val="00B763EC"/>
    <w:rsid w:val="00B77F8A"/>
    <w:rsid w:val="00B80EC4"/>
    <w:rsid w:val="00B8193F"/>
    <w:rsid w:val="00B828AE"/>
    <w:rsid w:val="00B835AB"/>
    <w:rsid w:val="00B85599"/>
    <w:rsid w:val="00B86327"/>
    <w:rsid w:val="00B86595"/>
    <w:rsid w:val="00B879D0"/>
    <w:rsid w:val="00B905FB"/>
    <w:rsid w:val="00B908D3"/>
    <w:rsid w:val="00B91C1F"/>
    <w:rsid w:val="00B9303C"/>
    <w:rsid w:val="00B9543C"/>
    <w:rsid w:val="00B96F4F"/>
    <w:rsid w:val="00BA035A"/>
    <w:rsid w:val="00BA0A7D"/>
    <w:rsid w:val="00BA42B5"/>
    <w:rsid w:val="00BA5904"/>
    <w:rsid w:val="00BB19DF"/>
    <w:rsid w:val="00BB2FD0"/>
    <w:rsid w:val="00BB3505"/>
    <w:rsid w:val="00BB3F76"/>
    <w:rsid w:val="00BB431C"/>
    <w:rsid w:val="00BB4E4C"/>
    <w:rsid w:val="00BB57EC"/>
    <w:rsid w:val="00BB5936"/>
    <w:rsid w:val="00BB5F34"/>
    <w:rsid w:val="00BB6525"/>
    <w:rsid w:val="00BC0392"/>
    <w:rsid w:val="00BC4083"/>
    <w:rsid w:val="00BC4752"/>
    <w:rsid w:val="00BC59F3"/>
    <w:rsid w:val="00BC600B"/>
    <w:rsid w:val="00BC69E3"/>
    <w:rsid w:val="00BC6BE9"/>
    <w:rsid w:val="00BD2563"/>
    <w:rsid w:val="00BD2FA4"/>
    <w:rsid w:val="00BD5FA2"/>
    <w:rsid w:val="00BD7838"/>
    <w:rsid w:val="00BE013D"/>
    <w:rsid w:val="00BE08E6"/>
    <w:rsid w:val="00BE2306"/>
    <w:rsid w:val="00BE2487"/>
    <w:rsid w:val="00BE2B8C"/>
    <w:rsid w:val="00BE3583"/>
    <w:rsid w:val="00BE35B8"/>
    <w:rsid w:val="00BE3834"/>
    <w:rsid w:val="00BE5267"/>
    <w:rsid w:val="00BE608E"/>
    <w:rsid w:val="00BE6391"/>
    <w:rsid w:val="00BE68D2"/>
    <w:rsid w:val="00BE764C"/>
    <w:rsid w:val="00BF0652"/>
    <w:rsid w:val="00BF43D2"/>
    <w:rsid w:val="00BF451A"/>
    <w:rsid w:val="00BF6549"/>
    <w:rsid w:val="00BF70B3"/>
    <w:rsid w:val="00BF7AA4"/>
    <w:rsid w:val="00C005C3"/>
    <w:rsid w:val="00C01C8D"/>
    <w:rsid w:val="00C01D0F"/>
    <w:rsid w:val="00C02058"/>
    <w:rsid w:val="00C025AE"/>
    <w:rsid w:val="00C02D30"/>
    <w:rsid w:val="00C02F50"/>
    <w:rsid w:val="00C03BE8"/>
    <w:rsid w:val="00C12499"/>
    <w:rsid w:val="00C139F0"/>
    <w:rsid w:val="00C17369"/>
    <w:rsid w:val="00C17EF0"/>
    <w:rsid w:val="00C20A75"/>
    <w:rsid w:val="00C20EDF"/>
    <w:rsid w:val="00C21618"/>
    <w:rsid w:val="00C21F22"/>
    <w:rsid w:val="00C23581"/>
    <w:rsid w:val="00C26079"/>
    <w:rsid w:val="00C26F6D"/>
    <w:rsid w:val="00C30F3E"/>
    <w:rsid w:val="00C31E1C"/>
    <w:rsid w:val="00C321E7"/>
    <w:rsid w:val="00C32948"/>
    <w:rsid w:val="00C36482"/>
    <w:rsid w:val="00C42074"/>
    <w:rsid w:val="00C4354F"/>
    <w:rsid w:val="00C43647"/>
    <w:rsid w:val="00C43A56"/>
    <w:rsid w:val="00C4428C"/>
    <w:rsid w:val="00C45A98"/>
    <w:rsid w:val="00C45AD9"/>
    <w:rsid w:val="00C45F70"/>
    <w:rsid w:val="00C463C6"/>
    <w:rsid w:val="00C47343"/>
    <w:rsid w:val="00C50146"/>
    <w:rsid w:val="00C516EA"/>
    <w:rsid w:val="00C541C5"/>
    <w:rsid w:val="00C55503"/>
    <w:rsid w:val="00C557E2"/>
    <w:rsid w:val="00C55EBE"/>
    <w:rsid w:val="00C57007"/>
    <w:rsid w:val="00C57435"/>
    <w:rsid w:val="00C57E38"/>
    <w:rsid w:val="00C63A83"/>
    <w:rsid w:val="00C6537B"/>
    <w:rsid w:val="00C71CCF"/>
    <w:rsid w:val="00C71D4F"/>
    <w:rsid w:val="00C71EF7"/>
    <w:rsid w:val="00C763AC"/>
    <w:rsid w:val="00C76F13"/>
    <w:rsid w:val="00C81923"/>
    <w:rsid w:val="00C81BBC"/>
    <w:rsid w:val="00C837A2"/>
    <w:rsid w:val="00C839C3"/>
    <w:rsid w:val="00C839C4"/>
    <w:rsid w:val="00C84B1D"/>
    <w:rsid w:val="00C85C12"/>
    <w:rsid w:val="00C86555"/>
    <w:rsid w:val="00C86643"/>
    <w:rsid w:val="00C8673F"/>
    <w:rsid w:val="00C86ED6"/>
    <w:rsid w:val="00C871EA"/>
    <w:rsid w:val="00C91058"/>
    <w:rsid w:val="00C915CD"/>
    <w:rsid w:val="00C91A5A"/>
    <w:rsid w:val="00C91FC9"/>
    <w:rsid w:val="00C91FFD"/>
    <w:rsid w:val="00C92BAE"/>
    <w:rsid w:val="00C96087"/>
    <w:rsid w:val="00C96BE7"/>
    <w:rsid w:val="00C96F7E"/>
    <w:rsid w:val="00CA08AE"/>
    <w:rsid w:val="00CA099E"/>
    <w:rsid w:val="00CA298B"/>
    <w:rsid w:val="00CA3C77"/>
    <w:rsid w:val="00CA441E"/>
    <w:rsid w:val="00CA6690"/>
    <w:rsid w:val="00CA7C80"/>
    <w:rsid w:val="00CB007D"/>
    <w:rsid w:val="00CB2CEE"/>
    <w:rsid w:val="00CB3434"/>
    <w:rsid w:val="00CB51BE"/>
    <w:rsid w:val="00CB6A84"/>
    <w:rsid w:val="00CB722C"/>
    <w:rsid w:val="00CB7E27"/>
    <w:rsid w:val="00CC46A7"/>
    <w:rsid w:val="00CC4B3D"/>
    <w:rsid w:val="00CC4DE7"/>
    <w:rsid w:val="00CC56EA"/>
    <w:rsid w:val="00CD05C3"/>
    <w:rsid w:val="00CD11A2"/>
    <w:rsid w:val="00CD2627"/>
    <w:rsid w:val="00CD36E0"/>
    <w:rsid w:val="00CD3B3D"/>
    <w:rsid w:val="00CD7818"/>
    <w:rsid w:val="00CE053C"/>
    <w:rsid w:val="00CE16A7"/>
    <w:rsid w:val="00CE2244"/>
    <w:rsid w:val="00CE29F7"/>
    <w:rsid w:val="00CE2CAE"/>
    <w:rsid w:val="00CE5B62"/>
    <w:rsid w:val="00CE649D"/>
    <w:rsid w:val="00CE7104"/>
    <w:rsid w:val="00CE7769"/>
    <w:rsid w:val="00CF2215"/>
    <w:rsid w:val="00CF2311"/>
    <w:rsid w:val="00CF29E7"/>
    <w:rsid w:val="00CF2D72"/>
    <w:rsid w:val="00CF39E1"/>
    <w:rsid w:val="00CF4DCA"/>
    <w:rsid w:val="00CF6854"/>
    <w:rsid w:val="00CF7BC0"/>
    <w:rsid w:val="00D00E25"/>
    <w:rsid w:val="00D04E41"/>
    <w:rsid w:val="00D05002"/>
    <w:rsid w:val="00D05A8F"/>
    <w:rsid w:val="00D07126"/>
    <w:rsid w:val="00D1032A"/>
    <w:rsid w:val="00D10ABC"/>
    <w:rsid w:val="00D11D0E"/>
    <w:rsid w:val="00D120A9"/>
    <w:rsid w:val="00D16355"/>
    <w:rsid w:val="00D17DCA"/>
    <w:rsid w:val="00D20DA7"/>
    <w:rsid w:val="00D217F5"/>
    <w:rsid w:val="00D2394F"/>
    <w:rsid w:val="00D3144B"/>
    <w:rsid w:val="00D33542"/>
    <w:rsid w:val="00D344B2"/>
    <w:rsid w:val="00D35144"/>
    <w:rsid w:val="00D3519E"/>
    <w:rsid w:val="00D377F7"/>
    <w:rsid w:val="00D40D87"/>
    <w:rsid w:val="00D4193B"/>
    <w:rsid w:val="00D442AC"/>
    <w:rsid w:val="00D44A66"/>
    <w:rsid w:val="00D44FE2"/>
    <w:rsid w:val="00D45684"/>
    <w:rsid w:val="00D47778"/>
    <w:rsid w:val="00D47F3C"/>
    <w:rsid w:val="00D5093E"/>
    <w:rsid w:val="00D51703"/>
    <w:rsid w:val="00D52DBB"/>
    <w:rsid w:val="00D534A3"/>
    <w:rsid w:val="00D54163"/>
    <w:rsid w:val="00D55056"/>
    <w:rsid w:val="00D5580E"/>
    <w:rsid w:val="00D5715F"/>
    <w:rsid w:val="00D60722"/>
    <w:rsid w:val="00D62AE3"/>
    <w:rsid w:val="00D630F3"/>
    <w:rsid w:val="00D648CF"/>
    <w:rsid w:val="00D64990"/>
    <w:rsid w:val="00D667FC"/>
    <w:rsid w:val="00D66FAF"/>
    <w:rsid w:val="00D6710A"/>
    <w:rsid w:val="00D67346"/>
    <w:rsid w:val="00D7459F"/>
    <w:rsid w:val="00D75A1B"/>
    <w:rsid w:val="00D76F13"/>
    <w:rsid w:val="00D7793F"/>
    <w:rsid w:val="00D81583"/>
    <w:rsid w:val="00D81F4F"/>
    <w:rsid w:val="00D821EE"/>
    <w:rsid w:val="00D82542"/>
    <w:rsid w:val="00D83032"/>
    <w:rsid w:val="00D85836"/>
    <w:rsid w:val="00D85878"/>
    <w:rsid w:val="00D86DE8"/>
    <w:rsid w:val="00D9345E"/>
    <w:rsid w:val="00D93545"/>
    <w:rsid w:val="00D9402C"/>
    <w:rsid w:val="00D94DA1"/>
    <w:rsid w:val="00D95D1D"/>
    <w:rsid w:val="00DA15B0"/>
    <w:rsid w:val="00DA1ED4"/>
    <w:rsid w:val="00DA2F5A"/>
    <w:rsid w:val="00DA37EA"/>
    <w:rsid w:val="00DA46CC"/>
    <w:rsid w:val="00DB0360"/>
    <w:rsid w:val="00DB0406"/>
    <w:rsid w:val="00DB1505"/>
    <w:rsid w:val="00DB288A"/>
    <w:rsid w:val="00DB2F89"/>
    <w:rsid w:val="00DB340F"/>
    <w:rsid w:val="00DB3CB1"/>
    <w:rsid w:val="00DB3CE6"/>
    <w:rsid w:val="00DB58C4"/>
    <w:rsid w:val="00DB6215"/>
    <w:rsid w:val="00DB7E8D"/>
    <w:rsid w:val="00DC2624"/>
    <w:rsid w:val="00DC2CA7"/>
    <w:rsid w:val="00DC3ED3"/>
    <w:rsid w:val="00DC46BA"/>
    <w:rsid w:val="00DC496F"/>
    <w:rsid w:val="00DC76DD"/>
    <w:rsid w:val="00DD28D9"/>
    <w:rsid w:val="00DD754D"/>
    <w:rsid w:val="00DE177A"/>
    <w:rsid w:val="00DE3AA1"/>
    <w:rsid w:val="00DE613A"/>
    <w:rsid w:val="00DE61A1"/>
    <w:rsid w:val="00DE6A3A"/>
    <w:rsid w:val="00DE6C6F"/>
    <w:rsid w:val="00DE6F19"/>
    <w:rsid w:val="00DF0ED7"/>
    <w:rsid w:val="00DF18F1"/>
    <w:rsid w:val="00DF2283"/>
    <w:rsid w:val="00DF231C"/>
    <w:rsid w:val="00DF2EC8"/>
    <w:rsid w:val="00DF36A4"/>
    <w:rsid w:val="00DF3CBC"/>
    <w:rsid w:val="00DF7FE2"/>
    <w:rsid w:val="00E01431"/>
    <w:rsid w:val="00E01B79"/>
    <w:rsid w:val="00E0266B"/>
    <w:rsid w:val="00E0368D"/>
    <w:rsid w:val="00E038A0"/>
    <w:rsid w:val="00E0391D"/>
    <w:rsid w:val="00E05E33"/>
    <w:rsid w:val="00E061A8"/>
    <w:rsid w:val="00E10AB2"/>
    <w:rsid w:val="00E1460F"/>
    <w:rsid w:val="00E160D7"/>
    <w:rsid w:val="00E1653B"/>
    <w:rsid w:val="00E16948"/>
    <w:rsid w:val="00E17C43"/>
    <w:rsid w:val="00E20470"/>
    <w:rsid w:val="00E216C4"/>
    <w:rsid w:val="00E22917"/>
    <w:rsid w:val="00E23146"/>
    <w:rsid w:val="00E240CF"/>
    <w:rsid w:val="00E24FFE"/>
    <w:rsid w:val="00E254EA"/>
    <w:rsid w:val="00E25C8C"/>
    <w:rsid w:val="00E26675"/>
    <w:rsid w:val="00E26E93"/>
    <w:rsid w:val="00E27C06"/>
    <w:rsid w:val="00E3053C"/>
    <w:rsid w:val="00E32923"/>
    <w:rsid w:val="00E329D5"/>
    <w:rsid w:val="00E3309D"/>
    <w:rsid w:val="00E357C5"/>
    <w:rsid w:val="00E362F3"/>
    <w:rsid w:val="00E3640E"/>
    <w:rsid w:val="00E366CE"/>
    <w:rsid w:val="00E37D4B"/>
    <w:rsid w:val="00E426A4"/>
    <w:rsid w:val="00E42BB9"/>
    <w:rsid w:val="00E45684"/>
    <w:rsid w:val="00E45AB0"/>
    <w:rsid w:val="00E461F3"/>
    <w:rsid w:val="00E46C60"/>
    <w:rsid w:val="00E47370"/>
    <w:rsid w:val="00E47FC4"/>
    <w:rsid w:val="00E51F7A"/>
    <w:rsid w:val="00E5500A"/>
    <w:rsid w:val="00E55E35"/>
    <w:rsid w:val="00E56934"/>
    <w:rsid w:val="00E56AFC"/>
    <w:rsid w:val="00E56B79"/>
    <w:rsid w:val="00E57A65"/>
    <w:rsid w:val="00E601A8"/>
    <w:rsid w:val="00E603DF"/>
    <w:rsid w:val="00E615B2"/>
    <w:rsid w:val="00E62743"/>
    <w:rsid w:val="00E6526A"/>
    <w:rsid w:val="00E652C8"/>
    <w:rsid w:val="00E65382"/>
    <w:rsid w:val="00E66C3A"/>
    <w:rsid w:val="00E67858"/>
    <w:rsid w:val="00E706C9"/>
    <w:rsid w:val="00E70E07"/>
    <w:rsid w:val="00E72AA3"/>
    <w:rsid w:val="00E7446F"/>
    <w:rsid w:val="00E74C93"/>
    <w:rsid w:val="00E75DB8"/>
    <w:rsid w:val="00E75E4B"/>
    <w:rsid w:val="00E76F04"/>
    <w:rsid w:val="00E7721B"/>
    <w:rsid w:val="00E773C7"/>
    <w:rsid w:val="00E80270"/>
    <w:rsid w:val="00E83095"/>
    <w:rsid w:val="00E8349C"/>
    <w:rsid w:val="00E85819"/>
    <w:rsid w:val="00E904D3"/>
    <w:rsid w:val="00E90E0B"/>
    <w:rsid w:val="00E91672"/>
    <w:rsid w:val="00E95490"/>
    <w:rsid w:val="00E960CE"/>
    <w:rsid w:val="00E96F71"/>
    <w:rsid w:val="00E9703F"/>
    <w:rsid w:val="00EA337C"/>
    <w:rsid w:val="00EA39C4"/>
    <w:rsid w:val="00EA592E"/>
    <w:rsid w:val="00EA78E9"/>
    <w:rsid w:val="00EB008C"/>
    <w:rsid w:val="00EB05DD"/>
    <w:rsid w:val="00EB0D4C"/>
    <w:rsid w:val="00EB0FA6"/>
    <w:rsid w:val="00EB1E34"/>
    <w:rsid w:val="00EB276D"/>
    <w:rsid w:val="00EB4FFA"/>
    <w:rsid w:val="00EB55B7"/>
    <w:rsid w:val="00EB7CE3"/>
    <w:rsid w:val="00EC2E18"/>
    <w:rsid w:val="00EC3926"/>
    <w:rsid w:val="00EC3F0A"/>
    <w:rsid w:val="00EC5AD2"/>
    <w:rsid w:val="00EC764C"/>
    <w:rsid w:val="00ED250B"/>
    <w:rsid w:val="00ED3DC0"/>
    <w:rsid w:val="00ED3E35"/>
    <w:rsid w:val="00ED4368"/>
    <w:rsid w:val="00ED4C76"/>
    <w:rsid w:val="00ED5F1C"/>
    <w:rsid w:val="00ED6242"/>
    <w:rsid w:val="00ED7604"/>
    <w:rsid w:val="00ED7716"/>
    <w:rsid w:val="00ED7C5E"/>
    <w:rsid w:val="00EE3171"/>
    <w:rsid w:val="00EE3255"/>
    <w:rsid w:val="00EE33B5"/>
    <w:rsid w:val="00EE3E76"/>
    <w:rsid w:val="00EE62E0"/>
    <w:rsid w:val="00EE6FA7"/>
    <w:rsid w:val="00EF2D4E"/>
    <w:rsid w:val="00EF4100"/>
    <w:rsid w:val="00EF45F7"/>
    <w:rsid w:val="00EF5225"/>
    <w:rsid w:val="00EF6B8A"/>
    <w:rsid w:val="00EF7452"/>
    <w:rsid w:val="00F00BCC"/>
    <w:rsid w:val="00F00EBF"/>
    <w:rsid w:val="00F014B7"/>
    <w:rsid w:val="00F01571"/>
    <w:rsid w:val="00F01DD6"/>
    <w:rsid w:val="00F02777"/>
    <w:rsid w:val="00F03D1A"/>
    <w:rsid w:val="00F04AAE"/>
    <w:rsid w:val="00F04E0F"/>
    <w:rsid w:val="00F04F74"/>
    <w:rsid w:val="00F05CD7"/>
    <w:rsid w:val="00F07C6E"/>
    <w:rsid w:val="00F10641"/>
    <w:rsid w:val="00F109DF"/>
    <w:rsid w:val="00F110F1"/>
    <w:rsid w:val="00F11F87"/>
    <w:rsid w:val="00F14C26"/>
    <w:rsid w:val="00F2015E"/>
    <w:rsid w:val="00F218A6"/>
    <w:rsid w:val="00F245AE"/>
    <w:rsid w:val="00F25C14"/>
    <w:rsid w:val="00F25DBF"/>
    <w:rsid w:val="00F25E48"/>
    <w:rsid w:val="00F26DAB"/>
    <w:rsid w:val="00F27F73"/>
    <w:rsid w:val="00F30FBA"/>
    <w:rsid w:val="00F323A3"/>
    <w:rsid w:val="00F32D1B"/>
    <w:rsid w:val="00F34A97"/>
    <w:rsid w:val="00F350FF"/>
    <w:rsid w:val="00F40018"/>
    <w:rsid w:val="00F40892"/>
    <w:rsid w:val="00F408CA"/>
    <w:rsid w:val="00F40F23"/>
    <w:rsid w:val="00F457D5"/>
    <w:rsid w:val="00F5179F"/>
    <w:rsid w:val="00F51D59"/>
    <w:rsid w:val="00F523B0"/>
    <w:rsid w:val="00F54872"/>
    <w:rsid w:val="00F56CBE"/>
    <w:rsid w:val="00F5728F"/>
    <w:rsid w:val="00F6147F"/>
    <w:rsid w:val="00F616FE"/>
    <w:rsid w:val="00F61EB5"/>
    <w:rsid w:val="00F629A9"/>
    <w:rsid w:val="00F62E65"/>
    <w:rsid w:val="00F64E55"/>
    <w:rsid w:val="00F65138"/>
    <w:rsid w:val="00F65C9B"/>
    <w:rsid w:val="00F6610F"/>
    <w:rsid w:val="00F66E41"/>
    <w:rsid w:val="00F67232"/>
    <w:rsid w:val="00F67993"/>
    <w:rsid w:val="00F70BAC"/>
    <w:rsid w:val="00F73304"/>
    <w:rsid w:val="00F73886"/>
    <w:rsid w:val="00F75D1B"/>
    <w:rsid w:val="00F75D87"/>
    <w:rsid w:val="00F75F29"/>
    <w:rsid w:val="00F76682"/>
    <w:rsid w:val="00F76CCB"/>
    <w:rsid w:val="00F77972"/>
    <w:rsid w:val="00F77B1B"/>
    <w:rsid w:val="00F8118D"/>
    <w:rsid w:val="00F818E8"/>
    <w:rsid w:val="00F81AE4"/>
    <w:rsid w:val="00F81FE0"/>
    <w:rsid w:val="00F82A6B"/>
    <w:rsid w:val="00F82F3D"/>
    <w:rsid w:val="00F85067"/>
    <w:rsid w:val="00F850CD"/>
    <w:rsid w:val="00F85821"/>
    <w:rsid w:val="00F85AC5"/>
    <w:rsid w:val="00F871F1"/>
    <w:rsid w:val="00F938B8"/>
    <w:rsid w:val="00F94692"/>
    <w:rsid w:val="00F94CE2"/>
    <w:rsid w:val="00F952DE"/>
    <w:rsid w:val="00F95A03"/>
    <w:rsid w:val="00F9603B"/>
    <w:rsid w:val="00F97347"/>
    <w:rsid w:val="00F97B9E"/>
    <w:rsid w:val="00F97C9C"/>
    <w:rsid w:val="00FA304E"/>
    <w:rsid w:val="00FA3FB9"/>
    <w:rsid w:val="00FA4E34"/>
    <w:rsid w:val="00FB02EC"/>
    <w:rsid w:val="00FB320D"/>
    <w:rsid w:val="00FB469D"/>
    <w:rsid w:val="00FB5020"/>
    <w:rsid w:val="00FB55EA"/>
    <w:rsid w:val="00FB6B25"/>
    <w:rsid w:val="00FB7A34"/>
    <w:rsid w:val="00FB7F87"/>
    <w:rsid w:val="00FC117A"/>
    <w:rsid w:val="00FC2748"/>
    <w:rsid w:val="00FC4AD9"/>
    <w:rsid w:val="00FC63ED"/>
    <w:rsid w:val="00FC73ED"/>
    <w:rsid w:val="00FD09B7"/>
    <w:rsid w:val="00FD5B66"/>
    <w:rsid w:val="00FD60EF"/>
    <w:rsid w:val="00FD7864"/>
    <w:rsid w:val="00FD78FC"/>
    <w:rsid w:val="00FE08D3"/>
    <w:rsid w:val="00FE0AE1"/>
    <w:rsid w:val="00FE2D94"/>
    <w:rsid w:val="00FE4DD8"/>
    <w:rsid w:val="00FE5793"/>
    <w:rsid w:val="00FE7BA0"/>
    <w:rsid w:val="00FF0745"/>
    <w:rsid w:val="00FF1589"/>
    <w:rsid w:val="00FF1F09"/>
    <w:rsid w:val="00FF311E"/>
    <w:rsid w:val="00FF46F3"/>
    <w:rsid w:val="00FF4DCC"/>
    <w:rsid w:val="00FF6C7E"/>
    <w:rsid w:val="00FF7152"/>
    <w:rsid w:val="00FF71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3FFD7"/>
  <w15:chartTrackingRefBased/>
  <w15:docId w15:val="{936A7DAA-68A3-4D5F-A82B-16034811D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FA1"/>
  </w:style>
  <w:style w:type="paragraph" w:styleId="Heading1">
    <w:name w:val="heading 1"/>
    <w:basedOn w:val="Normal"/>
    <w:next w:val="Normal"/>
    <w:link w:val="Heading1Char"/>
    <w:uiPriority w:val="9"/>
    <w:qFormat/>
    <w:rsid w:val="00420FA1"/>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420FA1"/>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420FA1"/>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420FA1"/>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420FA1"/>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420FA1"/>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420FA1"/>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420FA1"/>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420FA1"/>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0FA1"/>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420FA1"/>
    <w:rPr>
      <w:rFonts w:asciiTheme="majorHAnsi" w:eastAsiaTheme="majorEastAsia" w:hAnsiTheme="majorHAnsi" w:cstheme="majorBidi"/>
      <w:caps/>
      <w:color w:val="404040" w:themeColor="text1" w:themeTint="BF"/>
      <w:spacing w:val="-10"/>
      <w:sz w:val="72"/>
      <w:szCs w:val="72"/>
    </w:rPr>
  </w:style>
  <w:style w:type="character" w:customStyle="1" w:styleId="Heading1Char">
    <w:name w:val="Heading 1 Char"/>
    <w:basedOn w:val="DefaultParagraphFont"/>
    <w:link w:val="Heading1"/>
    <w:uiPriority w:val="9"/>
    <w:rsid w:val="00420FA1"/>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420FA1"/>
    <w:rPr>
      <w:rFonts w:asciiTheme="majorHAnsi" w:eastAsiaTheme="majorEastAsia" w:hAnsiTheme="majorHAnsi" w:cstheme="majorBidi"/>
      <w:caps/>
      <w:sz w:val="28"/>
      <w:szCs w:val="28"/>
    </w:rPr>
  </w:style>
  <w:style w:type="table" w:styleId="TableGrid">
    <w:name w:val="Table Grid"/>
    <w:basedOn w:val="TableNormal"/>
    <w:uiPriority w:val="39"/>
    <w:rsid w:val="00CF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75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5C2"/>
    <w:rPr>
      <w:rFonts w:ascii="Segoe UI" w:hAnsi="Segoe UI" w:cs="Segoe UI"/>
      <w:sz w:val="18"/>
      <w:szCs w:val="18"/>
    </w:rPr>
  </w:style>
  <w:style w:type="table" w:styleId="GridTable5Dark-Accent5">
    <w:name w:val="Grid Table 5 Dark Accent 5"/>
    <w:basedOn w:val="TableNormal"/>
    <w:uiPriority w:val="50"/>
    <w:rsid w:val="000675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ListParagraph">
    <w:name w:val="List Paragraph"/>
    <w:aliases w:val="List Paragraph1,Recommendation,List Paragraph11"/>
    <w:basedOn w:val="Normal"/>
    <w:link w:val="ListParagraphChar"/>
    <w:uiPriority w:val="34"/>
    <w:qFormat/>
    <w:rsid w:val="000675C2"/>
    <w:pPr>
      <w:ind w:left="720"/>
      <w:contextualSpacing/>
    </w:pPr>
  </w:style>
  <w:style w:type="character" w:styleId="Hyperlink">
    <w:name w:val="Hyperlink"/>
    <w:basedOn w:val="DefaultParagraphFont"/>
    <w:uiPriority w:val="99"/>
    <w:unhideWhenUsed/>
    <w:rsid w:val="00EE62E0"/>
    <w:rPr>
      <w:color w:val="0563C1" w:themeColor="hyperlink"/>
      <w:u w:val="single"/>
    </w:rPr>
  </w:style>
  <w:style w:type="character" w:customStyle="1" w:styleId="Calibri12">
    <w:name w:val="Calibri 12"/>
    <w:basedOn w:val="DefaultParagraphFont"/>
    <w:uiPriority w:val="1"/>
    <w:rsid w:val="0004223B"/>
    <w:rPr>
      <w:rFonts w:ascii="Calibri" w:hAnsi="Calibri"/>
      <w:sz w:val="24"/>
    </w:rPr>
  </w:style>
  <w:style w:type="character" w:styleId="FollowedHyperlink">
    <w:name w:val="FollowedHyperlink"/>
    <w:basedOn w:val="DefaultParagraphFont"/>
    <w:uiPriority w:val="99"/>
    <w:semiHidden/>
    <w:unhideWhenUsed/>
    <w:rsid w:val="00765F8B"/>
    <w:rPr>
      <w:color w:val="954F72" w:themeColor="followedHyperlink"/>
      <w:u w:val="single"/>
    </w:rPr>
  </w:style>
  <w:style w:type="table" w:styleId="PlainTable5">
    <w:name w:val="Plain Table 5"/>
    <w:basedOn w:val="TableNormal"/>
    <w:uiPriority w:val="45"/>
    <w:rsid w:val="00E2047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leParagraph">
    <w:name w:val="Table Paragraph"/>
    <w:basedOn w:val="Normal"/>
    <w:uiPriority w:val="1"/>
    <w:rsid w:val="001E4481"/>
    <w:pPr>
      <w:widowControl w:val="0"/>
      <w:spacing w:after="0" w:line="240" w:lineRule="auto"/>
    </w:pPr>
    <w:rPr>
      <w:rFonts w:eastAsia="Times New Roman" w:cs="Times New Roman"/>
      <w:lang w:val="en-US"/>
    </w:rPr>
  </w:style>
  <w:style w:type="character" w:styleId="CommentReference">
    <w:name w:val="annotation reference"/>
    <w:basedOn w:val="DefaultParagraphFont"/>
    <w:uiPriority w:val="99"/>
    <w:semiHidden/>
    <w:unhideWhenUsed/>
    <w:rsid w:val="008C4B39"/>
    <w:rPr>
      <w:sz w:val="16"/>
      <w:szCs w:val="16"/>
    </w:rPr>
  </w:style>
  <w:style w:type="paragraph" w:styleId="CommentText">
    <w:name w:val="annotation text"/>
    <w:basedOn w:val="Normal"/>
    <w:link w:val="CommentTextChar"/>
    <w:uiPriority w:val="99"/>
    <w:semiHidden/>
    <w:unhideWhenUsed/>
    <w:rsid w:val="008C4B39"/>
    <w:pPr>
      <w:spacing w:line="240" w:lineRule="auto"/>
    </w:pPr>
    <w:rPr>
      <w:sz w:val="20"/>
      <w:szCs w:val="20"/>
    </w:rPr>
  </w:style>
  <w:style w:type="character" w:customStyle="1" w:styleId="CommentTextChar">
    <w:name w:val="Comment Text Char"/>
    <w:basedOn w:val="DefaultParagraphFont"/>
    <w:link w:val="CommentText"/>
    <w:uiPriority w:val="99"/>
    <w:semiHidden/>
    <w:rsid w:val="008C4B39"/>
    <w:rPr>
      <w:sz w:val="20"/>
      <w:szCs w:val="20"/>
    </w:rPr>
  </w:style>
  <w:style w:type="paragraph" w:styleId="CommentSubject">
    <w:name w:val="annotation subject"/>
    <w:basedOn w:val="CommentText"/>
    <w:next w:val="CommentText"/>
    <w:link w:val="CommentSubjectChar"/>
    <w:uiPriority w:val="99"/>
    <w:semiHidden/>
    <w:unhideWhenUsed/>
    <w:rsid w:val="008C4B39"/>
    <w:rPr>
      <w:b/>
      <w:bCs/>
    </w:rPr>
  </w:style>
  <w:style w:type="character" w:customStyle="1" w:styleId="CommentSubjectChar">
    <w:name w:val="Comment Subject Char"/>
    <w:basedOn w:val="CommentTextChar"/>
    <w:link w:val="CommentSubject"/>
    <w:uiPriority w:val="99"/>
    <w:semiHidden/>
    <w:rsid w:val="008C4B39"/>
    <w:rPr>
      <w:b/>
      <w:bCs/>
      <w:sz w:val="20"/>
      <w:szCs w:val="20"/>
    </w:rPr>
  </w:style>
  <w:style w:type="paragraph" w:styleId="EndnoteText">
    <w:name w:val="endnote text"/>
    <w:basedOn w:val="Normal"/>
    <w:link w:val="EndnoteTextChar"/>
    <w:uiPriority w:val="99"/>
    <w:semiHidden/>
    <w:unhideWhenUsed/>
    <w:rsid w:val="00777E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7E29"/>
    <w:rPr>
      <w:sz w:val="20"/>
      <w:szCs w:val="20"/>
    </w:rPr>
  </w:style>
  <w:style w:type="character" w:styleId="EndnoteReference">
    <w:name w:val="endnote reference"/>
    <w:basedOn w:val="DefaultParagraphFont"/>
    <w:uiPriority w:val="99"/>
    <w:semiHidden/>
    <w:unhideWhenUsed/>
    <w:rsid w:val="00777E29"/>
    <w:rPr>
      <w:vertAlign w:val="superscript"/>
    </w:rPr>
  </w:style>
  <w:style w:type="paragraph" w:styleId="Header">
    <w:name w:val="header"/>
    <w:basedOn w:val="Normal"/>
    <w:link w:val="HeaderChar"/>
    <w:uiPriority w:val="99"/>
    <w:unhideWhenUsed/>
    <w:rsid w:val="00BE08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8E6"/>
  </w:style>
  <w:style w:type="paragraph" w:styleId="Footer">
    <w:name w:val="footer"/>
    <w:basedOn w:val="Normal"/>
    <w:link w:val="FooterChar"/>
    <w:unhideWhenUsed/>
    <w:rsid w:val="00BE08E6"/>
    <w:pPr>
      <w:tabs>
        <w:tab w:val="center" w:pos="4513"/>
        <w:tab w:val="right" w:pos="9026"/>
      </w:tabs>
      <w:spacing w:after="0" w:line="240" w:lineRule="auto"/>
    </w:pPr>
  </w:style>
  <w:style w:type="character" w:customStyle="1" w:styleId="FooterChar">
    <w:name w:val="Footer Char"/>
    <w:basedOn w:val="DefaultParagraphFont"/>
    <w:link w:val="Footer"/>
    <w:rsid w:val="00BE08E6"/>
  </w:style>
  <w:style w:type="paragraph" w:customStyle="1" w:styleId="Default">
    <w:name w:val="Default"/>
    <w:rsid w:val="00556E71"/>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aliases w:val="LJ Footnote Text,Footnote Text Char1 Char,Footnote Text Char Char Char,Footnote Text Char1 Char Char Char,Footnote Text Char Char Char Char Char,Footnote Text Char1 Char1,Footnote Text Char Char Char1"/>
    <w:basedOn w:val="Normal"/>
    <w:link w:val="FootnoteTextChar"/>
    <w:uiPriority w:val="99"/>
    <w:unhideWhenUsed/>
    <w:qFormat/>
    <w:rsid w:val="00F109DF"/>
    <w:pPr>
      <w:spacing w:after="0" w:line="240" w:lineRule="auto"/>
    </w:pPr>
    <w:rPr>
      <w:sz w:val="20"/>
      <w:szCs w:val="20"/>
    </w:rPr>
  </w:style>
  <w:style w:type="character" w:customStyle="1" w:styleId="FootnoteTextChar">
    <w:name w:val="Footnote Text Char"/>
    <w:aliases w:val="LJ Footnote Text Char,Footnote Text Char1 Char Char,Footnote Text Char Char Char Char,Footnote Text Char1 Char Char Char Char,Footnote Text Char Char Char Char Char Char,Footnote Text Char1 Char1 Char"/>
    <w:basedOn w:val="DefaultParagraphFont"/>
    <w:link w:val="FootnoteText"/>
    <w:uiPriority w:val="99"/>
    <w:rsid w:val="00F109DF"/>
    <w:rPr>
      <w:sz w:val="20"/>
      <w:szCs w:val="20"/>
    </w:rPr>
  </w:style>
  <w:style w:type="character" w:styleId="FootnoteReference">
    <w:name w:val="footnote reference"/>
    <w:aliases w:val="footnote ref,Footnotes refss,Footnote,16 Point,Superscript 6 Point,NO"/>
    <w:basedOn w:val="DefaultParagraphFont"/>
    <w:uiPriority w:val="99"/>
    <w:semiHidden/>
    <w:unhideWhenUsed/>
    <w:rsid w:val="00F109DF"/>
    <w:rPr>
      <w:vertAlign w:val="superscript"/>
    </w:rPr>
  </w:style>
  <w:style w:type="paragraph" w:styleId="NormalWeb">
    <w:name w:val="Normal (Web)"/>
    <w:basedOn w:val="Normal"/>
    <w:uiPriority w:val="99"/>
    <w:unhideWhenUsed/>
    <w:rsid w:val="00B763E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semiHidden/>
    <w:rsid w:val="00420FA1"/>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420FA1"/>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420FA1"/>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420FA1"/>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420FA1"/>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420FA1"/>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420FA1"/>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420FA1"/>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420FA1"/>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420FA1"/>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420FA1"/>
    <w:rPr>
      <w:b/>
      <w:bCs/>
    </w:rPr>
  </w:style>
  <w:style w:type="character" w:styleId="Emphasis">
    <w:name w:val="Emphasis"/>
    <w:basedOn w:val="DefaultParagraphFont"/>
    <w:uiPriority w:val="20"/>
    <w:qFormat/>
    <w:rsid w:val="00420FA1"/>
    <w:rPr>
      <w:i/>
      <w:iCs/>
    </w:rPr>
  </w:style>
  <w:style w:type="paragraph" w:styleId="NoSpacing">
    <w:name w:val="No Spacing"/>
    <w:uiPriority w:val="1"/>
    <w:qFormat/>
    <w:rsid w:val="00420FA1"/>
    <w:pPr>
      <w:spacing w:after="0" w:line="240" w:lineRule="auto"/>
    </w:pPr>
  </w:style>
  <w:style w:type="paragraph" w:styleId="Quote">
    <w:name w:val="Quote"/>
    <w:basedOn w:val="Normal"/>
    <w:next w:val="Normal"/>
    <w:link w:val="QuoteChar"/>
    <w:uiPriority w:val="29"/>
    <w:qFormat/>
    <w:rsid w:val="00420FA1"/>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420FA1"/>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420FA1"/>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420FA1"/>
    <w:rPr>
      <w:color w:val="404040" w:themeColor="text1" w:themeTint="BF"/>
      <w:sz w:val="32"/>
      <w:szCs w:val="32"/>
    </w:rPr>
  </w:style>
  <w:style w:type="character" w:styleId="SubtleEmphasis">
    <w:name w:val="Subtle Emphasis"/>
    <w:basedOn w:val="DefaultParagraphFont"/>
    <w:uiPriority w:val="19"/>
    <w:qFormat/>
    <w:rsid w:val="00420FA1"/>
    <w:rPr>
      <w:i/>
      <w:iCs/>
      <w:color w:val="595959" w:themeColor="text1" w:themeTint="A6"/>
    </w:rPr>
  </w:style>
  <w:style w:type="character" w:styleId="IntenseEmphasis">
    <w:name w:val="Intense Emphasis"/>
    <w:basedOn w:val="DefaultParagraphFont"/>
    <w:uiPriority w:val="21"/>
    <w:qFormat/>
    <w:rsid w:val="00420FA1"/>
    <w:rPr>
      <w:b/>
      <w:bCs/>
      <w:i/>
      <w:iCs/>
    </w:rPr>
  </w:style>
  <w:style w:type="character" w:styleId="SubtleReference">
    <w:name w:val="Subtle Reference"/>
    <w:basedOn w:val="DefaultParagraphFont"/>
    <w:uiPriority w:val="31"/>
    <w:qFormat/>
    <w:rsid w:val="00420FA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20FA1"/>
    <w:rPr>
      <w:b/>
      <w:bCs/>
      <w:caps w:val="0"/>
      <w:smallCaps/>
      <w:color w:val="auto"/>
      <w:spacing w:val="3"/>
      <w:u w:val="single"/>
    </w:rPr>
  </w:style>
  <w:style w:type="character" w:styleId="BookTitle">
    <w:name w:val="Book Title"/>
    <w:basedOn w:val="DefaultParagraphFont"/>
    <w:uiPriority w:val="33"/>
    <w:qFormat/>
    <w:rsid w:val="00420FA1"/>
    <w:rPr>
      <w:b/>
      <w:bCs/>
      <w:smallCaps/>
      <w:spacing w:val="7"/>
    </w:rPr>
  </w:style>
  <w:style w:type="paragraph" w:styleId="TOCHeading">
    <w:name w:val="TOC Heading"/>
    <w:basedOn w:val="Heading1"/>
    <w:next w:val="Normal"/>
    <w:uiPriority w:val="39"/>
    <w:semiHidden/>
    <w:unhideWhenUsed/>
    <w:qFormat/>
    <w:rsid w:val="00420FA1"/>
    <w:pPr>
      <w:outlineLvl w:val="9"/>
    </w:pPr>
  </w:style>
  <w:style w:type="character" w:customStyle="1" w:styleId="ListParagraphChar">
    <w:name w:val="List Paragraph Char"/>
    <w:aliases w:val="List Paragraph1 Char,Recommendation Char,List Paragraph11 Char"/>
    <w:basedOn w:val="DefaultParagraphFont"/>
    <w:link w:val="ListParagraph"/>
    <w:uiPriority w:val="34"/>
    <w:locked/>
    <w:rsid w:val="001B088F"/>
  </w:style>
  <w:style w:type="paragraph" w:customStyle="1" w:styleId="LRCodeSectionHeading">
    <w:name w:val="LRCode_SectionHeading"/>
    <w:basedOn w:val="ListParagraph"/>
    <w:qFormat/>
    <w:rsid w:val="002072A2"/>
    <w:pPr>
      <w:numPr>
        <w:numId w:val="50"/>
      </w:numPr>
      <w:spacing w:after="0"/>
      <w:contextualSpacing w:val="0"/>
      <w:jc w:val="both"/>
    </w:pPr>
    <w:rPr>
      <w:rFonts w:ascii="Arial" w:eastAsia="Batang" w:hAnsi="Arial" w:cs="Arial"/>
      <w:b/>
      <w:sz w:val="24"/>
    </w:rPr>
  </w:style>
  <w:style w:type="paragraph" w:customStyle="1" w:styleId="LRCode-ordinary">
    <w:name w:val="LRCode-ordinary"/>
    <w:basedOn w:val="ListParagraph"/>
    <w:qFormat/>
    <w:rsid w:val="002072A2"/>
    <w:pPr>
      <w:numPr>
        <w:ilvl w:val="1"/>
        <w:numId w:val="50"/>
      </w:numPr>
      <w:spacing w:after="120"/>
      <w:contextualSpacing w:val="0"/>
      <w:jc w:val="both"/>
    </w:pPr>
    <w:rPr>
      <w:rFonts w:ascii="Calibri" w:eastAsia="Batang" w:hAnsi="Calibri"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97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fairwork.gov.au/about-us/news-and-media-releases/2018-media-releases/april-2018/20180426-small-business-showcase" TargetMode="External"/><Relationship Id="rId1" Type="http://schemas.openxmlformats.org/officeDocument/2006/relationships/hyperlink" Target="https://www.oecd-ilibrary.org/docserver/gov_glance-2013-en.pdf?expires=1537499410&amp;id=id&amp;accname=guest&amp;checksum=A919EF8178F4BD933883096C7358CA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5CE0D-2314-4316-8E65-81DE3F086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6888</Words>
  <Characters>37525</Characters>
  <Application>Microsoft Office Word</Application>
  <DocSecurity>0</DocSecurity>
  <Lines>783</Lines>
  <Paragraphs>228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dcterms:created xsi:type="dcterms:W3CDTF">2018-11-22T03:10:00Z</dcterms:created>
  <dcterms:modified xsi:type="dcterms:W3CDTF">2018-11-22T03:10:00Z</dcterms:modified>
</cp:coreProperties>
</file>