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3F6DB" w14:textId="77777777" w:rsidR="0083455A" w:rsidRDefault="0083455A" w:rsidP="002A51E8">
      <w:pPr>
        <w:rPr>
          <w:b/>
          <w:sz w:val="32"/>
        </w:rPr>
      </w:pPr>
      <w:bookmarkStart w:id="0" w:name="_GoBack"/>
      <w:bookmarkEnd w:id="0"/>
    </w:p>
    <w:p w14:paraId="257FDBB9" w14:textId="77777777" w:rsidR="00775B56" w:rsidRPr="009E5708" w:rsidRDefault="00775B56" w:rsidP="00775B56">
      <w:pPr>
        <w:jc w:val="center"/>
        <w:rPr>
          <w:b/>
          <w:sz w:val="32"/>
        </w:rPr>
      </w:pPr>
      <w:r w:rsidRPr="006362B6">
        <w:rPr>
          <w:b/>
          <w:noProof/>
        </w:rPr>
        <w:drawing>
          <wp:inline distT="0" distB="0" distL="0" distR="0" wp14:anchorId="290B6111" wp14:editId="34978F62">
            <wp:extent cx="2028825" cy="752475"/>
            <wp:effectExtent l="0" t="0" r="9525" b="9525"/>
            <wp:docPr id="3" name="Picture 3"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p w14:paraId="351D0307" w14:textId="77777777" w:rsidR="00775B56" w:rsidRDefault="00775B56" w:rsidP="00775B56">
      <w:pPr>
        <w:jc w:val="center"/>
        <w:rPr>
          <w:b/>
          <w:sz w:val="32"/>
        </w:rPr>
      </w:pPr>
    </w:p>
    <w:p w14:paraId="6CD291E3" w14:textId="7D4C2457" w:rsidR="00775B56" w:rsidRDefault="003E7997" w:rsidP="003E7997">
      <w:pPr>
        <w:pStyle w:val="Billname"/>
        <w:spacing w:before="0"/>
      </w:pPr>
      <w:r>
        <w:t xml:space="preserve">Energy Efficiency (Cost of Living) Improvement </w:t>
      </w:r>
      <w:r w:rsidR="00D45EA2">
        <w:t xml:space="preserve">(Priority Household) </w:t>
      </w:r>
      <w:r>
        <w:t xml:space="preserve">Determination 2020 </w:t>
      </w:r>
    </w:p>
    <w:p w14:paraId="1B471225" w14:textId="77777777" w:rsidR="003E7997" w:rsidRPr="003E7997" w:rsidRDefault="003E7997" w:rsidP="003E7997">
      <w:pPr>
        <w:pStyle w:val="Billname"/>
        <w:spacing w:before="0"/>
      </w:pPr>
    </w:p>
    <w:p w14:paraId="0F83EB9C" w14:textId="562B9107" w:rsidR="003E7997" w:rsidRPr="00981CB4" w:rsidRDefault="003E7997" w:rsidP="003E7997">
      <w:r>
        <w:t>Disallowable Instrument DI2020 -</w:t>
      </w:r>
      <w:r w:rsidR="00CA275F">
        <w:t xml:space="preserve"> 255</w:t>
      </w:r>
    </w:p>
    <w:p w14:paraId="0E12B063" w14:textId="77777777" w:rsidR="004D593A" w:rsidRDefault="004D593A" w:rsidP="004D593A">
      <w:pPr>
        <w:rPr>
          <w:b/>
          <w:sz w:val="32"/>
        </w:rPr>
      </w:pPr>
      <w:r w:rsidRPr="009E5708">
        <w:rPr>
          <w:b/>
          <w:sz w:val="32"/>
        </w:rPr>
        <w:t>Regulatory Impact Statement</w:t>
      </w:r>
    </w:p>
    <w:p w14:paraId="4537FA23" w14:textId="1875E40C" w:rsidR="003E7997" w:rsidRPr="003E7997" w:rsidRDefault="003E7997" w:rsidP="003E7997">
      <w:r>
        <w:t xml:space="preserve">Prepared in accordance with Chapter 5 of the </w:t>
      </w:r>
      <w:r>
        <w:rPr>
          <w:rFonts w:ascii="Calibri-BoldItalic" w:hAnsi="Calibri-BoldItalic" w:cs="Calibri-BoldItalic"/>
          <w:i/>
          <w:iCs/>
        </w:rPr>
        <w:t>Legislation Act 2001</w:t>
      </w:r>
    </w:p>
    <w:p w14:paraId="6533A3BB" w14:textId="77777777" w:rsidR="00775B56" w:rsidRDefault="00775B56" w:rsidP="00775B56">
      <w:pPr>
        <w:jc w:val="center"/>
        <w:rPr>
          <w:b/>
          <w:sz w:val="32"/>
        </w:rPr>
      </w:pPr>
    </w:p>
    <w:p w14:paraId="091D16ED" w14:textId="6192348F" w:rsidR="00775B56" w:rsidRDefault="003E7997" w:rsidP="00775B56">
      <w:pPr>
        <w:jc w:val="center"/>
        <w:rPr>
          <w:b/>
          <w:sz w:val="32"/>
        </w:rPr>
      </w:pPr>
      <w:r w:rsidRPr="003D7899">
        <w:rPr>
          <w:noProof/>
        </w:rPr>
        <w:drawing>
          <wp:inline distT="0" distB="0" distL="0" distR="0" wp14:anchorId="40F73F32" wp14:editId="18ED4F47">
            <wp:extent cx="5731510" cy="3820795"/>
            <wp:effectExtent l="0" t="0" r="2540" b="8255"/>
            <wp:docPr id="2" name="Picture 2" descr="\\NAS125S2\EPDHome01\S\Su Wild-River\My Pictures\2019 stakeholder report\mum and toddler shown energy opti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125S2\EPDHome01\S\Su Wild-River\My Pictures\2019 stakeholder report\mum and toddler shown energy options.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C053B58" w14:textId="77777777" w:rsidR="00775B56" w:rsidRDefault="00775B56" w:rsidP="00775B56">
      <w:pPr>
        <w:jc w:val="center"/>
        <w:rPr>
          <w:b/>
          <w:sz w:val="32"/>
        </w:rPr>
      </w:pPr>
    </w:p>
    <w:p w14:paraId="2FC2701E" w14:textId="77777777" w:rsidR="00775B56" w:rsidRDefault="00775B56" w:rsidP="00775B56">
      <w:pPr>
        <w:jc w:val="center"/>
        <w:rPr>
          <w:b/>
          <w:sz w:val="32"/>
        </w:rPr>
      </w:pPr>
    </w:p>
    <w:bookmarkStart w:id="1" w:name="_Toc48971204" w:displacedByCustomXml="next"/>
    <w:sdt>
      <w:sdtPr>
        <w:rPr>
          <w:rFonts w:ascii="Calibri" w:eastAsia="Times New Roman" w:hAnsi="Calibri" w:cs="Times New Roman"/>
          <w:b w:val="0"/>
          <w:bCs/>
          <w:color w:val="auto"/>
          <w:sz w:val="22"/>
          <w:szCs w:val="22"/>
        </w:rPr>
        <w:id w:val="3211125"/>
        <w:docPartObj>
          <w:docPartGallery w:val="Table of Contents"/>
          <w:docPartUnique/>
        </w:docPartObj>
      </w:sdtPr>
      <w:sdtEndPr>
        <w:rPr>
          <w:rFonts w:asciiTheme="minorHAnsi" w:hAnsiTheme="minorHAnsi" w:cs="Calibri-Bold"/>
          <w:sz w:val="24"/>
          <w:szCs w:val="24"/>
        </w:rPr>
      </w:sdtEndPr>
      <w:sdtContent>
        <w:p w14:paraId="4532A1E4" w14:textId="77777777" w:rsidR="00775B56" w:rsidRPr="00BA3F99" w:rsidRDefault="00775B56" w:rsidP="00775B56">
          <w:pPr>
            <w:pStyle w:val="Heading1"/>
            <w:numPr>
              <w:ilvl w:val="0"/>
              <w:numId w:val="0"/>
            </w:numPr>
            <w:ind w:left="284"/>
          </w:pPr>
          <w:r w:rsidRPr="00BA3F99">
            <w:t>Contents</w:t>
          </w:r>
          <w:bookmarkEnd w:id="1"/>
        </w:p>
        <w:p w14:paraId="41ECA6EE" w14:textId="399A3706" w:rsidR="00226ED6" w:rsidRDefault="00775B56">
          <w:pPr>
            <w:pStyle w:val="TOC1"/>
            <w:rPr>
              <w:rFonts w:eastAsiaTheme="minorEastAsia" w:cstheme="minorBidi"/>
              <w:bCs w:val="0"/>
              <w:noProof/>
              <w:sz w:val="22"/>
              <w:szCs w:val="22"/>
            </w:rPr>
          </w:pPr>
          <w:r>
            <w:fldChar w:fldCharType="begin"/>
          </w:r>
          <w:r>
            <w:instrText xml:space="preserve"> TOC \o "1-3" \h \z \u </w:instrText>
          </w:r>
          <w:r>
            <w:fldChar w:fldCharType="separate"/>
          </w:r>
        </w:p>
        <w:p w14:paraId="2ECCD8BF" w14:textId="0081C0AD" w:rsidR="00226ED6" w:rsidRDefault="00CC1309">
          <w:pPr>
            <w:pStyle w:val="TOC1"/>
            <w:rPr>
              <w:rFonts w:eastAsiaTheme="minorEastAsia" w:cstheme="minorBidi"/>
              <w:bCs w:val="0"/>
              <w:noProof/>
              <w:sz w:val="22"/>
              <w:szCs w:val="22"/>
            </w:rPr>
          </w:pPr>
          <w:hyperlink w:anchor="_Toc48971205" w:history="1">
            <w:r w:rsidR="00226ED6" w:rsidRPr="00950936">
              <w:rPr>
                <w:rStyle w:val="Hyperlink"/>
                <w:noProof/>
              </w:rPr>
              <w:t>1.</w:t>
            </w:r>
            <w:r w:rsidR="00226ED6">
              <w:rPr>
                <w:rFonts w:eastAsiaTheme="minorEastAsia" w:cstheme="minorBidi"/>
                <w:bCs w:val="0"/>
                <w:noProof/>
                <w:sz w:val="22"/>
                <w:szCs w:val="22"/>
              </w:rPr>
              <w:tab/>
            </w:r>
            <w:r w:rsidR="00226ED6" w:rsidRPr="00950936">
              <w:rPr>
                <w:rStyle w:val="Hyperlink"/>
                <w:noProof/>
              </w:rPr>
              <w:t>Executive Summary</w:t>
            </w:r>
            <w:r w:rsidR="00226ED6">
              <w:rPr>
                <w:noProof/>
                <w:webHidden/>
              </w:rPr>
              <w:tab/>
            </w:r>
            <w:r w:rsidR="00226ED6">
              <w:rPr>
                <w:noProof/>
                <w:webHidden/>
              </w:rPr>
              <w:fldChar w:fldCharType="begin"/>
            </w:r>
            <w:r w:rsidR="00226ED6">
              <w:rPr>
                <w:noProof/>
                <w:webHidden/>
              </w:rPr>
              <w:instrText xml:space="preserve"> PAGEREF _Toc48971205 \h </w:instrText>
            </w:r>
            <w:r w:rsidR="00226ED6">
              <w:rPr>
                <w:noProof/>
                <w:webHidden/>
              </w:rPr>
            </w:r>
            <w:r w:rsidR="00226ED6">
              <w:rPr>
                <w:noProof/>
                <w:webHidden/>
              </w:rPr>
              <w:fldChar w:fldCharType="separate"/>
            </w:r>
            <w:r w:rsidR="00226ED6">
              <w:rPr>
                <w:noProof/>
                <w:webHidden/>
              </w:rPr>
              <w:t>3</w:t>
            </w:r>
            <w:r w:rsidR="00226ED6">
              <w:rPr>
                <w:noProof/>
                <w:webHidden/>
              </w:rPr>
              <w:fldChar w:fldCharType="end"/>
            </w:r>
          </w:hyperlink>
        </w:p>
        <w:p w14:paraId="03A3DA87" w14:textId="3BE5E99F" w:rsidR="00226ED6" w:rsidRDefault="00CC1309">
          <w:pPr>
            <w:pStyle w:val="TOC1"/>
            <w:rPr>
              <w:rFonts w:eastAsiaTheme="minorEastAsia" w:cstheme="minorBidi"/>
              <w:bCs w:val="0"/>
              <w:noProof/>
              <w:sz w:val="22"/>
              <w:szCs w:val="22"/>
            </w:rPr>
          </w:pPr>
          <w:hyperlink w:anchor="_Toc48971206" w:history="1">
            <w:r w:rsidR="00226ED6" w:rsidRPr="00950936">
              <w:rPr>
                <w:rStyle w:val="Hyperlink"/>
                <w:noProof/>
              </w:rPr>
              <w:t>2.</w:t>
            </w:r>
            <w:r w:rsidR="00226ED6">
              <w:rPr>
                <w:rFonts w:eastAsiaTheme="minorEastAsia" w:cstheme="minorBidi"/>
                <w:bCs w:val="0"/>
                <w:noProof/>
                <w:sz w:val="22"/>
                <w:szCs w:val="22"/>
              </w:rPr>
              <w:tab/>
            </w:r>
            <w:r w:rsidR="00226ED6" w:rsidRPr="00950936">
              <w:rPr>
                <w:rStyle w:val="Hyperlink"/>
                <w:noProof/>
              </w:rPr>
              <w:t>Background to the Energy Efficiency Improvement Scheme</w:t>
            </w:r>
            <w:r w:rsidR="00226ED6">
              <w:rPr>
                <w:noProof/>
                <w:webHidden/>
              </w:rPr>
              <w:tab/>
            </w:r>
            <w:r w:rsidR="00226ED6">
              <w:rPr>
                <w:noProof/>
                <w:webHidden/>
              </w:rPr>
              <w:fldChar w:fldCharType="begin"/>
            </w:r>
            <w:r w:rsidR="00226ED6">
              <w:rPr>
                <w:noProof/>
                <w:webHidden/>
              </w:rPr>
              <w:instrText xml:space="preserve"> PAGEREF _Toc48971206 \h </w:instrText>
            </w:r>
            <w:r w:rsidR="00226ED6">
              <w:rPr>
                <w:noProof/>
                <w:webHidden/>
              </w:rPr>
            </w:r>
            <w:r w:rsidR="00226ED6">
              <w:rPr>
                <w:noProof/>
                <w:webHidden/>
              </w:rPr>
              <w:fldChar w:fldCharType="separate"/>
            </w:r>
            <w:r w:rsidR="00226ED6">
              <w:rPr>
                <w:noProof/>
                <w:webHidden/>
              </w:rPr>
              <w:t>4</w:t>
            </w:r>
            <w:r w:rsidR="00226ED6">
              <w:rPr>
                <w:noProof/>
                <w:webHidden/>
              </w:rPr>
              <w:fldChar w:fldCharType="end"/>
            </w:r>
          </w:hyperlink>
        </w:p>
        <w:p w14:paraId="400316EE" w14:textId="2DA73334" w:rsidR="00226ED6" w:rsidRDefault="00CC1309">
          <w:pPr>
            <w:pStyle w:val="TOC1"/>
            <w:rPr>
              <w:rFonts w:eastAsiaTheme="minorEastAsia" w:cstheme="minorBidi"/>
              <w:bCs w:val="0"/>
              <w:noProof/>
              <w:sz w:val="22"/>
              <w:szCs w:val="22"/>
            </w:rPr>
          </w:pPr>
          <w:hyperlink w:anchor="_Toc48971207" w:history="1">
            <w:r w:rsidR="00226ED6" w:rsidRPr="00950936">
              <w:rPr>
                <w:rStyle w:val="Hyperlink"/>
                <w:noProof/>
              </w:rPr>
              <w:t>3.</w:t>
            </w:r>
            <w:r w:rsidR="00226ED6">
              <w:rPr>
                <w:rFonts w:eastAsiaTheme="minorEastAsia" w:cstheme="minorBidi"/>
                <w:bCs w:val="0"/>
                <w:noProof/>
                <w:sz w:val="22"/>
                <w:szCs w:val="22"/>
              </w:rPr>
              <w:tab/>
            </w:r>
            <w:r w:rsidR="00226ED6" w:rsidRPr="00950936">
              <w:rPr>
                <w:rStyle w:val="Hyperlink"/>
                <w:noProof/>
              </w:rPr>
              <w:t>Define priority household classes by disallowable instrument</w:t>
            </w:r>
            <w:r w:rsidR="00226ED6">
              <w:rPr>
                <w:noProof/>
                <w:webHidden/>
              </w:rPr>
              <w:tab/>
            </w:r>
            <w:r w:rsidR="00226ED6">
              <w:rPr>
                <w:noProof/>
                <w:webHidden/>
              </w:rPr>
              <w:fldChar w:fldCharType="begin"/>
            </w:r>
            <w:r w:rsidR="00226ED6">
              <w:rPr>
                <w:noProof/>
                <w:webHidden/>
              </w:rPr>
              <w:instrText xml:space="preserve"> PAGEREF _Toc48971207 \h </w:instrText>
            </w:r>
            <w:r w:rsidR="00226ED6">
              <w:rPr>
                <w:noProof/>
                <w:webHidden/>
              </w:rPr>
            </w:r>
            <w:r w:rsidR="00226ED6">
              <w:rPr>
                <w:noProof/>
                <w:webHidden/>
              </w:rPr>
              <w:fldChar w:fldCharType="separate"/>
            </w:r>
            <w:r w:rsidR="00226ED6">
              <w:rPr>
                <w:noProof/>
                <w:webHidden/>
              </w:rPr>
              <w:t>5</w:t>
            </w:r>
            <w:r w:rsidR="00226ED6">
              <w:rPr>
                <w:noProof/>
                <w:webHidden/>
              </w:rPr>
              <w:fldChar w:fldCharType="end"/>
            </w:r>
          </w:hyperlink>
        </w:p>
        <w:p w14:paraId="5193708B" w14:textId="3301DB52" w:rsidR="00226ED6" w:rsidRDefault="00CC1309">
          <w:pPr>
            <w:pStyle w:val="TOC1"/>
            <w:rPr>
              <w:rFonts w:eastAsiaTheme="minorEastAsia" w:cstheme="minorBidi"/>
              <w:bCs w:val="0"/>
              <w:noProof/>
              <w:sz w:val="22"/>
              <w:szCs w:val="22"/>
            </w:rPr>
          </w:pPr>
          <w:hyperlink w:anchor="_Toc48971208" w:history="1">
            <w:r w:rsidR="00226ED6" w:rsidRPr="00950936">
              <w:rPr>
                <w:rStyle w:val="Hyperlink"/>
                <w:noProof/>
              </w:rPr>
              <w:t>4.</w:t>
            </w:r>
            <w:r w:rsidR="00226ED6">
              <w:rPr>
                <w:rFonts w:eastAsiaTheme="minorEastAsia" w:cstheme="minorBidi"/>
                <w:bCs w:val="0"/>
                <w:noProof/>
                <w:sz w:val="22"/>
                <w:szCs w:val="22"/>
              </w:rPr>
              <w:tab/>
            </w:r>
            <w:r w:rsidR="00226ED6" w:rsidRPr="00950936">
              <w:rPr>
                <w:rStyle w:val="Hyperlink"/>
                <w:noProof/>
              </w:rPr>
              <w:t>Consultation</w:t>
            </w:r>
            <w:r w:rsidR="00226ED6">
              <w:rPr>
                <w:noProof/>
                <w:webHidden/>
              </w:rPr>
              <w:tab/>
            </w:r>
            <w:r w:rsidR="00226ED6">
              <w:rPr>
                <w:noProof/>
                <w:webHidden/>
              </w:rPr>
              <w:fldChar w:fldCharType="begin"/>
            </w:r>
            <w:r w:rsidR="00226ED6">
              <w:rPr>
                <w:noProof/>
                <w:webHidden/>
              </w:rPr>
              <w:instrText xml:space="preserve"> PAGEREF _Toc48971208 \h </w:instrText>
            </w:r>
            <w:r w:rsidR="00226ED6">
              <w:rPr>
                <w:noProof/>
                <w:webHidden/>
              </w:rPr>
            </w:r>
            <w:r w:rsidR="00226ED6">
              <w:rPr>
                <w:noProof/>
                <w:webHidden/>
              </w:rPr>
              <w:fldChar w:fldCharType="separate"/>
            </w:r>
            <w:r w:rsidR="00226ED6">
              <w:rPr>
                <w:noProof/>
                <w:webHidden/>
              </w:rPr>
              <w:t>7</w:t>
            </w:r>
            <w:r w:rsidR="00226ED6">
              <w:rPr>
                <w:noProof/>
                <w:webHidden/>
              </w:rPr>
              <w:fldChar w:fldCharType="end"/>
            </w:r>
          </w:hyperlink>
        </w:p>
        <w:p w14:paraId="2051544C" w14:textId="76441F06" w:rsidR="00226ED6" w:rsidRDefault="00CC1309">
          <w:pPr>
            <w:pStyle w:val="TOC1"/>
            <w:rPr>
              <w:rFonts w:eastAsiaTheme="minorEastAsia" w:cstheme="minorBidi"/>
              <w:bCs w:val="0"/>
              <w:noProof/>
              <w:sz w:val="22"/>
              <w:szCs w:val="22"/>
            </w:rPr>
          </w:pPr>
          <w:hyperlink w:anchor="_Toc48971209" w:history="1">
            <w:r w:rsidR="00226ED6" w:rsidRPr="00950936">
              <w:rPr>
                <w:rStyle w:val="Hyperlink"/>
                <w:noProof/>
              </w:rPr>
              <w:t>5.</w:t>
            </w:r>
            <w:r w:rsidR="00226ED6">
              <w:rPr>
                <w:rFonts w:eastAsiaTheme="minorEastAsia" w:cstheme="minorBidi"/>
                <w:bCs w:val="0"/>
                <w:noProof/>
                <w:sz w:val="22"/>
                <w:szCs w:val="22"/>
              </w:rPr>
              <w:tab/>
            </w:r>
            <w:r w:rsidR="00226ED6" w:rsidRPr="00950936">
              <w:rPr>
                <w:rStyle w:val="Hyperlink"/>
                <w:noProof/>
              </w:rPr>
              <w:t>Proposed legislation</w:t>
            </w:r>
            <w:r w:rsidR="00226ED6">
              <w:rPr>
                <w:noProof/>
                <w:webHidden/>
              </w:rPr>
              <w:tab/>
            </w:r>
            <w:r w:rsidR="00226ED6">
              <w:rPr>
                <w:noProof/>
                <w:webHidden/>
              </w:rPr>
              <w:fldChar w:fldCharType="begin"/>
            </w:r>
            <w:r w:rsidR="00226ED6">
              <w:rPr>
                <w:noProof/>
                <w:webHidden/>
              </w:rPr>
              <w:instrText xml:space="preserve"> PAGEREF _Toc48971209 \h </w:instrText>
            </w:r>
            <w:r w:rsidR="00226ED6">
              <w:rPr>
                <w:noProof/>
                <w:webHidden/>
              </w:rPr>
            </w:r>
            <w:r w:rsidR="00226ED6">
              <w:rPr>
                <w:noProof/>
                <w:webHidden/>
              </w:rPr>
              <w:fldChar w:fldCharType="separate"/>
            </w:r>
            <w:r w:rsidR="00226ED6">
              <w:rPr>
                <w:noProof/>
                <w:webHidden/>
              </w:rPr>
              <w:t>8</w:t>
            </w:r>
            <w:r w:rsidR="00226ED6">
              <w:rPr>
                <w:noProof/>
                <w:webHidden/>
              </w:rPr>
              <w:fldChar w:fldCharType="end"/>
            </w:r>
          </w:hyperlink>
        </w:p>
        <w:p w14:paraId="6B1BAC3E" w14:textId="14BFD5E9" w:rsidR="00226ED6" w:rsidRDefault="00CC1309">
          <w:pPr>
            <w:pStyle w:val="TOC1"/>
            <w:rPr>
              <w:rFonts w:eastAsiaTheme="minorEastAsia" w:cstheme="minorBidi"/>
              <w:bCs w:val="0"/>
              <w:noProof/>
              <w:sz w:val="22"/>
              <w:szCs w:val="22"/>
            </w:rPr>
          </w:pPr>
          <w:hyperlink w:anchor="_Toc48971210" w:history="1">
            <w:r w:rsidR="00226ED6" w:rsidRPr="00950936">
              <w:rPr>
                <w:rStyle w:val="Hyperlink"/>
                <w:noProof/>
              </w:rPr>
              <w:t>6.</w:t>
            </w:r>
            <w:r w:rsidR="00226ED6">
              <w:rPr>
                <w:rFonts w:eastAsiaTheme="minorEastAsia" w:cstheme="minorBidi"/>
                <w:bCs w:val="0"/>
                <w:noProof/>
                <w:sz w:val="22"/>
                <w:szCs w:val="22"/>
              </w:rPr>
              <w:tab/>
            </w:r>
            <w:r w:rsidR="00226ED6" w:rsidRPr="00950936">
              <w:rPr>
                <w:rStyle w:val="Hyperlink"/>
                <w:noProof/>
              </w:rPr>
              <w:t>Complementarity</w:t>
            </w:r>
            <w:r w:rsidR="00226ED6">
              <w:rPr>
                <w:noProof/>
                <w:webHidden/>
              </w:rPr>
              <w:tab/>
            </w:r>
            <w:r w:rsidR="00226ED6">
              <w:rPr>
                <w:noProof/>
                <w:webHidden/>
              </w:rPr>
              <w:fldChar w:fldCharType="begin"/>
            </w:r>
            <w:r w:rsidR="00226ED6">
              <w:rPr>
                <w:noProof/>
                <w:webHidden/>
              </w:rPr>
              <w:instrText xml:space="preserve"> PAGEREF _Toc48971210 \h </w:instrText>
            </w:r>
            <w:r w:rsidR="00226ED6">
              <w:rPr>
                <w:noProof/>
                <w:webHidden/>
              </w:rPr>
            </w:r>
            <w:r w:rsidR="00226ED6">
              <w:rPr>
                <w:noProof/>
                <w:webHidden/>
              </w:rPr>
              <w:fldChar w:fldCharType="separate"/>
            </w:r>
            <w:r w:rsidR="00226ED6">
              <w:rPr>
                <w:noProof/>
                <w:webHidden/>
              </w:rPr>
              <w:t>8</w:t>
            </w:r>
            <w:r w:rsidR="00226ED6">
              <w:rPr>
                <w:noProof/>
                <w:webHidden/>
              </w:rPr>
              <w:fldChar w:fldCharType="end"/>
            </w:r>
          </w:hyperlink>
        </w:p>
        <w:p w14:paraId="1FABAF0D" w14:textId="52229F53" w:rsidR="00226ED6" w:rsidRDefault="00CC1309">
          <w:pPr>
            <w:pStyle w:val="TOC1"/>
            <w:rPr>
              <w:rFonts w:eastAsiaTheme="minorEastAsia" w:cstheme="minorBidi"/>
              <w:bCs w:val="0"/>
              <w:noProof/>
              <w:sz w:val="22"/>
              <w:szCs w:val="22"/>
            </w:rPr>
          </w:pPr>
          <w:hyperlink w:anchor="_Toc48971211" w:history="1">
            <w:r w:rsidR="00226ED6" w:rsidRPr="00950936">
              <w:rPr>
                <w:rStyle w:val="Hyperlink"/>
                <w:noProof/>
              </w:rPr>
              <w:t>7.</w:t>
            </w:r>
            <w:r w:rsidR="00226ED6">
              <w:rPr>
                <w:rFonts w:eastAsiaTheme="minorEastAsia" w:cstheme="minorBidi"/>
                <w:bCs w:val="0"/>
                <w:noProof/>
                <w:sz w:val="22"/>
                <w:szCs w:val="22"/>
              </w:rPr>
              <w:tab/>
            </w:r>
            <w:r w:rsidR="00226ED6" w:rsidRPr="00950936">
              <w:rPr>
                <w:rStyle w:val="Hyperlink"/>
                <w:noProof/>
              </w:rPr>
              <w:t>Human Rights</w:t>
            </w:r>
            <w:r w:rsidR="00226ED6">
              <w:rPr>
                <w:noProof/>
                <w:webHidden/>
              </w:rPr>
              <w:tab/>
            </w:r>
            <w:r w:rsidR="00226ED6">
              <w:rPr>
                <w:noProof/>
                <w:webHidden/>
              </w:rPr>
              <w:fldChar w:fldCharType="begin"/>
            </w:r>
            <w:r w:rsidR="00226ED6">
              <w:rPr>
                <w:noProof/>
                <w:webHidden/>
              </w:rPr>
              <w:instrText xml:space="preserve"> PAGEREF _Toc48971211 \h </w:instrText>
            </w:r>
            <w:r w:rsidR="00226ED6">
              <w:rPr>
                <w:noProof/>
                <w:webHidden/>
              </w:rPr>
            </w:r>
            <w:r w:rsidR="00226ED6">
              <w:rPr>
                <w:noProof/>
                <w:webHidden/>
              </w:rPr>
              <w:fldChar w:fldCharType="separate"/>
            </w:r>
            <w:r w:rsidR="00226ED6">
              <w:rPr>
                <w:noProof/>
                <w:webHidden/>
              </w:rPr>
              <w:t>9</w:t>
            </w:r>
            <w:r w:rsidR="00226ED6">
              <w:rPr>
                <w:noProof/>
                <w:webHidden/>
              </w:rPr>
              <w:fldChar w:fldCharType="end"/>
            </w:r>
          </w:hyperlink>
        </w:p>
        <w:p w14:paraId="18674830" w14:textId="4E1AF3ED" w:rsidR="00226ED6" w:rsidRDefault="00CC1309">
          <w:pPr>
            <w:pStyle w:val="TOC1"/>
            <w:rPr>
              <w:rFonts w:eastAsiaTheme="minorEastAsia" w:cstheme="minorBidi"/>
              <w:bCs w:val="0"/>
              <w:noProof/>
              <w:sz w:val="22"/>
              <w:szCs w:val="22"/>
            </w:rPr>
          </w:pPr>
          <w:hyperlink w:anchor="_Toc48971212" w:history="1">
            <w:r w:rsidR="00226ED6" w:rsidRPr="00950936">
              <w:rPr>
                <w:rStyle w:val="Hyperlink"/>
                <w:noProof/>
              </w:rPr>
              <w:t>8.</w:t>
            </w:r>
            <w:r w:rsidR="00226ED6">
              <w:rPr>
                <w:rFonts w:eastAsiaTheme="minorEastAsia" w:cstheme="minorBidi"/>
                <w:bCs w:val="0"/>
                <w:noProof/>
                <w:sz w:val="22"/>
                <w:szCs w:val="22"/>
              </w:rPr>
              <w:tab/>
            </w:r>
            <w:r w:rsidR="00226ED6" w:rsidRPr="00950936">
              <w:rPr>
                <w:rStyle w:val="Hyperlink"/>
                <w:noProof/>
              </w:rPr>
              <w:t>Assessment of the consistency of the proposed law with Scrutiny of Bills Committee principles</w:t>
            </w:r>
            <w:r w:rsidR="00226ED6">
              <w:rPr>
                <w:noProof/>
                <w:webHidden/>
              </w:rPr>
              <w:tab/>
            </w:r>
            <w:r w:rsidR="00226ED6">
              <w:rPr>
                <w:noProof/>
                <w:webHidden/>
              </w:rPr>
              <w:fldChar w:fldCharType="begin"/>
            </w:r>
            <w:r w:rsidR="00226ED6">
              <w:rPr>
                <w:noProof/>
                <w:webHidden/>
              </w:rPr>
              <w:instrText xml:space="preserve"> PAGEREF _Toc48971212 \h </w:instrText>
            </w:r>
            <w:r w:rsidR="00226ED6">
              <w:rPr>
                <w:noProof/>
                <w:webHidden/>
              </w:rPr>
            </w:r>
            <w:r w:rsidR="00226ED6">
              <w:rPr>
                <w:noProof/>
                <w:webHidden/>
              </w:rPr>
              <w:fldChar w:fldCharType="separate"/>
            </w:r>
            <w:r w:rsidR="00226ED6">
              <w:rPr>
                <w:noProof/>
                <w:webHidden/>
              </w:rPr>
              <w:t>9</w:t>
            </w:r>
            <w:r w:rsidR="00226ED6">
              <w:rPr>
                <w:noProof/>
                <w:webHidden/>
              </w:rPr>
              <w:fldChar w:fldCharType="end"/>
            </w:r>
          </w:hyperlink>
        </w:p>
        <w:p w14:paraId="4D491155" w14:textId="49C5855E" w:rsidR="00226ED6" w:rsidRDefault="00CC1309">
          <w:pPr>
            <w:pStyle w:val="TOC1"/>
            <w:rPr>
              <w:rFonts w:eastAsiaTheme="minorEastAsia" w:cstheme="minorBidi"/>
              <w:bCs w:val="0"/>
              <w:noProof/>
              <w:sz w:val="22"/>
              <w:szCs w:val="22"/>
            </w:rPr>
          </w:pPr>
          <w:hyperlink w:anchor="_Toc48971213" w:history="1">
            <w:r w:rsidR="00226ED6" w:rsidRPr="00950936">
              <w:rPr>
                <w:rStyle w:val="Hyperlink"/>
                <w:noProof/>
              </w:rPr>
              <w:t>9.</w:t>
            </w:r>
            <w:r w:rsidR="00226ED6">
              <w:rPr>
                <w:rFonts w:eastAsiaTheme="minorEastAsia" w:cstheme="minorBidi"/>
                <w:bCs w:val="0"/>
                <w:noProof/>
                <w:sz w:val="22"/>
                <w:szCs w:val="22"/>
              </w:rPr>
              <w:tab/>
            </w:r>
            <w:r w:rsidR="00226ED6" w:rsidRPr="00950936">
              <w:rPr>
                <w:rStyle w:val="Hyperlink"/>
                <w:noProof/>
              </w:rPr>
              <w:t>Conclusion</w:t>
            </w:r>
            <w:r w:rsidR="00226ED6">
              <w:rPr>
                <w:noProof/>
                <w:webHidden/>
              </w:rPr>
              <w:tab/>
            </w:r>
            <w:r w:rsidR="00226ED6">
              <w:rPr>
                <w:noProof/>
                <w:webHidden/>
              </w:rPr>
              <w:fldChar w:fldCharType="begin"/>
            </w:r>
            <w:r w:rsidR="00226ED6">
              <w:rPr>
                <w:noProof/>
                <w:webHidden/>
              </w:rPr>
              <w:instrText xml:space="preserve"> PAGEREF _Toc48971213 \h </w:instrText>
            </w:r>
            <w:r w:rsidR="00226ED6">
              <w:rPr>
                <w:noProof/>
                <w:webHidden/>
              </w:rPr>
            </w:r>
            <w:r w:rsidR="00226ED6">
              <w:rPr>
                <w:noProof/>
                <w:webHidden/>
              </w:rPr>
              <w:fldChar w:fldCharType="separate"/>
            </w:r>
            <w:r w:rsidR="00226ED6">
              <w:rPr>
                <w:noProof/>
                <w:webHidden/>
              </w:rPr>
              <w:t>9</w:t>
            </w:r>
            <w:r w:rsidR="00226ED6">
              <w:rPr>
                <w:noProof/>
                <w:webHidden/>
              </w:rPr>
              <w:fldChar w:fldCharType="end"/>
            </w:r>
          </w:hyperlink>
        </w:p>
        <w:p w14:paraId="1B5794AF" w14:textId="072AD70E" w:rsidR="00775B56" w:rsidRPr="00280670" w:rsidRDefault="00775B56" w:rsidP="00775B56">
          <w:pPr>
            <w:pStyle w:val="TOC1"/>
            <w:spacing w:after="0" w:line="240" w:lineRule="auto"/>
            <w:rPr>
              <w:rFonts w:eastAsiaTheme="minorEastAsia" w:cstheme="minorBidi"/>
              <w:noProof/>
              <w:sz w:val="22"/>
              <w:szCs w:val="22"/>
            </w:rPr>
          </w:pPr>
          <w:r>
            <w:fldChar w:fldCharType="end"/>
          </w:r>
        </w:p>
      </w:sdtContent>
    </w:sdt>
    <w:p w14:paraId="09EFCFB3" w14:textId="77777777" w:rsidR="00775B56" w:rsidRDefault="00775B56" w:rsidP="00775B56">
      <w:pPr>
        <w:pStyle w:val="TableofFigures"/>
        <w:rPr>
          <w:rFonts w:asciiTheme="majorHAnsi" w:hAnsiTheme="majorHAnsi"/>
          <w:b/>
          <w:color w:val="1F497D" w:themeColor="text2"/>
          <w:sz w:val="28"/>
        </w:rPr>
      </w:pPr>
    </w:p>
    <w:p w14:paraId="4FFFBC80" w14:textId="60CBE88D" w:rsidR="00775B56" w:rsidRPr="009E5708" w:rsidRDefault="00775B56" w:rsidP="00775B56">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 xml:space="preserve">List of </w:t>
      </w:r>
      <w:r w:rsidR="006A0107">
        <w:rPr>
          <w:rFonts w:asciiTheme="majorHAnsi" w:hAnsiTheme="majorHAnsi"/>
          <w:b/>
          <w:color w:val="1F497D" w:themeColor="text2"/>
          <w:sz w:val="28"/>
        </w:rPr>
        <w:t>boxes</w:t>
      </w:r>
    </w:p>
    <w:p w14:paraId="20EF565D" w14:textId="7290DDD8" w:rsidR="00775B56" w:rsidRDefault="00775B56" w:rsidP="00775B56">
      <w:pPr>
        <w:pStyle w:val="TableofFigures"/>
        <w:tabs>
          <w:tab w:val="right" w:leader="dot" w:pos="9016"/>
        </w:tabs>
        <w:rPr>
          <w:rFonts w:eastAsiaTheme="minorEastAsia" w:cstheme="minorBidi"/>
          <w:bCs w:val="0"/>
          <w:noProof/>
          <w:sz w:val="22"/>
          <w:szCs w:val="22"/>
        </w:rPr>
      </w:pPr>
      <w:r>
        <w:fldChar w:fldCharType="begin"/>
      </w:r>
      <w:r>
        <w:instrText xml:space="preserve"> TOC \h \z \c "Table" </w:instrText>
      </w:r>
      <w:r>
        <w:fldChar w:fldCharType="separate"/>
      </w:r>
      <w:hyperlink w:anchor="_Toc12970220" w:history="1">
        <w:r w:rsidR="00914EB0">
          <w:rPr>
            <w:rStyle w:val="Hyperlink"/>
            <w:noProof/>
          </w:rPr>
          <w:t>Box</w:t>
        </w:r>
        <w:r w:rsidR="00914EB0" w:rsidRPr="00EE68E6">
          <w:rPr>
            <w:rStyle w:val="Hyperlink"/>
            <w:noProof/>
          </w:rPr>
          <w:t xml:space="preserve"> 1 </w:t>
        </w:r>
        <w:r w:rsidR="00914EB0">
          <w:rPr>
            <w:rStyle w:val="Hyperlink"/>
            <w:noProof/>
          </w:rPr>
          <w:t>Current definition of priority households</w:t>
        </w:r>
        <w:r w:rsidR="00914EB0">
          <w:rPr>
            <w:noProof/>
            <w:webHidden/>
          </w:rPr>
          <w:tab/>
          <w:t>7</w:t>
        </w:r>
      </w:hyperlink>
    </w:p>
    <w:p w14:paraId="657F4EC6" w14:textId="46CFC172" w:rsidR="00775B56" w:rsidRDefault="00775B56" w:rsidP="00775B56">
      <w:pPr>
        <w:pStyle w:val="TableofFigures"/>
        <w:tabs>
          <w:tab w:val="right" w:leader="dot" w:pos="9016"/>
        </w:tabs>
        <w:rPr>
          <w:rFonts w:eastAsiaTheme="minorEastAsia" w:cstheme="minorBidi"/>
          <w:bCs w:val="0"/>
          <w:noProof/>
          <w:sz w:val="22"/>
          <w:szCs w:val="22"/>
        </w:rPr>
      </w:pPr>
    </w:p>
    <w:p w14:paraId="5FFDE1B0" w14:textId="77777777" w:rsidR="00775B56" w:rsidRDefault="00775B56" w:rsidP="00775B56">
      <w:pPr>
        <w:pStyle w:val="TableofFigures"/>
      </w:pPr>
      <w:r>
        <w:fldChar w:fldCharType="end"/>
      </w:r>
    </w:p>
    <w:p w14:paraId="29C7FC06" w14:textId="61875A36" w:rsidR="00775B56" w:rsidRPr="009E5708" w:rsidRDefault="00775B56" w:rsidP="00775B56">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 xml:space="preserve"> </w:t>
      </w:r>
    </w:p>
    <w:p w14:paraId="50ED1122" w14:textId="2B3D1625" w:rsidR="00775B56" w:rsidRDefault="00775B56" w:rsidP="006A0107">
      <w:pPr>
        <w:pStyle w:val="TableofFigures"/>
        <w:tabs>
          <w:tab w:val="right" w:leader="dot" w:pos="9016"/>
        </w:tabs>
        <w:rPr>
          <w:rFonts w:eastAsiaTheme="minorEastAsia" w:cstheme="minorBidi"/>
          <w:bCs w:val="0"/>
          <w:noProof/>
          <w:sz w:val="22"/>
          <w:szCs w:val="22"/>
        </w:rPr>
      </w:pPr>
      <w:r>
        <w:fldChar w:fldCharType="begin"/>
      </w:r>
      <w:r>
        <w:instrText xml:space="preserve"> TOC \h \z \c "Figure" </w:instrText>
      </w:r>
      <w:r>
        <w:fldChar w:fldCharType="separate"/>
      </w:r>
    </w:p>
    <w:p w14:paraId="31B718F9" w14:textId="77777777" w:rsidR="00775B56" w:rsidRDefault="00775B56" w:rsidP="00775B56">
      <w:pPr>
        <w:pStyle w:val="Heading1"/>
        <w:numPr>
          <w:ilvl w:val="0"/>
          <w:numId w:val="0"/>
        </w:numPr>
        <w:ind w:left="283" w:hanging="283"/>
      </w:pPr>
      <w:r>
        <w:fldChar w:fldCharType="end"/>
      </w:r>
    </w:p>
    <w:p w14:paraId="5845D735" w14:textId="77777777" w:rsidR="00775B56" w:rsidRDefault="00775B56" w:rsidP="00775B56">
      <w:pPr>
        <w:autoSpaceDE/>
        <w:autoSpaceDN/>
        <w:adjustRightInd/>
        <w:spacing w:after="0" w:line="240" w:lineRule="auto"/>
        <w:rPr>
          <w:rFonts w:asciiTheme="majorHAnsi" w:eastAsiaTheme="majorEastAsia" w:hAnsiTheme="majorHAnsi" w:cstheme="majorBidi"/>
          <w:b/>
          <w:bCs w:val="0"/>
          <w:color w:val="365F91" w:themeColor="accent1" w:themeShade="BF"/>
          <w:sz w:val="28"/>
          <w:szCs w:val="28"/>
        </w:rPr>
      </w:pPr>
      <w:r>
        <w:br w:type="page"/>
      </w:r>
    </w:p>
    <w:p w14:paraId="0A5DE26D" w14:textId="77777777" w:rsidR="00775B56" w:rsidRDefault="00775B56" w:rsidP="00775B56">
      <w:pPr>
        <w:pStyle w:val="Heading1"/>
      </w:pPr>
      <w:bookmarkStart w:id="2" w:name="_Toc48971205"/>
      <w:r w:rsidRPr="00621CB9">
        <w:lastRenderedPageBreak/>
        <w:t>Executive</w:t>
      </w:r>
      <w:r>
        <w:t xml:space="preserve"> </w:t>
      </w:r>
      <w:r w:rsidRPr="00621CB9">
        <w:t>Summary</w:t>
      </w:r>
      <w:bookmarkEnd w:id="2"/>
    </w:p>
    <w:p w14:paraId="08210AFA" w14:textId="137CFCAC" w:rsidR="00775B56" w:rsidRDefault="00775B56" w:rsidP="00775B56">
      <w:pPr>
        <w:widowControl w:val="0"/>
        <w:autoSpaceDE/>
        <w:autoSpaceDN/>
        <w:adjustRightInd/>
        <w:spacing w:before="240" w:line="240" w:lineRule="auto"/>
        <w:ind w:right="-45"/>
        <w:rPr>
          <w:rFonts w:ascii="Calibri" w:hAnsi="Calibri"/>
        </w:rPr>
      </w:pPr>
      <w:r w:rsidRPr="00005844">
        <w:t xml:space="preserve">This Regulatory Impact Statement </w:t>
      </w:r>
      <w:r>
        <w:t>(RIS) was</w:t>
      </w:r>
      <w:r w:rsidRPr="00005844">
        <w:t xml:space="preserve"> prepared in accordance with </w:t>
      </w:r>
      <w:r>
        <w:t>Part</w:t>
      </w:r>
      <w:r w:rsidRPr="00005844">
        <w:t xml:space="preserve"> 5</w:t>
      </w:r>
      <w:r>
        <w:t>.2</w:t>
      </w:r>
      <w:r w:rsidRPr="00005844">
        <w:t xml:space="preserve"> of the </w:t>
      </w:r>
      <w:r w:rsidRPr="00B94C4E">
        <w:rPr>
          <w:i/>
        </w:rPr>
        <w:t>Legislation Act 2001</w:t>
      </w:r>
      <w:r>
        <w:t xml:space="preserve">, for the purposes of enhancing the Australian Capital Territory’s (ACT’s) Energy Efficiency Improvement Scheme (EEIS). It details the financial and other impacts of alternative options and of the specific proposal to </w:t>
      </w:r>
      <w:r w:rsidR="00EF1E24">
        <w:t xml:space="preserve">enable </w:t>
      </w:r>
      <w:r w:rsidR="00EF1E24" w:rsidRPr="00CA7B0A">
        <w:rPr>
          <w:rFonts w:ascii="Calibri" w:hAnsi="Calibri"/>
        </w:rPr>
        <w:t>classes of priority households to be determined by disallowable instrument</w:t>
      </w:r>
      <w:r w:rsidR="00EF1E24">
        <w:rPr>
          <w:rFonts w:ascii="Calibri" w:hAnsi="Calibri"/>
        </w:rPr>
        <w:t>.</w:t>
      </w:r>
    </w:p>
    <w:p w14:paraId="3CF61E89" w14:textId="5A332188" w:rsidR="00A30991" w:rsidRPr="002717C7" w:rsidRDefault="00A30991" w:rsidP="00775B56">
      <w:pPr>
        <w:widowControl w:val="0"/>
        <w:autoSpaceDE/>
        <w:autoSpaceDN/>
        <w:adjustRightInd/>
        <w:spacing w:before="240" w:line="240" w:lineRule="auto"/>
        <w:ind w:right="-45"/>
        <w:rPr>
          <w:rFonts w:ascii="Calibri" w:hAnsi="Calibri"/>
        </w:rPr>
      </w:pPr>
      <w:r>
        <w:t xml:space="preserve">The </w:t>
      </w:r>
      <w:r w:rsidRPr="00C43491">
        <w:rPr>
          <w:i/>
        </w:rPr>
        <w:t>Energy Efficiency (Cost of Living) Improvement Act 2012</w:t>
      </w:r>
      <w:r>
        <w:rPr>
          <w:rStyle w:val="FootnoteReference"/>
          <w:i/>
        </w:rPr>
        <w:footnoteReference w:id="1"/>
      </w:r>
      <w:r>
        <w:rPr>
          <w:i/>
        </w:rPr>
        <w:t xml:space="preserve"> </w:t>
      </w:r>
      <w:r>
        <w:t xml:space="preserve">(the Act) establishes the Energy Efficiency Improvement Scheme (EEIS) which aims to encourage the efficient use of energy, reduce household and business energy use and costs, and increase opportunities for priority households to reduce energy use and costs. </w:t>
      </w:r>
    </w:p>
    <w:p w14:paraId="4EC41EBA" w14:textId="4DD74DCB" w:rsidR="00775B56" w:rsidRDefault="00A30991" w:rsidP="00775B56">
      <w:pPr>
        <w:spacing w:after="0"/>
      </w:pPr>
      <w:r>
        <w:t>Changes</w:t>
      </w:r>
      <w:r w:rsidR="00775B56">
        <w:t xml:space="preserve"> to the </w:t>
      </w:r>
      <w:r w:rsidR="002A51E8" w:rsidRPr="00ED43B7">
        <w:rPr>
          <w:i/>
        </w:rPr>
        <w:t>Energy Efficiency (Cost of Living) Improvement Act 2012</w:t>
      </w:r>
      <w:r w:rsidR="002A51E8">
        <w:t xml:space="preserve"> (the Act) </w:t>
      </w:r>
      <w:r w:rsidR="00775B56">
        <w:t>w</w:t>
      </w:r>
      <w:r>
        <w:t>ere</w:t>
      </w:r>
      <w:r w:rsidR="00775B56">
        <w:t xml:space="preserve"> recommended as a result of a detailed regulatory reform process involving: </w:t>
      </w:r>
    </w:p>
    <w:p w14:paraId="54DBA913" w14:textId="472FCD2C" w:rsidR="00775B56" w:rsidRDefault="00775B56" w:rsidP="00775B56">
      <w:pPr>
        <w:pStyle w:val="ListParagraph"/>
        <w:numPr>
          <w:ilvl w:val="0"/>
          <w:numId w:val="7"/>
        </w:numPr>
      </w:pPr>
      <w:r>
        <w:t>An independent review</w:t>
      </w:r>
      <w:r>
        <w:rPr>
          <w:rStyle w:val="FootnoteReference"/>
        </w:rPr>
        <w:footnoteReference w:id="2"/>
      </w:r>
      <w:r w:rsidR="007A1F23">
        <w:t>;</w:t>
      </w:r>
      <w:r>
        <w:t xml:space="preserve"> </w:t>
      </w:r>
    </w:p>
    <w:p w14:paraId="09F22023" w14:textId="0FDEDDB7" w:rsidR="00775B56" w:rsidRDefault="00775B56" w:rsidP="00775B56">
      <w:pPr>
        <w:pStyle w:val="ListParagraph"/>
        <w:numPr>
          <w:ilvl w:val="0"/>
          <w:numId w:val="7"/>
        </w:numPr>
      </w:pPr>
      <w:r>
        <w:t>Consultation on recommendations from the review</w:t>
      </w:r>
      <w:r>
        <w:rPr>
          <w:rStyle w:val="FootnoteReference"/>
        </w:rPr>
        <w:footnoteReference w:id="3"/>
      </w:r>
      <w:r w:rsidR="007A1F23">
        <w:t>;</w:t>
      </w:r>
      <w:r>
        <w:t xml:space="preserve"> </w:t>
      </w:r>
    </w:p>
    <w:p w14:paraId="28C79736" w14:textId="73EC68F4" w:rsidR="00775B56" w:rsidRDefault="00775B56" w:rsidP="00775B56">
      <w:pPr>
        <w:pStyle w:val="ListParagraph"/>
        <w:numPr>
          <w:ilvl w:val="0"/>
          <w:numId w:val="7"/>
        </w:numPr>
      </w:pPr>
      <w:r>
        <w:t>Evaluation of stakeholder views expressed during consultation</w:t>
      </w:r>
      <w:r>
        <w:rPr>
          <w:rStyle w:val="FootnoteReference"/>
        </w:rPr>
        <w:footnoteReference w:id="4"/>
      </w:r>
      <w:r w:rsidR="007A1F23">
        <w:t>;</w:t>
      </w:r>
      <w:r>
        <w:t xml:space="preserve"> and</w:t>
      </w:r>
    </w:p>
    <w:p w14:paraId="0C00CAD0" w14:textId="757D7B5D" w:rsidR="00775B56" w:rsidRDefault="00775B56" w:rsidP="00775B56">
      <w:pPr>
        <w:pStyle w:val="ListParagraph"/>
        <w:numPr>
          <w:ilvl w:val="0"/>
          <w:numId w:val="7"/>
        </w:numPr>
      </w:pPr>
      <w:r>
        <w:t>Modelling of a proposed EEIS extension</w:t>
      </w:r>
      <w:r>
        <w:rPr>
          <w:rStyle w:val="FootnoteReference"/>
        </w:rPr>
        <w:footnoteReference w:id="5"/>
      </w:r>
      <w:r w:rsidR="007A1F23">
        <w:t>;</w:t>
      </w:r>
    </w:p>
    <w:p w14:paraId="15713906" w14:textId="77777777" w:rsidR="00775B56" w:rsidRDefault="00775B56" w:rsidP="00775B56">
      <w:pPr>
        <w:spacing w:after="0"/>
      </w:pPr>
    </w:p>
    <w:p w14:paraId="33A55C25" w14:textId="769A4EB9" w:rsidR="00775B56" w:rsidRPr="002A51E8" w:rsidRDefault="002A51E8" w:rsidP="00775B56">
      <w:pPr>
        <w:spacing w:after="0"/>
        <w:rPr>
          <w:iCs/>
        </w:rPr>
      </w:pPr>
      <w:r>
        <w:rPr>
          <w:iCs/>
        </w:rPr>
        <w:t xml:space="preserve">The </w:t>
      </w:r>
      <w:r w:rsidR="00775B56" w:rsidRPr="00190923">
        <w:rPr>
          <w:i/>
        </w:rPr>
        <w:t>Energy Efficiency (Cost of Living) Improvement</w:t>
      </w:r>
      <w:r w:rsidR="00775B56">
        <w:rPr>
          <w:i/>
        </w:rPr>
        <w:t xml:space="preserve"> Amendment</w:t>
      </w:r>
      <w:r w:rsidR="00775B56" w:rsidRPr="00190923">
        <w:rPr>
          <w:i/>
        </w:rPr>
        <w:t xml:space="preserve"> </w:t>
      </w:r>
      <w:r w:rsidR="00775B56">
        <w:rPr>
          <w:i/>
        </w:rPr>
        <w:t>Act</w:t>
      </w:r>
      <w:r w:rsidR="00775B56" w:rsidRPr="00190923">
        <w:rPr>
          <w:i/>
        </w:rPr>
        <w:t xml:space="preserve"> 2019</w:t>
      </w:r>
      <w:r w:rsidR="005B6BEE">
        <w:rPr>
          <w:rStyle w:val="FootnoteReference"/>
          <w:i/>
        </w:rPr>
        <w:footnoteReference w:id="6"/>
      </w:r>
      <w:r w:rsidR="00775B56">
        <w:rPr>
          <w:iCs/>
        </w:rPr>
        <w:t xml:space="preserve"> (the Amendment Act) makes the following changes</w:t>
      </w:r>
      <w:r w:rsidR="00775B56">
        <w:t xml:space="preserve">:  </w:t>
      </w:r>
    </w:p>
    <w:p w14:paraId="69CCBD6C" w14:textId="7BBAD662" w:rsidR="00775B56" w:rsidRPr="00CA7B0A" w:rsidRDefault="00775B56" w:rsidP="00775B56">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Extend EEIS until the end of 2030</w:t>
      </w:r>
      <w:r w:rsidR="007A1F23">
        <w:rPr>
          <w:rFonts w:ascii="Calibri" w:hAnsi="Calibri"/>
        </w:rPr>
        <w:t>;</w:t>
      </w:r>
      <w:r w:rsidRPr="00CA7B0A">
        <w:rPr>
          <w:rFonts w:ascii="Calibri" w:hAnsi="Calibri"/>
        </w:rPr>
        <w:t xml:space="preserve"> </w:t>
      </w:r>
    </w:p>
    <w:p w14:paraId="6E8BCB19" w14:textId="503D65A6" w:rsidR="00775B56" w:rsidRPr="00CA7B0A" w:rsidRDefault="00775B56" w:rsidP="00775B56">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Adopt an energy metric in place of the current greenhouse gas emissions metric</w:t>
      </w:r>
      <w:r w:rsidR="007A1F23">
        <w:rPr>
          <w:rFonts w:ascii="Calibri" w:hAnsi="Calibri"/>
        </w:rPr>
        <w:t>;</w:t>
      </w:r>
      <w:r w:rsidRPr="00CA7B0A">
        <w:rPr>
          <w:rFonts w:ascii="Calibri" w:hAnsi="Calibri"/>
        </w:rPr>
        <w:t xml:space="preserve"> </w:t>
      </w:r>
    </w:p>
    <w:p w14:paraId="03FB6962" w14:textId="4047DAB1" w:rsidR="00775B56" w:rsidRPr="00CA7B0A" w:rsidRDefault="00775B56" w:rsidP="00775B56">
      <w:pPr>
        <w:pStyle w:val="ListParagraph"/>
        <w:widowControl w:val="0"/>
        <w:numPr>
          <w:ilvl w:val="0"/>
          <w:numId w:val="6"/>
        </w:numPr>
        <w:autoSpaceDE/>
        <w:autoSpaceDN/>
        <w:adjustRightInd/>
        <w:spacing w:line="240" w:lineRule="auto"/>
        <w:ind w:right="-45"/>
        <w:contextualSpacing w:val="0"/>
        <w:rPr>
          <w:rFonts w:ascii="Calibri" w:hAnsi="Calibri"/>
        </w:rPr>
      </w:pPr>
      <w:bookmarkStart w:id="3" w:name="_Hlk46758581"/>
      <w:r w:rsidRPr="00CA7B0A">
        <w:rPr>
          <w:rFonts w:ascii="Calibri" w:hAnsi="Calibri"/>
        </w:rPr>
        <w:t xml:space="preserve">Enable </w:t>
      </w:r>
      <w:bookmarkStart w:id="4" w:name="_Hlk46758595"/>
      <w:r w:rsidRPr="00CA7B0A">
        <w:rPr>
          <w:rFonts w:ascii="Calibri" w:hAnsi="Calibri"/>
        </w:rPr>
        <w:t>classes of priority households to be determined by disallowable instrument</w:t>
      </w:r>
      <w:r w:rsidR="007A1F23">
        <w:rPr>
          <w:rFonts w:ascii="Calibri" w:hAnsi="Calibri"/>
        </w:rPr>
        <w:t>;</w:t>
      </w:r>
      <w:r w:rsidRPr="00CA7B0A">
        <w:rPr>
          <w:rFonts w:ascii="Calibri" w:hAnsi="Calibri"/>
        </w:rPr>
        <w:t xml:space="preserve"> </w:t>
      </w:r>
      <w:bookmarkEnd w:id="4"/>
    </w:p>
    <w:bookmarkEnd w:id="3"/>
    <w:p w14:paraId="5F068C46" w14:textId="79DFAD8D" w:rsidR="00775B56" w:rsidRPr="00CA7B0A" w:rsidRDefault="00775B56" w:rsidP="00775B56">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Remove the term ‘stationary’ from the objectives of the Act, to allow EEIS to consider transport activities in the future</w:t>
      </w:r>
      <w:r w:rsidR="007A1F23">
        <w:rPr>
          <w:rFonts w:ascii="Calibri" w:hAnsi="Calibri"/>
        </w:rPr>
        <w:t>;</w:t>
      </w:r>
      <w:r w:rsidRPr="00CA7B0A">
        <w:rPr>
          <w:rFonts w:ascii="Calibri" w:hAnsi="Calibri"/>
        </w:rPr>
        <w:t xml:space="preserve"> and </w:t>
      </w:r>
    </w:p>
    <w:p w14:paraId="194031B3" w14:textId="5B125A20" w:rsidR="00775B56" w:rsidRDefault="00775B56" w:rsidP="00775B56">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Streamline EEIS administration and improve data sharing.</w:t>
      </w:r>
    </w:p>
    <w:p w14:paraId="2FD09FE2" w14:textId="13D9C827" w:rsidR="002A51E8" w:rsidRDefault="002A51E8" w:rsidP="002A51E8">
      <w:pPr>
        <w:widowControl w:val="0"/>
        <w:autoSpaceDE/>
        <w:autoSpaceDN/>
        <w:adjustRightInd/>
        <w:spacing w:line="240" w:lineRule="auto"/>
        <w:ind w:right="-45"/>
        <w:rPr>
          <w:rFonts w:ascii="Calibri" w:hAnsi="Calibri"/>
        </w:rPr>
      </w:pPr>
    </w:p>
    <w:p w14:paraId="1343ED92" w14:textId="67EE77B7" w:rsidR="009456C1" w:rsidRDefault="00C47FEB">
      <w:pPr>
        <w:rPr>
          <w:rFonts w:ascii="Calibri" w:hAnsi="Calibri" w:cs="Calibri"/>
        </w:rPr>
      </w:pPr>
      <w:r>
        <w:t xml:space="preserve">The </w:t>
      </w:r>
      <w:r w:rsidRPr="00C47FEB">
        <w:rPr>
          <w:i/>
          <w:iCs/>
        </w:rPr>
        <w:t>EEIS Regulatory Impact Statement – Extension to 2030</w:t>
      </w:r>
      <w:r w:rsidR="005B6BEE">
        <w:rPr>
          <w:rStyle w:val="FootnoteReference"/>
          <w:i/>
          <w:iCs/>
        </w:rPr>
        <w:footnoteReference w:id="7"/>
      </w:r>
      <w:r>
        <w:t xml:space="preserve">, </w:t>
      </w:r>
      <w:r w:rsidR="008F7B6F">
        <w:t>for</w:t>
      </w:r>
      <w:r>
        <w:t xml:space="preserve"> the </w:t>
      </w:r>
      <w:r>
        <w:rPr>
          <w:i/>
        </w:rPr>
        <w:t>Energy Efficiency (Cost of Living) Improvement Amendment Bill 2019</w:t>
      </w:r>
      <w:r w:rsidR="005B6BEE">
        <w:rPr>
          <w:rStyle w:val="FootnoteReference"/>
          <w:i/>
        </w:rPr>
        <w:footnoteReference w:id="8"/>
      </w:r>
      <w:r>
        <w:t xml:space="preserve"> </w:t>
      </w:r>
      <w:r w:rsidR="008F7B6F">
        <w:t>provided</w:t>
      </w:r>
      <w:r>
        <w:t xml:space="preserve"> the reasons for </w:t>
      </w:r>
      <w:r>
        <w:rPr>
          <w:rFonts w:ascii="Calibri" w:hAnsi="Calibri"/>
        </w:rPr>
        <w:t>e</w:t>
      </w:r>
      <w:r w:rsidRPr="00CA7B0A">
        <w:rPr>
          <w:rFonts w:ascii="Calibri" w:hAnsi="Calibri"/>
        </w:rPr>
        <w:t>nabl</w:t>
      </w:r>
      <w:r>
        <w:rPr>
          <w:rFonts w:ascii="Calibri" w:hAnsi="Calibri"/>
        </w:rPr>
        <w:t>ing</w:t>
      </w:r>
      <w:r w:rsidRPr="00CA7B0A">
        <w:rPr>
          <w:rFonts w:ascii="Calibri" w:hAnsi="Calibri"/>
        </w:rPr>
        <w:t xml:space="preserve"> classes of priority households to be determined by disallowable instrument</w:t>
      </w:r>
      <w:r>
        <w:t xml:space="preserve">. </w:t>
      </w:r>
      <w:r>
        <w:rPr>
          <w:rFonts w:ascii="Calibri" w:hAnsi="Calibri"/>
        </w:rPr>
        <w:t>D</w:t>
      </w:r>
      <w:r w:rsidRPr="00CA7B0A">
        <w:rPr>
          <w:rFonts w:ascii="Calibri" w:hAnsi="Calibri"/>
        </w:rPr>
        <w:t>etermin</w:t>
      </w:r>
      <w:r>
        <w:rPr>
          <w:rFonts w:ascii="Calibri" w:hAnsi="Calibri"/>
        </w:rPr>
        <w:t>ation</w:t>
      </w:r>
      <w:r w:rsidRPr="00CA7B0A">
        <w:rPr>
          <w:rFonts w:ascii="Calibri" w:hAnsi="Calibri"/>
        </w:rPr>
        <w:t xml:space="preserve"> </w:t>
      </w:r>
      <w:r w:rsidR="004D593A">
        <w:rPr>
          <w:rFonts w:ascii="Calibri" w:hAnsi="Calibri"/>
        </w:rPr>
        <w:t xml:space="preserve">of priority </w:t>
      </w:r>
      <w:r w:rsidR="004D593A">
        <w:rPr>
          <w:rFonts w:ascii="Calibri" w:hAnsi="Calibri"/>
        </w:rPr>
        <w:lastRenderedPageBreak/>
        <w:t xml:space="preserve">household classes </w:t>
      </w:r>
      <w:r w:rsidRPr="00CA7B0A">
        <w:rPr>
          <w:rFonts w:ascii="Calibri" w:hAnsi="Calibri"/>
        </w:rPr>
        <w:t>by disallowable instrument</w:t>
      </w:r>
      <w:r w:rsidRPr="006D55EF">
        <w:rPr>
          <w:rFonts w:ascii="Calibri" w:hAnsi="Calibri"/>
        </w:rPr>
        <w:t xml:space="preserve"> provide</w:t>
      </w:r>
      <w:r>
        <w:rPr>
          <w:rFonts w:ascii="Calibri" w:hAnsi="Calibri"/>
        </w:rPr>
        <w:t>s</w:t>
      </w:r>
      <w:r w:rsidRPr="006D55EF">
        <w:rPr>
          <w:rFonts w:ascii="Calibri" w:hAnsi="Calibri"/>
        </w:rPr>
        <w:t xml:space="preserve"> flexibility to review, add or remove eligible classes of households to the scheme and respond to community feedback in a timely manner</w:t>
      </w:r>
      <w:r>
        <w:rPr>
          <w:rFonts w:ascii="Calibri" w:hAnsi="Calibri"/>
        </w:rPr>
        <w:t>.</w:t>
      </w:r>
      <w:r>
        <w:t xml:space="preserve"> </w:t>
      </w:r>
      <w:r w:rsidRPr="009456C1">
        <w:t xml:space="preserve">This RIS </w:t>
      </w:r>
      <w:r w:rsidR="004D593A">
        <w:rPr>
          <w:iCs/>
        </w:rPr>
        <w:t>considers the impact of t</w:t>
      </w:r>
      <w:r w:rsidR="00D74BAC" w:rsidRPr="00D7276C">
        <w:rPr>
          <w:iCs/>
        </w:rPr>
        <w:t>he proposed</w:t>
      </w:r>
      <w:r w:rsidR="00D74BAC" w:rsidRPr="00D7276C">
        <w:rPr>
          <w:i/>
        </w:rPr>
        <w:t xml:space="preserve"> Energy Efficiency (Cost of Living) Improvement (Priority Household)</w:t>
      </w:r>
      <w:r w:rsidR="00D74BAC" w:rsidRPr="000E005E">
        <w:rPr>
          <w:rFonts w:ascii="Calibri" w:hAnsi="Calibri" w:cs="Calibri"/>
          <w:i/>
          <w:iCs/>
        </w:rPr>
        <w:t xml:space="preserve"> Determination 2020</w:t>
      </w:r>
      <w:r w:rsidR="004D593A">
        <w:rPr>
          <w:rFonts w:ascii="Calibri" w:hAnsi="Calibri" w:cs="Calibri"/>
          <w:i/>
          <w:iCs/>
        </w:rPr>
        <w:t xml:space="preserve"> </w:t>
      </w:r>
      <w:r w:rsidR="004D593A" w:rsidRPr="00D7276C">
        <w:rPr>
          <w:rFonts w:ascii="Calibri" w:hAnsi="Calibri" w:cs="Calibri"/>
        </w:rPr>
        <w:t>(the Determination)</w:t>
      </w:r>
      <w:r w:rsidR="004D593A">
        <w:rPr>
          <w:rFonts w:ascii="Calibri" w:hAnsi="Calibri" w:cs="Calibri"/>
        </w:rPr>
        <w:t>.</w:t>
      </w:r>
    </w:p>
    <w:p w14:paraId="75C2F9A3" w14:textId="4273A00A" w:rsidR="00D74BAC" w:rsidRPr="00EB3853" w:rsidRDefault="009456C1" w:rsidP="00D7276C">
      <w:r>
        <w:rPr>
          <w:rFonts w:ascii="Calibri" w:hAnsi="Calibri" w:cs="Calibri"/>
        </w:rPr>
        <w:t>The Determination</w:t>
      </w:r>
      <w:r w:rsidR="004D593A" w:rsidRPr="00D7276C">
        <w:rPr>
          <w:rFonts w:ascii="Calibri" w:hAnsi="Calibri" w:cs="Calibri"/>
        </w:rPr>
        <w:t xml:space="preserve"> </w:t>
      </w:r>
      <w:r w:rsidR="00D74BAC" w:rsidRPr="00D57F29">
        <w:rPr>
          <w:rFonts w:ascii="Calibri" w:hAnsi="Calibri" w:cs="Calibri"/>
        </w:rPr>
        <w:t>does not change the</w:t>
      </w:r>
      <w:r w:rsidR="00D74BAC">
        <w:rPr>
          <w:rFonts w:ascii="Calibri" w:hAnsi="Calibri" w:cs="Calibri"/>
          <w:i/>
          <w:iCs/>
        </w:rPr>
        <w:t xml:space="preserve"> </w:t>
      </w:r>
      <w:r w:rsidR="00D74BAC">
        <w:rPr>
          <w:rFonts w:ascii="Calibri" w:hAnsi="Calibri" w:cs="Calibri"/>
        </w:rPr>
        <w:t xml:space="preserve">definition for Priority Households from the current </w:t>
      </w:r>
      <w:r w:rsidR="00D74BAC" w:rsidRPr="00D7276C">
        <w:rPr>
          <w:iCs/>
        </w:rPr>
        <w:t>definition.</w:t>
      </w:r>
      <w:r>
        <w:rPr>
          <w:iCs/>
        </w:rPr>
        <w:t xml:space="preserve"> </w:t>
      </w:r>
      <w:r w:rsidR="00984669" w:rsidRPr="00D7276C">
        <w:rPr>
          <w:iCs/>
        </w:rPr>
        <w:t>C</w:t>
      </w:r>
      <w:r w:rsidR="00D74BAC" w:rsidRPr="00D7276C">
        <w:rPr>
          <w:iCs/>
        </w:rPr>
        <w:t xml:space="preserve">onsultation undertaken for the extension of the EEIS found </w:t>
      </w:r>
      <w:r w:rsidR="00984669" w:rsidRPr="00D7276C">
        <w:rPr>
          <w:iCs/>
        </w:rPr>
        <w:t>strong stakeholder support for</w:t>
      </w:r>
      <w:r w:rsidR="00984669" w:rsidRPr="00D7276C">
        <w:rPr>
          <w:rFonts w:ascii="Calibri" w:hAnsi="Calibri"/>
          <w:iCs/>
        </w:rPr>
        <w:t xml:space="preserve"> </w:t>
      </w:r>
      <w:r w:rsidR="00984669">
        <w:rPr>
          <w:rFonts w:ascii="Calibri" w:hAnsi="Calibri"/>
        </w:rPr>
        <w:t xml:space="preserve">expanding the priority household classes. </w:t>
      </w:r>
      <w:r w:rsidR="00D74BAC">
        <w:t xml:space="preserve"> The Environment, Planning and Sustainable Development Directorate </w:t>
      </w:r>
      <w:r w:rsidR="00984669">
        <w:t xml:space="preserve">(EPSDD) </w:t>
      </w:r>
      <w:r w:rsidR="00D74BAC">
        <w:t>is currently finalising consultation for the expansion of priority household classes</w:t>
      </w:r>
      <w:r w:rsidR="00984669">
        <w:t xml:space="preserve"> </w:t>
      </w:r>
      <w:bookmarkStart w:id="5" w:name="OLE_LINK2"/>
      <w:r w:rsidR="00984669">
        <w:t>and expects to further expand the priority household classes via an updated</w:t>
      </w:r>
      <w:r w:rsidR="00984669">
        <w:rPr>
          <w:rFonts w:ascii="Calibri" w:hAnsi="Calibri" w:cs="Calibri"/>
          <w:i/>
          <w:iCs/>
        </w:rPr>
        <w:t xml:space="preserve"> </w:t>
      </w:r>
      <w:r w:rsidR="00984669" w:rsidRPr="00D57F29">
        <w:rPr>
          <w:rFonts w:ascii="Calibri" w:hAnsi="Calibri" w:cs="Calibri"/>
        </w:rPr>
        <w:t>Priority Household</w:t>
      </w:r>
      <w:r w:rsidR="0086025C">
        <w:rPr>
          <w:rFonts w:ascii="Calibri" w:hAnsi="Calibri" w:cs="Calibri"/>
        </w:rPr>
        <w:t>s</w:t>
      </w:r>
      <w:r w:rsidR="00984669" w:rsidRPr="00D57F29">
        <w:rPr>
          <w:rFonts w:ascii="Calibri" w:hAnsi="Calibri" w:cs="Calibri"/>
        </w:rPr>
        <w:t xml:space="preserve"> Determination</w:t>
      </w:r>
      <w:r w:rsidR="00984669">
        <w:rPr>
          <w:rFonts w:ascii="Calibri" w:hAnsi="Calibri" w:cs="Calibri"/>
        </w:rPr>
        <w:t xml:space="preserve"> prior to 2021. Another RIS will be prepared and notified for the expansion of priority household classes in future </w:t>
      </w:r>
      <w:r w:rsidR="00984669" w:rsidRPr="00DC67C4">
        <w:rPr>
          <w:rFonts w:ascii="Calibri" w:hAnsi="Calibri" w:cs="Calibri"/>
        </w:rPr>
        <w:t>Priority Household Determination</w:t>
      </w:r>
      <w:r w:rsidR="00984669">
        <w:rPr>
          <w:rFonts w:ascii="Calibri" w:hAnsi="Calibri" w:cs="Calibri"/>
        </w:rPr>
        <w:t>s.</w:t>
      </w:r>
      <w:bookmarkEnd w:id="5"/>
    </w:p>
    <w:p w14:paraId="1CCB0F59" w14:textId="4488729A" w:rsidR="00775B56" w:rsidRDefault="00775B56" w:rsidP="00775B56">
      <w:pPr>
        <w:pStyle w:val="Heading1"/>
        <w:rPr>
          <w:rStyle w:val="Heading1Char"/>
          <w:b/>
        </w:rPr>
      </w:pPr>
      <w:bookmarkStart w:id="6" w:name="_Toc48971206"/>
      <w:bookmarkStart w:id="7" w:name="_Hlk47534016"/>
      <w:r w:rsidRPr="00237CE1">
        <w:rPr>
          <w:rStyle w:val="Heading1Char"/>
          <w:b/>
        </w:rPr>
        <w:t xml:space="preserve">Background </w:t>
      </w:r>
      <w:r w:rsidR="00394601">
        <w:t>to the Energy Efficiency Improvement Scheme</w:t>
      </w:r>
      <w:bookmarkEnd w:id="6"/>
    </w:p>
    <w:p w14:paraId="35188FB1" w14:textId="2A449831" w:rsidR="00775B56" w:rsidRDefault="00775B56" w:rsidP="00775B56">
      <w:r>
        <w:t xml:space="preserve">The </w:t>
      </w:r>
      <w:r w:rsidR="002A51E8" w:rsidRPr="002A51E8">
        <w:rPr>
          <w:iCs/>
        </w:rPr>
        <w:t>Act</w:t>
      </w:r>
      <w:r>
        <w:t xml:space="preserve"> was passed by the Legislative Assembly on 3 May 2012. The Act establishes a retailer obligation energy efficiency scheme, referred to as the Energy Efficiency Improvement Scheme (EEIS). It establishes a Territory-wide Energy Savings Target (EST) defined as a proportion of a retailers’ total electricity sales. Individual electricity retailers must deliver energy efficiency savings to their customers’ equivalent to the EST. An early review of the EEIS showed that it was cost effectively delivering energy efficiency outcomes</w:t>
      </w:r>
      <w:r>
        <w:rPr>
          <w:rStyle w:val="FootnoteReference"/>
        </w:rPr>
        <w:footnoteReference w:id="9"/>
      </w:r>
      <w:r>
        <w:t xml:space="preserve">, and the Act was extended by way of the </w:t>
      </w:r>
      <w:r w:rsidRPr="00ED43B7">
        <w:rPr>
          <w:i/>
        </w:rPr>
        <w:t>Energy Efficiency (Cost</w:t>
      </w:r>
      <w:r>
        <w:rPr>
          <w:i/>
        </w:rPr>
        <w:t xml:space="preserve"> of Living) Improvement Act Amendment Act 2015</w:t>
      </w:r>
      <w:r>
        <w:rPr>
          <w:rStyle w:val="FootnoteReference"/>
          <w:i/>
        </w:rPr>
        <w:footnoteReference w:id="10"/>
      </w:r>
      <w:r>
        <w:t xml:space="preserve">. </w:t>
      </w:r>
    </w:p>
    <w:bookmarkEnd w:id="7"/>
    <w:p w14:paraId="31E1FA0C" w14:textId="7E4A85A3" w:rsidR="006549DF" w:rsidRDefault="00D63245" w:rsidP="006549DF">
      <w:r>
        <w:t xml:space="preserve">The objects of the Act are established in section 6. Object (d) is to </w:t>
      </w:r>
      <w:r w:rsidRPr="00A678DD">
        <w:t xml:space="preserve">“increase opportunities for priority households to reduce energy use and cost”. </w:t>
      </w:r>
      <w:r w:rsidR="006549DF">
        <w:t xml:space="preserve">This is consistent with the ACT Government’s strategic objective of helping households, businesses and schools to reduce emissions, energy and costs. </w:t>
      </w:r>
    </w:p>
    <w:p w14:paraId="0EDDA63D" w14:textId="04522DCE" w:rsidR="006549DF" w:rsidRDefault="006549DF" w:rsidP="006549DF">
      <w:pPr>
        <w:spacing w:after="0"/>
      </w:pPr>
      <w:r>
        <w:t xml:space="preserve">The policy objective of providing benefits for low income households remains a key </w:t>
      </w:r>
      <w:r w:rsidR="00CB1402">
        <w:t>G</w:t>
      </w:r>
      <w:r>
        <w:t xml:space="preserve">overnment priority: </w:t>
      </w:r>
    </w:p>
    <w:p w14:paraId="683F2A0E" w14:textId="5FB3F7E6" w:rsidR="006549DF" w:rsidRPr="009E5708" w:rsidRDefault="006549DF" w:rsidP="006549DF">
      <w:pPr>
        <w:pStyle w:val="ListParagraph"/>
      </w:pPr>
      <w:r w:rsidRPr="009E5708">
        <w:t xml:space="preserve">ACT </w:t>
      </w:r>
      <w:r w:rsidR="00CB1402">
        <w:t>G</w:t>
      </w:r>
      <w:r w:rsidRPr="009E5708">
        <w:t>overnment priorities</w:t>
      </w:r>
      <w:r>
        <w:t>;</w:t>
      </w:r>
    </w:p>
    <w:p w14:paraId="5A3D4841" w14:textId="77777777" w:rsidR="006549DF" w:rsidRDefault="006549DF" w:rsidP="006549DF">
      <w:pPr>
        <w:pStyle w:val="ListParagraph"/>
        <w:numPr>
          <w:ilvl w:val="1"/>
          <w:numId w:val="3"/>
        </w:numPr>
        <w:spacing w:after="120"/>
        <w:ind w:left="1434" w:hanging="357"/>
      </w:pPr>
      <w:r>
        <w:t>Helping reduce peak electricity and gas demand,</w:t>
      </w:r>
    </w:p>
    <w:p w14:paraId="7C09D866" w14:textId="77777777" w:rsidR="006549DF" w:rsidRPr="009E5708" w:rsidRDefault="006549DF" w:rsidP="006549DF">
      <w:pPr>
        <w:pStyle w:val="ListParagraph"/>
        <w:numPr>
          <w:ilvl w:val="1"/>
          <w:numId w:val="3"/>
        </w:numPr>
        <w:spacing w:after="120"/>
        <w:ind w:left="1434" w:hanging="357"/>
      </w:pPr>
      <w:r w:rsidRPr="009E5708">
        <w:t>Improving so</w:t>
      </w:r>
      <w:r>
        <w:t>cial housing and affordability,</w:t>
      </w:r>
    </w:p>
    <w:p w14:paraId="20BFCBC0" w14:textId="77777777" w:rsidR="006549DF" w:rsidRPr="009E5708" w:rsidRDefault="006549DF" w:rsidP="006549DF">
      <w:pPr>
        <w:pStyle w:val="ListParagraph"/>
        <w:numPr>
          <w:ilvl w:val="1"/>
          <w:numId w:val="3"/>
        </w:numPr>
        <w:spacing w:after="120"/>
        <w:ind w:left="1434" w:hanging="357"/>
      </w:pPr>
      <w:r w:rsidRPr="009E5708">
        <w:t xml:space="preserve">Achieve net zero greenhouse gas </w:t>
      </w:r>
      <w:r>
        <w:t>emissions by 2045 at the latest,</w:t>
      </w:r>
    </w:p>
    <w:p w14:paraId="78F8409D" w14:textId="77777777" w:rsidR="006549DF" w:rsidRDefault="006549DF" w:rsidP="006549DF">
      <w:pPr>
        <w:pStyle w:val="ListParagraph"/>
        <w:numPr>
          <w:ilvl w:val="1"/>
          <w:numId w:val="3"/>
        </w:numPr>
        <w:spacing w:after="120"/>
        <w:ind w:left="1434" w:hanging="357"/>
      </w:pPr>
      <w:r w:rsidRPr="009E5708">
        <w:t xml:space="preserve">Helping households to reduce </w:t>
      </w:r>
      <w:r>
        <w:t>energy and costs,</w:t>
      </w:r>
    </w:p>
    <w:p w14:paraId="66D3CC41" w14:textId="77777777" w:rsidR="006549DF" w:rsidRDefault="006549DF" w:rsidP="006549DF">
      <w:pPr>
        <w:pStyle w:val="ListParagraph"/>
        <w:numPr>
          <w:ilvl w:val="1"/>
          <w:numId w:val="3"/>
        </w:numPr>
        <w:spacing w:after="120"/>
        <w:ind w:left="1434" w:hanging="357"/>
      </w:pPr>
      <w:r>
        <w:t>Healthy and smart, and</w:t>
      </w:r>
    </w:p>
    <w:p w14:paraId="664FD851" w14:textId="77777777" w:rsidR="006549DF" w:rsidRPr="009E5708" w:rsidRDefault="006549DF" w:rsidP="006549DF">
      <w:pPr>
        <w:pStyle w:val="ListParagraph"/>
        <w:numPr>
          <w:ilvl w:val="1"/>
          <w:numId w:val="3"/>
        </w:numPr>
        <w:spacing w:before="240" w:after="120"/>
        <w:ind w:left="1434" w:hanging="357"/>
      </w:pPr>
      <w:r>
        <w:lastRenderedPageBreak/>
        <w:t>Climate change mitigation and adaptation.</w:t>
      </w:r>
    </w:p>
    <w:p w14:paraId="27C42EEF" w14:textId="77777777" w:rsidR="00226ED6" w:rsidRDefault="00226ED6" w:rsidP="00572DAF">
      <w:pPr>
        <w:spacing w:after="240"/>
      </w:pPr>
    </w:p>
    <w:p w14:paraId="248F5616" w14:textId="0ED8A1CF" w:rsidR="006549DF" w:rsidRDefault="00572DAF" w:rsidP="00572DAF">
      <w:pPr>
        <w:spacing w:after="240"/>
      </w:pPr>
      <w:r>
        <w:t>T</w:t>
      </w:r>
      <w:r w:rsidR="00D63245">
        <w:t xml:space="preserve">his objective </w:t>
      </w:r>
      <w:r>
        <w:t xml:space="preserve">is </w:t>
      </w:r>
      <w:r w:rsidR="00D63245">
        <w:t xml:space="preserve">achieved </w:t>
      </w:r>
      <w:r>
        <w:t xml:space="preserve">in part </w:t>
      </w:r>
      <w:r w:rsidR="00D63245">
        <w:t xml:space="preserve">through the EEIS mechanism of the Priority Household Target (PHT), which is set annually and currently obligates Tier One retailers </w:t>
      </w:r>
      <w:r w:rsidR="00CB1402">
        <w:t xml:space="preserve">to </w:t>
      </w:r>
      <w:r w:rsidR="00D63245">
        <w:t>deliver 30% of their Energy Savings Target in priority dwellings.</w:t>
      </w:r>
    </w:p>
    <w:p w14:paraId="0A4D4249" w14:textId="77777777" w:rsidR="00775B56" w:rsidRDefault="00775B56" w:rsidP="00775B56">
      <w:r>
        <w:t>An independent Review of EEIS was completed in 2018 by Point Advisory</w:t>
      </w:r>
      <w:r>
        <w:rPr>
          <w:rStyle w:val="FootnoteReference"/>
        </w:rPr>
        <w:footnoteReference w:id="11"/>
      </w:r>
      <w:r>
        <w:t xml:space="preserve"> (the Review). </w:t>
      </w:r>
      <w:r w:rsidRPr="00A21361">
        <w:t xml:space="preserve">The Review confirmed that EEIS has been effective in </w:t>
      </w:r>
      <w:r>
        <w:t>reaching</w:t>
      </w:r>
      <w:r w:rsidRPr="00A21361">
        <w:t xml:space="preserve"> a large proportion of ACT households and businesses and has been efficiently delivered, with a positive benefit cost ratio </w:t>
      </w:r>
      <w:r>
        <w:t>of 4:1 and a majority of participants reporting bill savings</w:t>
      </w:r>
      <w:r>
        <w:rPr>
          <w:rStyle w:val="FootnoteReference"/>
        </w:rPr>
        <w:footnoteReference w:id="12"/>
      </w:r>
      <w:r>
        <w:t>. EEIS has achieved these outcomes by delive</w:t>
      </w:r>
      <w:r w:rsidRPr="00EF1E24">
        <w:t>ring over 1.3 million</w:t>
      </w:r>
      <w:r>
        <w:t xml:space="preserve"> energy efficient items, including over 1.2 million light globes delivered in both residential and business premises, plus efficient reverse cycle air conditioners, water heaters, draught seals, exhaust fan seals, and standby power controllers. Despite these efforts, and the contributions of other complementary energy efficiency programs, market failures and opportunities still exist. </w:t>
      </w:r>
    </w:p>
    <w:p w14:paraId="5C5AC11C" w14:textId="69C2BD1F" w:rsidR="00850BDC" w:rsidRDefault="00775B56" w:rsidP="007B00C9">
      <w:r>
        <w:t xml:space="preserve">The Review recommended that </w:t>
      </w:r>
      <w:r w:rsidR="00CB1402">
        <w:t xml:space="preserve">the </w:t>
      </w:r>
      <w:r>
        <w:t>EEIS should continue beyond 2020, while shifting to an energy metric and adopting some other scheme enhancements</w:t>
      </w:r>
      <w:r>
        <w:rPr>
          <w:rStyle w:val="FootnoteReference"/>
        </w:rPr>
        <w:footnoteReference w:id="13"/>
      </w:r>
      <w:r>
        <w:t xml:space="preserve">. The government agreed to adopt an energy metric, adopt scheme settings to balance emission reductions, bill savings and benefits for low income households, </w:t>
      </w:r>
      <w:r w:rsidR="00EF1E24">
        <w:t xml:space="preserve">and to streamline administration of the scheme to allow for enhanced options to </w:t>
      </w:r>
      <w:r w:rsidR="001C203C">
        <w:t>e</w:t>
      </w:r>
      <w:r w:rsidR="00EF1E24">
        <w:t>nable new classes of priority households to be included more easily</w:t>
      </w:r>
      <w:r>
        <w:t xml:space="preserve">. </w:t>
      </w:r>
    </w:p>
    <w:p w14:paraId="5A06A2FA" w14:textId="258321D9" w:rsidR="00AE695F" w:rsidRDefault="00AE695F" w:rsidP="007B00C9">
      <w:pPr>
        <w:pStyle w:val="Heading1"/>
      </w:pPr>
      <w:bookmarkStart w:id="8" w:name="_Toc48971207"/>
      <w:r>
        <w:t>Defin</w:t>
      </w:r>
      <w:r w:rsidR="008253F1">
        <w:t>e</w:t>
      </w:r>
      <w:r>
        <w:t xml:space="preserve"> </w:t>
      </w:r>
      <w:r w:rsidRPr="00AC00DA">
        <w:t>priority household</w:t>
      </w:r>
      <w:r w:rsidR="008253F1">
        <w:t xml:space="preserve"> classes</w:t>
      </w:r>
      <w:r>
        <w:t xml:space="preserve"> by</w:t>
      </w:r>
      <w:r w:rsidR="007B00C9">
        <w:t xml:space="preserve"> disallowable</w:t>
      </w:r>
      <w:r>
        <w:t xml:space="preserve"> instrument</w:t>
      </w:r>
      <w:bookmarkEnd w:id="8"/>
    </w:p>
    <w:p w14:paraId="4BA74782" w14:textId="1171F101" w:rsidR="00AE695F" w:rsidRDefault="00AE695F" w:rsidP="00AE695F">
      <w:pPr>
        <w:widowControl w:val="0"/>
        <w:autoSpaceDE/>
        <w:autoSpaceDN/>
        <w:adjustRightInd/>
        <w:spacing w:line="240" w:lineRule="auto"/>
        <w:ind w:right="-45"/>
      </w:pPr>
      <w:bookmarkStart w:id="9" w:name="_Hlk47522055"/>
      <w:r>
        <w:t xml:space="preserve">Priority households are Canberra’s lower income households, currently defined as households in which at least one resident holds an eligible concession card, </w:t>
      </w:r>
      <w:r w:rsidR="00CB1402">
        <w:t>is</w:t>
      </w:r>
      <w:r>
        <w:t xml:space="preserve"> experiencing financial hardship or </w:t>
      </w:r>
      <w:r w:rsidR="00CB1402">
        <w:t>is a</w:t>
      </w:r>
      <w:r>
        <w:t xml:space="preserve"> resident of </w:t>
      </w:r>
      <w:r w:rsidR="00CB1402">
        <w:t xml:space="preserve">a </w:t>
      </w:r>
      <w:r>
        <w:t>priority dwelling.</w:t>
      </w:r>
      <w:bookmarkEnd w:id="9"/>
      <w:r>
        <w:t xml:space="preserve"> </w:t>
      </w:r>
    </w:p>
    <w:p w14:paraId="6B6F1546" w14:textId="2C494B29" w:rsidR="00AE695F" w:rsidRDefault="00AE695F" w:rsidP="00AE695F">
      <w:pPr>
        <w:widowControl w:val="0"/>
        <w:autoSpaceDE/>
        <w:autoSpaceDN/>
        <w:adjustRightInd/>
        <w:spacing w:line="240" w:lineRule="auto"/>
        <w:ind w:right="-45"/>
        <w:rPr>
          <w:rFonts w:ascii="Calibri" w:hAnsi="Calibri"/>
        </w:rPr>
      </w:pPr>
      <w:r>
        <w:rPr>
          <w:rFonts w:ascii="Calibri" w:hAnsi="Calibri"/>
        </w:rPr>
        <w:t>C</w:t>
      </w:r>
      <w:r w:rsidRPr="006D55EF">
        <w:rPr>
          <w:rFonts w:ascii="Calibri" w:hAnsi="Calibri"/>
        </w:rPr>
        <w:t xml:space="preserve">hanges to the Act </w:t>
      </w:r>
      <w:r>
        <w:rPr>
          <w:rFonts w:ascii="Calibri" w:hAnsi="Calibri"/>
        </w:rPr>
        <w:t xml:space="preserve">enable </w:t>
      </w:r>
      <w:r w:rsidRPr="006D55EF">
        <w:rPr>
          <w:rFonts w:ascii="Calibri" w:hAnsi="Calibri"/>
        </w:rPr>
        <w:t xml:space="preserve">eligible classes of priority households </w:t>
      </w:r>
      <w:r>
        <w:rPr>
          <w:rFonts w:ascii="Calibri" w:hAnsi="Calibri"/>
        </w:rPr>
        <w:t>to be</w:t>
      </w:r>
      <w:r w:rsidRPr="006D55EF">
        <w:rPr>
          <w:rFonts w:ascii="Calibri" w:hAnsi="Calibri"/>
        </w:rPr>
        <w:t xml:space="preserve"> determined by the Minister </w:t>
      </w:r>
      <w:r w:rsidR="00083AA0">
        <w:rPr>
          <w:rFonts w:ascii="Calibri" w:hAnsi="Calibri"/>
        </w:rPr>
        <w:t>via</w:t>
      </w:r>
      <w:r w:rsidRPr="006D55EF">
        <w:rPr>
          <w:rFonts w:ascii="Calibri" w:hAnsi="Calibri"/>
        </w:rPr>
        <w:t xml:space="preserve"> </w:t>
      </w:r>
      <w:r w:rsidR="00083AA0">
        <w:rPr>
          <w:rFonts w:ascii="Calibri" w:hAnsi="Calibri"/>
        </w:rPr>
        <w:t>D</w:t>
      </w:r>
      <w:r w:rsidRPr="006D55EF">
        <w:rPr>
          <w:rFonts w:ascii="Calibri" w:hAnsi="Calibri"/>
        </w:rPr>
        <w:t xml:space="preserve">isallowable </w:t>
      </w:r>
      <w:r w:rsidR="00083AA0">
        <w:rPr>
          <w:rFonts w:ascii="Calibri" w:hAnsi="Calibri"/>
        </w:rPr>
        <w:t>I</w:t>
      </w:r>
      <w:r w:rsidRPr="006D55EF">
        <w:rPr>
          <w:rFonts w:ascii="Calibri" w:hAnsi="Calibri"/>
        </w:rPr>
        <w:t xml:space="preserve">nstrument rather than </w:t>
      </w:r>
      <w:r w:rsidR="00083AA0">
        <w:rPr>
          <w:rFonts w:ascii="Calibri" w:hAnsi="Calibri"/>
        </w:rPr>
        <w:t xml:space="preserve">being </w:t>
      </w:r>
      <w:r w:rsidRPr="006D55EF">
        <w:rPr>
          <w:rFonts w:ascii="Calibri" w:hAnsi="Calibri"/>
        </w:rPr>
        <w:t xml:space="preserve">defined </w:t>
      </w:r>
      <w:r w:rsidR="00083AA0">
        <w:rPr>
          <w:rFonts w:ascii="Calibri" w:hAnsi="Calibri"/>
        </w:rPr>
        <w:t>in</w:t>
      </w:r>
      <w:r w:rsidRPr="006D55EF">
        <w:rPr>
          <w:rFonts w:ascii="Calibri" w:hAnsi="Calibri"/>
        </w:rPr>
        <w:t xml:space="preserve"> the Dictionary in the Act. This provide</w:t>
      </w:r>
      <w:r w:rsidR="00455387">
        <w:rPr>
          <w:rFonts w:ascii="Calibri" w:hAnsi="Calibri"/>
        </w:rPr>
        <w:t>s</w:t>
      </w:r>
      <w:r w:rsidRPr="006D55EF">
        <w:rPr>
          <w:rFonts w:ascii="Calibri" w:hAnsi="Calibri"/>
        </w:rPr>
        <w:t xml:space="preserve"> flexibility to review, add or remove eligible classes of households to the scheme and respond to community feedback in a timely manner.</w:t>
      </w:r>
      <w:r w:rsidR="00B00AA9">
        <w:rPr>
          <w:rFonts w:ascii="Calibri" w:hAnsi="Calibri"/>
        </w:rPr>
        <w:t xml:space="preserve"> Most recent consultation has indicated that further expansion of the definition is required in order to remove barriers to participation in the scheme and to maintain a high PHT.</w:t>
      </w:r>
    </w:p>
    <w:p w14:paraId="12D5308D" w14:textId="77777777" w:rsidR="00226ED6" w:rsidRDefault="00226ED6" w:rsidP="00AE695F">
      <w:pPr>
        <w:widowControl w:val="0"/>
        <w:autoSpaceDE/>
        <w:autoSpaceDN/>
        <w:adjustRightInd/>
        <w:spacing w:line="240" w:lineRule="auto"/>
        <w:ind w:right="-45"/>
        <w:rPr>
          <w:rFonts w:ascii="Calibri" w:hAnsi="Calibri"/>
        </w:rPr>
      </w:pPr>
    </w:p>
    <w:p w14:paraId="1F901079" w14:textId="77777777" w:rsidR="00AE695F" w:rsidRPr="007B00C9" w:rsidRDefault="00AE695F" w:rsidP="007B00C9">
      <w:pPr>
        <w:spacing w:after="0"/>
      </w:pPr>
      <w:r>
        <w:rPr>
          <w:rFonts w:cs="Arial"/>
        </w:rPr>
        <w:lastRenderedPageBreak/>
        <w:t xml:space="preserve">Priority household classes are summarised in Box 1 and currently appear across the </w:t>
      </w:r>
      <w:r w:rsidRPr="007B00C9">
        <w:t xml:space="preserve">following suite of EEIS legislation: </w:t>
      </w:r>
    </w:p>
    <w:p w14:paraId="74D4B71D" w14:textId="77777777" w:rsidR="00AE695F" w:rsidRDefault="00AE695F" w:rsidP="007B00C9">
      <w:pPr>
        <w:pStyle w:val="ListParagraph"/>
        <w:numPr>
          <w:ilvl w:val="0"/>
          <w:numId w:val="17"/>
        </w:numPr>
        <w:autoSpaceDE/>
        <w:autoSpaceDN/>
        <w:adjustRightInd/>
        <w:spacing w:line="240" w:lineRule="auto"/>
        <w:rPr>
          <w:rFonts w:cs="Arial"/>
        </w:rPr>
      </w:pPr>
      <w:r w:rsidRPr="007B00C9">
        <w:rPr>
          <w:rFonts w:cs="Arial"/>
        </w:rPr>
        <w:t>three classes of priority households are defined in the dictionary of the Act, which</w:t>
      </w:r>
      <w:r w:rsidRPr="00A902AA">
        <w:rPr>
          <w:rFonts w:cs="Arial"/>
        </w:rPr>
        <w:t xml:space="preserve"> also provides for additional classes to be prescribed by regulation. </w:t>
      </w:r>
    </w:p>
    <w:p w14:paraId="1F81C67A" w14:textId="1EA965A9" w:rsidR="00AE695F" w:rsidRDefault="00AE695F" w:rsidP="00AE695F">
      <w:pPr>
        <w:pStyle w:val="ListParagraph"/>
        <w:numPr>
          <w:ilvl w:val="0"/>
          <w:numId w:val="17"/>
        </w:numPr>
        <w:autoSpaceDE/>
        <w:autoSpaceDN/>
        <w:adjustRightInd/>
        <w:spacing w:line="240" w:lineRule="auto"/>
        <w:rPr>
          <w:rFonts w:cs="Arial"/>
        </w:rPr>
      </w:pPr>
      <w:r w:rsidRPr="00A902AA">
        <w:rPr>
          <w:rFonts w:cs="Arial"/>
        </w:rPr>
        <w:t xml:space="preserve">The </w:t>
      </w:r>
      <w:r w:rsidRPr="00A902AA">
        <w:rPr>
          <w:rFonts w:cs="Arial"/>
          <w:i/>
        </w:rPr>
        <w:t>Energy Efficiency (Cost of Living) Improvement Regulation 2017</w:t>
      </w:r>
      <w:r w:rsidRPr="00A902AA">
        <w:rPr>
          <w:rFonts w:cs="Arial"/>
        </w:rPr>
        <w:t xml:space="preserve"> was established to prescribe additional </w:t>
      </w:r>
      <w:r>
        <w:rPr>
          <w:rFonts w:cs="Arial"/>
        </w:rPr>
        <w:t xml:space="preserve">classes of priority households and introduced six new classes. </w:t>
      </w:r>
      <w:r w:rsidRPr="00551100">
        <w:rPr>
          <w:rFonts w:cs="Arial"/>
        </w:rPr>
        <w:t xml:space="preserve">It also defines key terms such as </w:t>
      </w:r>
      <w:r w:rsidRPr="00D7276C">
        <w:rPr>
          <w:rFonts w:cs="Arial"/>
        </w:rPr>
        <w:t>priority dwellings</w:t>
      </w:r>
      <w:r w:rsidRPr="00551100">
        <w:rPr>
          <w:rFonts w:cs="Arial"/>
        </w:rPr>
        <w:t xml:space="preserve">, </w:t>
      </w:r>
      <w:r w:rsidRPr="00D7276C">
        <w:rPr>
          <w:rFonts w:cs="Arial"/>
        </w:rPr>
        <w:t>referring organisation</w:t>
      </w:r>
      <w:r w:rsidRPr="00551100">
        <w:rPr>
          <w:rFonts w:cs="Arial"/>
        </w:rPr>
        <w:t xml:space="preserve">, </w:t>
      </w:r>
      <w:r w:rsidRPr="00D7276C">
        <w:rPr>
          <w:rFonts w:cs="Arial"/>
        </w:rPr>
        <w:t>registered community housing provider</w:t>
      </w:r>
      <w:r w:rsidR="00830701">
        <w:rPr>
          <w:rFonts w:cs="Arial"/>
        </w:rPr>
        <w:t>s</w:t>
      </w:r>
      <w:r w:rsidRPr="00551100">
        <w:rPr>
          <w:rFonts w:cs="Arial"/>
        </w:rPr>
        <w:t xml:space="preserve"> and </w:t>
      </w:r>
      <w:r w:rsidRPr="00D7276C">
        <w:rPr>
          <w:rFonts w:cs="Arial"/>
        </w:rPr>
        <w:t>registered provider</w:t>
      </w:r>
      <w:r w:rsidR="00830701">
        <w:rPr>
          <w:rFonts w:cs="Arial"/>
        </w:rPr>
        <w:t>s</w:t>
      </w:r>
      <w:r w:rsidRPr="00D7276C">
        <w:rPr>
          <w:rFonts w:cs="Arial"/>
        </w:rPr>
        <w:t xml:space="preserve"> of support</w:t>
      </w:r>
      <w:r w:rsidR="00083AA0" w:rsidRPr="00D7276C">
        <w:rPr>
          <w:rFonts w:cs="Arial"/>
        </w:rPr>
        <w:t>,</w:t>
      </w:r>
      <w:r w:rsidRPr="00551100">
        <w:rPr>
          <w:rFonts w:cs="Arial"/>
        </w:rPr>
        <w:t xml:space="preserve"> which are used to define the six new classes.</w:t>
      </w:r>
      <w:r>
        <w:rPr>
          <w:rFonts w:cs="Arial"/>
        </w:rPr>
        <w:t xml:space="preserve"> </w:t>
      </w:r>
    </w:p>
    <w:p w14:paraId="50A8025F" w14:textId="4BF6AE3E" w:rsidR="00AE695F" w:rsidRPr="00A2343A" w:rsidRDefault="00AE695F" w:rsidP="00AE695F">
      <w:pPr>
        <w:pStyle w:val="ListParagraph"/>
        <w:numPr>
          <w:ilvl w:val="0"/>
          <w:numId w:val="17"/>
        </w:numPr>
        <w:autoSpaceDE/>
        <w:autoSpaceDN/>
        <w:adjustRightInd/>
        <w:spacing w:line="240" w:lineRule="auto"/>
        <w:rPr>
          <w:rFonts w:cs="Arial"/>
        </w:rPr>
      </w:pPr>
      <w:r w:rsidRPr="00A2343A">
        <w:rPr>
          <w:rFonts w:cs="Arial"/>
        </w:rPr>
        <w:t xml:space="preserve">The </w:t>
      </w:r>
      <w:r w:rsidRPr="00A2343A">
        <w:rPr>
          <w:rFonts w:cs="Arial"/>
          <w:i/>
        </w:rPr>
        <w:t>Energy Efficiency (Cost of Living) Improvement (Eligible Activities) Code of Practice</w:t>
      </w:r>
      <w:r w:rsidRPr="00A2343A">
        <w:rPr>
          <w:rFonts w:cs="Arial"/>
        </w:rPr>
        <w:t xml:space="preserve"> and the </w:t>
      </w:r>
      <w:r w:rsidRPr="00A2343A">
        <w:rPr>
          <w:rFonts w:cs="Arial"/>
          <w:i/>
        </w:rPr>
        <w:t>Energy Efficiency (Cost of Living) Improvement (Record Keeping and Reporting) Code of Practice</w:t>
      </w:r>
      <w:r w:rsidR="00830701">
        <w:rPr>
          <w:rFonts w:cs="Arial"/>
          <w:i/>
        </w:rPr>
        <w:t>,</w:t>
      </w:r>
      <w:r w:rsidRPr="00A2343A">
        <w:rPr>
          <w:rFonts w:cs="Arial"/>
        </w:rPr>
        <w:t xml:space="preserve"> both list all current classes of priority households but do not include definitions for priority dwellings etc.</w:t>
      </w:r>
    </w:p>
    <w:p w14:paraId="56B2662F" w14:textId="392B7499" w:rsidR="00AE695F" w:rsidRDefault="00AE695F" w:rsidP="00AE695F">
      <w:pPr>
        <w:pStyle w:val="Caption"/>
        <w:keepNext/>
      </w:pPr>
      <w:r>
        <w:lastRenderedPageBreak/>
        <w:t xml:space="preserve">Box </w:t>
      </w:r>
      <w:r>
        <w:rPr>
          <w:noProof/>
        </w:rPr>
        <w:fldChar w:fldCharType="begin"/>
      </w:r>
      <w:r>
        <w:rPr>
          <w:noProof/>
        </w:rPr>
        <w:instrText xml:space="preserve"> SEQ Box \* ARABIC </w:instrText>
      </w:r>
      <w:r>
        <w:rPr>
          <w:noProof/>
        </w:rPr>
        <w:fldChar w:fldCharType="separate"/>
      </w:r>
      <w:r>
        <w:rPr>
          <w:noProof/>
        </w:rPr>
        <w:t>1</w:t>
      </w:r>
      <w:r>
        <w:rPr>
          <w:noProof/>
        </w:rPr>
        <w:fldChar w:fldCharType="end"/>
      </w:r>
      <w:r w:rsidRPr="00005A3B">
        <w:t xml:space="preserve">: Current </w:t>
      </w:r>
      <w:r w:rsidR="004A051D">
        <w:t xml:space="preserve">priority household </w:t>
      </w:r>
      <w:r w:rsidRPr="00005A3B">
        <w:t xml:space="preserve">definition </w:t>
      </w:r>
    </w:p>
    <w:p w14:paraId="28F3D1DF" w14:textId="38053F67" w:rsidR="00BD62B6" w:rsidRPr="00B00AA9" w:rsidRDefault="00AE695F" w:rsidP="00B00AA9">
      <w:pPr>
        <w:autoSpaceDE/>
        <w:autoSpaceDN/>
        <w:adjustRightInd/>
        <w:spacing w:line="240" w:lineRule="auto"/>
        <w:rPr>
          <w:rFonts w:cs="Arial"/>
        </w:rPr>
      </w:pPr>
      <w:r w:rsidRPr="00220AC8">
        <w:rPr>
          <w:rFonts w:ascii="Calibri" w:hAnsi="Calibri"/>
          <w:noProof/>
        </w:rPr>
        <mc:AlternateContent>
          <mc:Choice Requires="wps">
            <w:drawing>
              <wp:inline distT="0" distB="0" distL="0" distR="0" wp14:anchorId="460F3346" wp14:editId="502EF02D">
                <wp:extent cx="5731510" cy="6953250"/>
                <wp:effectExtent l="0" t="0" r="2159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953250"/>
                        </a:xfrm>
                        <a:prstGeom prst="rect">
                          <a:avLst/>
                        </a:prstGeom>
                        <a:solidFill>
                          <a:srgbClr val="FFFFFF"/>
                        </a:solidFill>
                        <a:ln w="9525">
                          <a:solidFill>
                            <a:srgbClr val="000000"/>
                          </a:solidFill>
                          <a:miter lim="800000"/>
                          <a:headEnd/>
                          <a:tailEnd/>
                        </a:ln>
                      </wps:spPr>
                      <wps:txbx>
                        <w:txbxContent>
                          <w:p w14:paraId="160A56F1" w14:textId="77777777" w:rsidR="00FE01EE" w:rsidRDefault="00FE01EE" w:rsidP="00AE695F">
                            <w:pPr>
                              <w:spacing w:after="0" w:line="288" w:lineRule="auto"/>
                            </w:pPr>
                            <w:r w:rsidRPr="00083088">
                              <w:t xml:space="preserve">An eligible priority household is defined in the dictionaries of the </w:t>
                            </w:r>
                            <w:hyperlink r:id="rId10" w:history="1">
                              <w:r w:rsidRPr="00C52E57">
                                <w:rPr>
                                  <w:rStyle w:val="Hyperlink"/>
                                </w:rPr>
                                <w:t>EEIS Act</w:t>
                              </w:r>
                            </w:hyperlink>
                            <w:r w:rsidRPr="00083088">
                              <w:t xml:space="preserve"> and </w:t>
                            </w:r>
                            <w:hyperlink r:id="rId11" w:history="1">
                              <w:r w:rsidRPr="00C52E57">
                                <w:rPr>
                                  <w:rStyle w:val="Hyperlink"/>
                                </w:rPr>
                                <w:t>instruments</w:t>
                              </w:r>
                            </w:hyperlink>
                            <w:r w:rsidRPr="00083088">
                              <w:t xml:space="preserve"> and </w:t>
                            </w:r>
                            <w:hyperlink r:id="rId12" w:history="1">
                              <w:r w:rsidRPr="00C52E57">
                                <w:rPr>
                                  <w:rStyle w:val="Hyperlink"/>
                                </w:rPr>
                                <w:t>regulation</w:t>
                              </w:r>
                            </w:hyperlink>
                            <w:r w:rsidRPr="00083088">
                              <w:t xml:space="preserve"> as a residential premise where </w:t>
                            </w:r>
                            <w:r w:rsidRPr="00083088">
                              <w:rPr>
                                <w:b/>
                              </w:rPr>
                              <w:t>at least 1 person who lives there:</w:t>
                            </w:r>
                          </w:p>
                          <w:p w14:paraId="25B620DD" w14:textId="1A6B8517" w:rsidR="00FE01EE" w:rsidRPr="00083088" w:rsidRDefault="00FE01EE" w:rsidP="00AE695F">
                            <w:pPr>
                              <w:pStyle w:val="ListParagraph"/>
                              <w:numPr>
                                <w:ilvl w:val="0"/>
                                <w:numId w:val="10"/>
                              </w:numPr>
                              <w:spacing w:line="288" w:lineRule="auto"/>
                            </w:pPr>
                            <w:r w:rsidRPr="00083088">
                              <w:t>is a recipient of an ACT Government energy concession</w:t>
                            </w:r>
                            <w:r w:rsidR="00C5630C">
                              <w:t>;</w:t>
                            </w:r>
                            <w:r w:rsidRPr="00083088">
                              <w:t xml:space="preserve"> or</w:t>
                            </w:r>
                          </w:p>
                          <w:p w14:paraId="5717726F" w14:textId="29DD79C1" w:rsidR="00FE01EE" w:rsidRPr="00083088" w:rsidRDefault="00FE01EE" w:rsidP="00AE695F">
                            <w:pPr>
                              <w:numPr>
                                <w:ilvl w:val="0"/>
                                <w:numId w:val="10"/>
                              </w:numPr>
                              <w:spacing w:after="0" w:line="288" w:lineRule="auto"/>
                            </w:pPr>
                            <w:r w:rsidRPr="00083088">
                              <w:t>holds a Commonwealth pensioner concession card or health care card</w:t>
                            </w:r>
                            <w:r w:rsidR="00C5630C">
                              <w:t>;</w:t>
                            </w:r>
                            <w:r w:rsidRPr="00083088">
                              <w:t xml:space="preserve"> or</w:t>
                            </w:r>
                          </w:p>
                          <w:p w14:paraId="398DF659" w14:textId="3094B602" w:rsidR="00FE01EE" w:rsidRPr="00083088" w:rsidRDefault="00FE01EE" w:rsidP="00AE695F">
                            <w:pPr>
                              <w:numPr>
                                <w:ilvl w:val="0"/>
                                <w:numId w:val="10"/>
                              </w:numPr>
                              <w:spacing w:after="0" w:line="288" w:lineRule="auto"/>
                            </w:pPr>
                            <w:r w:rsidRPr="00083088">
                              <w:t>holds a Department of Veterans Affairs pensioner concession card, TPI gold repatriation health care card, war widows repatriation health care card, or gold repatriation health care card</w:t>
                            </w:r>
                            <w:r w:rsidR="00C5630C">
                              <w:t>;</w:t>
                            </w:r>
                            <w:r w:rsidRPr="00083088">
                              <w:t xml:space="preserve"> or</w:t>
                            </w:r>
                          </w:p>
                          <w:p w14:paraId="16308F00" w14:textId="1A862DAC" w:rsidR="00FE01EE" w:rsidRPr="00083088" w:rsidRDefault="00FE01EE" w:rsidP="00AE695F">
                            <w:pPr>
                              <w:numPr>
                                <w:ilvl w:val="0"/>
                                <w:numId w:val="10"/>
                              </w:numPr>
                              <w:spacing w:after="0" w:line="288" w:lineRule="auto"/>
                            </w:pPr>
                            <w:r w:rsidRPr="00083088">
                              <w:t>holds a Commonwealth seniors health card</w:t>
                            </w:r>
                            <w:r w:rsidR="00C5630C">
                              <w:t>;</w:t>
                            </w:r>
                            <w:r w:rsidRPr="00083088">
                              <w:t xml:space="preserve"> or</w:t>
                            </w:r>
                          </w:p>
                          <w:p w14:paraId="5FEA9E3B" w14:textId="2892D4FC" w:rsidR="00FE01EE" w:rsidRPr="00083088" w:rsidRDefault="00FE01EE" w:rsidP="00AE695F">
                            <w:pPr>
                              <w:numPr>
                                <w:ilvl w:val="0"/>
                                <w:numId w:val="10"/>
                              </w:numPr>
                              <w:spacing w:after="0" w:line="288" w:lineRule="auto"/>
                            </w:pPr>
                            <w:r w:rsidRPr="00083088">
                              <w:t>holds a Commonwealth low income health care card</w:t>
                            </w:r>
                            <w:r w:rsidR="00C5630C">
                              <w:t>;</w:t>
                            </w:r>
                            <w:r w:rsidRPr="00083088">
                              <w:t xml:space="preserve"> or</w:t>
                            </w:r>
                          </w:p>
                          <w:p w14:paraId="46C53638" w14:textId="2401958D" w:rsidR="00FE01EE" w:rsidRPr="00083088" w:rsidRDefault="00FE01EE" w:rsidP="00AE695F">
                            <w:pPr>
                              <w:numPr>
                                <w:ilvl w:val="0"/>
                                <w:numId w:val="10"/>
                              </w:numPr>
                              <w:spacing w:after="0" w:line="288" w:lineRule="auto"/>
                            </w:pPr>
                            <w:r w:rsidRPr="00083088">
                              <w:t>receives a Commonwealth disability support pension</w:t>
                            </w:r>
                            <w:r w:rsidR="00C5630C">
                              <w:t>;</w:t>
                            </w:r>
                            <w:r w:rsidRPr="00083088">
                              <w:t xml:space="preserve"> or</w:t>
                            </w:r>
                          </w:p>
                          <w:p w14:paraId="16BDD4B1" w14:textId="6BD2F911" w:rsidR="00FE01EE" w:rsidRDefault="00FE01EE" w:rsidP="00AE695F">
                            <w:pPr>
                              <w:numPr>
                                <w:ilvl w:val="0"/>
                                <w:numId w:val="10"/>
                              </w:numPr>
                              <w:spacing w:after="0" w:line="288" w:lineRule="auto"/>
                            </w:pPr>
                            <w:r w:rsidRPr="00083088">
                              <w:t>is accessing an energy retailer’s hardship program</w:t>
                            </w:r>
                            <w:r w:rsidR="00C5630C">
                              <w:t>;</w:t>
                            </w:r>
                          </w:p>
                          <w:p w14:paraId="0B9555AF" w14:textId="77777777" w:rsidR="00FE01EE" w:rsidRDefault="00FE01EE" w:rsidP="00AE695F">
                            <w:pPr>
                              <w:numPr>
                                <w:ilvl w:val="0"/>
                                <w:numId w:val="10"/>
                              </w:numPr>
                              <w:spacing w:after="0" w:line="288" w:lineRule="auto"/>
                            </w:pPr>
                            <w:r w:rsidRPr="00083088">
                              <w:t>is referred to a retailer by one of the following referring organisations:</w:t>
                            </w:r>
                          </w:p>
                          <w:p w14:paraId="7B04C3B5" w14:textId="17A9FFE2" w:rsidR="00FE01EE" w:rsidRPr="00083088" w:rsidRDefault="00FE01EE" w:rsidP="00AE695F">
                            <w:pPr>
                              <w:numPr>
                                <w:ilvl w:val="6"/>
                                <w:numId w:val="11"/>
                              </w:numPr>
                              <w:spacing w:after="0" w:line="288" w:lineRule="auto"/>
                              <w:ind w:left="1134" w:hanging="425"/>
                            </w:pPr>
                            <w:r w:rsidRPr="00083088">
                              <w:t>ACAT (ACT Civil and Administrative Tribunal)</w:t>
                            </w:r>
                            <w:r w:rsidR="00C5630C">
                              <w:t>;</w:t>
                            </w:r>
                          </w:p>
                          <w:p w14:paraId="00D4EC3F" w14:textId="6FCA3A92" w:rsidR="00FE01EE" w:rsidRPr="00083088" w:rsidRDefault="00FE01EE" w:rsidP="00AE695F">
                            <w:pPr>
                              <w:numPr>
                                <w:ilvl w:val="6"/>
                                <w:numId w:val="11"/>
                              </w:numPr>
                              <w:spacing w:after="0" w:line="288" w:lineRule="auto"/>
                              <w:ind w:left="1134" w:hanging="425"/>
                            </w:pPr>
                            <w:r w:rsidRPr="00083088">
                              <w:t>Care Inc. (Financial Counselling Service and the Consumer Law Centre of the ACT)</w:t>
                            </w:r>
                            <w:r w:rsidR="00C5630C">
                              <w:t>;</w:t>
                            </w:r>
                          </w:p>
                          <w:p w14:paraId="0377D92C" w14:textId="3C35D918" w:rsidR="00FE01EE" w:rsidRPr="00083088" w:rsidRDefault="00FE01EE" w:rsidP="00AE695F">
                            <w:pPr>
                              <w:numPr>
                                <w:ilvl w:val="6"/>
                                <w:numId w:val="11"/>
                              </w:numPr>
                              <w:spacing w:after="0" w:line="288" w:lineRule="auto"/>
                              <w:ind w:left="1134" w:hanging="425"/>
                            </w:pPr>
                            <w:r w:rsidRPr="00083088">
                              <w:t>St Vincent de Paul Society</w:t>
                            </w:r>
                            <w:r w:rsidR="00C5630C">
                              <w:t>;</w:t>
                            </w:r>
                            <w:r w:rsidRPr="00083088">
                              <w:t xml:space="preserve"> or</w:t>
                            </w:r>
                          </w:p>
                          <w:p w14:paraId="27D32DE0" w14:textId="78D6307A" w:rsidR="00FE01EE" w:rsidRPr="00083088" w:rsidRDefault="00FE01EE" w:rsidP="00AE695F">
                            <w:pPr>
                              <w:numPr>
                                <w:ilvl w:val="6"/>
                                <w:numId w:val="11"/>
                              </w:numPr>
                              <w:spacing w:after="0" w:line="288" w:lineRule="auto"/>
                              <w:ind w:left="1134" w:hanging="425"/>
                            </w:pPr>
                            <w:r w:rsidRPr="00083088">
                              <w:t>The Salvation Army</w:t>
                            </w:r>
                            <w:r w:rsidR="00C5630C">
                              <w:t>.</w:t>
                            </w:r>
                          </w:p>
                          <w:p w14:paraId="6B93B4E2" w14:textId="77777777" w:rsidR="00FE01EE" w:rsidRPr="00C52E57" w:rsidRDefault="00FE01EE" w:rsidP="00AE695F">
                            <w:pPr>
                              <w:pStyle w:val="ListParagraph"/>
                              <w:numPr>
                                <w:ilvl w:val="0"/>
                                <w:numId w:val="10"/>
                              </w:numPr>
                              <w:spacing w:line="288" w:lineRule="auto"/>
                              <w:rPr>
                                <w:rFonts w:cstheme="minorHAnsi"/>
                                <w:bCs w:val="0"/>
                                <w:color w:val="000000"/>
                              </w:rPr>
                            </w:pPr>
                            <w:r w:rsidRPr="00C52E57">
                              <w:rPr>
                                <w:rFonts w:cstheme="minorHAnsi"/>
                                <w:bCs w:val="0"/>
                                <w:color w:val="000000"/>
                              </w:rPr>
                              <w:t>Any of the following tenanted dwellings are also considered to be an eligible priority household:</w:t>
                            </w:r>
                          </w:p>
                          <w:p w14:paraId="1C8F4019" w14:textId="4C0EB274" w:rsidR="00FE01EE" w:rsidRPr="00083088" w:rsidRDefault="00FE01EE" w:rsidP="00AE695F">
                            <w:pPr>
                              <w:numPr>
                                <w:ilvl w:val="0"/>
                                <w:numId w:val="12"/>
                              </w:numPr>
                              <w:spacing w:after="0" w:line="288" w:lineRule="auto"/>
                              <w:ind w:left="1134" w:hanging="425"/>
                              <w:rPr>
                                <w:rFonts w:cstheme="minorHAnsi"/>
                                <w:bCs w:val="0"/>
                                <w:color w:val="000000"/>
                              </w:rPr>
                            </w:pPr>
                            <w:r w:rsidRPr="00083088">
                              <w:rPr>
                                <w:rFonts w:cstheme="minorHAnsi"/>
                                <w:bCs w:val="0"/>
                                <w:color w:val="000000"/>
                              </w:rPr>
                              <w:t>a public housing property managed by Housing ACT</w:t>
                            </w:r>
                            <w:r w:rsidR="00C5630C">
                              <w:rPr>
                                <w:rFonts w:cstheme="minorHAnsi"/>
                                <w:bCs w:val="0"/>
                                <w:color w:val="000000"/>
                              </w:rPr>
                              <w:t>;</w:t>
                            </w:r>
                          </w:p>
                          <w:p w14:paraId="3E9AAFDC" w14:textId="6AE0E8F9" w:rsidR="00FE01EE" w:rsidRPr="00083088" w:rsidRDefault="00FE01EE" w:rsidP="00AE695F">
                            <w:pPr>
                              <w:numPr>
                                <w:ilvl w:val="0"/>
                                <w:numId w:val="12"/>
                              </w:numPr>
                              <w:spacing w:after="0" w:line="288" w:lineRule="auto"/>
                              <w:ind w:left="1134" w:hanging="425"/>
                              <w:rPr>
                                <w:rFonts w:cstheme="minorHAnsi"/>
                                <w:bCs w:val="0"/>
                                <w:color w:val="000000"/>
                              </w:rPr>
                            </w:pPr>
                            <w:r w:rsidRPr="00083088">
                              <w:rPr>
                                <w:rFonts w:cstheme="minorHAnsi"/>
                                <w:bCs w:val="0"/>
                                <w:color w:val="000000"/>
                              </w:rPr>
                              <w:t>a property provided by a registered community housing provider</w:t>
                            </w:r>
                            <w:r w:rsidR="00C5630C">
                              <w:rPr>
                                <w:rFonts w:cstheme="minorHAnsi"/>
                                <w:bCs w:val="0"/>
                                <w:color w:val="000000"/>
                              </w:rPr>
                              <w:t>;</w:t>
                            </w:r>
                          </w:p>
                          <w:p w14:paraId="4F596E47" w14:textId="51569AAF" w:rsidR="00FE01EE" w:rsidRPr="00C52E57" w:rsidRDefault="00FE01EE" w:rsidP="00AE695F">
                            <w:pPr>
                              <w:numPr>
                                <w:ilvl w:val="0"/>
                                <w:numId w:val="12"/>
                              </w:numPr>
                              <w:spacing w:after="0" w:line="288" w:lineRule="auto"/>
                              <w:ind w:left="1134" w:hanging="425"/>
                              <w:rPr>
                                <w:rFonts w:cstheme="minorHAnsi"/>
                                <w:bCs w:val="0"/>
                                <w:color w:val="000000"/>
                              </w:rPr>
                            </w:pPr>
                            <w:r w:rsidRPr="00083088">
                              <w:rPr>
                                <w:rFonts w:cstheme="minorHAnsi"/>
                                <w:bCs w:val="0"/>
                                <w:color w:val="000000"/>
                              </w:rPr>
                              <w:t xml:space="preserve">a property used for providing accommodation or tenancy support by a registered provider of supports under the </w:t>
                            </w:r>
                            <w:r w:rsidRPr="00C52E57">
                              <w:rPr>
                                <w:rFonts w:cstheme="minorHAnsi"/>
                                <w:bCs w:val="0"/>
                                <w:color w:val="000000"/>
                              </w:rPr>
                              <w:t xml:space="preserve">National Disability Insurance Scheme Act 2013 </w:t>
                            </w:r>
                            <w:r w:rsidRPr="00083088">
                              <w:rPr>
                                <w:rFonts w:cstheme="minorHAnsi"/>
                                <w:bCs w:val="0"/>
                                <w:color w:val="000000"/>
                              </w:rPr>
                              <w:t>(Cwlth)</w:t>
                            </w:r>
                            <w:r w:rsidR="00C5630C">
                              <w:rPr>
                                <w:rFonts w:cstheme="minorHAnsi"/>
                                <w:bCs w:val="0"/>
                                <w:color w:val="000000"/>
                              </w:rPr>
                              <w:t>;</w:t>
                            </w:r>
                          </w:p>
                          <w:p w14:paraId="34E86E17" w14:textId="77777777" w:rsidR="00FE01EE" w:rsidRPr="00C52E57" w:rsidRDefault="00FE01EE" w:rsidP="00AE695F">
                            <w:pPr>
                              <w:numPr>
                                <w:ilvl w:val="0"/>
                                <w:numId w:val="12"/>
                              </w:numPr>
                              <w:spacing w:after="0" w:line="288" w:lineRule="auto"/>
                              <w:ind w:left="1134" w:hanging="425"/>
                              <w:rPr>
                                <w:rFonts w:cstheme="minorHAnsi"/>
                                <w:bCs w:val="0"/>
                                <w:color w:val="000000"/>
                              </w:rPr>
                            </w:pPr>
                            <w:r w:rsidRPr="00C52E57">
                              <w:rPr>
                                <w:rFonts w:cstheme="minorHAnsi"/>
                                <w:bCs w:val="0"/>
                                <w:color w:val="000000"/>
                              </w:rPr>
                              <w:t>a property used for providing residential care under the Aged Care Act 1997 (Cwlth) if both of the following apply:</w:t>
                            </w:r>
                          </w:p>
                          <w:p w14:paraId="53D42918" w14:textId="77777777" w:rsidR="00FE01EE" w:rsidRPr="00C52E57" w:rsidRDefault="00FE01EE" w:rsidP="00AE695F">
                            <w:pPr>
                              <w:numPr>
                                <w:ilvl w:val="0"/>
                                <w:numId w:val="13"/>
                              </w:numPr>
                              <w:spacing w:after="0" w:line="288" w:lineRule="auto"/>
                              <w:ind w:left="1701"/>
                              <w:rPr>
                                <w:rFonts w:cstheme="minorHAnsi"/>
                                <w:bCs w:val="0"/>
                                <w:color w:val="000000"/>
                              </w:rPr>
                            </w:pPr>
                            <w:r w:rsidRPr="00C52E57">
                              <w:rPr>
                                <w:rFonts w:cstheme="minorHAnsi"/>
                                <w:bCs w:val="0"/>
                                <w:color w:val="000000"/>
                              </w:rPr>
                              <w:t>the residential care is provided by an approved provider under that Act</w:t>
                            </w:r>
                          </w:p>
                          <w:p w14:paraId="0D39552A" w14:textId="77777777" w:rsidR="00FE01EE" w:rsidRPr="00C52E57" w:rsidRDefault="00FE01EE" w:rsidP="00AE695F">
                            <w:pPr>
                              <w:numPr>
                                <w:ilvl w:val="0"/>
                                <w:numId w:val="13"/>
                              </w:numPr>
                              <w:spacing w:after="0" w:line="288" w:lineRule="auto"/>
                              <w:ind w:left="1701"/>
                              <w:rPr>
                                <w:rFonts w:cstheme="minorHAnsi"/>
                                <w:bCs w:val="0"/>
                                <w:color w:val="000000"/>
                              </w:rPr>
                            </w:pPr>
                            <w:r w:rsidRPr="00C52E57">
                              <w:rPr>
                                <w:rFonts w:cstheme="minorHAnsi"/>
                                <w:bCs w:val="0"/>
                                <w:color w:val="000000"/>
                              </w:rPr>
                              <w:t>the approved provider is a registered entity under the Australian Charities and Not-for-profits Commission Act 2012 (Cwlth).</w:t>
                            </w:r>
                          </w:p>
                          <w:p w14:paraId="6B84DEC2" w14:textId="77777777" w:rsidR="00FE01EE" w:rsidRDefault="00FE01EE" w:rsidP="00AE695F"/>
                        </w:txbxContent>
                      </wps:txbx>
                      <wps:bodyPr rot="0" vert="horz" wrap="square" lIns="91440" tIns="45720" rIns="91440" bIns="45720" anchor="t" anchorCtr="0">
                        <a:noAutofit/>
                      </wps:bodyPr>
                    </wps:wsp>
                  </a:graphicData>
                </a:graphic>
              </wp:inline>
            </w:drawing>
          </mc:Choice>
          <mc:Fallback>
            <w:pict>
              <v:shapetype w14:anchorId="460F3346" id="_x0000_t202" coordsize="21600,21600" o:spt="202" path="m,l,21600r21600,l21600,xe">
                <v:stroke joinstyle="miter"/>
                <v:path gradientshapeok="t" o:connecttype="rect"/>
              </v:shapetype>
              <v:shape id="Text Box 2" o:spid="_x0000_s1026" type="#_x0000_t202" style="width:451.3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">
                <v:textbox>
                  <w:txbxContent>
                    <w:p w14:paraId="160A56F1" w14:textId="77777777" w:rsidR="00FE01EE" w:rsidRDefault="00FE01EE" w:rsidP="00AE695F">
                      <w:pPr>
                        <w:spacing w:after="0" w:line="288" w:lineRule="auto"/>
                      </w:pPr>
                      <w:r w:rsidRPr="00083088">
                        <w:t xml:space="preserve">An eligible priority household is defined in the dictionaries of the </w:t>
                      </w:r>
                      <w:hyperlink r:id="rId13" w:history="1">
                        <w:r w:rsidRPr="00C52E57">
                          <w:rPr>
                            <w:rStyle w:val="Hyperlink"/>
                          </w:rPr>
                          <w:t>EEIS Act</w:t>
                        </w:r>
                      </w:hyperlink>
                      <w:r w:rsidRPr="00083088">
                        <w:t xml:space="preserve"> and </w:t>
                      </w:r>
                      <w:hyperlink r:id="rId14" w:history="1">
                        <w:r w:rsidRPr="00C52E57">
                          <w:rPr>
                            <w:rStyle w:val="Hyperlink"/>
                          </w:rPr>
                          <w:t>instruments</w:t>
                        </w:r>
                      </w:hyperlink>
                      <w:r w:rsidRPr="00083088">
                        <w:t xml:space="preserve"> and </w:t>
                      </w:r>
                      <w:hyperlink r:id="rId15" w:history="1">
                        <w:r w:rsidRPr="00C52E57">
                          <w:rPr>
                            <w:rStyle w:val="Hyperlink"/>
                          </w:rPr>
                          <w:t>regulation</w:t>
                        </w:r>
                      </w:hyperlink>
                      <w:r w:rsidRPr="00083088">
                        <w:t xml:space="preserve"> as a residential premise where </w:t>
                      </w:r>
                      <w:r w:rsidRPr="00083088">
                        <w:rPr>
                          <w:b/>
                        </w:rPr>
                        <w:t>at least 1 person who lives there:</w:t>
                      </w:r>
                    </w:p>
                    <w:p w14:paraId="25B620DD" w14:textId="1A6B8517" w:rsidR="00FE01EE" w:rsidRPr="00083088" w:rsidRDefault="00FE01EE" w:rsidP="00AE695F">
                      <w:pPr>
                        <w:pStyle w:val="ListParagraph"/>
                        <w:numPr>
                          <w:ilvl w:val="0"/>
                          <w:numId w:val="10"/>
                        </w:numPr>
                        <w:spacing w:line="288" w:lineRule="auto"/>
                      </w:pPr>
                      <w:r w:rsidRPr="00083088">
                        <w:t>is a recipient of an ACT Government energy concession</w:t>
                      </w:r>
                      <w:r w:rsidR="00C5630C">
                        <w:t>;</w:t>
                      </w:r>
                      <w:r w:rsidRPr="00083088">
                        <w:t xml:space="preserve"> or</w:t>
                      </w:r>
                    </w:p>
                    <w:p w14:paraId="5717726F" w14:textId="29DD79C1" w:rsidR="00FE01EE" w:rsidRPr="00083088" w:rsidRDefault="00FE01EE" w:rsidP="00AE695F">
                      <w:pPr>
                        <w:numPr>
                          <w:ilvl w:val="0"/>
                          <w:numId w:val="10"/>
                        </w:numPr>
                        <w:spacing w:after="0" w:line="288" w:lineRule="auto"/>
                      </w:pPr>
                      <w:r w:rsidRPr="00083088">
                        <w:t>holds a Commonwealth pensioner concession card or health care card</w:t>
                      </w:r>
                      <w:r w:rsidR="00C5630C">
                        <w:t>;</w:t>
                      </w:r>
                      <w:r w:rsidRPr="00083088">
                        <w:t xml:space="preserve"> or</w:t>
                      </w:r>
                    </w:p>
                    <w:p w14:paraId="398DF659" w14:textId="3094B602" w:rsidR="00FE01EE" w:rsidRPr="00083088" w:rsidRDefault="00FE01EE" w:rsidP="00AE695F">
                      <w:pPr>
                        <w:numPr>
                          <w:ilvl w:val="0"/>
                          <w:numId w:val="10"/>
                        </w:numPr>
                        <w:spacing w:after="0" w:line="288" w:lineRule="auto"/>
                      </w:pPr>
                      <w:r w:rsidRPr="00083088">
                        <w:t>holds a Department of Veterans Affairs pensioner concession card, TPI gold repatriation health care card, war widows repatriation health care card, or gold repatriation health care card</w:t>
                      </w:r>
                      <w:r w:rsidR="00C5630C">
                        <w:t>;</w:t>
                      </w:r>
                      <w:r w:rsidRPr="00083088">
                        <w:t xml:space="preserve"> or</w:t>
                      </w:r>
                    </w:p>
                    <w:p w14:paraId="16308F00" w14:textId="1A862DAC" w:rsidR="00FE01EE" w:rsidRPr="00083088" w:rsidRDefault="00FE01EE" w:rsidP="00AE695F">
                      <w:pPr>
                        <w:numPr>
                          <w:ilvl w:val="0"/>
                          <w:numId w:val="10"/>
                        </w:numPr>
                        <w:spacing w:after="0" w:line="288" w:lineRule="auto"/>
                      </w:pPr>
                      <w:r w:rsidRPr="00083088">
                        <w:t>holds a Commonwealth seniors health card</w:t>
                      </w:r>
                      <w:r w:rsidR="00C5630C">
                        <w:t>;</w:t>
                      </w:r>
                      <w:r w:rsidRPr="00083088">
                        <w:t xml:space="preserve"> or</w:t>
                      </w:r>
                    </w:p>
                    <w:p w14:paraId="5FEA9E3B" w14:textId="2892D4FC" w:rsidR="00FE01EE" w:rsidRPr="00083088" w:rsidRDefault="00FE01EE" w:rsidP="00AE695F">
                      <w:pPr>
                        <w:numPr>
                          <w:ilvl w:val="0"/>
                          <w:numId w:val="10"/>
                        </w:numPr>
                        <w:spacing w:after="0" w:line="288" w:lineRule="auto"/>
                      </w:pPr>
                      <w:r w:rsidRPr="00083088">
                        <w:t>holds a Commonwealth low income health care card</w:t>
                      </w:r>
                      <w:r w:rsidR="00C5630C">
                        <w:t>;</w:t>
                      </w:r>
                      <w:r w:rsidRPr="00083088">
                        <w:t xml:space="preserve"> or</w:t>
                      </w:r>
                    </w:p>
                    <w:p w14:paraId="46C53638" w14:textId="2401958D" w:rsidR="00FE01EE" w:rsidRPr="00083088" w:rsidRDefault="00FE01EE" w:rsidP="00AE695F">
                      <w:pPr>
                        <w:numPr>
                          <w:ilvl w:val="0"/>
                          <w:numId w:val="10"/>
                        </w:numPr>
                        <w:spacing w:after="0" w:line="288" w:lineRule="auto"/>
                      </w:pPr>
                      <w:r w:rsidRPr="00083088">
                        <w:t>receives a Commonwealth disability support pension</w:t>
                      </w:r>
                      <w:r w:rsidR="00C5630C">
                        <w:t>;</w:t>
                      </w:r>
                      <w:r w:rsidRPr="00083088">
                        <w:t xml:space="preserve"> or</w:t>
                      </w:r>
                    </w:p>
                    <w:p w14:paraId="16BDD4B1" w14:textId="6BD2F911" w:rsidR="00FE01EE" w:rsidRDefault="00FE01EE" w:rsidP="00AE695F">
                      <w:pPr>
                        <w:numPr>
                          <w:ilvl w:val="0"/>
                          <w:numId w:val="10"/>
                        </w:numPr>
                        <w:spacing w:after="0" w:line="288" w:lineRule="auto"/>
                      </w:pPr>
                      <w:r w:rsidRPr="00083088">
                        <w:t>is accessing an energy retailer’s hardship program</w:t>
                      </w:r>
                      <w:r w:rsidR="00C5630C">
                        <w:t>;</w:t>
                      </w:r>
                    </w:p>
                    <w:p w14:paraId="0B9555AF" w14:textId="77777777" w:rsidR="00FE01EE" w:rsidRDefault="00FE01EE" w:rsidP="00AE695F">
                      <w:pPr>
                        <w:numPr>
                          <w:ilvl w:val="0"/>
                          <w:numId w:val="10"/>
                        </w:numPr>
                        <w:spacing w:after="0" w:line="288" w:lineRule="auto"/>
                      </w:pPr>
                      <w:r w:rsidRPr="00083088">
                        <w:t>is referred to a retailer by one of the following referring organisations:</w:t>
                      </w:r>
                    </w:p>
                    <w:p w14:paraId="7B04C3B5" w14:textId="17A9FFE2" w:rsidR="00FE01EE" w:rsidRPr="00083088" w:rsidRDefault="00FE01EE" w:rsidP="00AE695F">
                      <w:pPr>
                        <w:numPr>
                          <w:ilvl w:val="6"/>
                          <w:numId w:val="11"/>
                        </w:numPr>
                        <w:spacing w:after="0" w:line="288" w:lineRule="auto"/>
                        <w:ind w:left="1134" w:hanging="425"/>
                      </w:pPr>
                      <w:r w:rsidRPr="00083088">
                        <w:t>ACAT (ACT Civil and Administrative Tribunal)</w:t>
                      </w:r>
                      <w:r w:rsidR="00C5630C">
                        <w:t>;</w:t>
                      </w:r>
                    </w:p>
                    <w:p w14:paraId="00D4EC3F" w14:textId="6FCA3A92" w:rsidR="00FE01EE" w:rsidRPr="00083088" w:rsidRDefault="00FE01EE" w:rsidP="00AE695F">
                      <w:pPr>
                        <w:numPr>
                          <w:ilvl w:val="6"/>
                          <w:numId w:val="11"/>
                        </w:numPr>
                        <w:spacing w:after="0" w:line="288" w:lineRule="auto"/>
                        <w:ind w:left="1134" w:hanging="425"/>
                      </w:pPr>
                      <w:r w:rsidRPr="00083088">
                        <w:t>Care Inc. (Financial Counselling Service and the Consumer Law Centre of the ACT)</w:t>
                      </w:r>
                      <w:r w:rsidR="00C5630C">
                        <w:t>;</w:t>
                      </w:r>
                    </w:p>
                    <w:p w14:paraId="0377D92C" w14:textId="3C35D918" w:rsidR="00FE01EE" w:rsidRPr="00083088" w:rsidRDefault="00FE01EE" w:rsidP="00AE695F">
                      <w:pPr>
                        <w:numPr>
                          <w:ilvl w:val="6"/>
                          <w:numId w:val="11"/>
                        </w:numPr>
                        <w:spacing w:after="0" w:line="288" w:lineRule="auto"/>
                        <w:ind w:left="1134" w:hanging="425"/>
                      </w:pPr>
                      <w:r w:rsidRPr="00083088">
                        <w:t>St Vincent de Paul Society</w:t>
                      </w:r>
                      <w:r w:rsidR="00C5630C">
                        <w:t>;</w:t>
                      </w:r>
                      <w:r w:rsidRPr="00083088">
                        <w:t xml:space="preserve"> or</w:t>
                      </w:r>
                    </w:p>
                    <w:p w14:paraId="27D32DE0" w14:textId="78D6307A" w:rsidR="00FE01EE" w:rsidRPr="00083088" w:rsidRDefault="00FE01EE" w:rsidP="00AE695F">
                      <w:pPr>
                        <w:numPr>
                          <w:ilvl w:val="6"/>
                          <w:numId w:val="11"/>
                        </w:numPr>
                        <w:spacing w:after="0" w:line="288" w:lineRule="auto"/>
                        <w:ind w:left="1134" w:hanging="425"/>
                      </w:pPr>
                      <w:r w:rsidRPr="00083088">
                        <w:t>The Salvation Army</w:t>
                      </w:r>
                      <w:r w:rsidR="00C5630C">
                        <w:t>.</w:t>
                      </w:r>
                    </w:p>
                    <w:p w14:paraId="6B93B4E2" w14:textId="77777777" w:rsidR="00FE01EE" w:rsidRPr="00C52E57" w:rsidRDefault="00FE01EE" w:rsidP="00AE695F">
                      <w:pPr>
                        <w:pStyle w:val="ListParagraph"/>
                        <w:numPr>
                          <w:ilvl w:val="0"/>
                          <w:numId w:val="10"/>
                        </w:numPr>
                        <w:spacing w:line="288" w:lineRule="auto"/>
                        <w:rPr>
                          <w:rFonts w:cstheme="minorHAnsi"/>
                          <w:bCs w:val="0"/>
                          <w:color w:val="000000"/>
                        </w:rPr>
                      </w:pPr>
                      <w:r w:rsidRPr="00C52E57">
                        <w:rPr>
                          <w:rFonts w:cstheme="minorHAnsi"/>
                          <w:bCs w:val="0"/>
                          <w:color w:val="000000"/>
                        </w:rPr>
                        <w:t>Any of the following tenanted dwellings are also considered to be an eligible priority household:</w:t>
                      </w:r>
                    </w:p>
                    <w:p w14:paraId="1C8F4019" w14:textId="4C0EB274" w:rsidR="00FE01EE" w:rsidRPr="00083088" w:rsidRDefault="00FE01EE" w:rsidP="00AE695F">
                      <w:pPr>
                        <w:numPr>
                          <w:ilvl w:val="0"/>
                          <w:numId w:val="12"/>
                        </w:numPr>
                        <w:spacing w:after="0" w:line="288" w:lineRule="auto"/>
                        <w:ind w:left="1134" w:hanging="425"/>
                        <w:rPr>
                          <w:rFonts w:cstheme="minorHAnsi"/>
                          <w:bCs w:val="0"/>
                          <w:color w:val="000000"/>
                        </w:rPr>
                      </w:pPr>
                      <w:r w:rsidRPr="00083088">
                        <w:rPr>
                          <w:rFonts w:cstheme="minorHAnsi"/>
                          <w:bCs w:val="0"/>
                          <w:color w:val="000000"/>
                        </w:rPr>
                        <w:t>a public housing property managed by Housing ACT</w:t>
                      </w:r>
                      <w:r w:rsidR="00C5630C">
                        <w:rPr>
                          <w:rFonts w:cstheme="minorHAnsi"/>
                          <w:bCs w:val="0"/>
                          <w:color w:val="000000"/>
                        </w:rPr>
                        <w:t>;</w:t>
                      </w:r>
                    </w:p>
                    <w:p w14:paraId="3E9AAFDC" w14:textId="6AE0E8F9" w:rsidR="00FE01EE" w:rsidRPr="00083088" w:rsidRDefault="00FE01EE" w:rsidP="00AE695F">
                      <w:pPr>
                        <w:numPr>
                          <w:ilvl w:val="0"/>
                          <w:numId w:val="12"/>
                        </w:numPr>
                        <w:spacing w:after="0" w:line="288" w:lineRule="auto"/>
                        <w:ind w:left="1134" w:hanging="425"/>
                        <w:rPr>
                          <w:rFonts w:cstheme="minorHAnsi"/>
                          <w:bCs w:val="0"/>
                          <w:color w:val="000000"/>
                        </w:rPr>
                      </w:pPr>
                      <w:r w:rsidRPr="00083088">
                        <w:rPr>
                          <w:rFonts w:cstheme="minorHAnsi"/>
                          <w:bCs w:val="0"/>
                          <w:color w:val="000000"/>
                        </w:rPr>
                        <w:t>a property provided by a registered community housing provider</w:t>
                      </w:r>
                      <w:r w:rsidR="00C5630C">
                        <w:rPr>
                          <w:rFonts w:cstheme="minorHAnsi"/>
                          <w:bCs w:val="0"/>
                          <w:color w:val="000000"/>
                        </w:rPr>
                        <w:t>;</w:t>
                      </w:r>
                    </w:p>
                    <w:p w14:paraId="4F596E47" w14:textId="51569AAF" w:rsidR="00FE01EE" w:rsidRPr="00C52E57" w:rsidRDefault="00FE01EE" w:rsidP="00AE695F">
                      <w:pPr>
                        <w:numPr>
                          <w:ilvl w:val="0"/>
                          <w:numId w:val="12"/>
                        </w:numPr>
                        <w:spacing w:after="0" w:line="288" w:lineRule="auto"/>
                        <w:ind w:left="1134" w:hanging="425"/>
                        <w:rPr>
                          <w:rFonts w:cstheme="minorHAnsi"/>
                          <w:bCs w:val="0"/>
                          <w:color w:val="000000"/>
                        </w:rPr>
                      </w:pPr>
                      <w:r w:rsidRPr="00083088">
                        <w:rPr>
                          <w:rFonts w:cstheme="minorHAnsi"/>
                          <w:bCs w:val="0"/>
                          <w:color w:val="000000"/>
                        </w:rPr>
                        <w:t xml:space="preserve">a property used for providing accommodation or tenancy support by a registered provider of supports under the </w:t>
                      </w:r>
                      <w:r w:rsidRPr="00C52E57">
                        <w:rPr>
                          <w:rFonts w:cstheme="minorHAnsi"/>
                          <w:bCs w:val="0"/>
                          <w:color w:val="000000"/>
                        </w:rPr>
                        <w:t xml:space="preserve">National Disability Insurance Scheme Act 2013 </w:t>
                      </w:r>
                      <w:r w:rsidRPr="00083088">
                        <w:rPr>
                          <w:rFonts w:cstheme="minorHAnsi"/>
                          <w:bCs w:val="0"/>
                          <w:color w:val="000000"/>
                        </w:rPr>
                        <w:t>(Cwlth)</w:t>
                      </w:r>
                      <w:r w:rsidR="00C5630C">
                        <w:rPr>
                          <w:rFonts w:cstheme="minorHAnsi"/>
                          <w:bCs w:val="0"/>
                          <w:color w:val="000000"/>
                        </w:rPr>
                        <w:t>;</w:t>
                      </w:r>
                    </w:p>
                    <w:p w14:paraId="34E86E17" w14:textId="77777777" w:rsidR="00FE01EE" w:rsidRPr="00C52E57" w:rsidRDefault="00FE01EE" w:rsidP="00AE695F">
                      <w:pPr>
                        <w:numPr>
                          <w:ilvl w:val="0"/>
                          <w:numId w:val="12"/>
                        </w:numPr>
                        <w:spacing w:after="0" w:line="288" w:lineRule="auto"/>
                        <w:ind w:left="1134" w:hanging="425"/>
                        <w:rPr>
                          <w:rFonts w:cstheme="minorHAnsi"/>
                          <w:bCs w:val="0"/>
                          <w:color w:val="000000"/>
                        </w:rPr>
                      </w:pPr>
                      <w:r w:rsidRPr="00C52E57">
                        <w:rPr>
                          <w:rFonts w:cstheme="minorHAnsi"/>
                          <w:bCs w:val="0"/>
                          <w:color w:val="000000"/>
                        </w:rPr>
                        <w:t>a property used for providing residential care under the Aged Care Act 1997 (Cwlth) if both of the following apply:</w:t>
                      </w:r>
                    </w:p>
                    <w:p w14:paraId="53D42918" w14:textId="77777777" w:rsidR="00FE01EE" w:rsidRPr="00C52E57" w:rsidRDefault="00FE01EE" w:rsidP="00AE695F">
                      <w:pPr>
                        <w:numPr>
                          <w:ilvl w:val="0"/>
                          <w:numId w:val="13"/>
                        </w:numPr>
                        <w:spacing w:after="0" w:line="288" w:lineRule="auto"/>
                        <w:ind w:left="1701"/>
                        <w:rPr>
                          <w:rFonts w:cstheme="minorHAnsi"/>
                          <w:bCs w:val="0"/>
                          <w:color w:val="000000"/>
                        </w:rPr>
                      </w:pPr>
                      <w:r w:rsidRPr="00C52E57">
                        <w:rPr>
                          <w:rFonts w:cstheme="minorHAnsi"/>
                          <w:bCs w:val="0"/>
                          <w:color w:val="000000"/>
                        </w:rPr>
                        <w:t>the residential care is provided by an approved provider under that Act</w:t>
                      </w:r>
                    </w:p>
                    <w:p w14:paraId="0D39552A" w14:textId="77777777" w:rsidR="00FE01EE" w:rsidRPr="00C52E57" w:rsidRDefault="00FE01EE" w:rsidP="00AE695F">
                      <w:pPr>
                        <w:numPr>
                          <w:ilvl w:val="0"/>
                          <w:numId w:val="13"/>
                        </w:numPr>
                        <w:spacing w:after="0" w:line="288" w:lineRule="auto"/>
                        <w:ind w:left="1701"/>
                        <w:rPr>
                          <w:rFonts w:cstheme="minorHAnsi"/>
                          <w:bCs w:val="0"/>
                          <w:color w:val="000000"/>
                        </w:rPr>
                      </w:pPr>
                      <w:r w:rsidRPr="00C52E57">
                        <w:rPr>
                          <w:rFonts w:cstheme="minorHAnsi"/>
                          <w:bCs w:val="0"/>
                          <w:color w:val="000000"/>
                        </w:rPr>
                        <w:t>the approved provider is a registered entity under the Australian Charities and Not-for-profits Commission Act 2012 (Cwlth).</w:t>
                      </w:r>
                    </w:p>
                    <w:p w14:paraId="6B84DEC2" w14:textId="77777777" w:rsidR="00FE01EE" w:rsidRDefault="00FE01EE" w:rsidP="00AE695F"/>
                  </w:txbxContent>
                </v:textbox>
                <w10:anchorlock/>
              </v:shape>
            </w:pict>
          </mc:Fallback>
        </mc:AlternateContent>
      </w:r>
    </w:p>
    <w:p w14:paraId="215569EF" w14:textId="070BBCC2" w:rsidR="008253F1" w:rsidRPr="00F93E3B" w:rsidRDefault="008253F1" w:rsidP="00D7276C">
      <w:pPr>
        <w:pStyle w:val="Heading1"/>
      </w:pPr>
      <w:bookmarkStart w:id="10" w:name="_Toc43386233"/>
      <w:bookmarkStart w:id="11" w:name="_Toc48971208"/>
      <w:r w:rsidRPr="00F93E3B">
        <w:t>Consultation</w:t>
      </w:r>
      <w:bookmarkEnd w:id="10"/>
      <w:bookmarkEnd w:id="11"/>
    </w:p>
    <w:p w14:paraId="08DC3457" w14:textId="17B43DBC" w:rsidR="008253F1" w:rsidRDefault="008253F1" w:rsidP="008253F1">
      <w:r w:rsidRPr="00F93E3B">
        <w:t xml:space="preserve">Consultation was carried out </w:t>
      </w:r>
      <w:r>
        <w:t xml:space="preserve">at </w:t>
      </w:r>
      <w:r w:rsidR="00D57F29">
        <w:t>the</w:t>
      </w:r>
      <w:r>
        <w:t xml:space="preserve"> EEIS Stakeholder Forum in February 2019</w:t>
      </w:r>
      <w:r w:rsidR="00D57F29">
        <w:t xml:space="preserve"> seeking input on the extension to the </w:t>
      </w:r>
      <w:r w:rsidR="00C5630C">
        <w:t>Scheme</w:t>
      </w:r>
      <w:r w:rsidRPr="00F93E3B">
        <w:t>.</w:t>
      </w:r>
    </w:p>
    <w:p w14:paraId="78B104B9" w14:textId="77777777" w:rsidR="00226ED6" w:rsidRPr="00F93E3B" w:rsidRDefault="00226ED6" w:rsidP="008253F1"/>
    <w:p w14:paraId="02D0B2D8" w14:textId="77777777" w:rsidR="008253F1" w:rsidRPr="00F93E3B" w:rsidRDefault="008253F1" w:rsidP="008253F1">
      <w:pPr>
        <w:spacing w:after="0"/>
      </w:pPr>
      <w:r w:rsidRPr="00F93E3B">
        <w:lastRenderedPageBreak/>
        <w:t xml:space="preserve">The following stakeholders </w:t>
      </w:r>
      <w:r>
        <w:t>provided input at the forum:</w:t>
      </w:r>
    </w:p>
    <w:p w14:paraId="1B69B5A7" w14:textId="77777777" w:rsidR="008253F1" w:rsidRPr="00F93E3B" w:rsidRDefault="008253F1" w:rsidP="008253F1">
      <w:pPr>
        <w:pStyle w:val="ListParagraph"/>
        <w:numPr>
          <w:ilvl w:val="0"/>
          <w:numId w:val="27"/>
        </w:numPr>
        <w:spacing w:line="240" w:lineRule="auto"/>
        <w:ind w:left="714" w:hanging="357"/>
      </w:pPr>
      <w:r w:rsidRPr="00F93E3B">
        <w:t>ACAT Energy and Water</w:t>
      </w:r>
      <w:r>
        <w:t xml:space="preserve"> (ACAT)</w:t>
      </w:r>
    </w:p>
    <w:p w14:paraId="416A8F74" w14:textId="77777777" w:rsidR="008253F1" w:rsidRPr="00F93E3B" w:rsidRDefault="008253F1" w:rsidP="008253F1">
      <w:pPr>
        <w:pStyle w:val="ListParagraph"/>
        <w:numPr>
          <w:ilvl w:val="0"/>
          <w:numId w:val="27"/>
        </w:numPr>
        <w:spacing w:line="240" w:lineRule="auto"/>
        <w:ind w:left="714" w:hanging="357"/>
      </w:pPr>
      <w:bookmarkStart w:id="12" w:name="_Hlk47606279"/>
      <w:r w:rsidRPr="00F93E3B">
        <w:t>ACT Council of Social Services (ACTCOSS)</w:t>
      </w:r>
    </w:p>
    <w:p w14:paraId="300E2012" w14:textId="77777777" w:rsidR="008253F1" w:rsidRPr="00F93E3B" w:rsidRDefault="008253F1" w:rsidP="008253F1">
      <w:pPr>
        <w:pStyle w:val="ListParagraph"/>
        <w:numPr>
          <w:ilvl w:val="0"/>
          <w:numId w:val="27"/>
        </w:numPr>
        <w:spacing w:line="240" w:lineRule="auto"/>
        <w:ind w:left="714" w:hanging="357"/>
      </w:pPr>
      <w:r w:rsidRPr="00F93E3B">
        <w:t>ActewAGL</w:t>
      </w:r>
    </w:p>
    <w:p w14:paraId="28F11E98" w14:textId="299C6AF1" w:rsidR="008253F1" w:rsidRDefault="008253F1" w:rsidP="008253F1">
      <w:pPr>
        <w:pStyle w:val="ListParagraph"/>
        <w:numPr>
          <w:ilvl w:val="0"/>
          <w:numId w:val="27"/>
        </w:numPr>
        <w:spacing w:line="240" w:lineRule="auto"/>
        <w:ind w:left="714" w:hanging="357"/>
      </w:pPr>
      <w:r>
        <w:t>Origin</w:t>
      </w:r>
      <w:r w:rsidR="00C5630C">
        <w:t xml:space="preserve"> Energy</w:t>
      </w:r>
    </w:p>
    <w:p w14:paraId="452F6EB5" w14:textId="77777777" w:rsidR="008253F1" w:rsidRDefault="008253F1" w:rsidP="008253F1">
      <w:pPr>
        <w:pStyle w:val="ListParagraph"/>
        <w:numPr>
          <w:ilvl w:val="0"/>
          <w:numId w:val="27"/>
        </w:numPr>
        <w:spacing w:line="240" w:lineRule="auto"/>
        <w:ind w:left="714" w:hanging="357"/>
      </w:pPr>
      <w:r>
        <w:t>Better Renting</w:t>
      </w:r>
    </w:p>
    <w:p w14:paraId="47B6E627" w14:textId="77777777" w:rsidR="008253F1" w:rsidRDefault="008253F1" w:rsidP="008253F1">
      <w:pPr>
        <w:pStyle w:val="ListParagraph"/>
        <w:numPr>
          <w:ilvl w:val="0"/>
          <w:numId w:val="27"/>
        </w:numPr>
        <w:spacing w:line="240" w:lineRule="auto"/>
        <w:ind w:left="714" w:hanging="357"/>
      </w:pPr>
      <w:r>
        <w:t>Canberra Multicultural Community Forum</w:t>
      </w:r>
    </w:p>
    <w:p w14:paraId="4EA83C2F" w14:textId="77777777" w:rsidR="008253F1" w:rsidRDefault="008253F1" w:rsidP="008253F1">
      <w:pPr>
        <w:pStyle w:val="ListParagraph"/>
        <w:numPr>
          <w:ilvl w:val="0"/>
          <w:numId w:val="27"/>
        </w:numPr>
        <w:spacing w:line="240" w:lineRule="auto"/>
        <w:ind w:left="714" w:hanging="357"/>
      </w:pPr>
      <w:r w:rsidRPr="00F93E3B">
        <w:t>Care Financial Counselling Services</w:t>
      </w:r>
      <w:r>
        <w:t xml:space="preserve"> (CARE)</w:t>
      </w:r>
    </w:p>
    <w:p w14:paraId="2719C4FF" w14:textId="77777777" w:rsidR="008253F1" w:rsidRDefault="008253F1" w:rsidP="008253F1">
      <w:pPr>
        <w:pStyle w:val="ListParagraph"/>
        <w:numPr>
          <w:ilvl w:val="0"/>
          <w:numId w:val="27"/>
        </w:numPr>
        <w:spacing w:line="240" w:lineRule="auto"/>
        <w:ind w:left="714" w:hanging="357"/>
      </w:pPr>
      <w:r>
        <w:t>Housing ACT</w:t>
      </w:r>
    </w:p>
    <w:p w14:paraId="22A73006" w14:textId="4A0DE905" w:rsidR="008253F1" w:rsidRDefault="008253F1" w:rsidP="008253F1">
      <w:pPr>
        <w:pStyle w:val="ListParagraph"/>
        <w:numPr>
          <w:ilvl w:val="0"/>
          <w:numId w:val="27"/>
        </w:numPr>
        <w:spacing w:line="240" w:lineRule="auto"/>
        <w:ind w:left="714" w:hanging="357"/>
      </w:pPr>
      <w:r>
        <w:t>St Vincent de Paul</w:t>
      </w:r>
      <w:r w:rsidR="00C5630C">
        <w:t xml:space="preserve"> (SVDP)</w:t>
      </w:r>
    </w:p>
    <w:p w14:paraId="02EA114D" w14:textId="77777777" w:rsidR="008253F1" w:rsidRDefault="008253F1" w:rsidP="008253F1">
      <w:pPr>
        <w:pStyle w:val="ListParagraph"/>
        <w:numPr>
          <w:ilvl w:val="0"/>
          <w:numId w:val="27"/>
        </w:numPr>
        <w:spacing w:line="240" w:lineRule="auto"/>
        <w:ind w:left="714" w:hanging="357"/>
      </w:pPr>
      <w:r>
        <w:t>Chief Minister, Treasury and Economic Development Directorate (CMTEDD)</w:t>
      </w:r>
    </w:p>
    <w:p w14:paraId="68A67682" w14:textId="77777777" w:rsidR="008253F1" w:rsidRDefault="008253F1" w:rsidP="008253F1">
      <w:pPr>
        <w:pStyle w:val="ListParagraph"/>
        <w:numPr>
          <w:ilvl w:val="0"/>
          <w:numId w:val="27"/>
        </w:numPr>
        <w:spacing w:line="240" w:lineRule="auto"/>
        <w:ind w:left="714" w:hanging="357"/>
      </w:pPr>
      <w:r>
        <w:t>Tuggeranong and Inner South Community Councils</w:t>
      </w:r>
    </w:p>
    <w:p w14:paraId="551D5AA1" w14:textId="77777777" w:rsidR="008253F1" w:rsidRDefault="008253F1" w:rsidP="008253F1">
      <w:pPr>
        <w:pStyle w:val="ListParagraph"/>
        <w:numPr>
          <w:ilvl w:val="0"/>
          <w:numId w:val="27"/>
        </w:numPr>
        <w:spacing w:line="240" w:lineRule="auto"/>
        <w:ind w:left="714" w:hanging="357"/>
      </w:pPr>
      <w:r>
        <w:t>Alexander Watson Home Insulation Company</w:t>
      </w:r>
    </w:p>
    <w:p w14:paraId="622AB791" w14:textId="77777777" w:rsidR="008253F1" w:rsidRDefault="008253F1" w:rsidP="008253F1">
      <w:pPr>
        <w:pStyle w:val="ListParagraph"/>
        <w:numPr>
          <w:ilvl w:val="0"/>
          <w:numId w:val="27"/>
        </w:numPr>
        <w:spacing w:line="240" w:lineRule="auto"/>
        <w:ind w:left="714" w:hanging="357"/>
      </w:pPr>
      <w:r>
        <w:t>Office of the Commissioner for Sustainability and the Environment</w:t>
      </w:r>
    </w:p>
    <w:p w14:paraId="1BD110CB" w14:textId="77777777" w:rsidR="008253F1" w:rsidRDefault="008253F1" w:rsidP="008253F1">
      <w:pPr>
        <w:pStyle w:val="ListParagraph"/>
        <w:numPr>
          <w:ilvl w:val="0"/>
          <w:numId w:val="27"/>
        </w:numPr>
        <w:spacing w:line="240" w:lineRule="auto"/>
        <w:ind w:left="714" w:hanging="357"/>
      </w:pPr>
      <w:r>
        <w:t>Wildlife Carers Group</w:t>
      </w:r>
    </w:p>
    <w:p w14:paraId="3E7DEA6D" w14:textId="789551F2" w:rsidR="008253F1" w:rsidRDefault="008253F1" w:rsidP="008253F1">
      <w:pPr>
        <w:pStyle w:val="ListParagraph"/>
        <w:numPr>
          <w:ilvl w:val="0"/>
          <w:numId w:val="27"/>
        </w:numPr>
        <w:spacing w:line="240" w:lineRule="auto"/>
        <w:ind w:left="714" w:hanging="357"/>
      </w:pPr>
      <w:r>
        <w:t>Evo</w:t>
      </w:r>
      <w:r w:rsidR="00682269">
        <w:t>e</w:t>
      </w:r>
      <w:r>
        <w:t>nergy</w:t>
      </w:r>
    </w:p>
    <w:p w14:paraId="7F9737A7" w14:textId="77777777" w:rsidR="008253F1" w:rsidRDefault="008253F1" w:rsidP="008253F1">
      <w:pPr>
        <w:pStyle w:val="ListParagraph"/>
        <w:numPr>
          <w:ilvl w:val="0"/>
          <w:numId w:val="27"/>
        </w:numPr>
        <w:spacing w:line="240" w:lineRule="auto"/>
        <w:ind w:left="714" w:hanging="357"/>
      </w:pPr>
      <w:r>
        <w:t>Knauf Insulation</w:t>
      </w:r>
    </w:p>
    <w:bookmarkEnd w:id="12"/>
    <w:p w14:paraId="673EFCA0" w14:textId="77777777" w:rsidR="008253F1" w:rsidRDefault="008253F1" w:rsidP="008253F1">
      <w:pPr>
        <w:spacing w:after="0"/>
        <w:rPr>
          <w:highlight w:val="yellow"/>
        </w:rPr>
      </w:pPr>
    </w:p>
    <w:p w14:paraId="355F0311" w14:textId="1B63BCE3" w:rsidR="00AD7C99" w:rsidRDefault="00600164" w:rsidP="008253F1">
      <w:r>
        <w:t>Consultation focussed on the design of a ten</w:t>
      </w:r>
      <w:r w:rsidR="00AD7C99">
        <w:t>-</w:t>
      </w:r>
      <w:r>
        <w:t>year extension, with options discussed on increasing opportunities for priority households. While direct feedback was not provided on moving the priority household</w:t>
      </w:r>
      <w:r w:rsidR="009D5632">
        <w:t>s</w:t>
      </w:r>
      <w:r>
        <w:t xml:space="preserve"> definition from the Act to its own disallowable instrument, feedback was provided on increasing the </w:t>
      </w:r>
      <w:r w:rsidR="009D5632">
        <w:t>PHT</w:t>
      </w:r>
      <w:r>
        <w:t xml:space="preserve"> and expanding the definition of priority households.</w:t>
      </w:r>
    </w:p>
    <w:p w14:paraId="4AB772B5" w14:textId="69FE6E3C" w:rsidR="001E6417" w:rsidRDefault="00941374" w:rsidP="00D7276C">
      <w:pPr>
        <w:spacing w:before="240"/>
      </w:pPr>
      <w:r>
        <w:rPr>
          <w:rFonts w:ascii="Calibri" w:hAnsi="Calibri"/>
        </w:rPr>
        <w:t xml:space="preserve">EPSDD is currently undertaking the final stages of consultation to inform future expansion of the priority household classes. </w:t>
      </w:r>
    </w:p>
    <w:p w14:paraId="59B4E8AE" w14:textId="4F3CE4A1" w:rsidR="00661E32" w:rsidRDefault="00661E32" w:rsidP="00552644">
      <w:pPr>
        <w:pStyle w:val="Heading1"/>
        <w:rPr>
          <w:rStyle w:val="Heading1Char"/>
          <w:b/>
          <w:bCs/>
        </w:rPr>
      </w:pPr>
      <w:bookmarkStart w:id="13" w:name="_Toc48971209"/>
      <w:r>
        <w:rPr>
          <w:rStyle w:val="Heading1Char"/>
          <w:b/>
          <w:bCs/>
        </w:rPr>
        <w:t>Proposed legislation</w:t>
      </w:r>
      <w:bookmarkEnd w:id="13"/>
    </w:p>
    <w:p w14:paraId="6E1BC329" w14:textId="3B63C0C7" w:rsidR="00661E32" w:rsidRPr="006E2D4A" w:rsidRDefault="00661E32" w:rsidP="00941981">
      <w:pPr>
        <w:rPr>
          <w:rFonts w:eastAsiaTheme="majorEastAsia"/>
        </w:rPr>
      </w:pPr>
      <w:r>
        <w:rPr>
          <w:rFonts w:ascii="Calibri" w:hAnsi="Calibri"/>
        </w:rPr>
        <w:t xml:space="preserve">The Determination considered in this RIS will not change the priority household classes from the current definition. This Determination will be notified prior to </w:t>
      </w:r>
      <w:r w:rsidR="00410824">
        <w:rPr>
          <w:rFonts w:ascii="Calibri" w:hAnsi="Calibri"/>
        </w:rPr>
        <w:t>the commencement of Caretaker conventions to ensure legislated timeframes can be met to ensure the instrument is in place prior to the 1 January 2021 deadline prescribed in the Amendment Act</w:t>
      </w:r>
      <w:r>
        <w:rPr>
          <w:rFonts w:ascii="Calibri" w:hAnsi="Calibri"/>
        </w:rPr>
        <w:t xml:space="preserve">. EPSDD </w:t>
      </w:r>
      <w:r w:rsidR="00410824">
        <w:rPr>
          <w:rFonts w:ascii="Calibri" w:hAnsi="Calibri"/>
        </w:rPr>
        <w:t>proposes to</w:t>
      </w:r>
      <w:r>
        <w:rPr>
          <w:rFonts w:ascii="Calibri" w:hAnsi="Calibri"/>
        </w:rPr>
        <w:t xml:space="preserve"> finalise the </w:t>
      </w:r>
      <w:r w:rsidR="00E84B0A">
        <w:rPr>
          <w:rFonts w:ascii="Calibri" w:hAnsi="Calibri"/>
        </w:rPr>
        <w:t>consultation to expand the priority household classes</w:t>
      </w:r>
      <w:r>
        <w:rPr>
          <w:rFonts w:ascii="Calibri" w:hAnsi="Calibri"/>
        </w:rPr>
        <w:t xml:space="preserve"> </w:t>
      </w:r>
      <w:r w:rsidR="00E84B0A">
        <w:rPr>
          <w:rFonts w:ascii="Calibri" w:hAnsi="Calibri"/>
        </w:rPr>
        <w:t>to inform an</w:t>
      </w:r>
      <w:r>
        <w:rPr>
          <w:rFonts w:ascii="Calibri" w:hAnsi="Calibri"/>
        </w:rPr>
        <w:t xml:space="preserve"> updated </w:t>
      </w:r>
      <w:r w:rsidRPr="00DC67C4">
        <w:rPr>
          <w:rFonts w:ascii="Calibri" w:hAnsi="Calibri" w:cs="Calibri"/>
        </w:rPr>
        <w:t>Priority Household Determination</w:t>
      </w:r>
      <w:r w:rsidR="00410824">
        <w:rPr>
          <w:rFonts w:ascii="Calibri" w:hAnsi="Calibri" w:cs="Calibri"/>
        </w:rPr>
        <w:t xml:space="preserve"> after the 2020 ACT Election</w:t>
      </w:r>
      <w:r>
        <w:rPr>
          <w:rFonts w:ascii="Calibri" w:hAnsi="Calibri" w:cs="Calibri"/>
        </w:rPr>
        <w:t xml:space="preserve">. Another RIS will be prepared and notified for the expansion of priority household classes in any future </w:t>
      </w:r>
      <w:r w:rsidRPr="00DC67C4">
        <w:rPr>
          <w:rFonts w:ascii="Calibri" w:hAnsi="Calibri" w:cs="Calibri"/>
        </w:rPr>
        <w:t>Priority Household Determinatio</w:t>
      </w:r>
      <w:r>
        <w:rPr>
          <w:rFonts w:ascii="Calibri" w:hAnsi="Calibri" w:cs="Calibri"/>
        </w:rPr>
        <w:t>n.</w:t>
      </w:r>
    </w:p>
    <w:p w14:paraId="2DC7A8A6" w14:textId="61AA34B5" w:rsidR="00552644" w:rsidRPr="00911C78" w:rsidRDefault="00ED43B7" w:rsidP="00552644">
      <w:pPr>
        <w:pStyle w:val="Heading1"/>
        <w:rPr>
          <w:rStyle w:val="Heading1Char"/>
          <w:b/>
          <w:bCs/>
        </w:rPr>
      </w:pPr>
      <w:bookmarkStart w:id="14" w:name="_Toc48971210"/>
      <w:r>
        <w:rPr>
          <w:rStyle w:val="Heading1Char"/>
          <w:b/>
        </w:rPr>
        <w:t>Comp</w:t>
      </w:r>
      <w:r w:rsidR="003D387C">
        <w:rPr>
          <w:rStyle w:val="Heading1Char"/>
          <w:b/>
        </w:rPr>
        <w:t>l</w:t>
      </w:r>
      <w:r>
        <w:rPr>
          <w:rStyle w:val="Heading1Char"/>
          <w:b/>
        </w:rPr>
        <w:t>ementarity</w:t>
      </w:r>
      <w:bookmarkEnd w:id="14"/>
    </w:p>
    <w:p w14:paraId="5F9DAD2A" w14:textId="1644A1CC" w:rsidR="00552644" w:rsidRDefault="00552644" w:rsidP="00552644">
      <w:pPr>
        <w:spacing w:before="240"/>
      </w:pPr>
      <w:r w:rsidRPr="00B82854">
        <w:t xml:space="preserve">The proposed </w:t>
      </w:r>
      <w:r w:rsidR="002A13F8">
        <w:t>disallowable instrument</w:t>
      </w:r>
      <w:r>
        <w:t xml:space="preserve"> </w:t>
      </w:r>
      <w:r w:rsidRPr="00B82854">
        <w:t xml:space="preserve">is not inconsistent with the policy objectives of another </w:t>
      </w:r>
      <w:r>
        <w:t>T</w:t>
      </w:r>
      <w:r w:rsidRPr="00B82854">
        <w:t xml:space="preserve">erritory law. </w:t>
      </w:r>
    </w:p>
    <w:p w14:paraId="3F08FB53" w14:textId="77777777" w:rsidR="00552644" w:rsidRPr="00911C78" w:rsidRDefault="00552644" w:rsidP="00552644">
      <w:pPr>
        <w:pStyle w:val="Heading1"/>
        <w:rPr>
          <w:rStyle w:val="Heading1Char"/>
          <w:b/>
          <w:bCs/>
        </w:rPr>
      </w:pPr>
      <w:bookmarkStart w:id="15" w:name="_Toc48971211"/>
      <w:r w:rsidRPr="00911C78">
        <w:rPr>
          <w:rStyle w:val="Heading1Char"/>
          <w:b/>
        </w:rPr>
        <w:lastRenderedPageBreak/>
        <w:t>Human Rights</w:t>
      </w:r>
      <w:bookmarkEnd w:id="15"/>
    </w:p>
    <w:p w14:paraId="569E7B8A" w14:textId="14F201CE" w:rsidR="00552644" w:rsidRPr="009C20C6" w:rsidRDefault="00552644" w:rsidP="00552644">
      <w:pPr>
        <w:spacing w:before="240"/>
      </w:pPr>
      <w:r w:rsidRPr="009C20C6">
        <w:t xml:space="preserve">The </w:t>
      </w:r>
      <w:r w:rsidR="006D4F7A">
        <w:t>D</w:t>
      </w:r>
      <w:r w:rsidRPr="009C20C6">
        <w:t xml:space="preserve">etermination does not affect any human right set out in the </w:t>
      </w:r>
      <w:r w:rsidRPr="009C20C6">
        <w:rPr>
          <w:i/>
        </w:rPr>
        <w:t>Human Rights Act 2004</w:t>
      </w:r>
      <w:r w:rsidRPr="009C20C6">
        <w:t xml:space="preserve">.   </w:t>
      </w:r>
    </w:p>
    <w:p w14:paraId="18F6358D" w14:textId="77777777" w:rsidR="00552644" w:rsidRPr="00911C78" w:rsidRDefault="00552644" w:rsidP="00F23B03">
      <w:pPr>
        <w:pStyle w:val="Heading1"/>
        <w:spacing w:before="440"/>
        <w:rPr>
          <w:rStyle w:val="Heading1Char"/>
          <w:b/>
          <w:bCs/>
        </w:rPr>
      </w:pPr>
      <w:bookmarkStart w:id="16" w:name="_Toc48971212"/>
      <w:r w:rsidRPr="00911C78">
        <w:rPr>
          <w:rStyle w:val="Heading1Char"/>
          <w:b/>
        </w:rPr>
        <w:t>Assessment of the consistency of the proposed law with Scrutiny of Bills Committee principles</w:t>
      </w:r>
      <w:bookmarkEnd w:id="16"/>
    </w:p>
    <w:p w14:paraId="38712296" w14:textId="77777777" w:rsidR="00552644" w:rsidRPr="001D5C24" w:rsidRDefault="00552644" w:rsidP="00552644">
      <w:pPr>
        <w:spacing w:before="240"/>
      </w:pPr>
      <w:r w:rsidRPr="00854977">
        <w:t>The terms of reference of the Standing Committee on Justice and Community Safety (Legislative Scrutiny Role) require it to consider whether (among other things):</w:t>
      </w:r>
    </w:p>
    <w:p w14:paraId="6748AF74" w14:textId="77777777" w:rsidR="00552644" w:rsidRPr="001D5C24" w:rsidRDefault="00552644" w:rsidP="00552644">
      <w:pPr>
        <w:pStyle w:val="ListParagraph"/>
        <w:numPr>
          <w:ilvl w:val="0"/>
          <w:numId w:val="1"/>
        </w:numPr>
        <w:ind w:left="567"/>
      </w:pPr>
      <w:r w:rsidRPr="001D5C24">
        <w:t>any instrument of a legislative nature made under an Act which is subject to disallowance and/or disapproval by the Assembly (including a regulation, rule or by-law):</w:t>
      </w:r>
    </w:p>
    <w:p w14:paraId="6A7FE29C" w14:textId="77777777" w:rsidR="00552644" w:rsidRPr="001D5C24" w:rsidRDefault="00552644" w:rsidP="00552644">
      <w:pPr>
        <w:pStyle w:val="ListParagraph"/>
        <w:numPr>
          <w:ilvl w:val="0"/>
          <w:numId w:val="2"/>
        </w:numPr>
        <w:ind w:left="1276"/>
      </w:pPr>
      <w:r w:rsidRPr="001D5C24">
        <w:t>is in accord with the general objects of</w:t>
      </w:r>
      <w:r>
        <w:t xml:space="preserve"> the Act under which it is made, </w:t>
      </w:r>
    </w:p>
    <w:p w14:paraId="472562F9" w14:textId="77777777" w:rsidR="00552644" w:rsidRPr="001D5C24" w:rsidRDefault="00552644" w:rsidP="00552644">
      <w:pPr>
        <w:pStyle w:val="ListParagraph"/>
        <w:numPr>
          <w:ilvl w:val="0"/>
          <w:numId w:val="2"/>
        </w:numPr>
        <w:ind w:left="1276"/>
      </w:pPr>
      <w:r w:rsidRPr="001D5C24">
        <w:t>unduly trespasses on right</w:t>
      </w:r>
      <w:r>
        <w:t xml:space="preserve">s previously established by law, </w:t>
      </w:r>
    </w:p>
    <w:p w14:paraId="0052BE4E" w14:textId="77777777" w:rsidR="00552644" w:rsidRPr="001D5C24" w:rsidRDefault="00552644" w:rsidP="00552644">
      <w:pPr>
        <w:pStyle w:val="ListParagraph"/>
        <w:numPr>
          <w:ilvl w:val="0"/>
          <w:numId w:val="2"/>
        </w:numPr>
        <w:ind w:left="1276"/>
      </w:pPr>
      <w:r w:rsidRPr="001D5C24">
        <w:t xml:space="preserve">makes rights, liberties and/or obligations unduly dependent upon non </w:t>
      </w:r>
      <w:r>
        <w:t xml:space="preserve">reviewable decisions, </w:t>
      </w:r>
      <w:r w:rsidRPr="001D5C24">
        <w:t>or</w:t>
      </w:r>
    </w:p>
    <w:p w14:paraId="015B73A2" w14:textId="77777777" w:rsidR="00552644" w:rsidRPr="001D5C24" w:rsidRDefault="00552644" w:rsidP="00552644">
      <w:pPr>
        <w:pStyle w:val="ListParagraph"/>
        <w:numPr>
          <w:ilvl w:val="0"/>
          <w:numId w:val="2"/>
        </w:numPr>
        <w:ind w:left="1276"/>
      </w:pPr>
      <w:r w:rsidRPr="001D5C24">
        <w:t xml:space="preserve">contains matter which in the opinion of the Committee should properly be dealt with in an </w:t>
      </w:r>
      <w:r>
        <w:t>Act of the Legislative Assembly.</w:t>
      </w:r>
    </w:p>
    <w:p w14:paraId="2C6FB14C" w14:textId="77777777" w:rsidR="00552644" w:rsidRDefault="00552644" w:rsidP="00F23B03">
      <w:pPr>
        <w:keepNext/>
        <w:spacing w:before="200" w:after="0"/>
      </w:pPr>
      <w:r>
        <w:t>The position in relation to each term of reference is as follows.</w:t>
      </w:r>
    </w:p>
    <w:p w14:paraId="53F16F3C" w14:textId="77777777" w:rsidR="00552644" w:rsidRPr="00421242" w:rsidRDefault="00552644" w:rsidP="00E248C3">
      <w:pPr>
        <w:pStyle w:val="ListParagraph"/>
        <w:numPr>
          <w:ilvl w:val="0"/>
          <w:numId w:val="5"/>
        </w:numPr>
        <w:ind w:left="1276"/>
        <w:rPr>
          <w:i/>
        </w:rPr>
      </w:pPr>
      <w:r w:rsidRPr="00421242">
        <w:rPr>
          <w:i/>
        </w:rPr>
        <w:t>is in accord with the general objects of the Act under which it is made</w:t>
      </w:r>
    </w:p>
    <w:p w14:paraId="70453FEA" w14:textId="28FE3628" w:rsidR="00552644" w:rsidRPr="001D5C24" w:rsidRDefault="00552644" w:rsidP="00552644">
      <w:pPr>
        <w:spacing w:after="0"/>
        <w:ind w:left="1276"/>
      </w:pPr>
      <w:r w:rsidRPr="001D5C24">
        <w:t xml:space="preserve">As noted above, the </w:t>
      </w:r>
      <w:r w:rsidR="006D4F7A">
        <w:t>Determination</w:t>
      </w:r>
      <w:r w:rsidR="006D4F7A" w:rsidRPr="001D5C24">
        <w:t xml:space="preserve"> </w:t>
      </w:r>
      <w:r w:rsidRPr="001D5C24">
        <w:t xml:space="preserve">is in accordance with the general objects of the Act. </w:t>
      </w:r>
    </w:p>
    <w:p w14:paraId="2BB1DC29" w14:textId="77777777" w:rsidR="00552644" w:rsidRDefault="00552644" w:rsidP="00E248C3">
      <w:pPr>
        <w:pStyle w:val="ListParagraph"/>
        <w:numPr>
          <w:ilvl w:val="0"/>
          <w:numId w:val="5"/>
        </w:numPr>
        <w:ind w:left="1276"/>
        <w:rPr>
          <w:i/>
        </w:rPr>
      </w:pPr>
      <w:r w:rsidRPr="00421242">
        <w:rPr>
          <w:i/>
        </w:rPr>
        <w:t>unduly trespasses on rights previously established by law</w:t>
      </w:r>
    </w:p>
    <w:p w14:paraId="6157D6F3" w14:textId="3B706B48" w:rsidR="00552644" w:rsidRPr="00421242" w:rsidRDefault="00552644" w:rsidP="00552644">
      <w:pPr>
        <w:spacing w:after="0"/>
        <w:ind w:left="1276"/>
      </w:pPr>
      <w:r w:rsidRPr="001D5C24">
        <w:t xml:space="preserve">The </w:t>
      </w:r>
      <w:r w:rsidR="006D4F7A">
        <w:t>Determination</w:t>
      </w:r>
      <w:r w:rsidRPr="001D5C24">
        <w:t xml:space="preserve"> does not unduly trespass on rights previously established under law.</w:t>
      </w:r>
    </w:p>
    <w:p w14:paraId="01DE221D" w14:textId="77777777" w:rsidR="00552644" w:rsidRDefault="00552644" w:rsidP="00E248C3">
      <w:pPr>
        <w:pStyle w:val="ListParagraph"/>
        <w:numPr>
          <w:ilvl w:val="0"/>
          <w:numId w:val="5"/>
        </w:numPr>
        <w:ind w:left="1276"/>
        <w:rPr>
          <w:i/>
        </w:rPr>
      </w:pPr>
      <w:r w:rsidRPr="00421242">
        <w:rPr>
          <w:i/>
        </w:rPr>
        <w:t>makes rights, liberties and/or obligations unduly dependent upon non reviewable decisions</w:t>
      </w:r>
    </w:p>
    <w:p w14:paraId="41CF7359" w14:textId="62D07F52" w:rsidR="00552644" w:rsidRPr="00421242" w:rsidRDefault="00552644" w:rsidP="00552644">
      <w:pPr>
        <w:spacing w:after="0"/>
        <w:ind w:left="1276"/>
      </w:pPr>
      <w:r w:rsidRPr="001D5C24">
        <w:t xml:space="preserve">The </w:t>
      </w:r>
      <w:r w:rsidR="006D4F7A">
        <w:t>Determination</w:t>
      </w:r>
      <w:r w:rsidRPr="001D5C24">
        <w:t xml:space="preserve"> does not </w:t>
      </w:r>
      <w:r>
        <w:t>make</w:t>
      </w:r>
      <w:r w:rsidRPr="00421242">
        <w:t xml:space="preserve"> rights, liberties and/or obligations unduly dependent upon non reviewable decisions</w:t>
      </w:r>
      <w:r w:rsidRPr="001D5C24">
        <w:t>.</w:t>
      </w:r>
    </w:p>
    <w:p w14:paraId="4E88FBBE" w14:textId="77777777" w:rsidR="00552644" w:rsidRDefault="00552644" w:rsidP="00E248C3">
      <w:pPr>
        <w:pStyle w:val="ListParagraph"/>
        <w:numPr>
          <w:ilvl w:val="0"/>
          <w:numId w:val="5"/>
        </w:numPr>
        <w:ind w:left="1276"/>
        <w:rPr>
          <w:i/>
        </w:rPr>
      </w:pPr>
      <w:r w:rsidRPr="008B3558">
        <w:rPr>
          <w:i/>
        </w:rPr>
        <w:t>contains matter which in the opinion of the Committee should properly be dealt with in an Act of the Legislative Assembly</w:t>
      </w:r>
    </w:p>
    <w:p w14:paraId="5964FABD" w14:textId="2B1E46E4" w:rsidR="006D4F7A" w:rsidRDefault="00552644" w:rsidP="006D4F7A">
      <w:pPr>
        <w:spacing w:after="0"/>
        <w:ind w:left="1276"/>
      </w:pPr>
      <w:r>
        <w:t xml:space="preserve">The </w:t>
      </w:r>
      <w:r w:rsidR="006D4F7A">
        <w:t>determination does not require further amendments to an Act and the subject matter is appropriate for a disallowable instrument.</w:t>
      </w:r>
    </w:p>
    <w:p w14:paraId="782E93C4" w14:textId="73B168A5" w:rsidR="00552644" w:rsidRPr="008B3558" w:rsidRDefault="00552644" w:rsidP="00F23B03">
      <w:pPr>
        <w:spacing w:after="0" w:line="240" w:lineRule="auto"/>
        <w:ind w:left="1276"/>
      </w:pPr>
    </w:p>
    <w:p w14:paraId="2DE7CE0D" w14:textId="77777777" w:rsidR="00552644" w:rsidRDefault="00552644" w:rsidP="00F23B03">
      <w:pPr>
        <w:pStyle w:val="Heading1"/>
        <w:spacing w:before="440"/>
        <w:rPr>
          <w:rStyle w:val="Heading1Char"/>
          <w:b/>
        </w:rPr>
      </w:pPr>
      <w:bookmarkStart w:id="17" w:name="_Toc48971213"/>
      <w:r w:rsidRPr="00911C78">
        <w:rPr>
          <w:rStyle w:val="Heading1Char"/>
          <w:b/>
        </w:rPr>
        <w:t>Conclusion</w:t>
      </w:r>
      <w:bookmarkEnd w:id="17"/>
    </w:p>
    <w:p w14:paraId="406F186F" w14:textId="009BDFCD" w:rsidR="00DB2CA4" w:rsidRDefault="00DB2CA4" w:rsidP="00B00AA9">
      <w:pPr>
        <w:rPr>
          <w:rFonts w:eastAsiaTheme="majorEastAsia"/>
        </w:rPr>
      </w:pPr>
      <w:bookmarkStart w:id="18" w:name="_Hlk47525534"/>
      <w:r>
        <w:rPr>
          <w:rFonts w:eastAsiaTheme="majorEastAsia"/>
        </w:rPr>
        <w:t>The EEIS achieves social equity outcomes through its PHT which requires that a specified percentage of EEIS savings are delivered in low income and vulnerable households</w:t>
      </w:r>
      <w:bookmarkEnd w:id="18"/>
      <w:r>
        <w:rPr>
          <w:rFonts w:eastAsiaTheme="majorEastAsia"/>
        </w:rPr>
        <w:t xml:space="preserve">. Enabling of </w:t>
      </w:r>
      <w:r w:rsidR="009D5632">
        <w:rPr>
          <w:rFonts w:eastAsiaTheme="majorEastAsia"/>
        </w:rPr>
        <w:t>p</w:t>
      </w:r>
      <w:r>
        <w:rPr>
          <w:rFonts w:eastAsiaTheme="majorEastAsia"/>
        </w:rPr>
        <w:t xml:space="preserve">riority </w:t>
      </w:r>
      <w:r w:rsidR="009D5632">
        <w:rPr>
          <w:rFonts w:eastAsiaTheme="majorEastAsia"/>
        </w:rPr>
        <w:t>h</w:t>
      </w:r>
      <w:r>
        <w:rPr>
          <w:rFonts w:eastAsiaTheme="majorEastAsia"/>
        </w:rPr>
        <w:t xml:space="preserve">ousehold classes to be determined by disallowable instrument allows the </w:t>
      </w:r>
      <w:r>
        <w:rPr>
          <w:rFonts w:eastAsiaTheme="majorEastAsia"/>
        </w:rPr>
        <w:lastRenderedPageBreak/>
        <w:t>Minister to review and update the priority household classes more efficiently. This will allow for flexibly to respond to market failures and barriers to uptake of energy efficiency upgrades in a timely manner, which will support and strengthen the PHT delivery.</w:t>
      </w:r>
    </w:p>
    <w:p w14:paraId="7A99B086" w14:textId="089CEA89" w:rsidR="00914EB0" w:rsidRDefault="001E6417" w:rsidP="00B00AA9">
      <w:pPr>
        <w:rPr>
          <w:rFonts w:eastAsiaTheme="majorEastAsia"/>
        </w:rPr>
      </w:pPr>
      <w:r>
        <w:rPr>
          <w:rFonts w:eastAsiaTheme="majorEastAsia"/>
        </w:rPr>
        <w:t>This RIS has presented information to support</w:t>
      </w:r>
      <w:r w:rsidR="006D4F7A">
        <w:rPr>
          <w:rFonts w:eastAsiaTheme="majorEastAsia"/>
        </w:rPr>
        <w:t xml:space="preserve"> the notification of the Determination. The Determination maintains the current definition of priority household classes. </w:t>
      </w:r>
    </w:p>
    <w:p w14:paraId="6A08155D" w14:textId="6916A486" w:rsidR="00914EB0" w:rsidRDefault="00914EB0" w:rsidP="00B00AA9">
      <w:pPr>
        <w:rPr>
          <w:rFonts w:eastAsiaTheme="majorEastAsia"/>
        </w:rPr>
      </w:pPr>
      <w:r>
        <w:rPr>
          <w:rFonts w:ascii="Calibri" w:hAnsi="Calibri"/>
        </w:rPr>
        <w:t xml:space="preserve">EPSDD is currently undertaking the final stages of consultation to inform future expansion of the priority household classes. It is proposed that an updated </w:t>
      </w:r>
      <w:r w:rsidRPr="00DC67C4">
        <w:rPr>
          <w:rFonts w:ascii="Calibri" w:hAnsi="Calibri" w:cs="Calibri"/>
        </w:rPr>
        <w:t>Priority Household Determination</w:t>
      </w:r>
      <w:r>
        <w:rPr>
          <w:rFonts w:ascii="Calibri" w:hAnsi="Calibri" w:cs="Calibri"/>
        </w:rPr>
        <w:t xml:space="preserve"> will be notified prior to 2021. Another RIS will be prepared and notified for the expansion of priority household classes in any future </w:t>
      </w:r>
      <w:r w:rsidRPr="00DC67C4">
        <w:rPr>
          <w:rFonts w:ascii="Calibri" w:hAnsi="Calibri" w:cs="Calibri"/>
        </w:rPr>
        <w:t>Priority Household Determination</w:t>
      </w:r>
      <w:r>
        <w:rPr>
          <w:rFonts w:ascii="Calibri" w:hAnsi="Calibri" w:cs="Calibri"/>
        </w:rPr>
        <w:t>s.</w:t>
      </w:r>
    </w:p>
    <w:p w14:paraId="06FA6C97" w14:textId="77777777" w:rsidR="00E45DFA" w:rsidRPr="001E6417" w:rsidRDefault="00E45DFA" w:rsidP="001E6417">
      <w:pPr>
        <w:rPr>
          <w:rFonts w:eastAsiaTheme="majorEastAsia"/>
        </w:rPr>
      </w:pPr>
    </w:p>
    <w:p w14:paraId="7D845071" w14:textId="1B8C88E5" w:rsidR="00143CCE" w:rsidRDefault="00143CCE">
      <w:pPr>
        <w:autoSpaceDE/>
        <w:autoSpaceDN/>
        <w:adjustRightInd/>
        <w:spacing w:after="0" w:line="240" w:lineRule="auto"/>
      </w:pPr>
    </w:p>
    <w:sectPr w:rsidR="00143CCE" w:rsidSect="00107FD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144EA" w14:textId="77777777" w:rsidR="00814B47" w:rsidRDefault="00814B47" w:rsidP="009E5708">
      <w:r>
        <w:separator/>
      </w:r>
    </w:p>
  </w:endnote>
  <w:endnote w:type="continuationSeparator" w:id="0">
    <w:p w14:paraId="7B582836" w14:textId="77777777" w:rsidR="00814B47" w:rsidRDefault="00814B47" w:rsidP="009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libri-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65C8" w14:textId="77777777" w:rsidR="00CC1309" w:rsidRDefault="00CC1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A4DE" w14:textId="72AB7D20" w:rsidR="00FE01EE" w:rsidRDefault="00FE01EE" w:rsidP="009E5708">
    <w:pPr>
      <w:pStyle w:val="Footer"/>
      <w:rPr>
        <w:noProof/>
      </w:rPr>
    </w:pPr>
    <w:r>
      <w:br/>
    </w:r>
    <w:r>
      <w:rPr>
        <w:i/>
        <w:sz w:val="20"/>
      </w:rPr>
      <w:t>Regulatory I</w:t>
    </w:r>
    <w:r w:rsidRPr="003B387D">
      <w:rPr>
        <w:i/>
        <w:sz w:val="20"/>
      </w:rPr>
      <w:t>mpact</w:t>
    </w:r>
    <w:r>
      <w:rPr>
        <w:i/>
        <w:sz w:val="20"/>
      </w:rPr>
      <w:t xml:space="preserve"> Statement – Priority Household Determination</w:t>
    </w:r>
    <w:r>
      <w:tab/>
    </w:r>
    <w:r>
      <w:fldChar w:fldCharType="begin"/>
    </w:r>
    <w:r>
      <w:instrText xml:space="preserve"> PAGE   \* MERGEFORMAT </w:instrText>
    </w:r>
    <w:r>
      <w:fldChar w:fldCharType="separate"/>
    </w:r>
    <w:r>
      <w:rPr>
        <w:noProof/>
      </w:rPr>
      <w:t>41</w:t>
    </w:r>
    <w:r>
      <w:rPr>
        <w:noProof/>
      </w:rPr>
      <w:fldChar w:fldCharType="end"/>
    </w:r>
  </w:p>
  <w:p w14:paraId="37EC3427" w14:textId="61733598" w:rsidR="002C6A03" w:rsidRPr="00CC1309" w:rsidRDefault="00CC1309" w:rsidP="00CC1309">
    <w:pPr>
      <w:pStyle w:val="Footer"/>
      <w:spacing w:after="0" w:line="240" w:lineRule="auto"/>
      <w:jc w:val="center"/>
      <w:rPr>
        <w:rFonts w:ascii="Arial" w:hAnsi="Arial" w:cs="Arial"/>
        <w:sz w:val="14"/>
      </w:rPr>
    </w:pPr>
    <w:r w:rsidRPr="00CC130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70F1" w14:textId="300DD369" w:rsidR="00FE01EE" w:rsidRDefault="00FE01EE">
    <w:pPr>
      <w:pStyle w:val="Footer"/>
      <w:rPr>
        <w:i/>
      </w:rPr>
    </w:pPr>
    <w:r w:rsidRPr="00D4432C">
      <w:rPr>
        <w:i/>
      </w:rPr>
      <w:t xml:space="preserve">Regulatory Impact Statement </w:t>
    </w:r>
    <w:r>
      <w:rPr>
        <w:i/>
      </w:rPr>
      <w:t>- Priority Household Determination 2020</w:t>
    </w:r>
  </w:p>
  <w:p w14:paraId="1D742828" w14:textId="556D6973" w:rsidR="002C6A03" w:rsidRPr="00CC1309" w:rsidRDefault="00CC1309" w:rsidP="00CC1309">
    <w:pPr>
      <w:pStyle w:val="Footer"/>
      <w:jc w:val="center"/>
      <w:rPr>
        <w:rFonts w:ascii="Arial" w:hAnsi="Arial" w:cs="Arial"/>
        <w:sz w:val="14"/>
      </w:rPr>
    </w:pPr>
    <w:r w:rsidRPr="00CC130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67C4E" w14:textId="77777777" w:rsidR="00814B47" w:rsidRDefault="00814B47" w:rsidP="009E5708">
      <w:r>
        <w:separator/>
      </w:r>
    </w:p>
  </w:footnote>
  <w:footnote w:type="continuationSeparator" w:id="0">
    <w:p w14:paraId="09461535" w14:textId="77777777" w:rsidR="00814B47" w:rsidRDefault="00814B47" w:rsidP="009E5708">
      <w:r>
        <w:continuationSeparator/>
      </w:r>
    </w:p>
  </w:footnote>
  <w:footnote w:id="1">
    <w:p w14:paraId="29691791" w14:textId="77777777" w:rsidR="00FE01EE" w:rsidRDefault="00FE01EE" w:rsidP="00A30991">
      <w:pPr>
        <w:pStyle w:val="FootnoteText"/>
      </w:pPr>
      <w:r>
        <w:rPr>
          <w:rStyle w:val="FootnoteReference"/>
        </w:rPr>
        <w:footnoteRef/>
      </w:r>
      <w:r>
        <w:t xml:space="preserve"> </w:t>
      </w:r>
      <w:hyperlink r:id="rId1" w:history="1">
        <w:r w:rsidRPr="00583A16">
          <w:rPr>
            <w:rStyle w:val="Hyperlink"/>
          </w:rPr>
          <w:t>http://www.legislation.act.gov.au/a/2012-17/default.asp</w:t>
        </w:r>
      </w:hyperlink>
      <w:r>
        <w:t xml:space="preserve"> </w:t>
      </w:r>
    </w:p>
  </w:footnote>
  <w:footnote w:id="2">
    <w:p w14:paraId="00B0758F" w14:textId="77777777" w:rsidR="00FE01EE" w:rsidRDefault="00FE01EE" w:rsidP="00775B56">
      <w:pPr>
        <w:pStyle w:val="FootnoteText"/>
      </w:pPr>
      <w:r>
        <w:rPr>
          <w:rStyle w:val="FootnoteReference"/>
        </w:rPr>
        <w:footnoteRef/>
      </w:r>
      <w:r>
        <w:t xml:space="preserve"> </w:t>
      </w:r>
      <w:hyperlink r:id="rId2" w:history="1">
        <w:r>
          <w:rPr>
            <w:rStyle w:val="Hyperlink"/>
          </w:rPr>
          <w:t>https://www.environment.act.gov.au/energy/smarter-use-of-energy/energy-efficiency-improvement-scheme/publications</w:t>
        </w:r>
      </w:hyperlink>
    </w:p>
  </w:footnote>
  <w:footnote w:id="3">
    <w:p w14:paraId="0C9A9671" w14:textId="53C233C1" w:rsidR="00FE01EE" w:rsidRDefault="00FE01EE" w:rsidP="00775B56">
      <w:pPr>
        <w:pStyle w:val="FootnoteText"/>
      </w:pPr>
      <w:r>
        <w:rPr>
          <w:rStyle w:val="FootnoteReference"/>
        </w:rPr>
        <w:footnoteRef/>
      </w:r>
      <w:r>
        <w:t xml:space="preserve"> </w:t>
      </w:r>
      <w:hyperlink r:id="rId3" w:history="1">
        <w:r w:rsidR="007A1F23">
          <w:rPr>
            <w:rStyle w:val="Hyperlink"/>
          </w:rPr>
          <w:t>https://www.environment.act.gov.au/__data/assets/pdf_file/0006/1384215/Results-Of-Consultation-On-An-Energy-Efficiency-Improvement-Scheme-Extension.pdf</w:t>
        </w:r>
      </w:hyperlink>
    </w:p>
  </w:footnote>
  <w:footnote w:id="4">
    <w:p w14:paraId="218A15F7" w14:textId="77777777" w:rsidR="00FE01EE" w:rsidRDefault="00FE01EE" w:rsidP="00775B56">
      <w:pPr>
        <w:pStyle w:val="FootnoteText"/>
      </w:pPr>
      <w:r>
        <w:rPr>
          <w:rStyle w:val="FootnoteReference"/>
        </w:rPr>
        <w:footnoteRef/>
      </w:r>
      <w:r>
        <w:t xml:space="preserve"> </w:t>
      </w:r>
      <w:hyperlink r:id="rId4" w:history="1">
        <w:r>
          <w:rPr>
            <w:rStyle w:val="Hyperlink"/>
          </w:rPr>
          <w:t>https://www.environment.act.gov.au/energy/smarter-use-of-energy/energy-efficiency-improvement-scheme/publications</w:t>
        </w:r>
      </w:hyperlink>
    </w:p>
  </w:footnote>
  <w:footnote w:id="5">
    <w:p w14:paraId="49796A73" w14:textId="77777777" w:rsidR="00FE01EE" w:rsidRDefault="00FE01EE" w:rsidP="00775B56">
      <w:pPr>
        <w:pStyle w:val="FootnoteText"/>
      </w:pPr>
      <w:r>
        <w:rPr>
          <w:rStyle w:val="FootnoteReference"/>
        </w:rPr>
        <w:footnoteRef/>
      </w:r>
      <w:r>
        <w:t xml:space="preserve"> </w:t>
      </w:r>
      <w:hyperlink r:id="rId5" w:history="1">
        <w:r>
          <w:rPr>
            <w:rStyle w:val="Hyperlink"/>
          </w:rPr>
          <w:t>https://www.environment.act.gov.au/energy/smarter-use-of-energy/energy-efficiency-improvement-scheme/publications</w:t>
        </w:r>
      </w:hyperlink>
    </w:p>
  </w:footnote>
  <w:footnote w:id="6">
    <w:p w14:paraId="18CAF3C3" w14:textId="758DBF25" w:rsidR="005B6BEE" w:rsidRDefault="005B6BEE">
      <w:pPr>
        <w:pStyle w:val="FootnoteText"/>
      </w:pPr>
      <w:r>
        <w:rPr>
          <w:rStyle w:val="FootnoteReference"/>
        </w:rPr>
        <w:footnoteRef/>
      </w:r>
      <w:r>
        <w:t xml:space="preserve"> </w:t>
      </w:r>
      <w:hyperlink r:id="rId6" w:history="1">
        <w:r>
          <w:rPr>
            <w:rStyle w:val="Hyperlink"/>
          </w:rPr>
          <w:t>https://www.legislation.act.gov.au/a/2019-30/</w:t>
        </w:r>
      </w:hyperlink>
    </w:p>
  </w:footnote>
  <w:footnote w:id="7">
    <w:p w14:paraId="03B153AC" w14:textId="3C637B3C" w:rsidR="005B6BEE" w:rsidRDefault="005B6BEE">
      <w:pPr>
        <w:pStyle w:val="FootnoteText"/>
      </w:pPr>
      <w:r>
        <w:rPr>
          <w:rStyle w:val="FootnoteReference"/>
        </w:rPr>
        <w:footnoteRef/>
      </w:r>
      <w:r>
        <w:t xml:space="preserve"> </w:t>
      </w:r>
      <w:hyperlink r:id="rId7" w:history="1">
        <w:r>
          <w:rPr>
            <w:rStyle w:val="Hyperlink"/>
          </w:rPr>
          <w:t>https://www.environment.act.gov.au/__data/assets/pdf_file/0004/1500817/Energy-Efficiency-Improvement-Scheme-RIS-Extension-until-2030.pdf</w:t>
        </w:r>
      </w:hyperlink>
    </w:p>
  </w:footnote>
  <w:footnote w:id="8">
    <w:p w14:paraId="1C21EE51" w14:textId="3C535AC0" w:rsidR="005B6BEE" w:rsidRDefault="005B6BEE">
      <w:pPr>
        <w:pStyle w:val="FootnoteText"/>
      </w:pPr>
      <w:r>
        <w:rPr>
          <w:rStyle w:val="FootnoteReference"/>
        </w:rPr>
        <w:footnoteRef/>
      </w:r>
      <w:r>
        <w:t xml:space="preserve"> </w:t>
      </w:r>
      <w:hyperlink r:id="rId8" w:history="1">
        <w:r>
          <w:rPr>
            <w:rStyle w:val="Hyperlink"/>
          </w:rPr>
          <w:t>https://www.legislation.act.gov.au/b/db_60794/</w:t>
        </w:r>
      </w:hyperlink>
    </w:p>
  </w:footnote>
  <w:footnote w:id="9">
    <w:p w14:paraId="51F5AB6F" w14:textId="77777777" w:rsidR="00FE01EE" w:rsidRDefault="00FE01EE" w:rsidP="00775B56">
      <w:pPr>
        <w:pStyle w:val="FootnoteText"/>
      </w:pPr>
      <w:r>
        <w:rPr>
          <w:rStyle w:val="FootnoteReference"/>
        </w:rPr>
        <w:footnoteRef/>
      </w:r>
      <w:r>
        <w:t xml:space="preserve"> </w:t>
      </w:r>
      <w:hyperlink r:id="rId9" w:history="1">
        <w:r w:rsidRPr="004F34A4">
          <w:rPr>
            <w:rStyle w:val="Hyperlink"/>
          </w:rPr>
          <w:t>http://www.environment.act.gov.au/__data/assets/pdf_file/0003/642315/ACT-EEIS-Review-Final-Report.pdf</w:t>
        </w:r>
      </w:hyperlink>
      <w:r>
        <w:t xml:space="preserve"> </w:t>
      </w:r>
    </w:p>
  </w:footnote>
  <w:footnote w:id="10">
    <w:p w14:paraId="58BEA7D3" w14:textId="77777777" w:rsidR="00FE01EE" w:rsidRDefault="00FE01EE" w:rsidP="00775B56">
      <w:pPr>
        <w:pStyle w:val="FootnoteText"/>
      </w:pPr>
      <w:r>
        <w:rPr>
          <w:rStyle w:val="FootnoteReference"/>
        </w:rPr>
        <w:footnoteRef/>
      </w:r>
      <w:r>
        <w:t xml:space="preserve"> </w:t>
      </w:r>
      <w:hyperlink r:id="rId10" w:history="1">
        <w:r>
          <w:rPr>
            <w:rStyle w:val="Hyperlink"/>
          </w:rPr>
          <w:t>https://www.legislation.act.gov.au/b/db_51862/</w:t>
        </w:r>
      </w:hyperlink>
      <w:r>
        <w:t xml:space="preserve"> </w:t>
      </w:r>
    </w:p>
  </w:footnote>
  <w:footnote w:id="11">
    <w:p w14:paraId="25393613" w14:textId="77777777" w:rsidR="00FE01EE" w:rsidRDefault="00FE01EE" w:rsidP="00775B56">
      <w:pPr>
        <w:pStyle w:val="FootnoteText"/>
      </w:pPr>
      <w:r>
        <w:rPr>
          <w:rStyle w:val="FootnoteReference"/>
        </w:rPr>
        <w:footnoteRef/>
      </w:r>
      <w:r>
        <w:t xml:space="preserve"> </w:t>
      </w:r>
      <w:hyperlink r:id="rId11" w:history="1">
        <w:r>
          <w:rPr>
            <w:rStyle w:val="Hyperlink"/>
          </w:rPr>
          <w:t>http://www.pointadvisory.com/</w:t>
        </w:r>
      </w:hyperlink>
    </w:p>
  </w:footnote>
  <w:footnote w:id="12">
    <w:p w14:paraId="1EDC4A60" w14:textId="77777777" w:rsidR="00FE01EE" w:rsidRDefault="00FE01EE" w:rsidP="00775B56">
      <w:pPr>
        <w:pStyle w:val="FootnoteText"/>
      </w:pPr>
      <w:r>
        <w:rPr>
          <w:rStyle w:val="FootnoteReference"/>
        </w:rPr>
        <w:footnoteRef/>
      </w:r>
      <w:r>
        <w:t xml:space="preserve"> </w:t>
      </w:r>
      <w:hyperlink r:id="rId12" w:history="1">
        <w:r>
          <w:rPr>
            <w:rStyle w:val="Hyperlink"/>
          </w:rPr>
          <w:t>https://www.environment.act.gov.au/__data/assets/pdf_file/0020/1221527/EEIS-Review-Part-1-Executive-Summary-ACCESSIBLE.pdf</w:t>
        </w:r>
      </w:hyperlink>
    </w:p>
  </w:footnote>
  <w:footnote w:id="13">
    <w:p w14:paraId="041E05B1" w14:textId="77777777" w:rsidR="00FE01EE" w:rsidRDefault="00FE01EE" w:rsidP="00775B56">
      <w:pPr>
        <w:pStyle w:val="FootnoteText"/>
      </w:pPr>
      <w:r>
        <w:rPr>
          <w:rStyle w:val="FootnoteReference"/>
        </w:rPr>
        <w:footnoteRef/>
      </w:r>
      <w:r>
        <w:t xml:space="preserve"> </w:t>
      </w:r>
      <w:hyperlink r:id="rId13" w:history="1">
        <w:r w:rsidRPr="001658AF">
          <w:rPr>
            <w:rStyle w:val="Hyperlink"/>
          </w:rPr>
          <w:t>https://www.environment.act.gov.au/__data/assets/pdf_file/0020/1221527/EEIS-Review-Part-1-Executive-Summary-ACCESSIBLE.pdf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5AB3C" w14:textId="77777777" w:rsidR="00CC1309" w:rsidRDefault="00CC1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6F33" w14:textId="77777777" w:rsidR="00CC1309" w:rsidRDefault="00CC1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A381" w14:textId="77777777" w:rsidR="00CC1309" w:rsidRDefault="00CC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04C2"/>
    <w:multiLevelType w:val="hybridMultilevel"/>
    <w:tmpl w:val="643E1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4689A"/>
    <w:multiLevelType w:val="hybridMultilevel"/>
    <w:tmpl w:val="3A1A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44262"/>
    <w:multiLevelType w:val="hybridMultilevel"/>
    <w:tmpl w:val="D2F0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B5DD6"/>
    <w:multiLevelType w:val="hybridMultilevel"/>
    <w:tmpl w:val="BFFE1C7E"/>
    <w:lvl w:ilvl="0" w:tplc="B4C0A8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950A6E"/>
    <w:multiLevelType w:val="hybridMultilevel"/>
    <w:tmpl w:val="559C9720"/>
    <w:lvl w:ilvl="0" w:tplc="139CAFA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974998"/>
    <w:multiLevelType w:val="hybridMultilevel"/>
    <w:tmpl w:val="12CC770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15:restartNumberingAfterBreak="0">
    <w:nsid w:val="1C1D29AE"/>
    <w:multiLevelType w:val="multilevel"/>
    <w:tmpl w:val="BA68B0C4"/>
    <w:lvl w:ilvl="0">
      <w:start w:val="1"/>
      <w:numFmt w:val="bullet"/>
      <w:pStyle w:val="ListBullet"/>
      <w:lvlText w:val=""/>
      <w:lvlJc w:val="left"/>
      <w:pPr>
        <w:ind w:left="397" w:hanging="397"/>
      </w:pPr>
      <w:rPr>
        <w:rFonts w:ascii="Wingdings" w:hAnsi="Wingdings" w:hint="default"/>
        <w:color w:val="4F81BD" w:themeColor="accent1"/>
      </w:rPr>
    </w:lvl>
    <w:lvl w:ilvl="1">
      <w:start w:val="1"/>
      <w:numFmt w:val="bullet"/>
      <w:pStyle w:val="ListBullet2"/>
      <w:lvlText w:val="−"/>
      <w:lvlJc w:val="left"/>
      <w:pPr>
        <w:tabs>
          <w:tab w:val="num" w:pos="714"/>
        </w:tabs>
        <w:ind w:left="794" w:hanging="397"/>
      </w:pPr>
      <w:rPr>
        <w:rFonts w:asciiTheme="minorHAnsi" w:hAnsiTheme="minorHAnsi" w:cs="Times New Roman" w:hint="default"/>
        <w:color w:val="4F81BD" w:themeColor="accent1"/>
      </w:rPr>
    </w:lvl>
    <w:lvl w:ilvl="2">
      <w:start w:val="1"/>
      <w:numFmt w:val="bullet"/>
      <w:pStyle w:val="ListBullet3"/>
      <w:lvlText w:val="−"/>
      <w:lvlJc w:val="left"/>
      <w:pPr>
        <w:ind w:left="1191" w:hanging="397"/>
      </w:pPr>
      <w:rPr>
        <w:rFonts w:ascii="Times New Roman" w:hAnsi="Times New Roman" w:cs="Times New Roman" w:hint="default"/>
        <w:color w:val="000000" w:themeColor="text1"/>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7" w15:restartNumberingAfterBreak="0">
    <w:nsid w:val="218533EE"/>
    <w:multiLevelType w:val="multilevel"/>
    <w:tmpl w:val="A99EAF48"/>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2470"/>
        </w:tabs>
        <w:ind w:left="2470" w:hanging="360"/>
      </w:pPr>
      <w:rPr>
        <w:rFonts w:cs="Times New Roman" w:hint="default"/>
      </w:rPr>
    </w:lvl>
    <w:lvl w:ilvl="2">
      <w:start w:val="1"/>
      <w:numFmt w:val="lowerRoman"/>
      <w:lvlText w:val="%3)"/>
      <w:lvlJc w:val="left"/>
      <w:pPr>
        <w:tabs>
          <w:tab w:val="num" w:pos="2830"/>
        </w:tabs>
        <w:ind w:left="2830" w:hanging="360"/>
      </w:pPr>
      <w:rPr>
        <w:rFonts w:cs="Times New Roman" w:hint="default"/>
      </w:rPr>
    </w:lvl>
    <w:lvl w:ilvl="3">
      <w:start w:val="1"/>
      <w:numFmt w:val="upperLetter"/>
      <w:lvlText w:val="(%4)"/>
      <w:lvlJc w:val="left"/>
      <w:pPr>
        <w:tabs>
          <w:tab w:val="num" w:pos="3190"/>
        </w:tabs>
        <w:ind w:left="3190" w:hanging="360"/>
      </w:pPr>
      <w:rPr>
        <w:rFonts w:cs="Times New Roman" w:hint="default"/>
      </w:rPr>
    </w:lvl>
    <w:lvl w:ilvl="4">
      <w:start w:val="1"/>
      <w:numFmt w:val="lowerLetter"/>
      <w:lvlText w:val="(%5)"/>
      <w:lvlJc w:val="left"/>
      <w:pPr>
        <w:tabs>
          <w:tab w:val="num" w:pos="3550"/>
        </w:tabs>
        <w:ind w:left="3550" w:hanging="360"/>
      </w:pPr>
      <w:rPr>
        <w:rFonts w:cs="Times New Roman" w:hint="default"/>
      </w:rPr>
    </w:lvl>
    <w:lvl w:ilvl="5">
      <w:start w:val="1"/>
      <w:numFmt w:val="lowerRoman"/>
      <w:lvlText w:val="(%6)"/>
      <w:lvlJc w:val="left"/>
      <w:pPr>
        <w:tabs>
          <w:tab w:val="num" w:pos="3910"/>
        </w:tabs>
        <w:ind w:left="3910" w:hanging="360"/>
      </w:pPr>
      <w:rPr>
        <w:rFonts w:cs="Times New Roman" w:hint="default"/>
      </w:rPr>
    </w:lvl>
    <w:lvl w:ilvl="6">
      <w:start w:val="1"/>
      <w:numFmt w:val="decimal"/>
      <w:lvlText w:val="%7."/>
      <w:lvlJc w:val="left"/>
      <w:pPr>
        <w:tabs>
          <w:tab w:val="num" w:pos="4270"/>
        </w:tabs>
        <w:ind w:left="4270" w:hanging="360"/>
      </w:pPr>
      <w:rPr>
        <w:rFonts w:cs="Times New Roman" w:hint="default"/>
      </w:rPr>
    </w:lvl>
    <w:lvl w:ilvl="7">
      <w:start w:val="1"/>
      <w:numFmt w:val="lowerLetter"/>
      <w:lvlText w:val="%8."/>
      <w:lvlJc w:val="left"/>
      <w:pPr>
        <w:tabs>
          <w:tab w:val="num" w:pos="4630"/>
        </w:tabs>
        <w:ind w:left="4630" w:hanging="360"/>
      </w:pPr>
      <w:rPr>
        <w:rFonts w:cs="Times New Roman" w:hint="default"/>
      </w:rPr>
    </w:lvl>
    <w:lvl w:ilvl="8">
      <w:start w:val="1"/>
      <w:numFmt w:val="lowerRoman"/>
      <w:lvlText w:val="%9."/>
      <w:lvlJc w:val="left"/>
      <w:pPr>
        <w:tabs>
          <w:tab w:val="num" w:pos="4990"/>
        </w:tabs>
        <w:ind w:left="4990" w:hanging="360"/>
      </w:pPr>
      <w:rPr>
        <w:rFonts w:cs="Times New Roman" w:hint="default"/>
      </w:rPr>
    </w:lvl>
  </w:abstractNum>
  <w:abstractNum w:abstractNumId="8" w15:restartNumberingAfterBreak="0">
    <w:nsid w:val="22AA1496"/>
    <w:multiLevelType w:val="hybridMultilevel"/>
    <w:tmpl w:val="CF4659D6"/>
    <w:lvl w:ilvl="0" w:tplc="B4C0A85E">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277F5F97"/>
    <w:multiLevelType w:val="hybridMultilevel"/>
    <w:tmpl w:val="BFD4A442"/>
    <w:lvl w:ilvl="0" w:tplc="7480BADA">
      <w:start w:val="1"/>
      <w:numFmt w:val="lowerLetter"/>
      <w:lvlText w:val="(%1)"/>
      <w:lvlJc w:val="left"/>
      <w:pPr>
        <w:ind w:left="1980" w:hanging="360"/>
      </w:pPr>
      <w:rPr>
        <w:rFonts w:cs="Times New Roman" w:hint="default"/>
      </w:rPr>
    </w:lvl>
    <w:lvl w:ilvl="1" w:tplc="0C090019" w:tentative="1">
      <w:start w:val="1"/>
      <w:numFmt w:val="lowerLetter"/>
      <w:lvlText w:val="%2."/>
      <w:lvlJc w:val="left"/>
      <w:pPr>
        <w:ind w:left="2700" w:hanging="360"/>
      </w:pPr>
      <w:rPr>
        <w:rFonts w:cs="Times New Roman"/>
      </w:rPr>
    </w:lvl>
    <w:lvl w:ilvl="2" w:tplc="0C09001B" w:tentative="1">
      <w:start w:val="1"/>
      <w:numFmt w:val="lowerRoman"/>
      <w:lvlText w:val="%3."/>
      <w:lvlJc w:val="right"/>
      <w:pPr>
        <w:ind w:left="3420" w:hanging="180"/>
      </w:pPr>
      <w:rPr>
        <w:rFonts w:cs="Times New Roman"/>
      </w:rPr>
    </w:lvl>
    <w:lvl w:ilvl="3" w:tplc="0C09000F" w:tentative="1">
      <w:start w:val="1"/>
      <w:numFmt w:val="decimal"/>
      <w:lvlText w:val="%4."/>
      <w:lvlJc w:val="left"/>
      <w:pPr>
        <w:ind w:left="4140" w:hanging="360"/>
      </w:pPr>
      <w:rPr>
        <w:rFonts w:cs="Times New Roman"/>
      </w:rPr>
    </w:lvl>
    <w:lvl w:ilvl="4" w:tplc="0C090019" w:tentative="1">
      <w:start w:val="1"/>
      <w:numFmt w:val="lowerLetter"/>
      <w:lvlText w:val="%5."/>
      <w:lvlJc w:val="left"/>
      <w:pPr>
        <w:ind w:left="4860" w:hanging="360"/>
      </w:pPr>
      <w:rPr>
        <w:rFonts w:cs="Times New Roman"/>
      </w:rPr>
    </w:lvl>
    <w:lvl w:ilvl="5" w:tplc="0C09001B" w:tentative="1">
      <w:start w:val="1"/>
      <w:numFmt w:val="lowerRoman"/>
      <w:lvlText w:val="%6."/>
      <w:lvlJc w:val="right"/>
      <w:pPr>
        <w:ind w:left="5580" w:hanging="180"/>
      </w:pPr>
      <w:rPr>
        <w:rFonts w:cs="Times New Roman"/>
      </w:rPr>
    </w:lvl>
    <w:lvl w:ilvl="6" w:tplc="0C09000F" w:tentative="1">
      <w:start w:val="1"/>
      <w:numFmt w:val="decimal"/>
      <w:lvlText w:val="%7."/>
      <w:lvlJc w:val="left"/>
      <w:pPr>
        <w:ind w:left="6300" w:hanging="360"/>
      </w:pPr>
      <w:rPr>
        <w:rFonts w:cs="Times New Roman"/>
      </w:rPr>
    </w:lvl>
    <w:lvl w:ilvl="7" w:tplc="0C090019" w:tentative="1">
      <w:start w:val="1"/>
      <w:numFmt w:val="lowerLetter"/>
      <w:lvlText w:val="%8."/>
      <w:lvlJc w:val="left"/>
      <w:pPr>
        <w:ind w:left="7020" w:hanging="360"/>
      </w:pPr>
      <w:rPr>
        <w:rFonts w:cs="Times New Roman"/>
      </w:rPr>
    </w:lvl>
    <w:lvl w:ilvl="8" w:tplc="0C09001B" w:tentative="1">
      <w:start w:val="1"/>
      <w:numFmt w:val="lowerRoman"/>
      <w:lvlText w:val="%9."/>
      <w:lvlJc w:val="right"/>
      <w:pPr>
        <w:ind w:left="7740" w:hanging="180"/>
      </w:pPr>
      <w:rPr>
        <w:rFonts w:cs="Times New Roman"/>
      </w:rPr>
    </w:lvl>
  </w:abstractNum>
  <w:abstractNum w:abstractNumId="10" w15:restartNumberingAfterBreak="0">
    <w:nsid w:val="28945E49"/>
    <w:multiLevelType w:val="hybridMultilevel"/>
    <w:tmpl w:val="CCC8C51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A83C84"/>
    <w:multiLevelType w:val="hybridMultilevel"/>
    <w:tmpl w:val="22081270"/>
    <w:lvl w:ilvl="0" w:tplc="5212F942">
      <w:start w:val="1"/>
      <w:numFmt w:val="lowerRoman"/>
      <w:lvlText w:val="%1."/>
      <w:lvlJc w:val="left"/>
      <w:pPr>
        <w:ind w:left="2700" w:hanging="720"/>
      </w:pPr>
      <w:rPr>
        <w:rFonts w:cs="Times New Roman" w:hint="default"/>
      </w:rPr>
    </w:lvl>
    <w:lvl w:ilvl="1" w:tplc="0C090019" w:tentative="1">
      <w:start w:val="1"/>
      <w:numFmt w:val="lowerLetter"/>
      <w:lvlText w:val="%2."/>
      <w:lvlJc w:val="left"/>
      <w:pPr>
        <w:ind w:left="3060" w:hanging="360"/>
      </w:pPr>
      <w:rPr>
        <w:rFonts w:cs="Times New Roman"/>
      </w:rPr>
    </w:lvl>
    <w:lvl w:ilvl="2" w:tplc="0C09001B" w:tentative="1">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12" w15:restartNumberingAfterBreak="0">
    <w:nsid w:val="2E2749B1"/>
    <w:multiLevelType w:val="hybridMultilevel"/>
    <w:tmpl w:val="81C28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6E4D16"/>
    <w:multiLevelType w:val="hybridMultilevel"/>
    <w:tmpl w:val="EF067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45CC0"/>
    <w:multiLevelType w:val="hybridMultilevel"/>
    <w:tmpl w:val="8F5A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4F7CBF"/>
    <w:multiLevelType w:val="hybridMultilevel"/>
    <w:tmpl w:val="DF86A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D674BD"/>
    <w:multiLevelType w:val="hybridMultilevel"/>
    <w:tmpl w:val="A0AA04E2"/>
    <w:lvl w:ilvl="0" w:tplc="C214182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D53F9"/>
    <w:multiLevelType w:val="hybridMultilevel"/>
    <w:tmpl w:val="8D74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673D96"/>
    <w:multiLevelType w:val="hybridMultilevel"/>
    <w:tmpl w:val="AE58EDBA"/>
    <w:lvl w:ilvl="0" w:tplc="7480BADA">
      <w:start w:val="1"/>
      <w:numFmt w:val="lowerLetter"/>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A72112E"/>
    <w:multiLevelType w:val="hybridMultilevel"/>
    <w:tmpl w:val="9B3A8928"/>
    <w:lvl w:ilvl="0" w:tplc="FFFFFFFF">
      <w:start w:val="1"/>
      <w:numFmt w:val="decimal"/>
      <w:lvlText w:val=""/>
      <w:lvlJc w:val="left"/>
    </w:lvl>
    <w:lvl w:ilvl="1" w:tplc="7480BADA">
      <w:start w:val="1"/>
      <w:numFmt w:val="lowerLetter"/>
      <w:lvlText w:val="(%2)"/>
      <w:lvlJc w:val="left"/>
      <w:rPr>
        <w:rFonts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7480BADA">
      <w:start w:val="1"/>
      <w:numFmt w:val="lowerLetter"/>
      <w:lvlText w:val="(%7)"/>
      <w:lvlJc w:val="left"/>
      <w:rPr>
        <w:rFonts w:cs="Times New Roman" w:hint="default"/>
      </w:rPr>
    </w:lvl>
    <w:lvl w:ilvl="7" w:tplc="FFFFFFFF">
      <w:numFmt w:val="decimal"/>
      <w:lvlText w:val=""/>
      <w:lvlJc w:val="left"/>
    </w:lvl>
    <w:lvl w:ilvl="8" w:tplc="FFFFFFFF">
      <w:numFmt w:val="decimal"/>
      <w:lvlText w:val=""/>
      <w:lvlJc w:val="left"/>
    </w:lvl>
  </w:abstractNum>
  <w:abstractNum w:abstractNumId="20" w15:restartNumberingAfterBreak="0">
    <w:nsid w:val="5FC96751"/>
    <w:multiLevelType w:val="hybridMultilevel"/>
    <w:tmpl w:val="D1CC3B1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3615A41"/>
    <w:multiLevelType w:val="multilevel"/>
    <w:tmpl w:val="71EE45DA"/>
    <w:lvl w:ilvl="0">
      <w:start w:val="1"/>
      <w:numFmt w:val="decimal"/>
      <w:pStyle w:val="Heading1"/>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3A1689B"/>
    <w:multiLevelType w:val="hybridMultilevel"/>
    <w:tmpl w:val="B496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23026B"/>
    <w:multiLevelType w:val="hybridMultilevel"/>
    <w:tmpl w:val="979CD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39113E"/>
    <w:multiLevelType w:val="hybridMultilevel"/>
    <w:tmpl w:val="FF0C081C"/>
    <w:lvl w:ilvl="0" w:tplc="E8083364">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7C38337D"/>
    <w:multiLevelType w:val="hybridMultilevel"/>
    <w:tmpl w:val="DA92A21E"/>
    <w:lvl w:ilvl="0" w:tplc="E8083364">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CAB0788"/>
    <w:multiLevelType w:val="hybridMultilevel"/>
    <w:tmpl w:val="FF0C081C"/>
    <w:lvl w:ilvl="0" w:tplc="E80833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21"/>
  </w:num>
  <w:num w:numId="5">
    <w:abstractNumId w:val="3"/>
  </w:num>
  <w:num w:numId="6">
    <w:abstractNumId w:val="13"/>
  </w:num>
  <w:num w:numId="7">
    <w:abstractNumId w:val="1"/>
  </w:num>
  <w:num w:numId="8">
    <w:abstractNumId w:val="12"/>
  </w:num>
  <w:num w:numId="9">
    <w:abstractNumId w:val="2"/>
  </w:num>
  <w:num w:numId="10">
    <w:abstractNumId w:val="4"/>
  </w:num>
  <w:num w:numId="11">
    <w:abstractNumId w:val="19"/>
  </w:num>
  <w:num w:numId="12">
    <w:abstractNumId w:val="18"/>
  </w:num>
  <w:num w:numId="13">
    <w:abstractNumId w:val="8"/>
  </w:num>
  <w:num w:numId="14">
    <w:abstractNumId w:val="10"/>
  </w:num>
  <w:num w:numId="15">
    <w:abstractNumId w:val="0"/>
  </w:num>
  <w:num w:numId="16">
    <w:abstractNumId w:val="17"/>
  </w:num>
  <w:num w:numId="17">
    <w:abstractNumId w:val="14"/>
  </w:num>
  <w:num w:numId="18">
    <w:abstractNumId w:val="6"/>
  </w:num>
  <w:num w:numId="19">
    <w:abstractNumId w:val="22"/>
  </w:num>
  <w:num w:numId="20">
    <w:abstractNumId w:val="5"/>
  </w:num>
  <w:num w:numId="21">
    <w:abstractNumId w:val="7"/>
  </w:num>
  <w:num w:numId="22">
    <w:abstractNumId w:val="26"/>
  </w:num>
  <w:num w:numId="23">
    <w:abstractNumId w:val="24"/>
  </w:num>
  <w:num w:numId="24">
    <w:abstractNumId w:val="25"/>
  </w:num>
  <w:num w:numId="25">
    <w:abstractNumId w:val="20"/>
  </w:num>
  <w:num w:numId="26">
    <w:abstractNumId w:val="16"/>
  </w:num>
  <w:num w:numId="27">
    <w:abstractNumId w:val="15"/>
  </w:num>
  <w:num w:numId="2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2D"/>
    <w:rsid w:val="000024C1"/>
    <w:rsid w:val="0000353B"/>
    <w:rsid w:val="0000523C"/>
    <w:rsid w:val="00005844"/>
    <w:rsid w:val="000071AF"/>
    <w:rsid w:val="000104F5"/>
    <w:rsid w:val="0001062B"/>
    <w:rsid w:val="00012619"/>
    <w:rsid w:val="00015782"/>
    <w:rsid w:val="00016C1B"/>
    <w:rsid w:val="000201B4"/>
    <w:rsid w:val="000213E8"/>
    <w:rsid w:val="000226F3"/>
    <w:rsid w:val="000238F1"/>
    <w:rsid w:val="00024CA6"/>
    <w:rsid w:val="00026244"/>
    <w:rsid w:val="00027123"/>
    <w:rsid w:val="000272E7"/>
    <w:rsid w:val="00030016"/>
    <w:rsid w:val="000305D7"/>
    <w:rsid w:val="00033278"/>
    <w:rsid w:val="0003330F"/>
    <w:rsid w:val="00033640"/>
    <w:rsid w:val="00033980"/>
    <w:rsid w:val="00033D93"/>
    <w:rsid w:val="00034C75"/>
    <w:rsid w:val="00034D48"/>
    <w:rsid w:val="00036E85"/>
    <w:rsid w:val="00037AE7"/>
    <w:rsid w:val="00041293"/>
    <w:rsid w:val="0004151D"/>
    <w:rsid w:val="000419E2"/>
    <w:rsid w:val="00044D08"/>
    <w:rsid w:val="000450B6"/>
    <w:rsid w:val="00045232"/>
    <w:rsid w:val="000461B9"/>
    <w:rsid w:val="00047572"/>
    <w:rsid w:val="0004799B"/>
    <w:rsid w:val="0005094A"/>
    <w:rsid w:val="00052408"/>
    <w:rsid w:val="000535B6"/>
    <w:rsid w:val="000545F7"/>
    <w:rsid w:val="000562CB"/>
    <w:rsid w:val="000575B6"/>
    <w:rsid w:val="0005769F"/>
    <w:rsid w:val="00060E6C"/>
    <w:rsid w:val="00062811"/>
    <w:rsid w:val="000628B7"/>
    <w:rsid w:val="00062B7C"/>
    <w:rsid w:val="0006383A"/>
    <w:rsid w:val="000644BD"/>
    <w:rsid w:val="00065925"/>
    <w:rsid w:val="00065C52"/>
    <w:rsid w:val="000700E5"/>
    <w:rsid w:val="00070263"/>
    <w:rsid w:val="000705BE"/>
    <w:rsid w:val="0007071E"/>
    <w:rsid w:val="00073306"/>
    <w:rsid w:val="00074740"/>
    <w:rsid w:val="00075925"/>
    <w:rsid w:val="0007673A"/>
    <w:rsid w:val="00077E42"/>
    <w:rsid w:val="0008054D"/>
    <w:rsid w:val="00080A3F"/>
    <w:rsid w:val="00081222"/>
    <w:rsid w:val="0008187E"/>
    <w:rsid w:val="00081F3C"/>
    <w:rsid w:val="00083088"/>
    <w:rsid w:val="00083AA0"/>
    <w:rsid w:val="00084A71"/>
    <w:rsid w:val="0008540A"/>
    <w:rsid w:val="000866C4"/>
    <w:rsid w:val="00093667"/>
    <w:rsid w:val="00093D58"/>
    <w:rsid w:val="00094680"/>
    <w:rsid w:val="00095371"/>
    <w:rsid w:val="00095935"/>
    <w:rsid w:val="0009601C"/>
    <w:rsid w:val="00096236"/>
    <w:rsid w:val="000974AD"/>
    <w:rsid w:val="000975FA"/>
    <w:rsid w:val="000977C6"/>
    <w:rsid w:val="000A0B1C"/>
    <w:rsid w:val="000A2354"/>
    <w:rsid w:val="000A2E9F"/>
    <w:rsid w:val="000A3935"/>
    <w:rsid w:val="000A4F54"/>
    <w:rsid w:val="000A7B28"/>
    <w:rsid w:val="000B1C4F"/>
    <w:rsid w:val="000B2D00"/>
    <w:rsid w:val="000B359C"/>
    <w:rsid w:val="000B44F7"/>
    <w:rsid w:val="000B5AC2"/>
    <w:rsid w:val="000B6BD7"/>
    <w:rsid w:val="000B6FAF"/>
    <w:rsid w:val="000B7474"/>
    <w:rsid w:val="000C1A68"/>
    <w:rsid w:val="000C1F99"/>
    <w:rsid w:val="000C4B7A"/>
    <w:rsid w:val="000C4E1C"/>
    <w:rsid w:val="000C4F4A"/>
    <w:rsid w:val="000C6E6A"/>
    <w:rsid w:val="000D00D6"/>
    <w:rsid w:val="000D3BB7"/>
    <w:rsid w:val="000D4FA0"/>
    <w:rsid w:val="000D6869"/>
    <w:rsid w:val="000D6A1A"/>
    <w:rsid w:val="000E025A"/>
    <w:rsid w:val="000E17DD"/>
    <w:rsid w:val="000E292B"/>
    <w:rsid w:val="000E607B"/>
    <w:rsid w:val="000E6F0F"/>
    <w:rsid w:val="000E7169"/>
    <w:rsid w:val="000E728F"/>
    <w:rsid w:val="000F06D2"/>
    <w:rsid w:val="000F0A56"/>
    <w:rsid w:val="000F1260"/>
    <w:rsid w:val="000F2D25"/>
    <w:rsid w:val="000F44BE"/>
    <w:rsid w:val="000F5215"/>
    <w:rsid w:val="00100A2E"/>
    <w:rsid w:val="00100B74"/>
    <w:rsid w:val="001025CC"/>
    <w:rsid w:val="00105B9B"/>
    <w:rsid w:val="00107FD1"/>
    <w:rsid w:val="00110736"/>
    <w:rsid w:val="0011083D"/>
    <w:rsid w:val="00111D04"/>
    <w:rsid w:val="00112214"/>
    <w:rsid w:val="00112495"/>
    <w:rsid w:val="00113613"/>
    <w:rsid w:val="00113C1C"/>
    <w:rsid w:val="00114F30"/>
    <w:rsid w:val="0011521B"/>
    <w:rsid w:val="00115458"/>
    <w:rsid w:val="00116156"/>
    <w:rsid w:val="00120AFC"/>
    <w:rsid w:val="00123217"/>
    <w:rsid w:val="001237C8"/>
    <w:rsid w:val="00124869"/>
    <w:rsid w:val="00124B0F"/>
    <w:rsid w:val="00125A38"/>
    <w:rsid w:val="00125E0E"/>
    <w:rsid w:val="00131CC4"/>
    <w:rsid w:val="00134708"/>
    <w:rsid w:val="00134E3D"/>
    <w:rsid w:val="00134F7B"/>
    <w:rsid w:val="00135E87"/>
    <w:rsid w:val="00140538"/>
    <w:rsid w:val="00143CCE"/>
    <w:rsid w:val="00143F0A"/>
    <w:rsid w:val="00145844"/>
    <w:rsid w:val="00145E03"/>
    <w:rsid w:val="00146D9C"/>
    <w:rsid w:val="001478B3"/>
    <w:rsid w:val="00147DE4"/>
    <w:rsid w:val="00150D63"/>
    <w:rsid w:val="00153850"/>
    <w:rsid w:val="0015478C"/>
    <w:rsid w:val="001575DF"/>
    <w:rsid w:val="001628A3"/>
    <w:rsid w:val="00162B23"/>
    <w:rsid w:val="001637F3"/>
    <w:rsid w:val="00163973"/>
    <w:rsid w:val="00163A34"/>
    <w:rsid w:val="00163CE7"/>
    <w:rsid w:val="00165207"/>
    <w:rsid w:val="00165BB5"/>
    <w:rsid w:val="00165F88"/>
    <w:rsid w:val="0016606B"/>
    <w:rsid w:val="00167259"/>
    <w:rsid w:val="001703EA"/>
    <w:rsid w:val="00170950"/>
    <w:rsid w:val="00175DE1"/>
    <w:rsid w:val="0017709A"/>
    <w:rsid w:val="0017722F"/>
    <w:rsid w:val="001772E2"/>
    <w:rsid w:val="00177529"/>
    <w:rsid w:val="00180A45"/>
    <w:rsid w:val="00181F52"/>
    <w:rsid w:val="00182AF1"/>
    <w:rsid w:val="001837FC"/>
    <w:rsid w:val="00183CAA"/>
    <w:rsid w:val="00184C46"/>
    <w:rsid w:val="00186A16"/>
    <w:rsid w:val="00190923"/>
    <w:rsid w:val="00191DAA"/>
    <w:rsid w:val="00192726"/>
    <w:rsid w:val="00193EEE"/>
    <w:rsid w:val="001946A2"/>
    <w:rsid w:val="00196472"/>
    <w:rsid w:val="00196E8E"/>
    <w:rsid w:val="00197035"/>
    <w:rsid w:val="0019798A"/>
    <w:rsid w:val="001A0854"/>
    <w:rsid w:val="001A3706"/>
    <w:rsid w:val="001A3A52"/>
    <w:rsid w:val="001A5A28"/>
    <w:rsid w:val="001A5CB7"/>
    <w:rsid w:val="001A6D8B"/>
    <w:rsid w:val="001B0B0B"/>
    <w:rsid w:val="001B1A67"/>
    <w:rsid w:val="001B282C"/>
    <w:rsid w:val="001B4F7E"/>
    <w:rsid w:val="001B5952"/>
    <w:rsid w:val="001B76F9"/>
    <w:rsid w:val="001C203C"/>
    <w:rsid w:val="001C2AEB"/>
    <w:rsid w:val="001C6A43"/>
    <w:rsid w:val="001C793A"/>
    <w:rsid w:val="001C7A97"/>
    <w:rsid w:val="001D015A"/>
    <w:rsid w:val="001D1DF9"/>
    <w:rsid w:val="001D4587"/>
    <w:rsid w:val="001D5C24"/>
    <w:rsid w:val="001D7F51"/>
    <w:rsid w:val="001E0219"/>
    <w:rsid w:val="001E0435"/>
    <w:rsid w:val="001E4C14"/>
    <w:rsid w:val="001E6417"/>
    <w:rsid w:val="001E699D"/>
    <w:rsid w:val="001F0862"/>
    <w:rsid w:val="001F0F12"/>
    <w:rsid w:val="001F3C6B"/>
    <w:rsid w:val="001F52AA"/>
    <w:rsid w:val="001F5985"/>
    <w:rsid w:val="001F5B3B"/>
    <w:rsid w:val="001F684F"/>
    <w:rsid w:val="00203B69"/>
    <w:rsid w:val="002045C1"/>
    <w:rsid w:val="002061FE"/>
    <w:rsid w:val="0020648B"/>
    <w:rsid w:val="00206507"/>
    <w:rsid w:val="002102D0"/>
    <w:rsid w:val="00210C0E"/>
    <w:rsid w:val="00210FF0"/>
    <w:rsid w:val="00211AD2"/>
    <w:rsid w:val="00211E18"/>
    <w:rsid w:val="002124A8"/>
    <w:rsid w:val="002144AA"/>
    <w:rsid w:val="00214888"/>
    <w:rsid w:val="00215729"/>
    <w:rsid w:val="0021695F"/>
    <w:rsid w:val="0021721B"/>
    <w:rsid w:val="00217DC7"/>
    <w:rsid w:val="00220AC8"/>
    <w:rsid w:val="00220AF6"/>
    <w:rsid w:val="002225C1"/>
    <w:rsid w:val="0022364D"/>
    <w:rsid w:val="0022491A"/>
    <w:rsid w:val="00226ED6"/>
    <w:rsid w:val="002277D6"/>
    <w:rsid w:val="0023111B"/>
    <w:rsid w:val="002316F6"/>
    <w:rsid w:val="0023218D"/>
    <w:rsid w:val="0023568C"/>
    <w:rsid w:val="002357A4"/>
    <w:rsid w:val="002366CF"/>
    <w:rsid w:val="00237CE1"/>
    <w:rsid w:val="00240B4E"/>
    <w:rsid w:val="002417F1"/>
    <w:rsid w:val="00241EEC"/>
    <w:rsid w:val="0024205F"/>
    <w:rsid w:val="002421B2"/>
    <w:rsid w:val="00242CA3"/>
    <w:rsid w:val="0024315A"/>
    <w:rsid w:val="00243B4C"/>
    <w:rsid w:val="0024419D"/>
    <w:rsid w:val="002471A0"/>
    <w:rsid w:val="002505B7"/>
    <w:rsid w:val="00251406"/>
    <w:rsid w:val="00252846"/>
    <w:rsid w:val="00253D59"/>
    <w:rsid w:val="00253E0E"/>
    <w:rsid w:val="00255613"/>
    <w:rsid w:val="00255B8A"/>
    <w:rsid w:val="00256135"/>
    <w:rsid w:val="0025653E"/>
    <w:rsid w:val="0026248B"/>
    <w:rsid w:val="002625F8"/>
    <w:rsid w:val="0026351B"/>
    <w:rsid w:val="002717C7"/>
    <w:rsid w:val="00273ADF"/>
    <w:rsid w:val="00273DBD"/>
    <w:rsid w:val="00274298"/>
    <w:rsid w:val="002744FF"/>
    <w:rsid w:val="002748E8"/>
    <w:rsid w:val="00274991"/>
    <w:rsid w:val="002756B7"/>
    <w:rsid w:val="00275BF3"/>
    <w:rsid w:val="00275FCF"/>
    <w:rsid w:val="00277503"/>
    <w:rsid w:val="00280670"/>
    <w:rsid w:val="00280BCE"/>
    <w:rsid w:val="00281DD1"/>
    <w:rsid w:val="0028237F"/>
    <w:rsid w:val="0028278C"/>
    <w:rsid w:val="002841A5"/>
    <w:rsid w:val="002844EB"/>
    <w:rsid w:val="00285C8B"/>
    <w:rsid w:val="00287354"/>
    <w:rsid w:val="002907D1"/>
    <w:rsid w:val="00290A1B"/>
    <w:rsid w:val="00292FB8"/>
    <w:rsid w:val="00297816"/>
    <w:rsid w:val="002A13F8"/>
    <w:rsid w:val="002A144C"/>
    <w:rsid w:val="002A146A"/>
    <w:rsid w:val="002A39B3"/>
    <w:rsid w:val="002A47CD"/>
    <w:rsid w:val="002A4D70"/>
    <w:rsid w:val="002A51E8"/>
    <w:rsid w:val="002A549E"/>
    <w:rsid w:val="002A7693"/>
    <w:rsid w:val="002B245A"/>
    <w:rsid w:val="002B2765"/>
    <w:rsid w:val="002B39BA"/>
    <w:rsid w:val="002B3FE9"/>
    <w:rsid w:val="002B669E"/>
    <w:rsid w:val="002B6DD9"/>
    <w:rsid w:val="002C0DEC"/>
    <w:rsid w:val="002C0F28"/>
    <w:rsid w:val="002C15AD"/>
    <w:rsid w:val="002C3517"/>
    <w:rsid w:val="002C3A14"/>
    <w:rsid w:val="002C4937"/>
    <w:rsid w:val="002C523D"/>
    <w:rsid w:val="002C5CA8"/>
    <w:rsid w:val="002C6306"/>
    <w:rsid w:val="002C6A03"/>
    <w:rsid w:val="002C6EDB"/>
    <w:rsid w:val="002C7226"/>
    <w:rsid w:val="002C742A"/>
    <w:rsid w:val="002C76D3"/>
    <w:rsid w:val="002C7F51"/>
    <w:rsid w:val="002D00EB"/>
    <w:rsid w:val="002D1704"/>
    <w:rsid w:val="002D1EF3"/>
    <w:rsid w:val="002D3D07"/>
    <w:rsid w:val="002D419D"/>
    <w:rsid w:val="002D45F4"/>
    <w:rsid w:val="002D5688"/>
    <w:rsid w:val="002D6374"/>
    <w:rsid w:val="002D683E"/>
    <w:rsid w:val="002D69C9"/>
    <w:rsid w:val="002E0936"/>
    <w:rsid w:val="002E232D"/>
    <w:rsid w:val="002E23A6"/>
    <w:rsid w:val="002E490B"/>
    <w:rsid w:val="002E4B9C"/>
    <w:rsid w:val="002E4C87"/>
    <w:rsid w:val="002E4FEB"/>
    <w:rsid w:val="002E57E0"/>
    <w:rsid w:val="002E5E43"/>
    <w:rsid w:val="002E6B2A"/>
    <w:rsid w:val="002E71C7"/>
    <w:rsid w:val="002F0CFE"/>
    <w:rsid w:val="002F143B"/>
    <w:rsid w:val="002F1BCF"/>
    <w:rsid w:val="002F2D3E"/>
    <w:rsid w:val="002F32CB"/>
    <w:rsid w:val="002F517A"/>
    <w:rsid w:val="002F5949"/>
    <w:rsid w:val="002F6394"/>
    <w:rsid w:val="00300CFC"/>
    <w:rsid w:val="00301D90"/>
    <w:rsid w:val="00301DDF"/>
    <w:rsid w:val="003024DF"/>
    <w:rsid w:val="00305181"/>
    <w:rsid w:val="00305656"/>
    <w:rsid w:val="003056C6"/>
    <w:rsid w:val="00305F38"/>
    <w:rsid w:val="00307CA0"/>
    <w:rsid w:val="00315FE3"/>
    <w:rsid w:val="00316921"/>
    <w:rsid w:val="00316F29"/>
    <w:rsid w:val="00316F37"/>
    <w:rsid w:val="0032085B"/>
    <w:rsid w:val="00320EAF"/>
    <w:rsid w:val="00321AF5"/>
    <w:rsid w:val="003227B0"/>
    <w:rsid w:val="00323BB8"/>
    <w:rsid w:val="00325928"/>
    <w:rsid w:val="00326C87"/>
    <w:rsid w:val="00326FA4"/>
    <w:rsid w:val="003279D3"/>
    <w:rsid w:val="00330B45"/>
    <w:rsid w:val="00330E46"/>
    <w:rsid w:val="00331B5C"/>
    <w:rsid w:val="00332A01"/>
    <w:rsid w:val="00333B7B"/>
    <w:rsid w:val="00334909"/>
    <w:rsid w:val="00335C27"/>
    <w:rsid w:val="003446B8"/>
    <w:rsid w:val="00344DAE"/>
    <w:rsid w:val="00344FBA"/>
    <w:rsid w:val="003451D2"/>
    <w:rsid w:val="0034556F"/>
    <w:rsid w:val="00346B9C"/>
    <w:rsid w:val="003473E2"/>
    <w:rsid w:val="0034757D"/>
    <w:rsid w:val="003504E0"/>
    <w:rsid w:val="00350882"/>
    <w:rsid w:val="0035334B"/>
    <w:rsid w:val="00356719"/>
    <w:rsid w:val="00356B7A"/>
    <w:rsid w:val="00357583"/>
    <w:rsid w:val="00364D84"/>
    <w:rsid w:val="00366290"/>
    <w:rsid w:val="00370A57"/>
    <w:rsid w:val="003712D8"/>
    <w:rsid w:val="00371B95"/>
    <w:rsid w:val="00371CC6"/>
    <w:rsid w:val="003723FA"/>
    <w:rsid w:val="0037580F"/>
    <w:rsid w:val="00375AFD"/>
    <w:rsid w:val="003773B9"/>
    <w:rsid w:val="00381F2B"/>
    <w:rsid w:val="0038310B"/>
    <w:rsid w:val="0038319C"/>
    <w:rsid w:val="003846F6"/>
    <w:rsid w:val="00384F76"/>
    <w:rsid w:val="003872F5"/>
    <w:rsid w:val="0039150C"/>
    <w:rsid w:val="0039363D"/>
    <w:rsid w:val="00394601"/>
    <w:rsid w:val="00396FCA"/>
    <w:rsid w:val="00397686"/>
    <w:rsid w:val="003A0AF6"/>
    <w:rsid w:val="003A1F32"/>
    <w:rsid w:val="003A458C"/>
    <w:rsid w:val="003A488A"/>
    <w:rsid w:val="003A492D"/>
    <w:rsid w:val="003A5147"/>
    <w:rsid w:val="003A5701"/>
    <w:rsid w:val="003A7794"/>
    <w:rsid w:val="003B0E5F"/>
    <w:rsid w:val="003B2A35"/>
    <w:rsid w:val="003B2EB3"/>
    <w:rsid w:val="003B2EC2"/>
    <w:rsid w:val="003B3696"/>
    <w:rsid w:val="003B387D"/>
    <w:rsid w:val="003B446B"/>
    <w:rsid w:val="003B6E4C"/>
    <w:rsid w:val="003B73B4"/>
    <w:rsid w:val="003C0538"/>
    <w:rsid w:val="003C057C"/>
    <w:rsid w:val="003C225C"/>
    <w:rsid w:val="003C4A3D"/>
    <w:rsid w:val="003C59BC"/>
    <w:rsid w:val="003C7281"/>
    <w:rsid w:val="003C7294"/>
    <w:rsid w:val="003C7699"/>
    <w:rsid w:val="003D0DFA"/>
    <w:rsid w:val="003D1822"/>
    <w:rsid w:val="003D387C"/>
    <w:rsid w:val="003D40FB"/>
    <w:rsid w:val="003D47BD"/>
    <w:rsid w:val="003D5948"/>
    <w:rsid w:val="003E029B"/>
    <w:rsid w:val="003E0788"/>
    <w:rsid w:val="003E0B62"/>
    <w:rsid w:val="003E1D74"/>
    <w:rsid w:val="003E1DCC"/>
    <w:rsid w:val="003E267A"/>
    <w:rsid w:val="003E3F1A"/>
    <w:rsid w:val="003E64BB"/>
    <w:rsid w:val="003E68DC"/>
    <w:rsid w:val="003E6FB7"/>
    <w:rsid w:val="003E7997"/>
    <w:rsid w:val="003F1537"/>
    <w:rsid w:val="003F1D0E"/>
    <w:rsid w:val="003F33C8"/>
    <w:rsid w:val="003F45C7"/>
    <w:rsid w:val="003F6D75"/>
    <w:rsid w:val="004000F1"/>
    <w:rsid w:val="00400F1C"/>
    <w:rsid w:val="00402845"/>
    <w:rsid w:val="00403D55"/>
    <w:rsid w:val="004056FE"/>
    <w:rsid w:val="00406DF5"/>
    <w:rsid w:val="00407625"/>
    <w:rsid w:val="00410824"/>
    <w:rsid w:val="00413918"/>
    <w:rsid w:val="00415AB0"/>
    <w:rsid w:val="00420881"/>
    <w:rsid w:val="00420DCA"/>
    <w:rsid w:val="00420E8A"/>
    <w:rsid w:val="00421242"/>
    <w:rsid w:val="00422A41"/>
    <w:rsid w:val="0042398D"/>
    <w:rsid w:val="00424E0C"/>
    <w:rsid w:val="00424F02"/>
    <w:rsid w:val="00426C49"/>
    <w:rsid w:val="004277C1"/>
    <w:rsid w:val="004318E3"/>
    <w:rsid w:val="00432EA3"/>
    <w:rsid w:val="00435807"/>
    <w:rsid w:val="00435D75"/>
    <w:rsid w:val="00435F25"/>
    <w:rsid w:val="00441CD9"/>
    <w:rsid w:val="00442185"/>
    <w:rsid w:val="00442C9F"/>
    <w:rsid w:val="00443D35"/>
    <w:rsid w:val="004457EF"/>
    <w:rsid w:val="00445B78"/>
    <w:rsid w:val="0044710C"/>
    <w:rsid w:val="00447AE7"/>
    <w:rsid w:val="00450216"/>
    <w:rsid w:val="00450697"/>
    <w:rsid w:val="00451569"/>
    <w:rsid w:val="00451CB8"/>
    <w:rsid w:val="00451F34"/>
    <w:rsid w:val="0045446B"/>
    <w:rsid w:val="00455387"/>
    <w:rsid w:val="00455DCF"/>
    <w:rsid w:val="00462639"/>
    <w:rsid w:val="0046435A"/>
    <w:rsid w:val="00467980"/>
    <w:rsid w:val="0047081E"/>
    <w:rsid w:val="0047083F"/>
    <w:rsid w:val="0047106A"/>
    <w:rsid w:val="004713C0"/>
    <w:rsid w:val="0047256A"/>
    <w:rsid w:val="00473441"/>
    <w:rsid w:val="0047360B"/>
    <w:rsid w:val="00475480"/>
    <w:rsid w:val="00475B38"/>
    <w:rsid w:val="00476205"/>
    <w:rsid w:val="00476BF3"/>
    <w:rsid w:val="00480CE1"/>
    <w:rsid w:val="00481134"/>
    <w:rsid w:val="0048136F"/>
    <w:rsid w:val="00481884"/>
    <w:rsid w:val="00483327"/>
    <w:rsid w:val="00484E9C"/>
    <w:rsid w:val="004861FF"/>
    <w:rsid w:val="00490C31"/>
    <w:rsid w:val="00494954"/>
    <w:rsid w:val="004950E8"/>
    <w:rsid w:val="004951A2"/>
    <w:rsid w:val="00496389"/>
    <w:rsid w:val="00496575"/>
    <w:rsid w:val="004973A6"/>
    <w:rsid w:val="004977BE"/>
    <w:rsid w:val="004A051D"/>
    <w:rsid w:val="004A0945"/>
    <w:rsid w:val="004A1C55"/>
    <w:rsid w:val="004A54EA"/>
    <w:rsid w:val="004A5969"/>
    <w:rsid w:val="004A7C17"/>
    <w:rsid w:val="004A7CD4"/>
    <w:rsid w:val="004B2265"/>
    <w:rsid w:val="004B287C"/>
    <w:rsid w:val="004B3AAF"/>
    <w:rsid w:val="004B40E7"/>
    <w:rsid w:val="004B4318"/>
    <w:rsid w:val="004B5886"/>
    <w:rsid w:val="004B6CE9"/>
    <w:rsid w:val="004B7F37"/>
    <w:rsid w:val="004C2F67"/>
    <w:rsid w:val="004C5932"/>
    <w:rsid w:val="004C7CB3"/>
    <w:rsid w:val="004D03A9"/>
    <w:rsid w:val="004D33E3"/>
    <w:rsid w:val="004D4998"/>
    <w:rsid w:val="004D593A"/>
    <w:rsid w:val="004D5DC1"/>
    <w:rsid w:val="004D5EBE"/>
    <w:rsid w:val="004D655C"/>
    <w:rsid w:val="004D6844"/>
    <w:rsid w:val="004D7D59"/>
    <w:rsid w:val="004D7E39"/>
    <w:rsid w:val="004E014B"/>
    <w:rsid w:val="004E027D"/>
    <w:rsid w:val="004E069C"/>
    <w:rsid w:val="004E1150"/>
    <w:rsid w:val="004E1F47"/>
    <w:rsid w:val="004E2F13"/>
    <w:rsid w:val="004E35DC"/>
    <w:rsid w:val="004E3A37"/>
    <w:rsid w:val="004E4728"/>
    <w:rsid w:val="004E5FF7"/>
    <w:rsid w:val="004E639D"/>
    <w:rsid w:val="004E70B7"/>
    <w:rsid w:val="004E76A6"/>
    <w:rsid w:val="004E7770"/>
    <w:rsid w:val="004E7C21"/>
    <w:rsid w:val="004E7E2C"/>
    <w:rsid w:val="004F217B"/>
    <w:rsid w:val="004F2343"/>
    <w:rsid w:val="004F26D7"/>
    <w:rsid w:val="004F3198"/>
    <w:rsid w:val="004F34B3"/>
    <w:rsid w:val="004F53F8"/>
    <w:rsid w:val="004F57E1"/>
    <w:rsid w:val="004F6060"/>
    <w:rsid w:val="00502D95"/>
    <w:rsid w:val="00503FEB"/>
    <w:rsid w:val="005041A1"/>
    <w:rsid w:val="00505D60"/>
    <w:rsid w:val="0050770D"/>
    <w:rsid w:val="00507A56"/>
    <w:rsid w:val="00507C56"/>
    <w:rsid w:val="005109B1"/>
    <w:rsid w:val="00510BD1"/>
    <w:rsid w:val="00511957"/>
    <w:rsid w:val="00513A9F"/>
    <w:rsid w:val="00513CDE"/>
    <w:rsid w:val="005140E4"/>
    <w:rsid w:val="005149E1"/>
    <w:rsid w:val="00521585"/>
    <w:rsid w:val="00521A38"/>
    <w:rsid w:val="00522354"/>
    <w:rsid w:val="0052371C"/>
    <w:rsid w:val="00524612"/>
    <w:rsid w:val="00527105"/>
    <w:rsid w:val="00527672"/>
    <w:rsid w:val="00530E27"/>
    <w:rsid w:val="005314DB"/>
    <w:rsid w:val="00532348"/>
    <w:rsid w:val="00532D58"/>
    <w:rsid w:val="00533635"/>
    <w:rsid w:val="00535580"/>
    <w:rsid w:val="00536C66"/>
    <w:rsid w:val="005372A9"/>
    <w:rsid w:val="005437A7"/>
    <w:rsid w:val="005443D2"/>
    <w:rsid w:val="00545AF8"/>
    <w:rsid w:val="00546C76"/>
    <w:rsid w:val="00546CE6"/>
    <w:rsid w:val="005475E7"/>
    <w:rsid w:val="005478EF"/>
    <w:rsid w:val="00547A6F"/>
    <w:rsid w:val="00551100"/>
    <w:rsid w:val="00551A44"/>
    <w:rsid w:val="00552615"/>
    <w:rsid w:val="00552644"/>
    <w:rsid w:val="00553B4C"/>
    <w:rsid w:val="00553DA0"/>
    <w:rsid w:val="005558D0"/>
    <w:rsid w:val="00556629"/>
    <w:rsid w:val="0055686A"/>
    <w:rsid w:val="005578EE"/>
    <w:rsid w:val="00557F76"/>
    <w:rsid w:val="005600E2"/>
    <w:rsid w:val="005600F7"/>
    <w:rsid w:val="0056070E"/>
    <w:rsid w:val="00562ECA"/>
    <w:rsid w:val="0056518A"/>
    <w:rsid w:val="005651BB"/>
    <w:rsid w:val="00565287"/>
    <w:rsid w:val="00565538"/>
    <w:rsid w:val="005657A6"/>
    <w:rsid w:val="0057022E"/>
    <w:rsid w:val="00570BE4"/>
    <w:rsid w:val="005710EE"/>
    <w:rsid w:val="00571201"/>
    <w:rsid w:val="00572DAF"/>
    <w:rsid w:val="00574000"/>
    <w:rsid w:val="0057726F"/>
    <w:rsid w:val="00577D51"/>
    <w:rsid w:val="0058064A"/>
    <w:rsid w:val="00581069"/>
    <w:rsid w:val="005810CD"/>
    <w:rsid w:val="00581B8D"/>
    <w:rsid w:val="00583586"/>
    <w:rsid w:val="00583AAC"/>
    <w:rsid w:val="0058778F"/>
    <w:rsid w:val="00590B36"/>
    <w:rsid w:val="00591441"/>
    <w:rsid w:val="00591CDB"/>
    <w:rsid w:val="0059277B"/>
    <w:rsid w:val="00594676"/>
    <w:rsid w:val="00594732"/>
    <w:rsid w:val="005A036A"/>
    <w:rsid w:val="005A0DAC"/>
    <w:rsid w:val="005A151A"/>
    <w:rsid w:val="005A2228"/>
    <w:rsid w:val="005A347B"/>
    <w:rsid w:val="005A3E56"/>
    <w:rsid w:val="005A475E"/>
    <w:rsid w:val="005A5403"/>
    <w:rsid w:val="005A6190"/>
    <w:rsid w:val="005A7D1F"/>
    <w:rsid w:val="005B0254"/>
    <w:rsid w:val="005B0A30"/>
    <w:rsid w:val="005B51F4"/>
    <w:rsid w:val="005B5A5F"/>
    <w:rsid w:val="005B6BEE"/>
    <w:rsid w:val="005C0890"/>
    <w:rsid w:val="005C0F14"/>
    <w:rsid w:val="005C11EB"/>
    <w:rsid w:val="005C15FE"/>
    <w:rsid w:val="005C1F0E"/>
    <w:rsid w:val="005C35A5"/>
    <w:rsid w:val="005C4FA1"/>
    <w:rsid w:val="005C6246"/>
    <w:rsid w:val="005D003A"/>
    <w:rsid w:val="005D2485"/>
    <w:rsid w:val="005D3415"/>
    <w:rsid w:val="005D4750"/>
    <w:rsid w:val="005D54EB"/>
    <w:rsid w:val="005E0166"/>
    <w:rsid w:val="005E0E64"/>
    <w:rsid w:val="005E2A86"/>
    <w:rsid w:val="005E312F"/>
    <w:rsid w:val="005E4CEC"/>
    <w:rsid w:val="005E5EB9"/>
    <w:rsid w:val="005E7584"/>
    <w:rsid w:val="005F025A"/>
    <w:rsid w:val="005F062F"/>
    <w:rsid w:val="005F0C1D"/>
    <w:rsid w:val="005F1862"/>
    <w:rsid w:val="005F2003"/>
    <w:rsid w:val="005F214F"/>
    <w:rsid w:val="005F378F"/>
    <w:rsid w:val="005F3B91"/>
    <w:rsid w:val="005F568E"/>
    <w:rsid w:val="005F5777"/>
    <w:rsid w:val="005F59A1"/>
    <w:rsid w:val="00600164"/>
    <w:rsid w:val="00600400"/>
    <w:rsid w:val="006004AD"/>
    <w:rsid w:val="006005D8"/>
    <w:rsid w:val="006031BE"/>
    <w:rsid w:val="00604CBF"/>
    <w:rsid w:val="00604E02"/>
    <w:rsid w:val="00604EAC"/>
    <w:rsid w:val="00605164"/>
    <w:rsid w:val="0060672C"/>
    <w:rsid w:val="006072DA"/>
    <w:rsid w:val="00612077"/>
    <w:rsid w:val="00612080"/>
    <w:rsid w:val="00612316"/>
    <w:rsid w:val="006147D6"/>
    <w:rsid w:val="00616A11"/>
    <w:rsid w:val="006176DF"/>
    <w:rsid w:val="00621706"/>
    <w:rsid w:val="00621CB9"/>
    <w:rsid w:val="006227CB"/>
    <w:rsid w:val="00622DED"/>
    <w:rsid w:val="006232D1"/>
    <w:rsid w:val="00623584"/>
    <w:rsid w:val="006323B3"/>
    <w:rsid w:val="00632EE3"/>
    <w:rsid w:val="00633919"/>
    <w:rsid w:val="00634D19"/>
    <w:rsid w:val="00637ECF"/>
    <w:rsid w:val="00642B26"/>
    <w:rsid w:val="00644B59"/>
    <w:rsid w:val="00646DE7"/>
    <w:rsid w:val="00647C7B"/>
    <w:rsid w:val="0065068D"/>
    <w:rsid w:val="006517DA"/>
    <w:rsid w:val="00652C8C"/>
    <w:rsid w:val="00652CF4"/>
    <w:rsid w:val="00653762"/>
    <w:rsid w:val="0065459F"/>
    <w:rsid w:val="006549DF"/>
    <w:rsid w:val="00655A0D"/>
    <w:rsid w:val="00655D6A"/>
    <w:rsid w:val="0065702C"/>
    <w:rsid w:val="006573B1"/>
    <w:rsid w:val="0065793D"/>
    <w:rsid w:val="00660210"/>
    <w:rsid w:val="00661B8B"/>
    <w:rsid w:val="00661E32"/>
    <w:rsid w:val="00661F6E"/>
    <w:rsid w:val="0066284F"/>
    <w:rsid w:val="00662A03"/>
    <w:rsid w:val="00662DCD"/>
    <w:rsid w:val="00663B4F"/>
    <w:rsid w:val="006653AA"/>
    <w:rsid w:val="00666F44"/>
    <w:rsid w:val="006678DE"/>
    <w:rsid w:val="006700D3"/>
    <w:rsid w:val="00671900"/>
    <w:rsid w:val="00673AD3"/>
    <w:rsid w:val="006747A3"/>
    <w:rsid w:val="00675AC4"/>
    <w:rsid w:val="00681D9B"/>
    <w:rsid w:val="00682269"/>
    <w:rsid w:val="0068326E"/>
    <w:rsid w:val="006845C7"/>
    <w:rsid w:val="00684CF1"/>
    <w:rsid w:val="00684D2F"/>
    <w:rsid w:val="00684DC5"/>
    <w:rsid w:val="00684E10"/>
    <w:rsid w:val="00686E4E"/>
    <w:rsid w:val="0068720E"/>
    <w:rsid w:val="00691622"/>
    <w:rsid w:val="00691D55"/>
    <w:rsid w:val="0069308A"/>
    <w:rsid w:val="00693541"/>
    <w:rsid w:val="00694BA4"/>
    <w:rsid w:val="00694D69"/>
    <w:rsid w:val="006957B8"/>
    <w:rsid w:val="006A0107"/>
    <w:rsid w:val="006A0213"/>
    <w:rsid w:val="006A061F"/>
    <w:rsid w:val="006A0A31"/>
    <w:rsid w:val="006A1C4C"/>
    <w:rsid w:val="006A36C6"/>
    <w:rsid w:val="006A6097"/>
    <w:rsid w:val="006A6D9D"/>
    <w:rsid w:val="006A75BA"/>
    <w:rsid w:val="006A7FDA"/>
    <w:rsid w:val="006B2BEE"/>
    <w:rsid w:val="006B35BC"/>
    <w:rsid w:val="006B5DD3"/>
    <w:rsid w:val="006B607F"/>
    <w:rsid w:val="006B677C"/>
    <w:rsid w:val="006B79A9"/>
    <w:rsid w:val="006C0F5C"/>
    <w:rsid w:val="006C1F65"/>
    <w:rsid w:val="006C5631"/>
    <w:rsid w:val="006C6B80"/>
    <w:rsid w:val="006C6CC4"/>
    <w:rsid w:val="006C721A"/>
    <w:rsid w:val="006C7DB6"/>
    <w:rsid w:val="006D2119"/>
    <w:rsid w:val="006D23A0"/>
    <w:rsid w:val="006D2B49"/>
    <w:rsid w:val="006D4F7A"/>
    <w:rsid w:val="006D55EF"/>
    <w:rsid w:val="006D5EAC"/>
    <w:rsid w:val="006D6618"/>
    <w:rsid w:val="006E1B84"/>
    <w:rsid w:val="006E208F"/>
    <w:rsid w:val="006E2D4A"/>
    <w:rsid w:val="006E3771"/>
    <w:rsid w:val="006E4C40"/>
    <w:rsid w:val="006E6DDA"/>
    <w:rsid w:val="006E77AD"/>
    <w:rsid w:val="006F0143"/>
    <w:rsid w:val="006F0DD3"/>
    <w:rsid w:val="006F4E8B"/>
    <w:rsid w:val="0070063F"/>
    <w:rsid w:val="007018B5"/>
    <w:rsid w:val="00702765"/>
    <w:rsid w:val="00702A6A"/>
    <w:rsid w:val="00704C45"/>
    <w:rsid w:val="00707B42"/>
    <w:rsid w:val="00707CCD"/>
    <w:rsid w:val="00710CF6"/>
    <w:rsid w:val="00710EEB"/>
    <w:rsid w:val="0071271A"/>
    <w:rsid w:val="007142FF"/>
    <w:rsid w:val="0071516E"/>
    <w:rsid w:val="00715470"/>
    <w:rsid w:val="00717E15"/>
    <w:rsid w:val="00720D79"/>
    <w:rsid w:val="00723A58"/>
    <w:rsid w:val="007250A3"/>
    <w:rsid w:val="0073073A"/>
    <w:rsid w:val="007312DD"/>
    <w:rsid w:val="00731405"/>
    <w:rsid w:val="0073298F"/>
    <w:rsid w:val="0073383C"/>
    <w:rsid w:val="00735399"/>
    <w:rsid w:val="00735BD3"/>
    <w:rsid w:val="00736068"/>
    <w:rsid w:val="00736F36"/>
    <w:rsid w:val="00740359"/>
    <w:rsid w:val="00741F16"/>
    <w:rsid w:val="007427DC"/>
    <w:rsid w:val="00751EAA"/>
    <w:rsid w:val="00752FAF"/>
    <w:rsid w:val="00755190"/>
    <w:rsid w:val="00756DA0"/>
    <w:rsid w:val="0075743E"/>
    <w:rsid w:val="007576EF"/>
    <w:rsid w:val="00757725"/>
    <w:rsid w:val="007606DC"/>
    <w:rsid w:val="00763A91"/>
    <w:rsid w:val="00764B2D"/>
    <w:rsid w:val="0076505D"/>
    <w:rsid w:val="00765CA5"/>
    <w:rsid w:val="00766B8E"/>
    <w:rsid w:val="0077100F"/>
    <w:rsid w:val="0077140E"/>
    <w:rsid w:val="00771DB7"/>
    <w:rsid w:val="007731EE"/>
    <w:rsid w:val="00773C17"/>
    <w:rsid w:val="00775125"/>
    <w:rsid w:val="00775B56"/>
    <w:rsid w:val="00777EBF"/>
    <w:rsid w:val="00777FDB"/>
    <w:rsid w:val="00780F66"/>
    <w:rsid w:val="007817E4"/>
    <w:rsid w:val="00781F67"/>
    <w:rsid w:val="00790D1E"/>
    <w:rsid w:val="00791CF3"/>
    <w:rsid w:val="007952D0"/>
    <w:rsid w:val="00795EE8"/>
    <w:rsid w:val="00796127"/>
    <w:rsid w:val="007A0123"/>
    <w:rsid w:val="007A16CC"/>
    <w:rsid w:val="007A1A2E"/>
    <w:rsid w:val="007A1F23"/>
    <w:rsid w:val="007A215C"/>
    <w:rsid w:val="007A3BE7"/>
    <w:rsid w:val="007A6B94"/>
    <w:rsid w:val="007B00C9"/>
    <w:rsid w:val="007B2E18"/>
    <w:rsid w:val="007B3A82"/>
    <w:rsid w:val="007B4243"/>
    <w:rsid w:val="007B5CF5"/>
    <w:rsid w:val="007C025F"/>
    <w:rsid w:val="007C0C16"/>
    <w:rsid w:val="007C264A"/>
    <w:rsid w:val="007C2A82"/>
    <w:rsid w:val="007C2B13"/>
    <w:rsid w:val="007C5656"/>
    <w:rsid w:val="007C5BC1"/>
    <w:rsid w:val="007C60E3"/>
    <w:rsid w:val="007C726A"/>
    <w:rsid w:val="007D1479"/>
    <w:rsid w:val="007D1E14"/>
    <w:rsid w:val="007D1FDF"/>
    <w:rsid w:val="007D3382"/>
    <w:rsid w:val="007D3462"/>
    <w:rsid w:val="007D44CC"/>
    <w:rsid w:val="007D572D"/>
    <w:rsid w:val="007D6993"/>
    <w:rsid w:val="007D7267"/>
    <w:rsid w:val="007D78FA"/>
    <w:rsid w:val="007D7D55"/>
    <w:rsid w:val="007E027B"/>
    <w:rsid w:val="007E0A04"/>
    <w:rsid w:val="007E0D1D"/>
    <w:rsid w:val="007E1495"/>
    <w:rsid w:val="007E2BE5"/>
    <w:rsid w:val="007E2ECC"/>
    <w:rsid w:val="007E2F7F"/>
    <w:rsid w:val="007E41BD"/>
    <w:rsid w:val="007E48C1"/>
    <w:rsid w:val="007E57FF"/>
    <w:rsid w:val="007E5918"/>
    <w:rsid w:val="007F0350"/>
    <w:rsid w:val="007F268C"/>
    <w:rsid w:val="007F3295"/>
    <w:rsid w:val="007F45AA"/>
    <w:rsid w:val="007F50EE"/>
    <w:rsid w:val="007F6B86"/>
    <w:rsid w:val="007F7244"/>
    <w:rsid w:val="007F745A"/>
    <w:rsid w:val="007F7798"/>
    <w:rsid w:val="007F785F"/>
    <w:rsid w:val="007F79F1"/>
    <w:rsid w:val="008007B4"/>
    <w:rsid w:val="008018C2"/>
    <w:rsid w:val="00801F2E"/>
    <w:rsid w:val="00802387"/>
    <w:rsid w:val="00802B76"/>
    <w:rsid w:val="00803B16"/>
    <w:rsid w:val="00803D3F"/>
    <w:rsid w:val="00804B7A"/>
    <w:rsid w:val="00807D84"/>
    <w:rsid w:val="00810068"/>
    <w:rsid w:val="008106D2"/>
    <w:rsid w:val="00810B9D"/>
    <w:rsid w:val="00811706"/>
    <w:rsid w:val="00813C35"/>
    <w:rsid w:val="00814B47"/>
    <w:rsid w:val="00815AE7"/>
    <w:rsid w:val="00815F1B"/>
    <w:rsid w:val="00817CA1"/>
    <w:rsid w:val="00817D53"/>
    <w:rsid w:val="008219C2"/>
    <w:rsid w:val="0082276D"/>
    <w:rsid w:val="00822DD8"/>
    <w:rsid w:val="00823149"/>
    <w:rsid w:val="008232CA"/>
    <w:rsid w:val="00823885"/>
    <w:rsid w:val="00823FE8"/>
    <w:rsid w:val="008253F1"/>
    <w:rsid w:val="00826BBB"/>
    <w:rsid w:val="008273A4"/>
    <w:rsid w:val="00827798"/>
    <w:rsid w:val="00827806"/>
    <w:rsid w:val="00830008"/>
    <w:rsid w:val="00830701"/>
    <w:rsid w:val="0083455A"/>
    <w:rsid w:val="00834CAD"/>
    <w:rsid w:val="00834D6C"/>
    <w:rsid w:val="00834F7F"/>
    <w:rsid w:val="00835FDB"/>
    <w:rsid w:val="00837DBA"/>
    <w:rsid w:val="008400C4"/>
    <w:rsid w:val="008401D8"/>
    <w:rsid w:val="0084023A"/>
    <w:rsid w:val="00840BB1"/>
    <w:rsid w:val="0084308C"/>
    <w:rsid w:val="00846CE9"/>
    <w:rsid w:val="00847C1A"/>
    <w:rsid w:val="008502EB"/>
    <w:rsid w:val="00850BDC"/>
    <w:rsid w:val="008518D6"/>
    <w:rsid w:val="008519FF"/>
    <w:rsid w:val="00853349"/>
    <w:rsid w:val="00854977"/>
    <w:rsid w:val="00854E39"/>
    <w:rsid w:val="008558CB"/>
    <w:rsid w:val="0085671A"/>
    <w:rsid w:val="0086025C"/>
    <w:rsid w:val="0086041E"/>
    <w:rsid w:val="00860625"/>
    <w:rsid w:val="00862327"/>
    <w:rsid w:val="00864BC8"/>
    <w:rsid w:val="00870EE7"/>
    <w:rsid w:val="00872236"/>
    <w:rsid w:val="008735C9"/>
    <w:rsid w:val="008754A5"/>
    <w:rsid w:val="008764C5"/>
    <w:rsid w:val="008772D1"/>
    <w:rsid w:val="008772DE"/>
    <w:rsid w:val="00877FC5"/>
    <w:rsid w:val="0088104C"/>
    <w:rsid w:val="00881F4B"/>
    <w:rsid w:val="00883F61"/>
    <w:rsid w:val="008867C3"/>
    <w:rsid w:val="00886DBF"/>
    <w:rsid w:val="00886F4B"/>
    <w:rsid w:val="00892295"/>
    <w:rsid w:val="0089267A"/>
    <w:rsid w:val="00893C55"/>
    <w:rsid w:val="00895857"/>
    <w:rsid w:val="00895D22"/>
    <w:rsid w:val="00896997"/>
    <w:rsid w:val="00897039"/>
    <w:rsid w:val="00897627"/>
    <w:rsid w:val="008A0BD6"/>
    <w:rsid w:val="008A111D"/>
    <w:rsid w:val="008A2F23"/>
    <w:rsid w:val="008A61ED"/>
    <w:rsid w:val="008A7CF2"/>
    <w:rsid w:val="008A7F2D"/>
    <w:rsid w:val="008B02C7"/>
    <w:rsid w:val="008B0772"/>
    <w:rsid w:val="008B0B09"/>
    <w:rsid w:val="008B1398"/>
    <w:rsid w:val="008B2ACC"/>
    <w:rsid w:val="008B3558"/>
    <w:rsid w:val="008B37FE"/>
    <w:rsid w:val="008C2006"/>
    <w:rsid w:val="008C252A"/>
    <w:rsid w:val="008C2B33"/>
    <w:rsid w:val="008C5244"/>
    <w:rsid w:val="008C53AD"/>
    <w:rsid w:val="008C58C4"/>
    <w:rsid w:val="008C5C67"/>
    <w:rsid w:val="008C64D0"/>
    <w:rsid w:val="008C7963"/>
    <w:rsid w:val="008D0D16"/>
    <w:rsid w:val="008D28BC"/>
    <w:rsid w:val="008D4BB3"/>
    <w:rsid w:val="008D4D14"/>
    <w:rsid w:val="008D6B3B"/>
    <w:rsid w:val="008D7C1D"/>
    <w:rsid w:val="008E03DF"/>
    <w:rsid w:val="008E4026"/>
    <w:rsid w:val="008E73C0"/>
    <w:rsid w:val="008F0553"/>
    <w:rsid w:val="008F069A"/>
    <w:rsid w:val="008F0D0E"/>
    <w:rsid w:val="008F1E4B"/>
    <w:rsid w:val="008F347A"/>
    <w:rsid w:val="008F3726"/>
    <w:rsid w:val="008F3B07"/>
    <w:rsid w:val="008F3BE2"/>
    <w:rsid w:val="008F44CF"/>
    <w:rsid w:val="008F4673"/>
    <w:rsid w:val="008F53A4"/>
    <w:rsid w:val="008F584F"/>
    <w:rsid w:val="008F605E"/>
    <w:rsid w:val="008F6228"/>
    <w:rsid w:val="008F6EE8"/>
    <w:rsid w:val="008F7B6F"/>
    <w:rsid w:val="00901375"/>
    <w:rsid w:val="0090374C"/>
    <w:rsid w:val="00903758"/>
    <w:rsid w:val="009040B5"/>
    <w:rsid w:val="009041CC"/>
    <w:rsid w:val="00904EBE"/>
    <w:rsid w:val="009110C5"/>
    <w:rsid w:val="009110CF"/>
    <w:rsid w:val="00911C78"/>
    <w:rsid w:val="009133AB"/>
    <w:rsid w:val="00913ED8"/>
    <w:rsid w:val="00914EB0"/>
    <w:rsid w:val="009154F7"/>
    <w:rsid w:val="00917131"/>
    <w:rsid w:val="00917CFB"/>
    <w:rsid w:val="00920E9A"/>
    <w:rsid w:val="009212F5"/>
    <w:rsid w:val="0092153B"/>
    <w:rsid w:val="009217BF"/>
    <w:rsid w:val="00921AD6"/>
    <w:rsid w:val="0092389B"/>
    <w:rsid w:val="009249D4"/>
    <w:rsid w:val="00926DAC"/>
    <w:rsid w:val="00931A6D"/>
    <w:rsid w:val="009343C5"/>
    <w:rsid w:val="009358F3"/>
    <w:rsid w:val="00936EB3"/>
    <w:rsid w:val="00937EAA"/>
    <w:rsid w:val="009409CE"/>
    <w:rsid w:val="00941374"/>
    <w:rsid w:val="0094144B"/>
    <w:rsid w:val="00941981"/>
    <w:rsid w:val="00941B7C"/>
    <w:rsid w:val="009436DA"/>
    <w:rsid w:val="0094391F"/>
    <w:rsid w:val="00943FD1"/>
    <w:rsid w:val="009456C1"/>
    <w:rsid w:val="00946A71"/>
    <w:rsid w:val="00946BFA"/>
    <w:rsid w:val="00950B60"/>
    <w:rsid w:val="00950F18"/>
    <w:rsid w:val="00951546"/>
    <w:rsid w:val="0095317E"/>
    <w:rsid w:val="00953A52"/>
    <w:rsid w:val="00954417"/>
    <w:rsid w:val="0095514F"/>
    <w:rsid w:val="00955A20"/>
    <w:rsid w:val="00955D4A"/>
    <w:rsid w:val="0096049A"/>
    <w:rsid w:val="00962CA7"/>
    <w:rsid w:val="009719DD"/>
    <w:rsid w:val="00971D46"/>
    <w:rsid w:val="00972AE8"/>
    <w:rsid w:val="00975897"/>
    <w:rsid w:val="00976174"/>
    <w:rsid w:val="009769AB"/>
    <w:rsid w:val="00980922"/>
    <w:rsid w:val="00980CF6"/>
    <w:rsid w:val="00981CB4"/>
    <w:rsid w:val="00982BD8"/>
    <w:rsid w:val="00983320"/>
    <w:rsid w:val="00984669"/>
    <w:rsid w:val="00985322"/>
    <w:rsid w:val="009859BE"/>
    <w:rsid w:val="00987082"/>
    <w:rsid w:val="0099087E"/>
    <w:rsid w:val="00990CB1"/>
    <w:rsid w:val="009947BF"/>
    <w:rsid w:val="00995A70"/>
    <w:rsid w:val="0099728E"/>
    <w:rsid w:val="009A0424"/>
    <w:rsid w:val="009A119D"/>
    <w:rsid w:val="009A12B5"/>
    <w:rsid w:val="009A1647"/>
    <w:rsid w:val="009A229A"/>
    <w:rsid w:val="009A2DE4"/>
    <w:rsid w:val="009A3D70"/>
    <w:rsid w:val="009A50E2"/>
    <w:rsid w:val="009A5217"/>
    <w:rsid w:val="009A63B5"/>
    <w:rsid w:val="009A6754"/>
    <w:rsid w:val="009A7A47"/>
    <w:rsid w:val="009B3512"/>
    <w:rsid w:val="009B4DB6"/>
    <w:rsid w:val="009B5C50"/>
    <w:rsid w:val="009B5C6D"/>
    <w:rsid w:val="009B7457"/>
    <w:rsid w:val="009C035E"/>
    <w:rsid w:val="009C12AB"/>
    <w:rsid w:val="009C15BB"/>
    <w:rsid w:val="009C20C6"/>
    <w:rsid w:val="009C22F7"/>
    <w:rsid w:val="009C268F"/>
    <w:rsid w:val="009C714E"/>
    <w:rsid w:val="009D14AA"/>
    <w:rsid w:val="009D1713"/>
    <w:rsid w:val="009D1A6D"/>
    <w:rsid w:val="009D39F3"/>
    <w:rsid w:val="009D4FC2"/>
    <w:rsid w:val="009D5632"/>
    <w:rsid w:val="009D592B"/>
    <w:rsid w:val="009D6DF6"/>
    <w:rsid w:val="009D745B"/>
    <w:rsid w:val="009E211B"/>
    <w:rsid w:val="009E4777"/>
    <w:rsid w:val="009E5708"/>
    <w:rsid w:val="009E6202"/>
    <w:rsid w:val="009E7BE8"/>
    <w:rsid w:val="009F1411"/>
    <w:rsid w:val="009F38C0"/>
    <w:rsid w:val="009F66C9"/>
    <w:rsid w:val="00A0151F"/>
    <w:rsid w:val="00A02506"/>
    <w:rsid w:val="00A032F8"/>
    <w:rsid w:val="00A0391B"/>
    <w:rsid w:val="00A039D0"/>
    <w:rsid w:val="00A0432D"/>
    <w:rsid w:val="00A05FC4"/>
    <w:rsid w:val="00A0604A"/>
    <w:rsid w:val="00A1158D"/>
    <w:rsid w:val="00A11803"/>
    <w:rsid w:val="00A11BF0"/>
    <w:rsid w:val="00A12C0C"/>
    <w:rsid w:val="00A160F8"/>
    <w:rsid w:val="00A16E40"/>
    <w:rsid w:val="00A16ED5"/>
    <w:rsid w:val="00A16FC6"/>
    <w:rsid w:val="00A17D4F"/>
    <w:rsid w:val="00A206F1"/>
    <w:rsid w:val="00A212A1"/>
    <w:rsid w:val="00A21361"/>
    <w:rsid w:val="00A213B8"/>
    <w:rsid w:val="00A22770"/>
    <w:rsid w:val="00A2343A"/>
    <w:rsid w:val="00A23AEC"/>
    <w:rsid w:val="00A24E7E"/>
    <w:rsid w:val="00A25C8D"/>
    <w:rsid w:val="00A26423"/>
    <w:rsid w:val="00A27414"/>
    <w:rsid w:val="00A30991"/>
    <w:rsid w:val="00A30A33"/>
    <w:rsid w:val="00A31F65"/>
    <w:rsid w:val="00A320C1"/>
    <w:rsid w:val="00A334B3"/>
    <w:rsid w:val="00A3406C"/>
    <w:rsid w:val="00A345E9"/>
    <w:rsid w:val="00A3656D"/>
    <w:rsid w:val="00A4055A"/>
    <w:rsid w:val="00A4488C"/>
    <w:rsid w:val="00A44EDB"/>
    <w:rsid w:val="00A451F4"/>
    <w:rsid w:val="00A45DB3"/>
    <w:rsid w:val="00A5099A"/>
    <w:rsid w:val="00A51FDF"/>
    <w:rsid w:val="00A521C1"/>
    <w:rsid w:val="00A53BB9"/>
    <w:rsid w:val="00A53D0E"/>
    <w:rsid w:val="00A53E08"/>
    <w:rsid w:val="00A54492"/>
    <w:rsid w:val="00A5449F"/>
    <w:rsid w:val="00A54C26"/>
    <w:rsid w:val="00A55612"/>
    <w:rsid w:val="00A57AF1"/>
    <w:rsid w:val="00A61890"/>
    <w:rsid w:val="00A64FA6"/>
    <w:rsid w:val="00A65057"/>
    <w:rsid w:val="00A6647F"/>
    <w:rsid w:val="00A66663"/>
    <w:rsid w:val="00A678DD"/>
    <w:rsid w:val="00A70473"/>
    <w:rsid w:val="00A70CCD"/>
    <w:rsid w:val="00A70FF0"/>
    <w:rsid w:val="00A71A35"/>
    <w:rsid w:val="00A71CD0"/>
    <w:rsid w:val="00A7221C"/>
    <w:rsid w:val="00A7342D"/>
    <w:rsid w:val="00A80CFF"/>
    <w:rsid w:val="00A812D1"/>
    <w:rsid w:val="00A81F0E"/>
    <w:rsid w:val="00A826BD"/>
    <w:rsid w:val="00A84232"/>
    <w:rsid w:val="00A851C0"/>
    <w:rsid w:val="00A91C33"/>
    <w:rsid w:val="00A91F25"/>
    <w:rsid w:val="00A9307F"/>
    <w:rsid w:val="00A95691"/>
    <w:rsid w:val="00A9574A"/>
    <w:rsid w:val="00A95E7F"/>
    <w:rsid w:val="00A96990"/>
    <w:rsid w:val="00A96B00"/>
    <w:rsid w:val="00A974C9"/>
    <w:rsid w:val="00AA5405"/>
    <w:rsid w:val="00AA6B73"/>
    <w:rsid w:val="00AA6DA1"/>
    <w:rsid w:val="00AA6E98"/>
    <w:rsid w:val="00AB06BD"/>
    <w:rsid w:val="00AB077B"/>
    <w:rsid w:val="00AB2DC8"/>
    <w:rsid w:val="00AB44DB"/>
    <w:rsid w:val="00AB67F0"/>
    <w:rsid w:val="00AB7143"/>
    <w:rsid w:val="00AB7267"/>
    <w:rsid w:val="00AC00DA"/>
    <w:rsid w:val="00AC10C2"/>
    <w:rsid w:val="00AC1A6A"/>
    <w:rsid w:val="00AC24D1"/>
    <w:rsid w:val="00AC3659"/>
    <w:rsid w:val="00AC36B1"/>
    <w:rsid w:val="00AC3D1A"/>
    <w:rsid w:val="00AC4011"/>
    <w:rsid w:val="00AC572E"/>
    <w:rsid w:val="00AC5CA9"/>
    <w:rsid w:val="00AC6684"/>
    <w:rsid w:val="00AC67DC"/>
    <w:rsid w:val="00AC745E"/>
    <w:rsid w:val="00AC762B"/>
    <w:rsid w:val="00AD02A0"/>
    <w:rsid w:val="00AD044B"/>
    <w:rsid w:val="00AD1323"/>
    <w:rsid w:val="00AD2B65"/>
    <w:rsid w:val="00AD2DBA"/>
    <w:rsid w:val="00AD71BF"/>
    <w:rsid w:val="00AD75D9"/>
    <w:rsid w:val="00AD794C"/>
    <w:rsid w:val="00AD7C99"/>
    <w:rsid w:val="00AE13D3"/>
    <w:rsid w:val="00AE24D9"/>
    <w:rsid w:val="00AE4E7D"/>
    <w:rsid w:val="00AE4EB5"/>
    <w:rsid w:val="00AE50F2"/>
    <w:rsid w:val="00AE695F"/>
    <w:rsid w:val="00AE6E30"/>
    <w:rsid w:val="00AE7C86"/>
    <w:rsid w:val="00AF1FB6"/>
    <w:rsid w:val="00AF2280"/>
    <w:rsid w:val="00AF3990"/>
    <w:rsid w:val="00AF4308"/>
    <w:rsid w:val="00AF5040"/>
    <w:rsid w:val="00AF6686"/>
    <w:rsid w:val="00AF77C0"/>
    <w:rsid w:val="00AF7E42"/>
    <w:rsid w:val="00B00AA9"/>
    <w:rsid w:val="00B01BA7"/>
    <w:rsid w:val="00B02C69"/>
    <w:rsid w:val="00B02E8D"/>
    <w:rsid w:val="00B02F62"/>
    <w:rsid w:val="00B03C54"/>
    <w:rsid w:val="00B0565B"/>
    <w:rsid w:val="00B07EFE"/>
    <w:rsid w:val="00B105DF"/>
    <w:rsid w:val="00B115BD"/>
    <w:rsid w:val="00B116E3"/>
    <w:rsid w:val="00B12012"/>
    <w:rsid w:val="00B12D0B"/>
    <w:rsid w:val="00B13BE1"/>
    <w:rsid w:val="00B15C66"/>
    <w:rsid w:val="00B1789E"/>
    <w:rsid w:val="00B209A1"/>
    <w:rsid w:val="00B21941"/>
    <w:rsid w:val="00B22796"/>
    <w:rsid w:val="00B22821"/>
    <w:rsid w:val="00B22AB6"/>
    <w:rsid w:val="00B23C24"/>
    <w:rsid w:val="00B303F1"/>
    <w:rsid w:val="00B31E11"/>
    <w:rsid w:val="00B323EB"/>
    <w:rsid w:val="00B34CE3"/>
    <w:rsid w:val="00B34DEB"/>
    <w:rsid w:val="00B35E19"/>
    <w:rsid w:val="00B400DB"/>
    <w:rsid w:val="00B4269A"/>
    <w:rsid w:val="00B42B48"/>
    <w:rsid w:val="00B42D57"/>
    <w:rsid w:val="00B43162"/>
    <w:rsid w:val="00B457DE"/>
    <w:rsid w:val="00B45BC3"/>
    <w:rsid w:val="00B46A29"/>
    <w:rsid w:val="00B51038"/>
    <w:rsid w:val="00B5191A"/>
    <w:rsid w:val="00B5226D"/>
    <w:rsid w:val="00B534C3"/>
    <w:rsid w:val="00B53E1D"/>
    <w:rsid w:val="00B55C56"/>
    <w:rsid w:val="00B5723E"/>
    <w:rsid w:val="00B60783"/>
    <w:rsid w:val="00B61468"/>
    <w:rsid w:val="00B62807"/>
    <w:rsid w:val="00B65FEC"/>
    <w:rsid w:val="00B66FCD"/>
    <w:rsid w:val="00B6737F"/>
    <w:rsid w:val="00B67AC6"/>
    <w:rsid w:val="00B707E3"/>
    <w:rsid w:val="00B70A5D"/>
    <w:rsid w:val="00B70AF3"/>
    <w:rsid w:val="00B70C4B"/>
    <w:rsid w:val="00B70D0F"/>
    <w:rsid w:val="00B719F2"/>
    <w:rsid w:val="00B72669"/>
    <w:rsid w:val="00B734D4"/>
    <w:rsid w:val="00B73ED0"/>
    <w:rsid w:val="00B765B7"/>
    <w:rsid w:val="00B767D0"/>
    <w:rsid w:val="00B77875"/>
    <w:rsid w:val="00B77888"/>
    <w:rsid w:val="00B77D4F"/>
    <w:rsid w:val="00B77FEF"/>
    <w:rsid w:val="00B80612"/>
    <w:rsid w:val="00B80E59"/>
    <w:rsid w:val="00B81216"/>
    <w:rsid w:val="00B81968"/>
    <w:rsid w:val="00B8236F"/>
    <w:rsid w:val="00B82854"/>
    <w:rsid w:val="00B84146"/>
    <w:rsid w:val="00B848BE"/>
    <w:rsid w:val="00B85806"/>
    <w:rsid w:val="00B91623"/>
    <w:rsid w:val="00B94588"/>
    <w:rsid w:val="00B948CA"/>
    <w:rsid w:val="00B94C4E"/>
    <w:rsid w:val="00B97B8C"/>
    <w:rsid w:val="00BA0C2E"/>
    <w:rsid w:val="00BA16C7"/>
    <w:rsid w:val="00BA1DBF"/>
    <w:rsid w:val="00BA2C88"/>
    <w:rsid w:val="00BA3F99"/>
    <w:rsid w:val="00BA4612"/>
    <w:rsid w:val="00BA66A2"/>
    <w:rsid w:val="00BA7E00"/>
    <w:rsid w:val="00BB0546"/>
    <w:rsid w:val="00BB1223"/>
    <w:rsid w:val="00BB14B3"/>
    <w:rsid w:val="00BB1553"/>
    <w:rsid w:val="00BB1662"/>
    <w:rsid w:val="00BB1CE7"/>
    <w:rsid w:val="00BB2FEF"/>
    <w:rsid w:val="00BB3FB7"/>
    <w:rsid w:val="00BB49A0"/>
    <w:rsid w:val="00BC24B8"/>
    <w:rsid w:val="00BC33F3"/>
    <w:rsid w:val="00BC3594"/>
    <w:rsid w:val="00BC409B"/>
    <w:rsid w:val="00BC5366"/>
    <w:rsid w:val="00BC703A"/>
    <w:rsid w:val="00BD2BC0"/>
    <w:rsid w:val="00BD2C7A"/>
    <w:rsid w:val="00BD4796"/>
    <w:rsid w:val="00BD5F4B"/>
    <w:rsid w:val="00BD62B6"/>
    <w:rsid w:val="00BD77A9"/>
    <w:rsid w:val="00BD7DDC"/>
    <w:rsid w:val="00BE0496"/>
    <w:rsid w:val="00BE0E95"/>
    <w:rsid w:val="00BE23D3"/>
    <w:rsid w:val="00BE492E"/>
    <w:rsid w:val="00BE6D5D"/>
    <w:rsid w:val="00BE7518"/>
    <w:rsid w:val="00BF20C4"/>
    <w:rsid w:val="00BF3AAF"/>
    <w:rsid w:val="00BF55C5"/>
    <w:rsid w:val="00BF6E2B"/>
    <w:rsid w:val="00C04E70"/>
    <w:rsid w:val="00C0635A"/>
    <w:rsid w:val="00C06412"/>
    <w:rsid w:val="00C076A3"/>
    <w:rsid w:val="00C07E92"/>
    <w:rsid w:val="00C14669"/>
    <w:rsid w:val="00C16A2C"/>
    <w:rsid w:val="00C176A0"/>
    <w:rsid w:val="00C2060A"/>
    <w:rsid w:val="00C20CED"/>
    <w:rsid w:val="00C21766"/>
    <w:rsid w:val="00C236E1"/>
    <w:rsid w:val="00C23931"/>
    <w:rsid w:val="00C23CE7"/>
    <w:rsid w:val="00C24808"/>
    <w:rsid w:val="00C248CF"/>
    <w:rsid w:val="00C269C6"/>
    <w:rsid w:val="00C26FA3"/>
    <w:rsid w:val="00C27F52"/>
    <w:rsid w:val="00C3394D"/>
    <w:rsid w:val="00C3417F"/>
    <w:rsid w:val="00C40FED"/>
    <w:rsid w:val="00C41807"/>
    <w:rsid w:val="00C45440"/>
    <w:rsid w:val="00C47314"/>
    <w:rsid w:val="00C47B8A"/>
    <w:rsid w:val="00C47DBE"/>
    <w:rsid w:val="00C47FEB"/>
    <w:rsid w:val="00C500C1"/>
    <w:rsid w:val="00C505A3"/>
    <w:rsid w:val="00C514E6"/>
    <w:rsid w:val="00C52E57"/>
    <w:rsid w:val="00C53730"/>
    <w:rsid w:val="00C543C1"/>
    <w:rsid w:val="00C551EB"/>
    <w:rsid w:val="00C55D88"/>
    <w:rsid w:val="00C55ED3"/>
    <w:rsid w:val="00C5614F"/>
    <w:rsid w:val="00C5630C"/>
    <w:rsid w:val="00C56E82"/>
    <w:rsid w:val="00C57334"/>
    <w:rsid w:val="00C60A68"/>
    <w:rsid w:val="00C61C89"/>
    <w:rsid w:val="00C63AE0"/>
    <w:rsid w:val="00C6488A"/>
    <w:rsid w:val="00C6642A"/>
    <w:rsid w:val="00C664AD"/>
    <w:rsid w:val="00C7013B"/>
    <w:rsid w:val="00C75619"/>
    <w:rsid w:val="00C75C2F"/>
    <w:rsid w:val="00C767EC"/>
    <w:rsid w:val="00C80AD6"/>
    <w:rsid w:val="00C80BE6"/>
    <w:rsid w:val="00C849E7"/>
    <w:rsid w:val="00C8514D"/>
    <w:rsid w:val="00C851E1"/>
    <w:rsid w:val="00C855F1"/>
    <w:rsid w:val="00C858F9"/>
    <w:rsid w:val="00C87511"/>
    <w:rsid w:val="00C8774C"/>
    <w:rsid w:val="00C9195A"/>
    <w:rsid w:val="00C92DD5"/>
    <w:rsid w:val="00C9310F"/>
    <w:rsid w:val="00C93605"/>
    <w:rsid w:val="00C9364D"/>
    <w:rsid w:val="00C940AE"/>
    <w:rsid w:val="00C94BC9"/>
    <w:rsid w:val="00C97FCC"/>
    <w:rsid w:val="00CA022B"/>
    <w:rsid w:val="00CA1021"/>
    <w:rsid w:val="00CA275F"/>
    <w:rsid w:val="00CA707B"/>
    <w:rsid w:val="00CA746E"/>
    <w:rsid w:val="00CA7B0A"/>
    <w:rsid w:val="00CB02CE"/>
    <w:rsid w:val="00CB12BC"/>
    <w:rsid w:val="00CB1402"/>
    <w:rsid w:val="00CB1D09"/>
    <w:rsid w:val="00CB24FB"/>
    <w:rsid w:val="00CB44F1"/>
    <w:rsid w:val="00CB4F7A"/>
    <w:rsid w:val="00CB5F45"/>
    <w:rsid w:val="00CB6E1A"/>
    <w:rsid w:val="00CB716E"/>
    <w:rsid w:val="00CB7F27"/>
    <w:rsid w:val="00CC1309"/>
    <w:rsid w:val="00CC1E09"/>
    <w:rsid w:val="00CC23E5"/>
    <w:rsid w:val="00CC24EE"/>
    <w:rsid w:val="00CC27F5"/>
    <w:rsid w:val="00CC2A0B"/>
    <w:rsid w:val="00CC2DA9"/>
    <w:rsid w:val="00CC3932"/>
    <w:rsid w:val="00CC5629"/>
    <w:rsid w:val="00CD30EE"/>
    <w:rsid w:val="00CD5D48"/>
    <w:rsid w:val="00CE3595"/>
    <w:rsid w:val="00CE4700"/>
    <w:rsid w:val="00CE4827"/>
    <w:rsid w:val="00CE531B"/>
    <w:rsid w:val="00CF5168"/>
    <w:rsid w:val="00CF732D"/>
    <w:rsid w:val="00D00110"/>
    <w:rsid w:val="00D00753"/>
    <w:rsid w:val="00D00EDC"/>
    <w:rsid w:val="00D02196"/>
    <w:rsid w:val="00D032C4"/>
    <w:rsid w:val="00D038A1"/>
    <w:rsid w:val="00D04A61"/>
    <w:rsid w:val="00D05124"/>
    <w:rsid w:val="00D05826"/>
    <w:rsid w:val="00D058B8"/>
    <w:rsid w:val="00D07571"/>
    <w:rsid w:val="00D10D00"/>
    <w:rsid w:val="00D12013"/>
    <w:rsid w:val="00D13862"/>
    <w:rsid w:val="00D1429B"/>
    <w:rsid w:val="00D1461C"/>
    <w:rsid w:val="00D16EA7"/>
    <w:rsid w:val="00D1712B"/>
    <w:rsid w:val="00D21384"/>
    <w:rsid w:val="00D2255B"/>
    <w:rsid w:val="00D22916"/>
    <w:rsid w:val="00D231BE"/>
    <w:rsid w:val="00D23290"/>
    <w:rsid w:val="00D232BF"/>
    <w:rsid w:val="00D23A89"/>
    <w:rsid w:val="00D2652A"/>
    <w:rsid w:val="00D270E3"/>
    <w:rsid w:val="00D273E7"/>
    <w:rsid w:val="00D27DBC"/>
    <w:rsid w:val="00D30AFF"/>
    <w:rsid w:val="00D33F05"/>
    <w:rsid w:val="00D34B62"/>
    <w:rsid w:val="00D35A96"/>
    <w:rsid w:val="00D3642F"/>
    <w:rsid w:val="00D428B7"/>
    <w:rsid w:val="00D432F9"/>
    <w:rsid w:val="00D4432C"/>
    <w:rsid w:val="00D4540B"/>
    <w:rsid w:val="00D45EA2"/>
    <w:rsid w:val="00D4683E"/>
    <w:rsid w:val="00D469FC"/>
    <w:rsid w:val="00D470C7"/>
    <w:rsid w:val="00D52FB9"/>
    <w:rsid w:val="00D5348C"/>
    <w:rsid w:val="00D572A6"/>
    <w:rsid w:val="00D578CB"/>
    <w:rsid w:val="00D57F29"/>
    <w:rsid w:val="00D63245"/>
    <w:rsid w:val="00D636BB"/>
    <w:rsid w:val="00D65B25"/>
    <w:rsid w:val="00D7276C"/>
    <w:rsid w:val="00D73B5F"/>
    <w:rsid w:val="00D74BAC"/>
    <w:rsid w:val="00D75AA8"/>
    <w:rsid w:val="00D7646B"/>
    <w:rsid w:val="00D766A6"/>
    <w:rsid w:val="00D80155"/>
    <w:rsid w:val="00D81C01"/>
    <w:rsid w:val="00D82292"/>
    <w:rsid w:val="00D8424C"/>
    <w:rsid w:val="00D85DF2"/>
    <w:rsid w:val="00D87D5C"/>
    <w:rsid w:val="00D90E6D"/>
    <w:rsid w:val="00D91D64"/>
    <w:rsid w:val="00D91EBB"/>
    <w:rsid w:val="00D92F9B"/>
    <w:rsid w:val="00D94BD4"/>
    <w:rsid w:val="00D95484"/>
    <w:rsid w:val="00D960E9"/>
    <w:rsid w:val="00D96F03"/>
    <w:rsid w:val="00D9789D"/>
    <w:rsid w:val="00DA079B"/>
    <w:rsid w:val="00DA0804"/>
    <w:rsid w:val="00DA0BE7"/>
    <w:rsid w:val="00DA3282"/>
    <w:rsid w:val="00DA5021"/>
    <w:rsid w:val="00DA560D"/>
    <w:rsid w:val="00DA570D"/>
    <w:rsid w:val="00DB212B"/>
    <w:rsid w:val="00DB2CA4"/>
    <w:rsid w:val="00DB2EA5"/>
    <w:rsid w:val="00DB7997"/>
    <w:rsid w:val="00DC02FD"/>
    <w:rsid w:val="00DC0A4D"/>
    <w:rsid w:val="00DC263F"/>
    <w:rsid w:val="00DC2830"/>
    <w:rsid w:val="00DC2F56"/>
    <w:rsid w:val="00DC3D04"/>
    <w:rsid w:val="00DC4F3E"/>
    <w:rsid w:val="00DC760E"/>
    <w:rsid w:val="00DD0300"/>
    <w:rsid w:val="00DD0A87"/>
    <w:rsid w:val="00DD10FC"/>
    <w:rsid w:val="00DD333D"/>
    <w:rsid w:val="00DD4279"/>
    <w:rsid w:val="00DD61F2"/>
    <w:rsid w:val="00DE05CC"/>
    <w:rsid w:val="00DE0CF1"/>
    <w:rsid w:val="00DE0F43"/>
    <w:rsid w:val="00DE2968"/>
    <w:rsid w:val="00DE32E8"/>
    <w:rsid w:val="00DE45D4"/>
    <w:rsid w:val="00DE673C"/>
    <w:rsid w:val="00DE6807"/>
    <w:rsid w:val="00DF22C7"/>
    <w:rsid w:val="00DF3451"/>
    <w:rsid w:val="00DF4164"/>
    <w:rsid w:val="00DF565E"/>
    <w:rsid w:val="00DF56AD"/>
    <w:rsid w:val="00E010B6"/>
    <w:rsid w:val="00E027B1"/>
    <w:rsid w:val="00E0371F"/>
    <w:rsid w:val="00E040F8"/>
    <w:rsid w:val="00E0433A"/>
    <w:rsid w:val="00E044B5"/>
    <w:rsid w:val="00E04C5A"/>
    <w:rsid w:val="00E04C86"/>
    <w:rsid w:val="00E04E29"/>
    <w:rsid w:val="00E058F2"/>
    <w:rsid w:val="00E06A1A"/>
    <w:rsid w:val="00E06D78"/>
    <w:rsid w:val="00E07AAC"/>
    <w:rsid w:val="00E15725"/>
    <w:rsid w:val="00E15748"/>
    <w:rsid w:val="00E21D03"/>
    <w:rsid w:val="00E234E6"/>
    <w:rsid w:val="00E248C3"/>
    <w:rsid w:val="00E2495E"/>
    <w:rsid w:val="00E24DF0"/>
    <w:rsid w:val="00E256C0"/>
    <w:rsid w:val="00E257BF"/>
    <w:rsid w:val="00E26634"/>
    <w:rsid w:val="00E270E1"/>
    <w:rsid w:val="00E2765D"/>
    <w:rsid w:val="00E31838"/>
    <w:rsid w:val="00E31BD5"/>
    <w:rsid w:val="00E33A03"/>
    <w:rsid w:val="00E35ACA"/>
    <w:rsid w:val="00E36DA1"/>
    <w:rsid w:val="00E371A5"/>
    <w:rsid w:val="00E41350"/>
    <w:rsid w:val="00E41DE5"/>
    <w:rsid w:val="00E42142"/>
    <w:rsid w:val="00E42633"/>
    <w:rsid w:val="00E43A84"/>
    <w:rsid w:val="00E44308"/>
    <w:rsid w:val="00E45DFA"/>
    <w:rsid w:val="00E45F1C"/>
    <w:rsid w:val="00E461D0"/>
    <w:rsid w:val="00E47E8C"/>
    <w:rsid w:val="00E51517"/>
    <w:rsid w:val="00E52685"/>
    <w:rsid w:val="00E52FD0"/>
    <w:rsid w:val="00E53B84"/>
    <w:rsid w:val="00E53BD0"/>
    <w:rsid w:val="00E57650"/>
    <w:rsid w:val="00E62108"/>
    <w:rsid w:val="00E64DEA"/>
    <w:rsid w:val="00E66495"/>
    <w:rsid w:val="00E66CEA"/>
    <w:rsid w:val="00E67782"/>
    <w:rsid w:val="00E71F20"/>
    <w:rsid w:val="00E72595"/>
    <w:rsid w:val="00E72961"/>
    <w:rsid w:val="00E730CB"/>
    <w:rsid w:val="00E73274"/>
    <w:rsid w:val="00E74D3E"/>
    <w:rsid w:val="00E756D5"/>
    <w:rsid w:val="00E7637E"/>
    <w:rsid w:val="00E801C9"/>
    <w:rsid w:val="00E81A75"/>
    <w:rsid w:val="00E822ED"/>
    <w:rsid w:val="00E84B0A"/>
    <w:rsid w:val="00E863D4"/>
    <w:rsid w:val="00E8663C"/>
    <w:rsid w:val="00E8685F"/>
    <w:rsid w:val="00E91722"/>
    <w:rsid w:val="00E91C5C"/>
    <w:rsid w:val="00E91E3F"/>
    <w:rsid w:val="00E941DA"/>
    <w:rsid w:val="00E94610"/>
    <w:rsid w:val="00E9545C"/>
    <w:rsid w:val="00E959D1"/>
    <w:rsid w:val="00E95A1A"/>
    <w:rsid w:val="00EA0F3B"/>
    <w:rsid w:val="00EA5AF7"/>
    <w:rsid w:val="00EA7CD6"/>
    <w:rsid w:val="00EB0C11"/>
    <w:rsid w:val="00EB190A"/>
    <w:rsid w:val="00EB2CD0"/>
    <w:rsid w:val="00EB3853"/>
    <w:rsid w:val="00EB39D0"/>
    <w:rsid w:val="00EB51E9"/>
    <w:rsid w:val="00EB55B1"/>
    <w:rsid w:val="00EB56A8"/>
    <w:rsid w:val="00EB7CE9"/>
    <w:rsid w:val="00EB7FDE"/>
    <w:rsid w:val="00EC081F"/>
    <w:rsid w:val="00EC16FB"/>
    <w:rsid w:val="00EC3511"/>
    <w:rsid w:val="00EC3A3C"/>
    <w:rsid w:val="00EC3E67"/>
    <w:rsid w:val="00EC67AB"/>
    <w:rsid w:val="00EC7236"/>
    <w:rsid w:val="00ED0BB5"/>
    <w:rsid w:val="00ED3EBF"/>
    <w:rsid w:val="00ED43B7"/>
    <w:rsid w:val="00ED4DE0"/>
    <w:rsid w:val="00ED5C68"/>
    <w:rsid w:val="00ED5DE3"/>
    <w:rsid w:val="00ED61B7"/>
    <w:rsid w:val="00ED6656"/>
    <w:rsid w:val="00EE085D"/>
    <w:rsid w:val="00EE1EE9"/>
    <w:rsid w:val="00EE606C"/>
    <w:rsid w:val="00EE63D2"/>
    <w:rsid w:val="00EE6960"/>
    <w:rsid w:val="00EE6AA1"/>
    <w:rsid w:val="00EE7768"/>
    <w:rsid w:val="00EF1E24"/>
    <w:rsid w:val="00EF2B35"/>
    <w:rsid w:val="00EF397F"/>
    <w:rsid w:val="00EF600F"/>
    <w:rsid w:val="00EF63F9"/>
    <w:rsid w:val="00EF6FFC"/>
    <w:rsid w:val="00EF7276"/>
    <w:rsid w:val="00F01DE1"/>
    <w:rsid w:val="00F02296"/>
    <w:rsid w:val="00F02554"/>
    <w:rsid w:val="00F04A57"/>
    <w:rsid w:val="00F05EBB"/>
    <w:rsid w:val="00F067E7"/>
    <w:rsid w:val="00F06FA0"/>
    <w:rsid w:val="00F0707F"/>
    <w:rsid w:val="00F07906"/>
    <w:rsid w:val="00F07BA8"/>
    <w:rsid w:val="00F10BBE"/>
    <w:rsid w:val="00F10F00"/>
    <w:rsid w:val="00F11B55"/>
    <w:rsid w:val="00F130A1"/>
    <w:rsid w:val="00F13AA4"/>
    <w:rsid w:val="00F2171E"/>
    <w:rsid w:val="00F220D3"/>
    <w:rsid w:val="00F2261C"/>
    <w:rsid w:val="00F22657"/>
    <w:rsid w:val="00F23756"/>
    <w:rsid w:val="00F23B03"/>
    <w:rsid w:val="00F249EF"/>
    <w:rsid w:val="00F2595D"/>
    <w:rsid w:val="00F26208"/>
    <w:rsid w:val="00F263C4"/>
    <w:rsid w:val="00F26ADE"/>
    <w:rsid w:val="00F317B8"/>
    <w:rsid w:val="00F3206F"/>
    <w:rsid w:val="00F32651"/>
    <w:rsid w:val="00F32CC2"/>
    <w:rsid w:val="00F32CEE"/>
    <w:rsid w:val="00F33398"/>
    <w:rsid w:val="00F355CD"/>
    <w:rsid w:val="00F3652B"/>
    <w:rsid w:val="00F36D22"/>
    <w:rsid w:val="00F36E75"/>
    <w:rsid w:val="00F37733"/>
    <w:rsid w:val="00F37760"/>
    <w:rsid w:val="00F406F4"/>
    <w:rsid w:val="00F40FDF"/>
    <w:rsid w:val="00F42E06"/>
    <w:rsid w:val="00F43987"/>
    <w:rsid w:val="00F43A56"/>
    <w:rsid w:val="00F44166"/>
    <w:rsid w:val="00F44995"/>
    <w:rsid w:val="00F44D41"/>
    <w:rsid w:val="00F46207"/>
    <w:rsid w:val="00F47174"/>
    <w:rsid w:val="00F50209"/>
    <w:rsid w:val="00F52B90"/>
    <w:rsid w:val="00F53982"/>
    <w:rsid w:val="00F53BA9"/>
    <w:rsid w:val="00F5413A"/>
    <w:rsid w:val="00F55B39"/>
    <w:rsid w:val="00F563F6"/>
    <w:rsid w:val="00F56A9F"/>
    <w:rsid w:val="00F56CFD"/>
    <w:rsid w:val="00F56DDF"/>
    <w:rsid w:val="00F57C10"/>
    <w:rsid w:val="00F57F71"/>
    <w:rsid w:val="00F619D4"/>
    <w:rsid w:val="00F61B26"/>
    <w:rsid w:val="00F61BE9"/>
    <w:rsid w:val="00F6286F"/>
    <w:rsid w:val="00F6299C"/>
    <w:rsid w:val="00F62AD3"/>
    <w:rsid w:val="00F63282"/>
    <w:rsid w:val="00F64FDA"/>
    <w:rsid w:val="00F66A4F"/>
    <w:rsid w:val="00F67FB6"/>
    <w:rsid w:val="00F70369"/>
    <w:rsid w:val="00F703C2"/>
    <w:rsid w:val="00F709B9"/>
    <w:rsid w:val="00F70A0C"/>
    <w:rsid w:val="00F70B49"/>
    <w:rsid w:val="00F71617"/>
    <w:rsid w:val="00F71AC8"/>
    <w:rsid w:val="00F73A9A"/>
    <w:rsid w:val="00F740DD"/>
    <w:rsid w:val="00F744FA"/>
    <w:rsid w:val="00F766A7"/>
    <w:rsid w:val="00F77469"/>
    <w:rsid w:val="00F802C4"/>
    <w:rsid w:val="00F80998"/>
    <w:rsid w:val="00F8236F"/>
    <w:rsid w:val="00F825EC"/>
    <w:rsid w:val="00F827A8"/>
    <w:rsid w:val="00F827AD"/>
    <w:rsid w:val="00F8352C"/>
    <w:rsid w:val="00F837A8"/>
    <w:rsid w:val="00F85B3D"/>
    <w:rsid w:val="00F86753"/>
    <w:rsid w:val="00F91EDF"/>
    <w:rsid w:val="00F926FB"/>
    <w:rsid w:val="00F928CB"/>
    <w:rsid w:val="00F938DC"/>
    <w:rsid w:val="00F94843"/>
    <w:rsid w:val="00F9540E"/>
    <w:rsid w:val="00F95989"/>
    <w:rsid w:val="00F961BC"/>
    <w:rsid w:val="00F968FF"/>
    <w:rsid w:val="00F97AEB"/>
    <w:rsid w:val="00FA0B09"/>
    <w:rsid w:val="00FA0DAF"/>
    <w:rsid w:val="00FA15BB"/>
    <w:rsid w:val="00FA2789"/>
    <w:rsid w:val="00FA3F3F"/>
    <w:rsid w:val="00FA42E2"/>
    <w:rsid w:val="00FA5F0B"/>
    <w:rsid w:val="00FA659E"/>
    <w:rsid w:val="00FA6656"/>
    <w:rsid w:val="00FA67F1"/>
    <w:rsid w:val="00FA7DDE"/>
    <w:rsid w:val="00FB1C05"/>
    <w:rsid w:val="00FB2208"/>
    <w:rsid w:val="00FB2449"/>
    <w:rsid w:val="00FB54F9"/>
    <w:rsid w:val="00FB695C"/>
    <w:rsid w:val="00FB70D6"/>
    <w:rsid w:val="00FC1210"/>
    <w:rsid w:val="00FC1446"/>
    <w:rsid w:val="00FC1565"/>
    <w:rsid w:val="00FC4EE3"/>
    <w:rsid w:val="00FD0426"/>
    <w:rsid w:val="00FD29FE"/>
    <w:rsid w:val="00FD2E8A"/>
    <w:rsid w:val="00FD36F0"/>
    <w:rsid w:val="00FD3737"/>
    <w:rsid w:val="00FD579E"/>
    <w:rsid w:val="00FE01EE"/>
    <w:rsid w:val="00FE5BBF"/>
    <w:rsid w:val="00FE5BD1"/>
    <w:rsid w:val="00FE7713"/>
    <w:rsid w:val="00FF2464"/>
    <w:rsid w:val="00FF2630"/>
    <w:rsid w:val="00FF4666"/>
    <w:rsid w:val="00FF4BBC"/>
    <w:rsid w:val="00FF5567"/>
    <w:rsid w:val="00FF61B8"/>
    <w:rsid w:val="00FF7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992A29"/>
  <w15:docId w15:val="{969E8FFF-192D-40EA-85C5-0A30B3D3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08"/>
    <w:pPr>
      <w:autoSpaceDE w:val="0"/>
      <w:autoSpaceDN w:val="0"/>
      <w:adjustRightInd w:val="0"/>
      <w:spacing w:after="200" w:line="276" w:lineRule="auto"/>
    </w:pPr>
    <w:rPr>
      <w:rFonts w:asciiTheme="minorHAnsi" w:hAnsiTheme="minorHAnsi" w:cs="Calibri-Bold"/>
      <w:bCs/>
      <w:sz w:val="24"/>
      <w:szCs w:val="24"/>
    </w:rPr>
  </w:style>
  <w:style w:type="paragraph" w:styleId="Heading1">
    <w:name w:val="heading 1"/>
    <w:basedOn w:val="Normal"/>
    <w:next w:val="Normal"/>
    <w:link w:val="Heading1Char"/>
    <w:qFormat/>
    <w:rsid w:val="00621CB9"/>
    <w:pPr>
      <w:widowControl w:val="0"/>
      <w:numPr>
        <w:numId w:val="4"/>
      </w:numPr>
      <w:spacing w:before="480" w:after="0"/>
      <w:ind w:left="283" w:hanging="357"/>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EE6AA1"/>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5C0890"/>
    <w:pPr>
      <w:keepNext/>
      <w:keepLines/>
      <w:spacing w:before="200" w:after="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834D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B4F7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5708"/>
    <w:pPr>
      <w:numPr>
        <w:numId w:val="3"/>
      </w:numPr>
      <w:spacing w:after="0"/>
      <w:contextualSpacing/>
    </w:pPr>
  </w:style>
  <w:style w:type="paragraph" w:styleId="NormalWeb">
    <w:name w:val="Normal (Web)"/>
    <w:basedOn w:val="Normal"/>
    <w:uiPriority w:val="99"/>
    <w:semiHidden/>
    <w:unhideWhenUsed/>
    <w:rsid w:val="006176DF"/>
    <w:pPr>
      <w:spacing w:before="189" w:after="100" w:afterAutospacing="1" w:line="240" w:lineRule="auto"/>
    </w:pPr>
    <w:rPr>
      <w:rFonts w:ascii="Times New Roman" w:hAnsi="Times New Roman"/>
    </w:rPr>
  </w:style>
  <w:style w:type="paragraph" w:styleId="FootnoteText">
    <w:name w:val="footnote text"/>
    <w:basedOn w:val="Normal"/>
    <w:link w:val="FootnoteTextChar"/>
    <w:uiPriority w:val="99"/>
    <w:rsid w:val="00AC6684"/>
    <w:pPr>
      <w:spacing w:after="0" w:line="240" w:lineRule="auto"/>
    </w:pPr>
    <w:rPr>
      <w:rFonts w:ascii="Arial" w:hAnsi="Arial"/>
      <w:sz w:val="20"/>
      <w:szCs w:val="20"/>
    </w:rPr>
  </w:style>
  <w:style w:type="character" w:customStyle="1" w:styleId="FootnoteTextChar">
    <w:name w:val="Footnote Text Char"/>
    <w:basedOn w:val="DefaultParagraphFont"/>
    <w:link w:val="FootnoteText"/>
    <w:locked/>
    <w:rsid w:val="00AC6684"/>
    <w:rPr>
      <w:rFonts w:ascii="Arial" w:hAnsi="Arial"/>
      <w:lang w:eastAsia="en-US"/>
    </w:rPr>
  </w:style>
  <w:style w:type="character" w:styleId="FootnoteReference">
    <w:name w:val="footnote reference"/>
    <w:basedOn w:val="DefaultParagraphFont"/>
    <w:uiPriority w:val="99"/>
    <w:rsid w:val="00AC6684"/>
    <w:rPr>
      <w:vertAlign w:val="superscript"/>
    </w:rPr>
  </w:style>
  <w:style w:type="character" w:styleId="Hyperlink">
    <w:name w:val="Hyperlink"/>
    <w:basedOn w:val="DefaultParagraphFont"/>
    <w:uiPriority w:val="99"/>
    <w:unhideWhenUsed/>
    <w:rsid w:val="00AC6684"/>
    <w:rPr>
      <w:color w:val="0044BB"/>
      <w:u w:val="single"/>
    </w:rPr>
  </w:style>
  <w:style w:type="paragraph" w:styleId="Header">
    <w:name w:val="header"/>
    <w:basedOn w:val="Normal"/>
    <w:link w:val="HeaderChar"/>
    <w:uiPriority w:val="99"/>
    <w:unhideWhenUsed/>
    <w:rsid w:val="00DC2830"/>
    <w:pPr>
      <w:tabs>
        <w:tab w:val="center" w:pos="4513"/>
        <w:tab w:val="right" w:pos="9026"/>
      </w:tabs>
    </w:pPr>
  </w:style>
  <w:style w:type="character" w:customStyle="1" w:styleId="HeaderChar">
    <w:name w:val="Header Char"/>
    <w:basedOn w:val="DefaultParagraphFont"/>
    <w:link w:val="Header"/>
    <w:uiPriority w:val="99"/>
    <w:locked/>
    <w:rsid w:val="00DC2830"/>
    <w:rPr>
      <w:rFonts w:cs="Times New Roman"/>
      <w:sz w:val="22"/>
      <w:szCs w:val="22"/>
      <w:lang w:eastAsia="en-US"/>
    </w:rPr>
  </w:style>
  <w:style w:type="paragraph" w:styleId="Footer">
    <w:name w:val="footer"/>
    <w:basedOn w:val="Normal"/>
    <w:link w:val="FooterChar"/>
    <w:uiPriority w:val="99"/>
    <w:unhideWhenUsed/>
    <w:rsid w:val="00DC2830"/>
    <w:pPr>
      <w:tabs>
        <w:tab w:val="center" w:pos="4513"/>
        <w:tab w:val="right" w:pos="9026"/>
      </w:tabs>
    </w:pPr>
  </w:style>
  <w:style w:type="character" w:customStyle="1" w:styleId="FooterChar">
    <w:name w:val="Footer Char"/>
    <w:basedOn w:val="DefaultParagraphFont"/>
    <w:link w:val="Footer"/>
    <w:uiPriority w:val="99"/>
    <w:locked/>
    <w:rsid w:val="00DC2830"/>
    <w:rPr>
      <w:rFonts w:cs="Times New Roman"/>
      <w:sz w:val="22"/>
      <w:szCs w:val="22"/>
      <w:lang w:eastAsia="en-US"/>
    </w:rPr>
  </w:style>
  <w:style w:type="paragraph" w:styleId="BalloonText">
    <w:name w:val="Balloon Text"/>
    <w:basedOn w:val="Normal"/>
    <w:link w:val="BalloonTextChar"/>
    <w:uiPriority w:val="99"/>
    <w:semiHidden/>
    <w:unhideWhenUsed/>
    <w:rsid w:val="007E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8C1"/>
    <w:rPr>
      <w:rFonts w:ascii="Tahoma" w:hAnsi="Tahoma" w:cs="Tahoma"/>
      <w:sz w:val="16"/>
      <w:szCs w:val="16"/>
      <w:lang w:eastAsia="en-US"/>
    </w:rPr>
  </w:style>
  <w:style w:type="paragraph" w:customStyle="1" w:styleId="Billname">
    <w:name w:val="Billname"/>
    <w:basedOn w:val="Normal"/>
    <w:rsid w:val="00005844"/>
    <w:pPr>
      <w:tabs>
        <w:tab w:val="left" w:pos="2400"/>
        <w:tab w:val="left" w:pos="2880"/>
      </w:tabs>
      <w:spacing w:before="1220" w:after="100" w:line="240" w:lineRule="auto"/>
    </w:pPr>
    <w:rPr>
      <w:rFonts w:ascii="Arial" w:hAnsi="Arial"/>
      <w:b/>
      <w:sz w:val="40"/>
      <w:szCs w:val="20"/>
    </w:rPr>
  </w:style>
  <w:style w:type="character" w:customStyle="1" w:styleId="ListParagraphChar">
    <w:name w:val="List Paragraph Char"/>
    <w:basedOn w:val="DefaultParagraphFont"/>
    <w:link w:val="ListParagraph"/>
    <w:uiPriority w:val="34"/>
    <w:locked/>
    <w:rsid w:val="009E5708"/>
    <w:rPr>
      <w:rFonts w:asciiTheme="minorHAnsi" w:hAnsiTheme="minorHAnsi" w:cs="Calibri-Bold"/>
      <w:bCs/>
      <w:sz w:val="24"/>
      <w:szCs w:val="24"/>
    </w:rPr>
  </w:style>
  <w:style w:type="paragraph" w:customStyle="1" w:styleId="Default">
    <w:name w:val="Default"/>
    <w:rsid w:val="006C0F5C"/>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94144B"/>
    <w:rPr>
      <w:sz w:val="16"/>
      <w:szCs w:val="16"/>
    </w:rPr>
  </w:style>
  <w:style w:type="paragraph" w:styleId="CommentText">
    <w:name w:val="annotation text"/>
    <w:basedOn w:val="Normal"/>
    <w:link w:val="CommentTextChar"/>
    <w:uiPriority w:val="99"/>
    <w:unhideWhenUsed/>
    <w:rsid w:val="0094144B"/>
    <w:pPr>
      <w:spacing w:line="240" w:lineRule="auto"/>
    </w:pPr>
    <w:rPr>
      <w:sz w:val="20"/>
      <w:szCs w:val="20"/>
    </w:rPr>
  </w:style>
  <w:style w:type="character" w:customStyle="1" w:styleId="CommentTextChar">
    <w:name w:val="Comment Text Char"/>
    <w:basedOn w:val="DefaultParagraphFont"/>
    <w:link w:val="CommentText"/>
    <w:uiPriority w:val="99"/>
    <w:rsid w:val="0094144B"/>
    <w:rPr>
      <w:lang w:eastAsia="en-US"/>
    </w:rPr>
  </w:style>
  <w:style w:type="paragraph" w:styleId="CommentSubject">
    <w:name w:val="annotation subject"/>
    <w:basedOn w:val="CommentText"/>
    <w:next w:val="CommentText"/>
    <w:link w:val="CommentSubjectChar"/>
    <w:uiPriority w:val="99"/>
    <w:semiHidden/>
    <w:unhideWhenUsed/>
    <w:rsid w:val="0094144B"/>
    <w:rPr>
      <w:b/>
      <w:bCs w:val="0"/>
    </w:rPr>
  </w:style>
  <w:style w:type="character" w:customStyle="1" w:styleId="CommentSubjectChar">
    <w:name w:val="Comment Subject Char"/>
    <w:basedOn w:val="CommentTextChar"/>
    <w:link w:val="CommentSubject"/>
    <w:uiPriority w:val="99"/>
    <w:semiHidden/>
    <w:rsid w:val="0094144B"/>
    <w:rPr>
      <w:b/>
      <w:bCs/>
      <w:lang w:eastAsia="en-US"/>
    </w:rPr>
  </w:style>
  <w:style w:type="character" w:styleId="FollowedHyperlink">
    <w:name w:val="FollowedHyperlink"/>
    <w:basedOn w:val="DefaultParagraphFont"/>
    <w:uiPriority w:val="99"/>
    <w:semiHidden/>
    <w:unhideWhenUsed/>
    <w:rsid w:val="00E461D0"/>
    <w:rPr>
      <w:color w:val="800080" w:themeColor="followedHyperlink"/>
      <w:u w:val="single"/>
    </w:rPr>
  </w:style>
  <w:style w:type="table" w:styleId="TableGrid">
    <w:name w:val="Table Grid"/>
    <w:basedOn w:val="TableNormal"/>
    <w:uiPriority w:val="39"/>
    <w:rsid w:val="000B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3B73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A1158D"/>
    <w:pPr>
      <w:spacing w:before="240" w:after="0" w:line="240" w:lineRule="auto"/>
    </w:pPr>
    <w:rPr>
      <w:b/>
      <w:bCs w:val="0"/>
      <w:color w:val="4F81BD" w:themeColor="accent1"/>
      <w:szCs w:val="18"/>
    </w:rPr>
  </w:style>
  <w:style w:type="character" w:customStyle="1" w:styleId="Heading1Char">
    <w:name w:val="Heading 1 Char"/>
    <w:basedOn w:val="DefaultParagraphFont"/>
    <w:link w:val="Heading1"/>
    <w:uiPriority w:val="9"/>
    <w:rsid w:val="00621CB9"/>
    <w:rPr>
      <w:rFonts w:asciiTheme="majorHAnsi" w:eastAsiaTheme="majorEastAsia" w:hAnsiTheme="majorHAnsi" w:cstheme="majorBidi"/>
      <w:b/>
      <w:color w:val="365F91" w:themeColor="accent1" w:themeShade="BF"/>
      <w:sz w:val="28"/>
      <w:szCs w:val="28"/>
    </w:rPr>
  </w:style>
  <w:style w:type="character" w:customStyle="1" w:styleId="Heading2Char">
    <w:name w:val="Heading 2 Char"/>
    <w:basedOn w:val="DefaultParagraphFont"/>
    <w:link w:val="Heading2"/>
    <w:uiPriority w:val="9"/>
    <w:rsid w:val="00EE6AA1"/>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C3417F"/>
    <w:pPr>
      <w:outlineLvl w:val="9"/>
    </w:pPr>
    <w:rPr>
      <w:lang w:val="en-US"/>
    </w:rPr>
  </w:style>
  <w:style w:type="paragraph" w:styleId="TOC1">
    <w:name w:val="toc 1"/>
    <w:basedOn w:val="Normal"/>
    <w:next w:val="Normal"/>
    <w:autoRedefine/>
    <w:uiPriority w:val="39"/>
    <w:unhideWhenUsed/>
    <w:rsid w:val="00D30AFF"/>
    <w:pPr>
      <w:tabs>
        <w:tab w:val="left" w:pos="709"/>
        <w:tab w:val="right" w:leader="dot" w:pos="9016"/>
      </w:tabs>
      <w:spacing w:after="100"/>
    </w:pPr>
  </w:style>
  <w:style w:type="paragraph" w:styleId="TOC2">
    <w:name w:val="toc 2"/>
    <w:basedOn w:val="Normal"/>
    <w:next w:val="Normal"/>
    <w:autoRedefine/>
    <w:uiPriority w:val="39"/>
    <w:unhideWhenUsed/>
    <w:rsid w:val="002841A5"/>
    <w:pPr>
      <w:tabs>
        <w:tab w:val="left" w:pos="709"/>
        <w:tab w:val="right" w:leader="dot" w:pos="9016"/>
      </w:tabs>
      <w:spacing w:after="0" w:line="240" w:lineRule="auto"/>
      <w:ind w:left="1276" w:hanging="992"/>
    </w:pPr>
  </w:style>
  <w:style w:type="character" w:customStyle="1" w:styleId="Heading3Char">
    <w:name w:val="Heading 3 Char"/>
    <w:basedOn w:val="DefaultParagraphFont"/>
    <w:link w:val="Heading3"/>
    <w:uiPriority w:val="9"/>
    <w:rsid w:val="005C0890"/>
    <w:rPr>
      <w:rFonts w:asciiTheme="majorHAnsi" w:eastAsiaTheme="majorEastAsia" w:hAnsiTheme="majorHAnsi" w:cstheme="majorBidi"/>
      <w:b/>
      <w:bCs/>
      <w:color w:val="4F81BD" w:themeColor="accent1"/>
      <w:sz w:val="22"/>
      <w:szCs w:val="22"/>
      <w:lang w:eastAsia="en-US"/>
    </w:rPr>
  </w:style>
  <w:style w:type="table" w:styleId="MediumShading1-Accent1">
    <w:name w:val="Medium Shading 1 Accent 1"/>
    <w:basedOn w:val="TableNormal"/>
    <w:uiPriority w:val="63"/>
    <w:rsid w:val="000452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5566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B21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ableofFigures">
    <w:name w:val="table of figures"/>
    <w:basedOn w:val="Normal"/>
    <w:next w:val="Normal"/>
    <w:uiPriority w:val="99"/>
    <w:unhideWhenUsed/>
    <w:rsid w:val="00CE3595"/>
    <w:pPr>
      <w:spacing w:after="0"/>
    </w:pPr>
  </w:style>
  <w:style w:type="character" w:customStyle="1" w:styleId="Italic">
    <w:name w:val="Italic"/>
    <w:basedOn w:val="DefaultParagraphFont"/>
    <w:qFormat/>
    <w:rsid w:val="00581B8D"/>
    <w:rPr>
      <w:i/>
    </w:rPr>
  </w:style>
  <w:style w:type="paragraph" w:customStyle="1" w:styleId="Imprintinformation">
    <w:name w:val="Imprint information"/>
    <w:basedOn w:val="Normal"/>
    <w:qFormat/>
    <w:rsid w:val="00581B8D"/>
    <w:rPr>
      <w:rFonts w:eastAsia="Calibri"/>
      <w:sz w:val="16"/>
      <w:szCs w:val="32"/>
    </w:rPr>
  </w:style>
  <w:style w:type="paragraph" w:styleId="Revision">
    <w:name w:val="Revision"/>
    <w:hidden/>
    <w:uiPriority w:val="99"/>
    <w:semiHidden/>
    <w:rsid w:val="00E62108"/>
    <w:rPr>
      <w:rFonts w:asciiTheme="minorHAnsi" w:hAnsiTheme="minorHAnsi" w:cs="Calibri-Bold"/>
      <w:bCs/>
      <w:sz w:val="24"/>
      <w:szCs w:val="24"/>
    </w:rPr>
  </w:style>
  <w:style w:type="character" w:customStyle="1" w:styleId="ColorfulList-Accent1Char">
    <w:name w:val="Colorful List - Accent 1 Char"/>
    <w:link w:val="ColorfulList-Accent1"/>
    <w:uiPriority w:val="34"/>
    <w:locked/>
    <w:rsid w:val="006747A3"/>
    <w:rPr>
      <w:sz w:val="22"/>
      <w:szCs w:val="22"/>
      <w:lang w:eastAsia="en-US"/>
    </w:rPr>
  </w:style>
  <w:style w:type="table" w:styleId="ColorfulList-Accent1">
    <w:name w:val="Colorful List Accent 1"/>
    <w:basedOn w:val="TableNormal"/>
    <w:link w:val="ColorfulList-Accent1Char"/>
    <w:uiPriority w:val="34"/>
    <w:semiHidden/>
    <w:unhideWhenUsed/>
    <w:rsid w:val="006747A3"/>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7F7244"/>
    <w:pPr>
      <w:spacing w:after="100"/>
      <w:ind w:left="480"/>
    </w:pPr>
  </w:style>
  <w:style w:type="paragraph" w:customStyle="1" w:styleId="Brieftext">
    <w:name w:val="Brief_text"/>
    <w:basedOn w:val="ListParagraph"/>
    <w:qFormat/>
    <w:rsid w:val="00375AFD"/>
    <w:pPr>
      <w:widowControl w:val="0"/>
      <w:numPr>
        <w:numId w:val="0"/>
      </w:numPr>
      <w:tabs>
        <w:tab w:val="num" w:pos="567"/>
      </w:tabs>
      <w:autoSpaceDE/>
      <w:autoSpaceDN/>
      <w:adjustRightInd/>
      <w:spacing w:line="240" w:lineRule="auto"/>
      <w:ind w:right="-51"/>
    </w:pPr>
    <w:rPr>
      <w:rFonts w:ascii="Calibri" w:hAnsi="Calibri" w:cs="Times New Roman"/>
      <w:bCs w:val="0"/>
      <w:lang w:eastAsia="en-US"/>
    </w:rPr>
  </w:style>
  <w:style w:type="character" w:customStyle="1" w:styleId="Heading4Char">
    <w:name w:val="Heading 4 Char"/>
    <w:basedOn w:val="DefaultParagraphFont"/>
    <w:link w:val="Heading4"/>
    <w:uiPriority w:val="9"/>
    <w:rsid w:val="00834D6C"/>
    <w:rPr>
      <w:rFonts w:asciiTheme="majorHAnsi" w:eastAsiaTheme="majorEastAsia" w:hAnsiTheme="majorHAnsi" w:cstheme="majorBidi"/>
      <w:bCs/>
      <w:i/>
      <w:iCs/>
      <w:color w:val="365F91" w:themeColor="accent1" w:themeShade="BF"/>
      <w:sz w:val="24"/>
      <w:szCs w:val="24"/>
    </w:rPr>
  </w:style>
  <w:style w:type="table" w:styleId="GridTable1Light-Accent1">
    <w:name w:val="Grid Table 1 Light Accent 1"/>
    <w:basedOn w:val="TableNormal"/>
    <w:uiPriority w:val="46"/>
    <w:rsid w:val="008F0D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F0D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
    <w:name w:val="Grid Table 1 Light"/>
    <w:basedOn w:val="TableNormal"/>
    <w:uiPriority w:val="46"/>
    <w:rsid w:val="008F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main">
    <w:name w:val="A main"/>
    <w:basedOn w:val="Normal"/>
    <w:rsid w:val="00220AC8"/>
    <w:pPr>
      <w:tabs>
        <w:tab w:val="right" w:pos="900"/>
        <w:tab w:val="left" w:pos="1100"/>
      </w:tabs>
      <w:autoSpaceDE/>
      <w:autoSpaceDN/>
      <w:adjustRightInd/>
      <w:spacing w:before="140" w:after="0" w:line="240" w:lineRule="auto"/>
      <w:ind w:left="1100" w:hanging="1100"/>
      <w:jc w:val="both"/>
      <w:outlineLvl w:val="5"/>
    </w:pPr>
    <w:rPr>
      <w:rFonts w:ascii="Times New Roman" w:hAnsi="Times New Roman" w:cs="Times New Roman"/>
      <w:bCs w:val="0"/>
      <w:szCs w:val="20"/>
      <w:lang w:eastAsia="en-US"/>
    </w:rPr>
  </w:style>
  <w:style w:type="paragraph" w:customStyle="1" w:styleId="Apara">
    <w:name w:val="A para"/>
    <w:basedOn w:val="Normal"/>
    <w:rsid w:val="00220AC8"/>
    <w:pPr>
      <w:tabs>
        <w:tab w:val="right" w:pos="1400"/>
        <w:tab w:val="left" w:pos="1600"/>
      </w:tabs>
      <w:autoSpaceDE/>
      <w:autoSpaceDN/>
      <w:adjustRightInd/>
      <w:spacing w:before="140" w:after="0" w:line="240" w:lineRule="auto"/>
      <w:ind w:left="1600" w:hanging="1600"/>
      <w:jc w:val="both"/>
      <w:outlineLvl w:val="6"/>
    </w:pPr>
    <w:rPr>
      <w:rFonts w:ascii="Times New Roman" w:hAnsi="Times New Roman" w:cs="Times New Roman"/>
      <w:bCs w:val="0"/>
      <w:szCs w:val="20"/>
      <w:lang w:eastAsia="en-US"/>
    </w:rPr>
  </w:style>
  <w:style w:type="paragraph" w:customStyle="1" w:styleId="aDef">
    <w:name w:val="aDef"/>
    <w:basedOn w:val="Normal"/>
    <w:rsid w:val="00220AC8"/>
    <w:pPr>
      <w:autoSpaceDE/>
      <w:autoSpaceDN/>
      <w:adjustRightInd/>
      <w:spacing w:before="140" w:after="0" w:line="240" w:lineRule="auto"/>
      <w:ind w:left="1100"/>
      <w:jc w:val="both"/>
    </w:pPr>
    <w:rPr>
      <w:rFonts w:ascii="Times New Roman" w:hAnsi="Times New Roman" w:cs="Times New Roman"/>
      <w:bCs w:val="0"/>
      <w:szCs w:val="20"/>
      <w:lang w:eastAsia="en-US"/>
    </w:rPr>
  </w:style>
  <w:style w:type="paragraph" w:customStyle="1" w:styleId="AH5Sec">
    <w:name w:val="A H5 Sec"/>
    <w:basedOn w:val="Normal"/>
    <w:next w:val="Amain"/>
    <w:link w:val="AH5SecChar"/>
    <w:rsid w:val="00220AC8"/>
    <w:pPr>
      <w:keepNext/>
      <w:tabs>
        <w:tab w:val="left" w:pos="1100"/>
      </w:tabs>
      <w:autoSpaceDE/>
      <w:autoSpaceDN/>
      <w:adjustRightInd/>
      <w:spacing w:before="240" w:after="0" w:line="240" w:lineRule="auto"/>
      <w:ind w:left="1100" w:hanging="1100"/>
      <w:outlineLvl w:val="4"/>
    </w:pPr>
    <w:rPr>
      <w:rFonts w:ascii="Arial" w:hAnsi="Arial" w:cs="Times New Roman"/>
      <w:b/>
      <w:bCs w:val="0"/>
      <w:szCs w:val="20"/>
      <w:lang w:eastAsia="en-US"/>
    </w:rPr>
  </w:style>
  <w:style w:type="paragraph" w:customStyle="1" w:styleId="aDefpara">
    <w:name w:val="aDef para"/>
    <w:basedOn w:val="Apara"/>
    <w:rsid w:val="00220AC8"/>
  </w:style>
  <w:style w:type="paragraph" w:customStyle="1" w:styleId="aDefsubpara">
    <w:name w:val="aDef subpara"/>
    <w:basedOn w:val="Normal"/>
    <w:rsid w:val="00220AC8"/>
    <w:pPr>
      <w:tabs>
        <w:tab w:val="right" w:pos="1900"/>
        <w:tab w:val="left" w:pos="2100"/>
      </w:tabs>
      <w:autoSpaceDE/>
      <w:autoSpaceDN/>
      <w:adjustRightInd/>
      <w:spacing w:before="140" w:after="0" w:line="240" w:lineRule="auto"/>
      <w:ind w:left="2100" w:hanging="2100"/>
      <w:jc w:val="both"/>
      <w:outlineLvl w:val="7"/>
    </w:pPr>
    <w:rPr>
      <w:rFonts w:ascii="Times New Roman" w:hAnsi="Times New Roman" w:cs="Times New Roman"/>
      <w:bCs w:val="0"/>
      <w:szCs w:val="20"/>
      <w:lang w:eastAsia="en-US"/>
    </w:rPr>
  </w:style>
  <w:style w:type="paragraph" w:customStyle="1" w:styleId="aNotepar">
    <w:name w:val="aNotepar"/>
    <w:basedOn w:val="Normal"/>
    <w:next w:val="Normal"/>
    <w:rsid w:val="00220AC8"/>
    <w:pPr>
      <w:autoSpaceDE/>
      <w:autoSpaceDN/>
      <w:adjustRightInd/>
      <w:spacing w:before="140" w:after="0" w:line="240" w:lineRule="auto"/>
      <w:ind w:left="2400" w:hanging="800"/>
      <w:jc w:val="both"/>
    </w:pPr>
    <w:rPr>
      <w:rFonts w:ascii="Times New Roman" w:hAnsi="Times New Roman" w:cs="Times New Roman"/>
      <w:bCs w:val="0"/>
      <w:sz w:val="20"/>
      <w:szCs w:val="20"/>
      <w:lang w:eastAsia="en-US"/>
    </w:rPr>
  </w:style>
  <w:style w:type="paragraph" w:customStyle="1" w:styleId="aNoteTextpar">
    <w:name w:val="aNoteTextpar"/>
    <w:basedOn w:val="aNotepar"/>
    <w:rsid w:val="00220AC8"/>
    <w:pPr>
      <w:spacing w:before="60"/>
      <w:ind w:firstLine="0"/>
    </w:pPr>
  </w:style>
  <w:style w:type="character" w:customStyle="1" w:styleId="charBoldItals">
    <w:name w:val="charBoldItals"/>
    <w:basedOn w:val="DefaultParagraphFont"/>
    <w:rsid w:val="00220AC8"/>
    <w:rPr>
      <w:rFonts w:cs="Times New Roman"/>
      <w:b/>
      <w:i/>
    </w:rPr>
  </w:style>
  <w:style w:type="character" w:customStyle="1" w:styleId="charItals">
    <w:name w:val="charItals"/>
    <w:basedOn w:val="DefaultParagraphFont"/>
    <w:rsid w:val="00220AC8"/>
    <w:rPr>
      <w:rFonts w:cs="Times New Roman"/>
      <w:i/>
    </w:rPr>
  </w:style>
  <w:style w:type="character" w:customStyle="1" w:styleId="charCitHyperlinkAbbrev">
    <w:name w:val="charCitHyperlinkAbbrev"/>
    <w:basedOn w:val="Hyperlink"/>
    <w:uiPriority w:val="1"/>
    <w:rsid w:val="00220AC8"/>
    <w:rPr>
      <w:rFonts w:cs="Times New Roman"/>
      <w:color w:val="0000FF" w:themeColor="hyperlink"/>
      <w:u w:val="none"/>
    </w:rPr>
  </w:style>
  <w:style w:type="character" w:customStyle="1" w:styleId="charCitHyperlinkItal">
    <w:name w:val="charCitHyperlinkItal"/>
    <w:basedOn w:val="Hyperlink"/>
    <w:uiPriority w:val="1"/>
    <w:rsid w:val="00220AC8"/>
    <w:rPr>
      <w:rFonts w:cs="Times New Roman"/>
      <w:i/>
      <w:color w:val="0000FF" w:themeColor="hyperlink"/>
      <w:u w:val="none"/>
    </w:rPr>
  </w:style>
  <w:style w:type="character" w:customStyle="1" w:styleId="AH5SecChar">
    <w:name w:val="A H5 Sec Char"/>
    <w:basedOn w:val="DefaultParagraphFont"/>
    <w:link w:val="AH5Sec"/>
    <w:locked/>
    <w:rsid w:val="00220AC8"/>
    <w:rPr>
      <w:rFonts w:ascii="Arial" w:hAnsi="Arial"/>
      <w:b/>
      <w:sz w:val="24"/>
      <w:lang w:eastAsia="en-US"/>
    </w:rPr>
  </w:style>
  <w:style w:type="paragraph" w:customStyle="1" w:styleId="Pa12">
    <w:name w:val="Pa12"/>
    <w:basedOn w:val="Default"/>
    <w:next w:val="Default"/>
    <w:uiPriority w:val="99"/>
    <w:rsid w:val="00083088"/>
    <w:pPr>
      <w:spacing w:line="211" w:lineRule="atLeast"/>
    </w:pPr>
    <w:rPr>
      <w:rFonts w:ascii="Source Sans Pro Light" w:hAnsi="Source Sans Pro Light" w:cs="Times New Roman"/>
      <w:color w:val="auto"/>
    </w:rPr>
  </w:style>
  <w:style w:type="character" w:customStyle="1" w:styleId="A7">
    <w:name w:val="A7"/>
    <w:uiPriority w:val="99"/>
    <w:rsid w:val="00083088"/>
    <w:rPr>
      <w:rFonts w:cs="Source Sans Pro Light"/>
      <w:color w:val="000000"/>
      <w:sz w:val="21"/>
      <w:szCs w:val="21"/>
      <w:u w:val="single"/>
    </w:rPr>
  </w:style>
  <w:style w:type="character" w:customStyle="1" w:styleId="UnresolvedMention1">
    <w:name w:val="Unresolved Mention1"/>
    <w:basedOn w:val="DefaultParagraphFont"/>
    <w:uiPriority w:val="99"/>
    <w:semiHidden/>
    <w:unhideWhenUsed/>
    <w:rsid w:val="00C52E57"/>
    <w:rPr>
      <w:color w:val="605E5C"/>
      <w:shd w:val="clear" w:color="auto" w:fill="E1DFDD"/>
    </w:rPr>
  </w:style>
  <w:style w:type="character" w:customStyle="1" w:styleId="Heading5Char">
    <w:name w:val="Heading 5 Char"/>
    <w:basedOn w:val="DefaultParagraphFont"/>
    <w:link w:val="Heading5"/>
    <w:uiPriority w:val="9"/>
    <w:rsid w:val="001B4F7E"/>
    <w:rPr>
      <w:rFonts w:asciiTheme="majorHAnsi" w:eastAsiaTheme="majorEastAsia" w:hAnsiTheme="majorHAnsi" w:cstheme="majorBidi"/>
      <w:bCs/>
      <w:color w:val="365F91" w:themeColor="accent1" w:themeShade="BF"/>
      <w:sz w:val="24"/>
      <w:szCs w:val="24"/>
    </w:rPr>
  </w:style>
  <w:style w:type="paragraph" w:styleId="EndnoteText">
    <w:name w:val="endnote text"/>
    <w:basedOn w:val="Normal"/>
    <w:link w:val="EndnoteTextChar"/>
    <w:uiPriority w:val="99"/>
    <w:semiHidden/>
    <w:unhideWhenUsed/>
    <w:rsid w:val="00883F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3F61"/>
    <w:rPr>
      <w:rFonts w:asciiTheme="minorHAnsi" w:hAnsiTheme="minorHAnsi" w:cs="Calibri-Bold"/>
      <w:bCs/>
    </w:rPr>
  </w:style>
  <w:style w:type="character" w:styleId="EndnoteReference">
    <w:name w:val="endnote reference"/>
    <w:basedOn w:val="DefaultParagraphFont"/>
    <w:uiPriority w:val="99"/>
    <w:semiHidden/>
    <w:unhideWhenUsed/>
    <w:rsid w:val="00883F61"/>
    <w:rPr>
      <w:vertAlign w:val="superscript"/>
    </w:rPr>
  </w:style>
  <w:style w:type="character" w:customStyle="1" w:styleId="Calibri12">
    <w:name w:val="Calibri 12"/>
    <w:basedOn w:val="DefaultParagraphFont"/>
    <w:uiPriority w:val="1"/>
    <w:qFormat/>
    <w:rsid w:val="00356B7A"/>
    <w:rPr>
      <w:rFonts w:ascii="Calibri" w:hAnsi="Calibri"/>
      <w:sz w:val="24"/>
    </w:rPr>
  </w:style>
  <w:style w:type="paragraph" w:styleId="BodyText">
    <w:name w:val="Body Text"/>
    <w:basedOn w:val="Normal"/>
    <w:link w:val="BodyTextChar"/>
    <w:rsid w:val="0024315A"/>
    <w:pPr>
      <w:autoSpaceDE/>
      <w:autoSpaceDN/>
      <w:adjustRightInd/>
      <w:spacing w:after="0" w:line="240" w:lineRule="auto"/>
    </w:pPr>
    <w:rPr>
      <w:rFonts w:ascii="Arial" w:hAnsi="Arial" w:cs="Times New Roman"/>
      <w:bCs w:val="0"/>
      <w:sz w:val="20"/>
      <w:szCs w:val="20"/>
      <w:lang w:eastAsia="en-US"/>
    </w:rPr>
  </w:style>
  <w:style w:type="character" w:customStyle="1" w:styleId="BodyTextChar">
    <w:name w:val="Body Text Char"/>
    <w:basedOn w:val="DefaultParagraphFont"/>
    <w:link w:val="BodyText"/>
    <w:rsid w:val="0024315A"/>
    <w:rPr>
      <w:rFonts w:ascii="Arial" w:hAnsi="Arial"/>
      <w:lang w:eastAsia="en-US"/>
    </w:rPr>
  </w:style>
  <w:style w:type="paragraph" w:styleId="ListBullet">
    <w:name w:val="List Bullet"/>
    <w:basedOn w:val="Normal"/>
    <w:link w:val="ListBulletChar"/>
    <w:uiPriority w:val="3"/>
    <w:qFormat/>
    <w:rsid w:val="00450216"/>
    <w:pPr>
      <w:numPr>
        <w:numId w:val="18"/>
      </w:numPr>
      <w:autoSpaceDE/>
      <w:autoSpaceDN/>
      <w:adjustRightInd/>
      <w:spacing w:before="60" w:after="60" w:line="240" w:lineRule="auto"/>
    </w:pPr>
    <w:rPr>
      <w:rFonts w:ascii="Calibri" w:eastAsia="Century Gothic" w:hAnsi="Calibri" w:cstheme="minorBidi"/>
      <w:bCs w:val="0"/>
      <w:color w:val="000000" w:themeColor="text1"/>
      <w:sz w:val="20"/>
      <w:szCs w:val="20"/>
      <w:lang w:eastAsia="en-US"/>
    </w:rPr>
  </w:style>
  <w:style w:type="paragraph" w:styleId="ListBullet2">
    <w:name w:val="List Bullet 2"/>
    <w:basedOn w:val="Normal"/>
    <w:uiPriority w:val="3"/>
    <w:rsid w:val="00450216"/>
    <w:pPr>
      <w:numPr>
        <w:ilvl w:val="1"/>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paragraph" w:styleId="ListBullet3">
    <w:name w:val="List Bullet 3"/>
    <w:basedOn w:val="Normal"/>
    <w:uiPriority w:val="3"/>
    <w:rsid w:val="00450216"/>
    <w:pPr>
      <w:numPr>
        <w:ilvl w:val="2"/>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character" w:customStyle="1" w:styleId="ListBulletChar">
    <w:name w:val="List Bullet Char"/>
    <w:basedOn w:val="DefaultParagraphFont"/>
    <w:link w:val="ListBullet"/>
    <w:uiPriority w:val="3"/>
    <w:rsid w:val="00450216"/>
    <w:rPr>
      <w:rFonts w:eastAsia="Century Gothic" w:cstheme="minorBidi"/>
      <w:color w:val="000000" w:themeColor="text1"/>
      <w:lang w:eastAsia="en-US"/>
    </w:rPr>
  </w:style>
  <w:style w:type="table" w:styleId="GridTable4-Accent4">
    <w:name w:val="Grid Table 4 Accent 4"/>
    <w:basedOn w:val="TableNormal"/>
    <w:uiPriority w:val="49"/>
    <w:rsid w:val="00450216"/>
    <w:rPr>
      <w:rFonts w:asciiTheme="minorHAnsi" w:eastAsia="Century Gothic" w:hAnsi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EPLTableStandard">
    <w:name w:val="EPL_Table_Standard"/>
    <w:basedOn w:val="TableNormal"/>
    <w:rsid w:val="00143CCE"/>
    <w:pPr>
      <w:spacing w:after="80" w:line="280" w:lineRule="atLeast"/>
      <w:contextualSpacing/>
    </w:pPr>
    <w:rPr>
      <w:rFonts w:ascii="Arial" w:hAnsi="Arial"/>
      <w:sz w:val="18"/>
      <w:szCs w:val="18"/>
    </w:rPr>
    <w:tblPr>
      <w:tblStyleRowBandSize w:val="1"/>
      <w:tblStyleCol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CellMar>
        <w:top w:w="57" w:type="dxa"/>
        <w:left w:w="142" w:type="dxa"/>
        <w:bottom w:w="57" w:type="dxa"/>
        <w:right w:w="142" w:type="dxa"/>
      </w:tblCellMar>
    </w:tblPr>
    <w:tblStylePr w:type="firstRow">
      <w:pPr>
        <w:wordWrap/>
        <w:jc w:val="center"/>
      </w:pPr>
      <w:rPr>
        <w:rFonts w:ascii="Arial Bold" w:hAnsi="Arial Bold"/>
        <w:b/>
        <w:i w:val="0"/>
        <w:color w:val="auto"/>
        <w:sz w:val="18"/>
        <w:szCs w:val="18"/>
      </w:rPr>
      <w:tblPr/>
      <w:tcPr>
        <w:tcBorders>
          <w:top w:val="single" w:sz="12" w:space="0" w:color="F48024"/>
          <w:left w:val="nil"/>
          <w:bottom w:val="nil"/>
          <w:right w:val="nil"/>
          <w:insideH w:val="nil"/>
          <w:insideV w:val="nil"/>
          <w:tl2br w:val="nil"/>
          <w:tr2bl w:val="nil"/>
        </w:tcBorders>
      </w:tcPr>
    </w:tblStylePr>
    <w:tblStylePr w:type="lastRow">
      <w:tblPr/>
      <w:tcPr>
        <w:tcBorders>
          <w:top w:val="nil"/>
          <w:left w:val="nil"/>
          <w:bottom w:val="single" w:sz="4" w:space="0" w:color="1F497D" w:themeColor="text2"/>
          <w:right w:val="nil"/>
          <w:insideH w:val="nil"/>
          <w:insideV w:val="nil"/>
          <w:tl2br w:val="nil"/>
          <w:tr2bl w:val="nil"/>
        </w:tcBorders>
      </w:tcPr>
    </w:tblStylePr>
    <w:tblStylePr w:type="firstCol">
      <w:pPr>
        <w:wordWrap/>
        <w:spacing w:beforeLines="0" w:before="0" w:beforeAutospacing="0" w:afterLines="0" w:after="0" w:afterAutospacing="0" w:line="280" w:lineRule="atLeast"/>
      </w:pPr>
      <w:tblPr/>
      <w:tcPr>
        <w:tcBorders>
          <w:top w:val="nil"/>
          <w:left w:val="nil"/>
          <w:bottom w:val="nil"/>
          <w:right w:val="single" w:sz="4" w:space="0" w:color="000000" w:themeColor="text1"/>
          <w:insideH w:val="nil"/>
          <w:insideV w:val="nil"/>
          <w:tl2br w:val="nil"/>
          <w:tr2bl w:val="nil"/>
        </w:tcBorders>
      </w:tcPr>
    </w:tblStylePr>
    <w:tblStylePr w:type="lastCol">
      <w:pPr>
        <w:wordWrap/>
        <w:spacing w:beforeLines="0" w:before="0" w:beforeAutospacing="0" w:afterLines="0" w:after="0" w:afterAutospacing="0" w:line="280" w:lineRule="atLeast"/>
      </w:pPr>
      <w:tblPr/>
      <w:tcPr>
        <w:tcBorders>
          <w:top w:val="nil"/>
          <w:left w:val="single" w:sz="4" w:space="0" w:color="000000" w:themeColor="text1"/>
          <w:bottom w:val="nil"/>
          <w:right w:val="nil"/>
          <w:insideH w:val="nil"/>
          <w:insideV w:val="nil"/>
          <w:tl2br w:val="nil"/>
          <w:tr2bl w:val="nil"/>
        </w:tcBorders>
      </w:tcPr>
    </w:tblStylePr>
    <w:tblStylePr w:type="band1Vert">
      <w:pPr>
        <w:wordWrap/>
        <w:spacing w:beforeLines="0" w:before="0" w:beforeAutospacing="0" w:afterLines="0" w:after="0" w:afterAutospacing="0" w:line="280" w:lineRule="atLeast"/>
      </w:pPr>
    </w:tblStylePr>
    <w:tblStylePr w:type="band2Vert">
      <w:pPr>
        <w:wordWrap/>
        <w:spacing w:beforeLines="0" w:before="0" w:beforeAutospacing="0" w:afterLines="0" w:after="0" w:afterAutospacing="0" w:line="280" w:lineRule="atLeast"/>
      </w:pPr>
    </w:tblStylePr>
    <w:tblStylePr w:type="band1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shd w:val="clear" w:color="auto" w:fill="E5E5E6"/>
      </w:tcPr>
    </w:tblStylePr>
    <w:tblStylePr w:type="band2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tcPr>
    </w:tblStylePr>
  </w:style>
  <w:style w:type="character" w:styleId="UnresolvedMention">
    <w:name w:val="Unresolved Mention"/>
    <w:basedOn w:val="DefaultParagraphFont"/>
    <w:uiPriority w:val="99"/>
    <w:semiHidden/>
    <w:unhideWhenUsed/>
    <w:rsid w:val="00594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678">
      <w:bodyDiv w:val="1"/>
      <w:marLeft w:val="0"/>
      <w:marRight w:val="0"/>
      <w:marTop w:val="0"/>
      <w:marBottom w:val="0"/>
      <w:divBdr>
        <w:top w:val="none" w:sz="0" w:space="0" w:color="auto"/>
        <w:left w:val="none" w:sz="0" w:space="0" w:color="auto"/>
        <w:bottom w:val="none" w:sz="0" w:space="0" w:color="auto"/>
        <w:right w:val="none" w:sz="0" w:space="0" w:color="auto"/>
      </w:divBdr>
      <w:divsChild>
        <w:div w:id="880753313">
          <w:marLeft w:val="0"/>
          <w:marRight w:val="0"/>
          <w:marTop w:val="0"/>
          <w:marBottom w:val="0"/>
          <w:divBdr>
            <w:top w:val="none" w:sz="0" w:space="0" w:color="auto"/>
            <w:left w:val="none" w:sz="0" w:space="0" w:color="auto"/>
            <w:bottom w:val="none" w:sz="0" w:space="0" w:color="auto"/>
            <w:right w:val="none" w:sz="0" w:space="0" w:color="auto"/>
          </w:divBdr>
        </w:div>
        <w:div w:id="1160586045">
          <w:marLeft w:val="0"/>
          <w:marRight w:val="0"/>
          <w:marTop w:val="0"/>
          <w:marBottom w:val="0"/>
          <w:divBdr>
            <w:top w:val="none" w:sz="0" w:space="0" w:color="auto"/>
            <w:left w:val="none" w:sz="0" w:space="0" w:color="auto"/>
            <w:bottom w:val="none" w:sz="0" w:space="0" w:color="auto"/>
            <w:right w:val="none" w:sz="0" w:space="0" w:color="auto"/>
          </w:divBdr>
        </w:div>
        <w:div w:id="1765415900">
          <w:marLeft w:val="0"/>
          <w:marRight w:val="0"/>
          <w:marTop w:val="0"/>
          <w:marBottom w:val="0"/>
          <w:divBdr>
            <w:top w:val="none" w:sz="0" w:space="0" w:color="auto"/>
            <w:left w:val="none" w:sz="0" w:space="0" w:color="auto"/>
            <w:bottom w:val="none" w:sz="0" w:space="0" w:color="auto"/>
            <w:right w:val="none" w:sz="0" w:space="0" w:color="auto"/>
          </w:divBdr>
        </w:div>
        <w:div w:id="1578322883">
          <w:marLeft w:val="0"/>
          <w:marRight w:val="0"/>
          <w:marTop w:val="0"/>
          <w:marBottom w:val="0"/>
          <w:divBdr>
            <w:top w:val="none" w:sz="0" w:space="0" w:color="auto"/>
            <w:left w:val="none" w:sz="0" w:space="0" w:color="auto"/>
            <w:bottom w:val="none" w:sz="0" w:space="0" w:color="auto"/>
            <w:right w:val="none" w:sz="0" w:space="0" w:color="auto"/>
          </w:divBdr>
        </w:div>
        <w:div w:id="101534487">
          <w:marLeft w:val="0"/>
          <w:marRight w:val="0"/>
          <w:marTop w:val="0"/>
          <w:marBottom w:val="0"/>
          <w:divBdr>
            <w:top w:val="none" w:sz="0" w:space="0" w:color="auto"/>
            <w:left w:val="none" w:sz="0" w:space="0" w:color="auto"/>
            <w:bottom w:val="none" w:sz="0" w:space="0" w:color="auto"/>
            <w:right w:val="none" w:sz="0" w:space="0" w:color="auto"/>
          </w:divBdr>
        </w:div>
        <w:div w:id="1134064400">
          <w:marLeft w:val="0"/>
          <w:marRight w:val="0"/>
          <w:marTop w:val="0"/>
          <w:marBottom w:val="0"/>
          <w:divBdr>
            <w:top w:val="none" w:sz="0" w:space="0" w:color="auto"/>
            <w:left w:val="none" w:sz="0" w:space="0" w:color="auto"/>
            <w:bottom w:val="none" w:sz="0" w:space="0" w:color="auto"/>
            <w:right w:val="none" w:sz="0" w:space="0" w:color="auto"/>
          </w:divBdr>
        </w:div>
        <w:div w:id="1275212245">
          <w:marLeft w:val="0"/>
          <w:marRight w:val="0"/>
          <w:marTop w:val="0"/>
          <w:marBottom w:val="0"/>
          <w:divBdr>
            <w:top w:val="none" w:sz="0" w:space="0" w:color="auto"/>
            <w:left w:val="none" w:sz="0" w:space="0" w:color="auto"/>
            <w:bottom w:val="none" w:sz="0" w:space="0" w:color="auto"/>
            <w:right w:val="none" w:sz="0" w:space="0" w:color="auto"/>
          </w:divBdr>
        </w:div>
        <w:div w:id="1567031478">
          <w:marLeft w:val="0"/>
          <w:marRight w:val="0"/>
          <w:marTop w:val="0"/>
          <w:marBottom w:val="0"/>
          <w:divBdr>
            <w:top w:val="none" w:sz="0" w:space="0" w:color="auto"/>
            <w:left w:val="none" w:sz="0" w:space="0" w:color="auto"/>
            <w:bottom w:val="none" w:sz="0" w:space="0" w:color="auto"/>
            <w:right w:val="none" w:sz="0" w:space="0" w:color="auto"/>
          </w:divBdr>
        </w:div>
        <w:div w:id="1138761317">
          <w:marLeft w:val="0"/>
          <w:marRight w:val="0"/>
          <w:marTop w:val="0"/>
          <w:marBottom w:val="0"/>
          <w:divBdr>
            <w:top w:val="none" w:sz="0" w:space="0" w:color="auto"/>
            <w:left w:val="none" w:sz="0" w:space="0" w:color="auto"/>
            <w:bottom w:val="none" w:sz="0" w:space="0" w:color="auto"/>
            <w:right w:val="none" w:sz="0" w:space="0" w:color="auto"/>
          </w:divBdr>
        </w:div>
        <w:div w:id="286543865">
          <w:marLeft w:val="0"/>
          <w:marRight w:val="0"/>
          <w:marTop w:val="0"/>
          <w:marBottom w:val="0"/>
          <w:divBdr>
            <w:top w:val="none" w:sz="0" w:space="0" w:color="auto"/>
            <w:left w:val="none" w:sz="0" w:space="0" w:color="auto"/>
            <w:bottom w:val="none" w:sz="0" w:space="0" w:color="auto"/>
            <w:right w:val="none" w:sz="0" w:space="0" w:color="auto"/>
          </w:divBdr>
        </w:div>
        <w:div w:id="852262467">
          <w:marLeft w:val="0"/>
          <w:marRight w:val="0"/>
          <w:marTop w:val="0"/>
          <w:marBottom w:val="0"/>
          <w:divBdr>
            <w:top w:val="none" w:sz="0" w:space="0" w:color="auto"/>
            <w:left w:val="none" w:sz="0" w:space="0" w:color="auto"/>
            <w:bottom w:val="none" w:sz="0" w:space="0" w:color="auto"/>
            <w:right w:val="none" w:sz="0" w:space="0" w:color="auto"/>
          </w:divBdr>
        </w:div>
        <w:div w:id="1984389455">
          <w:marLeft w:val="0"/>
          <w:marRight w:val="0"/>
          <w:marTop w:val="0"/>
          <w:marBottom w:val="0"/>
          <w:divBdr>
            <w:top w:val="none" w:sz="0" w:space="0" w:color="auto"/>
            <w:left w:val="none" w:sz="0" w:space="0" w:color="auto"/>
            <w:bottom w:val="none" w:sz="0" w:space="0" w:color="auto"/>
            <w:right w:val="none" w:sz="0" w:space="0" w:color="auto"/>
          </w:divBdr>
        </w:div>
        <w:div w:id="902645112">
          <w:marLeft w:val="0"/>
          <w:marRight w:val="0"/>
          <w:marTop w:val="0"/>
          <w:marBottom w:val="0"/>
          <w:divBdr>
            <w:top w:val="none" w:sz="0" w:space="0" w:color="auto"/>
            <w:left w:val="none" w:sz="0" w:space="0" w:color="auto"/>
            <w:bottom w:val="none" w:sz="0" w:space="0" w:color="auto"/>
            <w:right w:val="none" w:sz="0" w:space="0" w:color="auto"/>
          </w:divBdr>
        </w:div>
        <w:div w:id="658190852">
          <w:marLeft w:val="0"/>
          <w:marRight w:val="0"/>
          <w:marTop w:val="0"/>
          <w:marBottom w:val="0"/>
          <w:divBdr>
            <w:top w:val="none" w:sz="0" w:space="0" w:color="auto"/>
            <w:left w:val="none" w:sz="0" w:space="0" w:color="auto"/>
            <w:bottom w:val="none" w:sz="0" w:space="0" w:color="auto"/>
            <w:right w:val="none" w:sz="0" w:space="0" w:color="auto"/>
          </w:divBdr>
        </w:div>
        <w:div w:id="1195925065">
          <w:marLeft w:val="0"/>
          <w:marRight w:val="0"/>
          <w:marTop w:val="0"/>
          <w:marBottom w:val="0"/>
          <w:divBdr>
            <w:top w:val="none" w:sz="0" w:space="0" w:color="auto"/>
            <w:left w:val="none" w:sz="0" w:space="0" w:color="auto"/>
            <w:bottom w:val="none" w:sz="0" w:space="0" w:color="auto"/>
            <w:right w:val="none" w:sz="0" w:space="0" w:color="auto"/>
          </w:divBdr>
        </w:div>
        <w:div w:id="884367913">
          <w:marLeft w:val="0"/>
          <w:marRight w:val="0"/>
          <w:marTop w:val="0"/>
          <w:marBottom w:val="0"/>
          <w:divBdr>
            <w:top w:val="none" w:sz="0" w:space="0" w:color="auto"/>
            <w:left w:val="none" w:sz="0" w:space="0" w:color="auto"/>
            <w:bottom w:val="none" w:sz="0" w:space="0" w:color="auto"/>
            <w:right w:val="none" w:sz="0" w:space="0" w:color="auto"/>
          </w:divBdr>
        </w:div>
        <w:div w:id="1417750897">
          <w:marLeft w:val="0"/>
          <w:marRight w:val="0"/>
          <w:marTop w:val="0"/>
          <w:marBottom w:val="0"/>
          <w:divBdr>
            <w:top w:val="none" w:sz="0" w:space="0" w:color="auto"/>
            <w:left w:val="none" w:sz="0" w:space="0" w:color="auto"/>
            <w:bottom w:val="none" w:sz="0" w:space="0" w:color="auto"/>
            <w:right w:val="none" w:sz="0" w:space="0" w:color="auto"/>
          </w:divBdr>
        </w:div>
        <w:div w:id="1552568910">
          <w:marLeft w:val="0"/>
          <w:marRight w:val="0"/>
          <w:marTop w:val="0"/>
          <w:marBottom w:val="0"/>
          <w:divBdr>
            <w:top w:val="none" w:sz="0" w:space="0" w:color="auto"/>
            <w:left w:val="none" w:sz="0" w:space="0" w:color="auto"/>
            <w:bottom w:val="none" w:sz="0" w:space="0" w:color="auto"/>
            <w:right w:val="none" w:sz="0" w:space="0" w:color="auto"/>
          </w:divBdr>
        </w:div>
        <w:div w:id="347488488">
          <w:marLeft w:val="0"/>
          <w:marRight w:val="0"/>
          <w:marTop w:val="0"/>
          <w:marBottom w:val="0"/>
          <w:divBdr>
            <w:top w:val="none" w:sz="0" w:space="0" w:color="auto"/>
            <w:left w:val="none" w:sz="0" w:space="0" w:color="auto"/>
            <w:bottom w:val="none" w:sz="0" w:space="0" w:color="auto"/>
            <w:right w:val="none" w:sz="0" w:space="0" w:color="auto"/>
          </w:divBdr>
        </w:div>
        <w:div w:id="823007740">
          <w:marLeft w:val="0"/>
          <w:marRight w:val="0"/>
          <w:marTop w:val="0"/>
          <w:marBottom w:val="0"/>
          <w:divBdr>
            <w:top w:val="none" w:sz="0" w:space="0" w:color="auto"/>
            <w:left w:val="none" w:sz="0" w:space="0" w:color="auto"/>
            <w:bottom w:val="none" w:sz="0" w:space="0" w:color="auto"/>
            <w:right w:val="none" w:sz="0" w:space="0" w:color="auto"/>
          </w:divBdr>
        </w:div>
        <w:div w:id="1877697199">
          <w:marLeft w:val="0"/>
          <w:marRight w:val="0"/>
          <w:marTop w:val="0"/>
          <w:marBottom w:val="0"/>
          <w:divBdr>
            <w:top w:val="none" w:sz="0" w:space="0" w:color="auto"/>
            <w:left w:val="none" w:sz="0" w:space="0" w:color="auto"/>
            <w:bottom w:val="none" w:sz="0" w:space="0" w:color="auto"/>
            <w:right w:val="none" w:sz="0" w:space="0" w:color="auto"/>
          </w:divBdr>
        </w:div>
        <w:div w:id="187447434">
          <w:marLeft w:val="0"/>
          <w:marRight w:val="0"/>
          <w:marTop w:val="0"/>
          <w:marBottom w:val="0"/>
          <w:divBdr>
            <w:top w:val="none" w:sz="0" w:space="0" w:color="auto"/>
            <w:left w:val="none" w:sz="0" w:space="0" w:color="auto"/>
            <w:bottom w:val="none" w:sz="0" w:space="0" w:color="auto"/>
            <w:right w:val="none" w:sz="0" w:space="0" w:color="auto"/>
          </w:divBdr>
        </w:div>
        <w:div w:id="715349660">
          <w:marLeft w:val="0"/>
          <w:marRight w:val="0"/>
          <w:marTop w:val="0"/>
          <w:marBottom w:val="0"/>
          <w:divBdr>
            <w:top w:val="none" w:sz="0" w:space="0" w:color="auto"/>
            <w:left w:val="none" w:sz="0" w:space="0" w:color="auto"/>
            <w:bottom w:val="none" w:sz="0" w:space="0" w:color="auto"/>
            <w:right w:val="none" w:sz="0" w:space="0" w:color="auto"/>
          </w:divBdr>
        </w:div>
        <w:div w:id="590815437">
          <w:marLeft w:val="0"/>
          <w:marRight w:val="0"/>
          <w:marTop w:val="0"/>
          <w:marBottom w:val="0"/>
          <w:divBdr>
            <w:top w:val="none" w:sz="0" w:space="0" w:color="auto"/>
            <w:left w:val="none" w:sz="0" w:space="0" w:color="auto"/>
            <w:bottom w:val="none" w:sz="0" w:space="0" w:color="auto"/>
            <w:right w:val="none" w:sz="0" w:space="0" w:color="auto"/>
          </w:divBdr>
        </w:div>
        <w:div w:id="1634483004">
          <w:marLeft w:val="0"/>
          <w:marRight w:val="0"/>
          <w:marTop w:val="0"/>
          <w:marBottom w:val="0"/>
          <w:divBdr>
            <w:top w:val="none" w:sz="0" w:space="0" w:color="auto"/>
            <w:left w:val="none" w:sz="0" w:space="0" w:color="auto"/>
            <w:bottom w:val="none" w:sz="0" w:space="0" w:color="auto"/>
            <w:right w:val="none" w:sz="0" w:space="0" w:color="auto"/>
          </w:divBdr>
        </w:div>
        <w:div w:id="316957252">
          <w:marLeft w:val="0"/>
          <w:marRight w:val="0"/>
          <w:marTop w:val="0"/>
          <w:marBottom w:val="0"/>
          <w:divBdr>
            <w:top w:val="none" w:sz="0" w:space="0" w:color="auto"/>
            <w:left w:val="none" w:sz="0" w:space="0" w:color="auto"/>
            <w:bottom w:val="none" w:sz="0" w:space="0" w:color="auto"/>
            <w:right w:val="none" w:sz="0" w:space="0" w:color="auto"/>
          </w:divBdr>
        </w:div>
        <w:div w:id="1640694611">
          <w:marLeft w:val="0"/>
          <w:marRight w:val="0"/>
          <w:marTop w:val="0"/>
          <w:marBottom w:val="0"/>
          <w:divBdr>
            <w:top w:val="none" w:sz="0" w:space="0" w:color="auto"/>
            <w:left w:val="none" w:sz="0" w:space="0" w:color="auto"/>
            <w:bottom w:val="none" w:sz="0" w:space="0" w:color="auto"/>
            <w:right w:val="none" w:sz="0" w:space="0" w:color="auto"/>
          </w:divBdr>
        </w:div>
        <w:div w:id="35853928">
          <w:marLeft w:val="0"/>
          <w:marRight w:val="0"/>
          <w:marTop w:val="0"/>
          <w:marBottom w:val="0"/>
          <w:divBdr>
            <w:top w:val="none" w:sz="0" w:space="0" w:color="auto"/>
            <w:left w:val="none" w:sz="0" w:space="0" w:color="auto"/>
            <w:bottom w:val="none" w:sz="0" w:space="0" w:color="auto"/>
            <w:right w:val="none" w:sz="0" w:space="0" w:color="auto"/>
          </w:divBdr>
        </w:div>
        <w:div w:id="264196610">
          <w:marLeft w:val="0"/>
          <w:marRight w:val="0"/>
          <w:marTop w:val="0"/>
          <w:marBottom w:val="0"/>
          <w:divBdr>
            <w:top w:val="none" w:sz="0" w:space="0" w:color="auto"/>
            <w:left w:val="none" w:sz="0" w:space="0" w:color="auto"/>
            <w:bottom w:val="none" w:sz="0" w:space="0" w:color="auto"/>
            <w:right w:val="none" w:sz="0" w:space="0" w:color="auto"/>
          </w:divBdr>
        </w:div>
        <w:div w:id="1242830833">
          <w:marLeft w:val="0"/>
          <w:marRight w:val="0"/>
          <w:marTop w:val="0"/>
          <w:marBottom w:val="0"/>
          <w:divBdr>
            <w:top w:val="none" w:sz="0" w:space="0" w:color="auto"/>
            <w:left w:val="none" w:sz="0" w:space="0" w:color="auto"/>
            <w:bottom w:val="none" w:sz="0" w:space="0" w:color="auto"/>
            <w:right w:val="none" w:sz="0" w:space="0" w:color="auto"/>
          </w:divBdr>
        </w:div>
        <w:div w:id="117650336">
          <w:marLeft w:val="0"/>
          <w:marRight w:val="0"/>
          <w:marTop w:val="0"/>
          <w:marBottom w:val="0"/>
          <w:divBdr>
            <w:top w:val="none" w:sz="0" w:space="0" w:color="auto"/>
            <w:left w:val="none" w:sz="0" w:space="0" w:color="auto"/>
            <w:bottom w:val="none" w:sz="0" w:space="0" w:color="auto"/>
            <w:right w:val="none" w:sz="0" w:space="0" w:color="auto"/>
          </w:divBdr>
        </w:div>
        <w:div w:id="266275099">
          <w:marLeft w:val="0"/>
          <w:marRight w:val="0"/>
          <w:marTop w:val="0"/>
          <w:marBottom w:val="0"/>
          <w:divBdr>
            <w:top w:val="none" w:sz="0" w:space="0" w:color="auto"/>
            <w:left w:val="none" w:sz="0" w:space="0" w:color="auto"/>
            <w:bottom w:val="none" w:sz="0" w:space="0" w:color="auto"/>
            <w:right w:val="none" w:sz="0" w:space="0" w:color="auto"/>
          </w:divBdr>
        </w:div>
        <w:div w:id="1746029097">
          <w:marLeft w:val="0"/>
          <w:marRight w:val="0"/>
          <w:marTop w:val="0"/>
          <w:marBottom w:val="0"/>
          <w:divBdr>
            <w:top w:val="none" w:sz="0" w:space="0" w:color="auto"/>
            <w:left w:val="none" w:sz="0" w:space="0" w:color="auto"/>
            <w:bottom w:val="none" w:sz="0" w:space="0" w:color="auto"/>
            <w:right w:val="none" w:sz="0" w:space="0" w:color="auto"/>
          </w:divBdr>
        </w:div>
        <w:div w:id="787118201">
          <w:marLeft w:val="0"/>
          <w:marRight w:val="0"/>
          <w:marTop w:val="0"/>
          <w:marBottom w:val="0"/>
          <w:divBdr>
            <w:top w:val="none" w:sz="0" w:space="0" w:color="auto"/>
            <w:left w:val="none" w:sz="0" w:space="0" w:color="auto"/>
            <w:bottom w:val="none" w:sz="0" w:space="0" w:color="auto"/>
            <w:right w:val="none" w:sz="0" w:space="0" w:color="auto"/>
          </w:divBdr>
        </w:div>
        <w:div w:id="2021420715">
          <w:marLeft w:val="0"/>
          <w:marRight w:val="0"/>
          <w:marTop w:val="0"/>
          <w:marBottom w:val="0"/>
          <w:divBdr>
            <w:top w:val="none" w:sz="0" w:space="0" w:color="auto"/>
            <w:left w:val="none" w:sz="0" w:space="0" w:color="auto"/>
            <w:bottom w:val="none" w:sz="0" w:space="0" w:color="auto"/>
            <w:right w:val="none" w:sz="0" w:space="0" w:color="auto"/>
          </w:divBdr>
        </w:div>
        <w:div w:id="1315990610">
          <w:marLeft w:val="0"/>
          <w:marRight w:val="0"/>
          <w:marTop w:val="0"/>
          <w:marBottom w:val="0"/>
          <w:divBdr>
            <w:top w:val="none" w:sz="0" w:space="0" w:color="auto"/>
            <w:left w:val="none" w:sz="0" w:space="0" w:color="auto"/>
            <w:bottom w:val="none" w:sz="0" w:space="0" w:color="auto"/>
            <w:right w:val="none" w:sz="0" w:space="0" w:color="auto"/>
          </w:divBdr>
        </w:div>
        <w:div w:id="667099381">
          <w:marLeft w:val="0"/>
          <w:marRight w:val="0"/>
          <w:marTop w:val="0"/>
          <w:marBottom w:val="0"/>
          <w:divBdr>
            <w:top w:val="none" w:sz="0" w:space="0" w:color="auto"/>
            <w:left w:val="none" w:sz="0" w:space="0" w:color="auto"/>
            <w:bottom w:val="none" w:sz="0" w:space="0" w:color="auto"/>
            <w:right w:val="none" w:sz="0" w:space="0" w:color="auto"/>
          </w:divBdr>
        </w:div>
        <w:div w:id="1747460349">
          <w:marLeft w:val="0"/>
          <w:marRight w:val="0"/>
          <w:marTop w:val="0"/>
          <w:marBottom w:val="0"/>
          <w:divBdr>
            <w:top w:val="none" w:sz="0" w:space="0" w:color="auto"/>
            <w:left w:val="none" w:sz="0" w:space="0" w:color="auto"/>
            <w:bottom w:val="none" w:sz="0" w:space="0" w:color="auto"/>
            <w:right w:val="none" w:sz="0" w:space="0" w:color="auto"/>
          </w:divBdr>
        </w:div>
        <w:div w:id="656959338">
          <w:marLeft w:val="0"/>
          <w:marRight w:val="0"/>
          <w:marTop w:val="0"/>
          <w:marBottom w:val="0"/>
          <w:divBdr>
            <w:top w:val="none" w:sz="0" w:space="0" w:color="auto"/>
            <w:left w:val="none" w:sz="0" w:space="0" w:color="auto"/>
            <w:bottom w:val="none" w:sz="0" w:space="0" w:color="auto"/>
            <w:right w:val="none" w:sz="0" w:space="0" w:color="auto"/>
          </w:divBdr>
        </w:div>
        <w:div w:id="2018849088">
          <w:marLeft w:val="0"/>
          <w:marRight w:val="0"/>
          <w:marTop w:val="0"/>
          <w:marBottom w:val="0"/>
          <w:divBdr>
            <w:top w:val="none" w:sz="0" w:space="0" w:color="auto"/>
            <w:left w:val="none" w:sz="0" w:space="0" w:color="auto"/>
            <w:bottom w:val="none" w:sz="0" w:space="0" w:color="auto"/>
            <w:right w:val="none" w:sz="0" w:space="0" w:color="auto"/>
          </w:divBdr>
        </w:div>
        <w:div w:id="136263323">
          <w:marLeft w:val="0"/>
          <w:marRight w:val="0"/>
          <w:marTop w:val="0"/>
          <w:marBottom w:val="0"/>
          <w:divBdr>
            <w:top w:val="none" w:sz="0" w:space="0" w:color="auto"/>
            <w:left w:val="none" w:sz="0" w:space="0" w:color="auto"/>
            <w:bottom w:val="none" w:sz="0" w:space="0" w:color="auto"/>
            <w:right w:val="none" w:sz="0" w:space="0" w:color="auto"/>
          </w:divBdr>
        </w:div>
        <w:div w:id="59719758">
          <w:marLeft w:val="0"/>
          <w:marRight w:val="0"/>
          <w:marTop w:val="0"/>
          <w:marBottom w:val="0"/>
          <w:divBdr>
            <w:top w:val="none" w:sz="0" w:space="0" w:color="auto"/>
            <w:left w:val="none" w:sz="0" w:space="0" w:color="auto"/>
            <w:bottom w:val="none" w:sz="0" w:space="0" w:color="auto"/>
            <w:right w:val="none" w:sz="0" w:space="0" w:color="auto"/>
          </w:divBdr>
        </w:div>
      </w:divsChild>
    </w:div>
    <w:div w:id="173694359">
      <w:bodyDiv w:val="1"/>
      <w:marLeft w:val="0"/>
      <w:marRight w:val="0"/>
      <w:marTop w:val="0"/>
      <w:marBottom w:val="0"/>
      <w:divBdr>
        <w:top w:val="none" w:sz="0" w:space="0" w:color="auto"/>
        <w:left w:val="none" w:sz="0" w:space="0" w:color="auto"/>
        <w:bottom w:val="none" w:sz="0" w:space="0" w:color="auto"/>
        <w:right w:val="none" w:sz="0" w:space="0" w:color="auto"/>
      </w:divBdr>
    </w:div>
    <w:div w:id="347952464">
      <w:bodyDiv w:val="1"/>
      <w:marLeft w:val="0"/>
      <w:marRight w:val="0"/>
      <w:marTop w:val="0"/>
      <w:marBottom w:val="0"/>
      <w:divBdr>
        <w:top w:val="none" w:sz="0" w:space="0" w:color="auto"/>
        <w:left w:val="none" w:sz="0" w:space="0" w:color="auto"/>
        <w:bottom w:val="none" w:sz="0" w:space="0" w:color="auto"/>
        <w:right w:val="none" w:sz="0" w:space="0" w:color="auto"/>
      </w:divBdr>
    </w:div>
    <w:div w:id="704867579">
      <w:marLeft w:val="0"/>
      <w:marRight w:val="0"/>
      <w:marTop w:val="0"/>
      <w:marBottom w:val="0"/>
      <w:divBdr>
        <w:top w:val="none" w:sz="0" w:space="0" w:color="auto"/>
        <w:left w:val="none" w:sz="0" w:space="0" w:color="auto"/>
        <w:bottom w:val="none" w:sz="0" w:space="0" w:color="auto"/>
        <w:right w:val="none" w:sz="0" w:space="0" w:color="auto"/>
      </w:divBdr>
      <w:divsChild>
        <w:div w:id="704867585">
          <w:marLeft w:val="0"/>
          <w:marRight w:val="0"/>
          <w:marTop w:val="0"/>
          <w:marBottom w:val="0"/>
          <w:divBdr>
            <w:top w:val="none" w:sz="0" w:space="0" w:color="auto"/>
            <w:left w:val="none" w:sz="0" w:space="0" w:color="auto"/>
            <w:bottom w:val="none" w:sz="0" w:space="0" w:color="auto"/>
            <w:right w:val="none" w:sz="0" w:space="0" w:color="auto"/>
          </w:divBdr>
          <w:divsChild>
            <w:div w:id="704867583">
              <w:marLeft w:val="0"/>
              <w:marRight w:val="0"/>
              <w:marTop w:val="0"/>
              <w:marBottom w:val="0"/>
              <w:divBdr>
                <w:top w:val="none" w:sz="0" w:space="0" w:color="auto"/>
                <w:left w:val="none" w:sz="0" w:space="0" w:color="auto"/>
                <w:bottom w:val="none" w:sz="0" w:space="0" w:color="auto"/>
                <w:right w:val="none" w:sz="0" w:space="0" w:color="auto"/>
              </w:divBdr>
              <w:divsChild>
                <w:div w:id="704867586">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704867580">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sChild>
            <w:div w:id="704867581">
              <w:marLeft w:val="0"/>
              <w:marRight w:val="0"/>
              <w:marTop w:val="0"/>
              <w:marBottom w:val="0"/>
              <w:divBdr>
                <w:top w:val="none" w:sz="0" w:space="0" w:color="auto"/>
                <w:left w:val="none" w:sz="0" w:space="0" w:color="auto"/>
                <w:bottom w:val="none" w:sz="0" w:space="0" w:color="auto"/>
                <w:right w:val="none" w:sz="0" w:space="0" w:color="auto"/>
              </w:divBdr>
              <w:divsChild>
                <w:div w:id="704867584">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1027177075">
      <w:bodyDiv w:val="1"/>
      <w:marLeft w:val="0"/>
      <w:marRight w:val="0"/>
      <w:marTop w:val="0"/>
      <w:marBottom w:val="0"/>
      <w:divBdr>
        <w:top w:val="none" w:sz="0" w:space="0" w:color="auto"/>
        <w:left w:val="none" w:sz="0" w:space="0" w:color="auto"/>
        <w:bottom w:val="none" w:sz="0" w:space="0" w:color="auto"/>
        <w:right w:val="none" w:sz="0" w:space="0" w:color="auto"/>
      </w:divBdr>
      <w:divsChild>
        <w:div w:id="800684656">
          <w:marLeft w:val="3600"/>
          <w:marRight w:val="450"/>
          <w:marTop w:val="375"/>
          <w:marBottom w:val="0"/>
          <w:divBdr>
            <w:top w:val="none" w:sz="0" w:space="0" w:color="auto"/>
            <w:left w:val="none" w:sz="0" w:space="0" w:color="auto"/>
            <w:bottom w:val="none" w:sz="0" w:space="0" w:color="auto"/>
            <w:right w:val="none" w:sz="0" w:space="0" w:color="auto"/>
          </w:divBdr>
        </w:div>
      </w:divsChild>
    </w:div>
    <w:div w:id="1087459773">
      <w:bodyDiv w:val="1"/>
      <w:marLeft w:val="0"/>
      <w:marRight w:val="0"/>
      <w:marTop w:val="0"/>
      <w:marBottom w:val="0"/>
      <w:divBdr>
        <w:top w:val="none" w:sz="0" w:space="0" w:color="auto"/>
        <w:left w:val="none" w:sz="0" w:space="0" w:color="auto"/>
        <w:bottom w:val="none" w:sz="0" w:space="0" w:color="auto"/>
        <w:right w:val="none" w:sz="0" w:space="0" w:color="auto"/>
      </w:divBdr>
      <w:divsChild>
        <w:div w:id="818687762">
          <w:marLeft w:val="0"/>
          <w:marRight w:val="0"/>
          <w:marTop w:val="0"/>
          <w:marBottom w:val="0"/>
          <w:divBdr>
            <w:top w:val="none" w:sz="0" w:space="0" w:color="auto"/>
            <w:left w:val="none" w:sz="0" w:space="0" w:color="auto"/>
            <w:bottom w:val="none" w:sz="0" w:space="0" w:color="auto"/>
            <w:right w:val="none" w:sz="0" w:space="0" w:color="auto"/>
          </w:divBdr>
          <w:divsChild>
            <w:div w:id="531382310">
              <w:marLeft w:val="0"/>
              <w:marRight w:val="0"/>
              <w:marTop w:val="0"/>
              <w:marBottom w:val="0"/>
              <w:divBdr>
                <w:top w:val="none" w:sz="0" w:space="0" w:color="auto"/>
                <w:left w:val="none" w:sz="0" w:space="0" w:color="auto"/>
                <w:bottom w:val="none" w:sz="0" w:space="0" w:color="auto"/>
                <w:right w:val="none" w:sz="0" w:space="0" w:color="auto"/>
              </w:divBdr>
            </w:div>
            <w:div w:id="45880527">
              <w:marLeft w:val="0"/>
              <w:marRight w:val="0"/>
              <w:marTop w:val="0"/>
              <w:marBottom w:val="0"/>
              <w:divBdr>
                <w:top w:val="none" w:sz="0" w:space="0" w:color="auto"/>
                <w:left w:val="none" w:sz="0" w:space="0" w:color="auto"/>
                <w:bottom w:val="none" w:sz="0" w:space="0" w:color="auto"/>
                <w:right w:val="none" w:sz="0" w:space="0" w:color="auto"/>
              </w:divBdr>
            </w:div>
            <w:div w:id="16279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9303">
      <w:bodyDiv w:val="1"/>
      <w:marLeft w:val="0"/>
      <w:marRight w:val="0"/>
      <w:marTop w:val="0"/>
      <w:marBottom w:val="0"/>
      <w:divBdr>
        <w:top w:val="none" w:sz="0" w:space="0" w:color="auto"/>
        <w:left w:val="none" w:sz="0" w:space="0" w:color="auto"/>
        <w:bottom w:val="none" w:sz="0" w:space="0" w:color="auto"/>
        <w:right w:val="none" w:sz="0" w:space="0" w:color="auto"/>
      </w:divBdr>
    </w:div>
    <w:div w:id="1283534247">
      <w:bodyDiv w:val="1"/>
      <w:marLeft w:val="0"/>
      <w:marRight w:val="0"/>
      <w:marTop w:val="0"/>
      <w:marBottom w:val="0"/>
      <w:divBdr>
        <w:top w:val="none" w:sz="0" w:space="0" w:color="auto"/>
        <w:left w:val="none" w:sz="0" w:space="0" w:color="auto"/>
        <w:bottom w:val="none" w:sz="0" w:space="0" w:color="auto"/>
        <w:right w:val="none" w:sz="0" w:space="0" w:color="auto"/>
      </w:divBdr>
    </w:div>
    <w:div w:id="1354301615">
      <w:bodyDiv w:val="1"/>
      <w:marLeft w:val="0"/>
      <w:marRight w:val="0"/>
      <w:marTop w:val="0"/>
      <w:marBottom w:val="0"/>
      <w:divBdr>
        <w:top w:val="none" w:sz="0" w:space="0" w:color="auto"/>
        <w:left w:val="none" w:sz="0" w:space="0" w:color="auto"/>
        <w:bottom w:val="none" w:sz="0" w:space="0" w:color="auto"/>
        <w:right w:val="none" w:sz="0" w:space="0" w:color="auto"/>
      </w:divBdr>
    </w:div>
    <w:div w:id="1434786113">
      <w:bodyDiv w:val="1"/>
      <w:marLeft w:val="0"/>
      <w:marRight w:val="0"/>
      <w:marTop w:val="0"/>
      <w:marBottom w:val="0"/>
      <w:divBdr>
        <w:top w:val="none" w:sz="0" w:space="0" w:color="auto"/>
        <w:left w:val="none" w:sz="0" w:space="0" w:color="auto"/>
        <w:bottom w:val="none" w:sz="0" w:space="0" w:color="auto"/>
        <w:right w:val="none" w:sz="0" w:space="0" w:color="auto"/>
      </w:divBdr>
    </w:div>
    <w:div w:id="1825663031">
      <w:bodyDiv w:val="1"/>
      <w:marLeft w:val="0"/>
      <w:marRight w:val="0"/>
      <w:marTop w:val="0"/>
      <w:marBottom w:val="0"/>
      <w:divBdr>
        <w:top w:val="none" w:sz="0" w:space="0" w:color="auto"/>
        <w:left w:val="none" w:sz="0" w:space="0" w:color="auto"/>
        <w:bottom w:val="none" w:sz="0" w:space="0" w:color="auto"/>
        <w:right w:val="none" w:sz="0" w:space="0" w:color="auto"/>
      </w:divBdr>
    </w:div>
    <w:div w:id="1960798090">
      <w:bodyDiv w:val="1"/>
      <w:marLeft w:val="0"/>
      <w:marRight w:val="0"/>
      <w:marTop w:val="0"/>
      <w:marBottom w:val="0"/>
      <w:divBdr>
        <w:top w:val="none" w:sz="0" w:space="0" w:color="auto"/>
        <w:left w:val="none" w:sz="0" w:space="0" w:color="auto"/>
        <w:bottom w:val="none" w:sz="0" w:space="0" w:color="auto"/>
        <w:right w:val="none" w:sz="0" w:space="0" w:color="auto"/>
      </w:divBdr>
    </w:div>
    <w:div w:id="21042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act.gov.au/a/2012-17/default.as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slation.act.gov.au/sl/2017-41/default.as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di/2017-308/default.asp" TargetMode="External"/><Relationship Id="rId5" Type="http://schemas.openxmlformats.org/officeDocument/2006/relationships/webSettings" Target="webSettings.xml"/><Relationship Id="rId15" Type="http://schemas.openxmlformats.org/officeDocument/2006/relationships/hyperlink" Target="https://www.legislation.act.gov.au/sl/2017-41/default.asp" TargetMode="External"/><Relationship Id="rId23" Type="http://schemas.openxmlformats.org/officeDocument/2006/relationships/theme" Target="theme/theme1.xml"/><Relationship Id="rId10" Type="http://schemas.openxmlformats.org/officeDocument/2006/relationships/hyperlink" Target="https://www.legislation.act.gov.au/a/2012-17/default.a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act.gov.au/di/2017-308/default.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act.gov.au/b/db_60794/" TargetMode="External"/><Relationship Id="rId13" Type="http://schemas.openxmlformats.org/officeDocument/2006/relationships/hyperlink" Target="https://www.environment.act.gov.au/__data/assets/pdf_file/0020/1221527/EEIS-Review-Part-1-Executive-Summary-ACCESSIBLE.pdf" TargetMode="External"/><Relationship Id="rId3" Type="http://schemas.openxmlformats.org/officeDocument/2006/relationships/hyperlink" Target="https://www.environment.act.gov.au/__data/assets/pdf_file/0006/1384215/Results-Of-Consultation-On-An-Energy-Efficiency-Improvement-Scheme-Extension.pdf" TargetMode="External"/><Relationship Id="rId7" Type="http://schemas.openxmlformats.org/officeDocument/2006/relationships/hyperlink" Target="https://www.environment.act.gov.au/__data/assets/pdf_file/0004/1500817/Energy-Efficiency-Improvement-Scheme-RIS-Extension-until-2030.pdf" TargetMode="External"/><Relationship Id="rId12" Type="http://schemas.openxmlformats.org/officeDocument/2006/relationships/hyperlink" Target="https://www.environment.act.gov.au/__data/assets/pdf_file/0020/1221527/EEIS-Review-Part-1-Executive-Summary-ACCESSIBLE.pdf" TargetMode="External"/><Relationship Id="rId2" Type="http://schemas.openxmlformats.org/officeDocument/2006/relationships/hyperlink" Target="https://www.environment.act.gov.au/energy/smarter-use-of-energy/energy-efficiency-improvement-scheme/publications" TargetMode="External"/><Relationship Id="rId1" Type="http://schemas.openxmlformats.org/officeDocument/2006/relationships/hyperlink" Target="http://www.legislation.act.gov.au/a/2012-17/default.asp" TargetMode="External"/><Relationship Id="rId6" Type="http://schemas.openxmlformats.org/officeDocument/2006/relationships/hyperlink" Target="https://www.legislation.act.gov.au/a/2019-30/" TargetMode="External"/><Relationship Id="rId11" Type="http://schemas.openxmlformats.org/officeDocument/2006/relationships/hyperlink" Target="http://www.pointadvisory.com/" TargetMode="External"/><Relationship Id="rId5" Type="http://schemas.openxmlformats.org/officeDocument/2006/relationships/hyperlink" Target="https://www.environment.act.gov.au/energy/smarter-use-of-energy/energy-efficiency-improvement-scheme/publications" TargetMode="External"/><Relationship Id="rId10" Type="http://schemas.openxmlformats.org/officeDocument/2006/relationships/hyperlink" Target="https://www.legislation.act.gov.au/b/db_51862/" TargetMode="External"/><Relationship Id="rId4" Type="http://schemas.openxmlformats.org/officeDocument/2006/relationships/hyperlink" Target="https://www.environment.act.gov.au/energy/smarter-use-of-energy/energy-efficiency-improvement-scheme/publications" TargetMode="External"/><Relationship Id="rId9" Type="http://schemas.openxmlformats.org/officeDocument/2006/relationships/hyperlink" Target="http://www.environment.act.gov.au/__data/assets/pdf_file/0003/642315/ACT-EEIS-Review-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180DA-AAE7-45BB-8ADD-347A977E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1934</Words>
  <Characters>11125</Characters>
  <Application>Microsoft Office Word</Application>
  <DocSecurity>0</DocSecurity>
  <Lines>229</Lines>
  <Paragraphs>101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2019-06-26T08:28:00Z</cp:lastPrinted>
  <dcterms:created xsi:type="dcterms:W3CDTF">2020-09-03T00:14:00Z</dcterms:created>
  <dcterms:modified xsi:type="dcterms:W3CDTF">2020-09-03T00:14:00Z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A26114384</vt:lpwstr>
  </property>
  <property fmtid="{D5CDD505-2E9C-101B-9397-08002B2CF9AE}" pid="3" name="Objective-Title">
    <vt:lpwstr>Attachment C</vt:lpwstr>
  </property>
  <property fmtid="{D5CDD505-2E9C-101B-9397-08002B2CF9AE}" pid="4" name="Objective-Comment">
    <vt:lpwstr/>
  </property>
  <property fmtid="{D5CDD505-2E9C-101B-9397-08002B2CF9AE}" pid="5" name="Objective-CreationStamp">
    <vt:filetime>2020-07-27T04:07:49Z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2020-08-21T20:46:48Z</vt:filetime>
  </property>
  <property fmtid="{D5CDD505-2E9C-101B-9397-08002B2CF9AE}" pid="9" name="Objective-ModificationStamp">
    <vt:filetime>2020-08-23T20:39:16Z</vt:filetime>
  </property>
  <property fmtid="{D5CDD505-2E9C-101B-9397-08002B2CF9AE}" pid="10" name="Objective-Owner">
    <vt:lpwstr>Cat Cullen</vt:lpwstr>
  </property>
  <property fmtid="{D5CDD505-2E9C-101B-9397-08002B2CF9AE}" pid="11" name="Objective-Path">
    <vt:lpwstr>Whole of ACT Government:EPSDD - Environment Planning and Sustainable Development Directorate:07. Ministerial, Cabinet and Government Relations:06. Ministerials:2020 - Ministerial and Chief Ministerial Briefs / Correspondence:Climate Change &amp; Sustainabilit</vt:lpwstr>
  </property>
  <property fmtid="{D5CDD505-2E9C-101B-9397-08002B2CF9AE}" pid="12" name="Objective-Parent">
    <vt:lpwstr>20/47640 Ministerial-Information Brief - EEIS Priority Household Classes Determination</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20</vt:r8>
  </property>
  <property fmtid="{D5CDD505-2E9C-101B-9397-08002B2CF9AE}" pid="16" name="Objective-VersionComment">
    <vt:lpwstr/>
  </property>
  <property fmtid="{D5CDD505-2E9C-101B-9397-08002B2CF9AE}" pid="17" name="Objective-FileNumber">
    <vt:lpwstr>1-2020/47640</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