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EA84D" w14:textId="77777777" w:rsidR="008336F2" w:rsidRDefault="008336F2">
      <w:pPr>
        <w:jc w:val="center"/>
        <w:rPr>
          <w:sz w:val="16"/>
          <w:szCs w:val="16"/>
        </w:rPr>
      </w:pPr>
    </w:p>
    <w:p w14:paraId="59BB619F" w14:textId="53335B22" w:rsidR="008336F2" w:rsidRDefault="00E04736">
      <w:pPr>
        <w:spacing w:before="120"/>
        <w:jc w:val="center"/>
        <w:rPr>
          <w:rFonts w:ascii="Arial" w:hAnsi="Arial" w:cs="Arial"/>
        </w:rPr>
      </w:pPr>
      <w:r>
        <w:rPr>
          <w:rFonts w:ascii="Arial" w:hAnsi="Arial" w:cs="Arial"/>
          <w:noProof/>
          <w:sz w:val="20"/>
          <w:szCs w:val="20"/>
        </w:rPr>
        <w:drawing>
          <wp:inline distT="0" distB="0" distL="0" distR="0" wp14:anchorId="306CF855" wp14:editId="3E621102">
            <wp:extent cx="1510665" cy="13252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0665" cy="1325245"/>
                    </a:xfrm>
                    <a:prstGeom prst="rect">
                      <a:avLst/>
                    </a:prstGeom>
                    <a:noFill/>
                    <a:ln>
                      <a:noFill/>
                    </a:ln>
                  </pic:spPr>
                </pic:pic>
              </a:graphicData>
            </a:graphic>
          </wp:inline>
        </w:drawing>
      </w:r>
    </w:p>
    <w:p w14:paraId="049CEDD4" w14:textId="77777777" w:rsidR="008336F2" w:rsidRDefault="00B17275">
      <w:pPr>
        <w:spacing w:before="120"/>
        <w:jc w:val="center"/>
        <w:rPr>
          <w:rFonts w:ascii="Arial" w:hAnsi="Arial" w:cs="Arial"/>
        </w:rPr>
      </w:pPr>
      <w:r>
        <w:rPr>
          <w:rFonts w:ascii="Arial" w:hAnsi="Arial" w:cs="Arial"/>
        </w:rPr>
        <w:t>Australian Capital Territory</w:t>
      </w:r>
    </w:p>
    <w:p w14:paraId="135C820F" w14:textId="7C69081C" w:rsidR="008336F2" w:rsidRDefault="007E1A05">
      <w:pPr>
        <w:pStyle w:val="Billname"/>
      </w:pPr>
      <w:r>
        <w:fldChar w:fldCharType="begin"/>
      </w:r>
      <w:r>
        <w:instrText xml:space="preserve"> REF Citation \*charformat </w:instrText>
      </w:r>
      <w:r>
        <w:fldChar w:fldCharType="separate"/>
      </w:r>
      <w:r w:rsidR="00A96059">
        <w:t>Building Regulations 1972</w:t>
      </w:r>
      <w:r>
        <w:fldChar w:fldCharType="end"/>
      </w:r>
      <w:r w:rsidR="00B17275">
        <w:t xml:space="preserve">     </w:t>
      </w:r>
      <w:bookmarkStart w:id="0" w:name="LawNo"/>
      <w:r w:rsidR="00B17275">
        <w:t>No 8</w:t>
      </w:r>
      <w:bookmarkEnd w:id="0"/>
    </w:p>
    <w:p w14:paraId="5EF63B16" w14:textId="77777777" w:rsidR="008336F2" w:rsidRDefault="00B17275">
      <w:pPr>
        <w:pStyle w:val="CoverInForce"/>
      </w:pPr>
      <w:r>
        <w:t>made under the</w:t>
      </w:r>
    </w:p>
    <w:p w14:paraId="27459954" w14:textId="64A41E0C" w:rsidR="008336F2" w:rsidRDefault="007E1A05">
      <w:pPr>
        <w:pStyle w:val="CoverActName"/>
      </w:pPr>
      <w:r>
        <w:fldChar w:fldCharType="begin"/>
      </w:r>
      <w:r>
        <w:instrText xml:space="preserve"> REF ActName \*charformat </w:instrText>
      </w:r>
      <w:r>
        <w:fldChar w:fldCharType="separate"/>
      </w:r>
      <w:r w:rsidR="00A96059">
        <w:t>Building Act 1972</w:t>
      </w:r>
      <w:r>
        <w:fldChar w:fldCharType="end"/>
      </w:r>
    </w:p>
    <w:p w14:paraId="3417F94B" w14:textId="77777777" w:rsidR="008336F2" w:rsidRDefault="00B17275">
      <w:pPr>
        <w:pStyle w:val="RepubNo"/>
      </w:pPr>
      <w:r>
        <w:t xml:space="preserve">Republication No </w:t>
      </w:r>
      <w:bookmarkStart w:id="1" w:name="RepubNo"/>
      <w:r>
        <w:t>6</w:t>
      </w:r>
      <w:bookmarkEnd w:id="1"/>
    </w:p>
    <w:p w14:paraId="16C37A8E" w14:textId="77777777" w:rsidR="008336F2" w:rsidRDefault="00B17275">
      <w:pPr>
        <w:pStyle w:val="CoverInForce"/>
      </w:pPr>
      <w:r>
        <w:t xml:space="preserve">Republication date: </w:t>
      </w:r>
      <w:bookmarkStart w:id="2" w:name="InForceDate"/>
      <w:r>
        <w:t>5 February 2002</w:t>
      </w:r>
      <w:bookmarkEnd w:id="2"/>
    </w:p>
    <w:p w14:paraId="644157ED" w14:textId="77777777" w:rsidR="008336F2" w:rsidRDefault="00B17275">
      <w:pPr>
        <w:pStyle w:val="CoverInForce"/>
      </w:pPr>
      <w:r>
        <w:t xml:space="preserve">Last amendment made by </w:t>
      </w:r>
      <w:bookmarkStart w:id="3" w:name="LastAmdt"/>
      <w:r>
        <w:t>SL 2001 No 40</w:t>
      </w:r>
      <w:bookmarkEnd w:id="3"/>
    </w:p>
    <w:p w14:paraId="39D6FDBC" w14:textId="6674C492" w:rsidR="008336F2" w:rsidRDefault="00B17275">
      <w:pPr>
        <w:pStyle w:val="CoverInForce"/>
      </w:pPr>
      <w:r>
        <w:t xml:space="preserve">Amendments incorporated to </w:t>
      </w:r>
      <w:bookmarkStart w:id="4" w:name="EffectiveDate"/>
      <w:r w:rsidR="00E04736">
        <w:t>5</w:t>
      </w:r>
      <w:r>
        <w:t xml:space="preserve"> October 2001</w:t>
      </w:r>
      <w:bookmarkEnd w:id="4"/>
    </w:p>
    <w:p w14:paraId="07D0D896" w14:textId="77777777" w:rsidR="008336F2" w:rsidRDefault="008336F2"/>
    <w:p w14:paraId="7211AA50" w14:textId="77777777" w:rsidR="008336F2" w:rsidRDefault="008336F2"/>
    <w:p w14:paraId="2ABFA544" w14:textId="77777777" w:rsidR="008336F2" w:rsidRDefault="008336F2"/>
    <w:p w14:paraId="1533F241" w14:textId="77777777" w:rsidR="008336F2" w:rsidRDefault="008336F2"/>
    <w:p w14:paraId="04E16535" w14:textId="77777777" w:rsidR="008336F2" w:rsidRDefault="008336F2"/>
    <w:p w14:paraId="1B4FE42D" w14:textId="77777777" w:rsidR="008336F2" w:rsidRDefault="00B17275">
      <w:pPr>
        <w:pStyle w:val="CoverHeading"/>
      </w:pPr>
      <w:r>
        <w:br w:type="page"/>
      </w:r>
      <w:r>
        <w:lastRenderedPageBreak/>
        <w:t>About this republication</w:t>
      </w:r>
    </w:p>
    <w:p w14:paraId="62F1466C" w14:textId="77777777" w:rsidR="008336F2" w:rsidRDefault="00B17275">
      <w:pPr>
        <w:pStyle w:val="CoverSubHdg"/>
      </w:pPr>
      <w:r>
        <w:t>The republished law</w:t>
      </w:r>
    </w:p>
    <w:p w14:paraId="5D27804A" w14:textId="108BF5F4" w:rsidR="008336F2" w:rsidRDefault="00B17275">
      <w:pPr>
        <w:pStyle w:val="CoverText"/>
      </w:pPr>
      <w:r>
        <w:t xml:space="preserve">This is a republication of the </w:t>
      </w:r>
      <w:r>
        <w:rPr>
          <w:i/>
          <w:iCs/>
        </w:rPr>
        <w:fldChar w:fldCharType="begin"/>
      </w:r>
      <w:r>
        <w:rPr>
          <w:i/>
          <w:iCs/>
        </w:rPr>
        <w:instrText xml:space="preserve"> REF citation *\charformat  \* MERGEFORMAT </w:instrText>
      </w:r>
      <w:r>
        <w:rPr>
          <w:i/>
          <w:iCs/>
        </w:rPr>
        <w:fldChar w:fldCharType="separate"/>
      </w:r>
      <w:r w:rsidR="00A96059" w:rsidRPr="00A96059">
        <w:rPr>
          <w:i/>
          <w:iCs/>
        </w:rPr>
        <w:t>Building Regulations 1972</w:t>
      </w:r>
      <w:r>
        <w:rPr>
          <w:i/>
          <w:iCs/>
        </w:rPr>
        <w:fldChar w:fldCharType="end"/>
      </w:r>
      <w:r>
        <w:t xml:space="preserve">, made under the </w:t>
      </w:r>
      <w:r>
        <w:rPr>
          <w:i/>
          <w:iCs/>
        </w:rPr>
        <w:fldChar w:fldCharType="begin"/>
      </w:r>
      <w:r>
        <w:rPr>
          <w:i/>
          <w:iCs/>
        </w:rPr>
        <w:instrText xml:space="preserve"> REF ActName \*charformat  \* MERGEFORMAT </w:instrText>
      </w:r>
      <w:r>
        <w:rPr>
          <w:i/>
          <w:iCs/>
        </w:rPr>
        <w:fldChar w:fldCharType="separate"/>
      </w:r>
      <w:r w:rsidR="00A96059" w:rsidRPr="00A96059">
        <w:rPr>
          <w:i/>
          <w:iCs/>
        </w:rPr>
        <w:t>Building Act 1972</w:t>
      </w:r>
      <w:r>
        <w:rPr>
          <w:i/>
          <w:iCs/>
        </w:rPr>
        <w:fldChar w:fldCharType="end"/>
      </w:r>
      <w:r>
        <w:rPr>
          <w:i/>
          <w:iCs/>
        </w:rPr>
        <w:t xml:space="preserve"> </w:t>
      </w:r>
      <w:r>
        <w:t xml:space="preserve">as in force on </w:t>
      </w:r>
      <w:r>
        <w:fldChar w:fldCharType="begin"/>
      </w:r>
      <w:r>
        <w:instrText xml:space="preserve"> REF InForceDate *\charformat </w:instrText>
      </w:r>
      <w:r>
        <w:fldChar w:fldCharType="separate"/>
      </w:r>
      <w:r w:rsidR="00A96059">
        <w:t>5 February 2002</w:t>
      </w:r>
      <w:r>
        <w:fldChar w:fldCharType="end"/>
      </w:r>
      <w:r>
        <w:rPr>
          <w:i/>
          <w:iCs/>
        </w:rPr>
        <w:t xml:space="preserve">.  </w:t>
      </w:r>
      <w:r>
        <w:t xml:space="preserve">It includes any amendment, repeal or expiry affecting the republished law to </w:t>
      </w:r>
      <w:r>
        <w:fldChar w:fldCharType="begin"/>
      </w:r>
      <w:r>
        <w:instrText xml:space="preserve"> REF EffectiveDate *\charformat </w:instrText>
      </w:r>
      <w:r>
        <w:fldChar w:fldCharType="separate"/>
      </w:r>
      <w:r w:rsidR="00A96059">
        <w:t>5 October 2001</w:t>
      </w:r>
      <w:r>
        <w:fldChar w:fldCharType="end"/>
      </w:r>
      <w:r>
        <w:t xml:space="preserve"> and any amendments made under the </w:t>
      </w:r>
      <w:r>
        <w:rPr>
          <w:rStyle w:val="charItals"/>
        </w:rPr>
        <w:t>Legislation Act 2001</w:t>
      </w:r>
      <w:r>
        <w:t xml:space="preserve">, part 11.3 (Editorial changes).  </w:t>
      </w:r>
    </w:p>
    <w:p w14:paraId="4F7175AB" w14:textId="77777777" w:rsidR="008336F2" w:rsidRDefault="00B17275">
      <w:pPr>
        <w:pStyle w:val="CoverText"/>
      </w:pPr>
      <w:r>
        <w:t xml:space="preserve">The legislation history and amendment history of the republished law are set out in endnotes 3 and 4. </w:t>
      </w:r>
    </w:p>
    <w:p w14:paraId="4EBBF258" w14:textId="77777777" w:rsidR="008336F2" w:rsidRDefault="00B17275">
      <w:pPr>
        <w:pStyle w:val="CoverSubHdg"/>
      </w:pPr>
      <w:r>
        <w:t>Kinds of republications</w:t>
      </w:r>
    </w:p>
    <w:p w14:paraId="1B4CEFEA" w14:textId="77777777" w:rsidR="008336F2" w:rsidRDefault="00B17275">
      <w:pPr>
        <w:pStyle w:val="CoverText"/>
        <w:rPr>
          <w:color w:val="000000"/>
        </w:rPr>
      </w:pPr>
      <w:r>
        <w:rPr>
          <w:color w:val="000000"/>
        </w:rPr>
        <w:t>The Parliamentary Counsel’s Office prepares 2 kinds of republications of ACT laws (see the ACT legislation register at www.legislation.act.gov.au):</w:t>
      </w:r>
    </w:p>
    <w:p w14:paraId="719CA498" w14:textId="77777777" w:rsidR="008336F2" w:rsidRDefault="00B17275" w:rsidP="00B17275">
      <w:pPr>
        <w:pStyle w:val="CoverText"/>
        <w:numPr>
          <w:ilvl w:val="0"/>
          <w:numId w:val="11"/>
        </w:numPr>
        <w:rPr>
          <w:color w:val="000000"/>
        </w:rPr>
      </w:pPr>
      <w:proofErr w:type="spellStart"/>
      <w:r>
        <w:rPr>
          <w:color w:val="000000"/>
        </w:rPr>
        <w:t>authorised</w:t>
      </w:r>
      <w:proofErr w:type="spellEnd"/>
      <w:r>
        <w:rPr>
          <w:color w:val="000000"/>
        </w:rPr>
        <w:t xml:space="preserve"> republications to which the </w:t>
      </w:r>
      <w:r>
        <w:rPr>
          <w:rStyle w:val="charItals"/>
        </w:rPr>
        <w:t>Legislation Act 2001</w:t>
      </w:r>
      <w:r>
        <w:rPr>
          <w:color w:val="000000"/>
        </w:rPr>
        <w:t xml:space="preserve"> applies</w:t>
      </w:r>
    </w:p>
    <w:p w14:paraId="21634B17" w14:textId="77777777" w:rsidR="008336F2" w:rsidRDefault="00B17275" w:rsidP="00B17275">
      <w:pPr>
        <w:pStyle w:val="CoverText"/>
        <w:numPr>
          <w:ilvl w:val="0"/>
          <w:numId w:val="11"/>
        </w:numPr>
        <w:rPr>
          <w:color w:val="000000"/>
        </w:rPr>
      </w:pPr>
      <w:proofErr w:type="spellStart"/>
      <w:r>
        <w:rPr>
          <w:color w:val="000000"/>
        </w:rPr>
        <w:t>unauthorised</w:t>
      </w:r>
      <w:proofErr w:type="spellEnd"/>
      <w:r>
        <w:rPr>
          <w:color w:val="000000"/>
        </w:rPr>
        <w:t xml:space="preserve"> republications.</w:t>
      </w:r>
    </w:p>
    <w:p w14:paraId="79446C2C" w14:textId="77777777" w:rsidR="008336F2" w:rsidRDefault="00B17275">
      <w:pPr>
        <w:pStyle w:val="CoverText"/>
      </w:pPr>
      <w:r>
        <w:t>The status of this republication appears on the bottom of each page.</w:t>
      </w:r>
    </w:p>
    <w:p w14:paraId="50F6C460" w14:textId="77777777" w:rsidR="008336F2" w:rsidRDefault="00B17275">
      <w:pPr>
        <w:pStyle w:val="CoverSubHdg"/>
      </w:pPr>
      <w:r>
        <w:t>Editorial changes</w:t>
      </w:r>
    </w:p>
    <w:p w14:paraId="25D88266" w14:textId="77777777" w:rsidR="008336F2" w:rsidRDefault="00B17275">
      <w:pPr>
        <w:pStyle w:val="CoverText"/>
      </w:pPr>
      <w:r>
        <w:t xml:space="preserve">The </w:t>
      </w:r>
      <w:r>
        <w:rPr>
          <w:rStyle w:val="charItals"/>
        </w:rPr>
        <w:t>Legislation Act 2001</w:t>
      </w:r>
      <w:r>
        <w:rPr>
          <w:rStyle w:val="charItals"/>
          <w:i w:val="0"/>
          <w:iCs w:val="0"/>
        </w:rPr>
        <w:t>, part 11.3</w:t>
      </w:r>
      <w:r>
        <w:t xml:space="preserve"> </w:t>
      </w:r>
      <w:proofErr w:type="spellStart"/>
      <w:r>
        <w:t>authorises</w:t>
      </w:r>
      <w:proofErr w:type="spellEnd"/>
      <w:r>
        <w:t xml:space="preserve">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r>
        <w:rPr>
          <w:rStyle w:val="charItals"/>
        </w:rPr>
        <w:t>Legislation Act 2001</w:t>
      </w:r>
      <w:r>
        <w:t xml:space="preserve">, s 115 and s 117).  The changes are made if the Parliamentary Counsel considers they are desirable to bring the law into line, or more closely into line, with current legislative drafting practice.  </w:t>
      </w:r>
    </w:p>
    <w:p w14:paraId="7E0F4FA1" w14:textId="77777777" w:rsidR="008336F2" w:rsidRDefault="00B17275">
      <w:pPr>
        <w:pStyle w:val="CoverText"/>
      </w:pPr>
      <w:r>
        <w:t xml:space="preserve">When preparing the </w:t>
      </w:r>
      <w:proofErr w:type="spellStart"/>
      <w:r>
        <w:t>authorised</w:t>
      </w:r>
      <w:proofErr w:type="spellEnd"/>
      <w:r>
        <w:t xml:space="preserve"> version of this republication amendments were made under part 11.3 (see endnote 1).</w:t>
      </w:r>
    </w:p>
    <w:p w14:paraId="2C6EC5C1" w14:textId="77777777" w:rsidR="008336F2" w:rsidRDefault="00B17275">
      <w:pPr>
        <w:pStyle w:val="CoverSubHdg"/>
      </w:pPr>
      <w:proofErr w:type="spellStart"/>
      <w:r>
        <w:t>Uncommenced</w:t>
      </w:r>
      <w:proofErr w:type="spellEnd"/>
      <w:r>
        <w:t xml:space="preserve"> provisions and amendments</w:t>
      </w:r>
    </w:p>
    <w:p w14:paraId="30A5571A" w14:textId="77777777" w:rsidR="008336F2" w:rsidRDefault="00B17275">
      <w:pPr>
        <w:pStyle w:val="CoverText"/>
        <w:rPr>
          <w:color w:val="000000"/>
        </w:rPr>
      </w:pPr>
      <w:r>
        <w:rPr>
          <w:color w:val="000000"/>
        </w:rPr>
        <w:t xml:space="preserve">If a provision of the republished law has not commenced or is affected by an </w:t>
      </w:r>
      <w:proofErr w:type="spellStart"/>
      <w:r>
        <w:rPr>
          <w:color w:val="000000"/>
        </w:rPr>
        <w:t>uncommenced</w:t>
      </w:r>
      <w:proofErr w:type="spellEnd"/>
      <w:r>
        <w:rPr>
          <w:color w:val="000000"/>
        </w:rPr>
        <w:t xml:space="preserve"> amendment, the symbol </w:t>
      </w:r>
      <w:r>
        <w:rPr>
          <w:rFonts w:ascii="Arial" w:hAnsi="Arial" w:cs="Arial"/>
          <w:b/>
          <w:bCs/>
          <w:color w:val="000000"/>
          <w:sz w:val="24"/>
          <w:szCs w:val="24"/>
          <w:bdr w:val="single" w:sz="4" w:space="0" w:color="auto"/>
        </w:rPr>
        <w:t> U </w:t>
      </w:r>
      <w:r>
        <w:rPr>
          <w:color w:val="000000"/>
        </w:rPr>
        <w:t xml:space="preserve"> appears immediately before the provision heading.  The text of the </w:t>
      </w:r>
      <w:proofErr w:type="spellStart"/>
      <w:r>
        <w:rPr>
          <w:color w:val="000000"/>
        </w:rPr>
        <w:t>uncommenced</w:t>
      </w:r>
      <w:proofErr w:type="spellEnd"/>
      <w:r>
        <w:rPr>
          <w:color w:val="000000"/>
        </w:rPr>
        <w:t xml:space="preserve"> provision or amendment appears only in the last endnote.</w:t>
      </w:r>
    </w:p>
    <w:p w14:paraId="520B600E" w14:textId="77777777" w:rsidR="008336F2" w:rsidRDefault="00B17275">
      <w:pPr>
        <w:pStyle w:val="CoverSubHdg"/>
      </w:pPr>
      <w:r>
        <w:t>Modifications</w:t>
      </w:r>
    </w:p>
    <w:p w14:paraId="1970CA3C" w14:textId="0797F920" w:rsidR="008336F2" w:rsidRDefault="00B17275">
      <w:pPr>
        <w:pStyle w:val="CoverText"/>
        <w:rPr>
          <w:color w:val="000000"/>
        </w:rPr>
      </w:pPr>
      <w:r>
        <w:rPr>
          <w:color w:val="000000"/>
        </w:rPr>
        <w:t xml:space="preserve">If a provision of the republished law is affected by a current modification, the symbol </w:t>
      </w:r>
      <w:r>
        <w:rPr>
          <w:rFonts w:ascii="Arial" w:hAnsi="Arial" w:cs="Arial"/>
          <w:b/>
          <w:bCs/>
          <w:color w:val="000000"/>
          <w:sz w:val="24"/>
          <w:szCs w:val="24"/>
          <w:bdr w:val="single" w:sz="4" w:space="0" w:color="auto"/>
        </w:rPr>
        <w:t> M </w:t>
      </w:r>
      <w:r w:rsidR="005715C2">
        <w:rPr>
          <w:color w:val="000000"/>
        </w:rPr>
        <w:t xml:space="preserve"> a</w:t>
      </w:r>
      <w:r>
        <w:rPr>
          <w:color w:val="000000"/>
        </w:rPr>
        <w:t xml:space="preserve">ppears immediately before the provision heading.  The text of the modifying provision appears in the endnotes.  For the legal status of modifications, see </w:t>
      </w:r>
      <w:r>
        <w:rPr>
          <w:i/>
          <w:iCs/>
          <w:color w:val="000000"/>
        </w:rPr>
        <w:t>L</w:t>
      </w:r>
      <w:r>
        <w:rPr>
          <w:rStyle w:val="charItals"/>
        </w:rPr>
        <w:t>egislation Act 2001</w:t>
      </w:r>
      <w:r>
        <w:rPr>
          <w:color w:val="000000"/>
        </w:rPr>
        <w:t>, section 95.</w:t>
      </w:r>
    </w:p>
    <w:p w14:paraId="170B2EC6" w14:textId="77777777" w:rsidR="008336F2" w:rsidRDefault="00B17275">
      <w:pPr>
        <w:pStyle w:val="CoverSubHdg"/>
      </w:pPr>
      <w:r>
        <w:t>Penalties</w:t>
      </w:r>
    </w:p>
    <w:p w14:paraId="230E26A4" w14:textId="77777777" w:rsidR="008336F2" w:rsidRDefault="00B17275">
      <w:pPr>
        <w:pStyle w:val="CoverText"/>
        <w:rPr>
          <w:color w:val="000000"/>
        </w:rPr>
      </w:pPr>
      <w:r>
        <w:rPr>
          <w:color w:val="000000"/>
        </w:rPr>
        <w:t>The value of a penalty unit for an offence against this republished law at the republication date—</w:t>
      </w:r>
    </w:p>
    <w:p w14:paraId="70ED2AB5" w14:textId="77777777" w:rsidR="008336F2" w:rsidRDefault="00B17275">
      <w:pPr>
        <w:pStyle w:val="CoverTextPara"/>
        <w:tabs>
          <w:tab w:val="right" w:pos="600"/>
          <w:tab w:val="left" w:pos="840"/>
        </w:tabs>
        <w:ind w:left="840" w:hanging="840"/>
      </w:pPr>
      <w:r>
        <w:tab/>
        <w:t>(a)</w:t>
      </w:r>
      <w:r>
        <w:tab/>
        <w:t>if the person charged is an individual—$100; or</w:t>
      </w:r>
    </w:p>
    <w:p w14:paraId="558C4662" w14:textId="77777777" w:rsidR="008336F2" w:rsidRDefault="00B17275">
      <w:pPr>
        <w:pStyle w:val="CoverTextPara"/>
        <w:tabs>
          <w:tab w:val="right" w:pos="600"/>
          <w:tab w:val="left" w:pos="840"/>
        </w:tabs>
        <w:ind w:left="840" w:hanging="840"/>
      </w:pPr>
      <w:r>
        <w:tab/>
        <w:t>(b)</w:t>
      </w:r>
      <w:r>
        <w:tab/>
        <w:t>if the person charged is a corporation—$500.</w:t>
      </w:r>
    </w:p>
    <w:p w14:paraId="0174F559" w14:textId="77777777" w:rsidR="008336F2" w:rsidRDefault="008336F2">
      <w:pPr>
        <w:pStyle w:val="00SigningPage"/>
        <w:sectPr w:rsidR="008336F2">
          <w:headerReference w:type="even" r:id="rId8"/>
          <w:headerReference w:type="default" r:id="rId9"/>
          <w:footerReference w:type="even" r:id="rId10"/>
          <w:footerReference w:type="default" r:id="rId11"/>
          <w:headerReference w:type="first" r:id="rId12"/>
          <w:footerReference w:type="first" r:id="rId13"/>
          <w:pgSz w:w="11907" w:h="16839" w:code="9"/>
          <w:pgMar w:top="3000" w:right="2300" w:bottom="2500" w:left="2300" w:header="2480" w:footer="2100" w:gutter="0"/>
          <w:pgNumType w:fmt="lowerRoman" w:start="1"/>
          <w:cols w:space="709"/>
          <w:titlePg/>
        </w:sectPr>
      </w:pPr>
    </w:p>
    <w:p w14:paraId="7EF4FF57" w14:textId="7982F418" w:rsidR="008336F2" w:rsidRDefault="00B17275">
      <w:pPr>
        <w:pStyle w:val="EPSCoverTop"/>
      </w:pPr>
      <w:r>
        <w:lastRenderedPageBreak/>
        <w:t>Amendments incorporated to</w:t>
      </w:r>
      <w:r>
        <w:br/>
      </w:r>
      <w:r w:rsidR="007E1A05">
        <w:fldChar w:fldCharType="begin"/>
      </w:r>
      <w:r w:rsidR="007E1A05">
        <w:instrText xml:space="preserve"> REF EffectiveDate  \* MERGEFORMAT </w:instrText>
      </w:r>
      <w:r w:rsidR="007E1A05">
        <w:fldChar w:fldCharType="separate"/>
      </w:r>
      <w:r w:rsidR="00A96059">
        <w:t>5 October 2001</w:t>
      </w:r>
      <w:r w:rsidR="007E1A05">
        <w:fldChar w:fldCharType="end"/>
      </w:r>
    </w:p>
    <w:p w14:paraId="17F4ACA9" w14:textId="77777777" w:rsidR="008336F2" w:rsidRDefault="008336F2">
      <w:pPr>
        <w:jc w:val="center"/>
        <w:rPr>
          <w:sz w:val="16"/>
          <w:szCs w:val="16"/>
        </w:rPr>
      </w:pPr>
    </w:p>
    <w:p w14:paraId="20909EBF" w14:textId="689B0A79" w:rsidR="008336F2" w:rsidRDefault="00E04736">
      <w:pPr>
        <w:spacing w:before="120"/>
        <w:jc w:val="center"/>
        <w:rPr>
          <w:rFonts w:ascii="Arial" w:hAnsi="Arial" w:cs="Arial"/>
        </w:rPr>
      </w:pPr>
      <w:r>
        <w:rPr>
          <w:rFonts w:ascii="Arial" w:hAnsi="Arial" w:cs="Arial"/>
          <w:noProof/>
          <w:sz w:val="20"/>
          <w:szCs w:val="20"/>
        </w:rPr>
        <w:drawing>
          <wp:inline distT="0" distB="0" distL="0" distR="0" wp14:anchorId="5F7FA906" wp14:editId="56933668">
            <wp:extent cx="1510665" cy="13252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0665" cy="1325245"/>
                    </a:xfrm>
                    <a:prstGeom prst="rect">
                      <a:avLst/>
                    </a:prstGeom>
                    <a:noFill/>
                    <a:ln>
                      <a:noFill/>
                    </a:ln>
                  </pic:spPr>
                </pic:pic>
              </a:graphicData>
            </a:graphic>
          </wp:inline>
        </w:drawing>
      </w:r>
    </w:p>
    <w:p w14:paraId="6726C693" w14:textId="77777777" w:rsidR="008336F2" w:rsidRDefault="00B17275">
      <w:pPr>
        <w:spacing w:before="120"/>
        <w:jc w:val="center"/>
        <w:rPr>
          <w:rFonts w:ascii="Arial" w:hAnsi="Arial" w:cs="Arial"/>
        </w:rPr>
      </w:pPr>
      <w:r>
        <w:rPr>
          <w:rFonts w:ascii="Arial" w:hAnsi="Arial" w:cs="Arial"/>
        </w:rPr>
        <w:t>Australian Capital Territory</w:t>
      </w:r>
    </w:p>
    <w:p w14:paraId="559CD04A" w14:textId="4DF43FC2" w:rsidR="008336F2" w:rsidRDefault="007E1A05">
      <w:pPr>
        <w:pStyle w:val="Billname"/>
      </w:pPr>
      <w:r>
        <w:fldChar w:fldCharType="begin"/>
      </w:r>
      <w:r>
        <w:instrText xml:space="preserve"> REF Citation \*charformat </w:instrText>
      </w:r>
      <w:r>
        <w:fldChar w:fldCharType="separate"/>
      </w:r>
      <w:r w:rsidR="00A96059">
        <w:t>Building Regulations 1972</w:t>
      </w:r>
      <w:r>
        <w:fldChar w:fldCharType="end"/>
      </w:r>
    </w:p>
    <w:p w14:paraId="7BEF8D62" w14:textId="77777777" w:rsidR="008336F2" w:rsidRDefault="00B17275">
      <w:pPr>
        <w:pStyle w:val="CoverInForce"/>
      </w:pPr>
      <w:r>
        <w:t>made under the</w:t>
      </w:r>
    </w:p>
    <w:p w14:paraId="300FD506" w14:textId="1764B988" w:rsidR="008336F2" w:rsidRDefault="007E1A05">
      <w:pPr>
        <w:pStyle w:val="CoverActName"/>
      </w:pPr>
      <w:r>
        <w:fldChar w:fldCharType="begin"/>
      </w:r>
      <w:r>
        <w:instrText xml:space="preserve"> REF ActName \*charformat </w:instrText>
      </w:r>
      <w:r>
        <w:fldChar w:fldCharType="separate"/>
      </w:r>
      <w:r w:rsidR="00A96059">
        <w:t>Building Act 1972</w:t>
      </w:r>
      <w:r>
        <w:fldChar w:fldCharType="end"/>
      </w:r>
    </w:p>
    <w:p w14:paraId="6A6C1AB9" w14:textId="77777777" w:rsidR="008336F2" w:rsidRDefault="00B17275">
      <w:pPr>
        <w:pStyle w:val="N-TOCheading"/>
      </w:pPr>
      <w:r>
        <w:t>Contents</w:t>
      </w:r>
    </w:p>
    <w:p w14:paraId="504A195A" w14:textId="77777777" w:rsidR="008336F2" w:rsidRDefault="00B17275">
      <w:pPr>
        <w:pStyle w:val="N-9pt"/>
      </w:pPr>
      <w:r>
        <w:tab/>
        <w:t>Page</w:t>
      </w:r>
    </w:p>
    <w:p w14:paraId="3BA5DA05" w14:textId="059E480F" w:rsidR="00DB5BFF" w:rsidRDefault="00DB5BFF">
      <w:pPr>
        <w:pStyle w:val="TOC5"/>
        <w:rPr>
          <w:rFonts w:asciiTheme="minorHAnsi" w:hAnsiTheme="minorHAnsi" w:cstheme="minorBidi"/>
          <w:sz w:val="22"/>
          <w:szCs w:val="22"/>
          <w:lang w:val="en-AU"/>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15338882" w:history="1">
        <w:r w:rsidRPr="0027366F">
          <w:t>1</w:t>
        </w:r>
        <w:r>
          <w:rPr>
            <w:rFonts w:asciiTheme="minorHAnsi" w:hAnsiTheme="minorHAnsi" w:cstheme="minorBidi"/>
            <w:sz w:val="22"/>
            <w:szCs w:val="22"/>
            <w:lang w:val="en-AU"/>
          </w:rPr>
          <w:tab/>
        </w:r>
        <w:r w:rsidRPr="0027366F">
          <w:t>Name of regulations</w:t>
        </w:r>
        <w:r>
          <w:tab/>
        </w:r>
        <w:r>
          <w:fldChar w:fldCharType="begin"/>
        </w:r>
        <w:r>
          <w:instrText xml:space="preserve"> PAGEREF _Toc115338882 \h </w:instrText>
        </w:r>
        <w:r>
          <w:fldChar w:fldCharType="separate"/>
        </w:r>
        <w:r>
          <w:t>2</w:t>
        </w:r>
        <w:r>
          <w:fldChar w:fldCharType="end"/>
        </w:r>
      </w:hyperlink>
    </w:p>
    <w:p w14:paraId="64A9BFE4" w14:textId="243F2B90" w:rsidR="00DB5BFF" w:rsidRDefault="00DB5BFF">
      <w:pPr>
        <w:pStyle w:val="TOC5"/>
        <w:rPr>
          <w:rFonts w:asciiTheme="minorHAnsi" w:hAnsiTheme="minorHAnsi" w:cstheme="minorBidi"/>
          <w:sz w:val="22"/>
          <w:szCs w:val="22"/>
          <w:lang w:val="en-AU"/>
        </w:rPr>
      </w:pPr>
      <w:r>
        <w:tab/>
      </w:r>
      <w:hyperlink w:anchor="_Toc115338883" w:history="1">
        <w:r w:rsidRPr="0027366F">
          <w:t>2</w:t>
        </w:r>
        <w:r>
          <w:rPr>
            <w:rFonts w:asciiTheme="minorHAnsi" w:hAnsiTheme="minorHAnsi" w:cstheme="minorBidi"/>
            <w:sz w:val="22"/>
            <w:szCs w:val="22"/>
            <w:lang w:val="en-AU"/>
          </w:rPr>
          <w:tab/>
        </w:r>
        <w:r w:rsidRPr="0027366F">
          <w:t>Dictionary</w:t>
        </w:r>
        <w:r>
          <w:tab/>
        </w:r>
        <w:r>
          <w:fldChar w:fldCharType="begin"/>
        </w:r>
        <w:r>
          <w:instrText xml:space="preserve"> PAGEREF _Toc115338883 \h </w:instrText>
        </w:r>
        <w:r>
          <w:fldChar w:fldCharType="separate"/>
        </w:r>
        <w:r>
          <w:t>2</w:t>
        </w:r>
        <w:r>
          <w:fldChar w:fldCharType="end"/>
        </w:r>
      </w:hyperlink>
    </w:p>
    <w:p w14:paraId="5F337201" w14:textId="2676EB10" w:rsidR="00DB5BFF" w:rsidRDefault="00DB5BFF">
      <w:pPr>
        <w:pStyle w:val="TOC5"/>
        <w:rPr>
          <w:rFonts w:asciiTheme="minorHAnsi" w:hAnsiTheme="minorHAnsi" w:cstheme="minorBidi"/>
          <w:sz w:val="22"/>
          <w:szCs w:val="22"/>
          <w:lang w:val="en-AU"/>
        </w:rPr>
      </w:pPr>
      <w:r>
        <w:tab/>
      </w:r>
      <w:hyperlink w:anchor="_Toc115338884" w:history="1">
        <w:r w:rsidRPr="0027366F">
          <w:t>2A</w:t>
        </w:r>
        <w:r>
          <w:rPr>
            <w:rFonts w:asciiTheme="minorHAnsi" w:hAnsiTheme="minorHAnsi" w:cstheme="minorBidi"/>
            <w:sz w:val="22"/>
            <w:szCs w:val="22"/>
            <w:lang w:val="en-AU"/>
          </w:rPr>
          <w:tab/>
        </w:r>
        <w:r w:rsidRPr="0027366F">
          <w:t>Notes</w:t>
        </w:r>
        <w:r>
          <w:tab/>
        </w:r>
        <w:r>
          <w:fldChar w:fldCharType="begin"/>
        </w:r>
        <w:r>
          <w:instrText xml:space="preserve"> PAGEREF _Toc115338884 \h </w:instrText>
        </w:r>
        <w:r>
          <w:fldChar w:fldCharType="separate"/>
        </w:r>
        <w:r>
          <w:t>2</w:t>
        </w:r>
        <w:r>
          <w:fldChar w:fldCharType="end"/>
        </w:r>
      </w:hyperlink>
    </w:p>
    <w:p w14:paraId="53A98AF2" w14:textId="3B247DAF" w:rsidR="00DB5BFF" w:rsidRDefault="00DB5BFF">
      <w:pPr>
        <w:pStyle w:val="TOC5"/>
        <w:rPr>
          <w:rFonts w:asciiTheme="minorHAnsi" w:hAnsiTheme="minorHAnsi" w:cstheme="minorBidi"/>
          <w:sz w:val="22"/>
          <w:szCs w:val="22"/>
          <w:lang w:val="en-AU"/>
        </w:rPr>
      </w:pPr>
      <w:r>
        <w:tab/>
      </w:r>
      <w:hyperlink w:anchor="_Toc115338885" w:history="1">
        <w:r w:rsidRPr="0027366F">
          <w:t>3</w:t>
        </w:r>
        <w:r>
          <w:rPr>
            <w:rFonts w:asciiTheme="minorHAnsi" w:hAnsiTheme="minorHAnsi" w:cstheme="minorBidi"/>
            <w:sz w:val="22"/>
            <w:szCs w:val="22"/>
            <w:lang w:val="en-AU"/>
          </w:rPr>
          <w:tab/>
        </w:r>
        <w:r w:rsidRPr="0027366F">
          <w:t>Specialist building work</w:t>
        </w:r>
        <w:r>
          <w:tab/>
        </w:r>
        <w:r>
          <w:fldChar w:fldCharType="begin"/>
        </w:r>
        <w:r>
          <w:instrText xml:space="preserve"> PAGEREF _Toc115338885 \h </w:instrText>
        </w:r>
        <w:r>
          <w:fldChar w:fldCharType="separate"/>
        </w:r>
        <w:r>
          <w:t>2</w:t>
        </w:r>
        <w:r>
          <w:fldChar w:fldCharType="end"/>
        </w:r>
      </w:hyperlink>
    </w:p>
    <w:p w14:paraId="2A44460C" w14:textId="01F6773F" w:rsidR="00DB5BFF" w:rsidRDefault="00DB5BFF">
      <w:pPr>
        <w:pStyle w:val="TOC5"/>
        <w:rPr>
          <w:rFonts w:asciiTheme="minorHAnsi" w:hAnsiTheme="minorHAnsi" w:cstheme="minorBidi"/>
          <w:sz w:val="22"/>
          <w:szCs w:val="22"/>
          <w:lang w:val="en-AU"/>
        </w:rPr>
      </w:pPr>
      <w:r>
        <w:tab/>
      </w:r>
      <w:hyperlink w:anchor="_Toc115338886" w:history="1">
        <w:r w:rsidRPr="0027366F">
          <w:t>4</w:t>
        </w:r>
        <w:r>
          <w:rPr>
            <w:rFonts w:asciiTheme="minorHAnsi" w:hAnsiTheme="minorHAnsi" w:cstheme="minorBidi"/>
            <w:sz w:val="22"/>
            <w:szCs w:val="22"/>
            <w:lang w:val="en-AU"/>
          </w:rPr>
          <w:tab/>
        </w:r>
        <w:r w:rsidRPr="0027366F">
          <w:t>Prescribed buildings</w:t>
        </w:r>
        <w:r>
          <w:tab/>
        </w:r>
        <w:r>
          <w:fldChar w:fldCharType="begin"/>
        </w:r>
        <w:r>
          <w:instrText xml:space="preserve"> PAGEREF _Toc115338886 \h </w:instrText>
        </w:r>
        <w:r>
          <w:fldChar w:fldCharType="separate"/>
        </w:r>
        <w:r>
          <w:t>3</w:t>
        </w:r>
        <w:r>
          <w:fldChar w:fldCharType="end"/>
        </w:r>
      </w:hyperlink>
    </w:p>
    <w:p w14:paraId="184015ED" w14:textId="6749691A" w:rsidR="00DB5BFF" w:rsidRDefault="00DB5BFF">
      <w:pPr>
        <w:pStyle w:val="TOC5"/>
        <w:rPr>
          <w:rFonts w:asciiTheme="minorHAnsi" w:hAnsiTheme="minorHAnsi" w:cstheme="minorBidi"/>
          <w:sz w:val="22"/>
          <w:szCs w:val="22"/>
          <w:lang w:val="en-AU"/>
        </w:rPr>
      </w:pPr>
      <w:r>
        <w:tab/>
      </w:r>
      <w:hyperlink w:anchor="_Toc115338887" w:history="1">
        <w:r w:rsidRPr="0027366F">
          <w:t>5</w:t>
        </w:r>
        <w:r>
          <w:rPr>
            <w:rFonts w:asciiTheme="minorHAnsi" w:hAnsiTheme="minorHAnsi" w:cstheme="minorBidi"/>
            <w:sz w:val="22"/>
            <w:szCs w:val="22"/>
            <w:lang w:val="en-AU"/>
          </w:rPr>
          <w:tab/>
        </w:r>
        <w:r w:rsidRPr="0027366F">
          <w:t>Applications for owner-builder licences</w:t>
        </w:r>
        <w:r>
          <w:tab/>
        </w:r>
        <w:r>
          <w:fldChar w:fldCharType="begin"/>
        </w:r>
        <w:r>
          <w:instrText xml:space="preserve"> PAGEREF _Toc115338887 \h </w:instrText>
        </w:r>
        <w:r>
          <w:fldChar w:fldCharType="separate"/>
        </w:r>
        <w:r>
          <w:t>5</w:t>
        </w:r>
        <w:r>
          <w:fldChar w:fldCharType="end"/>
        </w:r>
      </w:hyperlink>
    </w:p>
    <w:p w14:paraId="6D95D739" w14:textId="0651F3A7" w:rsidR="00DB5BFF" w:rsidRDefault="00DB5BFF">
      <w:pPr>
        <w:pStyle w:val="TOC5"/>
        <w:rPr>
          <w:rFonts w:asciiTheme="minorHAnsi" w:hAnsiTheme="minorHAnsi" w:cstheme="minorBidi"/>
          <w:sz w:val="22"/>
          <w:szCs w:val="22"/>
          <w:lang w:val="en-AU"/>
        </w:rPr>
      </w:pPr>
      <w:r>
        <w:tab/>
      </w:r>
      <w:hyperlink w:anchor="_Toc115338888" w:history="1">
        <w:r w:rsidRPr="0027366F">
          <w:t>6</w:t>
        </w:r>
        <w:r>
          <w:rPr>
            <w:rFonts w:asciiTheme="minorHAnsi" w:hAnsiTheme="minorHAnsi" w:cstheme="minorBidi"/>
            <w:sz w:val="22"/>
            <w:szCs w:val="22"/>
            <w:lang w:val="en-AU"/>
          </w:rPr>
          <w:tab/>
        </w:r>
        <w:r w:rsidRPr="0027366F">
          <w:t>Qualifications for certifiers</w:t>
        </w:r>
        <w:r>
          <w:tab/>
        </w:r>
        <w:r>
          <w:fldChar w:fldCharType="begin"/>
        </w:r>
        <w:r>
          <w:instrText xml:space="preserve"> PAGEREF _Toc115338888 \h </w:instrText>
        </w:r>
        <w:r>
          <w:fldChar w:fldCharType="separate"/>
        </w:r>
        <w:r>
          <w:t>5</w:t>
        </w:r>
        <w:r>
          <w:fldChar w:fldCharType="end"/>
        </w:r>
      </w:hyperlink>
    </w:p>
    <w:p w14:paraId="286E9367" w14:textId="10FCF2B0" w:rsidR="00DB5BFF" w:rsidRDefault="00DB5BFF">
      <w:pPr>
        <w:pStyle w:val="TOC5"/>
        <w:rPr>
          <w:rFonts w:asciiTheme="minorHAnsi" w:hAnsiTheme="minorHAnsi" w:cstheme="minorBidi"/>
          <w:sz w:val="22"/>
          <w:szCs w:val="22"/>
          <w:lang w:val="en-AU"/>
        </w:rPr>
      </w:pPr>
      <w:r>
        <w:tab/>
      </w:r>
      <w:hyperlink w:anchor="_Toc115338889" w:history="1">
        <w:r w:rsidRPr="0027366F">
          <w:t>7</w:t>
        </w:r>
        <w:r>
          <w:rPr>
            <w:rFonts w:asciiTheme="minorHAnsi" w:hAnsiTheme="minorHAnsi" w:cstheme="minorBidi"/>
            <w:sz w:val="22"/>
            <w:szCs w:val="22"/>
            <w:lang w:val="en-AU"/>
          </w:rPr>
          <w:tab/>
        </w:r>
        <w:r w:rsidRPr="0027366F">
          <w:t>Applications—copies of plans</w:t>
        </w:r>
        <w:r>
          <w:tab/>
        </w:r>
        <w:r>
          <w:fldChar w:fldCharType="begin"/>
        </w:r>
        <w:r>
          <w:instrText xml:space="preserve"> PAGEREF _Toc115338889 \h </w:instrText>
        </w:r>
        <w:r>
          <w:fldChar w:fldCharType="separate"/>
        </w:r>
        <w:r>
          <w:t>6</w:t>
        </w:r>
        <w:r>
          <w:fldChar w:fldCharType="end"/>
        </w:r>
      </w:hyperlink>
    </w:p>
    <w:p w14:paraId="3519AD43" w14:textId="52F6F313" w:rsidR="00DB5BFF" w:rsidRDefault="00DB5BFF">
      <w:pPr>
        <w:pStyle w:val="TOC5"/>
        <w:rPr>
          <w:rFonts w:asciiTheme="minorHAnsi" w:hAnsiTheme="minorHAnsi" w:cstheme="minorBidi"/>
          <w:sz w:val="22"/>
          <w:szCs w:val="22"/>
          <w:lang w:val="en-AU"/>
        </w:rPr>
      </w:pPr>
      <w:r>
        <w:tab/>
      </w:r>
      <w:hyperlink w:anchor="_Toc115338890" w:history="1">
        <w:r w:rsidRPr="0027366F">
          <w:t>8</w:t>
        </w:r>
        <w:r>
          <w:rPr>
            <w:rFonts w:asciiTheme="minorHAnsi" w:hAnsiTheme="minorHAnsi" w:cstheme="minorBidi"/>
            <w:sz w:val="22"/>
            <w:szCs w:val="22"/>
            <w:lang w:val="en-AU"/>
          </w:rPr>
          <w:tab/>
        </w:r>
        <w:r w:rsidRPr="0027366F">
          <w:t>Applications—general requirements</w:t>
        </w:r>
        <w:r>
          <w:tab/>
        </w:r>
        <w:r>
          <w:fldChar w:fldCharType="begin"/>
        </w:r>
        <w:r>
          <w:instrText xml:space="preserve"> PAGEREF _Toc115338890 \h </w:instrText>
        </w:r>
        <w:r>
          <w:fldChar w:fldCharType="separate"/>
        </w:r>
        <w:r>
          <w:t>6</w:t>
        </w:r>
        <w:r>
          <w:fldChar w:fldCharType="end"/>
        </w:r>
      </w:hyperlink>
    </w:p>
    <w:p w14:paraId="3518AAD3" w14:textId="66D7EF06" w:rsidR="00DB5BFF" w:rsidRDefault="00DB5BFF">
      <w:pPr>
        <w:pStyle w:val="TOC5"/>
        <w:rPr>
          <w:rFonts w:asciiTheme="minorHAnsi" w:hAnsiTheme="minorHAnsi" w:cstheme="minorBidi"/>
          <w:sz w:val="22"/>
          <w:szCs w:val="22"/>
          <w:lang w:val="en-AU"/>
        </w:rPr>
      </w:pPr>
      <w:r>
        <w:tab/>
      </w:r>
      <w:hyperlink w:anchor="_Toc115338891" w:history="1">
        <w:r w:rsidRPr="0027366F">
          <w:t>9</w:t>
        </w:r>
        <w:r>
          <w:rPr>
            <w:rFonts w:asciiTheme="minorHAnsi" w:hAnsiTheme="minorHAnsi" w:cstheme="minorBidi"/>
            <w:sz w:val="22"/>
            <w:szCs w:val="22"/>
            <w:lang w:val="en-AU"/>
          </w:rPr>
          <w:tab/>
        </w:r>
        <w:r w:rsidRPr="0027366F">
          <w:t>Applications—erection or alteration of buildings</w:t>
        </w:r>
        <w:r>
          <w:tab/>
        </w:r>
        <w:r>
          <w:fldChar w:fldCharType="begin"/>
        </w:r>
        <w:r>
          <w:instrText xml:space="preserve"> PAGEREF _Toc115338891 \h </w:instrText>
        </w:r>
        <w:r>
          <w:fldChar w:fldCharType="separate"/>
        </w:r>
        <w:r>
          <w:t>7</w:t>
        </w:r>
        <w:r>
          <w:fldChar w:fldCharType="end"/>
        </w:r>
      </w:hyperlink>
    </w:p>
    <w:p w14:paraId="0E5E1F12" w14:textId="04F9B231" w:rsidR="00DB5BFF" w:rsidRDefault="00DB5BFF">
      <w:pPr>
        <w:pStyle w:val="TOC5"/>
        <w:rPr>
          <w:rFonts w:asciiTheme="minorHAnsi" w:hAnsiTheme="minorHAnsi" w:cstheme="minorBidi"/>
          <w:sz w:val="22"/>
          <w:szCs w:val="22"/>
          <w:lang w:val="en-AU"/>
        </w:rPr>
      </w:pPr>
      <w:r>
        <w:lastRenderedPageBreak/>
        <w:tab/>
      </w:r>
      <w:hyperlink w:anchor="_Toc115338892" w:history="1">
        <w:r w:rsidRPr="0027366F">
          <w:t>10</w:t>
        </w:r>
        <w:r>
          <w:rPr>
            <w:rFonts w:asciiTheme="minorHAnsi" w:hAnsiTheme="minorHAnsi" w:cstheme="minorBidi"/>
            <w:sz w:val="22"/>
            <w:szCs w:val="22"/>
            <w:lang w:val="en-AU"/>
          </w:rPr>
          <w:tab/>
        </w:r>
        <w:r w:rsidRPr="0027366F">
          <w:t>Applications—removal or demolition of buildings</w:t>
        </w:r>
        <w:r>
          <w:tab/>
        </w:r>
        <w:r>
          <w:fldChar w:fldCharType="begin"/>
        </w:r>
        <w:r>
          <w:instrText xml:space="preserve"> PAGEREF _Toc115338892 \h </w:instrText>
        </w:r>
        <w:r>
          <w:fldChar w:fldCharType="separate"/>
        </w:r>
        <w:r>
          <w:t>9</w:t>
        </w:r>
        <w:r>
          <w:fldChar w:fldCharType="end"/>
        </w:r>
      </w:hyperlink>
    </w:p>
    <w:p w14:paraId="4BDAB4C7" w14:textId="7A35C2AF" w:rsidR="00DB5BFF" w:rsidRDefault="00DB5BFF">
      <w:pPr>
        <w:pStyle w:val="TOC5"/>
        <w:rPr>
          <w:rFonts w:asciiTheme="minorHAnsi" w:hAnsiTheme="minorHAnsi" w:cstheme="minorBidi"/>
          <w:sz w:val="22"/>
          <w:szCs w:val="22"/>
          <w:lang w:val="en-AU"/>
        </w:rPr>
      </w:pPr>
      <w:r>
        <w:tab/>
      </w:r>
      <w:hyperlink w:anchor="_Toc115338893" w:history="1">
        <w:r w:rsidRPr="0027366F">
          <w:t>11</w:t>
        </w:r>
        <w:r>
          <w:rPr>
            <w:rFonts w:asciiTheme="minorHAnsi" w:hAnsiTheme="minorHAnsi" w:cstheme="minorBidi"/>
            <w:sz w:val="22"/>
            <w:szCs w:val="22"/>
            <w:lang w:val="en-AU"/>
          </w:rPr>
          <w:tab/>
        </w:r>
        <w:r w:rsidRPr="0027366F">
          <w:t>Applications—asbestos removal requirements</w:t>
        </w:r>
        <w:r>
          <w:tab/>
        </w:r>
        <w:r>
          <w:fldChar w:fldCharType="begin"/>
        </w:r>
        <w:r>
          <w:instrText xml:space="preserve"> PAGEREF _Toc115338893 \h </w:instrText>
        </w:r>
        <w:r>
          <w:fldChar w:fldCharType="separate"/>
        </w:r>
        <w:r>
          <w:t>9</w:t>
        </w:r>
        <w:r>
          <w:fldChar w:fldCharType="end"/>
        </w:r>
      </w:hyperlink>
    </w:p>
    <w:p w14:paraId="20561BD3" w14:textId="7B7ABF50" w:rsidR="00DB5BFF" w:rsidRDefault="00DB5BFF">
      <w:pPr>
        <w:pStyle w:val="TOC5"/>
        <w:rPr>
          <w:rFonts w:asciiTheme="minorHAnsi" w:hAnsiTheme="minorHAnsi" w:cstheme="minorBidi"/>
          <w:sz w:val="22"/>
          <w:szCs w:val="22"/>
          <w:lang w:val="en-AU"/>
        </w:rPr>
      </w:pPr>
      <w:r>
        <w:tab/>
      </w:r>
      <w:hyperlink w:anchor="_Toc115338894" w:history="1">
        <w:r w:rsidRPr="0027366F">
          <w:t>12</w:t>
        </w:r>
        <w:r>
          <w:rPr>
            <w:rFonts w:asciiTheme="minorHAnsi" w:hAnsiTheme="minorHAnsi" w:cstheme="minorBidi"/>
            <w:sz w:val="22"/>
            <w:szCs w:val="22"/>
            <w:lang w:val="en-AU"/>
          </w:rPr>
          <w:tab/>
        </w:r>
        <w:r w:rsidRPr="0027366F">
          <w:t>Plans—general requirements</w:t>
        </w:r>
        <w:r>
          <w:tab/>
        </w:r>
        <w:r>
          <w:fldChar w:fldCharType="begin"/>
        </w:r>
        <w:r>
          <w:instrText xml:space="preserve"> PAGEREF _Toc115338894 \h </w:instrText>
        </w:r>
        <w:r>
          <w:fldChar w:fldCharType="separate"/>
        </w:r>
        <w:r>
          <w:t>10</w:t>
        </w:r>
        <w:r>
          <w:fldChar w:fldCharType="end"/>
        </w:r>
      </w:hyperlink>
    </w:p>
    <w:p w14:paraId="227625DA" w14:textId="2F0A5720" w:rsidR="00DB5BFF" w:rsidRDefault="00DB5BFF">
      <w:pPr>
        <w:pStyle w:val="TOC5"/>
        <w:rPr>
          <w:rFonts w:asciiTheme="minorHAnsi" w:hAnsiTheme="minorHAnsi" w:cstheme="minorBidi"/>
          <w:sz w:val="22"/>
          <w:szCs w:val="22"/>
          <w:lang w:val="en-AU"/>
        </w:rPr>
      </w:pPr>
      <w:r>
        <w:tab/>
      </w:r>
      <w:hyperlink w:anchor="_Toc115338895" w:history="1">
        <w:r w:rsidRPr="0027366F">
          <w:t>13</w:t>
        </w:r>
        <w:r>
          <w:rPr>
            <w:rFonts w:asciiTheme="minorHAnsi" w:hAnsiTheme="minorHAnsi" w:cstheme="minorBidi"/>
            <w:sz w:val="22"/>
            <w:szCs w:val="22"/>
            <w:lang w:val="en-AU"/>
          </w:rPr>
          <w:tab/>
        </w:r>
        <w:r w:rsidRPr="0027366F">
          <w:t>Plans—erection or alteration of buildings</w:t>
        </w:r>
        <w:r>
          <w:tab/>
        </w:r>
        <w:r>
          <w:fldChar w:fldCharType="begin"/>
        </w:r>
        <w:r>
          <w:instrText xml:space="preserve"> PAGEREF _Toc115338895 \h </w:instrText>
        </w:r>
        <w:r>
          <w:fldChar w:fldCharType="separate"/>
        </w:r>
        <w:r>
          <w:t>11</w:t>
        </w:r>
        <w:r>
          <w:fldChar w:fldCharType="end"/>
        </w:r>
      </w:hyperlink>
    </w:p>
    <w:p w14:paraId="2996D884" w14:textId="3ABD323A" w:rsidR="00DB5BFF" w:rsidRDefault="00DB5BFF">
      <w:pPr>
        <w:pStyle w:val="TOC5"/>
        <w:rPr>
          <w:rFonts w:asciiTheme="minorHAnsi" w:hAnsiTheme="minorHAnsi" w:cstheme="minorBidi"/>
          <w:sz w:val="22"/>
          <w:szCs w:val="22"/>
          <w:lang w:val="en-AU"/>
        </w:rPr>
      </w:pPr>
      <w:r>
        <w:tab/>
      </w:r>
      <w:hyperlink w:anchor="_Toc115338896" w:history="1">
        <w:r w:rsidRPr="0027366F">
          <w:t>14</w:t>
        </w:r>
        <w:r>
          <w:rPr>
            <w:rFonts w:asciiTheme="minorHAnsi" w:hAnsiTheme="minorHAnsi" w:cstheme="minorBidi"/>
            <w:sz w:val="22"/>
            <w:szCs w:val="22"/>
            <w:lang w:val="en-AU"/>
          </w:rPr>
          <w:tab/>
        </w:r>
        <w:r w:rsidRPr="0027366F">
          <w:t>Plans—asbestos removal requirements</w:t>
        </w:r>
        <w:r>
          <w:tab/>
        </w:r>
        <w:r>
          <w:fldChar w:fldCharType="begin"/>
        </w:r>
        <w:r>
          <w:instrText xml:space="preserve"> PAGEREF _Toc115338896 \h </w:instrText>
        </w:r>
        <w:r>
          <w:fldChar w:fldCharType="separate"/>
        </w:r>
        <w:r>
          <w:t>12</w:t>
        </w:r>
        <w:r>
          <w:fldChar w:fldCharType="end"/>
        </w:r>
      </w:hyperlink>
    </w:p>
    <w:p w14:paraId="1AFCFBE6" w14:textId="073CBF7A" w:rsidR="00DB5BFF" w:rsidRDefault="00DB5BFF">
      <w:pPr>
        <w:pStyle w:val="TOC5"/>
        <w:rPr>
          <w:rFonts w:asciiTheme="minorHAnsi" w:hAnsiTheme="minorHAnsi" w:cstheme="minorBidi"/>
          <w:sz w:val="22"/>
          <w:szCs w:val="22"/>
          <w:lang w:val="en-AU"/>
        </w:rPr>
      </w:pPr>
      <w:r>
        <w:tab/>
      </w:r>
      <w:hyperlink w:anchor="_Toc115338897" w:history="1">
        <w:r w:rsidRPr="0027366F">
          <w:t>15</w:t>
        </w:r>
        <w:r>
          <w:rPr>
            <w:rFonts w:asciiTheme="minorHAnsi" w:hAnsiTheme="minorHAnsi" w:cstheme="minorBidi"/>
            <w:sz w:val="22"/>
            <w:szCs w:val="22"/>
            <w:lang w:val="en-AU"/>
          </w:rPr>
          <w:tab/>
        </w:r>
        <w:r w:rsidRPr="0027366F">
          <w:t>Consultation and consent</w:t>
        </w:r>
        <w:r>
          <w:tab/>
        </w:r>
        <w:r>
          <w:fldChar w:fldCharType="begin"/>
        </w:r>
        <w:r>
          <w:instrText xml:space="preserve"> PAGEREF _Toc115338897 \h </w:instrText>
        </w:r>
        <w:r>
          <w:fldChar w:fldCharType="separate"/>
        </w:r>
        <w:r>
          <w:t>13</w:t>
        </w:r>
        <w:r>
          <w:fldChar w:fldCharType="end"/>
        </w:r>
      </w:hyperlink>
    </w:p>
    <w:p w14:paraId="76586604" w14:textId="408A6E15" w:rsidR="00DB5BFF" w:rsidRDefault="00DB5BFF">
      <w:pPr>
        <w:pStyle w:val="TOC5"/>
        <w:rPr>
          <w:rFonts w:asciiTheme="minorHAnsi" w:hAnsiTheme="minorHAnsi" w:cstheme="minorBidi"/>
          <w:sz w:val="22"/>
          <w:szCs w:val="22"/>
          <w:lang w:val="en-AU"/>
        </w:rPr>
      </w:pPr>
      <w:r>
        <w:tab/>
      </w:r>
      <w:hyperlink w:anchor="_Toc115338898" w:history="1">
        <w:r w:rsidRPr="0027366F">
          <w:t>16</w:t>
        </w:r>
        <w:r>
          <w:rPr>
            <w:rFonts w:asciiTheme="minorHAnsi" w:hAnsiTheme="minorHAnsi" w:cstheme="minorBidi"/>
            <w:sz w:val="22"/>
            <w:szCs w:val="22"/>
            <w:lang w:val="en-AU"/>
          </w:rPr>
          <w:tab/>
        </w:r>
        <w:r w:rsidRPr="0027366F">
          <w:t>Stages of building work</w:t>
        </w:r>
        <w:r>
          <w:tab/>
        </w:r>
        <w:r>
          <w:fldChar w:fldCharType="begin"/>
        </w:r>
        <w:r>
          <w:instrText xml:space="preserve"> PAGEREF _Toc115338898 \h </w:instrText>
        </w:r>
        <w:r>
          <w:fldChar w:fldCharType="separate"/>
        </w:r>
        <w:r>
          <w:t>15</w:t>
        </w:r>
        <w:r>
          <w:fldChar w:fldCharType="end"/>
        </w:r>
      </w:hyperlink>
    </w:p>
    <w:p w14:paraId="384EA1E3" w14:textId="19ADEF67" w:rsidR="00DB5BFF" w:rsidRDefault="00DB5BFF">
      <w:pPr>
        <w:pStyle w:val="TOC5"/>
        <w:rPr>
          <w:rFonts w:asciiTheme="minorHAnsi" w:hAnsiTheme="minorHAnsi" w:cstheme="minorBidi"/>
          <w:sz w:val="22"/>
          <w:szCs w:val="22"/>
          <w:lang w:val="en-AU"/>
        </w:rPr>
      </w:pPr>
      <w:r>
        <w:tab/>
      </w:r>
      <w:hyperlink w:anchor="_Toc115338899" w:history="1">
        <w:r w:rsidRPr="0027366F">
          <w:t>17</w:t>
        </w:r>
        <w:r>
          <w:rPr>
            <w:rFonts w:asciiTheme="minorHAnsi" w:hAnsiTheme="minorHAnsi" w:cstheme="minorBidi"/>
            <w:sz w:val="22"/>
            <w:szCs w:val="22"/>
            <w:lang w:val="en-AU"/>
          </w:rPr>
          <w:tab/>
        </w:r>
        <w:r w:rsidRPr="0027366F">
          <w:t>Consent or approval on completion of building work</w:t>
        </w:r>
        <w:r>
          <w:tab/>
        </w:r>
        <w:r>
          <w:fldChar w:fldCharType="begin"/>
        </w:r>
        <w:r>
          <w:instrText xml:space="preserve"> PAGEREF _Toc115338899 \h </w:instrText>
        </w:r>
        <w:r>
          <w:fldChar w:fldCharType="separate"/>
        </w:r>
        <w:r>
          <w:t>16</w:t>
        </w:r>
        <w:r>
          <w:fldChar w:fldCharType="end"/>
        </w:r>
      </w:hyperlink>
    </w:p>
    <w:p w14:paraId="3BA553D0" w14:textId="40C5F8BE" w:rsidR="00DB5BFF" w:rsidRDefault="00DB5BFF">
      <w:pPr>
        <w:pStyle w:val="TOC5"/>
        <w:rPr>
          <w:rFonts w:asciiTheme="minorHAnsi" w:hAnsiTheme="minorHAnsi" w:cstheme="minorBidi"/>
          <w:sz w:val="22"/>
          <w:szCs w:val="22"/>
          <w:lang w:val="en-AU"/>
        </w:rPr>
      </w:pPr>
      <w:r>
        <w:tab/>
      </w:r>
      <w:hyperlink w:anchor="_Toc115338900" w:history="1">
        <w:r w:rsidRPr="0027366F">
          <w:t>18</w:t>
        </w:r>
        <w:r>
          <w:rPr>
            <w:rFonts w:asciiTheme="minorHAnsi" w:hAnsiTheme="minorHAnsi" w:cstheme="minorBidi"/>
            <w:sz w:val="22"/>
            <w:szCs w:val="22"/>
            <w:lang w:val="en-AU"/>
          </w:rPr>
          <w:tab/>
        </w:r>
        <w:r w:rsidRPr="0027366F">
          <w:t>Cost of work</w:t>
        </w:r>
        <w:r>
          <w:tab/>
        </w:r>
        <w:r>
          <w:fldChar w:fldCharType="begin"/>
        </w:r>
        <w:r>
          <w:instrText xml:space="preserve"> PAGEREF _Toc115338900 \h </w:instrText>
        </w:r>
        <w:r>
          <w:fldChar w:fldCharType="separate"/>
        </w:r>
        <w:r>
          <w:t>17</w:t>
        </w:r>
        <w:r>
          <w:fldChar w:fldCharType="end"/>
        </w:r>
      </w:hyperlink>
    </w:p>
    <w:p w14:paraId="508D1DF1" w14:textId="05E45EF4" w:rsidR="00DB5BFF" w:rsidRDefault="00DB5BFF">
      <w:pPr>
        <w:pStyle w:val="TOC5"/>
        <w:rPr>
          <w:rFonts w:asciiTheme="minorHAnsi" w:hAnsiTheme="minorHAnsi" w:cstheme="minorBidi"/>
          <w:sz w:val="22"/>
          <w:szCs w:val="22"/>
          <w:lang w:val="en-AU"/>
        </w:rPr>
      </w:pPr>
      <w:r>
        <w:tab/>
      </w:r>
      <w:hyperlink w:anchor="_Toc115338901" w:history="1">
        <w:r w:rsidRPr="0027366F">
          <w:t>19</w:t>
        </w:r>
        <w:r>
          <w:rPr>
            <w:rFonts w:asciiTheme="minorHAnsi" w:hAnsiTheme="minorHAnsi" w:cstheme="minorBidi"/>
            <w:sz w:val="22"/>
            <w:szCs w:val="22"/>
            <w:lang w:val="en-AU"/>
          </w:rPr>
          <w:tab/>
        </w:r>
        <w:r w:rsidRPr="0027366F">
          <w:t>Expiration of warranty</w:t>
        </w:r>
        <w:r>
          <w:tab/>
        </w:r>
        <w:r>
          <w:fldChar w:fldCharType="begin"/>
        </w:r>
        <w:r>
          <w:instrText xml:space="preserve"> PAGEREF _Toc115338901 \h </w:instrText>
        </w:r>
        <w:r>
          <w:fldChar w:fldCharType="separate"/>
        </w:r>
        <w:r>
          <w:t>17</w:t>
        </w:r>
        <w:r>
          <w:fldChar w:fldCharType="end"/>
        </w:r>
      </w:hyperlink>
    </w:p>
    <w:p w14:paraId="50C2760D" w14:textId="251B6686" w:rsidR="00DB5BFF" w:rsidRDefault="00DB5BFF">
      <w:pPr>
        <w:pStyle w:val="TOC5"/>
        <w:rPr>
          <w:rFonts w:asciiTheme="minorHAnsi" w:hAnsiTheme="minorHAnsi" w:cstheme="minorBidi"/>
          <w:sz w:val="22"/>
          <w:szCs w:val="22"/>
          <w:lang w:val="en-AU"/>
        </w:rPr>
      </w:pPr>
      <w:r>
        <w:tab/>
      </w:r>
      <w:hyperlink w:anchor="_Toc115338902" w:history="1">
        <w:r w:rsidRPr="0027366F">
          <w:t>20</w:t>
        </w:r>
        <w:r>
          <w:rPr>
            <w:rFonts w:asciiTheme="minorHAnsi" w:hAnsiTheme="minorHAnsi" w:cstheme="minorBidi"/>
            <w:sz w:val="22"/>
            <w:szCs w:val="22"/>
            <w:lang w:val="en-AU"/>
          </w:rPr>
          <w:tab/>
        </w:r>
        <w:r w:rsidRPr="0027366F">
          <w:t>Residential building work insurance</w:t>
        </w:r>
        <w:r>
          <w:tab/>
        </w:r>
        <w:r>
          <w:fldChar w:fldCharType="begin"/>
        </w:r>
        <w:r>
          <w:instrText xml:space="preserve"> PAGEREF _Toc115338902 \h </w:instrText>
        </w:r>
        <w:r>
          <w:fldChar w:fldCharType="separate"/>
        </w:r>
        <w:r>
          <w:t>17</w:t>
        </w:r>
        <w:r>
          <w:fldChar w:fldCharType="end"/>
        </w:r>
      </w:hyperlink>
    </w:p>
    <w:p w14:paraId="4F379FD9" w14:textId="2738D8C8" w:rsidR="00DB5BFF" w:rsidRDefault="00DB5BFF">
      <w:pPr>
        <w:pStyle w:val="TOC5"/>
        <w:rPr>
          <w:rFonts w:asciiTheme="minorHAnsi" w:hAnsiTheme="minorHAnsi" w:cstheme="minorBidi"/>
          <w:sz w:val="22"/>
          <w:szCs w:val="22"/>
          <w:lang w:val="en-AU"/>
        </w:rPr>
      </w:pPr>
      <w:r>
        <w:tab/>
      </w:r>
      <w:hyperlink w:anchor="_Toc115338903" w:history="1">
        <w:r w:rsidRPr="0027366F">
          <w:t>20A</w:t>
        </w:r>
        <w:r>
          <w:rPr>
            <w:rFonts w:asciiTheme="minorHAnsi" w:hAnsiTheme="minorHAnsi" w:cstheme="minorBidi"/>
            <w:sz w:val="22"/>
            <w:szCs w:val="22"/>
            <w:lang w:val="en-AU"/>
          </w:rPr>
          <w:tab/>
        </w:r>
        <w:r w:rsidRPr="0027366F">
          <w:t>Exempt buildings</w:t>
        </w:r>
        <w:r>
          <w:tab/>
        </w:r>
        <w:r>
          <w:fldChar w:fldCharType="begin"/>
        </w:r>
        <w:r>
          <w:instrText xml:space="preserve"> PAGEREF _Toc115338903 \h </w:instrText>
        </w:r>
        <w:r>
          <w:fldChar w:fldCharType="separate"/>
        </w:r>
        <w:r>
          <w:t>17</w:t>
        </w:r>
        <w:r>
          <w:fldChar w:fldCharType="end"/>
        </w:r>
      </w:hyperlink>
    </w:p>
    <w:p w14:paraId="23FC1A7B" w14:textId="4AE129AD" w:rsidR="00DB5BFF" w:rsidRDefault="00DB5BFF">
      <w:pPr>
        <w:pStyle w:val="TOC5"/>
        <w:rPr>
          <w:rFonts w:asciiTheme="minorHAnsi" w:hAnsiTheme="minorHAnsi" w:cstheme="minorBidi"/>
          <w:sz w:val="22"/>
          <w:szCs w:val="22"/>
          <w:lang w:val="en-AU"/>
        </w:rPr>
      </w:pPr>
      <w:r>
        <w:tab/>
      </w:r>
      <w:hyperlink w:anchor="_Toc115338904" w:history="1">
        <w:r w:rsidRPr="0027366F">
          <w:t>21</w:t>
        </w:r>
        <w:r>
          <w:rPr>
            <w:rFonts w:asciiTheme="minorHAnsi" w:hAnsiTheme="minorHAnsi" w:cstheme="minorBidi"/>
            <w:sz w:val="22"/>
            <w:szCs w:val="22"/>
            <w:lang w:val="en-AU"/>
          </w:rPr>
          <w:tab/>
        </w:r>
        <w:r w:rsidRPr="0027366F">
          <w:t>Furnishing copies of documents</w:t>
        </w:r>
        <w:r>
          <w:tab/>
        </w:r>
        <w:r>
          <w:fldChar w:fldCharType="begin"/>
        </w:r>
        <w:r>
          <w:instrText xml:space="preserve"> PAGEREF _Toc115338904 \h </w:instrText>
        </w:r>
        <w:r>
          <w:fldChar w:fldCharType="separate"/>
        </w:r>
        <w:r>
          <w:t>18</w:t>
        </w:r>
        <w:r>
          <w:fldChar w:fldCharType="end"/>
        </w:r>
      </w:hyperlink>
    </w:p>
    <w:p w14:paraId="1990A193" w14:textId="3B08B474" w:rsidR="00DB5BFF" w:rsidRDefault="00DB5BFF">
      <w:pPr>
        <w:pStyle w:val="TOC5"/>
        <w:rPr>
          <w:rFonts w:asciiTheme="minorHAnsi" w:hAnsiTheme="minorHAnsi" w:cstheme="minorBidi"/>
          <w:sz w:val="22"/>
          <w:szCs w:val="22"/>
          <w:lang w:val="en-AU"/>
        </w:rPr>
      </w:pPr>
      <w:r>
        <w:tab/>
      </w:r>
      <w:hyperlink w:anchor="_Toc115338905" w:history="1">
        <w:r w:rsidRPr="0027366F">
          <w:t>22</w:t>
        </w:r>
        <w:r>
          <w:rPr>
            <w:rFonts w:asciiTheme="minorHAnsi" w:hAnsiTheme="minorHAnsi" w:cstheme="minorBidi"/>
            <w:sz w:val="22"/>
            <w:szCs w:val="22"/>
            <w:lang w:val="en-AU"/>
          </w:rPr>
          <w:tab/>
        </w:r>
        <w:r w:rsidRPr="0027366F">
          <w:t>Exemptions for photovoltaic panels, solar water heaters and airconditioners</w:t>
        </w:r>
        <w:r>
          <w:tab/>
        </w:r>
        <w:r>
          <w:fldChar w:fldCharType="begin"/>
        </w:r>
        <w:r>
          <w:instrText xml:space="preserve"> PAGEREF _Toc115338905 \h </w:instrText>
        </w:r>
        <w:r>
          <w:fldChar w:fldCharType="separate"/>
        </w:r>
        <w:r>
          <w:t>19</w:t>
        </w:r>
        <w:r>
          <w:fldChar w:fldCharType="end"/>
        </w:r>
      </w:hyperlink>
    </w:p>
    <w:p w14:paraId="5C93436A" w14:textId="57FFA17A" w:rsidR="00DB5BFF" w:rsidRDefault="00DB5BFF">
      <w:pPr>
        <w:pStyle w:val="TOC5"/>
        <w:rPr>
          <w:rFonts w:asciiTheme="minorHAnsi" w:hAnsiTheme="minorHAnsi" w:cstheme="minorBidi"/>
          <w:sz w:val="22"/>
          <w:szCs w:val="22"/>
          <w:lang w:val="en-AU"/>
        </w:rPr>
      </w:pPr>
      <w:r>
        <w:tab/>
      </w:r>
      <w:hyperlink w:anchor="_Toc115338906" w:history="1">
        <w:r w:rsidRPr="0027366F">
          <w:t>23</w:t>
        </w:r>
        <w:r>
          <w:rPr>
            <w:rFonts w:asciiTheme="minorHAnsi" w:hAnsiTheme="minorHAnsi" w:cstheme="minorBidi"/>
            <w:sz w:val="22"/>
            <w:szCs w:val="22"/>
            <w:lang w:val="en-AU"/>
          </w:rPr>
          <w:tab/>
        </w:r>
        <w:r w:rsidRPr="0027366F">
          <w:t>Exemption for certain residential building work</w:t>
        </w:r>
        <w:r>
          <w:tab/>
        </w:r>
        <w:r>
          <w:fldChar w:fldCharType="begin"/>
        </w:r>
        <w:r>
          <w:instrText xml:space="preserve"> PAGEREF _Toc115338906 \h </w:instrText>
        </w:r>
        <w:r>
          <w:fldChar w:fldCharType="separate"/>
        </w:r>
        <w:r>
          <w:t>20</w:t>
        </w:r>
        <w:r>
          <w:fldChar w:fldCharType="end"/>
        </w:r>
      </w:hyperlink>
    </w:p>
    <w:p w14:paraId="188E307F" w14:textId="04E2AF46" w:rsidR="00DB5BFF" w:rsidRDefault="00DB5BFF">
      <w:pPr>
        <w:pStyle w:val="TOC5"/>
        <w:rPr>
          <w:rFonts w:asciiTheme="minorHAnsi" w:hAnsiTheme="minorHAnsi" w:cstheme="minorBidi"/>
          <w:sz w:val="22"/>
          <w:szCs w:val="22"/>
          <w:lang w:val="en-AU"/>
        </w:rPr>
      </w:pPr>
      <w:r>
        <w:tab/>
      </w:r>
      <w:hyperlink w:anchor="_Toc115338907" w:history="1">
        <w:r w:rsidRPr="0027366F">
          <w:t>24</w:t>
        </w:r>
        <w:r>
          <w:rPr>
            <w:rFonts w:asciiTheme="minorHAnsi" w:hAnsiTheme="minorHAnsi" w:cstheme="minorBidi"/>
            <w:sz w:val="22"/>
            <w:szCs w:val="22"/>
            <w:lang w:val="en-AU"/>
          </w:rPr>
          <w:tab/>
        </w:r>
        <w:r w:rsidRPr="0027366F">
          <w:t>Evidence of insurance for certain work</w:t>
        </w:r>
        <w:r>
          <w:tab/>
        </w:r>
        <w:r>
          <w:fldChar w:fldCharType="begin"/>
        </w:r>
        <w:r>
          <w:instrText xml:space="preserve"> PAGEREF _Toc115338907 \h </w:instrText>
        </w:r>
        <w:r>
          <w:fldChar w:fldCharType="separate"/>
        </w:r>
        <w:r>
          <w:t>20</w:t>
        </w:r>
        <w:r>
          <w:fldChar w:fldCharType="end"/>
        </w:r>
      </w:hyperlink>
    </w:p>
    <w:p w14:paraId="21E73CB3" w14:textId="076ABDC4" w:rsidR="00DB5BFF" w:rsidRDefault="00DB5BFF">
      <w:pPr>
        <w:pStyle w:val="TOC5"/>
        <w:rPr>
          <w:rFonts w:asciiTheme="minorHAnsi" w:hAnsiTheme="minorHAnsi" w:cstheme="minorBidi"/>
          <w:sz w:val="22"/>
          <w:szCs w:val="22"/>
          <w:lang w:val="en-AU"/>
        </w:rPr>
      </w:pPr>
      <w:r>
        <w:tab/>
      </w:r>
      <w:hyperlink w:anchor="_Toc115338908" w:history="1">
        <w:r w:rsidRPr="0027366F">
          <w:t>25</w:t>
        </w:r>
        <w:r>
          <w:rPr>
            <w:rFonts w:asciiTheme="minorHAnsi" w:hAnsiTheme="minorHAnsi" w:cstheme="minorBidi"/>
            <w:sz w:val="22"/>
            <w:szCs w:val="22"/>
            <w:lang w:val="en-AU"/>
          </w:rPr>
          <w:tab/>
        </w:r>
        <w:r w:rsidRPr="0027366F">
          <w:t>Expiry of regs 23-25</w:t>
        </w:r>
        <w:r>
          <w:tab/>
        </w:r>
        <w:r>
          <w:fldChar w:fldCharType="begin"/>
        </w:r>
        <w:r>
          <w:instrText xml:space="preserve"> PAGEREF _Toc115338908 \h </w:instrText>
        </w:r>
        <w:r>
          <w:fldChar w:fldCharType="separate"/>
        </w:r>
        <w:r>
          <w:t>21</w:t>
        </w:r>
        <w:r>
          <w:fldChar w:fldCharType="end"/>
        </w:r>
      </w:hyperlink>
    </w:p>
    <w:p w14:paraId="3F105A39" w14:textId="6BF0C08D" w:rsidR="00DB5BFF" w:rsidRDefault="007E1A05" w:rsidP="00DB5BFF">
      <w:pPr>
        <w:pStyle w:val="TOC7"/>
        <w:spacing w:before="480"/>
        <w:rPr>
          <w:rFonts w:asciiTheme="minorHAnsi" w:hAnsiTheme="minorHAnsi" w:cstheme="minorBidi"/>
          <w:b w:val="0"/>
          <w:bCs w:val="0"/>
          <w:sz w:val="22"/>
          <w:szCs w:val="22"/>
          <w:lang w:val="en-AU"/>
        </w:rPr>
      </w:pPr>
      <w:hyperlink w:anchor="_Toc115338909" w:history="1">
        <w:r w:rsidR="00DB5BFF">
          <w:t>Endnotes</w:t>
        </w:r>
        <w:r w:rsidR="00DB5BFF" w:rsidRPr="00DB5BFF">
          <w:rPr>
            <w:vanish/>
          </w:rPr>
          <w:tab/>
        </w:r>
        <w:r w:rsidR="00DB5BFF">
          <w:rPr>
            <w:vanish/>
          </w:rPr>
          <w:tab/>
        </w:r>
        <w:r w:rsidR="00DB5BFF" w:rsidRPr="00DB5BFF">
          <w:rPr>
            <w:b w:val="0"/>
            <w:vanish/>
          </w:rPr>
          <w:fldChar w:fldCharType="begin"/>
        </w:r>
        <w:r w:rsidR="00DB5BFF" w:rsidRPr="00DB5BFF">
          <w:rPr>
            <w:b w:val="0"/>
            <w:vanish/>
          </w:rPr>
          <w:instrText xml:space="preserve"> PAGEREF _Toc115338909 \h </w:instrText>
        </w:r>
        <w:r w:rsidR="00DB5BFF" w:rsidRPr="00DB5BFF">
          <w:rPr>
            <w:b w:val="0"/>
            <w:vanish/>
          </w:rPr>
        </w:r>
        <w:r w:rsidR="00DB5BFF" w:rsidRPr="00DB5BFF">
          <w:rPr>
            <w:b w:val="0"/>
            <w:vanish/>
          </w:rPr>
          <w:fldChar w:fldCharType="separate"/>
        </w:r>
        <w:r w:rsidR="00DB5BFF" w:rsidRPr="00DB5BFF">
          <w:rPr>
            <w:b w:val="0"/>
            <w:vanish/>
          </w:rPr>
          <w:t>23</w:t>
        </w:r>
        <w:r w:rsidR="00DB5BFF" w:rsidRPr="00DB5BFF">
          <w:rPr>
            <w:b w:val="0"/>
            <w:vanish/>
          </w:rPr>
          <w:fldChar w:fldCharType="end"/>
        </w:r>
      </w:hyperlink>
    </w:p>
    <w:p w14:paraId="71620336" w14:textId="24FEB78F" w:rsidR="00DB5BFF" w:rsidRDefault="00DB5BFF">
      <w:pPr>
        <w:pStyle w:val="TOC5"/>
        <w:rPr>
          <w:rFonts w:asciiTheme="minorHAnsi" w:hAnsiTheme="minorHAnsi" w:cstheme="minorBidi"/>
          <w:sz w:val="22"/>
          <w:szCs w:val="22"/>
          <w:lang w:val="en-AU"/>
        </w:rPr>
      </w:pPr>
      <w:r>
        <w:tab/>
      </w:r>
      <w:hyperlink w:anchor="_Toc115338910" w:history="1">
        <w:r w:rsidRPr="0027366F">
          <w:t>1</w:t>
        </w:r>
        <w:r>
          <w:rPr>
            <w:rFonts w:asciiTheme="minorHAnsi" w:hAnsiTheme="minorHAnsi" w:cstheme="minorBidi"/>
            <w:sz w:val="22"/>
            <w:szCs w:val="22"/>
            <w:lang w:val="en-AU"/>
          </w:rPr>
          <w:tab/>
        </w:r>
        <w:r w:rsidRPr="0027366F">
          <w:t>About the endnotes</w:t>
        </w:r>
        <w:r>
          <w:tab/>
        </w:r>
        <w:r>
          <w:fldChar w:fldCharType="begin"/>
        </w:r>
        <w:r>
          <w:instrText xml:space="preserve"> PAGEREF _Toc115338910 \h </w:instrText>
        </w:r>
        <w:r>
          <w:fldChar w:fldCharType="separate"/>
        </w:r>
        <w:r>
          <w:t>23</w:t>
        </w:r>
        <w:r>
          <w:fldChar w:fldCharType="end"/>
        </w:r>
      </w:hyperlink>
    </w:p>
    <w:p w14:paraId="58222BE5" w14:textId="5AD4BAFF" w:rsidR="00DB5BFF" w:rsidRDefault="00DB5BFF">
      <w:pPr>
        <w:pStyle w:val="TOC5"/>
        <w:rPr>
          <w:rFonts w:asciiTheme="minorHAnsi" w:hAnsiTheme="minorHAnsi" w:cstheme="minorBidi"/>
          <w:sz w:val="22"/>
          <w:szCs w:val="22"/>
          <w:lang w:val="en-AU"/>
        </w:rPr>
      </w:pPr>
      <w:r>
        <w:tab/>
      </w:r>
      <w:hyperlink w:anchor="_Toc115338911" w:history="1">
        <w:r w:rsidRPr="0027366F">
          <w:t>2</w:t>
        </w:r>
        <w:r>
          <w:rPr>
            <w:rFonts w:asciiTheme="minorHAnsi" w:hAnsiTheme="minorHAnsi" w:cstheme="minorBidi"/>
            <w:sz w:val="22"/>
            <w:szCs w:val="22"/>
            <w:lang w:val="en-AU"/>
          </w:rPr>
          <w:tab/>
        </w:r>
        <w:r w:rsidRPr="0027366F">
          <w:t>Abbreviation key</w:t>
        </w:r>
        <w:r>
          <w:tab/>
        </w:r>
        <w:r>
          <w:fldChar w:fldCharType="begin"/>
        </w:r>
        <w:r>
          <w:instrText xml:space="preserve"> PAGEREF _Toc115338911 \h </w:instrText>
        </w:r>
        <w:r>
          <w:fldChar w:fldCharType="separate"/>
        </w:r>
        <w:r>
          <w:t>23</w:t>
        </w:r>
        <w:r>
          <w:fldChar w:fldCharType="end"/>
        </w:r>
      </w:hyperlink>
    </w:p>
    <w:p w14:paraId="31FAE501" w14:textId="2E169E82" w:rsidR="00DB5BFF" w:rsidRDefault="00DB5BFF">
      <w:pPr>
        <w:pStyle w:val="TOC5"/>
        <w:rPr>
          <w:rFonts w:asciiTheme="minorHAnsi" w:hAnsiTheme="minorHAnsi" w:cstheme="minorBidi"/>
          <w:sz w:val="22"/>
          <w:szCs w:val="22"/>
          <w:lang w:val="en-AU"/>
        </w:rPr>
      </w:pPr>
      <w:r>
        <w:tab/>
      </w:r>
      <w:hyperlink w:anchor="_Toc115338912" w:history="1">
        <w:r w:rsidRPr="0027366F">
          <w:t>3</w:t>
        </w:r>
        <w:r>
          <w:rPr>
            <w:rFonts w:asciiTheme="minorHAnsi" w:hAnsiTheme="minorHAnsi" w:cstheme="minorBidi"/>
            <w:sz w:val="22"/>
            <w:szCs w:val="22"/>
            <w:lang w:val="en-AU"/>
          </w:rPr>
          <w:tab/>
        </w:r>
        <w:r w:rsidRPr="0027366F">
          <w:t>Legislation history</w:t>
        </w:r>
        <w:r>
          <w:tab/>
        </w:r>
        <w:r>
          <w:fldChar w:fldCharType="begin"/>
        </w:r>
        <w:r>
          <w:instrText xml:space="preserve"> PAGEREF _Toc115338912 \h </w:instrText>
        </w:r>
        <w:r>
          <w:fldChar w:fldCharType="separate"/>
        </w:r>
        <w:r>
          <w:t>24</w:t>
        </w:r>
        <w:r>
          <w:fldChar w:fldCharType="end"/>
        </w:r>
      </w:hyperlink>
    </w:p>
    <w:p w14:paraId="01303806" w14:textId="34CB9AD9" w:rsidR="00DB5BFF" w:rsidRDefault="00DB5BFF">
      <w:pPr>
        <w:pStyle w:val="TOC5"/>
        <w:rPr>
          <w:rFonts w:asciiTheme="minorHAnsi" w:hAnsiTheme="minorHAnsi" w:cstheme="minorBidi"/>
          <w:sz w:val="22"/>
          <w:szCs w:val="22"/>
          <w:lang w:val="en-AU"/>
        </w:rPr>
      </w:pPr>
      <w:r>
        <w:tab/>
      </w:r>
      <w:hyperlink w:anchor="_Toc115338913" w:history="1">
        <w:r w:rsidRPr="0027366F">
          <w:t>4</w:t>
        </w:r>
        <w:r>
          <w:rPr>
            <w:rFonts w:asciiTheme="minorHAnsi" w:hAnsiTheme="minorHAnsi" w:cstheme="minorBidi"/>
            <w:sz w:val="22"/>
            <w:szCs w:val="22"/>
            <w:lang w:val="en-AU"/>
          </w:rPr>
          <w:tab/>
        </w:r>
        <w:r w:rsidRPr="0027366F">
          <w:t>Amendment history</w:t>
        </w:r>
        <w:r>
          <w:tab/>
        </w:r>
        <w:r>
          <w:fldChar w:fldCharType="begin"/>
        </w:r>
        <w:r>
          <w:instrText xml:space="preserve"> PAGEREF _Toc115338913 \h </w:instrText>
        </w:r>
        <w:r>
          <w:fldChar w:fldCharType="separate"/>
        </w:r>
        <w:r>
          <w:t>27</w:t>
        </w:r>
        <w:r>
          <w:fldChar w:fldCharType="end"/>
        </w:r>
      </w:hyperlink>
    </w:p>
    <w:p w14:paraId="31E1FDCC" w14:textId="02004476" w:rsidR="00DB5BFF" w:rsidRDefault="00DB5BFF">
      <w:pPr>
        <w:pStyle w:val="TOC5"/>
        <w:rPr>
          <w:rFonts w:asciiTheme="minorHAnsi" w:hAnsiTheme="minorHAnsi" w:cstheme="minorBidi"/>
          <w:sz w:val="22"/>
          <w:szCs w:val="22"/>
          <w:lang w:val="en-AU"/>
        </w:rPr>
      </w:pPr>
      <w:r>
        <w:tab/>
      </w:r>
      <w:hyperlink w:anchor="_Toc115338914" w:history="1">
        <w:r w:rsidRPr="0027366F">
          <w:t>5</w:t>
        </w:r>
        <w:r>
          <w:rPr>
            <w:rFonts w:asciiTheme="minorHAnsi" w:hAnsiTheme="minorHAnsi" w:cstheme="minorBidi"/>
            <w:sz w:val="22"/>
            <w:szCs w:val="22"/>
            <w:lang w:val="en-AU"/>
          </w:rPr>
          <w:tab/>
        </w:r>
        <w:r w:rsidRPr="0027366F">
          <w:t>Earlier republications</w:t>
        </w:r>
        <w:r>
          <w:tab/>
        </w:r>
        <w:r>
          <w:fldChar w:fldCharType="begin"/>
        </w:r>
        <w:r>
          <w:instrText xml:space="preserve"> PAGEREF _Toc115338914 \h </w:instrText>
        </w:r>
        <w:r>
          <w:fldChar w:fldCharType="separate"/>
        </w:r>
        <w:r>
          <w:t>30</w:t>
        </w:r>
        <w:r>
          <w:fldChar w:fldCharType="end"/>
        </w:r>
      </w:hyperlink>
    </w:p>
    <w:p w14:paraId="45D236C1" w14:textId="5F4F1D3C" w:rsidR="00DB5BFF" w:rsidRDefault="00DB5BFF">
      <w:pPr>
        <w:pStyle w:val="TOC5"/>
        <w:rPr>
          <w:rFonts w:asciiTheme="minorHAnsi" w:hAnsiTheme="minorHAnsi" w:cstheme="minorBidi"/>
          <w:sz w:val="22"/>
          <w:szCs w:val="22"/>
          <w:lang w:val="en-AU"/>
        </w:rPr>
      </w:pPr>
      <w:r>
        <w:tab/>
      </w:r>
      <w:hyperlink w:anchor="_Toc115338915" w:history="1">
        <w:r w:rsidRPr="0027366F">
          <w:t>6</w:t>
        </w:r>
        <w:r>
          <w:rPr>
            <w:rFonts w:asciiTheme="minorHAnsi" w:hAnsiTheme="minorHAnsi" w:cstheme="minorBidi"/>
            <w:sz w:val="22"/>
            <w:szCs w:val="22"/>
            <w:lang w:val="en-AU"/>
          </w:rPr>
          <w:tab/>
        </w:r>
        <w:r w:rsidRPr="0027366F">
          <w:t>Renumbered provisions</w:t>
        </w:r>
        <w:r>
          <w:tab/>
        </w:r>
        <w:r>
          <w:fldChar w:fldCharType="begin"/>
        </w:r>
        <w:r>
          <w:instrText xml:space="preserve"> PAGEREF _Toc115338915 \h </w:instrText>
        </w:r>
        <w:r>
          <w:fldChar w:fldCharType="separate"/>
        </w:r>
        <w:r>
          <w:t>31</w:t>
        </w:r>
        <w:r>
          <w:fldChar w:fldCharType="end"/>
        </w:r>
      </w:hyperlink>
    </w:p>
    <w:p w14:paraId="26BAE4DF" w14:textId="2C8B5F92" w:rsidR="008336F2" w:rsidRDefault="00DB5BFF">
      <w:pPr>
        <w:pStyle w:val="BillBasic0"/>
      </w:pPr>
      <w:r>
        <w:fldChar w:fldCharType="end"/>
      </w:r>
    </w:p>
    <w:p w14:paraId="6AEAF4E2" w14:textId="77777777" w:rsidR="008336F2" w:rsidRDefault="008336F2">
      <w:pPr>
        <w:pStyle w:val="01Contents"/>
        <w:sectPr w:rsidR="008336F2">
          <w:headerReference w:type="even" r:id="rId14"/>
          <w:headerReference w:type="default" r:id="rId15"/>
          <w:footerReference w:type="even" r:id="rId16"/>
          <w:footerReference w:type="default" r:id="rId17"/>
          <w:footerReference w:type="first" r:id="rId18"/>
          <w:pgSz w:w="11907" w:h="16839" w:code="9"/>
          <w:pgMar w:top="3000" w:right="2300" w:bottom="2500" w:left="2300" w:header="2480" w:footer="2100" w:gutter="0"/>
          <w:pgNumType w:start="1"/>
          <w:cols w:space="709"/>
          <w:titlePg/>
        </w:sectPr>
      </w:pPr>
    </w:p>
    <w:p w14:paraId="52C172F1" w14:textId="0EA4A131" w:rsidR="008336F2" w:rsidRDefault="00B17275">
      <w:pPr>
        <w:pStyle w:val="EPSCoverTop"/>
      </w:pPr>
      <w:r>
        <w:lastRenderedPageBreak/>
        <w:t>Amendments incorporated to</w:t>
      </w:r>
      <w:r>
        <w:br/>
      </w:r>
      <w:r w:rsidR="007E1A05">
        <w:fldChar w:fldCharType="begin"/>
      </w:r>
      <w:r w:rsidR="007E1A05">
        <w:instrText xml:space="preserve"> REF EffectiveDate  \* MERGEFORMAT </w:instrText>
      </w:r>
      <w:r w:rsidR="007E1A05">
        <w:fldChar w:fldCharType="separate"/>
      </w:r>
      <w:r w:rsidR="00A96059">
        <w:t>5 October 2001</w:t>
      </w:r>
      <w:r w:rsidR="007E1A05">
        <w:fldChar w:fldCharType="end"/>
      </w:r>
    </w:p>
    <w:p w14:paraId="626376AB" w14:textId="77777777" w:rsidR="008336F2" w:rsidRDefault="008336F2">
      <w:pPr>
        <w:jc w:val="center"/>
        <w:rPr>
          <w:sz w:val="16"/>
          <w:szCs w:val="16"/>
        </w:rPr>
      </w:pPr>
    </w:p>
    <w:p w14:paraId="1CCC6646" w14:textId="2839ECE6" w:rsidR="008336F2" w:rsidRDefault="00E04736">
      <w:pPr>
        <w:spacing w:before="120"/>
        <w:jc w:val="center"/>
        <w:rPr>
          <w:rFonts w:ascii="Arial" w:hAnsi="Arial" w:cs="Arial"/>
        </w:rPr>
      </w:pPr>
      <w:r>
        <w:rPr>
          <w:rFonts w:ascii="Arial" w:hAnsi="Arial" w:cs="Arial"/>
          <w:noProof/>
          <w:sz w:val="20"/>
          <w:szCs w:val="20"/>
        </w:rPr>
        <w:drawing>
          <wp:inline distT="0" distB="0" distL="0" distR="0" wp14:anchorId="3F842458" wp14:editId="39310281">
            <wp:extent cx="1510665" cy="13252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0665" cy="1325245"/>
                    </a:xfrm>
                    <a:prstGeom prst="rect">
                      <a:avLst/>
                    </a:prstGeom>
                    <a:noFill/>
                    <a:ln>
                      <a:noFill/>
                    </a:ln>
                  </pic:spPr>
                </pic:pic>
              </a:graphicData>
            </a:graphic>
          </wp:inline>
        </w:drawing>
      </w:r>
    </w:p>
    <w:p w14:paraId="687C5156" w14:textId="77777777" w:rsidR="008336F2" w:rsidRDefault="00B17275">
      <w:pPr>
        <w:spacing w:before="120"/>
        <w:jc w:val="center"/>
        <w:rPr>
          <w:rFonts w:ascii="Arial" w:hAnsi="Arial" w:cs="Arial"/>
        </w:rPr>
      </w:pPr>
      <w:r>
        <w:rPr>
          <w:rFonts w:ascii="Arial" w:hAnsi="Arial" w:cs="Arial"/>
        </w:rPr>
        <w:t>Australian Capital Territory</w:t>
      </w:r>
    </w:p>
    <w:p w14:paraId="04493C25" w14:textId="77777777" w:rsidR="008336F2" w:rsidRDefault="00B17275">
      <w:pPr>
        <w:pStyle w:val="Billname"/>
      </w:pPr>
      <w:bookmarkStart w:id="5" w:name="Citation"/>
      <w:r>
        <w:t>Building Regulations 1972</w:t>
      </w:r>
      <w:bookmarkEnd w:id="5"/>
      <w:r>
        <w:t xml:space="preserve">     </w:t>
      </w:r>
    </w:p>
    <w:p w14:paraId="0894FA23" w14:textId="77777777" w:rsidR="008336F2" w:rsidRDefault="008336F2">
      <w:pPr>
        <w:spacing w:before="240" w:after="60"/>
        <w:rPr>
          <w:rFonts w:ascii="Arial" w:hAnsi="Arial" w:cs="Arial"/>
        </w:rPr>
      </w:pPr>
    </w:p>
    <w:p w14:paraId="564CC803" w14:textId="77777777" w:rsidR="008336F2" w:rsidRDefault="008336F2">
      <w:pPr>
        <w:pStyle w:val="N-line3"/>
      </w:pPr>
    </w:p>
    <w:p w14:paraId="5AA1F6E0" w14:textId="77777777" w:rsidR="008336F2" w:rsidRDefault="00B17275">
      <w:pPr>
        <w:pStyle w:val="CoverInForce"/>
      </w:pPr>
      <w:r>
        <w:t>made under the</w:t>
      </w:r>
    </w:p>
    <w:p w14:paraId="1288DCC6" w14:textId="77777777" w:rsidR="008336F2" w:rsidRDefault="00B17275">
      <w:pPr>
        <w:pStyle w:val="CoverActName"/>
      </w:pPr>
      <w:bookmarkStart w:id="6" w:name="ActName"/>
      <w:r>
        <w:t>Building Act 1972</w:t>
      </w:r>
      <w:bookmarkEnd w:id="6"/>
    </w:p>
    <w:p w14:paraId="278A52E6" w14:textId="77777777" w:rsidR="008336F2" w:rsidRDefault="008336F2">
      <w:pPr>
        <w:pStyle w:val="N-line3"/>
      </w:pPr>
    </w:p>
    <w:p w14:paraId="009B1986" w14:textId="77777777" w:rsidR="008336F2" w:rsidRDefault="008336F2"/>
    <w:p w14:paraId="592EE698" w14:textId="77777777" w:rsidR="008336F2" w:rsidRDefault="00B17275">
      <w:pPr>
        <w:pStyle w:val="Placeholder"/>
      </w:pPr>
      <w:r>
        <w:rPr>
          <w:rStyle w:val="CharChapNo"/>
        </w:rPr>
        <w:t xml:space="preserve">  </w:t>
      </w:r>
      <w:r>
        <w:rPr>
          <w:rStyle w:val="CharChapText"/>
        </w:rPr>
        <w:t xml:space="preserve">  </w:t>
      </w:r>
    </w:p>
    <w:p w14:paraId="775148E8" w14:textId="77777777" w:rsidR="008336F2" w:rsidRDefault="00B17275">
      <w:pPr>
        <w:pStyle w:val="Placeholder"/>
      </w:pPr>
      <w:r>
        <w:rPr>
          <w:rStyle w:val="CharPartNo"/>
        </w:rPr>
        <w:t xml:space="preserve">  </w:t>
      </w:r>
      <w:r>
        <w:rPr>
          <w:rStyle w:val="CharPartText"/>
        </w:rPr>
        <w:t xml:space="preserve">  </w:t>
      </w:r>
    </w:p>
    <w:p w14:paraId="0466E2F9" w14:textId="77777777" w:rsidR="008336F2" w:rsidRDefault="00B17275">
      <w:pPr>
        <w:pStyle w:val="Placeholder"/>
      </w:pPr>
      <w:r>
        <w:rPr>
          <w:rStyle w:val="CharDivNo"/>
        </w:rPr>
        <w:t xml:space="preserve">  </w:t>
      </w:r>
      <w:r>
        <w:rPr>
          <w:rStyle w:val="CharDivText"/>
        </w:rPr>
        <w:t xml:space="preserve">  </w:t>
      </w:r>
    </w:p>
    <w:p w14:paraId="7A1E1324" w14:textId="77777777" w:rsidR="008336F2" w:rsidRDefault="00B17275">
      <w:pPr>
        <w:pStyle w:val="Placeholder"/>
      </w:pPr>
      <w:r>
        <w:rPr>
          <w:rStyle w:val="CharSectNo"/>
        </w:rPr>
        <w:t xml:space="preserve">  </w:t>
      </w:r>
    </w:p>
    <w:p w14:paraId="6ED13E1E" w14:textId="77777777" w:rsidR="008336F2" w:rsidRDefault="00B17275">
      <w:pPr>
        <w:pStyle w:val="Placeholder"/>
        <w:rPr>
          <w:sz w:val="2"/>
          <w:szCs w:val="2"/>
        </w:rPr>
      </w:pPr>
      <w:r>
        <w:br w:type="page"/>
      </w:r>
      <w:r>
        <w:rPr>
          <w:rStyle w:val="CharPartNo"/>
        </w:rPr>
        <w:lastRenderedPageBreak/>
        <w:t xml:space="preserve">  </w:t>
      </w:r>
      <w:r>
        <w:rPr>
          <w:rStyle w:val="CharPartText"/>
        </w:rPr>
        <w:t xml:space="preserve">  </w:t>
      </w:r>
    </w:p>
    <w:p w14:paraId="6C48F06B" w14:textId="77777777" w:rsidR="008336F2" w:rsidRDefault="00B17275">
      <w:pPr>
        <w:pStyle w:val="Placeholder"/>
        <w:rPr>
          <w:sz w:val="2"/>
          <w:szCs w:val="2"/>
        </w:rPr>
      </w:pPr>
      <w:r>
        <w:rPr>
          <w:rStyle w:val="CharDivNo"/>
          <w:sz w:val="2"/>
          <w:szCs w:val="2"/>
        </w:rPr>
        <w:t xml:space="preserve">  </w:t>
      </w:r>
      <w:r>
        <w:rPr>
          <w:rStyle w:val="CharDivText"/>
          <w:sz w:val="2"/>
          <w:szCs w:val="2"/>
        </w:rPr>
        <w:t xml:space="preserve">  </w:t>
      </w:r>
    </w:p>
    <w:p w14:paraId="453C2BE3" w14:textId="77777777" w:rsidR="008336F2" w:rsidRDefault="008336F2">
      <w:pPr>
        <w:pStyle w:val="PageBreak"/>
      </w:pPr>
    </w:p>
    <w:p w14:paraId="306C7669" w14:textId="77777777" w:rsidR="008336F2" w:rsidRDefault="00B17275">
      <w:pPr>
        <w:pStyle w:val="AH5Sec"/>
      </w:pPr>
      <w:bookmarkStart w:id="7" w:name="_Toc115338882"/>
      <w:r>
        <w:rPr>
          <w:rStyle w:val="CharSectNo"/>
        </w:rPr>
        <w:t>1</w:t>
      </w:r>
      <w:r>
        <w:tab/>
        <w:t>Name of regulations</w:t>
      </w:r>
      <w:bookmarkEnd w:id="7"/>
    </w:p>
    <w:p w14:paraId="4C0776E8" w14:textId="77777777" w:rsidR="008336F2" w:rsidRDefault="00B17275">
      <w:pPr>
        <w:pStyle w:val="Amainreturn"/>
      </w:pPr>
      <w:r>
        <w:t xml:space="preserve">These regulations are the </w:t>
      </w:r>
      <w:r>
        <w:rPr>
          <w:rStyle w:val="charItals"/>
        </w:rPr>
        <w:t>Building Regulations 1972</w:t>
      </w:r>
      <w:r>
        <w:t>.</w:t>
      </w:r>
    </w:p>
    <w:p w14:paraId="5569772D" w14:textId="77777777" w:rsidR="008336F2" w:rsidRDefault="00B17275">
      <w:pPr>
        <w:pStyle w:val="AH5Sec"/>
      </w:pPr>
      <w:bookmarkStart w:id="8" w:name="_Toc115338883"/>
      <w:r>
        <w:rPr>
          <w:rStyle w:val="CharSectNo"/>
        </w:rPr>
        <w:t>2</w:t>
      </w:r>
      <w:r>
        <w:rPr>
          <w:sz w:val="23"/>
          <w:szCs w:val="23"/>
        </w:rPr>
        <w:tab/>
      </w:r>
      <w:r>
        <w:t>Dictionary</w:t>
      </w:r>
      <w:bookmarkEnd w:id="8"/>
    </w:p>
    <w:p w14:paraId="4A0DCB78" w14:textId="77777777" w:rsidR="008336F2" w:rsidRDefault="00B17275">
      <w:pPr>
        <w:pStyle w:val="Amainreturn"/>
      </w:pPr>
      <w:r>
        <w:t>The dictionary at the end of these regulations is part of these regulations.</w:t>
      </w:r>
    </w:p>
    <w:p w14:paraId="0E43976F" w14:textId="77777777" w:rsidR="008336F2" w:rsidRDefault="00B17275">
      <w:pPr>
        <w:pStyle w:val="aNote"/>
      </w:pPr>
      <w:r>
        <w:rPr>
          <w:rStyle w:val="charItals"/>
        </w:rPr>
        <w:t>Note 1</w:t>
      </w:r>
      <w:r>
        <w:rPr>
          <w:rStyle w:val="charItals"/>
        </w:rPr>
        <w:tab/>
      </w:r>
      <w:r>
        <w:t>The dictionary at the end of these regulations defines certain words and expressions used in these regulations, and includes references (</w:t>
      </w:r>
      <w:r>
        <w:rPr>
          <w:rStyle w:val="charBoldItals"/>
        </w:rPr>
        <w:t>signpost definitions</w:t>
      </w:r>
      <w:r>
        <w:t>) to other words and expressions defined elsewhere in these regulations or in other legislation, the building code or the Australian standards.</w:t>
      </w:r>
    </w:p>
    <w:p w14:paraId="521532D2" w14:textId="77777777" w:rsidR="008336F2" w:rsidRDefault="00B17275">
      <w:pPr>
        <w:pStyle w:val="aNote"/>
      </w:pPr>
      <w:r>
        <w:tab/>
        <w:t>For example, the signpost definition ‘</w:t>
      </w:r>
      <w:r>
        <w:rPr>
          <w:rStyle w:val="charBoldItals"/>
        </w:rPr>
        <w:t>registered construction practitioner</w:t>
      </w:r>
      <w:r>
        <w:rPr>
          <w:color w:val="000000"/>
        </w:rPr>
        <w:t xml:space="preserve">—see the </w:t>
      </w:r>
      <w:r>
        <w:rPr>
          <w:rStyle w:val="charItals"/>
        </w:rPr>
        <w:t>Construction Practitioners Registration Act</w:t>
      </w:r>
      <w:r>
        <w:rPr>
          <w:color w:val="000000"/>
        </w:rPr>
        <w:t xml:space="preserve"> </w:t>
      </w:r>
      <w:r>
        <w:rPr>
          <w:rStyle w:val="charItals"/>
        </w:rPr>
        <w:t xml:space="preserve">1998, </w:t>
      </w:r>
      <w:r>
        <w:rPr>
          <w:color w:val="000000"/>
        </w:rPr>
        <w:t>section 3.</w:t>
      </w:r>
      <w:r>
        <w:t>’ means that the expression ‘registered construction practitioner’ is defined in section 3 of that Act and the definition applies to these regulations.</w:t>
      </w:r>
    </w:p>
    <w:p w14:paraId="124B96A8" w14:textId="77777777" w:rsidR="008336F2" w:rsidRDefault="00B17275">
      <w:pPr>
        <w:pStyle w:val="aNote"/>
      </w:pPr>
      <w:r>
        <w:rPr>
          <w:rStyle w:val="charItals"/>
        </w:rPr>
        <w:t>Note 2</w:t>
      </w:r>
      <w:r>
        <w:tab/>
        <w:t xml:space="preserve">A definition in the dictionary </w:t>
      </w:r>
      <w:r>
        <w:rPr>
          <w:color w:val="000000"/>
        </w:rPr>
        <w:t xml:space="preserve">(including a signpost definition) </w:t>
      </w:r>
      <w:r>
        <w:t xml:space="preserve">applies to the entire regulation unless the definition, or another provision of the regulation, provides otherwise or the contrary intention otherwise appears (see </w:t>
      </w:r>
      <w:r>
        <w:rPr>
          <w:rStyle w:val="charItals"/>
        </w:rPr>
        <w:t>Legislation Act 2001</w:t>
      </w:r>
      <w:r>
        <w:t>, s 155 and s 156 (1)).</w:t>
      </w:r>
    </w:p>
    <w:p w14:paraId="78DF61E0" w14:textId="77777777" w:rsidR="008336F2" w:rsidRDefault="00B17275">
      <w:pPr>
        <w:pStyle w:val="AH5Sec"/>
      </w:pPr>
      <w:bookmarkStart w:id="9" w:name="_Toc115338884"/>
      <w:r>
        <w:rPr>
          <w:rStyle w:val="CharSectNo"/>
        </w:rPr>
        <w:t>2A</w:t>
      </w:r>
      <w:r>
        <w:rPr>
          <w:sz w:val="23"/>
          <w:szCs w:val="23"/>
        </w:rPr>
        <w:tab/>
      </w:r>
      <w:r>
        <w:t>Notes</w:t>
      </w:r>
      <w:bookmarkEnd w:id="9"/>
    </w:p>
    <w:p w14:paraId="2CBACD15" w14:textId="77777777" w:rsidR="008336F2" w:rsidRDefault="00B17275">
      <w:pPr>
        <w:pStyle w:val="Amainreturn"/>
      </w:pPr>
      <w:r>
        <w:t>A note included in these regulations is explanatory and is not part of these regulations.</w:t>
      </w:r>
    </w:p>
    <w:p w14:paraId="155A581A" w14:textId="77777777" w:rsidR="008336F2" w:rsidRDefault="00B17275">
      <w:pPr>
        <w:pStyle w:val="aNote"/>
      </w:pPr>
      <w:r>
        <w:rPr>
          <w:rStyle w:val="charItals"/>
        </w:rPr>
        <w:t>Note</w:t>
      </w:r>
      <w:r>
        <w:rPr>
          <w:rStyle w:val="charItals"/>
        </w:rPr>
        <w:tab/>
      </w:r>
      <w:r>
        <w:rPr>
          <w:rStyle w:val="charItals"/>
          <w:i w:val="0"/>
          <w:iCs w:val="0"/>
          <w:sz w:val="19"/>
          <w:szCs w:val="19"/>
        </w:rPr>
        <w:t xml:space="preserve">See </w:t>
      </w:r>
      <w:r>
        <w:rPr>
          <w:rStyle w:val="charItals"/>
        </w:rPr>
        <w:t xml:space="preserve">Legislation Act </w:t>
      </w:r>
      <w:r>
        <w:rPr>
          <w:rStyle w:val="charItals"/>
          <w:i w:val="0"/>
          <w:iCs w:val="0"/>
          <w:sz w:val="19"/>
          <w:szCs w:val="19"/>
        </w:rPr>
        <w:t>2001, s 127 (1), (4) and (5) for the legal status of notes</w:t>
      </w:r>
    </w:p>
    <w:p w14:paraId="45F29D22" w14:textId="77777777" w:rsidR="008336F2" w:rsidRDefault="00B17275">
      <w:pPr>
        <w:pStyle w:val="AH5Sec"/>
      </w:pPr>
      <w:bookmarkStart w:id="10" w:name="_Toc115338885"/>
      <w:r>
        <w:rPr>
          <w:rStyle w:val="CharSectNo"/>
        </w:rPr>
        <w:t>3</w:t>
      </w:r>
      <w:r>
        <w:rPr>
          <w:sz w:val="23"/>
          <w:szCs w:val="23"/>
        </w:rPr>
        <w:tab/>
      </w:r>
      <w:r>
        <w:t>Specialist</w:t>
      </w:r>
      <w:r>
        <w:rPr>
          <w:sz w:val="23"/>
          <w:szCs w:val="23"/>
        </w:rPr>
        <w:t xml:space="preserve"> </w:t>
      </w:r>
      <w:r>
        <w:t>building</w:t>
      </w:r>
      <w:r>
        <w:rPr>
          <w:sz w:val="23"/>
          <w:szCs w:val="23"/>
        </w:rPr>
        <w:t xml:space="preserve"> </w:t>
      </w:r>
      <w:r>
        <w:t>work</w:t>
      </w:r>
      <w:bookmarkEnd w:id="10"/>
    </w:p>
    <w:p w14:paraId="07830A54" w14:textId="77777777" w:rsidR="008336F2" w:rsidRDefault="00B17275">
      <w:pPr>
        <w:pStyle w:val="Amain"/>
      </w:pPr>
      <w:r>
        <w:tab/>
        <w:t>(1)</w:t>
      </w:r>
      <w:r>
        <w:tab/>
        <w:t xml:space="preserve">For the purposes of the definition of </w:t>
      </w:r>
      <w:r>
        <w:rPr>
          <w:rStyle w:val="charBoldItals"/>
          <w:b w:val="0"/>
          <w:bCs w:val="0"/>
          <w:i w:val="0"/>
          <w:iCs w:val="0"/>
          <w:sz w:val="23"/>
          <w:szCs w:val="23"/>
        </w:rPr>
        <w:t>specialist building work</w:t>
      </w:r>
      <w:r>
        <w:t xml:space="preserve"> in the Act, section 5, the following building work is prescribed:</w:t>
      </w:r>
    </w:p>
    <w:p w14:paraId="492FFE59" w14:textId="77777777" w:rsidR="008336F2" w:rsidRDefault="00B17275">
      <w:pPr>
        <w:pStyle w:val="Apara"/>
      </w:pPr>
      <w:r>
        <w:tab/>
        <w:t>(a)</w:t>
      </w:r>
      <w:r>
        <w:tab/>
        <w:t>the installation of a swimming pool;</w:t>
      </w:r>
    </w:p>
    <w:p w14:paraId="513D8142" w14:textId="77777777" w:rsidR="008336F2" w:rsidRDefault="00B17275">
      <w:pPr>
        <w:pStyle w:val="Apara"/>
      </w:pPr>
      <w:r>
        <w:tab/>
        <w:t>(b)</w:t>
      </w:r>
      <w:r>
        <w:tab/>
        <w:t>the erection of a prefabricated building;</w:t>
      </w:r>
    </w:p>
    <w:p w14:paraId="3F94B484" w14:textId="77777777" w:rsidR="008336F2" w:rsidRDefault="00B17275">
      <w:pPr>
        <w:pStyle w:val="Apara"/>
      </w:pPr>
      <w:r>
        <w:lastRenderedPageBreak/>
        <w:tab/>
        <w:t>(c)</w:t>
      </w:r>
      <w:r>
        <w:tab/>
        <w:t>the installation of a mechanical ventilation system in a building, the modification of the structure of a mechanical ventilation system installed in a building or the removal from a building of a mechanical ventilation system that has been installed in it;</w:t>
      </w:r>
    </w:p>
    <w:p w14:paraId="46DE093D" w14:textId="77777777" w:rsidR="008336F2" w:rsidRDefault="00B17275">
      <w:pPr>
        <w:pStyle w:val="Apara"/>
      </w:pPr>
      <w:r>
        <w:tab/>
        <w:t>(d)</w:t>
      </w:r>
      <w:r>
        <w:tab/>
        <w:t>building work that involves the handling of asbestos or the disturbance of loose asbestos;</w:t>
      </w:r>
    </w:p>
    <w:p w14:paraId="4F154878" w14:textId="77777777" w:rsidR="008336F2" w:rsidRDefault="00B17275">
      <w:pPr>
        <w:pStyle w:val="Apara"/>
      </w:pPr>
      <w:r>
        <w:tab/>
        <w:t>(e)</w:t>
      </w:r>
      <w:r>
        <w:tab/>
        <w:t>the demolition of a building;</w:t>
      </w:r>
    </w:p>
    <w:p w14:paraId="7E89FF3A" w14:textId="77777777" w:rsidR="008336F2" w:rsidRDefault="00B17275">
      <w:pPr>
        <w:pStyle w:val="Apara"/>
      </w:pPr>
      <w:r>
        <w:tab/>
        <w:t>(f)</w:t>
      </w:r>
      <w:r>
        <w:tab/>
        <w:t>the erection of an outbuilding.</w:t>
      </w:r>
    </w:p>
    <w:p w14:paraId="0F1159E5" w14:textId="77777777" w:rsidR="008336F2" w:rsidRDefault="00B17275">
      <w:pPr>
        <w:pStyle w:val="Amain"/>
      </w:pPr>
      <w:r>
        <w:tab/>
        <w:t>(2)</w:t>
      </w:r>
      <w:r>
        <w:tab/>
        <w:t xml:space="preserve">For the purposes of </w:t>
      </w:r>
      <w:proofErr w:type="spellStart"/>
      <w:r>
        <w:t>subregulation</w:t>
      </w:r>
      <w:proofErr w:type="spellEnd"/>
      <w:r>
        <w:t xml:space="preserve"> (1) (d), the handling of asbestos does not include the handling of stable asbestos cement sheeting that forms part of a residential building.</w:t>
      </w:r>
    </w:p>
    <w:p w14:paraId="27B2698E" w14:textId="77777777" w:rsidR="008336F2" w:rsidRDefault="00B17275">
      <w:pPr>
        <w:pStyle w:val="AH5Sec"/>
      </w:pPr>
      <w:bookmarkStart w:id="11" w:name="_Toc115338886"/>
      <w:r>
        <w:rPr>
          <w:rStyle w:val="CharSectNo"/>
        </w:rPr>
        <w:t>4</w:t>
      </w:r>
      <w:r>
        <w:rPr>
          <w:sz w:val="23"/>
          <w:szCs w:val="23"/>
        </w:rPr>
        <w:tab/>
      </w:r>
      <w:r>
        <w:t>Prescribed</w:t>
      </w:r>
      <w:r>
        <w:rPr>
          <w:sz w:val="23"/>
          <w:szCs w:val="23"/>
        </w:rPr>
        <w:t xml:space="preserve"> </w:t>
      </w:r>
      <w:r>
        <w:t>buildings</w:t>
      </w:r>
      <w:bookmarkEnd w:id="11"/>
    </w:p>
    <w:p w14:paraId="02882B61" w14:textId="77777777" w:rsidR="008336F2" w:rsidRDefault="00B17275">
      <w:pPr>
        <w:pStyle w:val="Amain"/>
      </w:pPr>
      <w:r>
        <w:tab/>
        <w:t>(1)</w:t>
      </w:r>
      <w:r>
        <w:tab/>
        <w:t>For the purposes of the Act, section 6AA, each of the following buildings is a prescribed building:</w:t>
      </w:r>
    </w:p>
    <w:p w14:paraId="3CF4E3F5" w14:textId="77777777" w:rsidR="008336F2" w:rsidRDefault="00B17275">
      <w:pPr>
        <w:pStyle w:val="Apara"/>
      </w:pPr>
      <w:r>
        <w:tab/>
        <w:t>(a)</w:t>
      </w:r>
      <w:r>
        <w:tab/>
        <w:t>a fence or wall that—</w:t>
      </w:r>
    </w:p>
    <w:p w14:paraId="19D9FEEE" w14:textId="77777777" w:rsidR="008336F2" w:rsidRDefault="00B17275">
      <w:pPr>
        <w:pStyle w:val="Asubpara"/>
      </w:pPr>
      <w:r>
        <w:tab/>
        <w:t>(</w:t>
      </w:r>
      <w:proofErr w:type="spellStart"/>
      <w:r>
        <w:t>i</w:t>
      </w:r>
      <w:proofErr w:type="spellEnd"/>
      <w:r>
        <w:t>)</w:t>
      </w:r>
      <w:r>
        <w:tab/>
        <w:t>does not exceed 1.8m in height; and</w:t>
      </w:r>
    </w:p>
    <w:p w14:paraId="5B15C188" w14:textId="77777777" w:rsidR="008336F2" w:rsidRDefault="00B17275">
      <w:pPr>
        <w:pStyle w:val="Asubpara"/>
      </w:pPr>
      <w:r>
        <w:tab/>
        <w:t>(ii)</w:t>
      </w:r>
      <w:r>
        <w:tab/>
        <w:t>does not form an integral part of an enclosure for a swimming pool;</w:t>
      </w:r>
    </w:p>
    <w:p w14:paraId="6CAE6CC6" w14:textId="77777777" w:rsidR="008336F2" w:rsidRDefault="00B17275">
      <w:pPr>
        <w:pStyle w:val="Apara"/>
      </w:pPr>
      <w:r>
        <w:tab/>
        <w:t>(b)</w:t>
      </w:r>
      <w:r>
        <w:tab/>
        <w:t>a retaining wall the top of which does not exceed 1.2m above the lower ground level;</w:t>
      </w:r>
    </w:p>
    <w:p w14:paraId="7A8FD71F" w14:textId="77777777" w:rsidR="008336F2" w:rsidRDefault="00B17275">
      <w:pPr>
        <w:pStyle w:val="Apara"/>
      </w:pPr>
      <w:r>
        <w:tab/>
        <w:t>(c)</w:t>
      </w:r>
      <w:r>
        <w:tab/>
        <w:t xml:space="preserve">a carport or, subject to </w:t>
      </w:r>
      <w:proofErr w:type="spellStart"/>
      <w:r>
        <w:t>subregulation</w:t>
      </w:r>
      <w:proofErr w:type="spellEnd"/>
      <w:r>
        <w:t xml:space="preserve"> (2), a pergola—</w:t>
      </w:r>
    </w:p>
    <w:p w14:paraId="7B3CAF61" w14:textId="77777777" w:rsidR="008336F2" w:rsidRDefault="00B17275">
      <w:pPr>
        <w:pStyle w:val="Asubpara"/>
      </w:pPr>
      <w:r>
        <w:tab/>
        <w:t>(</w:t>
      </w:r>
      <w:proofErr w:type="spellStart"/>
      <w:r>
        <w:t>i</w:t>
      </w:r>
      <w:proofErr w:type="spellEnd"/>
      <w:r>
        <w:t>)</w:t>
      </w:r>
      <w:r>
        <w:tab/>
        <w:t>the plan area of which does not exceed 25m</w:t>
      </w:r>
      <w:r>
        <w:rPr>
          <w:vertAlign w:val="superscript"/>
        </w:rPr>
        <w:t>2</w:t>
      </w:r>
      <w:r>
        <w:t>; and</w:t>
      </w:r>
    </w:p>
    <w:p w14:paraId="62210476" w14:textId="77777777" w:rsidR="008336F2" w:rsidRDefault="00B17275">
      <w:pPr>
        <w:pStyle w:val="Asubpara"/>
      </w:pPr>
      <w:r>
        <w:tab/>
        <w:t>(ii)</w:t>
      </w:r>
      <w:r>
        <w:tab/>
        <w:t>the height of which does not exceed 3m; and</w:t>
      </w:r>
    </w:p>
    <w:p w14:paraId="27B5162F" w14:textId="77777777" w:rsidR="008336F2" w:rsidRDefault="00B17275">
      <w:pPr>
        <w:pStyle w:val="Asubpara"/>
      </w:pPr>
      <w:r>
        <w:tab/>
        <w:t>(iii)</w:t>
      </w:r>
      <w:r>
        <w:tab/>
        <w:t xml:space="preserve">the distance between any 2 adjacent supports of which does not exceed 4m; and </w:t>
      </w:r>
    </w:p>
    <w:p w14:paraId="6920D174" w14:textId="77777777" w:rsidR="008336F2" w:rsidRDefault="00B17275">
      <w:pPr>
        <w:pStyle w:val="Asubpara"/>
      </w:pPr>
      <w:r>
        <w:tab/>
        <w:t>(iv)</w:t>
      </w:r>
      <w:r>
        <w:tab/>
        <w:t>where it is attached to an approved building—that does not project above the line of any adjacent guttering on that building;</w:t>
      </w:r>
    </w:p>
    <w:p w14:paraId="2B103AD0" w14:textId="77777777" w:rsidR="008336F2" w:rsidRDefault="00B17275">
      <w:pPr>
        <w:pStyle w:val="Apara"/>
      </w:pPr>
      <w:r>
        <w:lastRenderedPageBreak/>
        <w:tab/>
        <w:t>(d)</w:t>
      </w:r>
      <w:r>
        <w:tab/>
        <w:t>a shed, gazebo, greenhouse or similar structure the roof area of which does not exceed 10 m</w:t>
      </w:r>
      <w:r>
        <w:rPr>
          <w:vertAlign w:val="superscript"/>
        </w:rPr>
        <w:t>2</w:t>
      </w:r>
      <w:r>
        <w:t>;</w:t>
      </w:r>
    </w:p>
    <w:p w14:paraId="28AD1814" w14:textId="77777777" w:rsidR="008336F2" w:rsidRDefault="00B17275">
      <w:pPr>
        <w:pStyle w:val="Apara"/>
      </w:pPr>
      <w:r>
        <w:tab/>
        <w:t>(e)</w:t>
      </w:r>
      <w:r>
        <w:tab/>
        <w:t>an external timber deck the height of the floor level of which does not exceed 1m above ground level;</w:t>
      </w:r>
    </w:p>
    <w:p w14:paraId="13817AEE" w14:textId="77777777" w:rsidR="008336F2" w:rsidRDefault="00B17275">
      <w:pPr>
        <w:pStyle w:val="Apara"/>
      </w:pPr>
      <w:r>
        <w:tab/>
        <w:t>(f)</w:t>
      </w:r>
      <w:r>
        <w:tab/>
        <w:t>an antenna or aerial not exceeding 5m in height;</w:t>
      </w:r>
    </w:p>
    <w:p w14:paraId="6955B0C2" w14:textId="77777777" w:rsidR="008336F2" w:rsidRDefault="00B17275">
      <w:pPr>
        <w:pStyle w:val="Apara"/>
      </w:pPr>
      <w:r>
        <w:tab/>
        <w:t>(g)</w:t>
      </w:r>
      <w:r>
        <w:tab/>
        <w:t>a swimming pool the capacity of which does not exceed 10 m</w:t>
      </w:r>
      <w:r>
        <w:rPr>
          <w:vertAlign w:val="superscript"/>
        </w:rPr>
        <w:t xml:space="preserve">3 </w:t>
      </w:r>
      <w:r>
        <w:t>and designed to be assembled and installed above ground level;</w:t>
      </w:r>
    </w:p>
    <w:p w14:paraId="176AFA71" w14:textId="77777777" w:rsidR="008336F2" w:rsidRDefault="00B17275">
      <w:pPr>
        <w:pStyle w:val="Apara"/>
      </w:pPr>
      <w:r>
        <w:tab/>
        <w:t>(h)</w:t>
      </w:r>
      <w:r>
        <w:tab/>
        <w:t>an internal alteration to an approved building</w:t>
      </w:r>
      <w:r>
        <w:rPr>
          <w:sz w:val="19"/>
          <w:szCs w:val="19"/>
        </w:rPr>
        <w:t xml:space="preserve"> </w:t>
      </w:r>
      <w:r>
        <w:t>the effect of which does not alter the classification of the building;</w:t>
      </w:r>
    </w:p>
    <w:p w14:paraId="7E166D1B" w14:textId="77777777" w:rsidR="008336F2" w:rsidRDefault="00B17275">
      <w:pPr>
        <w:pStyle w:val="Apara"/>
      </w:pPr>
      <w:r>
        <w:tab/>
        <w:t>(j)</w:t>
      </w:r>
      <w:r>
        <w:tab/>
        <w:t>an outdoor ornamental pond the depth of which does not exceed 300mm;</w:t>
      </w:r>
    </w:p>
    <w:p w14:paraId="3D649D85" w14:textId="77777777" w:rsidR="008336F2" w:rsidRDefault="00B17275">
      <w:pPr>
        <w:pStyle w:val="Apara"/>
      </w:pPr>
      <w:r>
        <w:tab/>
        <w:t>(k)</w:t>
      </w:r>
      <w:r>
        <w:tab/>
        <w:t>a barbeque, letterbox, or other structure, having a plan area not exceeding 2m</w:t>
      </w:r>
      <w:r>
        <w:rPr>
          <w:vertAlign w:val="superscript"/>
        </w:rPr>
        <w:t>2</w:t>
      </w:r>
      <w:r>
        <w:t xml:space="preserve"> and which is not more than 1.8m high;</w:t>
      </w:r>
    </w:p>
    <w:p w14:paraId="57FBC2C5" w14:textId="77777777" w:rsidR="008336F2" w:rsidRDefault="00B17275">
      <w:pPr>
        <w:pStyle w:val="Apara"/>
      </w:pPr>
      <w:r>
        <w:tab/>
        <w:t>(m)</w:t>
      </w:r>
      <w:r>
        <w:tab/>
        <w:t>a water tank—</w:t>
      </w:r>
    </w:p>
    <w:p w14:paraId="706BD608" w14:textId="77777777" w:rsidR="008336F2" w:rsidRDefault="00B17275">
      <w:pPr>
        <w:pStyle w:val="Asubpara"/>
      </w:pPr>
      <w:r>
        <w:tab/>
        <w:t>(</w:t>
      </w:r>
      <w:proofErr w:type="spellStart"/>
      <w:r>
        <w:t>i</w:t>
      </w:r>
      <w:proofErr w:type="spellEnd"/>
      <w:r>
        <w:t>)</w:t>
      </w:r>
      <w:r>
        <w:tab/>
        <w:t>having a capacity not exceeding 17kL; and</w:t>
      </w:r>
    </w:p>
    <w:p w14:paraId="73FEE245" w14:textId="77777777" w:rsidR="008336F2" w:rsidRDefault="00B17275">
      <w:pPr>
        <w:pStyle w:val="Asubpara"/>
      </w:pPr>
      <w:r>
        <w:tab/>
        <w:t>(ii)</w:t>
      </w:r>
      <w:r>
        <w:tab/>
        <w:t>the top of which is not more than 2.4m above ground level; and</w:t>
      </w:r>
    </w:p>
    <w:p w14:paraId="143B6A87" w14:textId="77777777" w:rsidR="008336F2" w:rsidRDefault="00B17275">
      <w:pPr>
        <w:pStyle w:val="Asubpara"/>
      </w:pPr>
      <w:r>
        <w:tab/>
        <w:t>(iii)</w:t>
      </w:r>
      <w:r>
        <w:tab/>
        <w:t>that is not connected to the water supply of the Electricity and Water Authority.</w:t>
      </w:r>
    </w:p>
    <w:p w14:paraId="46728174" w14:textId="77777777" w:rsidR="008336F2" w:rsidRDefault="00B17275">
      <w:pPr>
        <w:pStyle w:val="Amain"/>
      </w:pPr>
      <w:r>
        <w:tab/>
        <w:t>(2)</w:t>
      </w:r>
      <w:r>
        <w:tab/>
      </w:r>
      <w:proofErr w:type="spellStart"/>
      <w:r>
        <w:t>Subregulation</w:t>
      </w:r>
      <w:proofErr w:type="spellEnd"/>
      <w:r>
        <w:t xml:space="preserve"> (1) (c) (</w:t>
      </w:r>
      <w:proofErr w:type="spellStart"/>
      <w:r>
        <w:t>i</w:t>
      </w:r>
      <w:proofErr w:type="spellEnd"/>
      <w:r>
        <w:t>) applies to a roofed pergola.</w:t>
      </w:r>
    </w:p>
    <w:p w14:paraId="31DD12C3" w14:textId="77777777" w:rsidR="008336F2" w:rsidRDefault="00B17275">
      <w:pPr>
        <w:pStyle w:val="Amain"/>
      </w:pPr>
      <w:r>
        <w:tab/>
        <w:t>(3)</w:t>
      </w:r>
      <w:r>
        <w:tab/>
      </w:r>
      <w:proofErr w:type="spellStart"/>
      <w:r>
        <w:t>Subregulation</w:t>
      </w:r>
      <w:proofErr w:type="spellEnd"/>
      <w:r>
        <w:t xml:space="preserve"> (1) does not apply if—</w:t>
      </w:r>
    </w:p>
    <w:p w14:paraId="09259198" w14:textId="77777777" w:rsidR="008336F2" w:rsidRDefault="00B17275">
      <w:pPr>
        <w:pStyle w:val="Apara"/>
      </w:pPr>
      <w:r>
        <w:tab/>
        <w:t>(a)</w:t>
      </w:r>
      <w:r>
        <w:tab/>
        <w:t>the building work in respect of the prescribed building affects—</w:t>
      </w:r>
    </w:p>
    <w:p w14:paraId="014F2407" w14:textId="77777777" w:rsidR="008336F2" w:rsidRDefault="00B17275">
      <w:pPr>
        <w:pStyle w:val="Asubpara"/>
      </w:pPr>
      <w:r>
        <w:tab/>
        <w:t>(</w:t>
      </w:r>
      <w:proofErr w:type="spellStart"/>
      <w:r>
        <w:t>i</w:t>
      </w:r>
      <w:proofErr w:type="spellEnd"/>
      <w:r>
        <w:t>)</w:t>
      </w:r>
      <w:r>
        <w:tab/>
        <w:t>the structural sufficiency, soundness or stability of part of any approved building; or</w:t>
      </w:r>
    </w:p>
    <w:p w14:paraId="5425CFAC" w14:textId="77777777" w:rsidR="008336F2" w:rsidRDefault="00B17275">
      <w:pPr>
        <w:pStyle w:val="Asubpara"/>
      </w:pPr>
      <w:r>
        <w:tab/>
        <w:t>(ii)</w:t>
      </w:r>
      <w:r>
        <w:tab/>
        <w:t>a fire-rated wall, ceiling or floor;</w:t>
      </w:r>
    </w:p>
    <w:p w14:paraId="499CDCFD" w14:textId="77777777" w:rsidR="008336F2" w:rsidRDefault="00B17275">
      <w:pPr>
        <w:pStyle w:val="Asubpara"/>
      </w:pPr>
      <w:r>
        <w:tab/>
        <w:t>(iii)</w:t>
      </w:r>
      <w:r>
        <w:tab/>
        <w:t>any ventilation or air-handling system, fire protection system or other mechanical service; or</w:t>
      </w:r>
    </w:p>
    <w:p w14:paraId="21D6C39B" w14:textId="77777777" w:rsidR="008336F2" w:rsidRDefault="00B17275">
      <w:pPr>
        <w:pStyle w:val="Asubpara"/>
      </w:pPr>
      <w:r>
        <w:lastRenderedPageBreak/>
        <w:tab/>
        <w:t>(iv)</w:t>
      </w:r>
      <w:r>
        <w:tab/>
        <w:t>any fire-escape, emergency lift, stairway, exit or passageway to an exit; or</w:t>
      </w:r>
    </w:p>
    <w:p w14:paraId="471AE826" w14:textId="77777777" w:rsidR="008336F2" w:rsidRDefault="00B17275">
      <w:pPr>
        <w:pStyle w:val="Apara"/>
      </w:pPr>
      <w:r>
        <w:tab/>
        <w:t>(b)</w:t>
      </w:r>
      <w:r>
        <w:tab/>
        <w:t>the building proposed to be built adversely affects the provision of natural light or ventilation to any approved building.</w:t>
      </w:r>
    </w:p>
    <w:p w14:paraId="6E48E7A6" w14:textId="77777777" w:rsidR="008336F2" w:rsidRDefault="00B17275">
      <w:pPr>
        <w:pStyle w:val="AH5Sec"/>
      </w:pPr>
      <w:bookmarkStart w:id="12" w:name="_Toc115338887"/>
      <w:r>
        <w:rPr>
          <w:rStyle w:val="CharSectNo"/>
        </w:rPr>
        <w:t>5</w:t>
      </w:r>
      <w:r>
        <w:rPr>
          <w:sz w:val="23"/>
          <w:szCs w:val="23"/>
        </w:rPr>
        <w:tab/>
      </w:r>
      <w:r>
        <w:t>Applications</w:t>
      </w:r>
      <w:r>
        <w:rPr>
          <w:sz w:val="23"/>
          <w:szCs w:val="23"/>
        </w:rPr>
        <w:t xml:space="preserve"> </w:t>
      </w:r>
      <w:r>
        <w:t>for</w:t>
      </w:r>
      <w:r>
        <w:rPr>
          <w:sz w:val="23"/>
          <w:szCs w:val="23"/>
        </w:rPr>
        <w:t xml:space="preserve"> </w:t>
      </w:r>
      <w:r>
        <w:t>owner</w:t>
      </w:r>
      <w:r>
        <w:rPr>
          <w:sz w:val="23"/>
          <w:szCs w:val="23"/>
        </w:rPr>
        <w:t>-</w:t>
      </w:r>
      <w:r>
        <w:t>builder</w:t>
      </w:r>
      <w:r>
        <w:rPr>
          <w:sz w:val="23"/>
          <w:szCs w:val="23"/>
        </w:rPr>
        <w:t xml:space="preserve"> </w:t>
      </w:r>
      <w:r>
        <w:t>licences</w:t>
      </w:r>
      <w:bookmarkEnd w:id="12"/>
    </w:p>
    <w:p w14:paraId="7DEBB014" w14:textId="77777777" w:rsidR="008336F2" w:rsidRDefault="00B17275">
      <w:pPr>
        <w:pStyle w:val="Amainreturn"/>
      </w:pPr>
      <w:r>
        <w:t>For the purposes of the Act, section 23A (2) (d), the following information is prescribed:</w:t>
      </w:r>
    </w:p>
    <w:p w14:paraId="55CEFB4E" w14:textId="77777777" w:rsidR="008336F2" w:rsidRDefault="00B17275">
      <w:pPr>
        <w:pStyle w:val="Apara"/>
      </w:pPr>
      <w:r>
        <w:tab/>
        <w:t>(a)</w:t>
      </w:r>
      <w:r>
        <w:tab/>
        <w:t>the full name of the applicant;</w:t>
      </w:r>
    </w:p>
    <w:p w14:paraId="008BCBE9" w14:textId="77777777" w:rsidR="008336F2" w:rsidRDefault="00B17275">
      <w:pPr>
        <w:pStyle w:val="Apara"/>
      </w:pPr>
      <w:r>
        <w:tab/>
        <w:t>(b)</w:t>
      </w:r>
      <w:r>
        <w:tab/>
        <w:t>an address to which correspondence to the applicant may be sent;</w:t>
      </w:r>
    </w:p>
    <w:p w14:paraId="0E1A64B1" w14:textId="77777777" w:rsidR="008336F2" w:rsidRDefault="00B17275">
      <w:pPr>
        <w:pStyle w:val="Apara"/>
      </w:pPr>
      <w:r>
        <w:tab/>
        <w:t>(c)</w:t>
      </w:r>
      <w:r>
        <w:tab/>
        <w:t>a telephone number at which the applicant may be contacted;</w:t>
      </w:r>
    </w:p>
    <w:p w14:paraId="259592E0" w14:textId="77777777" w:rsidR="008336F2" w:rsidRDefault="00B17275">
      <w:pPr>
        <w:pStyle w:val="Apara"/>
      </w:pPr>
      <w:r>
        <w:tab/>
        <w:t>(d)</w:t>
      </w:r>
      <w:r>
        <w:tab/>
        <w:t>if the applicant has either—</w:t>
      </w:r>
    </w:p>
    <w:p w14:paraId="76305FAB" w14:textId="77777777" w:rsidR="008336F2" w:rsidRDefault="00B17275">
      <w:pPr>
        <w:pStyle w:val="Asubpara"/>
      </w:pPr>
      <w:r>
        <w:tab/>
        <w:t>(</w:t>
      </w:r>
      <w:proofErr w:type="spellStart"/>
      <w:r>
        <w:t>i</w:t>
      </w:r>
      <w:proofErr w:type="spellEnd"/>
      <w:r>
        <w:t>)</w:t>
      </w:r>
      <w:r>
        <w:tab/>
        <w:t>been granted an endorsement in a building permit under the Act, section 39 (1)  as in effect immediately before the commencement of this subparagraph; or</w:t>
      </w:r>
    </w:p>
    <w:p w14:paraId="38D325D6" w14:textId="77777777" w:rsidR="008336F2" w:rsidRDefault="00B17275">
      <w:pPr>
        <w:pStyle w:val="Asubpara"/>
      </w:pPr>
      <w:r>
        <w:tab/>
        <w:t>(ii)</w:t>
      </w:r>
      <w:r>
        <w:tab/>
        <w:t>held an owner-builder licence;</w:t>
      </w:r>
    </w:p>
    <w:p w14:paraId="175F449B" w14:textId="77777777" w:rsidR="008336F2" w:rsidRDefault="00B17275">
      <w:pPr>
        <w:pStyle w:val="Apara"/>
      </w:pPr>
      <w:r>
        <w:tab/>
      </w:r>
      <w:r>
        <w:tab/>
        <w:t>during the 5 years immediately preceding the application—the details of that permit or licence, including the location and nature of the work permitted under the permit or licence.</w:t>
      </w:r>
    </w:p>
    <w:p w14:paraId="3CD7BB2F" w14:textId="77777777" w:rsidR="008336F2" w:rsidRDefault="00B17275">
      <w:pPr>
        <w:pStyle w:val="AH5Sec"/>
      </w:pPr>
      <w:bookmarkStart w:id="13" w:name="_Toc115338888"/>
      <w:r>
        <w:rPr>
          <w:rStyle w:val="CharSectNo"/>
        </w:rPr>
        <w:t>6</w:t>
      </w:r>
      <w:r>
        <w:rPr>
          <w:sz w:val="23"/>
          <w:szCs w:val="23"/>
        </w:rPr>
        <w:tab/>
      </w:r>
      <w:r>
        <w:t>Qualifications</w:t>
      </w:r>
      <w:r>
        <w:rPr>
          <w:sz w:val="23"/>
          <w:szCs w:val="23"/>
        </w:rPr>
        <w:t xml:space="preserve"> </w:t>
      </w:r>
      <w:r>
        <w:t>for</w:t>
      </w:r>
      <w:r>
        <w:rPr>
          <w:sz w:val="23"/>
          <w:szCs w:val="23"/>
        </w:rPr>
        <w:t xml:space="preserve"> </w:t>
      </w:r>
      <w:r>
        <w:t>certifiers</w:t>
      </w:r>
      <w:bookmarkEnd w:id="13"/>
    </w:p>
    <w:p w14:paraId="3B34E1DA" w14:textId="77777777" w:rsidR="008336F2" w:rsidRDefault="00B17275">
      <w:pPr>
        <w:pStyle w:val="Amain"/>
      </w:pPr>
      <w:r>
        <w:tab/>
        <w:t>(1)</w:t>
      </w:r>
      <w:r>
        <w:tab/>
        <w:t xml:space="preserve">For the purposes of the Act, section 30 (1), a registered construction practitioner who is registered in the category of a principal building surveyor in accordance with the </w:t>
      </w:r>
      <w:r>
        <w:rPr>
          <w:rStyle w:val="charItals"/>
        </w:rPr>
        <w:t>Construction Practitioners Registration Regulations</w:t>
      </w:r>
      <w:r>
        <w:t xml:space="preserve"> </w:t>
      </w:r>
      <w:r>
        <w:rPr>
          <w:rStyle w:val="charItals"/>
        </w:rPr>
        <w:t>1998</w:t>
      </w:r>
      <w:r>
        <w:t xml:space="preserve"> is qualified to be appointed as a certifier in relation to any building work.</w:t>
      </w:r>
    </w:p>
    <w:p w14:paraId="76C9319F" w14:textId="77777777" w:rsidR="008336F2" w:rsidRDefault="00B17275" w:rsidP="00A96059">
      <w:pPr>
        <w:pStyle w:val="Amain"/>
        <w:keepLines/>
      </w:pPr>
      <w:r>
        <w:lastRenderedPageBreak/>
        <w:tab/>
        <w:t>(2)</w:t>
      </w:r>
      <w:r>
        <w:tab/>
        <w:t xml:space="preserve">For the purposes of the Act, section 30 (1), a registered construction practitioner who is registered in the category of a building surveyor in accordance with the </w:t>
      </w:r>
      <w:r>
        <w:rPr>
          <w:rStyle w:val="charItals"/>
        </w:rPr>
        <w:t>Construction Practitioners Registration Regulations 1998</w:t>
      </w:r>
      <w:r>
        <w:t xml:space="preserve"> is qualified to be appointed as a certifier in relation to a building—</w:t>
      </w:r>
    </w:p>
    <w:p w14:paraId="1F81A144" w14:textId="77777777" w:rsidR="008336F2" w:rsidRDefault="00B17275">
      <w:pPr>
        <w:pStyle w:val="Apara"/>
      </w:pPr>
      <w:r>
        <w:tab/>
        <w:t>(a)</w:t>
      </w:r>
      <w:r>
        <w:tab/>
        <w:t>consisting of not more than 3 storeys; and</w:t>
      </w:r>
    </w:p>
    <w:p w14:paraId="4B1474F6" w14:textId="77777777" w:rsidR="008336F2" w:rsidRDefault="00B17275">
      <w:pPr>
        <w:pStyle w:val="Apara"/>
      </w:pPr>
      <w:r>
        <w:tab/>
        <w:t>(b)</w:t>
      </w:r>
      <w:r>
        <w:tab/>
        <w:t>with a floor area not exceeding 2 000m</w:t>
      </w:r>
      <w:r>
        <w:rPr>
          <w:vertAlign w:val="superscript"/>
        </w:rPr>
        <w:t>2</w:t>
      </w:r>
      <w:r>
        <w:t>.</w:t>
      </w:r>
    </w:p>
    <w:p w14:paraId="6AD7D13D" w14:textId="77777777" w:rsidR="008336F2" w:rsidRDefault="00B17275">
      <w:pPr>
        <w:pStyle w:val="AH5Sec"/>
      </w:pPr>
      <w:bookmarkStart w:id="14" w:name="_Toc115338889"/>
      <w:r>
        <w:rPr>
          <w:rStyle w:val="CharSectNo"/>
        </w:rPr>
        <w:t>7</w:t>
      </w:r>
      <w:r>
        <w:rPr>
          <w:sz w:val="23"/>
          <w:szCs w:val="23"/>
        </w:rPr>
        <w:tab/>
      </w:r>
      <w:r>
        <w:t>Applications</w:t>
      </w:r>
      <w:r>
        <w:rPr>
          <w:sz w:val="23"/>
          <w:szCs w:val="23"/>
        </w:rPr>
        <w:t>—</w:t>
      </w:r>
      <w:r>
        <w:t>copies</w:t>
      </w:r>
      <w:r>
        <w:rPr>
          <w:sz w:val="23"/>
          <w:szCs w:val="23"/>
        </w:rPr>
        <w:t xml:space="preserve"> </w:t>
      </w:r>
      <w:r>
        <w:t>of</w:t>
      </w:r>
      <w:r>
        <w:rPr>
          <w:sz w:val="23"/>
          <w:szCs w:val="23"/>
        </w:rPr>
        <w:t xml:space="preserve"> </w:t>
      </w:r>
      <w:r>
        <w:t>plans</w:t>
      </w:r>
      <w:bookmarkEnd w:id="14"/>
    </w:p>
    <w:p w14:paraId="74830320" w14:textId="77777777" w:rsidR="008336F2" w:rsidRDefault="00B17275">
      <w:pPr>
        <w:pStyle w:val="Amainreturn"/>
      </w:pPr>
      <w:r>
        <w:t>For the purposes of the Act, section 33A (3) (c), the prescribed number of copies of the plans is 3.</w:t>
      </w:r>
    </w:p>
    <w:p w14:paraId="611BC71A" w14:textId="77777777" w:rsidR="008336F2" w:rsidRDefault="00B17275">
      <w:pPr>
        <w:pStyle w:val="AH5Sec"/>
      </w:pPr>
      <w:bookmarkStart w:id="15" w:name="_Toc115338890"/>
      <w:r>
        <w:rPr>
          <w:rStyle w:val="CharSectNo"/>
        </w:rPr>
        <w:t>8</w:t>
      </w:r>
      <w:r>
        <w:rPr>
          <w:sz w:val="23"/>
          <w:szCs w:val="23"/>
        </w:rPr>
        <w:tab/>
      </w:r>
      <w:r>
        <w:t>Applications</w:t>
      </w:r>
      <w:r>
        <w:rPr>
          <w:sz w:val="23"/>
          <w:szCs w:val="23"/>
        </w:rPr>
        <w:t>—</w:t>
      </w:r>
      <w:r>
        <w:t>general</w:t>
      </w:r>
      <w:r>
        <w:rPr>
          <w:sz w:val="23"/>
          <w:szCs w:val="23"/>
        </w:rPr>
        <w:t xml:space="preserve"> </w:t>
      </w:r>
      <w:r>
        <w:t>requirements</w:t>
      </w:r>
      <w:bookmarkEnd w:id="15"/>
    </w:p>
    <w:p w14:paraId="01B2209E" w14:textId="77777777" w:rsidR="008336F2" w:rsidRDefault="00B17275">
      <w:pPr>
        <w:pStyle w:val="Amainreturn"/>
      </w:pPr>
      <w:r>
        <w:t>For the purposes of the Act, section 33A (3) (d), the following are prescribed requirements in relation to all applications:</w:t>
      </w:r>
    </w:p>
    <w:p w14:paraId="2999FDA7" w14:textId="77777777" w:rsidR="008336F2" w:rsidRDefault="00B17275">
      <w:pPr>
        <w:pStyle w:val="Apara"/>
      </w:pPr>
      <w:r>
        <w:tab/>
        <w:t>(a)</w:t>
      </w:r>
      <w:r>
        <w:tab/>
        <w:t>an application shall contain an estimate of the cost of the building work calculated in accordance with a method determined by the building controller;</w:t>
      </w:r>
    </w:p>
    <w:p w14:paraId="13A4C89D" w14:textId="77777777" w:rsidR="008336F2" w:rsidRDefault="00B17275">
      <w:pPr>
        <w:pStyle w:val="Apara"/>
      </w:pPr>
      <w:r>
        <w:tab/>
        <w:t>(b)</w:t>
      </w:r>
      <w:r>
        <w:tab/>
        <w:t>where building work is proposed to be carried out at or near a street or place that is open to or used by the public—an application shall contain particulars of the precautions proposed to be taken to protect the safety of persons using that street or place during the period in which the building work is to be carried out;</w:t>
      </w:r>
    </w:p>
    <w:p w14:paraId="33B0EA74" w14:textId="77777777" w:rsidR="008336F2" w:rsidRDefault="00B17275">
      <w:pPr>
        <w:pStyle w:val="Apara"/>
      </w:pPr>
      <w:r>
        <w:tab/>
        <w:t>(c)</w:t>
      </w:r>
      <w:r>
        <w:tab/>
        <w:t>an application shall contain a waste management plan unless the application is in relation to building work that solely involves—</w:t>
      </w:r>
    </w:p>
    <w:p w14:paraId="251F3F8E" w14:textId="77777777" w:rsidR="008336F2" w:rsidRDefault="00B17275">
      <w:pPr>
        <w:pStyle w:val="Asubpara"/>
      </w:pPr>
      <w:r>
        <w:tab/>
        <w:t>(</w:t>
      </w:r>
      <w:proofErr w:type="spellStart"/>
      <w:r>
        <w:t>i</w:t>
      </w:r>
      <w:proofErr w:type="spellEnd"/>
      <w:r>
        <w:t>)</w:t>
      </w:r>
      <w:r>
        <w:tab/>
        <w:t>the erection of a building; or</w:t>
      </w:r>
    </w:p>
    <w:p w14:paraId="3AD5F524" w14:textId="77777777" w:rsidR="008336F2" w:rsidRDefault="00B17275">
      <w:pPr>
        <w:pStyle w:val="Asubpara"/>
      </w:pPr>
      <w:r>
        <w:tab/>
        <w:t>(ii)</w:t>
      </w:r>
      <w:r>
        <w:tab/>
        <w:t>the alteration of a class 1, class 2 or class 10a building;</w:t>
      </w:r>
    </w:p>
    <w:p w14:paraId="3D2A35A7" w14:textId="77777777" w:rsidR="008336F2" w:rsidRDefault="00B17275">
      <w:pPr>
        <w:pStyle w:val="Apara"/>
      </w:pPr>
      <w:r>
        <w:tab/>
        <w:t>(d)</w:t>
      </w:r>
      <w:r>
        <w:tab/>
        <w:t>an application shall specify the area of the parcel of land.</w:t>
      </w:r>
    </w:p>
    <w:p w14:paraId="17591DC3" w14:textId="77777777" w:rsidR="008336F2" w:rsidRDefault="00B17275">
      <w:pPr>
        <w:pStyle w:val="AH5Sec"/>
      </w:pPr>
      <w:bookmarkStart w:id="16" w:name="_Toc115338891"/>
      <w:r>
        <w:rPr>
          <w:rStyle w:val="CharSectNo"/>
        </w:rPr>
        <w:lastRenderedPageBreak/>
        <w:t>9</w:t>
      </w:r>
      <w:r>
        <w:rPr>
          <w:sz w:val="23"/>
          <w:szCs w:val="23"/>
        </w:rPr>
        <w:tab/>
      </w:r>
      <w:r>
        <w:t>Applications</w:t>
      </w:r>
      <w:r>
        <w:rPr>
          <w:sz w:val="23"/>
          <w:szCs w:val="23"/>
        </w:rPr>
        <w:t>—</w:t>
      </w:r>
      <w:r>
        <w:t>erection</w:t>
      </w:r>
      <w:r>
        <w:rPr>
          <w:sz w:val="23"/>
          <w:szCs w:val="23"/>
        </w:rPr>
        <w:t xml:space="preserve"> </w:t>
      </w:r>
      <w:r>
        <w:t>or</w:t>
      </w:r>
      <w:r>
        <w:rPr>
          <w:sz w:val="23"/>
          <w:szCs w:val="23"/>
        </w:rPr>
        <w:t xml:space="preserve"> </w:t>
      </w:r>
      <w:r>
        <w:t>alteration</w:t>
      </w:r>
      <w:r>
        <w:rPr>
          <w:sz w:val="23"/>
          <w:szCs w:val="23"/>
        </w:rPr>
        <w:t xml:space="preserve"> </w:t>
      </w:r>
      <w:r>
        <w:t>of</w:t>
      </w:r>
      <w:r>
        <w:rPr>
          <w:sz w:val="23"/>
          <w:szCs w:val="23"/>
        </w:rPr>
        <w:t xml:space="preserve"> </w:t>
      </w:r>
      <w:r>
        <w:t>buildings</w:t>
      </w:r>
      <w:bookmarkEnd w:id="16"/>
    </w:p>
    <w:p w14:paraId="50D7905D" w14:textId="77777777" w:rsidR="008336F2" w:rsidRDefault="00B17275">
      <w:pPr>
        <w:pStyle w:val="Amain"/>
      </w:pPr>
      <w:r>
        <w:tab/>
        <w:t>(1)</w:t>
      </w:r>
      <w:r>
        <w:tab/>
        <w:t>For the purposes of the Act, section 33A (3) (d), the following are prescribed requirements in relation to an application in relation to building work that involves the erection or alteration of a building:</w:t>
      </w:r>
    </w:p>
    <w:p w14:paraId="78CA2768" w14:textId="77777777" w:rsidR="008336F2" w:rsidRDefault="00B17275">
      <w:pPr>
        <w:pStyle w:val="Apara"/>
      </w:pPr>
      <w:r>
        <w:tab/>
        <w:t>(a)</w:t>
      </w:r>
      <w:r>
        <w:tab/>
        <w:t>the application shall specify the class of the building, as provided by the building code, according to the intended use of the building as proposed to be erected or altered, as the case requires;</w:t>
      </w:r>
    </w:p>
    <w:p w14:paraId="7E56C8FF" w14:textId="77777777" w:rsidR="008336F2" w:rsidRDefault="00B17275">
      <w:pPr>
        <w:pStyle w:val="Apara"/>
      </w:pPr>
      <w:r>
        <w:tab/>
        <w:t>(b)</w:t>
      </w:r>
      <w:r>
        <w:tab/>
        <w:t>the application shall specify, in accordance with the classification provided by the building code, the type of construction of the building as proposed to be erected or altered, as the case requires;</w:t>
      </w:r>
    </w:p>
    <w:p w14:paraId="6269E787" w14:textId="77777777" w:rsidR="008336F2" w:rsidRDefault="00B17275">
      <w:pPr>
        <w:pStyle w:val="Apara"/>
      </w:pPr>
      <w:r>
        <w:tab/>
        <w:t>(c)</w:t>
      </w:r>
      <w:r>
        <w:tab/>
        <w:t>where an application relates to the erection or alteration of a class 1 or class 10a building, the application shall set out, in accordance with the classification provided by the building code, the site classification of the parcel of land;</w:t>
      </w:r>
    </w:p>
    <w:p w14:paraId="13E420DA" w14:textId="77777777" w:rsidR="008336F2" w:rsidRDefault="00B17275">
      <w:pPr>
        <w:pStyle w:val="Apara"/>
      </w:pPr>
      <w:r>
        <w:tab/>
        <w:t>(d)</w:t>
      </w:r>
      <w:r>
        <w:tab/>
        <w:t>where an application relates to the alteration of a building—the application shall specify—</w:t>
      </w:r>
    </w:p>
    <w:p w14:paraId="31CD19DF" w14:textId="77777777" w:rsidR="008336F2" w:rsidRDefault="00B17275">
      <w:pPr>
        <w:pStyle w:val="Asubpara"/>
      </w:pPr>
      <w:r>
        <w:tab/>
        <w:t>(</w:t>
      </w:r>
      <w:proofErr w:type="spellStart"/>
      <w:r>
        <w:t>i</w:t>
      </w:r>
      <w:proofErr w:type="spellEnd"/>
      <w:r>
        <w:t>)</w:t>
      </w:r>
      <w:r>
        <w:tab/>
        <w:t>the class and type of construction of the existing building classified as provided by the building code according to occupancy; and</w:t>
      </w:r>
    </w:p>
    <w:p w14:paraId="24664F37" w14:textId="77777777" w:rsidR="008336F2" w:rsidRDefault="00B17275">
      <w:pPr>
        <w:pStyle w:val="Asubpara"/>
      </w:pPr>
      <w:r>
        <w:tab/>
        <w:t>(ii)</w:t>
      </w:r>
      <w:r>
        <w:tab/>
        <w:t>the materials used in the existing building;</w:t>
      </w:r>
    </w:p>
    <w:p w14:paraId="03F9A43C" w14:textId="77777777" w:rsidR="008336F2" w:rsidRDefault="00B17275">
      <w:pPr>
        <w:pStyle w:val="Apara"/>
      </w:pPr>
      <w:r>
        <w:tab/>
        <w:t>(e)</w:t>
      </w:r>
      <w:r>
        <w:tab/>
        <w:t>the application shall specify the number of storeys of the building as proposed to be erected or altered;</w:t>
      </w:r>
    </w:p>
    <w:p w14:paraId="1B1E4E91" w14:textId="77777777" w:rsidR="008336F2" w:rsidRDefault="00B17275">
      <w:pPr>
        <w:pStyle w:val="Apara"/>
      </w:pPr>
      <w:r>
        <w:tab/>
        <w:t>(f)</w:t>
      </w:r>
      <w:r>
        <w:tab/>
        <w:t>the application shall specify the number of new dwellings (if any) created by the building work;</w:t>
      </w:r>
    </w:p>
    <w:p w14:paraId="74B8D010" w14:textId="77777777" w:rsidR="008336F2" w:rsidRDefault="00B17275">
      <w:pPr>
        <w:pStyle w:val="Apara"/>
      </w:pPr>
      <w:r>
        <w:tab/>
        <w:t>(g)</w:t>
      </w:r>
      <w:r>
        <w:tab/>
        <w:t>the application shall specify the floor area of the proposed building or proposed new part of the building, as the case requires;</w:t>
      </w:r>
    </w:p>
    <w:p w14:paraId="7112E946" w14:textId="77777777" w:rsidR="008336F2" w:rsidRDefault="00B17275">
      <w:pPr>
        <w:pStyle w:val="Apara"/>
      </w:pPr>
      <w:r>
        <w:lastRenderedPageBreak/>
        <w:tab/>
        <w:t>(h)</w:t>
      </w:r>
      <w:r>
        <w:tab/>
        <w:t>the application shall specify the materials to be used in the frame, floor, walls and roof of the proposed building or proposed new part of the building, as the case requires;</w:t>
      </w:r>
    </w:p>
    <w:p w14:paraId="7D8C1F2F" w14:textId="77777777" w:rsidR="008336F2" w:rsidRDefault="00B17275">
      <w:pPr>
        <w:pStyle w:val="Apara"/>
      </w:pPr>
      <w:r>
        <w:tab/>
        <w:t>(j)</w:t>
      </w:r>
      <w:r>
        <w:tab/>
        <w:t>where it is proposed that an alternative solution be used to comply with a performance requirement of the building code—the application shall specify—</w:t>
      </w:r>
    </w:p>
    <w:p w14:paraId="0395388D" w14:textId="77777777" w:rsidR="008336F2" w:rsidRDefault="00B17275">
      <w:pPr>
        <w:pStyle w:val="Asubpara"/>
      </w:pPr>
      <w:r>
        <w:tab/>
        <w:t>(</w:t>
      </w:r>
      <w:proofErr w:type="spellStart"/>
      <w:r>
        <w:t>i</w:t>
      </w:r>
      <w:proofErr w:type="spellEnd"/>
      <w:r>
        <w:t>)</w:t>
      </w:r>
      <w:r>
        <w:tab/>
        <w:t>the performance requirement; and</w:t>
      </w:r>
    </w:p>
    <w:p w14:paraId="0EA7310C" w14:textId="77777777" w:rsidR="008336F2" w:rsidRDefault="00B17275">
      <w:pPr>
        <w:pStyle w:val="Asubpara"/>
      </w:pPr>
      <w:r>
        <w:tab/>
        <w:t>(ii)</w:t>
      </w:r>
      <w:r>
        <w:tab/>
        <w:t>the alternative solution; and</w:t>
      </w:r>
    </w:p>
    <w:p w14:paraId="3F115933" w14:textId="77777777" w:rsidR="008336F2" w:rsidRDefault="00B17275">
      <w:pPr>
        <w:pStyle w:val="Asubpara"/>
      </w:pPr>
      <w:r>
        <w:tab/>
        <w:t>(iii)</w:t>
      </w:r>
      <w:r>
        <w:tab/>
        <w:t>each assessment method used to show that the alternative solution complies with the performance requirement;</w:t>
      </w:r>
    </w:p>
    <w:p w14:paraId="1797CA14" w14:textId="77777777" w:rsidR="008336F2" w:rsidRDefault="00B17275">
      <w:pPr>
        <w:pStyle w:val="Apara"/>
      </w:pPr>
      <w:r>
        <w:tab/>
        <w:t>(k)</w:t>
      </w:r>
      <w:r>
        <w:tab/>
        <w:t>where the building code does not specify a standard of work in relation to any part of the proposed building work and it is intended to carry out that part of the proposed building work in accordance with a standard of work specified in another document—the application shall specify—</w:t>
      </w:r>
    </w:p>
    <w:p w14:paraId="35301EDC" w14:textId="77777777" w:rsidR="008336F2" w:rsidRDefault="00B17275">
      <w:pPr>
        <w:pStyle w:val="Asubpara"/>
      </w:pPr>
      <w:r>
        <w:tab/>
        <w:t>(</w:t>
      </w:r>
      <w:proofErr w:type="spellStart"/>
      <w:r>
        <w:t>i</w:t>
      </w:r>
      <w:proofErr w:type="spellEnd"/>
      <w:r>
        <w:t>)</w:t>
      </w:r>
      <w:r>
        <w:tab/>
        <w:t>the nature of the proposed building work; and</w:t>
      </w:r>
    </w:p>
    <w:p w14:paraId="121C9D3D" w14:textId="77777777" w:rsidR="008336F2" w:rsidRDefault="00B17275">
      <w:pPr>
        <w:pStyle w:val="Asubpara"/>
      </w:pPr>
      <w:r>
        <w:tab/>
        <w:t>(ii)</w:t>
      </w:r>
      <w:r>
        <w:tab/>
        <w:t>the title of the document; and</w:t>
      </w:r>
    </w:p>
    <w:p w14:paraId="6EC8F34A" w14:textId="77777777" w:rsidR="008336F2" w:rsidRDefault="00B17275">
      <w:pPr>
        <w:pStyle w:val="Asubpara"/>
      </w:pPr>
      <w:r>
        <w:tab/>
        <w:t>(iii)</w:t>
      </w:r>
      <w:r>
        <w:tab/>
        <w:t>each assessment method used to show that the proposed building work complies with the standard of work</w:t>
      </w:r>
      <w:r>
        <w:rPr>
          <w:b/>
          <w:bCs/>
        </w:rPr>
        <w:t xml:space="preserve"> </w:t>
      </w:r>
      <w:r>
        <w:t>specified in the document.</w:t>
      </w:r>
    </w:p>
    <w:p w14:paraId="2E2A5EB0" w14:textId="77777777" w:rsidR="008336F2" w:rsidRDefault="00B17275">
      <w:pPr>
        <w:pStyle w:val="Amain"/>
      </w:pPr>
      <w:r>
        <w:tab/>
        <w:t>(2)</w:t>
      </w:r>
      <w:r>
        <w:tab/>
        <w:t>In this regulation:</w:t>
      </w:r>
    </w:p>
    <w:p w14:paraId="2A7F42B5" w14:textId="77777777" w:rsidR="008336F2" w:rsidRDefault="00B17275">
      <w:pPr>
        <w:pStyle w:val="aDef"/>
      </w:pPr>
      <w:r>
        <w:rPr>
          <w:rStyle w:val="charBoldItals"/>
        </w:rPr>
        <w:t>assessment method</w:t>
      </w:r>
      <w:r>
        <w:t>—see the building code.</w:t>
      </w:r>
    </w:p>
    <w:p w14:paraId="6F2ED924" w14:textId="77777777" w:rsidR="008336F2" w:rsidRDefault="00B17275">
      <w:pPr>
        <w:pStyle w:val="aDef"/>
      </w:pPr>
      <w:r>
        <w:rPr>
          <w:rStyle w:val="charBoldItals"/>
        </w:rPr>
        <w:t>performance requirement</w:t>
      </w:r>
      <w:r>
        <w:t>—see the building code.</w:t>
      </w:r>
    </w:p>
    <w:p w14:paraId="734D2D8A" w14:textId="77777777" w:rsidR="008336F2" w:rsidRDefault="00B17275">
      <w:pPr>
        <w:pStyle w:val="AH5Sec"/>
      </w:pPr>
      <w:bookmarkStart w:id="17" w:name="_Toc115338892"/>
      <w:r>
        <w:rPr>
          <w:rStyle w:val="CharSectNo"/>
        </w:rPr>
        <w:lastRenderedPageBreak/>
        <w:t>10</w:t>
      </w:r>
      <w:r>
        <w:rPr>
          <w:sz w:val="23"/>
          <w:szCs w:val="23"/>
        </w:rPr>
        <w:tab/>
      </w:r>
      <w:r>
        <w:t>Applications</w:t>
      </w:r>
      <w:r>
        <w:rPr>
          <w:sz w:val="23"/>
          <w:szCs w:val="23"/>
        </w:rPr>
        <w:t>—</w:t>
      </w:r>
      <w:r>
        <w:t>removal</w:t>
      </w:r>
      <w:r>
        <w:rPr>
          <w:sz w:val="23"/>
          <w:szCs w:val="23"/>
        </w:rPr>
        <w:t xml:space="preserve"> </w:t>
      </w:r>
      <w:r>
        <w:t>or</w:t>
      </w:r>
      <w:r>
        <w:rPr>
          <w:sz w:val="23"/>
          <w:szCs w:val="23"/>
        </w:rPr>
        <w:t xml:space="preserve"> </w:t>
      </w:r>
      <w:r>
        <w:t>demolition</w:t>
      </w:r>
      <w:r>
        <w:rPr>
          <w:sz w:val="23"/>
          <w:szCs w:val="23"/>
        </w:rPr>
        <w:t xml:space="preserve"> </w:t>
      </w:r>
      <w:r>
        <w:t>of</w:t>
      </w:r>
      <w:r>
        <w:rPr>
          <w:sz w:val="23"/>
          <w:szCs w:val="23"/>
        </w:rPr>
        <w:t xml:space="preserve"> </w:t>
      </w:r>
      <w:r>
        <w:t>buildings</w:t>
      </w:r>
      <w:bookmarkEnd w:id="17"/>
    </w:p>
    <w:p w14:paraId="72D903E3" w14:textId="77777777" w:rsidR="008336F2" w:rsidRDefault="00B17275" w:rsidP="00A96059">
      <w:pPr>
        <w:pStyle w:val="Amainreturn"/>
        <w:keepNext/>
      </w:pPr>
      <w:r>
        <w:t>For the purposes of the Act, section 33A (3) (d), the following are prescribed requirements in relation to an application in relation to building work that involves the removal or demolition of a building:</w:t>
      </w:r>
    </w:p>
    <w:p w14:paraId="0A7705F1" w14:textId="77777777" w:rsidR="008336F2" w:rsidRDefault="00B17275" w:rsidP="00A96059">
      <w:pPr>
        <w:pStyle w:val="Apara"/>
        <w:keepLines/>
      </w:pPr>
      <w:r>
        <w:tab/>
        <w:t>(a)</w:t>
      </w:r>
      <w:r>
        <w:tab/>
        <w:t>the application shall contain details of the methods to be employed in the execution of the building work including a work plan specified or set out in Australian Standard 2601 as in effect on the day on which this paragraph commences;</w:t>
      </w:r>
    </w:p>
    <w:p w14:paraId="132BA660" w14:textId="77777777" w:rsidR="008336F2" w:rsidRDefault="00B17275">
      <w:pPr>
        <w:pStyle w:val="Apara"/>
      </w:pPr>
      <w:r>
        <w:tab/>
        <w:t>(b)</w:t>
      </w:r>
      <w:r>
        <w:tab/>
        <w:t>the application shall specify the number of dwellings demolished, if any.</w:t>
      </w:r>
    </w:p>
    <w:p w14:paraId="0C9A70B8" w14:textId="77777777" w:rsidR="008336F2" w:rsidRDefault="00B17275">
      <w:pPr>
        <w:pStyle w:val="AH5Sec"/>
      </w:pPr>
      <w:bookmarkStart w:id="18" w:name="_Toc115338893"/>
      <w:r>
        <w:rPr>
          <w:rStyle w:val="CharSectNo"/>
        </w:rPr>
        <w:t>11</w:t>
      </w:r>
      <w:r>
        <w:rPr>
          <w:sz w:val="23"/>
          <w:szCs w:val="23"/>
        </w:rPr>
        <w:tab/>
      </w:r>
      <w:r>
        <w:t>Applications</w:t>
      </w:r>
      <w:r>
        <w:rPr>
          <w:sz w:val="23"/>
          <w:szCs w:val="23"/>
        </w:rPr>
        <w:t>—</w:t>
      </w:r>
      <w:r>
        <w:t>asbestos</w:t>
      </w:r>
      <w:r>
        <w:rPr>
          <w:sz w:val="23"/>
          <w:szCs w:val="23"/>
        </w:rPr>
        <w:t xml:space="preserve"> </w:t>
      </w:r>
      <w:r>
        <w:t>removal</w:t>
      </w:r>
      <w:r>
        <w:rPr>
          <w:sz w:val="23"/>
          <w:szCs w:val="23"/>
        </w:rPr>
        <w:t xml:space="preserve"> </w:t>
      </w:r>
      <w:r>
        <w:t>requirements</w:t>
      </w:r>
      <w:bookmarkEnd w:id="18"/>
    </w:p>
    <w:p w14:paraId="1BE2ED08" w14:textId="77777777" w:rsidR="008336F2" w:rsidRDefault="00B17275">
      <w:pPr>
        <w:pStyle w:val="Amain"/>
      </w:pPr>
      <w:r>
        <w:tab/>
        <w:t>(1)</w:t>
      </w:r>
      <w:r>
        <w:tab/>
        <w:t>For the purposes of the Act, section 33A (3) (d), where an application in relation to building work involves the removal of stable asbestos cement sheeting from a residential building, the application shall contain a statement describing the method proposed to be used to remove the sheeting from the building.</w:t>
      </w:r>
    </w:p>
    <w:p w14:paraId="6BAC097F" w14:textId="77777777" w:rsidR="008336F2" w:rsidRDefault="00B17275">
      <w:pPr>
        <w:pStyle w:val="Amain"/>
      </w:pPr>
      <w:r>
        <w:tab/>
        <w:t>(2)</w:t>
      </w:r>
      <w:r>
        <w:tab/>
        <w:t>For the purposes of the Act, section 33A (3) (d), the following are prescribed requirements in relation to an application in relation to building work that involves the removal of asbestos, other than stable asbestos cement sheeting, from a residential building:</w:t>
      </w:r>
    </w:p>
    <w:p w14:paraId="41F532D1" w14:textId="77777777" w:rsidR="008336F2" w:rsidRDefault="00B17275">
      <w:pPr>
        <w:pStyle w:val="Apara"/>
      </w:pPr>
      <w:r>
        <w:tab/>
        <w:t>(a)</w:t>
      </w:r>
      <w:r>
        <w:tab/>
        <w:t>the application shall contain a statement describing—</w:t>
      </w:r>
    </w:p>
    <w:p w14:paraId="76AB4221" w14:textId="77777777" w:rsidR="008336F2" w:rsidRDefault="00B17275">
      <w:pPr>
        <w:pStyle w:val="Asubpara"/>
      </w:pPr>
      <w:r>
        <w:tab/>
        <w:t>(</w:t>
      </w:r>
      <w:proofErr w:type="spellStart"/>
      <w:r>
        <w:t>i</w:t>
      </w:r>
      <w:proofErr w:type="spellEnd"/>
      <w:r>
        <w:t>)</w:t>
      </w:r>
      <w:r>
        <w:tab/>
        <w:t>the method proposed to be used to remove the asbestos; and</w:t>
      </w:r>
    </w:p>
    <w:p w14:paraId="2314F3C3" w14:textId="77777777" w:rsidR="008336F2" w:rsidRDefault="00B17275">
      <w:pPr>
        <w:pStyle w:val="Asubpara"/>
      </w:pPr>
      <w:r>
        <w:tab/>
        <w:t>(ii)</w:t>
      </w:r>
      <w:r>
        <w:tab/>
        <w:t>the approximate quantity and type of asbestos to be removed; and</w:t>
      </w:r>
    </w:p>
    <w:p w14:paraId="75D83868" w14:textId="77777777" w:rsidR="008336F2" w:rsidRDefault="00B17275">
      <w:pPr>
        <w:pStyle w:val="Asubpara"/>
      </w:pPr>
      <w:r>
        <w:tab/>
        <w:t>(iii)</w:t>
      </w:r>
      <w:r>
        <w:tab/>
        <w:t>the equipment to be used to remove the asbestos, including any personal protective equipment;</w:t>
      </w:r>
    </w:p>
    <w:p w14:paraId="02F8F34F" w14:textId="77777777" w:rsidR="008336F2" w:rsidRDefault="00B17275">
      <w:pPr>
        <w:pStyle w:val="Apara"/>
      </w:pPr>
      <w:r>
        <w:tab/>
        <w:t>(b)</w:t>
      </w:r>
      <w:r>
        <w:tab/>
        <w:t>the application shall include a program for monitoring airborne asbestos, prepared in accordance with the building code.</w:t>
      </w:r>
    </w:p>
    <w:p w14:paraId="239AC530" w14:textId="77777777" w:rsidR="008336F2" w:rsidRDefault="00B17275">
      <w:pPr>
        <w:pStyle w:val="AH5Sec"/>
      </w:pPr>
      <w:bookmarkStart w:id="19" w:name="_Toc115338894"/>
      <w:r>
        <w:rPr>
          <w:rStyle w:val="CharSectNo"/>
        </w:rPr>
        <w:lastRenderedPageBreak/>
        <w:t>12</w:t>
      </w:r>
      <w:r>
        <w:rPr>
          <w:sz w:val="23"/>
          <w:szCs w:val="23"/>
        </w:rPr>
        <w:tab/>
      </w:r>
      <w:r>
        <w:t>Plans</w:t>
      </w:r>
      <w:r>
        <w:rPr>
          <w:sz w:val="23"/>
          <w:szCs w:val="23"/>
        </w:rPr>
        <w:t>—</w:t>
      </w:r>
      <w:r>
        <w:t>general</w:t>
      </w:r>
      <w:r>
        <w:rPr>
          <w:sz w:val="23"/>
          <w:szCs w:val="23"/>
        </w:rPr>
        <w:t xml:space="preserve"> </w:t>
      </w:r>
      <w:r>
        <w:t>requirements</w:t>
      </w:r>
      <w:bookmarkEnd w:id="19"/>
    </w:p>
    <w:p w14:paraId="038B91B8" w14:textId="77777777" w:rsidR="008336F2" w:rsidRDefault="00B17275">
      <w:pPr>
        <w:pStyle w:val="Amain"/>
      </w:pPr>
      <w:r>
        <w:tab/>
        <w:t>(1)</w:t>
      </w:r>
      <w:r>
        <w:tab/>
        <w:t>For the purposes of the Act, section 34 (1) (c), the following are prescribed requirements in relation to plans to accompany all applications:</w:t>
      </w:r>
    </w:p>
    <w:p w14:paraId="1C61EAB5" w14:textId="77777777" w:rsidR="008336F2" w:rsidRDefault="00B17275">
      <w:pPr>
        <w:pStyle w:val="Apara"/>
      </w:pPr>
      <w:r>
        <w:tab/>
        <w:t>(a)</w:t>
      </w:r>
      <w:r>
        <w:tab/>
        <w:t>the plans, other than existing plans, shall be drawn in accordance with Australian Standard 1100 as in effect on the day on which this paragraph commences;</w:t>
      </w:r>
    </w:p>
    <w:p w14:paraId="7375D155" w14:textId="77777777" w:rsidR="008336F2" w:rsidRDefault="00B17275">
      <w:pPr>
        <w:pStyle w:val="Apara"/>
      </w:pPr>
      <w:r>
        <w:tab/>
        <w:t>(b)</w:t>
      </w:r>
      <w:r>
        <w:tab/>
        <w:t>the plans shall show any area marked on a certificate of title or deposited plan as an easement;</w:t>
      </w:r>
    </w:p>
    <w:p w14:paraId="09EC90D6" w14:textId="77777777" w:rsidR="008336F2" w:rsidRDefault="00B17275">
      <w:pPr>
        <w:pStyle w:val="Apara"/>
      </w:pPr>
      <w:r>
        <w:tab/>
        <w:t>(c)</w:t>
      </w:r>
      <w:r>
        <w:tab/>
        <w:t>the plans shall show any point of connection of a pipe on the parcel of land to—</w:t>
      </w:r>
    </w:p>
    <w:p w14:paraId="537D0508" w14:textId="77777777" w:rsidR="008336F2" w:rsidRDefault="00B17275">
      <w:pPr>
        <w:pStyle w:val="Asubpara"/>
      </w:pPr>
      <w:r>
        <w:tab/>
        <w:t>(</w:t>
      </w:r>
      <w:proofErr w:type="spellStart"/>
      <w:r>
        <w:t>i</w:t>
      </w:r>
      <w:proofErr w:type="spellEnd"/>
      <w:r>
        <w:t>)</w:t>
      </w:r>
      <w:r>
        <w:tab/>
        <w:t>the sewerage system; and</w:t>
      </w:r>
    </w:p>
    <w:p w14:paraId="7E36F2F2" w14:textId="77777777" w:rsidR="008336F2" w:rsidRDefault="00B17275">
      <w:pPr>
        <w:pStyle w:val="Asubpara"/>
      </w:pPr>
      <w:r>
        <w:tab/>
        <w:t>(ii)</w:t>
      </w:r>
      <w:r>
        <w:tab/>
        <w:t>the water main; and</w:t>
      </w:r>
    </w:p>
    <w:p w14:paraId="1D133576" w14:textId="77777777" w:rsidR="008336F2" w:rsidRDefault="00B17275">
      <w:pPr>
        <w:pStyle w:val="Asubpara"/>
      </w:pPr>
      <w:r>
        <w:tab/>
        <w:t>(iii)</w:t>
      </w:r>
      <w:r>
        <w:tab/>
        <w:t>the stormwater system;</w:t>
      </w:r>
    </w:p>
    <w:p w14:paraId="04F6B9FA" w14:textId="77777777" w:rsidR="008336F2" w:rsidRDefault="00B17275">
      <w:pPr>
        <w:pStyle w:val="Apara"/>
      </w:pPr>
      <w:r>
        <w:tab/>
      </w:r>
      <w:r>
        <w:tab/>
        <w:t>and, if a point of connection is proposed to be altered during the building work, the plans shall show the proposed alteration;</w:t>
      </w:r>
    </w:p>
    <w:p w14:paraId="08495197" w14:textId="77777777" w:rsidR="008336F2" w:rsidRDefault="00B17275">
      <w:pPr>
        <w:pStyle w:val="Apara"/>
      </w:pPr>
      <w:r>
        <w:tab/>
        <w:t>(d)</w:t>
      </w:r>
      <w:r>
        <w:tab/>
        <w:t>the plans shall show the proposed surface stormwater drainage on the parcel of land as at the completion of the proposed building work;</w:t>
      </w:r>
    </w:p>
    <w:p w14:paraId="7FCBAFF2" w14:textId="77777777" w:rsidR="008336F2" w:rsidRDefault="00B17275">
      <w:pPr>
        <w:pStyle w:val="Apara"/>
      </w:pPr>
      <w:r>
        <w:tab/>
        <w:t>(e)</w:t>
      </w:r>
      <w:r>
        <w:tab/>
        <w:t>the plans shall include a site plan on a scale of not less than 1:200 showing the block, section, boundaries and dimensions of the parcel of land.</w:t>
      </w:r>
    </w:p>
    <w:p w14:paraId="4429C98E" w14:textId="77777777" w:rsidR="008336F2" w:rsidRDefault="00B17275">
      <w:pPr>
        <w:pStyle w:val="Amain"/>
      </w:pPr>
      <w:r>
        <w:tab/>
        <w:t>(2)</w:t>
      </w:r>
      <w:r>
        <w:tab/>
        <w:t>In this regulation:</w:t>
      </w:r>
    </w:p>
    <w:p w14:paraId="12262322" w14:textId="77777777" w:rsidR="008336F2" w:rsidRDefault="00B17275">
      <w:pPr>
        <w:pStyle w:val="aDef"/>
      </w:pPr>
      <w:r>
        <w:rPr>
          <w:rStyle w:val="charBoldItals"/>
        </w:rPr>
        <w:t>easement</w:t>
      </w:r>
      <w:r>
        <w:t>—see the Act, section 42S.</w:t>
      </w:r>
    </w:p>
    <w:p w14:paraId="5C1E7AF5" w14:textId="77777777" w:rsidR="008336F2" w:rsidRDefault="00B17275">
      <w:pPr>
        <w:pStyle w:val="aDef"/>
        <w:rPr>
          <w:color w:val="000000"/>
          <w:sz w:val="23"/>
          <w:szCs w:val="23"/>
        </w:rPr>
      </w:pPr>
      <w:r>
        <w:rPr>
          <w:rStyle w:val="charBoldItals"/>
        </w:rPr>
        <w:t>stormwater system</w:t>
      </w:r>
      <w:r>
        <w:rPr>
          <w:color w:val="000000"/>
          <w:sz w:val="23"/>
          <w:szCs w:val="23"/>
        </w:rPr>
        <w:t xml:space="preserve"> has the same meaning as in the </w:t>
      </w:r>
      <w:r>
        <w:rPr>
          <w:rStyle w:val="charItals"/>
        </w:rPr>
        <w:t>Environment Protection Act 1997</w:t>
      </w:r>
      <w:r>
        <w:rPr>
          <w:color w:val="000000"/>
          <w:sz w:val="23"/>
          <w:szCs w:val="23"/>
        </w:rPr>
        <w:t>.</w:t>
      </w:r>
    </w:p>
    <w:p w14:paraId="185FFE45" w14:textId="77777777" w:rsidR="008336F2" w:rsidRDefault="00B17275">
      <w:pPr>
        <w:pStyle w:val="aDef"/>
        <w:rPr>
          <w:color w:val="000000"/>
        </w:rPr>
      </w:pPr>
      <w:r>
        <w:rPr>
          <w:rStyle w:val="charBoldItals"/>
        </w:rPr>
        <w:t>the sewerage system</w:t>
      </w:r>
      <w:r>
        <w:rPr>
          <w:color w:val="000000"/>
        </w:rPr>
        <w:t xml:space="preserve">—see </w:t>
      </w:r>
      <w:r>
        <w:t>Australian Standard 3500 as in effect on 1 March 1999</w:t>
      </w:r>
      <w:r>
        <w:rPr>
          <w:rStyle w:val="charItals"/>
        </w:rPr>
        <w:t>.</w:t>
      </w:r>
    </w:p>
    <w:p w14:paraId="35AA5ACF" w14:textId="77777777" w:rsidR="008336F2" w:rsidRDefault="00B17275">
      <w:pPr>
        <w:pStyle w:val="aDef"/>
        <w:rPr>
          <w:color w:val="000000"/>
        </w:rPr>
      </w:pPr>
      <w:r>
        <w:rPr>
          <w:rStyle w:val="charBoldItals"/>
        </w:rPr>
        <w:lastRenderedPageBreak/>
        <w:t>water main</w:t>
      </w:r>
      <w:r>
        <w:rPr>
          <w:color w:val="000000"/>
        </w:rPr>
        <w:t xml:space="preserve">—see </w:t>
      </w:r>
      <w:r>
        <w:t>Australian Standard 3500 as in effect on 1 March 1999</w:t>
      </w:r>
      <w:r>
        <w:rPr>
          <w:color w:val="000000"/>
        </w:rPr>
        <w:t>.</w:t>
      </w:r>
    </w:p>
    <w:p w14:paraId="636A8473" w14:textId="77777777" w:rsidR="008336F2" w:rsidRDefault="00B17275">
      <w:pPr>
        <w:pStyle w:val="AH5Sec"/>
      </w:pPr>
      <w:bookmarkStart w:id="20" w:name="_Toc115338895"/>
      <w:r>
        <w:rPr>
          <w:rStyle w:val="CharSectNo"/>
        </w:rPr>
        <w:t>13</w:t>
      </w:r>
      <w:r>
        <w:rPr>
          <w:sz w:val="23"/>
          <w:szCs w:val="23"/>
        </w:rPr>
        <w:tab/>
      </w:r>
      <w:r>
        <w:t>Plans</w:t>
      </w:r>
      <w:r>
        <w:rPr>
          <w:sz w:val="23"/>
          <w:szCs w:val="23"/>
        </w:rPr>
        <w:t>—</w:t>
      </w:r>
      <w:r>
        <w:t>erection</w:t>
      </w:r>
      <w:r>
        <w:rPr>
          <w:sz w:val="23"/>
          <w:szCs w:val="23"/>
        </w:rPr>
        <w:t xml:space="preserve"> </w:t>
      </w:r>
      <w:r>
        <w:t>or</w:t>
      </w:r>
      <w:r>
        <w:rPr>
          <w:sz w:val="23"/>
          <w:szCs w:val="23"/>
        </w:rPr>
        <w:t xml:space="preserve"> </w:t>
      </w:r>
      <w:r>
        <w:t>alteration</w:t>
      </w:r>
      <w:r>
        <w:rPr>
          <w:sz w:val="23"/>
          <w:szCs w:val="23"/>
        </w:rPr>
        <w:t xml:space="preserve"> </w:t>
      </w:r>
      <w:r>
        <w:t>of</w:t>
      </w:r>
      <w:r>
        <w:rPr>
          <w:sz w:val="23"/>
          <w:szCs w:val="23"/>
        </w:rPr>
        <w:t xml:space="preserve"> </w:t>
      </w:r>
      <w:r>
        <w:t>buildings</w:t>
      </w:r>
      <w:bookmarkEnd w:id="20"/>
    </w:p>
    <w:p w14:paraId="08681409" w14:textId="77777777" w:rsidR="008336F2" w:rsidRDefault="00B17275">
      <w:pPr>
        <w:pStyle w:val="Amain"/>
      </w:pPr>
      <w:r>
        <w:tab/>
        <w:t>(1)</w:t>
      </w:r>
      <w:r>
        <w:tab/>
        <w:t>For the purposes of the Act, section 34 (1) (c), the following are prescribed requirements in relation to plans to accompany an application in relation to building work that involves the erection or alteration of a building:</w:t>
      </w:r>
    </w:p>
    <w:p w14:paraId="1BD55219" w14:textId="77777777" w:rsidR="008336F2" w:rsidRDefault="00B17275">
      <w:pPr>
        <w:pStyle w:val="Apara"/>
      </w:pPr>
      <w:r>
        <w:tab/>
        <w:t>(a)</w:t>
      </w:r>
      <w:r>
        <w:tab/>
        <w:t>any section shown on the plans shall be on a scale of not less than 1:100;</w:t>
      </w:r>
    </w:p>
    <w:p w14:paraId="61BB3EBB" w14:textId="77777777" w:rsidR="008336F2" w:rsidRDefault="00B17275">
      <w:pPr>
        <w:pStyle w:val="Apara"/>
      </w:pPr>
      <w:r>
        <w:tab/>
        <w:t>(b)</w:t>
      </w:r>
      <w:r>
        <w:tab/>
        <w:t>any detail shown on the plans shall be on a scale of not less than 1:50;</w:t>
      </w:r>
    </w:p>
    <w:p w14:paraId="676267DE" w14:textId="77777777" w:rsidR="008336F2" w:rsidRDefault="00B17275">
      <w:pPr>
        <w:pStyle w:val="Apara"/>
      </w:pPr>
      <w:r>
        <w:tab/>
        <w:t>(c)</w:t>
      </w:r>
      <w:r>
        <w:tab/>
        <w:t>the plans shall specify the dimensions of all parts, including the footings, of the proposed building or proposed new part of the building, as the case requires;</w:t>
      </w:r>
    </w:p>
    <w:p w14:paraId="4537AAFB" w14:textId="77777777" w:rsidR="008336F2" w:rsidRDefault="00B17275">
      <w:pPr>
        <w:pStyle w:val="Apara"/>
      </w:pPr>
      <w:r>
        <w:tab/>
        <w:t>(d)</w:t>
      </w:r>
      <w:r>
        <w:tab/>
        <w:t>unless the application relates solely to the erection of a new building, the plans shall—</w:t>
      </w:r>
    </w:p>
    <w:p w14:paraId="03A73847" w14:textId="77777777" w:rsidR="008336F2" w:rsidRDefault="00B17275">
      <w:pPr>
        <w:pStyle w:val="Asubpara"/>
      </w:pPr>
      <w:r>
        <w:tab/>
        <w:t>(</w:t>
      </w:r>
      <w:proofErr w:type="spellStart"/>
      <w:r>
        <w:t>i</w:t>
      </w:r>
      <w:proofErr w:type="spellEnd"/>
      <w:r>
        <w:t>)</w:t>
      </w:r>
      <w:r>
        <w:tab/>
        <w:t>include the most recent existing plans, including any amendments made to the plans during the building work to which the plans relate; and</w:t>
      </w:r>
    </w:p>
    <w:p w14:paraId="4126AE25" w14:textId="77777777" w:rsidR="008336F2" w:rsidRDefault="00B17275">
      <w:pPr>
        <w:pStyle w:val="Asubpara"/>
      </w:pPr>
      <w:r>
        <w:tab/>
        <w:t>(ii)</w:t>
      </w:r>
      <w:r>
        <w:tab/>
        <w:t>show the existing building and the proposed alterations on the same plan in such a way that the existing building and the proposed new part of the building are clearly distinguishable;</w:t>
      </w:r>
    </w:p>
    <w:p w14:paraId="03F39DAF" w14:textId="77777777" w:rsidR="008336F2" w:rsidRDefault="00B17275">
      <w:pPr>
        <w:pStyle w:val="Apara"/>
      </w:pPr>
      <w:r>
        <w:tab/>
        <w:t>(e)</w:t>
      </w:r>
      <w:r>
        <w:tab/>
        <w:t>the plans shall show floor plans, sections and elevations (including existing and finished ground levels) to scale and structural details of the proposed building or proposed new part of the building, as the case requires;</w:t>
      </w:r>
    </w:p>
    <w:p w14:paraId="33F4E6B1" w14:textId="77777777" w:rsidR="008336F2" w:rsidRDefault="00B17275">
      <w:pPr>
        <w:pStyle w:val="Apara"/>
      </w:pPr>
      <w:r>
        <w:tab/>
        <w:t>(f)</w:t>
      </w:r>
      <w:r>
        <w:tab/>
        <w:t>where any part of the building that is proposed to be erected or altered is designed to be used as a class 5, class 6, class 7, class 8 or class 9 building—the plans shall specify the maximum live load for that part;</w:t>
      </w:r>
    </w:p>
    <w:p w14:paraId="5542DCE8" w14:textId="77777777" w:rsidR="008336F2" w:rsidRDefault="00B17275">
      <w:pPr>
        <w:pStyle w:val="Apara"/>
      </w:pPr>
      <w:r>
        <w:lastRenderedPageBreak/>
        <w:tab/>
        <w:t>(g)</w:t>
      </w:r>
      <w:r>
        <w:tab/>
        <w:t>the plans shall specify the construction and materials to be used in the proposed building or in the proposed new part of the building, as the case requires;</w:t>
      </w:r>
    </w:p>
    <w:p w14:paraId="01218A80" w14:textId="77777777" w:rsidR="008336F2" w:rsidRDefault="00B17275">
      <w:pPr>
        <w:pStyle w:val="Apara"/>
      </w:pPr>
      <w:r>
        <w:tab/>
        <w:t>(h)</w:t>
      </w:r>
      <w:r>
        <w:tab/>
        <w:t>the plans shall show the location of any stormwater downpipe on the proposed building or on the proposed new part of the building, as the case requires.</w:t>
      </w:r>
    </w:p>
    <w:p w14:paraId="7ECAF849" w14:textId="77777777" w:rsidR="008336F2" w:rsidRDefault="00B17275">
      <w:pPr>
        <w:pStyle w:val="Amain"/>
      </w:pPr>
      <w:r>
        <w:tab/>
        <w:t>(2)</w:t>
      </w:r>
      <w:r>
        <w:tab/>
        <w:t>In this regulation:</w:t>
      </w:r>
    </w:p>
    <w:p w14:paraId="4BA3F3AB" w14:textId="77777777" w:rsidR="008336F2" w:rsidRDefault="00B17275">
      <w:pPr>
        <w:pStyle w:val="aDef"/>
      </w:pPr>
      <w:r>
        <w:rPr>
          <w:rStyle w:val="charBoldItals"/>
        </w:rPr>
        <w:t>detail</w:t>
      </w:r>
      <w:r>
        <w:t>—see Australian Standard HB 50 as in effect on the day on which this regulation commences.</w:t>
      </w:r>
    </w:p>
    <w:p w14:paraId="6BC7C2C2" w14:textId="77777777" w:rsidR="008336F2" w:rsidRDefault="00B17275">
      <w:pPr>
        <w:pStyle w:val="aDef"/>
      </w:pPr>
      <w:r>
        <w:rPr>
          <w:rStyle w:val="charBoldItals"/>
        </w:rPr>
        <w:t>section</w:t>
      </w:r>
      <w:r>
        <w:t>—see Australian Standard HB 50 as in effect on the day on which this regulation commences.</w:t>
      </w:r>
    </w:p>
    <w:p w14:paraId="69876BEF" w14:textId="77777777" w:rsidR="008336F2" w:rsidRDefault="00B17275">
      <w:pPr>
        <w:pStyle w:val="AH5Sec"/>
      </w:pPr>
      <w:bookmarkStart w:id="21" w:name="_Toc115338896"/>
      <w:r>
        <w:rPr>
          <w:rStyle w:val="CharSectNo"/>
        </w:rPr>
        <w:t>14</w:t>
      </w:r>
      <w:r>
        <w:rPr>
          <w:sz w:val="23"/>
          <w:szCs w:val="23"/>
        </w:rPr>
        <w:tab/>
      </w:r>
      <w:r>
        <w:t>Plans</w:t>
      </w:r>
      <w:r>
        <w:rPr>
          <w:sz w:val="23"/>
          <w:szCs w:val="23"/>
        </w:rPr>
        <w:t>—</w:t>
      </w:r>
      <w:r>
        <w:t>asbestos</w:t>
      </w:r>
      <w:r>
        <w:rPr>
          <w:sz w:val="23"/>
          <w:szCs w:val="23"/>
        </w:rPr>
        <w:t xml:space="preserve"> </w:t>
      </w:r>
      <w:r>
        <w:t>removal</w:t>
      </w:r>
      <w:r>
        <w:rPr>
          <w:sz w:val="23"/>
          <w:szCs w:val="23"/>
        </w:rPr>
        <w:t xml:space="preserve"> </w:t>
      </w:r>
      <w:r>
        <w:t>requirements</w:t>
      </w:r>
      <w:bookmarkEnd w:id="21"/>
    </w:p>
    <w:p w14:paraId="0B44998D" w14:textId="77777777" w:rsidR="008336F2" w:rsidRDefault="00B17275">
      <w:pPr>
        <w:pStyle w:val="Amain"/>
      </w:pPr>
      <w:r>
        <w:tab/>
        <w:t>(1)</w:t>
      </w:r>
      <w:r>
        <w:tab/>
        <w:t>Where an application is for the approval of building work that involves the removal of stable asbestos cement sheeting, it is a requirement for the purposes of the Act, section 34 (1) (c), that the accompanying plans show the location of that sheeting.</w:t>
      </w:r>
    </w:p>
    <w:p w14:paraId="61C37503" w14:textId="77777777" w:rsidR="008336F2" w:rsidRDefault="00B17275">
      <w:pPr>
        <w:pStyle w:val="Amain"/>
      </w:pPr>
      <w:r>
        <w:tab/>
        <w:t>(2)</w:t>
      </w:r>
      <w:r>
        <w:tab/>
        <w:t>For the purposes of the Act, section 34 (1) (c), the following are prescribed requirements in relation to the plans to accompany an application in relation to building work that involves the removal of asbestos, other than stable asbestos cement sheeting, from a residential building:</w:t>
      </w:r>
    </w:p>
    <w:p w14:paraId="226CD62C" w14:textId="77777777" w:rsidR="008336F2" w:rsidRDefault="00B17275">
      <w:pPr>
        <w:pStyle w:val="Apara"/>
      </w:pPr>
      <w:r>
        <w:tab/>
        <w:t>(a)</w:t>
      </w:r>
      <w:r>
        <w:tab/>
        <w:t>the plans shall show the location of any asbestos that is to be removed during the building work;</w:t>
      </w:r>
    </w:p>
    <w:p w14:paraId="446126E8" w14:textId="77777777" w:rsidR="008336F2" w:rsidRDefault="00B17275">
      <w:pPr>
        <w:pStyle w:val="Apara"/>
      </w:pPr>
      <w:r>
        <w:tab/>
        <w:t>(b)</w:t>
      </w:r>
      <w:r>
        <w:tab/>
        <w:t>the plans shall show the boundary of the area in which the persons removing the asbestos will be working;</w:t>
      </w:r>
    </w:p>
    <w:p w14:paraId="5E1E72B6" w14:textId="77777777" w:rsidR="008336F2" w:rsidRDefault="00B17275">
      <w:pPr>
        <w:pStyle w:val="Apara"/>
      </w:pPr>
      <w:r>
        <w:tab/>
        <w:t>(c)</w:t>
      </w:r>
      <w:r>
        <w:tab/>
        <w:t>the plans shall show any place on the parcel of land where asbestos that has been removed from the building is to be stored;</w:t>
      </w:r>
    </w:p>
    <w:p w14:paraId="5123A78D" w14:textId="77777777" w:rsidR="008336F2" w:rsidRDefault="00B17275">
      <w:pPr>
        <w:pStyle w:val="Apara"/>
      </w:pPr>
      <w:r>
        <w:tab/>
        <w:t>(d)</w:t>
      </w:r>
      <w:r>
        <w:tab/>
        <w:t>the plans shall show the location of any decontamination facility, air filter and air supply equipment proposed to be used during the building work on the parcel of land.</w:t>
      </w:r>
    </w:p>
    <w:p w14:paraId="5FDFBA97" w14:textId="77777777" w:rsidR="008336F2" w:rsidRDefault="00B17275">
      <w:pPr>
        <w:pStyle w:val="Amain"/>
      </w:pPr>
      <w:r>
        <w:lastRenderedPageBreak/>
        <w:tab/>
        <w:t>(3)</w:t>
      </w:r>
      <w:r>
        <w:tab/>
        <w:t>In this regulation:</w:t>
      </w:r>
    </w:p>
    <w:p w14:paraId="2506220D" w14:textId="77777777" w:rsidR="008336F2" w:rsidRDefault="00B17275">
      <w:pPr>
        <w:pStyle w:val="aDef"/>
      </w:pPr>
      <w:r>
        <w:rPr>
          <w:rStyle w:val="charBoldItals"/>
        </w:rPr>
        <w:t>air filter</w:t>
      </w:r>
      <w:r>
        <w:rPr>
          <w:rStyle w:val="charItals"/>
        </w:rPr>
        <w:t xml:space="preserve"> </w:t>
      </w:r>
      <w:r>
        <w:t>—see the building code.</w:t>
      </w:r>
    </w:p>
    <w:p w14:paraId="7755157A" w14:textId="77777777" w:rsidR="008336F2" w:rsidRDefault="00B17275">
      <w:pPr>
        <w:pStyle w:val="aDef"/>
      </w:pPr>
      <w:r>
        <w:rPr>
          <w:rStyle w:val="charBoldItals"/>
        </w:rPr>
        <w:t>air supply</w:t>
      </w:r>
      <w:r>
        <w:rPr>
          <w:b/>
          <w:bCs/>
        </w:rPr>
        <w:t xml:space="preserve"> </w:t>
      </w:r>
      <w:r>
        <w:rPr>
          <w:rStyle w:val="charBoldItals"/>
        </w:rPr>
        <w:t>equipment</w:t>
      </w:r>
      <w:r>
        <w:t>—see the building code.</w:t>
      </w:r>
    </w:p>
    <w:p w14:paraId="1625D179" w14:textId="77777777" w:rsidR="008336F2" w:rsidRDefault="00B17275">
      <w:pPr>
        <w:pStyle w:val="aDef"/>
        <w:rPr>
          <w:sz w:val="23"/>
          <w:szCs w:val="23"/>
        </w:rPr>
      </w:pPr>
      <w:r>
        <w:rPr>
          <w:rStyle w:val="charBoldItals"/>
        </w:rPr>
        <w:t>decontamination facility</w:t>
      </w:r>
      <w:r>
        <w:rPr>
          <w:sz w:val="23"/>
          <w:szCs w:val="23"/>
        </w:rPr>
        <w:t>—see the building code.</w:t>
      </w:r>
    </w:p>
    <w:p w14:paraId="43E1D504" w14:textId="77777777" w:rsidR="008336F2" w:rsidRDefault="00B17275">
      <w:pPr>
        <w:pStyle w:val="AH5Sec"/>
      </w:pPr>
      <w:bookmarkStart w:id="22" w:name="_Toc115338897"/>
      <w:r>
        <w:rPr>
          <w:rStyle w:val="CharSectNo"/>
        </w:rPr>
        <w:t>15</w:t>
      </w:r>
      <w:r>
        <w:rPr>
          <w:sz w:val="23"/>
          <w:szCs w:val="23"/>
        </w:rPr>
        <w:tab/>
      </w:r>
      <w:r>
        <w:t>Consultation</w:t>
      </w:r>
      <w:r>
        <w:rPr>
          <w:sz w:val="23"/>
          <w:szCs w:val="23"/>
        </w:rPr>
        <w:t xml:space="preserve"> </w:t>
      </w:r>
      <w:r>
        <w:t>and</w:t>
      </w:r>
      <w:r>
        <w:rPr>
          <w:sz w:val="23"/>
          <w:szCs w:val="23"/>
        </w:rPr>
        <w:t xml:space="preserve"> </w:t>
      </w:r>
      <w:r>
        <w:t>consent</w:t>
      </w:r>
      <w:bookmarkEnd w:id="22"/>
    </w:p>
    <w:p w14:paraId="49B5CDEC" w14:textId="77777777" w:rsidR="008336F2" w:rsidRDefault="00B17275">
      <w:pPr>
        <w:pStyle w:val="Amain"/>
      </w:pPr>
      <w:r>
        <w:tab/>
        <w:t>(1)</w:t>
      </w:r>
      <w:r>
        <w:tab/>
        <w:t>The requirements for the purposes of the Act, section 34 (1) (d), are that the following consultations take place or consents or approvals be obtained:</w:t>
      </w:r>
    </w:p>
    <w:p w14:paraId="5EA9BDE9" w14:textId="77777777" w:rsidR="008336F2" w:rsidRDefault="00B17275">
      <w:pPr>
        <w:pStyle w:val="Apara"/>
      </w:pPr>
      <w:r>
        <w:tab/>
        <w:t>(a)</w:t>
      </w:r>
      <w:r>
        <w:tab/>
        <w:t>any consent or approval required under a law of the Territory in relation to the proposed building work;</w:t>
      </w:r>
    </w:p>
    <w:p w14:paraId="30E7720E" w14:textId="77777777" w:rsidR="008336F2" w:rsidRDefault="00B17275">
      <w:pPr>
        <w:pStyle w:val="Apara"/>
      </w:pPr>
      <w:r>
        <w:tab/>
        <w:t>(b)</w:t>
      </w:r>
      <w:r>
        <w:tab/>
        <w:t xml:space="preserve">where the building work is, or forms part of, a development requiring approval under the Land Act, </w:t>
      </w:r>
      <w:proofErr w:type="spellStart"/>
      <w:r>
        <w:t>pt</w:t>
      </w:r>
      <w:proofErr w:type="spellEnd"/>
      <w:r>
        <w:t xml:space="preserve"> 6.2—approval of the development;</w:t>
      </w:r>
    </w:p>
    <w:p w14:paraId="3A0F57D5" w14:textId="77777777" w:rsidR="008336F2" w:rsidRDefault="00B17275">
      <w:pPr>
        <w:pStyle w:val="Apara"/>
      </w:pPr>
      <w:r>
        <w:tab/>
        <w:t>(c)</w:t>
      </w:r>
      <w:r>
        <w:tab/>
        <w:t>where the approval referred to in paragraph (b) contains conditions precedent to the commencement of building work—compliance with those conditions;</w:t>
      </w:r>
    </w:p>
    <w:p w14:paraId="79A94A8F" w14:textId="77777777" w:rsidR="008336F2" w:rsidRDefault="00B17275">
      <w:pPr>
        <w:pStyle w:val="Apara"/>
      </w:pPr>
      <w:r>
        <w:tab/>
        <w:t>(d)</w:t>
      </w:r>
      <w:r>
        <w:tab/>
        <w:t xml:space="preserve">where the parcel of land is in a Designated Area—approval under the </w:t>
      </w:r>
      <w:r>
        <w:rPr>
          <w:rStyle w:val="charItals"/>
        </w:rPr>
        <w:t>Australian Capital Territory (Planning and Land Management) Act 1988</w:t>
      </w:r>
      <w:r>
        <w:t xml:space="preserve"> (Cwlth), section 12;</w:t>
      </w:r>
    </w:p>
    <w:p w14:paraId="6E9E5B63" w14:textId="77777777" w:rsidR="008336F2" w:rsidRDefault="00B17275">
      <w:pPr>
        <w:pStyle w:val="Apara"/>
      </w:pPr>
      <w:r>
        <w:tab/>
        <w:t>(e)</w:t>
      </w:r>
      <w:r>
        <w:tab/>
        <w:t xml:space="preserve">where the building work involves the erection or alteration of a lift—a permit under the </w:t>
      </w:r>
      <w:r>
        <w:rPr>
          <w:rStyle w:val="charItals"/>
        </w:rPr>
        <w:t>Scaffolding and Lifts Regulations 1950</w:t>
      </w:r>
      <w:r>
        <w:rPr>
          <w:rStyle w:val="charItals"/>
          <w:i w:val="0"/>
          <w:iCs w:val="0"/>
          <w:sz w:val="23"/>
          <w:szCs w:val="23"/>
        </w:rPr>
        <w:t>, regulation 17</w:t>
      </w:r>
      <w:r>
        <w:t>;</w:t>
      </w:r>
    </w:p>
    <w:p w14:paraId="4C24E684" w14:textId="77777777" w:rsidR="008336F2" w:rsidRDefault="00B17275">
      <w:pPr>
        <w:pStyle w:val="Apara"/>
      </w:pPr>
      <w:r>
        <w:tab/>
        <w:t>(f)</w:t>
      </w:r>
      <w:r>
        <w:tab/>
        <w:t>consultation with ACTEW Corporation Limited in relation to—</w:t>
      </w:r>
    </w:p>
    <w:p w14:paraId="3EAC320A" w14:textId="77777777" w:rsidR="008336F2" w:rsidRDefault="00B17275">
      <w:pPr>
        <w:pStyle w:val="Asubpara"/>
      </w:pPr>
      <w:r>
        <w:tab/>
        <w:t>(</w:t>
      </w:r>
      <w:proofErr w:type="spellStart"/>
      <w:r>
        <w:t>i</w:t>
      </w:r>
      <w:proofErr w:type="spellEnd"/>
      <w:r>
        <w:t>)</w:t>
      </w:r>
      <w:r>
        <w:tab/>
        <w:t>the demolition of any building to which electricity, water or sewerage services are supplied or to which an electricity or water meter is connected; and</w:t>
      </w:r>
    </w:p>
    <w:p w14:paraId="6F088C89" w14:textId="77777777" w:rsidR="008336F2" w:rsidRDefault="00B17275">
      <w:pPr>
        <w:pStyle w:val="Asubpara"/>
      </w:pPr>
      <w:r>
        <w:tab/>
        <w:t>(ii)</w:t>
      </w:r>
      <w:r>
        <w:tab/>
        <w:t>any encroachment of the proposed building or proposed new part of the building, as the case requires, onto an easement; and</w:t>
      </w:r>
    </w:p>
    <w:p w14:paraId="36045AFB" w14:textId="77777777" w:rsidR="008336F2" w:rsidRDefault="00B17275">
      <w:pPr>
        <w:pStyle w:val="Asubpara"/>
      </w:pPr>
      <w:r>
        <w:lastRenderedPageBreak/>
        <w:tab/>
        <w:t>(iii)</w:t>
      </w:r>
      <w:r>
        <w:tab/>
        <w:t>the disposal of any non-domestic waste into the sewerage system;</w:t>
      </w:r>
    </w:p>
    <w:p w14:paraId="602328B9" w14:textId="77777777" w:rsidR="008336F2" w:rsidRDefault="00B17275">
      <w:pPr>
        <w:pStyle w:val="Apara"/>
      </w:pPr>
      <w:r>
        <w:tab/>
        <w:t>(g)</w:t>
      </w:r>
      <w:r>
        <w:tab/>
        <w:t>consultation with the fire commissioner and the chief fire control officer in relation to—</w:t>
      </w:r>
    </w:p>
    <w:p w14:paraId="3FDE1D5F" w14:textId="77777777" w:rsidR="008336F2" w:rsidRDefault="00B17275">
      <w:pPr>
        <w:pStyle w:val="Asubpara"/>
      </w:pPr>
      <w:r>
        <w:tab/>
        <w:t>(</w:t>
      </w:r>
      <w:proofErr w:type="spellStart"/>
      <w:r>
        <w:t>i</w:t>
      </w:r>
      <w:proofErr w:type="spellEnd"/>
      <w:r>
        <w:t>)</w:t>
      </w:r>
      <w:r>
        <w:tab/>
        <w:t>any use of an alternative solution</w:t>
      </w:r>
      <w:r>
        <w:rPr>
          <w:b/>
          <w:bCs/>
        </w:rPr>
        <w:t xml:space="preserve"> </w:t>
      </w:r>
      <w:r>
        <w:t>in relation to a</w:t>
      </w:r>
      <w:r>
        <w:rPr>
          <w:b/>
          <w:bCs/>
        </w:rPr>
        <w:t xml:space="preserve"> </w:t>
      </w:r>
      <w:r>
        <w:t>provision of the building code which deals with fire protection; and</w:t>
      </w:r>
    </w:p>
    <w:p w14:paraId="47198906" w14:textId="77777777" w:rsidR="008336F2" w:rsidRDefault="00B17275">
      <w:pPr>
        <w:pStyle w:val="Asubpara"/>
      </w:pPr>
      <w:r>
        <w:tab/>
        <w:t>(ii)</w:t>
      </w:r>
      <w:r>
        <w:tab/>
        <w:t>any proposed building or proposed new part of a building, as the case requires, with a floor area exceeding 500m</w:t>
      </w:r>
      <w:r>
        <w:rPr>
          <w:vertAlign w:val="superscript"/>
        </w:rPr>
        <w:t>2</w:t>
      </w:r>
      <w:r>
        <w:t xml:space="preserve"> that is not a class 1 or class 10 building;</w:t>
      </w:r>
    </w:p>
    <w:p w14:paraId="39AA77E8" w14:textId="77777777" w:rsidR="008336F2" w:rsidRDefault="00B17275">
      <w:pPr>
        <w:pStyle w:val="Apara"/>
      </w:pPr>
      <w:r>
        <w:tab/>
        <w:t>(h)</w:t>
      </w:r>
      <w:r>
        <w:tab/>
        <w:t>consultation with the chief executive in relation to—</w:t>
      </w:r>
    </w:p>
    <w:p w14:paraId="5BC6D91E" w14:textId="77777777" w:rsidR="008336F2" w:rsidRDefault="00B17275">
      <w:pPr>
        <w:pStyle w:val="Asubpara"/>
      </w:pPr>
      <w:r>
        <w:tab/>
        <w:t>(</w:t>
      </w:r>
      <w:proofErr w:type="spellStart"/>
      <w:r>
        <w:t>i</w:t>
      </w:r>
      <w:proofErr w:type="spellEnd"/>
      <w:r>
        <w:t>)</w:t>
      </w:r>
      <w:r>
        <w:tab/>
        <w:t>where the building work may involve the removal of asbestos—the relevant procedures; and</w:t>
      </w:r>
    </w:p>
    <w:p w14:paraId="76844BEE" w14:textId="77777777" w:rsidR="008336F2" w:rsidRDefault="00B17275">
      <w:pPr>
        <w:pStyle w:val="Asubpara"/>
      </w:pPr>
      <w:r>
        <w:tab/>
        <w:t>(ii)</w:t>
      </w:r>
      <w:r>
        <w:tab/>
        <w:t>procedures to be used in the demolition of any building of class 2, class 3, class 4, class 5, class 6, class 7, class 8 or class 9; and</w:t>
      </w:r>
    </w:p>
    <w:p w14:paraId="4C61E937" w14:textId="77777777" w:rsidR="008336F2" w:rsidRDefault="00B17275">
      <w:pPr>
        <w:pStyle w:val="Asubpara"/>
      </w:pPr>
      <w:r>
        <w:tab/>
        <w:t>(iii)</w:t>
      </w:r>
      <w:r>
        <w:tab/>
        <w:t>any waste management plan provided in the application;</w:t>
      </w:r>
    </w:p>
    <w:p w14:paraId="633CB147" w14:textId="77777777" w:rsidR="008336F2" w:rsidRDefault="00B17275">
      <w:pPr>
        <w:pStyle w:val="Apara"/>
      </w:pPr>
      <w:r>
        <w:tab/>
        <w:t>(</w:t>
      </w:r>
      <w:proofErr w:type="spellStart"/>
      <w:r>
        <w:t>i</w:t>
      </w:r>
      <w:proofErr w:type="spellEnd"/>
      <w:r>
        <w:t>)</w:t>
      </w:r>
      <w:r>
        <w:tab/>
        <w:t>where it is proposed that the new building or new part of the building is to be used for the sale or supply of liquor—consultation with the registrar of liquor licences in relation to occupancy loading and kitchen, bar and toilet facilities;</w:t>
      </w:r>
    </w:p>
    <w:p w14:paraId="2A69E9E1" w14:textId="77777777" w:rsidR="008336F2" w:rsidRDefault="00B17275">
      <w:pPr>
        <w:pStyle w:val="Apara"/>
      </w:pPr>
      <w:r>
        <w:tab/>
        <w:t>(j)</w:t>
      </w:r>
      <w:r>
        <w:tab/>
        <w:t>consultation with the chief health officer in relation to the application of any health law to the proposed new building or new part of the building, as the case requires;</w:t>
      </w:r>
    </w:p>
    <w:p w14:paraId="3C3E2498" w14:textId="77777777" w:rsidR="008336F2" w:rsidRDefault="00B17275">
      <w:pPr>
        <w:pStyle w:val="Apara"/>
      </w:pPr>
      <w:r>
        <w:tab/>
        <w:t>(k)</w:t>
      </w:r>
      <w:r>
        <w:tab/>
        <w:t>consultation with the environment management authority—</w:t>
      </w:r>
    </w:p>
    <w:p w14:paraId="370EBC7A" w14:textId="77777777" w:rsidR="008336F2" w:rsidRDefault="00B17275">
      <w:pPr>
        <w:pStyle w:val="Asubpara"/>
      </w:pPr>
      <w:r>
        <w:tab/>
        <w:t>(</w:t>
      </w:r>
      <w:proofErr w:type="spellStart"/>
      <w:r>
        <w:t>i</w:t>
      </w:r>
      <w:proofErr w:type="spellEnd"/>
      <w:r>
        <w:t>)</w:t>
      </w:r>
      <w:r>
        <w:tab/>
        <w:t>where it is proposed that the new building or new part of the building, as the case requires, is to be used to conduct a class A or class B activity; or</w:t>
      </w:r>
    </w:p>
    <w:p w14:paraId="4B616551" w14:textId="77777777" w:rsidR="008336F2" w:rsidRDefault="00B17275">
      <w:pPr>
        <w:pStyle w:val="Asubpara"/>
      </w:pPr>
      <w:r>
        <w:tab/>
        <w:t>(ii)</w:t>
      </w:r>
      <w:r>
        <w:tab/>
        <w:t>where an accredited code of practice is applicable to an activity intended to be carried out in the new building or new part of the building, as the case requires.</w:t>
      </w:r>
    </w:p>
    <w:p w14:paraId="7278BBD3" w14:textId="77777777" w:rsidR="008336F2" w:rsidRDefault="00B17275">
      <w:pPr>
        <w:pStyle w:val="Amain"/>
      </w:pPr>
      <w:r>
        <w:lastRenderedPageBreak/>
        <w:tab/>
        <w:t>(2)</w:t>
      </w:r>
      <w:r>
        <w:tab/>
        <w:t xml:space="preserve">It is sufficient compliance with the obligation to consult under </w:t>
      </w:r>
      <w:proofErr w:type="spellStart"/>
      <w:r>
        <w:t>subregulation</w:t>
      </w:r>
      <w:proofErr w:type="spellEnd"/>
      <w:r>
        <w:t xml:space="preserve"> (1) (f), (g), (h), (</w:t>
      </w:r>
      <w:proofErr w:type="spellStart"/>
      <w:r>
        <w:t>i</w:t>
      </w:r>
      <w:proofErr w:type="spellEnd"/>
      <w:r>
        <w:t>), (j) or (k) if—</w:t>
      </w:r>
    </w:p>
    <w:p w14:paraId="1CCA80F8" w14:textId="77777777" w:rsidR="008336F2" w:rsidRDefault="00B17275">
      <w:pPr>
        <w:pStyle w:val="Apara"/>
      </w:pPr>
      <w:r>
        <w:tab/>
        <w:t>(a)</w:t>
      </w:r>
      <w:r>
        <w:tab/>
        <w:t>notification of the details of an application for a building approval is given to the person with whom consultation is to take place; and</w:t>
      </w:r>
    </w:p>
    <w:p w14:paraId="1FC2728D" w14:textId="77777777" w:rsidR="008336F2" w:rsidRDefault="00B17275">
      <w:pPr>
        <w:pStyle w:val="Apara"/>
      </w:pPr>
      <w:r>
        <w:tab/>
        <w:t>(b)</w:t>
      </w:r>
      <w:r>
        <w:tab/>
        <w:t>10 working days have elapsed since it has been given.</w:t>
      </w:r>
    </w:p>
    <w:p w14:paraId="01B15781" w14:textId="77777777" w:rsidR="008336F2" w:rsidRDefault="00B17275">
      <w:pPr>
        <w:pStyle w:val="Amain"/>
      </w:pPr>
      <w:r>
        <w:tab/>
        <w:t>(3)</w:t>
      </w:r>
      <w:r>
        <w:tab/>
        <w:t>In this regulation:</w:t>
      </w:r>
    </w:p>
    <w:p w14:paraId="0B769FE5" w14:textId="77777777" w:rsidR="008336F2" w:rsidRDefault="00B17275">
      <w:pPr>
        <w:pStyle w:val="aDef"/>
        <w:rPr>
          <w:color w:val="000000"/>
          <w:sz w:val="23"/>
          <w:szCs w:val="23"/>
        </w:rPr>
      </w:pPr>
      <w:r>
        <w:rPr>
          <w:rStyle w:val="charBoldItals"/>
        </w:rPr>
        <w:t>accredited code of practice</w:t>
      </w:r>
      <w:r>
        <w:rPr>
          <w:b/>
          <w:bCs/>
          <w:color w:val="000000"/>
          <w:sz w:val="23"/>
          <w:szCs w:val="23"/>
        </w:rPr>
        <w:t xml:space="preserve"> </w:t>
      </w:r>
      <w:r>
        <w:rPr>
          <w:color w:val="000000"/>
          <w:sz w:val="23"/>
          <w:szCs w:val="23"/>
        </w:rPr>
        <w:t xml:space="preserve">means a code accredited under the </w:t>
      </w:r>
      <w:r>
        <w:rPr>
          <w:rStyle w:val="charItals"/>
        </w:rPr>
        <w:t>Environment Protection Act 1997</w:t>
      </w:r>
      <w:r>
        <w:rPr>
          <w:rStyle w:val="charItals"/>
          <w:i w:val="0"/>
          <w:iCs w:val="0"/>
          <w:sz w:val="23"/>
          <w:szCs w:val="23"/>
        </w:rPr>
        <w:t>,</w:t>
      </w:r>
      <w:r>
        <w:rPr>
          <w:color w:val="000000"/>
          <w:sz w:val="23"/>
          <w:szCs w:val="23"/>
        </w:rPr>
        <w:t xml:space="preserve"> section 31 (1).</w:t>
      </w:r>
    </w:p>
    <w:p w14:paraId="60E0D83A" w14:textId="77777777" w:rsidR="008336F2" w:rsidRDefault="00B17275">
      <w:pPr>
        <w:pStyle w:val="aDef"/>
        <w:rPr>
          <w:sz w:val="23"/>
          <w:szCs w:val="23"/>
        </w:rPr>
      </w:pPr>
      <w:r>
        <w:rPr>
          <w:rStyle w:val="charBoldItals"/>
        </w:rPr>
        <w:t>chief inspector</w:t>
      </w:r>
      <w:r>
        <w:rPr>
          <w:sz w:val="23"/>
          <w:szCs w:val="23"/>
        </w:rPr>
        <w:t xml:space="preserve">—see the </w:t>
      </w:r>
      <w:r>
        <w:rPr>
          <w:rStyle w:val="charItals"/>
        </w:rPr>
        <w:t>Scaffolding and Lifts Act 1912</w:t>
      </w:r>
      <w:r>
        <w:rPr>
          <w:sz w:val="23"/>
          <w:szCs w:val="23"/>
        </w:rPr>
        <w:t>, dictionary.</w:t>
      </w:r>
    </w:p>
    <w:p w14:paraId="2CD41735" w14:textId="77777777" w:rsidR="008336F2" w:rsidRDefault="00B17275">
      <w:pPr>
        <w:pStyle w:val="aDef"/>
      </w:pPr>
      <w:r>
        <w:rPr>
          <w:rStyle w:val="charBoldItals"/>
        </w:rPr>
        <w:t>class A activity</w:t>
      </w:r>
      <w:r>
        <w:rPr>
          <w:b/>
          <w:bCs/>
        </w:rPr>
        <w:t xml:space="preserve"> </w:t>
      </w:r>
      <w:r>
        <w:t xml:space="preserve">means an activity listed in the </w:t>
      </w:r>
      <w:r>
        <w:rPr>
          <w:rStyle w:val="charItals"/>
        </w:rPr>
        <w:t>Environment Protection Act 1997</w:t>
      </w:r>
      <w:r>
        <w:rPr>
          <w:rStyle w:val="charItals"/>
          <w:i w:val="0"/>
          <w:iCs w:val="0"/>
          <w:sz w:val="23"/>
          <w:szCs w:val="23"/>
        </w:rPr>
        <w:t>,</w:t>
      </w:r>
      <w:r>
        <w:t xml:space="preserve"> schedule 1 clause 2.</w:t>
      </w:r>
    </w:p>
    <w:p w14:paraId="5F8B1741" w14:textId="77777777" w:rsidR="008336F2" w:rsidRDefault="00B17275">
      <w:pPr>
        <w:pStyle w:val="aDef"/>
      </w:pPr>
      <w:r>
        <w:rPr>
          <w:rStyle w:val="charBoldItals"/>
        </w:rPr>
        <w:t xml:space="preserve">class B activity </w:t>
      </w:r>
      <w:r>
        <w:t xml:space="preserve">means an activity listed in the </w:t>
      </w:r>
      <w:r>
        <w:rPr>
          <w:rStyle w:val="charItals"/>
        </w:rPr>
        <w:t>Environment Protection Act 1997</w:t>
      </w:r>
      <w:r>
        <w:rPr>
          <w:rStyle w:val="charItals"/>
          <w:i w:val="0"/>
          <w:iCs w:val="0"/>
          <w:sz w:val="23"/>
          <w:szCs w:val="23"/>
        </w:rPr>
        <w:t>,</w:t>
      </w:r>
      <w:r>
        <w:t xml:space="preserve"> schedule 1 clause 3.</w:t>
      </w:r>
    </w:p>
    <w:p w14:paraId="760811FE" w14:textId="77777777" w:rsidR="008336F2" w:rsidRDefault="00B17275">
      <w:pPr>
        <w:pStyle w:val="aDef"/>
        <w:rPr>
          <w:color w:val="000000"/>
          <w:sz w:val="23"/>
          <w:szCs w:val="23"/>
        </w:rPr>
      </w:pPr>
      <w:r>
        <w:rPr>
          <w:rStyle w:val="charBoldItals"/>
        </w:rPr>
        <w:t>designated area</w:t>
      </w:r>
      <w:r>
        <w:rPr>
          <w:color w:val="000000"/>
          <w:sz w:val="23"/>
          <w:szCs w:val="23"/>
        </w:rPr>
        <w:t xml:space="preserve">—see in the </w:t>
      </w:r>
      <w:r>
        <w:rPr>
          <w:rStyle w:val="charItals"/>
        </w:rPr>
        <w:t>Australian Capital Territory (Planning and Land Management) Act 1988</w:t>
      </w:r>
      <w:r>
        <w:rPr>
          <w:color w:val="000000"/>
          <w:sz w:val="23"/>
          <w:szCs w:val="23"/>
        </w:rPr>
        <w:t xml:space="preserve"> (Cwlth).</w:t>
      </w:r>
    </w:p>
    <w:p w14:paraId="2EA7475E" w14:textId="77777777" w:rsidR="008336F2" w:rsidRDefault="00B17275">
      <w:pPr>
        <w:pStyle w:val="aDef"/>
        <w:rPr>
          <w:color w:val="000000"/>
          <w:sz w:val="23"/>
          <w:szCs w:val="23"/>
        </w:rPr>
      </w:pPr>
      <w:r>
        <w:rPr>
          <w:rStyle w:val="charBoldItals"/>
        </w:rPr>
        <w:t>environment management authority</w:t>
      </w:r>
      <w:r>
        <w:rPr>
          <w:color w:val="000000"/>
          <w:sz w:val="23"/>
          <w:szCs w:val="23"/>
        </w:rPr>
        <w:t xml:space="preserve"> means the Environment Management Authority under the </w:t>
      </w:r>
      <w:r>
        <w:rPr>
          <w:rStyle w:val="charItals"/>
        </w:rPr>
        <w:t>Environment Protection Act 1997</w:t>
      </w:r>
      <w:r>
        <w:rPr>
          <w:color w:val="000000"/>
          <w:sz w:val="23"/>
          <w:szCs w:val="23"/>
        </w:rPr>
        <w:t>.</w:t>
      </w:r>
    </w:p>
    <w:p w14:paraId="6269B1FF" w14:textId="77777777" w:rsidR="008336F2" w:rsidRDefault="00B17275">
      <w:pPr>
        <w:pStyle w:val="aDef"/>
      </w:pPr>
      <w:r>
        <w:rPr>
          <w:rStyle w:val="charBoldItals"/>
        </w:rPr>
        <w:t>health law</w:t>
      </w:r>
      <w:r>
        <w:rPr>
          <w:b/>
          <w:bCs/>
        </w:rPr>
        <w:t xml:space="preserve"> </w:t>
      </w:r>
      <w:r>
        <w:t>means a law of the Territory that has as 1 of its objects or purposes the protection of public health.</w:t>
      </w:r>
    </w:p>
    <w:p w14:paraId="0BDE5D1B" w14:textId="77777777" w:rsidR="008336F2" w:rsidRDefault="00B17275">
      <w:pPr>
        <w:pStyle w:val="aDef"/>
      </w:pPr>
      <w:r>
        <w:rPr>
          <w:rStyle w:val="charBoldItals"/>
        </w:rPr>
        <w:t>working days</w:t>
      </w:r>
      <w:r>
        <w:t xml:space="preserve"> means a day other than a Saturday or Sunday or another day that is a public holiday in the Territory.</w:t>
      </w:r>
    </w:p>
    <w:p w14:paraId="6CA683A3" w14:textId="77777777" w:rsidR="008336F2" w:rsidRDefault="00B17275">
      <w:pPr>
        <w:pStyle w:val="AH5Sec"/>
      </w:pPr>
      <w:bookmarkStart w:id="23" w:name="_Toc115338898"/>
      <w:r>
        <w:rPr>
          <w:rStyle w:val="CharSectNo"/>
        </w:rPr>
        <w:t>16</w:t>
      </w:r>
      <w:r>
        <w:rPr>
          <w:sz w:val="23"/>
          <w:szCs w:val="23"/>
        </w:rPr>
        <w:tab/>
      </w:r>
      <w:r>
        <w:t>Stages</w:t>
      </w:r>
      <w:r>
        <w:rPr>
          <w:sz w:val="23"/>
          <w:szCs w:val="23"/>
        </w:rPr>
        <w:t xml:space="preserve"> </w:t>
      </w:r>
      <w:r>
        <w:t>of</w:t>
      </w:r>
      <w:r>
        <w:rPr>
          <w:sz w:val="23"/>
          <w:szCs w:val="23"/>
        </w:rPr>
        <w:t xml:space="preserve"> </w:t>
      </w:r>
      <w:r>
        <w:t>building</w:t>
      </w:r>
      <w:r>
        <w:rPr>
          <w:sz w:val="23"/>
          <w:szCs w:val="23"/>
        </w:rPr>
        <w:t xml:space="preserve"> </w:t>
      </w:r>
      <w:r>
        <w:t>work</w:t>
      </w:r>
      <w:bookmarkEnd w:id="23"/>
    </w:p>
    <w:p w14:paraId="4B14F236" w14:textId="77777777" w:rsidR="008336F2" w:rsidRDefault="00B17275">
      <w:pPr>
        <w:pStyle w:val="Amain"/>
      </w:pPr>
      <w:r>
        <w:tab/>
        <w:t>(1)</w:t>
      </w:r>
      <w:r>
        <w:tab/>
        <w:t>For the purposes of the Act, section 38A (1), the prescribed stages of building work are—</w:t>
      </w:r>
    </w:p>
    <w:p w14:paraId="7D9CCDF7" w14:textId="77777777" w:rsidR="008336F2" w:rsidRDefault="00B17275">
      <w:pPr>
        <w:pStyle w:val="Apara"/>
      </w:pPr>
      <w:r>
        <w:tab/>
        <w:t>(a)</w:t>
      </w:r>
      <w:r>
        <w:tab/>
        <w:t>completion of—</w:t>
      </w:r>
    </w:p>
    <w:p w14:paraId="03968075" w14:textId="77777777" w:rsidR="008336F2" w:rsidRDefault="00B17275">
      <w:pPr>
        <w:pStyle w:val="Asubpara"/>
      </w:pPr>
      <w:r>
        <w:tab/>
        <w:t>(</w:t>
      </w:r>
      <w:proofErr w:type="spellStart"/>
      <w:r>
        <w:t>i</w:t>
      </w:r>
      <w:proofErr w:type="spellEnd"/>
      <w:r>
        <w:t>)</w:t>
      </w:r>
      <w:r>
        <w:tab/>
        <w:t>excavation; and</w:t>
      </w:r>
    </w:p>
    <w:p w14:paraId="3FCAC891" w14:textId="77777777" w:rsidR="008336F2" w:rsidRDefault="00B17275">
      <w:pPr>
        <w:pStyle w:val="Asubpara"/>
      </w:pPr>
      <w:r>
        <w:tab/>
        <w:t>(ii)</w:t>
      </w:r>
      <w:r>
        <w:tab/>
        <w:t>placement of formwork; and</w:t>
      </w:r>
    </w:p>
    <w:p w14:paraId="617D4821" w14:textId="77777777" w:rsidR="008336F2" w:rsidRDefault="00B17275">
      <w:pPr>
        <w:pStyle w:val="Asubpara"/>
      </w:pPr>
      <w:r>
        <w:lastRenderedPageBreak/>
        <w:tab/>
        <w:t>(iii)</w:t>
      </w:r>
      <w:r>
        <w:tab/>
        <w:t xml:space="preserve">placement of steel reinforcing; </w:t>
      </w:r>
    </w:p>
    <w:p w14:paraId="1E44F195" w14:textId="77777777" w:rsidR="008336F2" w:rsidRDefault="00B17275">
      <w:pPr>
        <w:pStyle w:val="Apara"/>
      </w:pPr>
      <w:r>
        <w:tab/>
      </w:r>
      <w:r>
        <w:tab/>
        <w:t>for the footings but before any concrete for the footings is poured; and</w:t>
      </w:r>
    </w:p>
    <w:p w14:paraId="55F4A191" w14:textId="77777777" w:rsidR="008336F2" w:rsidRDefault="00B17275">
      <w:pPr>
        <w:pStyle w:val="Apara"/>
      </w:pPr>
      <w:r>
        <w:tab/>
        <w:t>(b)</w:t>
      </w:r>
      <w:r>
        <w:tab/>
        <w:t>completion of the structural framework and, in the case of a class 1 or class 10 building, before the placement of any internal lining; and</w:t>
      </w:r>
    </w:p>
    <w:p w14:paraId="24E7199C" w14:textId="77777777" w:rsidR="008336F2" w:rsidRDefault="00B17275">
      <w:pPr>
        <w:pStyle w:val="Apara"/>
      </w:pPr>
      <w:r>
        <w:tab/>
        <w:t>(c)</w:t>
      </w:r>
      <w:r>
        <w:tab/>
        <w:t>completion of placement of formwork, and placement of steel reinforcing, for—</w:t>
      </w:r>
    </w:p>
    <w:p w14:paraId="50CE38A8" w14:textId="77777777" w:rsidR="008336F2" w:rsidRDefault="00B17275">
      <w:pPr>
        <w:pStyle w:val="Asubpara"/>
      </w:pPr>
      <w:r>
        <w:tab/>
        <w:t>(</w:t>
      </w:r>
      <w:proofErr w:type="spellStart"/>
      <w:r>
        <w:t>i</w:t>
      </w:r>
      <w:proofErr w:type="spellEnd"/>
      <w:r>
        <w:t>)</w:t>
      </w:r>
      <w:r>
        <w:tab/>
        <w:t>in the case of a class 1 or class 10 building—any reinforced concrete member; and</w:t>
      </w:r>
    </w:p>
    <w:p w14:paraId="12606DB6" w14:textId="77777777" w:rsidR="008336F2" w:rsidRDefault="00B17275">
      <w:pPr>
        <w:pStyle w:val="Asubpara"/>
      </w:pPr>
      <w:r>
        <w:tab/>
        <w:t>(ii)</w:t>
      </w:r>
      <w:r>
        <w:tab/>
        <w:t>in any other case—any</w:t>
      </w:r>
      <w:r>
        <w:rPr>
          <w:b/>
          <w:bCs/>
        </w:rPr>
        <w:t xml:space="preserve"> </w:t>
      </w:r>
      <w:r>
        <w:t xml:space="preserve">reinforced concrete member specified by the certifier in the relevant building approval; </w:t>
      </w:r>
    </w:p>
    <w:p w14:paraId="185D8914" w14:textId="77777777" w:rsidR="008336F2" w:rsidRDefault="00B17275">
      <w:pPr>
        <w:pStyle w:val="Apara"/>
      </w:pPr>
      <w:r>
        <w:tab/>
      </w:r>
      <w:r>
        <w:tab/>
        <w:t>but before any concrete for the member is poured; and</w:t>
      </w:r>
    </w:p>
    <w:p w14:paraId="57609350" w14:textId="77777777" w:rsidR="008336F2" w:rsidRDefault="00B17275">
      <w:pPr>
        <w:pStyle w:val="Apara"/>
      </w:pPr>
      <w:r>
        <w:tab/>
        <w:t>(d)</w:t>
      </w:r>
      <w:r>
        <w:tab/>
        <w:t>completion of the building work approved in the relevant building approval.</w:t>
      </w:r>
    </w:p>
    <w:p w14:paraId="2F00561B" w14:textId="77777777" w:rsidR="008336F2" w:rsidRDefault="00B17275">
      <w:pPr>
        <w:pStyle w:val="Amain"/>
      </w:pPr>
      <w:r>
        <w:tab/>
        <w:t>(2)</w:t>
      </w:r>
      <w:r>
        <w:tab/>
        <w:t>In this regulation:</w:t>
      </w:r>
    </w:p>
    <w:p w14:paraId="3AF40ED1" w14:textId="77777777" w:rsidR="008336F2" w:rsidRDefault="00B17275">
      <w:pPr>
        <w:pStyle w:val="aDef"/>
      </w:pPr>
      <w:r>
        <w:rPr>
          <w:rStyle w:val="charBoldItals"/>
        </w:rPr>
        <w:t>class 10</w:t>
      </w:r>
      <w:r>
        <w:t>, in relation to a building—see the building code.</w:t>
      </w:r>
    </w:p>
    <w:p w14:paraId="3FE94CEE" w14:textId="77777777" w:rsidR="008336F2" w:rsidRDefault="00B17275">
      <w:pPr>
        <w:pStyle w:val="AH5Sec"/>
        <w:keepNext w:val="0"/>
      </w:pPr>
      <w:bookmarkStart w:id="24" w:name="_Toc115338899"/>
      <w:r>
        <w:rPr>
          <w:rStyle w:val="CharSectNo"/>
        </w:rPr>
        <w:t>17</w:t>
      </w:r>
      <w:r>
        <w:rPr>
          <w:sz w:val="23"/>
          <w:szCs w:val="23"/>
        </w:rPr>
        <w:tab/>
      </w:r>
      <w:r>
        <w:t>Consent</w:t>
      </w:r>
      <w:r>
        <w:rPr>
          <w:sz w:val="23"/>
          <w:szCs w:val="23"/>
        </w:rPr>
        <w:t xml:space="preserve"> </w:t>
      </w:r>
      <w:r>
        <w:t>or</w:t>
      </w:r>
      <w:r>
        <w:rPr>
          <w:sz w:val="23"/>
          <w:szCs w:val="23"/>
        </w:rPr>
        <w:t xml:space="preserve"> </w:t>
      </w:r>
      <w:r>
        <w:t>approval</w:t>
      </w:r>
      <w:r>
        <w:rPr>
          <w:sz w:val="23"/>
          <w:szCs w:val="23"/>
        </w:rPr>
        <w:t xml:space="preserve"> </w:t>
      </w:r>
      <w:r>
        <w:t>on</w:t>
      </w:r>
      <w:r>
        <w:rPr>
          <w:sz w:val="23"/>
          <w:szCs w:val="23"/>
        </w:rPr>
        <w:t xml:space="preserve"> </w:t>
      </w:r>
      <w:r>
        <w:t>completion</w:t>
      </w:r>
      <w:r>
        <w:rPr>
          <w:sz w:val="23"/>
          <w:szCs w:val="23"/>
        </w:rPr>
        <w:t xml:space="preserve"> </w:t>
      </w:r>
      <w:r>
        <w:t>of</w:t>
      </w:r>
      <w:r>
        <w:rPr>
          <w:sz w:val="23"/>
          <w:szCs w:val="23"/>
        </w:rPr>
        <w:t xml:space="preserve"> </w:t>
      </w:r>
      <w:r>
        <w:t>building</w:t>
      </w:r>
      <w:r>
        <w:rPr>
          <w:sz w:val="23"/>
          <w:szCs w:val="23"/>
        </w:rPr>
        <w:t xml:space="preserve"> </w:t>
      </w:r>
      <w:r>
        <w:t>work</w:t>
      </w:r>
      <w:bookmarkEnd w:id="24"/>
    </w:p>
    <w:p w14:paraId="74391A9A" w14:textId="77777777" w:rsidR="008336F2" w:rsidRDefault="00B17275">
      <w:pPr>
        <w:pStyle w:val="Amainreturn"/>
      </w:pPr>
      <w:r>
        <w:t>For the purposes of the Act, section 40 (1) (f), the following consents or approvals are prescribed:</w:t>
      </w:r>
    </w:p>
    <w:p w14:paraId="4DBE8579" w14:textId="77777777" w:rsidR="008336F2" w:rsidRDefault="00B17275">
      <w:pPr>
        <w:pStyle w:val="Apara"/>
      </w:pPr>
      <w:r>
        <w:tab/>
        <w:t>(a)</w:t>
      </w:r>
      <w:r>
        <w:tab/>
        <w:t>where an approval for building work given under the Land Act is subject to a condition—the approval of the person who gave that condition to the manner in which the condition has been satisfied;</w:t>
      </w:r>
    </w:p>
    <w:p w14:paraId="211352CB" w14:textId="77777777" w:rsidR="008336F2" w:rsidRDefault="00B17275">
      <w:pPr>
        <w:pStyle w:val="Apara"/>
      </w:pPr>
      <w:r>
        <w:tab/>
        <w:t>(b)</w:t>
      </w:r>
      <w:r>
        <w:tab/>
        <w:t xml:space="preserve">approval of the installation of any fire appliance in the new building or new part of the building, as the case requires, under the </w:t>
      </w:r>
      <w:r>
        <w:rPr>
          <w:rStyle w:val="charItals"/>
        </w:rPr>
        <w:t>Fire Brigade Regulations 1958</w:t>
      </w:r>
      <w:r>
        <w:rPr>
          <w:rStyle w:val="charItals"/>
          <w:i w:val="0"/>
          <w:iCs w:val="0"/>
          <w:sz w:val="23"/>
          <w:szCs w:val="23"/>
        </w:rPr>
        <w:t>,</w:t>
      </w:r>
      <w:r>
        <w:t xml:space="preserve"> regulation 3 (4);</w:t>
      </w:r>
    </w:p>
    <w:p w14:paraId="7D5BF56F" w14:textId="77777777" w:rsidR="008336F2" w:rsidRDefault="00B17275">
      <w:pPr>
        <w:pStyle w:val="Apara"/>
      </w:pPr>
      <w:r>
        <w:tab/>
        <w:t>(c)</w:t>
      </w:r>
      <w:r>
        <w:tab/>
        <w:t xml:space="preserve">approval under the </w:t>
      </w:r>
      <w:r>
        <w:rPr>
          <w:rStyle w:val="charItals"/>
        </w:rPr>
        <w:t>Scaffolding and Lifts Regulations 1950</w:t>
      </w:r>
      <w:r>
        <w:rPr>
          <w:rStyle w:val="charItals"/>
          <w:i w:val="0"/>
          <w:iCs w:val="0"/>
          <w:sz w:val="23"/>
          <w:szCs w:val="23"/>
        </w:rPr>
        <w:t>,</w:t>
      </w:r>
      <w:r>
        <w:t xml:space="preserve"> regulation 21.</w:t>
      </w:r>
    </w:p>
    <w:p w14:paraId="4BE38C4C" w14:textId="77777777" w:rsidR="008336F2" w:rsidRDefault="00B17275">
      <w:pPr>
        <w:pStyle w:val="AH5Sec"/>
      </w:pPr>
      <w:bookmarkStart w:id="25" w:name="_Toc115338900"/>
      <w:r>
        <w:rPr>
          <w:rStyle w:val="CharSectNo"/>
        </w:rPr>
        <w:lastRenderedPageBreak/>
        <w:t>18</w:t>
      </w:r>
      <w:r>
        <w:rPr>
          <w:sz w:val="23"/>
          <w:szCs w:val="23"/>
        </w:rPr>
        <w:tab/>
      </w:r>
      <w:r>
        <w:t>Cost</w:t>
      </w:r>
      <w:r>
        <w:rPr>
          <w:sz w:val="23"/>
          <w:szCs w:val="23"/>
        </w:rPr>
        <w:t xml:space="preserve"> </w:t>
      </w:r>
      <w:r>
        <w:t>of</w:t>
      </w:r>
      <w:r>
        <w:rPr>
          <w:sz w:val="23"/>
          <w:szCs w:val="23"/>
        </w:rPr>
        <w:t xml:space="preserve"> </w:t>
      </w:r>
      <w:r>
        <w:t>work</w:t>
      </w:r>
      <w:bookmarkEnd w:id="25"/>
    </w:p>
    <w:p w14:paraId="738A2BE1" w14:textId="77777777" w:rsidR="008336F2" w:rsidRDefault="00B17275">
      <w:pPr>
        <w:pStyle w:val="Amainreturn"/>
      </w:pPr>
      <w:r>
        <w:t>For the purposes of the Act, section 58B (c), the prescribed amount is $5 000.</w:t>
      </w:r>
    </w:p>
    <w:p w14:paraId="16C242A3" w14:textId="77777777" w:rsidR="008336F2" w:rsidRDefault="00B17275">
      <w:pPr>
        <w:pStyle w:val="AH5Sec"/>
      </w:pPr>
      <w:bookmarkStart w:id="26" w:name="_Toc115338901"/>
      <w:r>
        <w:rPr>
          <w:rStyle w:val="CharSectNo"/>
        </w:rPr>
        <w:t>19</w:t>
      </w:r>
      <w:r>
        <w:rPr>
          <w:sz w:val="23"/>
          <w:szCs w:val="23"/>
        </w:rPr>
        <w:tab/>
      </w:r>
      <w:r>
        <w:t>Expiration</w:t>
      </w:r>
      <w:r>
        <w:rPr>
          <w:sz w:val="23"/>
          <w:szCs w:val="23"/>
        </w:rPr>
        <w:t xml:space="preserve"> </w:t>
      </w:r>
      <w:r>
        <w:t>of</w:t>
      </w:r>
      <w:r>
        <w:rPr>
          <w:sz w:val="23"/>
          <w:szCs w:val="23"/>
        </w:rPr>
        <w:t xml:space="preserve"> </w:t>
      </w:r>
      <w:r>
        <w:t>warranty</w:t>
      </w:r>
      <w:bookmarkEnd w:id="26"/>
    </w:p>
    <w:p w14:paraId="35833045" w14:textId="77777777" w:rsidR="008336F2" w:rsidRDefault="00B17275">
      <w:pPr>
        <w:pStyle w:val="Amainreturn"/>
      </w:pPr>
      <w:r>
        <w:t>For the purposes of the Act, section 58C (3), the prescribed period is 5 years.</w:t>
      </w:r>
    </w:p>
    <w:p w14:paraId="04DFA4BB" w14:textId="77777777" w:rsidR="008336F2" w:rsidRDefault="00B17275">
      <w:pPr>
        <w:pStyle w:val="AH5Sec"/>
      </w:pPr>
      <w:bookmarkStart w:id="27" w:name="_Toc115338902"/>
      <w:r>
        <w:rPr>
          <w:rStyle w:val="CharSectNo"/>
        </w:rPr>
        <w:t>20</w:t>
      </w:r>
      <w:r>
        <w:rPr>
          <w:sz w:val="23"/>
          <w:szCs w:val="23"/>
        </w:rPr>
        <w:tab/>
      </w:r>
      <w:r>
        <w:t>Residential</w:t>
      </w:r>
      <w:r>
        <w:rPr>
          <w:sz w:val="23"/>
          <w:szCs w:val="23"/>
        </w:rPr>
        <w:t xml:space="preserve"> </w:t>
      </w:r>
      <w:r>
        <w:t>building</w:t>
      </w:r>
      <w:r>
        <w:rPr>
          <w:sz w:val="23"/>
          <w:szCs w:val="23"/>
        </w:rPr>
        <w:t xml:space="preserve"> </w:t>
      </w:r>
      <w:r>
        <w:t>work</w:t>
      </w:r>
      <w:r>
        <w:rPr>
          <w:sz w:val="23"/>
          <w:szCs w:val="23"/>
        </w:rPr>
        <w:t xml:space="preserve"> </w:t>
      </w:r>
      <w:r>
        <w:t>insurance</w:t>
      </w:r>
      <w:bookmarkEnd w:id="27"/>
    </w:p>
    <w:p w14:paraId="12BF4F5C" w14:textId="77777777" w:rsidR="008336F2" w:rsidRDefault="00B17275">
      <w:pPr>
        <w:pStyle w:val="Amain"/>
      </w:pPr>
      <w:r>
        <w:tab/>
        <w:t>(1)</w:t>
      </w:r>
      <w:r>
        <w:tab/>
        <w:t>For the purposes of the Act, section 58E (1) (b), the prescribed amount is $85 000.</w:t>
      </w:r>
    </w:p>
    <w:p w14:paraId="50544374" w14:textId="77777777" w:rsidR="008336F2" w:rsidRDefault="00B17275">
      <w:pPr>
        <w:pStyle w:val="Amain"/>
      </w:pPr>
      <w:r>
        <w:tab/>
        <w:t>(2)</w:t>
      </w:r>
      <w:r>
        <w:tab/>
        <w:t>For the purposes of the Act, section 58E (1) (c) and (d), the prescribed period is 5 years.</w:t>
      </w:r>
    </w:p>
    <w:p w14:paraId="4BAC9A79" w14:textId="77777777" w:rsidR="008336F2" w:rsidRDefault="00B17275">
      <w:pPr>
        <w:pStyle w:val="Amain"/>
      </w:pPr>
      <w:r>
        <w:tab/>
        <w:t>(3)</w:t>
      </w:r>
      <w:r>
        <w:tab/>
        <w:t>For the purposes of the Act, section 58E (1) (j), the prescribed period is 90 days.</w:t>
      </w:r>
    </w:p>
    <w:p w14:paraId="37AEEBEC" w14:textId="77777777" w:rsidR="008336F2" w:rsidRDefault="00B17275">
      <w:pPr>
        <w:pStyle w:val="Amain"/>
      </w:pPr>
      <w:r>
        <w:tab/>
        <w:t>(4)</w:t>
      </w:r>
      <w:r>
        <w:tab/>
        <w:t>For the purposes of the Act, section 58E (2), the prescribed amount is $500.</w:t>
      </w:r>
    </w:p>
    <w:p w14:paraId="4C9DA004" w14:textId="77777777" w:rsidR="008336F2" w:rsidRDefault="00B17275">
      <w:pPr>
        <w:pStyle w:val="Amain"/>
      </w:pPr>
      <w:r>
        <w:tab/>
        <w:t>(5)</w:t>
      </w:r>
      <w:r>
        <w:tab/>
        <w:t>For the purposes of the Act, section 58E (7) (f), the prescribed amount is $10 000.</w:t>
      </w:r>
    </w:p>
    <w:p w14:paraId="561086C7" w14:textId="77777777" w:rsidR="008336F2" w:rsidRDefault="00B17275">
      <w:pPr>
        <w:pStyle w:val="AH5Sec"/>
      </w:pPr>
      <w:bookmarkStart w:id="28" w:name="_Toc115338903"/>
      <w:r>
        <w:rPr>
          <w:rStyle w:val="CharSectNo"/>
        </w:rPr>
        <w:t>20A</w:t>
      </w:r>
      <w:r>
        <w:rPr>
          <w:sz w:val="23"/>
          <w:szCs w:val="23"/>
        </w:rPr>
        <w:tab/>
      </w:r>
      <w:r>
        <w:t>Exempt</w:t>
      </w:r>
      <w:r>
        <w:rPr>
          <w:sz w:val="23"/>
          <w:szCs w:val="23"/>
        </w:rPr>
        <w:t xml:space="preserve"> </w:t>
      </w:r>
      <w:r>
        <w:t>buildings</w:t>
      </w:r>
      <w:bookmarkEnd w:id="28"/>
    </w:p>
    <w:p w14:paraId="530F6B84" w14:textId="77777777" w:rsidR="008336F2" w:rsidRDefault="00B17275">
      <w:pPr>
        <w:pStyle w:val="Amain"/>
        <w:keepNext/>
      </w:pPr>
      <w:r>
        <w:rPr>
          <w:sz w:val="23"/>
          <w:szCs w:val="23"/>
        </w:rPr>
        <w:tab/>
        <w:t>(1)</w:t>
      </w:r>
      <w:r>
        <w:rPr>
          <w:sz w:val="23"/>
          <w:szCs w:val="23"/>
        </w:rPr>
        <w:tab/>
        <w:t>The following buildings are exempt from the operation of the Act:</w:t>
      </w:r>
    </w:p>
    <w:p w14:paraId="119C7E06" w14:textId="77777777" w:rsidR="008336F2" w:rsidRDefault="00B17275">
      <w:pPr>
        <w:pStyle w:val="Apara"/>
        <w:keepNext/>
      </w:pPr>
      <w:r>
        <w:rPr>
          <w:sz w:val="23"/>
          <w:szCs w:val="23"/>
        </w:rPr>
        <w:tab/>
        <w:t>(a)</w:t>
      </w:r>
      <w:r>
        <w:rPr>
          <w:sz w:val="23"/>
          <w:szCs w:val="23"/>
        </w:rPr>
        <w:tab/>
        <w:t>bridges;</w:t>
      </w:r>
    </w:p>
    <w:p w14:paraId="3B9B6234" w14:textId="77777777" w:rsidR="008336F2" w:rsidRDefault="00B17275">
      <w:pPr>
        <w:pStyle w:val="Apara"/>
      </w:pPr>
      <w:r>
        <w:tab/>
        <w:t>(b)</w:t>
      </w:r>
      <w:r>
        <w:tab/>
        <w:t>dams;</w:t>
      </w:r>
    </w:p>
    <w:p w14:paraId="53133D4E" w14:textId="77777777" w:rsidR="008336F2" w:rsidRDefault="00B17275">
      <w:pPr>
        <w:pStyle w:val="Apara"/>
      </w:pPr>
      <w:r>
        <w:tab/>
        <w:t>(c)</w:t>
      </w:r>
      <w:r>
        <w:tab/>
        <w:t>retaining walls which are associated with bridges, dams or roads;</w:t>
      </w:r>
    </w:p>
    <w:p w14:paraId="2423C011" w14:textId="77777777" w:rsidR="008336F2" w:rsidRDefault="00B17275">
      <w:pPr>
        <w:pStyle w:val="Apara"/>
      </w:pPr>
      <w:r>
        <w:tab/>
        <w:t>(d)</w:t>
      </w:r>
      <w:r>
        <w:tab/>
        <w:t>temporary buildings, other than dwelling places, erected on the site of the construction of bridges, dams or roads if the buildings are to be removed on completion of the work;</w:t>
      </w:r>
    </w:p>
    <w:p w14:paraId="0A8C00C7" w14:textId="77777777" w:rsidR="008336F2" w:rsidRDefault="00B17275">
      <w:pPr>
        <w:pStyle w:val="Apara"/>
      </w:pPr>
      <w:r>
        <w:tab/>
        <w:t>(e)</w:t>
      </w:r>
      <w:r>
        <w:tab/>
        <w:t>stiles;</w:t>
      </w:r>
    </w:p>
    <w:p w14:paraId="38069967" w14:textId="77777777" w:rsidR="008336F2" w:rsidRDefault="00B17275">
      <w:pPr>
        <w:pStyle w:val="Apara"/>
      </w:pPr>
      <w:r>
        <w:lastRenderedPageBreak/>
        <w:tab/>
        <w:t>(f)</w:t>
      </w:r>
      <w:r>
        <w:tab/>
        <w:t>mesh fences less than 3m in height;</w:t>
      </w:r>
    </w:p>
    <w:p w14:paraId="7037C65A" w14:textId="77777777" w:rsidR="008336F2" w:rsidRDefault="00B17275">
      <w:pPr>
        <w:pStyle w:val="Apara"/>
      </w:pPr>
      <w:r>
        <w:tab/>
        <w:t>(g)</w:t>
      </w:r>
      <w:r>
        <w:tab/>
        <w:t>prefabricated bus shelters;</w:t>
      </w:r>
    </w:p>
    <w:p w14:paraId="26C164E8" w14:textId="77777777" w:rsidR="008336F2" w:rsidRDefault="00B17275">
      <w:pPr>
        <w:pStyle w:val="Apara"/>
      </w:pPr>
      <w:r>
        <w:tab/>
        <w:t>(h)</w:t>
      </w:r>
      <w:r>
        <w:tab/>
        <w:t>prefabricated playground equipment;</w:t>
      </w:r>
    </w:p>
    <w:p w14:paraId="6448D5A5" w14:textId="77777777" w:rsidR="008336F2" w:rsidRDefault="00B17275">
      <w:pPr>
        <w:pStyle w:val="Apara"/>
      </w:pPr>
      <w:r>
        <w:tab/>
        <w:t>(</w:t>
      </w:r>
      <w:proofErr w:type="spellStart"/>
      <w:r>
        <w:t>i</w:t>
      </w:r>
      <w:proofErr w:type="spellEnd"/>
      <w:r>
        <w:t>)</w:t>
      </w:r>
      <w:r>
        <w:tab/>
        <w:t>signs associated with roads;</w:t>
      </w:r>
    </w:p>
    <w:p w14:paraId="59391214" w14:textId="77777777" w:rsidR="008336F2" w:rsidRDefault="00B17275">
      <w:pPr>
        <w:pStyle w:val="Apara"/>
      </w:pPr>
      <w:r>
        <w:tab/>
        <w:t>(j)</w:t>
      </w:r>
      <w:r>
        <w:tab/>
        <w:t>electricity network distribution equipment;</w:t>
      </w:r>
    </w:p>
    <w:p w14:paraId="7D775BC2" w14:textId="77777777" w:rsidR="008336F2" w:rsidRDefault="00B17275">
      <w:pPr>
        <w:pStyle w:val="Apara"/>
      </w:pPr>
      <w:r>
        <w:tab/>
        <w:t>(k)</w:t>
      </w:r>
      <w:r>
        <w:tab/>
        <w:t>reservoirs</w:t>
      </w:r>
    </w:p>
    <w:p w14:paraId="67082127" w14:textId="77777777" w:rsidR="008336F2" w:rsidRDefault="00B17275">
      <w:pPr>
        <w:pStyle w:val="Apara"/>
      </w:pPr>
      <w:r>
        <w:tab/>
        <w:t>(l)</w:t>
      </w:r>
      <w:r>
        <w:tab/>
        <w:t>aqueducts;</w:t>
      </w:r>
    </w:p>
    <w:p w14:paraId="3DECC2CA" w14:textId="77777777" w:rsidR="008336F2" w:rsidRDefault="00B17275">
      <w:pPr>
        <w:pStyle w:val="Apara"/>
      </w:pPr>
      <w:r>
        <w:tab/>
        <w:t>(m)</w:t>
      </w:r>
      <w:r>
        <w:tab/>
        <w:t>water and sewage treatment works;</w:t>
      </w:r>
    </w:p>
    <w:p w14:paraId="3EF98F42" w14:textId="77777777" w:rsidR="008336F2" w:rsidRDefault="00B17275">
      <w:pPr>
        <w:pStyle w:val="Apara"/>
      </w:pPr>
      <w:r>
        <w:tab/>
        <w:t>(n)</w:t>
      </w:r>
      <w:r>
        <w:tab/>
        <w:t>stormwater outfalls.</w:t>
      </w:r>
    </w:p>
    <w:p w14:paraId="06F9A295" w14:textId="77777777" w:rsidR="008336F2" w:rsidRDefault="00B17275">
      <w:pPr>
        <w:pStyle w:val="Amain"/>
      </w:pPr>
      <w:r>
        <w:rPr>
          <w:sz w:val="23"/>
          <w:szCs w:val="23"/>
        </w:rPr>
        <w:tab/>
        <w:t>(2)</w:t>
      </w:r>
      <w:r>
        <w:rPr>
          <w:sz w:val="23"/>
          <w:szCs w:val="23"/>
        </w:rPr>
        <w:tab/>
        <w:t>Poles and masts are exempt from the operation of the Act if they are the property of—</w:t>
      </w:r>
    </w:p>
    <w:p w14:paraId="31DEEC2C" w14:textId="77777777" w:rsidR="008336F2" w:rsidRDefault="00B17275">
      <w:pPr>
        <w:pStyle w:val="Apara"/>
      </w:pPr>
      <w:r>
        <w:rPr>
          <w:sz w:val="23"/>
          <w:szCs w:val="23"/>
        </w:rPr>
        <w:tab/>
        <w:t>(a)</w:t>
      </w:r>
      <w:r>
        <w:rPr>
          <w:sz w:val="23"/>
          <w:szCs w:val="23"/>
        </w:rPr>
        <w:tab/>
        <w:t xml:space="preserve">the Territory; or </w:t>
      </w:r>
    </w:p>
    <w:p w14:paraId="501716BF" w14:textId="77777777" w:rsidR="008336F2" w:rsidRDefault="00B17275">
      <w:pPr>
        <w:pStyle w:val="Apara"/>
      </w:pPr>
      <w:r>
        <w:tab/>
        <w:t>(b)</w:t>
      </w:r>
      <w:r>
        <w:tab/>
        <w:t>the Commonwealth; or</w:t>
      </w:r>
    </w:p>
    <w:p w14:paraId="20D07129" w14:textId="77777777" w:rsidR="008336F2" w:rsidRDefault="00B17275">
      <w:pPr>
        <w:pStyle w:val="Apara"/>
      </w:pPr>
      <w:r>
        <w:tab/>
        <w:t>(c)</w:t>
      </w:r>
      <w:r>
        <w:tab/>
        <w:t>a public authority of the Territory or the Commonwealth; or</w:t>
      </w:r>
    </w:p>
    <w:p w14:paraId="7791E837" w14:textId="77777777" w:rsidR="008336F2" w:rsidRDefault="00B17275">
      <w:pPr>
        <w:pStyle w:val="Apara"/>
      </w:pPr>
      <w:r>
        <w:tab/>
        <w:t>(d)</w:t>
      </w:r>
      <w:r>
        <w:tab/>
        <w:t>the provider of an electricity supply or telephone service.</w:t>
      </w:r>
    </w:p>
    <w:p w14:paraId="33867A45" w14:textId="77777777" w:rsidR="008336F2" w:rsidRDefault="00B17275">
      <w:pPr>
        <w:pStyle w:val="AH5Sec"/>
      </w:pPr>
      <w:bookmarkStart w:id="29" w:name="_Toc115338904"/>
      <w:r>
        <w:rPr>
          <w:rStyle w:val="CharSectNo"/>
        </w:rPr>
        <w:t>21</w:t>
      </w:r>
      <w:r>
        <w:rPr>
          <w:sz w:val="23"/>
          <w:szCs w:val="23"/>
        </w:rPr>
        <w:tab/>
      </w:r>
      <w:r>
        <w:t>Furnishing</w:t>
      </w:r>
      <w:r>
        <w:rPr>
          <w:sz w:val="23"/>
          <w:szCs w:val="23"/>
        </w:rPr>
        <w:t xml:space="preserve"> </w:t>
      </w:r>
      <w:r>
        <w:t>copies</w:t>
      </w:r>
      <w:r>
        <w:rPr>
          <w:sz w:val="23"/>
          <w:szCs w:val="23"/>
        </w:rPr>
        <w:t xml:space="preserve"> </w:t>
      </w:r>
      <w:r>
        <w:t>of</w:t>
      </w:r>
      <w:r>
        <w:rPr>
          <w:sz w:val="23"/>
          <w:szCs w:val="23"/>
        </w:rPr>
        <w:t xml:space="preserve"> </w:t>
      </w:r>
      <w:r>
        <w:t>documents</w:t>
      </w:r>
      <w:bookmarkEnd w:id="29"/>
    </w:p>
    <w:p w14:paraId="490D7F4F" w14:textId="77777777" w:rsidR="008336F2" w:rsidRDefault="00B17275">
      <w:pPr>
        <w:pStyle w:val="Amainreturn"/>
      </w:pPr>
      <w:r>
        <w:t>Copies of plans submitted in accordance with the Act shall not be furnished except in accordance with the instructions of—</w:t>
      </w:r>
    </w:p>
    <w:p w14:paraId="25D9D62A" w14:textId="77777777" w:rsidR="008336F2" w:rsidRDefault="00B17275">
      <w:pPr>
        <w:pStyle w:val="Apara"/>
      </w:pPr>
      <w:r>
        <w:tab/>
        <w:t>(a)</w:t>
      </w:r>
      <w:r>
        <w:tab/>
        <w:t>the lessee or the owner of the parcel of land on which the building to which the plans relate is erected; or</w:t>
      </w:r>
    </w:p>
    <w:p w14:paraId="30F9C248" w14:textId="77777777" w:rsidR="008336F2" w:rsidRDefault="00B17275">
      <w:pPr>
        <w:pStyle w:val="Apara"/>
      </w:pPr>
      <w:r>
        <w:tab/>
        <w:t>(b)</w:t>
      </w:r>
      <w:r>
        <w:tab/>
        <w:t xml:space="preserve">where the plans relate to a unit within the meaning of the </w:t>
      </w:r>
      <w:r>
        <w:rPr>
          <w:rStyle w:val="charItals"/>
        </w:rPr>
        <w:t>Unit Titles Act 2001</w:t>
      </w:r>
      <w:r>
        <w:t>—the proprietor of the unit.</w:t>
      </w:r>
    </w:p>
    <w:p w14:paraId="789F0065" w14:textId="77777777" w:rsidR="008336F2" w:rsidRDefault="00B17275">
      <w:pPr>
        <w:pStyle w:val="AH5Sec"/>
      </w:pPr>
      <w:bookmarkStart w:id="30" w:name="_Toc115338905"/>
      <w:r>
        <w:rPr>
          <w:rStyle w:val="CharSectNo"/>
        </w:rPr>
        <w:lastRenderedPageBreak/>
        <w:t>22</w:t>
      </w:r>
      <w:r>
        <w:rPr>
          <w:sz w:val="23"/>
          <w:szCs w:val="23"/>
        </w:rPr>
        <w:tab/>
      </w:r>
      <w:r>
        <w:t>Exemptions</w:t>
      </w:r>
      <w:r>
        <w:rPr>
          <w:sz w:val="23"/>
          <w:szCs w:val="23"/>
        </w:rPr>
        <w:t xml:space="preserve"> </w:t>
      </w:r>
      <w:r>
        <w:t>for</w:t>
      </w:r>
      <w:r>
        <w:rPr>
          <w:sz w:val="23"/>
          <w:szCs w:val="23"/>
        </w:rPr>
        <w:t xml:space="preserve"> </w:t>
      </w:r>
      <w:r>
        <w:t>photovoltaic</w:t>
      </w:r>
      <w:r>
        <w:rPr>
          <w:sz w:val="23"/>
          <w:szCs w:val="23"/>
        </w:rPr>
        <w:t xml:space="preserve"> </w:t>
      </w:r>
      <w:r>
        <w:t>panels</w:t>
      </w:r>
      <w:r>
        <w:rPr>
          <w:sz w:val="23"/>
          <w:szCs w:val="23"/>
        </w:rPr>
        <w:t xml:space="preserve">, </w:t>
      </w:r>
      <w:r>
        <w:t>solar</w:t>
      </w:r>
      <w:r>
        <w:rPr>
          <w:sz w:val="23"/>
          <w:szCs w:val="23"/>
        </w:rPr>
        <w:t xml:space="preserve"> </w:t>
      </w:r>
      <w:r>
        <w:t>water</w:t>
      </w:r>
      <w:r>
        <w:rPr>
          <w:sz w:val="23"/>
          <w:szCs w:val="23"/>
        </w:rPr>
        <w:t xml:space="preserve"> </w:t>
      </w:r>
      <w:r>
        <w:t>heaters</w:t>
      </w:r>
      <w:r>
        <w:rPr>
          <w:sz w:val="23"/>
          <w:szCs w:val="23"/>
        </w:rPr>
        <w:t xml:space="preserve"> </w:t>
      </w:r>
      <w:r>
        <w:t>and</w:t>
      </w:r>
      <w:r>
        <w:rPr>
          <w:sz w:val="23"/>
          <w:szCs w:val="23"/>
        </w:rPr>
        <w:t xml:space="preserve"> </w:t>
      </w:r>
      <w:proofErr w:type="spellStart"/>
      <w:r>
        <w:t>airconditioners</w:t>
      </w:r>
      <w:bookmarkEnd w:id="30"/>
      <w:proofErr w:type="spellEnd"/>
    </w:p>
    <w:p w14:paraId="06DF2465" w14:textId="77777777" w:rsidR="008336F2" w:rsidRDefault="00B17275" w:rsidP="00A96059">
      <w:pPr>
        <w:pStyle w:val="Amain"/>
        <w:keepNext/>
      </w:pPr>
      <w:r>
        <w:tab/>
        <w:t>(1)</w:t>
      </w:r>
      <w:r>
        <w:tab/>
        <w:t>The Act, parts 3 and 5A do not apply to building work for the installation, alteration or removal of—</w:t>
      </w:r>
    </w:p>
    <w:p w14:paraId="3983FA5A" w14:textId="77777777" w:rsidR="008336F2" w:rsidRDefault="00B17275">
      <w:pPr>
        <w:pStyle w:val="Apara"/>
      </w:pPr>
      <w:r>
        <w:rPr>
          <w:color w:val="000000"/>
        </w:rPr>
        <w:tab/>
        <w:t>(a)</w:t>
      </w:r>
      <w:r>
        <w:rPr>
          <w:color w:val="000000"/>
        </w:rPr>
        <w:tab/>
        <w:t xml:space="preserve">an externally mounted </w:t>
      </w:r>
      <w:r>
        <w:t>photovoltaic panel or solar water heater for a class 1 or class 10a building, if the building work—</w:t>
      </w:r>
    </w:p>
    <w:p w14:paraId="1728295D" w14:textId="77777777" w:rsidR="008336F2" w:rsidRDefault="00B17275">
      <w:pPr>
        <w:pStyle w:val="Asubpara"/>
      </w:pPr>
      <w:r>
        <w:tab/>
        <w:t>(</w:t>
      </w:r>
      <w:proofErr w:type="spellStart"/>
      <w:r>
        <w:t>i</w:t>
      </w:r>
      <w:proofErr w:type="spellEnd"/>
      <w:r>
        <w:t>)</w:t>
      </w:r>
      <w:r>
        <w:tab/>
        <w:t>does not involve any alteration that would affect the structural sufficiency or stability of the building; and</w:t>
      </w:r>
    </w:p>
    <w:p w14:paraId="7AC78004" w14:textId="77777777" w:rsidR="008336F2" w:rsidRDefault="00B17275">
      <w:pPr>
        <w:pStyle w:val="Asubpara"/>
      </w:pPr>
      <w:r>
        <w:tab/>
        <w:t>(ii)</w:t>
      </w:r>
      <w:r>
        <w:tab/>
        <w:t>complies with the building code; or</w:t>
      </w:r>
    </w:p>
    <w:p w14:paraId="5287123D" w14:textId="77777777" w:rsidR="008336F2" w:rsidRDefault="00B17275">
      <w:pPr>
        <w:pStyle w:val="Apara"/>
      </w:pPr>
      <w:r>
        <w:tab/>
        <w:t>(b)</w:t>
      </w:r>
      <w:r>
        <w:tab/>
        <w:t xml:space="preserve">an externally mounted </w:t>
      </w:r>
      <w:proofErr w:type="spellStart"/>
      <w:r>
        <w:t>airconditioning</w:t>
      </w:r>
      <w:proofErr w:type="spellEnd"/>
      <w:r>
        <w:t xml:space="preserve"> unit for a class 1 or class 10a building, if—</w:t>
      </w:r>
    </w:p>
    <w:p w14:paraId="22D38082" w14:textId="77777777" w:rsidR="008336F2" w:rsidRDefault="00B17275">
      <w:pPr>
        <w:pStyle w:val="Asubpara"/>
      </w:pPr>
      <w:r>
        <w:tab/>
        <w:t>(</w:t>
      </w:r>
      <w:proofErr w:type="spellStart"/>
      <w:r>
        <w:t>i</w:t>
      </w:r>
      <w:proofErr w:type="spellEnd"/>
      <w:r>
        <w:t>)</w:t>
      </w:r>
      <w:r>
        <w:tab/>
        <w:t>the building work does not involve any alteration that would affect the structural sufficiency or stability of the building; and</w:t>
      </w:r>
    </w:p>
    <w:p w14:paraId="26F5C69B" w14:textId="77777777" w:rsidR="008336F2" w:rsidRDefault="00B17275">
      <w:pPr>
        <w:pStyle w:val="Asubpara"/>
      </w:pPr>
      <w:r>
        <w:tab/>
        <w:t>(ii)</w:t>
      </w:r>
      <w:r>
        <w:tab/>
        <w:t>the building work complies with the building code; and</w:t>
      </w:r>
    </w:p>
    <w:p w14:paraId="3DD0F7CF" w14:textId="77777777" w:rsidR="008336F2" w:rsidRDefault="00B17275">
      <w:pPr>
        <w:pStyle w:val="Asubpara"/>
      </w:pPr>
      <w:r>
        <w:tab/>
        <w:t>(iii)</w:t>
      </w:r>
      <w:r>
        <w:tab/>
        <w:t>the unit is not the main source of ventilation—</w:t>
      </w:r>
    </w:p>
    <w:p w14:paraId="14BF8F54" w14:textId="77777777" w:rsidR="008336F2" w:rsidRDefault="00B17275">
      <w:pPr>
        <w:pStyle w:val="Asubsubpara"/>
      </w:pPr>
      <w:r>
        <w:tab/>
        <w:t>(A)</w:t>
      </w:r>
      <w:r>
        <w:tab/>
        <w:t>if the unit is installed for a particular room—for that room; or</w:t>
      </w:r>
    </w:p>
    <w:p w14:paraId="13EA35CD" w14:textId="77777777" w:rsidR="008336F2" w:rsidRDefault="00B17275">
      <w:pPr>
        <w:pStyle w:val="Asubsubpara"/>
      </w:pPr>
      <w:r>
        <w:tab/>
        <w:t>(B)</w:t>
      </w:r>
      <w:r>
        <w:tab/>
        <w:t>if the unit is installed for a building—for that building.</w:t>
      </w:r>
    </w:p>
    <w:p w14:paraId="1B1EBA5D" w14:textId="77777777" w:rsidR="008336F2" w:rsidRDefault="00B17275">
      <w:pPr>
        <w:pStyle w:val="aNote"/>
      </w:pPr>
      <w:r>
        <w:rPr>
          <w:rStyle w:val="charItals"/>
        </w:rPr>
        <w:t>Note</w:t>
      </w:r>
      <w:r>
        <w:rPr>
          <w:rStyle w:val="charItals"/>
        </w:rPr>
        <w:tab/>
      </w:r>
      <w:r>
        <w:t>The building code includes standards for load bearing and waterproofing.</w:t>
      </w:r>
    </w:p>
    <w:p w14:paraId="04E040CE" w14:textId="77777777" w:rsidR="008336F2" w:rsidRDefault="00B17275">
      <w:pPr>
        <w:pStyle w:val="Amain"/>
        <w:keepNext/>
      </w:pPr>
      <w:r>
        <w:lastRenderedPageBreak/>
        <w:tab/>
        <w:t>(2)</w:t>
      </w:r>
      <w:r>
        <w:tab/>
        <w:t>In this regulation:</w:t>
      </w:r>
    </w:p>
    <w:p w14:paraId="2A22C919" w14:textId="77777777" w:rsidR="008336F2" w:rsidRDefault="00B17275">
      <w:pPr>
        <w:pStyle w:val="aDef"/>
        <w:keepNext/>
      </w:pPr>
      <w:r>
        <w:rPr>
          <w:rStyle w:val="charBoldItals"/>
        </w:rPr>
        <w:t>solar water heater</w:t>
      </w:r>
      <w:r>
        <w:t>, for a building, means a solar water panel designed to be mounted externally, together with any hot-water tank that holds water heated by the panel.</w:t>
      </w:r>
    </w:p>
    <w:p w14:paraId="138988A5" w14:textId="77777777" w:rsidR="008336F2" w:rsidRDefault="00B17275">
      <w:pPr>
        <w:pStyle w:val="AH5Sec"/>
      </w:pPr>
      <w:bookmarkStart w:id="31" w:name="_Toc115338906"/>
      <w:r>
        <w:rPr>
          <w:rStyle w:val="CharSectNo"/>
        </w:rPr>
        <w:t>23</w:t>
      </w:r>
      <w:r>
        <w:tab/>
        <w:t>Exemption for certain residential building work</w:t>
      </w:r>
      <w:bookmarkEnd w:id="31"/>
    </w:p>
    <w:p w14:paraId="1E4BDD23" w14:textId="77777777" w:rsidR="008336F2" w:rsidRDefault="00B17275">
      <w:pPr>
        <w:pStyle w:val="Amain"/>
      </w:pPr>
      <w:r>
        <w:tab/>
        <w:t>(1)</w:t>
      </w:r>
      <w:r>
        <w:tab/>
        <w:t>The Act, section 34 (1) (fa) does not apply to residential building work if, when the approval for the work is given under section 34, the builder is the lessee of the land where the work is to be carried out.</w:t>
      </w:r>
    </w:p>
    <w:p w14:paraId="5F6F4E39" w14:textId="77777777" w:rsidR="008336F2" w:rsidRDefault="00B17275">
      <w:pPr>
        <w:pStyle w:val="Amain"/>
      </w:pPr>
      <w:r>
        <w:tab/>
        <w:t>(2)</w:t>
      </w:r>
      <w:r>
        <w:tab/>
        <w:t>In this regulation:</w:t>
      </w:r>
    </w:p>
    <w:p w14:paraId="4C18B7A0" w14:textId="77777777" w:rsidR="008336F2" w:rsidRDefault="00B17275">
      <w:pPr>
        <w:pStyle w:val="aDef"/>
      </w:pPr>
      <w:r>
        <w:rPr>
          <w:rStyle w:val="charBoldItals"/>
        </w:rPr>
        <w:t>builder</w:t>
      </w:r>
      <w:r>
        <w:t>—see the Act, section 58A.</w:t>
      </w:r>
    </w:p>
    <w:p w14:paraId="6B494393" w14:textId="77777777" w:rsidR="008336F2" w:rsidRDefault="00B17275">
      <w:pPr>
        <w:pStyle w:val="aDef"/>
      </w:pPr>
      <w:r>
        <w:rPr>
          <w:rStyle w:val="charBoldItals"/>
        </w:rPr>
        <w:t>residential building work</w:t>
      </w:r>
      <w:r>
        <w:t>—see the Act, section 58A.</w:t>
      </w:r>
    </w:p>
    <w:p w14:paraId="74B23F0F" w14:textId="77777777" w:rsidR="008336F2" w:rsidRDefault="00B17275">
      <w:pPr>
        <w:pStyle w:val="AH5Sec"/>
      </w:pPr>
      <w:bookmarkStart w:id="32" w:name="_Toc115338907"/>
      <w:r>
        <w:rPr>
          <w:rStyle w:val="CharSectNo"/>
        </w:rPr>
        <w:t>24</w:t>
      </w:r>
      <w:r>
        <w:tab/>
        <w:t>Evidence of insurance for certain work</w:t>
      </w:r>
      <w:bookmarkEnd w:id="32"/>
    </w:p>
    <w:p w14:paraId="752A0893" w14:textId="77777777" w:rsidR="008336F2" w:rsidRDefault="00B17275">
      <w:pPr>
        <w:pStyle w:val="Amain"/>
      </w:pPr>
      <w:r>
        <w:tab/>
        <w:t>(1)</w:t>
      </w:r>
      <w:r>
        <w:tab/>
        <w:t>A certifier who gives the building controller documents and papers under the Act, section 40 (1) for residential building work to which regulation 23 applies must give to the building controller with the documents and papers written evidence that—</w:t>
      </w:r>
    </w:p>
    <w:p w14:paraId="6897DF6B" w14:textId="77777777" w:rsidR="008336F2" w:rsidRDefault="00B17275">
      <w:pPr>
        <w:pStyle w:val="Apara"/>
      </w:pPr>
      <w:r>
        <w:tab/>
        <w:t>(a)</w:t>
      </w:r>
      <w:r>
        <w:tab/>
        <w:t>a residential building insurance policy has been issued for the work; or</w:t>
      </w:r>
    </w:p>
    <w:p w14:paraId="2562FAFE" w14:textId="77777777" w:rsidR="008336F2" w:rsidRDefault="00B17275">
      <w:pPr>
        <w:pStyle w:val="Apara"/>
      </w:pPr>
      <w:r>
        <w:tab/>
        <w:t>(b)</w:t>
      </w:r>
      <w:r>
        <w:tab/>
        <w:t>an approved insurer has issued a certificate that the insurer has insured the work under a residential building insurance policy.</w:t>
      </w:r>
    </w:p>
    <w:p w14:paraId="6143A40F" w14:textId="77777777" w:rsidR="008336F2" w:rsidRDefault="00B17275">
      <w:pPr>
        <w:pStyle w:val="Amain"/>
      </w:pPr>
      <w:r>
        <w:tab/>
        <w:t>(2)</w:t>
      </w:r>
      <w:r>
        <w:tab/>
        <w:t>In this regulation:</w:t>
      </w:r>
    </w:p>
    <w:p w14:paraId="7AF9BFB8" w14:textId="77777777" w:rsidR="008336F2" w:rsidRDefault="00B17275">
      <w:pPr>
        <w:pStyle w:val="aDef"/>
      </w:pPr>
      <w:r>
        <w:rPr>
          <w:rStyle w:val="charBoldItals"/>
        </w:rPr>
        <w:t>residential building work</w:t>
      </w:r>
      <w:r>
        <w:t>—see the Act, section 58A.</w:t>
      </w:r>
    </w:p>
    <w:p w14:paraId="5A3CE1BD" w14:textId="77777777" w:rsidR="008336F2" w:rsidRDefault="00B17275">
      <w:pPr>
        <w:pStyle w:val="aDef"/>
      </w:pPr>
      <w:r>
        <w:rPr>
          <w:rStyle w:val="charBoldItals"/>
        </w:rPr>
        <w:t>approved insurer</w:t>
      </w:r>
      <w:r>
        <w:t>—see the Act, section 34 (8).</w:t>
      </w:r>
    </w:p>
    <w:p w14:paraId="6CACFF13" w14:textId="77777777" w:rsidR="008336F2" w:rsidRDefault="00B17275">
      <w:pPr>
        <w:pStyle w:val="AH5Sec"/>
        <w:keepLines/>
      </w:pPr>
      <w:bookmarkStart w:id="33" w:name="_Toc115338908"/>
      <w:r>
        <w:rPr>
          <w:rStyle w:val="CharSectNo"/>
        </w:rPr>
        <w:lastRenderedPageBreak/>
        <w:t>25</w:t>
      </w:r>
      <w:r>
        <w:tab/>
        <w:t>Expiry of regs 23-25</w:t>
      </w:r>
      <w:bookmarkEnd w:id="33"/>
    </w:p>
    <w:p w14:paraId="43C27FED" w14:textId="77777777" w:rsidR="008336F2" w:rsidRDefault="00B17275">
      <w:pPr>
        <w:pStyle w:val="Amain"/>
        <w:keepNext/>
        <w:keepLines/>
      </w:pPr>
      <w:r>
        <w:tab/>
        <w:t>(1)</w:t>
      </w:r>
      <w:r>
        <w:tab/>
        <w:t>Regulations 23 and 24 and this regulation expire 4 months after the day they commence unless the Minister gives a written direction before the end of the 4 months that they are to expire at a later time stated in the direction.</w:t>
      </w:r>
    </w:p>
    <w:p w14:paraId="17B2830A" w14:textId="77777777" w:rsidR="008336F2" w:rsidRDefault="00B17275">
      <w:pPr>
        <w:pStyle w:val="Amain"/>
        <w:keepNext/>
      </w:pPr>
      <w:r>
        <w:tab/>
        <w:t>(2)</w:t>
      </w:r>
      <w:r>
        <w:tab/>
        <w:t>A direction is a notifiable instrument.</w:t>
      </w:r>
    </w:p>
    <w:p w14:paraId="3659C53D" w14:textId="77777777" w:rsidR="008336F2" w:rsidRDefault="00B17275">
      <w:pPr>
        <w:pStyle w:val="aNote"/>
      </w:pPr>
      <w:r>
        <w:rPr>
          <w:rStyle w:val="charItals"/>
        </w:rPr>
        <w:t>Note</w:t>
      </w:r>
      <w:r>
        <w:rPr>
          <w:rStyle w:val="charItals"/>
        </w:rPr>
        <w:tab/>
      </w:r>
      <w:r>
        <w:t xml:space="preserve">A notifiable instrument must be notified under the </w:t>
      </w:r>
      <w:r>
        <w:rPr>
          <w:rStyle w:val="charItals"/>
        </w:rPr>
        <w:t>Legislation Act 2001</w:t>
      </w:r>
      <w:r>
        <w:t>.</w:t>
      </w:r>
    </w:p>
    <w:p w14:paraId="2CF08E40" w14:textId="77777777" w:rsidR="008336F2" w:rsidRDefault="00B17275">
      <w:pPr>
        <w:pStyle w:val="Amain"/>
      </w:pPr>
      <w:r>
        <w:tab/>
        <w:t>3)</w:t>
      </w:r>
      <w:r>
        <w:tab/>
        <w:t>If the Minister gives a direction, regulations 23 and 24 and this regulation expire at the later time stated in the direction.</w:t>
      </w:r>
    </w:p>
    <w:p w14:paraId="238E05F8" w14:textId="77777777" w:rsidR="008336F2" w:rsidRDefault="008336F2">
      <w:pPr>
        <w:pStyle w:val="02Text"/>
        <w:sectPr w:rsidR="008336F2">
          <w:headerReference w:type="even" r:id="rId19"/>
          <w:headerReference w:type="default" r:id="rId20"/>
          <w:footerReference w:type="even" r:id="rId21"/>
          <w:footerReference w:type="default" r:id="rId22"/>
          <w:footerReference w:type="first" r:id="rId23"/>
          <w:pgSz w:w="11907" w:h="16839" w:code="9"/>
          <w:pgMar w:top="3000" w:right="2300" w:bottom="2500" w:left="2300" w:header="2480" w:footer="2100" w:gutter="0"/>
          <w:pgNumType w:start="1"/>
          <w:cols w:space="709"/>
          <w:titlePg/>
        </w:sectPr>
      </w:pPr>
    </w:p>
    <w:p w14:paraId="1A87B0F8" w14:textId="77777777" w:rsidR="008336F2" w:rsidRDefault="00B17275">
      <w:pPr>
        <w:pStyle w:val="PageBreak"/>
      </w:pPr>
      <w:r>
        <w:br w:type="page"/>
      </w:r>
    </w:p>
    <w:p w14:paraId="629CE492" w14:textId="77777777" w:rsidR="008336F2" w:rsidRDefault="008336F2">
      <w:pPr>
        <w:pStyle w:val="PageBreak"/>
        <w:rPr>
          <w:sz w:val="8"/>
          <w:szCs w:val="8"/>
        </w:rPr>
      </w:pPr>
    </w:p>
    <w:p w14:paraId="37F9A402" w14:textId="77777777" w:rsidR="008336F2" w:rsidRDefault="00B17275">
      <w:pPr>
        <w:pStyle w:val="IDict-Heading"/>
      </w:pPr>
      <w:r>
        <w:t>Dictionary</w:t>
      </w:r>
    </w:p>
    <w:p w14:paraId="7F15BAF0" w14:textId="77777777" w:rsidR="008336F2" w:rsidRDefault="00B17275">
      <w:pPr>
        <w:pStyle w:val="ref"/>
        <w:rPr>
          <w:sz w:val="17"/>
          <w:szCs w:val="17"/>
        </w:rPr>
      </w:pPr>
      <w:r>
        <w:rPr>
          <w:sz w:val="17"/>
          <w:szCs w:val="17"/>
        </w:rPr>
        <w:t>(see reg 2)</w:t>
      </w:r>
    </w:p>
    <w:p w14:paraId="7FB17DB3" w14:textId="77777777" w:rsidR="008336F2" w:rsidRDefault="00B17275">
      <w:pPr>
        <w:pStyle w:val="aDef"/>
      </w:pPr>
      <w:r>
        <w:rPr>
          <w:rStyle w:val="charBoldItals"/>
        </w:rPr>
        <w:t>alternative solution</w:t>
      </w:r>
      <w:r>
        <w:t>—see the building code, clause A1.1.</w:t>
      </w:r>
    </w:p>
    <w:p w14:paraId="57302740" w14:textId="781CE841" w:rsidR="008336F2" w:rsidRDefault="00B17275">
      <w:pPr>
        <w:pStyle w:val="aDef"/>
        <w:rPr>
          <w:color w:val="000000"/>
          <w:sz w:val="23"/>
          <w:szCs w:val="23"/>
        </w:rPr>
      </w:pPr>
      <w:r>
        <w:rPr>
          <w:rStyle w:val="charBoldItals"/>
        </w:rPr>
        <w:t>class 2</w:t>
      </w:r>
      <w:r>
        <w:rPr>
          <w:rStyle w:val="charItals"/>
        </w:rPr>
        <w:t xml:space="preserve">, </w:t>
      </w:r>
      <w:r>
        <w:rPr>
          <w:rStyle w:val="charBoldItals"/>
        </w:rPr>
        <w:t>class 3</w:t>
      </w:r>
      <w:r>
        <w:rPr>
          <w:rStyle w:val="charItals"/>
        </w:rPr>
        <w:t xml:space="preserve">, </w:t>
      </w:r>
      <w:r>
        <w:rPr>
          <w:rStyle w:val="charBoldItals"/>
        </w:rPr>
        <w:t>class 4</w:t>
      </w:r>
      <w:r>
        <w:rPr>
          <w:rStyle w:val="charItals"/>
        </w:rPr>
        <w:t xml:space="preserve">, </w:t>
      </w:r>
      <w:r>
        <w:rPr>
          <w:rStyle w:val="charBoldItals"/>
        </w:rPr>
        <w:t>class 5</w:t>
      </w:r>
      <w:r>
        <w:rPr>
          <w:rStyle w:val="charItals"/>
        </w:rPr>
        <w:t xml:space="preserve">, </w:t>
      </w:r>
      <w:r>
        <w:rPr>
          <w:rStyle w:val="charBoldItals"/>
        </w:rPr>
        <w:t>class 6</w:t>
      </w:r>
      <w:r>
        <w:rPr>
          <w:rStyle w:val="charItals"/>
        </w:rPr>
        <w:t xml:space="preserve">, </w:t>
      </w:r>
      <w:r>
        <w:rPr>
          <w:rStyle w:val="charBoldItals"/>
        </w:rPr>
        <w:t>class 7</w:t>
      </w:r>
      <w:r>
        <w:rPr>
          <w:rStyle w:val="charItals"/>
        </w:rPr>
        <w:t xml:space="preserve">, </w:t>
      </w:r>
      <w:r>
        <w:rPr>
          <w:rStyle w:val="charBoldItals"/>
        </w:rPr>
        <w:t>class</w:t>
      </w:r>
      <w:r>
        <w:rPr>
          <w:b/>
          <w:bCs/>
          <w:color w:val="000000"/>
          <w:sz w:val="23"/>
          <w:szCs w:val="23"/>
        </w:rPr>
        <w:t xml:space="preserve"> </w:t>
      </w:r>
      <w:r>
        <w:rPr>
          <w:rStyle w:val="charBoldItals"/>
        </w:rPr>
        <w:t>8</w:t>
      </w:r>
      <w:r>
        <w:rPr>
          <w:rStyle w:val="charItals"/>
        </w:rPr>
        <w:t xml:space="preserve"> </w:t>
      </w:r>
      <w:r>
        <w:rPr>
          <w:color w:val="000000"/>
          <w:sz w:val="23"/>
          <w:szCs w:val="23"/>
        </w:rPr>
        <w:t xml:space="preserve">and </w:t>
      </w:r>
      <w:r>
        <w:rPr>
          <w:rStyle w:val="charBoldItals"/>
        </w:rPr>
        <w:t>class 9</w:t>
      </w:r>
      <w:r>
        <w:rPr>
          <w:color w:val="000000"/>
          <w:sz w:val="23"/>
          <w:szCs w:val="23"/>
        </w:rPr>
        <w:t>, for a building—see the building code, clause A3.2.</w:t>
      </w:r>
    </w:p>
    <w:p w14:paraId="6D5E9964" w14:textId="77777777" w:rsidR="008336F2" w:rsidRDefault="00B17275">
      <w:pPr>
        <w:pStyle w:val="aDef"/>
      </w:pPr>
      <w:r>
        <w:rPr>
          <w:rStyle w:val="charBoldItals"/>
        </w:rPr>
        <w:t>dwelling</w:t>
      </w:r>
      <w:r>
        <w:t xml:space="preserve"> means a residence.</w:t>
      </w:r>
    </w:p>
    <w:p w14:paraId="612F74AE" w14:textId="77777777" w:rsidR="008336F2" w:rsidRDefault="00B17275">
      <w:pPr>
        <w:pStyle w:val="aDef"/>
      </w:pPr>
      <w:r>
        <w:rPr>
          <w:rStyle w:val="charBoldItals"/>
        </w:rPr>
        <w:t>existing plans</w:t>
      </w:r>
      <w:r>
        <w:t>, in relation to plans for the alteration or demolition of a building, means approved plans in relation to the existing building on the parcel of land.</w:t>
      </w:r>
    </w:p>
    <w:p w14:paraId="749C3204" w14:textId="77777777" w:rsidR="008336F2" w:rsidRDefault="00B17275">
      <w:pPr>
        <w:pStyle w:val="aDef"/>
        <w:rPr>
          <w:color w:val="000000"/>
          <w:sz w:val="23"/>
          <w:szCs w:val="23"/>
        </w:rPr>
      </w:pPr>
      <w:r>
        <w:rPr>
          <w:rStyle w:val="charBoldItals"/>
        </w:rPr>
        <w:t>registered construction practitioner</w:t>
      </w:r>
      <w:r>
        <w:rPr>
          <w:color w:val="000000"/>
          <w:sz w:val="23"/>
          <w:szCs w:val="23"/>
        </w:rPr>
        <w:t xml:space="preserve">—see the </w:t>
      </w:r>
      <w:r>
        <w:rPr>
          <w:rStyle w:val="charItals"/>
        </w:rPr>
        <w:t>Construction Practitioners Registration Act</w:t>
      </w:r>
      <w:r>
        <w:rPr>
          <w:color w:val="000000"/>
          <w:sz w:val="23"/>
          <w:szCs w:val="23"/>
        </w:rPr>
        <w:t xml:space="preserve"> </w:t>
      </w:r>
      <w:r>
        <w:rPr>
          <w:rStyle w:val="charItals"/>
        </w:rPr>
        <w:t xml:space="preserve">1998, </w:t>
      </w:r>
      <w:r>
        <w:rPr>
          <w:color w:val="000000"/>
          <w:sz w:val="23"/>
          <w:szCs w:val="23"/>
        </w:rPr>
        <w:t>section 3.</w:t>
      </w:r>
    </w:p>
    <w:p w14:paraId="2737B87E" w14:textId="77777777" w:rsidR="008336F2" w:rsidRDefault="00B17275">
      <w:pPr>
        <w:pStyle w:val="aDef"/>
      </w:pPr>
      <w:r>
        <w:rPr>
          <w:rStyle w:val="charBoldItals"/>
        </w:rPr>
        <w:t>residential building</w:t>
      </w:r>
      <w:r>
        <w:t>—see the Act, section 58A.</w:t>
      </w:r>
    </w:p>
    <w:p w14:paraId="1FAD8920" w14:textId="77777777" w:rsidR="008336F2" w:rsidRDefault="00B17275">
      <w:pPr>
        <w:pStyle w:val="aDef"/>
      </w:pPr>
      <w:r>
        <w:rPr>
          <w:rStyle w:val="charBoldItals"/>
        </w:rPr>
        <w:t>site plan</w:t>
      </w:r>
      <w:r>
        <w:t>—see Australian Standard HB 50-1994 as in effect on 1 December 2000.</w:t>
      </w:r>
    </w:p>
    <w:p w14:paraId="5F7251D0" w14:textId="77777777" w:rsidR="008336F2" w:rsidRDefault="008336F2">
      <w:pPr>
        <w:pStyle w:val="04Dictionary"/>
        <w:sectPr w:rsidR="008336F2">
          <w:headerReference w:type="even" r:id="rId24"/>
          <w:headerReference w:type="default" r:id="rId25"/>
          <w:footerReference w:type="even" r:id="rId26"/>
          <w:footerReference w:type="default" r:id="rId27"/>
          <w:type w:val="continuous"/>
          <w:pgSz w:w="11907" w:h="16839" w:code="9"/>
          <w:pgMar w:top="3000" w:right="2300" w:bottom="2500" w:left="2300" w:header="2480" w:footer="2100" w:gutter="0"/>
          <w:cols w:space="709"/>
        </w:sectPr>
      </w:pPr>
    </w:p>
    <w:p w14:paraId="3FB97373" w14:textId="77777777" w:rsidR="008336F2" w:rsidRDefault="008336F2">
      <w:pPr>
        <w:pStyle w:val="PageBreak"/>
      </w:pPr>
    </w:p>
    <w:p w14:paraId="488EE947" w14:textId="77777777" w:rsidR="008336F2" w:rsidRDefault="00B17275">
      <w:pPr>
        <w:pStyle w:val="Endnote1"/>
      </w:pPr>
      <w:bookmarkStart w:id="34" w:name="_Toc115338909"/>
      <w:r>
        <w:t>Endnotes</w:t>
      </w:r>
      <w:bookmarkEnd w:id="34"/>
    </w:p>
    <w:p w14:paraId="2D983537" w14:textId="77777777" w:rsidR="008336F2" w:rsidRDefault="00B17275">
      <w:pPr>
        <w:pStyle w:val="Endnote2"/>
      </w:pPr>
      <w:bookmarkStart w:id="35" w:name="_Toc115338910"/>
      <w:r>
        <w:rPr>
          <w:rStyle w:val="charTableNo"/>
        </w:rPr>
        <w:t>1</w:t>
      </w:r>
      <w:r>
        <w:tab/>
      </w:r>
      <w:r>
        <w:rPr>
          <w:rStyle w:val="charTableText"/>
        </w:rPr>
        <w:t>About the endnotes</w:t>
      </w:r>
      <w:bookmarkEnd w:id="35"/>
    </w:p>
    <w:p w14:paraId="433E5273" w14:textId="77777777" w:rsidR="008336F2" w:rsidRDefault="00B17275">
      <w:pPr>
        <w:pStyle w:val="EndNoteTextEPS"/>
      </w:pPr>
      <w:r>
        <w:t>Amending and modifying laws are annotated in the legislation history and the amendment history.  Current modifications are not included in the republished law but are set out in the endnotes.</w:t>
      </w:r>
    </w:p>
    <w:p w14:paraId="48EDECF4" w14:textId="77777777" w:rsidR="008336F2" w:rsidRDefault="00B17275">
      <w:pPr>
        <w:pStyle w:val="EndNoteTextEPS"/>
      </w:pPr>
      <w:r>
        <w:t xml:space="preserve">Not all editorial amendments made under the </w:t>
      </w:r>
      <w:r>
        <w:rPr>
          <w:rStyle w:val="charItals"/>
        </w:rPr>
        <w:t>Legislation Act 2001</w:t>
      </w:r>
      <w:r>
        <w:t>, part 11.3 are annotated in the amendment history.  Full details of any amendments can be obtained from the Parliamentary Counsel’s Office.</w:t>
      </w:r>
    </w:p>
    <w:p w14:paraId="6AA82B0C" w14:textId="77777777" w:rsidR="008336F2" w:rsidRDefault="00B17275">
      <w:pPr>
        <w:pStyle w:val="EndNoteTextEPS"/>
      </w:pPr>
      <w:proofErr w:type="spellStart"/>
      <w:r>
        <w:t>Uncommenced</w:t>
      </w:r>
      <w:proofErr w:type="spellEnd"/>
      <w:r>
        <w:t xml:space="preserve"> amending laws are listed in the legislation history and the amendment history.  These details are underlined.  </w:t>
      </w:r>
      <w:proofErr w:type="spellStart"/>
      <w:r>
        <w:t>Uncommenced</w:t>
      </w:r>
      <w:proofErr w:type="spellEnd"/>
      <w:r>
        <w:t xml:space="preserve"> provisions and amendments are not included in the republished law but are set out in the last endnotes.</w:t>
      </w:r>
    </w:p>
    <w:p w14:paraId="50886677" w14:textId="77777777" w:rsidR="008336F2" w:rsidRDefault="00B17275">
      <w:pPr>
        <w:pStyle w:val="EndNoteTextEPS"/>
      </w:pPr>
      <w:r>
        <w:t xml:space="preserve">If all the provisions of the law have been renumbered, a table of renumbered provisions gives details of previous and current numbering.  </w:t>
      </w:r>
    </w:p>
    <w:p w14:paraId="1BCFCDC8" w14:textId="77777777" w:rsidR="008336F2" w:rsidRDefault="00B17275">
      <w:pPr>
        <w:pStyle w:val="EndNoteTextEPS"/>
      </w:pPr>
      <w:r>
        <w:t>The endnotes also include a table of earlier republications.</w:t>
      </w:r>
    </w:p>
    <w:p w14:paraId="0E163060" w14:textId="77777777" w:rsidR="008336F2" w:rsidRDefault="00B17275">
      <w:pPr>
        <w:pStyle w:val="EndNoteTextEPS"/>
      </w:pPr>
      <w:r>
        <w:t>If the republished law includes penalties, current information about penalty unit values appears on the republication inside front cover.</w:t>
      </w:r>
    </w:p>
    <w:p w14:paraId="044A87A1" w14:textId="77777777" w:rsidR="008336F2" w:rsidRDefault="00B17275">
      <w:pPr>
        <w:pStyle w:val="Endnote2"/>
      </w:pPr>
      <w:bookmarkStart w:id="36" w:name="_Toc115338911"/>
      <w:r>
        <w:rPr>
          <w:rStyle w:val="charTableNo"/>
        </w:rPr>
        <w:t>2</w:t>
      </w:r>
      <w:r>
        <w:tab/>
      </w:r>
      <w:r>
        <w:rPr>
          <w:rStyle w:val="charTableText"/>
        </w:rPr>
        <w:t>Abbreviation key</w:t>
      </w:r>
      <w:bookmarkEnd w:id="36"/>
    </w:p>
    <w:p w14:paraId="3A41DA2B" w14:textId="77777777" w:rsidR="008336F2" w:rsidRDefault="008336F2">
      <w:pPr>
        <w:rPr>
          <w:sz w:val="4"/>
          <w:szCs w:val="4"/>
        </w:rPr>
      </w:pPr>
    </w:p>
    <w:tbl>
      <w:tblPr>
        <w:tblW w:w="0" w:type="auto"/>
        <w:tblInd w:w="708" w:type="dxa"/>
        <w:tblLayout w:type="fixed"/>
        <w:tblLook w:val="0000" w:firstRow="0" w:lastRow="0" w:firstColumn="0" w:lastColumn="0" w:noHBand="0" w:noVBand="0"/>
      </w:tblPr>
      <w:tblGrid>
        <w:gridCol w:w="3720"/>
        <w:gridCol w:w="3336"/>
      </w:tblGrid>
      <w:tr w:rsidR="008336F2" w14:paraId="76288172" w14:textId="77777777">
        <w:tc>
          <w:tcPr>
            <w:tcW w:w="3720" w:type="dxa"/>
            <w:tcBorders>
              <w:top w:val="nil"/>
              <w:left w:val="nil"/>
              <w:bottom w:val="nil"/>
              <w:right w:val="nil"/>
            </w:tcBorders>
          </w:tcPr>
          <w:p w14:paraId="0B5B83AF" w14:textId="77777777" w:rsidR="008336F2" w:rsidRDefault="00B17275">
            <w:pPr>
              <w:pStyle w:val="EndnotesAbbrev"/>
            </w:pPr>
            <w:r>
              <w:t>am = amended</w:t>
            </w:r>
          </w:p>
        </w:tc>
        <w:tc>
          <w:tcPr>
            <w:tcW w:w="3336" w:type="dxa"/>
            <w:tcBorders>
              <w:top w:val="nil"/>
              <w:left w:val="nil"/>
              <w:bottom w:val="nil"/>
              <w:right w:val="nil"/>
            </w:tcBorders>
          </w:tcPr>
          <w:p w14:paraId="50D77ECE" w14:textId="77777777" w:rsidR="008336F2" w:rsidRDefault="00B17275">
            <w:pPr>
              <w:pStyle w:val="EndnotesAbbrev"/>
            </w:pPr>
            <w:proofErr w:type="spellStart"/>
            <w:r>
              <w:t>ord</w:t>
            </w:r>
            <w:proofErr w:type="spellEnd"/>
            <w:r>
              <w:t xml:space="preserve"> = ordinance</w:t>
            </w:r>
          </w:p>
        </w:tc>
      </w:tr>
      <w:tr w:rsidR="008336F2" w14:paraId="4690545A" w14:textId="77777777">
        <w:tc>
          <w:tcPr>
            <w:tcW w:w="3720" w:type="dxa"/>
            <w:tcBorders>
              <w:top w:val="nil"/>
              <w:left w:val="nil"/>
              <w:bottom w:val="nil"/>
              <w:right w:val="nil"/>
            </w:tcBorders>
          </w:tcPr>
          <w:p w14:paraId="0AFADFBD" w14:textId="77777777" w:rsidR="008336F2" w:rsidRDefault="00B17275">
            <w:pPr>
              <w:pStyle w:val="EndnotesAbbrev"/>
            </w:pPr>
            <w:proofErr w:type="spellStart"/>
            <w:r>
              <w:t>amdt</w:t>
            </w:r>
            <w:proofErr w:type="spellEnd"/>
            <w:r>
              <w:t xml:space="preserve"> = amendment</w:t>
            </w:r>
          </w:p>
        </w:tc>
        <w:tc>
          <w:tcPr>
            <w:tcW w:w="3336" w:type="dxa"/>
            <w:tcBorders>
              <w:top w:val="nil"/>
              <w:left w:val="nil"/>
              <w:bottom w:val="nil"/>
              <w:right w:val="nil"/>
            </w:tcBorders>
          </w:tcPr>
          <w:p w14:paraId="556609BC" w14:textId="77777777" w:rsidR="008336F2" w:rsidRDefault="00B17275">
            <w:pPr>
              <w:pStyle w:val="EndnotesAbbrev"/>
            </w:pPr>
            <w:proofErr w:type="spellStart"/>
            <w:r>
              <w:t>orig</w:t>
            </w:r>
            <w:proofErr w:type="spellEnd"/>
            <w:r>
              <w:t xml:space="preserve"> = original</w:t>
            </w:r>
          </w:p>
        </w:tc>
      </w:tr>
      <w:tr w:rsidR="008336F2" w14:paraId="1935943A" w14:textId="77777777">
        <w:tc>
          <w:tcPr>
            <w:tcW w:w="3720" w:type="dxa"/>
            <w:tcBorders>
              <w:top w:val="nil"/>
              <w:left w:val="nil"/>
              <w:bottom w:val="nil"/>
              <w:right w:val="nil"/>
            </w:tcBorders>
          </w:tcPr>
          <w:p w14:paraId="2A00DF7B" w14:textId="77777777" w:rsidR="008336F2" w:rsidRDefault="00B17275">
            <w:pPr>
              <w:pStyle w:val="EndnotesAbbrev"/>
            </w:pPr>
            <w:proofErr w:type="spellStart"/>
            <w:r>
              <w:t>ch</w:t>
            </w:r>
            <w:proofErr w:type="spellEnd"/>
            <w:r>
              <w:t xml:space="preserve"> = chapter</w:t>
            </w:r>
          </w:p>
        </w:tc>
        <w:tc>
          <w:tcPr>
            <w:tcW w:w="3336" w:type="dxa"/>
            <w:tcBorders>
              <w:top w:val="nil"/>
              <w:left w:val="nil"/>
              <w:bottom w:val="nil"/>
              <w:right w:val="nil"/>
            </w:tcBorders>
          </w:tcPr>
          <w:p w14:paraId="7E8A42E7" w14:textId="77777777" w:rsidR="008336F2" w:rsidRDefault="00B17275">
            <w:pPr>
              <w:pStyle w:val="EndnotesAbbrev"/>
            </w:pPr>
            <w:r>
              <w:t>p = page</w:t>
            </w:r>
          </w:p>
        </w:tc>
      </w:tr>
      <w:tr w:rsidR="008336F2" w14:paraId="4B648B8D" w14:textId="77777777">
        <w:tc>
          <w:tcPr>
            <w:tcW w:w="3720" w:type="dxa"/>
            <w:tcBorders>
              <w:top w:val="nil"/>
              <w:left w:val="nil"/>
              <w:bottom w:val="nil"/>
              <w:right w:val="nil"/>
            </w:tcBorders>
          </w:tcPr>
          <w:p w14:paraId="378435BC" w14:textId="77777777" w:rsidR="008336F2" w:rsidRDefault="00B17275">
            <w:pPr>
              <w:pStyle w:val="EndnotesAbbrev"/>
            </w:pPr>
            <w:r>
              <w:t>cl = clause</w:t>
            </w:r>
          </w:p>
        </w:tc>
        <w:tc>
          <w:tcPr>
            <w:tcW w:w="3336" w:type="dxa"/>
            <w:tcBorders>
              <w:top w:val="nil"/>
              <w:left w:val="nil"/>
              <w:bottom w:val="nil"/>
              <w:right w:val="nil"/>
            </w:tcBorders>
          </w:tcPr>
          <w:p w14:paraId="660E3DC5" w14:textId="77777777" w:rsidR="008336F2" w:rsidRDefault="00B17275">
            <w:pPr>
              <w:pStyle w:val="EndnotesAbbrev"/>
            </w:pPr>
            <w:r>
              <w:t>par = paragraph</w:t>
            </w:r>
          </w:p>
        </w:tc>
      </w:tr>
      <w:tr w:rsidR="008336F2" w14:paraId="31F24E39" w14:textId="77777777">
        <w:tc>
          <w:tcPr>
            <w:tcW w:w="3720" w:type="dxa"/>
            <w:tcBorders>
              <w:top w:val="nil"/>
              <w:left w:val="nil"/>
              <w:bottom w:val="nil"/>
              <w:right w:val="nil"/>
            </w:tcBorders>
          </w:tcPr>
          <w:p w14:paraId="6B4A8A05" w14:textId="77777777" w:rsidR="008336F2" w:rsidRDefault="00B17275">
            <w:pPr>
              <w:pStyle w:val="EndnotesAbbrev"/>
            </w:pPr>
            <w:r>
              <w:t>def = definition</w:t>
            </w:r>
          </w:p>
        </w:tc>
        <w:tc>
          <w:tcPr>
            <w:tcW w:w="3336" w:type="dxa"/>
            <w:tcBorders>
              <w:top w:val="nil"/>
              <w:left w:val="nil"/>
              <w:bottom w:val="nil"/>
              <w:right w:val="nil"/>
            </w:tcBorders>
          </w:tcPr>
          <w:p w14:paraId="259DCDF1" w14:textId="77777777" w:rsidR="008336F2" w:rsidRDefault="00B17275">
            <w:pPr>
              <w:pStyle w:val="EndnotesAbbrev"/>
            </w:pPr>
            <w:proofErr w:type="spellStart"/>
            <w:r>
              <w:t>pres</w:t>
            </w:r>
            <w:proofErr w:type="spellEnd"/>
            <w:r>
              <w:t xml:space="preserve"> = present</w:t>
            </w:r>
          </w:p>
        </w:tc>
      </w:tr>
      <w:tr w:rsidR="008336F2" w14:paraId="2A34B118" w14:textId="77777777">
        <w:tc>
          <w:tcPr>
            <w:tcW w:w="3720" w:type="dxa"/>
            <w:tcBorders>
              <w:top w:val="nil"/>
              <w:left w:val="nil"/>
              <w:bottom w:val="nil"/>
              <w:right w:val="nil"/>
            </w:tcBorders>
          </w:tcPr>
          <w:p w14:paraId="37AFB8F9" w14:textId="77777777" w:rsidR="008336F2" w:rsidRDefault="00B17275">
            <w:pPr>
              <w:pStyle w:val="EndnotesAbbrev"/>
            </w:pPr>
            <w:proofErr w:type="spellStart"/>
            <w:r>
              <w:t>dict</w:t>
            </w:r>
            <w:proofErr w:type="spellEnd"/>
            <w:r>
              <w:t xml:space="preserve"> = dictionary</w:t>
            </w:r>
          </w:p>
        </w:tc>
        <w:tc>
          <w:tcPr>
            <w:tcW w:w="3336" w:type="dxa"/>
            <w:tcBorders>
              <w:top w:val="nil"/>
              <w:left w:val="nil"/>
              <w:bottom w:val="nil"/>
              <w:right w:val="nil"/>
            </w:tcBorders>
          </w:tcPr>
          <w:p w14:paraId="6B58013F" w14:textId="77777777" w:rsidR="008336F2" w:rsidRDefault="00B17275">
            <w:pPr>
              <w:pStyle w:val="EndnotesAbbrev"/>
            </w:pPr>
            <w:proofErr w:type="spellStart"/>
            <w:r>
              <w:t>prev</w:t>
            </w:r>
            <w:proofErr w:type="spellEnd"/>
            <w:r>
              <w:t xml:space="preserve"> = previous</w:t>
            </w:r>
          </w:p>
        </w:tc>
      </w:tr>
      <w:tr w:rsidR="008336F2" w14:paraId="5ECEFB94" w14:textId="77777777">
        <w:tc>
          <w:tcPr>
            <w:tcW w:w="3720" w:type="dxa"/>
            <w:tcBorders>
              <w:top w:val="nil"/>
              <w:left w:val="nil"/>
              <w:bottom w:val="nil"/>
              <w:right w:val="nil"/>
            </w:tcBorders>
          </w:tcPr>
          <w:p w14:paraId="427AAC14" w14:textId="77777777" w:rsidR="008336F2" w:rsidRDefault="00B17275">
            <w:pPr>
              <w:pStyle w:val="EndnotesAbbrev"/>
            </w:pPr>
            <w:r>
              <w:t xml:space="preserve">disallowed = disallowed by the Legislative </w:t>
            </w:r>
          </w:p>
        </w:tc>
        <w:tc>
          <w:tcPr>
            <w:tcW w:w="3336" w:type="dxa"/>
            <w:tcBorders>
              <w:top w:val="nil"/>
              <w:left w:val="nil"/>
              <w:bottom w:val="nil"/>
              <w:right w:val="nil"/>
            </w:tcBorders>
          </w:tcPr>
          <w:p w14:paraId="7728443E" w14:textId="77777777" w:rsidR="008336F2" w:rsidRDefault="00B17275">
            <w:pPr>
              <w:pStyle w:val="EndnotesAbbrev"/>
            </w:pPr>
            <w:r>
              <w:t>(prev...) = previously</w:t>
            </w:r>
          </w:p>
        </w:tc>
      </w:tr>
      <w:tr w:rsidR="008336F2" w14:paraId="7648C69B" w14:textId="77777777">
        <w:tc>
          <w:tcPr>
            <w:tcW w:w="3720" w:type="dxa"/>
            <w:tcBorders>
              <w:top w:val="nil"/>
              <w:left w:val="nil"/>
              <w:bottom w:val="nil"/>
              <w:right w:val="nil"/>
            </w:tcBorders>
          </w:tcPr>
          <w:p w14:paraId="45963CC0" w14:textId="77777777" w:rsidR="008336F2" w:rsidRDefault="00B17275">
            <w:pPr>
              <w:pStyle w:val="EndnotesAbbrev"/>
              <w:ind w:left="972"/>
            </w:pPr>
            <w:r>
              <w:t>Assembly</w:t>
            </w:r>
          </w:p>
        </w:tc>
        <w:tc>
          <w:tcPr>
            <w:tcW w:w="3336" w:type="dxa"/>
            <w:tcBorders>
              <w:top w:val="nil"/>
              <w:left w:val="nil"/>
              <w:bottom w:val="nil"/>
              <w:right w:val="nil"/>
            </w:tcBorders>
          </w:tcPr>
          <w:p w14:paraId="2FA55F61" w14:textId="77777777" w:rsidR="008336F2" w:rsidRDefault="00B17275">
            <w:pPr>
              <w:pStyle w:val="EndnotesAbbrev"/>
            </w:pPr>
            <w:r>
              <w:t>prov = provision</w:t>
            </w:r>
          </w:p>
        </w:tc>
      </w:tr>
      <w:tr w:rsidR="008336F2" w14:paraId="42A78492" w14:textId="77777777">
        <w:tc>
          <w:tcPr>
            <w:tcW w:w="3720" w:type="dxa"/>
            <w:tcBorders>
              <w:top w:val="nil"/>
              <w:left w:val="nil"/>
              <w:bottom w:val="nil"/>
              <w:right w:val="nil"/>
            </w:tcBorders>
          </w:tcPr>
          <w:p w14:paraId="60F81541" w14:textId="77777777" w:rsidR="008336F2" w:rsidRDefault="00B17275">
            <w:pPr>
              <w:pStyle w:val="EndnotesAbbrev"/>
            </w:pPr>
            <w:r>
              <w:t>div = division</w:t>
            </w:r>
          </w:p>
        </w:tc>
        <w:tc>
          <w:tcPr>
            <w:tcW w:w="3336" w:type="dxa"/>
            <w:tcBorders>
              <w:top w:val="nil"/>
              <w:left w:val="nil"/>
              <w:bottom w:val="nil"/>
              <w:right w:val="nil"/>
            </w:tcBorders>
          </w:tcPr>
          <w:p w14:paraId="28543CA6" w14:textId="77777777" w:rsidR="008336F2" w:rsidRDefault="00B17275">
            <w:pPr>
              <w:pStyle w:val="EndnotesAbbrev"/>
            </w:pPr>
            <w:proofErr w:type="spellStart"/>
            <w:r>
              <w:t>pt</w:t>
            </w:r>
            <w:proofErr w:type="spellEnd"/>
            <w:r>
              <w:t xml:space="preserve"> = part</w:t>
            </w:r>
          </w:p>
        </w:tc>
      </w:tr>
      <w:tr w:rsidR="008336F2" w14:paraId="0B7C2E11" w14:textId="77777777">
        <w:tc>
          <w:tcPr>
            <w:tcW w:w="3720" w:type="dxa"/>
            <w:tcBorders>
              <w:top w:val="nil"/>
              <w:left w:val="nil"/>
              <w:bottom w:val="nil"/>
              <w:right w:val="nil"/>
            </w:tcBorders>
          </w:tcPr>
          <w:p w14:paraId="2F95ADD5" w14:textId="77777777" w:rsidR="008336F2" w:rsidRDefault="00B17275">
            <w:pPr>
              <w:pStyle w:val="EndnotesAbbrev"/>
            </w:pPr>
            <w:r>
              <w:t>exp = expires/expired</w:t>
            </w:r>
          </w:p>
        </w:tc>
        <w:tc>
          <w:tcPr>
            <w:tcW w:w="3336" w:type="dxa"/>
            <w:tcBorders>
              <w:top w:val="nil"/>
              <w:left w:val="nil"/>
              <w:bottom w:val="nil"/>
              <w:right w:val="nil"/>
            </w:tcBorders>
          </w:tcPr>
          <w:p w14:paraId="1C3A8139" w14:textId="77777777" w:rsidR="008336F2" w:rsidRDefault="00B17275">
            <w:pPr>
              <w:pStyle w:val="EndnotesAbbrev"/>
            </w:pPr>
            <w:r>
              <w:t>r = rule/subrule</w:t>
            </w:r>
          </w:p>
        </w:tc>
      </w:tr>
      <w:tr w:rsidR="008336F2" w14:paraId="5FB26E9D" w14:textId="77777777">
        <w:tc>
          <w:tcPr>
            <w:tcW w:w="3720" w:type="dxa"/>
            <w:tcBorders>
              <w:top w:val="nil"/>
              <w:left w:val="nil"/>
              <w:bottom w:val="nil"/>
              <w:right w:val="nil"/>
            </w:tcBorders>
          </w:tcPr>
          <w:p w14:paraId="36000B28" w14:textId="77777777" w:rsidR="008336F2" w:rsidRDefault="00B17275">
            <w:pPr>
              <w:pStyle w:val="EndnotesAbbrev"/>
            </w:pPr>
            <w:r>
              <w:t>Gaz = Gazette</w:t>
            </w:r>
          </w:p>
        </w:tc>
        <w:tc>
          <w:tcPr>
            <w:tcW w:w="3336" w:type="dxa"/>
            <w:tcBorders>
              <w:top w:val="nil"/>
              <w:left w:val="nil"/>
              <w:bottom w:val="nil"/>
              <w:right w:val="nil"/>
            </w:tcBorders>
          </w:tcPr>
          <w:p w14:paraId="3AB8D439" w14:textId="77777777" w:rsidR="008336F2" w:rsidRDefault="00B17275">
            <w:pPr>
              <w:pStyle w:val="EndnotesAbbrev"/>
            </w:pPr>
            <w:r>
              <w:t>reg = regulation/</w:t>
            </w:r>
            <w:proofErr w:type="spellStart"/>
            <w:r>
              <w:t>subregulation</w:t>
            </w:r>
            <w:proofErr w:type="spellEnd"/>
          </w:p>
        </w:tc>
      </w:tr>
      <w:tr w:rsidR="008336F2" w14:paraId="5CE006C2" w14:textId="77777777">
        <w:tc>
          <w:tcPr>
            <w:tcW w:w="3720" w:type="dxa"/>
            <w:tcBorders>
              <w:top w:val="nil"/>
              <w:left w:val="nil"/>
              <w:bottom w:val="nil"/>
              <w:right w:val="nil"/>
            </w:tcBorders>
          </w:tcPr>
          <w:p w14:paraId="5B4A6A0E" w14:textId="77777777" w:rsidR="008336F2" w:rsidRDefault="00B17275">
            <w:pPr>
              <w:pStyle w:val="EndnotesAbbrev"/>
            </w:pPr>
            <w:proofErr w:type="spellStart"/>
            <w:r>
              <w:t>hdg</w:t>
            </w:r>
            <w:proofErr w:type="spellEnd"/>
            <w:r>
              <w:t xml:space="preserve"> = heading</w:t>
            </w:r>
          </w:p>
        </w:tc>
        <w:tc>
          <w:tcPr>
            <w:tcW w:w="3336" w:type="dxa"/>
            <w:tcBorders>
              <w:top w:val="nil"/>
              <w:left w:val="nil"/>
              <w:bottom w:val="nil"/>
              <w:right w:val="nil"/>
            </w:tcBorders>
          </w:tcPr>
          <w:p w14:paraId="50D37FF0" w14:textId="77777777" w:rsidR="008336F2" w:rsidRDefault="00B17275">
            <w:pPr>
              <w:pStyle w:val="EndnotesAbbrev"/>
            </w:pPr>
            <w:proofErr w:type="spellStart"/>
            <w:r>
              <w:t>renum</w:t>
            </w:r>
            <w:proofErr w:type="spellEnd"/>
            <w:r>
              <w:t xml:space="preserve"> = renumbered</w:t>
            </w:r>
          </w:p>
        </w:tc>
      </w:tr>
      <w:tr w:rsidR="008336F2" w14:paraId="4B7DCA6E" w14:textId="77777777">
        <w:tc>
          <w:tcPr>
            <w:tcW w:w="3720" w:type="dxa"/>
            <w:tcBorders>
              <w:top w:val="nil"/>
              <w:left w:val="nil"/>
              <w:bottom w:val="nil"/>
              <w:right w:val="nil"/>
            </w:tcBorders>
          </w:tcPr>
          <w:p w14:paraId="197021E3" w14:textId="77777777" w:rsidR="008336F2" w:rsidRDefault="00B17275">
            <w:pPr>
              <w:pStyle w:val="EndnotesAbbrev"/>
            </w:pPr>
            <w:r>
              <w:t>ins = inserted/added</w:t>
            </w:r>
          </w:p>
        </w:tc>
        <w:tc>
          <w:tcPr>
            <w:tcW w:w="3336" w:type="dxa"/>
            <w:tcBorders>
              <w:top w:val="nil"/>
              <w:left w:val="nil"/>
              <w:bottom w:val="nil"/>
              <w:right w:val="nil"/>
            </w:tcBorders>
          </w:tcPr>
          <w:p w14:paraId="7DD0BA08" w14:textId="77777777" w:rsidR="008336F2" w:rsidRDefault="00B17275">
            <w:pPr>
              <w:pStyle w:val="EndnotesAbbrev"/>
            </w:pPr>
            <w:proofErr w:type="spellStart"/>
            <w:r>
              <w:t>reloc</w:t>
            </w:r>
            <w:proofErr w:type="spellEnd"/>
            <w:r>
              <w:t xml:space="preserve"> = relocated</w:t>
            </w:r>
          </w:p>
        </w:tc>
      </w:tr>
      <w:tr w:rsidR="008336F2" w14:paraId="1E6B0754" w14:textId="77777777">
        <w:tc>
          <w:tcPr>
            <w:tcW w:w="3720" w:type="dxa"/>
            <w:tcBorders>
              <w:top w:val="nil"/>
              <w:left w:val="nil"/>
              <w:bottom w:val="nil"/>
              <w:right w:val="nil"/>
            </w:tcBorders>
          </w:tcPr>
          <w:p w14:paraId="33CBABD0" w14:textId="77777777" w:rsidR="008336F2" w:rsidRDefault="00B17275">
            <w:pPr>
              <w:pStyle w:val="EndnotesAbbrev"/>
            </w:pPr>
            <w:r>
              <w:t>LA = Legislation Act 2001</w:t>
            </w:r>
          </w:p>
        </w:tc>
        <w:tc>
          <w:tcPr>
            <w:tcW w:w="3336" w:type="dxa"/>
            <w:tcBorders>
              <w:top w:val="nil"/>
              <w:left w:val="nil"/>
              <w:bottom w:val="nil"/>
              <w:right w:val="nil"/>
            </w:tcBorders>
          </w:tcPr>
          <w:p w14:paraId="278B19D7" w14:textId="77777777" w:rsidR="008336F2" w:rsidRDefault="00B17275">
            <w:pPr>
              <w:pStyle w:val="EndnotesAbbrev"/>
            </w:pPr>
            <w:r>
              <w:t>R[X] = Republication No</w:t>
            </w:r>
          </w:p>
        </w:tc>
      </w:tr>
      <w:tr w:rsidR="008336F2" w14:paraId="265BD8C3" w14:textId="77777777">
        <w:tc>
          <w:tcPr>
            <w:tcW w:w="3720" w:type="dxa"/>
            <w:tcBorders>
              <w:top w:val="nil"/>
              <w:left w:val="nil"/>
              <w:bottom w:val="nil"/>
              <w:right w:val="nil"/>
            </w:tcBorders>
          </w:tcPr>
          <w:p w14:paraId="0B04DA2A" w14:textId="77777777" w:rsidR="008336F2" w:rsidRDefault="00B17275">
            <w:pPr>
              <w:pStyle w:val="EndnotesAbbrev"/>
            </w:pPr>
            <w:r>
              <w:t>LR = legislation register</w:t>
            </w:r>
          </w:p>
        </w:tc>
        <w:tc>
          <w:tcPr>
            <w:tcW w:w="3336" w:type="dxa"/>
            <w:tcBorders>
              <w:top w:val="nil"/>
              <w:left w:val="nil"/>
              <w:bottom w:val="nil"/>
              <w:right w:val="nil"/>
            </w:tcBorders>
          </w:tcPr>
          <w:p w14:paraId="54323D05" w14:textId="77777777" w:rsidR="008336F2" w:rsidRDefault="00B17275">
            <w:pPr>
              <w:pStyle w:val="EndnotesAbbrev"/>
            </w:pPr>
            <w:r>
              <w:t>s = section/subsection</w:t>
            </w:r>
          </w:p>
        </w:tc>
      </w:tr>
      <w:tr w:rsidR="008336F2" w14:paraId="6373B4B2" w14:textId="77777777">
        <w:tc>
          <w:tcPr>
            <w:tcW w:w="3720" w:type="dxa"/>
            <w:tcBorders>
              <w:top w:val="nil"/>
              <w:left w:val="nil"/>
              <w:bottom w:val="nil"/>
              <w:right w:val="nil"/>
            </w:tcBorders>
          </w:tcPr>
          <w:p w14:paraId="2C97728E" w14:textId="77777777" w:rsidR="008336F2" w:rsidRDefault="00B17275">
            <w:pPr>
              <w:pStyle w:val="EndnotesAbbrev"/>
            </w:pPr>
            <w:r>
              <w:t>LRA = Legislation (Republication) Act 1996</w:t>
            </w:r>
          </w:p>
        </w:tc>
        <w:tc>
          <w:tcPr>
            <w:tcW w:w="3336" w:type="dxa"/>
            <w:tcBorders>
              <w:top w:val="nil"/>
              <w:left w:val="nil"/>
              <w:bottom w:val="nil"/>
              <w:right w:val="nil"/>
            </w:tcBorders>
          </w:tcPr>
          <w:p w14:paraId="49127087" w14:textId="77777777" w:rsidR="008336F2" w:rsidRDefault="00B17275">
            <w:pPr>
              <w:pStyle w:val="EndnotesAbbrev"/>
            </w:pPr>
            <w:r>
              <w:t>sch = schedule</w:t>
            </w:r>
          </w:p>
        </w:tc>
      </w:tr>
      <w:tr w:rsidR="008336F2" w14:paraId="4F22F837" w14:textId="77777777">
        <w:tc>
          <w:tcPr>
            <w:tcW w:w="3720" w:type="dxa"/>
            <w:tcBorders>
              <w:top w:val="nil"/>
              <w:left w:val="nil"/>
              <w:bottom w:val="nil"/>
              <w:right w:val="nil"/>
            </w:tcBorders>
          </w:tcPr>
          <w:p w14:paraId="68E7FFB5" w14:textId="77777777" w:rsidR="008336F2" w:rsidRDefault="00B17275">
            <w:pPr>
              <w:pStyle w:val="EndnotesAbbrev"/>
            </w:pPr>
            <w:r>
              <w:t>mod = modified / modification</w:t>
            </w:r>
          </w:p>
        </w:tc>
        <w:tc>
          <w:tcPr>
            <w:tcW w:w="3336" w:type="dxa"/>
            <w:tcBorders>
              <w:top w:val="nil"/>
              <w:left w:val="nil"/>
              <w:bottom w:val="nil"/>
              <w:right w:val="nil"/>
            </w:tcBorders>
          </w:tcPr>
          <w:p w14:paraId="2749A3F0" w14:textId="77777777" w:rsidR="008336F2" w:rsidRDefault="00B17275">
            <w:pPr>
              <w:pStyle w:val="EndnotesAbbrev"/>
            </w:pPr>
            <w:proofErr w:type="spellStart"/>
            <w:r>
              <w:t>sdiv</w:t>
            </w:r>
            <w:proofErr w:type="spellEnd"/>
            <w:r>
              <w:t xml:space="preserve"> = subdivision</w:t>
            </w:r>
          </w:p>
        </w:tc>
      </w:tr>
      <w:tr w:rsidR="008336F2" w14:paraId="7A00C0F3" w14:textId="77777777">
        <w:tc>
          <w:tcPr>
            <w:tcW w:w="3720" w:type="dxa"/>
            <w:tcBorders>
              <w:top w:val="nil"/>
              <w:left w:val="nil"/>
              <w:bottom w:val="nil"/>
              <w:right w:val="nil"/>
            </w:tcBorders>
          </w:tcPr>
          <w:p w14:paraId="0B994182" w14:textId="77777777" w:rsidR="008336F2" w:rsidRDefault="00B17275">
            <w:pPr>
              <w:pStyle w:val="EndnotesAbbrev"/>
            </w:pPr>
            <w:r>
              <w:t>No = number</w:t>
            </w:r>
          </w:p>
        </w:tc>
        <w:tc>
          <w:tcPr>
            <w:tcW w:w="3336" w:type="dxa"/>
            <w:tcBorders>
              <w:top w:val="nil"/>
              <w:left w:val="nil"/>
              <w:bottom w:val="nil"/>
              <w:right w:val="nil"/>
            </w:tcBorders>
          </w:tcPr>
          <w:p w14:paraId="1172BE71" w14:textId="77777777" w:rsidR="008336F2" w:rsidRDefault="00B17275">
            <w:pPr>
              <w:pStyle w:val="EndnotesAbbrev"/>
            </w:pPr>
            <w:r>
              <w:t>sub = substituted</w:t>
            </w:r>
          </w:p>
        </w:tc>
      </w:tr>
      <w:tr w:rsidR="008336F2" w14:paraId="2A4D2057" w14:textId="77777777">
        <w:tc>
          <w:tcPr>
            <w:tcW w:w="3720" w:type="dxa"/>
            <w:tcBorders>
              <w:top w:val="nil"/>
              <w:left w:val="nil"/>
              <w:bottom w:val="nil"/>
              <w:right w:val="nil"/>
            </w:tcBorders>
          </w:tcPr>
          <w:p w14:paraId="09F72A8F" w14:textId="77777777" w:rsidR="008336F2" w:rsidRDefault="00B17275">
            <w:pPr>
              <w:pStyle w:val="EndnotesAbbrev"/>
            </w:pPr>
            <w:r>
              <w:t>o = order</w:t>
            </w:r>
          </w:p>
        </w:tc>
        <w:tc>
          <w:tcPr>
            <w:tcW w:w="3336" w:type="dxa"/>
            <w:tcBorders>
              <w:top w:val="nil"/>
              <w:left w:val="nil"/>
              <w:bottom w:val="nil"/>
              <w:right w:val="nil"/>
            </w:tcBorders>
          </w:tcPr>
          <w:p w14:paraId="6A286239" w14:textId="77777777" w:rsidR="008336F2" w:rsidRDefault="00B17275">
            <w:pPr>
              <w:pStyle w:val="EndnotesAbbrev"/>
            </w:pPr>
            <w:r>
              <w:t>SL  = Subordinate Law</w:t>
            </w:r>
          </w:p>
        </w:tc>
      </w:tr>
      <w:tr w:rsidR="008336F2" w14:paraId="7D60DFC7" w14:textId="77777777">
        <w:tc>
          <w:tcPr>
            <w:tcW w:w="3720" w:type="dxa"/>
            <w:tcBorders>
              <w:top w:val="nil"/>
              <w:left w:val="nil"/>
              <w:bottom w:val="nil"/>
              <w:right w:val="nil"/>
            </w:tcBorders>
          </w:tcPr>
          <w:p w14:paraId="6BDE7834" w14:textId="77777777" w:rsidR="008336F2" w:rsidRDefault="00B17275">
            <w:pPr>
              <w:pStyle w:val="EndnotesAbbrev"/>
            </w:pPr>
            <w:r>
              <w:t>om = omitted/repealed</w:t>
            </w:r>
          </w:p>
        </w:tc>
        <w:tc>
          <w:tcPr>
            <w:tcW w:w="3336" w:type="dxa"/>
            <w:tcBorders>
              <w:top w:val="nil"/>
              <w:left w:val="nil"/>
              <w:bottom w:val="nil"/>
              <w:right w:val="nil"/>
            </w:tcBorders>
          </w:tcPr>
          <w:p w14:paraId="50B6517C" w14:textId="77777777" w:rsidR="008336F2" w:rsidRDefault="00B17275">
            <w:pPr>
              <w:pStyle w:val="EndnotesAbbrev"/>
            </w:pPr>
            <w:r>
              <w:rPr>
                <w:u w:val="single"/>
              </w:rPr>
              <w:t>underlining</w:t>
            </w:r>
            <w:r>
              <w:t xml:space="preserve"> = whole or part not commenced</w:t>
            </w:r>
          </w:p>
        </w:tc>
      </w:tr>
    </w:tbl>
    <w:p w14:paraId="0875DE6A" w14:textId="77777777" w:rsidR="008336F2" w:rsidRDefault="00B17275">
      <w:pPr>
        <w:pStyle w:val="Endnote2"/>
        <w:rPr>
          <w:rStyle w:val="charTableText"/>
          <w:sz w:val="23"/>
          <w:szCs w:val="23"/>
        </w:rPr>
      </w:pPr>
      <w:bookmarkStart w:id="37" w:name="_Toc115338912"/>
      <w:r>
        <w:rPr>
          <w:rStyle w:val="charTableNo"/>
        </w:rPr>
        <w:lastRenderedPageBreak/>
        <w:t>3</w:t>
      </w:r>
      <w:r>
        <w:rPr>
          <w:sz w:val="23"/>
          <w:szCs w:val="23"/>
        </w:rPr>
        <w:tab/>
      </w:r>
      <w:r>
        <w:rPr>
          <w:rStyle w:val="charTableText"/>
          <w:sz w:val="23"/>
          <w:szCs w:val="23"/>
        </w:rPr>
        <w:t>Legislation history</w:t>
      </w:r>
      <w:bookmarkEnd w:id="37"/>
    </w:p>
    <w:p w14:paraId="2CE24B92" w14:textId="77777777" w:rsidR="008336F2" w:rsidRDefault="00B17275">
      <w:pPr>
        <w:pStyle w:val="EndNoteTextEPS"/>
      </w:pPr>
      <w:r>
        <w:t xml:space="preserve">The </w:t>
      </w:r>
      <w:r>
        <w:rPr>
          <w:rStyle w:val="charItals"/>
        </w:rPr>
        <w:t>Building Regulations</w:t>
      </w:r>
      <w:r>
        <w:t xml:space="preserve"> </w:t>
      </w:r>
      <w:r>
        <w:rPr>
          <w:rStyle w:val="charItals"/>
        </w:rPr>
        <w:t xml:space="preserve">1972 </w:t>
      </w:r>
      <w:r>
        <w:t xml:space="preserve">were originally made under the </w:t>
      </w:r>
      <w:r>
        <w:rPr>
          <w:rStyle w:val="charItals"/>
        </w:rPr>
        <w:t>Building Ordinance 1972</w:t>
      </w:r>
      <w:r>
        <w:t xml:space="preserve"> (now the </w:t>
      </w:r>
      <w:r>
        <w:rPr>
          <w:rStyle w:val="charItals"/>
        </w:rPr>
        <w:t>Building Act 1972</w:t>
      </w:r>
      <w:r>
        <w:t xml:space="preserve">).  The </w:t>
      </w:r>
      <w:r>
        <w:rPr>
          <w:rStyle w:val="charItals"/>
        </w:rPr>
        <w:t>Building Regulations</w:t>
      </w:r>
      <w:r>
        <w:t xml:space="preserve"> </w:t>
      </w:r>
      <w:r>
        <w:rPr>
          <w:rStyle w:val="charItals"/>
        </w:rPr>
        <w:t>1972</w:t>
      </w:r>
      <w:r>
        <w:t xml:space="preserve"> were originally the </w:t>
      </w:r>
      <w:r>
        <w:rPr>
          <w:rStyle w:val="charItals"/>
        </w:rPr>
        <w:t>Building Regulations</w:t>
      </w:r>
      <w:r>
        <w:t xml:space="preserve">.  They were renamed by Act 2001 No 11 </w:t>
      </w:r>
      <w:proofErr w:type="spellStart"/>
      <w:r>
        <w:t>amdt</w:t>
      </w:r>
      <w:proofErr w:type="spellEnd"/>
      <w:r>
        <w:t xml:space="preserve"> 3.2.</w:t>
      </w:r>
    </w:p>
    <w:p w14:paraId="0079E953" w14:textId="77777777" w:rsidR="008336F2" w:rsidRDefault="00B17275">
      <w:pPr>
        <w:pStyle w:val="EndNoteTextEPS"/>
      </w:pPr>
      <w:r>
        <w:t xml:space="preserve">Before 11 May 1989, regulations commenced on their notification day unless otherwise stated (see </w:t>
      </w:r>
      <w:r>
        <w:rPr>
          <w:rStyle w:val="charItals"/>
        </w:rPr>
        <w:t>Interpretation Act 1967</w:t>
      </w:r>
      <w:r>
        <w:t xml:space="preserve"> s 50, </w:t>
      </w:r>
      <w:r>
        <w:rPr>
          <w:rStyle w:val="charItals"/>
        </w:rPr>
        <w:t xml:space="preserve">Subordinate Laws Act 1989 </w:t>
      </w:r>
      <w:r>
        <w:t>s 6).</w:t>
      </w:r>
    </w:p>
    <w:p w14:paraId="5FF8BAFD" w14:textId="77777777" w:rsidR="008336F2" w:rsidRDefault="00B17275">
      <w:pPr>
        <w:pStyle w:val="Endnote3"/>
      </w:pPr>
      <w:r>
        <w:rPr>
          <w:sz w:val="17"/>
          <w:szCs w:val="17"/>
        </w:rPr>
        <w:tab/>
      </w:r>
      <w:r>
        <w:t>Legislation before self-government</w:t>
      </w:r>
    </w:p>
    <w:p w14:paraId="642A71B2" w14:textId="77777777" w:rsidR="008336F2" w:rsidRDefault="00B17275">
      <w:pPr>
        <w:pStyle w:val="NewReg"/>
      </w:pPr>
      <w:r>
        <w:rPr>
          <w:rStyle w:val="charItals"/>
          <w:i w:val="0"/>
          <w:iCs w:val="0"/>
        </w:rPr>
        <w:t xml:space="preserve">Building Regulations SL </w:t>
      </w:r>
      <w:r>
        <w:t>1972 No 8</w:t>
      </w:r>
    </w:p>
    <w:p w14:paraId="4B58B3A6" w14:textId="77777777" w:rsidR="008336F2" w:rsidRDefault="00B17275">
      <w:pPr>
        <w:pStyle w:val="Actdetails"/>
      </w:pPr>
      <w:r>
        <w:t>notified 24 August 1972</w:t>
      </w:r>
    </w:p>
    <w:p w14:paraId="24F0B60E" w14:textId="77777777" w:rsidR="008336F2" w:rsidRDefault="00B17275">
      <w:pPr>
        <w:pStyle w:val="Actdetails"/>
      </w:pPr>
      <w:r>
        <w:t>commenced 1 September 1972</w:t>
      </w:r>
    </w:p>
    <w:p w14:paraId="41850D41" w14:textId="77777777" w:rsidR="008336F2" w:rsidRDefault="00B17275">
      <w:pPr>
        <w:pStyle w:val="Asamby"/>
      </w:pPr>
      <w:r>
        <w:t>as amended by</w:t>
      </w:r>
    </w:p>
    <w:p w14:paraId="285A4C1C" w14:textId="77777777" w:rsidR="008336F2" w:rsidRDefault="00B17275">
      <w:pPr>
        <w:pStyle w:val="NewReg"/>
      </w:pPr>
      <w:r>
        <w:rPr>
          <w:rStyle w:val="charItals"/>
          <w:i w:val="0"/>
          <w:iCs w:val="0"/>
        </w:rPr>
        <w:t xml:space="preserve">Amendments of the Building Regulations SL </w:t>
      </w:r>
      <w:r>
        <w:t>1974 No 5</w:t>
      </w:r>
    </w:p>
    <w:p w14:paraId="2B268B51" w14:textId="77777777" w:rsidR="008336F2" w:rsidRDefault="00B17275">
      <w:pPr>
        <w:pStyle w:val="Actdetails"/>
      </w:pPr>
      <w:r>
        <w:t>notified 29 March 1974</w:t>
      </w:r>
    </w:p>
    <w:p w14:paraId="00BB5E4C" w14:textId="77777777" w:rsidR="008336F2" w:rsidRDefault="00B17275">
      <w:pPr>
        <w:pStyle w:val="Actdetails"/>
      </w:pPr>
      <w:r>
        <w:t>commenced 29 March 1974</w:t>
      </w:r>
    </w:p>
    <w:p w14:paraId="2F1D421B" w14:textId="77777777" w:rsidR="008336F2" w:rsidRDefault="00B17275">
      <w:pPr>
        <w:pStyle w:val="NewAct"/>
      </w:pPr>
      <w:r>
        <w:rPr>
          <w:rStyle w:val="charItals"/>
          <w:i w:val="0"/>
          <w:iCs w:val="0"/>
        </w:rPr>
        <w:t xml:space="preserve">Amendments of the Building Regulations SL </w:t>
      </w:r>
      <w:r>
        <w:t>1975 No 3</w:t>
      </w:r>
    </w:p>
    <w:p w14:paraId="107DDE01" w14:textId="77777777" w:rsidR="008336F2" w:rsidRDefault="00B17275">
      <w:pPr>
        <w:pStyle w:val="Actdetails"/>
      </w:pPr>
      <w:r>
        <w:t>notified 27 February 1975</w:t>
      </w:r>
    </w:p>
    <w:p w14:paraId="47BA8353" w14:textId="77777777" w:rsidR="008336F2" w:rsidRDefault="00B17275">
      <w:pPr>
        <w:pStyle w:val="Actdetails"/>
      </w:pPr>
      <w:r>
        <w:t>commenced 27 February 1975</w:t>
      </w:r>
    </w:p>
    <w:p w14:paraId="594CD6C3" w14:textId="77777777" w:rsidR="008336F2" w:rsidRDefault="00B17275">
      <w:pPr>
        <w:pStyle w:val="NewReg"/>
      </w:pPr>
      <w:r>
        <w:t>Amendments of Building Regulations SL 1978 No 2</w:t>
      </w:r>
    </w:p>
    <w:p w14:paraId="73D7E3A2" w14:textId="77777777" w:rsidR="008336F2" w:rsidRDefault="00B17275">
      <w:pPr>
        <w:pStyle w:val="Actdetails"/>
      </w:pPr>
      <w:r>
        <w:t>notified 1 February 1978</w:t>
      </w:r>
    </w:p>
    <w:p w14:paraId="3C44B42A" w14:textId="77777777" w:rsidR="008336F2" w:rsidRDefault="00B17275">
      <w:pPr>
        <w:pStyle w:val="Actdetails"/>
      </w:pPr>
      <w:r>
        <w:t>commenced 1 February 1978</w:t>
      </w:r>
    </w:p>
    <w:p w14:paraId="32C081E8" w14:textId="77777777" w:rsidR="008336F2" w:rsidRDefault="00B17275">
      <w:pPr>
        <w:pStyle w:val="NewReg"/>
      </w:pPr>
      <w:r>
        <w:t>Amendments of Building Regulations SL 1979 No 18</w:t>
      </w:r>
    </w:p>
    <w:p w14:paraId="1E44622C" w14:textId="77777777" w:rsidR="008336F2" w:rsidRDefault="00B17275">
      <w:pPr>
        <w:pStyle w:val="Actdetails"/>
      </w:pPr>
      <w:r>
        <w:t>notified 5 October 1979</w:t>
      </w:r>
    </w:p>
    <w:p w14:paraId="4076F100" w14:textId="77777777" w:rsidR="008336F2" w:rsidRDefault="00B17275">
      <w:pPr>
        <w:pStyle w:val="Actdetails"/>
      </w:pPr>
      <w:r>
        <w:t>commenced 5 October 1979</w:t>
      </w:r>
    </w:p>
    <w:p w14:paraId="2E085DA0" w14:textId="77777777" w:rsidR="008336F2" w:rsidRDefault="00B17275">
      <w:pPr>
        <w:pStyle w:val="NewReg"/>
      </w:pPr>
      <w:r>
        <w:t>Regulations to revise the Regulations in force under Ordinances of the ACT SL 1979 No 26</w:t>
      </w:r>
    </w:p>
    <w:p w14:paraId="11FC87B0" w14:textId="77777777" w:rsidR="008336F2" w:rsidRDefault="00B17275">
      <w:pPr>
        <w:pStyle w:val="Actdetails"/>
      </w:pPr>
      <w:r>
        <w:t>notified 29 November 1979</w:t>
      </w:r>
    </w:p>
    <w:p w14:paraId="1FEE2622" w14:textId="77777777" w:rsidR="008336F2" w:rsidRDefault="00B17275">
      <w:pPr>
        <w:pStyle w:val="Actdetails"/>
      </w:pPr>
      <w:r>
        <w:t>commenced 29 November 1979</w:t>
      </w:r>
    </w:p>
    <w:p w14:paraId="0E39ACDD" w14:textId="77777777" w:rsidR="008336F2" w:rsidRDefault="00B17275">
      <w:pPr>
        <w:pStyle w:val="NewReg"/>
      </w:pPr>
      <w:r>
        <w:t>Amendments of Building Regulations SL 1981 No 22</w:t>
      </w:r>
    </w:p>
    <w:p w14:paraId="55A94AD6" w14:textId="77777777" w:rsidR="008336F2" w:rsidRDefault="00B17275">
      <w:pPr>
        <w:pStyle w:val="Actdetails"/>
      </w:pPr>
      <w:r>
        <w:t>notified 21 October 1981</w:t>
      </w:r>
    </w:p>
    <w:p w14:paraId="5AA8E88E" w14:textId="77777777" w:rsidR="008336F2" w:rsidRDefault="00B17275">
      <w:pPr>
        <w:pStyle w:val="Actdetails"/>
      </w:pPr>
      <w:r>
        <w:t>commenced 21 October 1981</w:t>
      </w:r>
    </w:p>
    <w:p w14:paraId="1CEE703F" w14:textId="77777777" w:rsidR="008336F2" w:rsidRDefault="00B17275">
      <w:pPr>
        <w:pStyle w:val="NewReg"/>
      </w:pPr>
      <w:r>
        <w:lastRenderedPageBreak/>
        <w:t>Building Regulations (Amendment) SL 1982 No 34</w:t>
      </w:r>
    </w:p>
    <w:p w14:paraId="0254E081" w14:textId="77777777" w:rsidR="008336F2" w:rsidRDefault="00B17275" w:rsidP="00DB5BFF">
      <w:pPr>
        <w:pStyle w:val="Actdetails"/>
        <w:keepNext/>
      </w:pPr>
      <w:r>
        <w:t>notified 18 August 1982</w:t>
      </w:r>
    </w:p>
    <w:p w14:paraId="0D357082" w14:textId="77777777" w:rsidR="008336F2" w:rsidRDefault="00B17275">
      <w:pPr>
        <w:pStyle w:val="Actdetails"/>
      </w:pPr>
      <w:r>
        <w:t>commenced 18 August 1982</w:t>
      </w:r>
    </w:p>
    <w:p w14:paraId="5629F52F" w14:textId="77777777" w:rsidR="008336F2" w:rsidRDefault="00B17275">
      <w:pPr>
        <w:pStyle w:val="NewReg"/>
      </w:pPr>
      <w:r>
        <w:t>Building Regulations (Amendment) SL 1983 No 7</w:t>
      </w:r>
    </w:p>
    <w:p w14:paraId="22AFE143" w14:textId="77777777" w:rsidR="008336F2" w:rsidRDefault="00B17275">
      <w:pPr>
        <w:pStyle w:val="Actdetails"/>
      </w:pPr>
      <w:r>
        <w:t>notified 24 August 1983</w:t>
      </w:r>
    </w:p>
    <w:p w14:paraId="50617FAF" w14:textId="77777777" w:rsidR="008336F2" w:rsidRDefault="00B17275">
      <w:pPr>
        <w:pStyle w:val="Actdetails"/>
      </w:pPr>
      <w:r>
        <w:t>commenced 24 August 1983</w:t>
      </w:r>
    </w:p>
    <w:p w14:paraId="476C4D31" w14:textId="77777777" w:rsidR="008336F2" w:rsidRDefault="00B17275">
      <w:pPr>
        <w:pStyle w:val="NewReg"/>
      </w:pPr>
      <w:r>
        <w:t>Building Regulations (Amendment) SL 1984 No 26</w:t>
      </w:r>
    </w:p>
    <w:p w14:paraId="20DA2ADE" w14:textId="77777777" w:rsidR="008336F2" w:rsidRDefault="00B17275">
      <w:pPr>
        <w:pStyle w:val="Actdetails"/>
      </w:pPr>
      <w:r>
        <w:t>notified 12 December 1984</w:t>
      </w:r>
    </w:p>
    <w:p w14:paraId="6CAB46DC" w14:textId="77777777" w:rsidR="008336F2" w:rsidRDefault="00B17275">
      <w:pPr>
        <w:pStyle w:val="Actdetails"/>
      </w:pPr>
      <w:r>
        <w:t>commenced 12 December 1984</w:t>
      </w:r>
    </w:p>
    <w:p w14:paraId="01CA5951" w14:textId="77777777" w:rsidR="008336F2" w:rsidRDefault="00B17275">
      <w:pPr>
        <w:pStyle w:val="NewReg"/>
      </w:pPr>
      <w:r>
        <w:t>Building Regulations (Amendment) SL 1987 No 11</w:t>
      </w:r>
    </w:p>
    <w:p w14:paraId="4AD12169" w14:textId="77777777" w:rsidR="008336F2" w:rsidRDefault="00B17275">
      <w:pPr>
        <w:pStyle w:val="Actdetails"/>
      </w:pPr>
      <w:r>
        <w:t>notified 16 September 1987</w:t>
      </w:r>
    </w:p>
    <w:p w14:paraId="53FBA0B2" w14:textId="77777777" w:rsidR="008336F2" w:rsidRDefault="00B17275">
      <w:pPr>
        <w:pStyle w:val="Actdetails"/>
      </w:pPr>
      <w:r>
        <w:t>commenced 16 September 1987</w:t>
      </w:r>
    </w:p>
    <w:p w14:paraId="7750BE8D" w14:textId="77777777" w:rsidR="008336F2" w:rsidRDefault="00B17275">
      <w:pPr>
        <w:pStyle w:val="NewReg"/>
      </w:pPr>
      <w:r>
        <w:t>Building Regulations (Amendment) SL 1988 No 25</w:t>
      </w:r>
    </w:p>
    <w:p w14:paraId="6FAB2B05" w14:textId="77777777" w:rsidR="008336F2" w:rsidRDefault="00B17275">
      <w:pPr>
        <w:pStyle w:val="Actdetails"/>
      </w:pPr>
      <w:r>
        <w:t>notified 9 December 1988</w:t>
      </w:r>
    </w:p>
    <w:p w14:paraId="149E4C24" w14:textId="77777777" w:rsidR="008336F2" w:rsidRDefault="00B17275">
      <w:pPr>
        <w:pStyle w:val="Actdetails"/>
      </w:pPr>
      <w:r>
        <w:t>commenced 9 December 1988</w:t>
      </w:r>
    </w:p>
    <w:p w14:paraId="17DBB528" w14:textId="77777777" w:rsidR="008336F2" w:rsidRDefault="00B17275">
      <w:pPr>
        <w:pStyle w:val="Endnote3"/>
      </w:pPr>
      <w:r>
        <w:tab/>
        <w:t>Legislation after self-government</w:t>
      </w:r>
    </w:p>
    <w:p w14:paraId="62C17C39" w14:textId="77777777" w:rsidR="008336F2" w:rsidRDefault="00B17275">
      <w:pPr>
        <w:pStyle w:val="NewReg"/>
      </w:pPr>
      <w:r>
        <w:t>Building Regulations (Amendment) SL 1990 No 12</w:t>
      </w:r>
    </w:p>
    <w:p w14:paraId="33C7757E" w14:textId="77777777" w:rsidR="008336F2" w:rsidRDefault="00B17275">
      <w:pPr>
        <w:pStyle w:val="Actdetails"/>
      </w:pPr>
      <w:r>
        <w:t>notified 5 September 1990 (Gaz 1990 No 35)</w:t>
      </w:r>
    </w:p>
    <w:p w14:paraId="05F33400" w14:textId="77777777" w:rsidR="008336F2" w:rsidRDefault="00B17275">
      <w:pPr>
        <w:pStyle w:val="Actdetails"/>
      </w:pPr>
      <w:r>
        <w:t>commenced 5 September 1990</w:t>
      </w:r>
    </w:p>
    <w:p w14:paraId="5E1E9394" w14:textId="77777777" w:rsidR="008336F2" w:rsidRDefault="00B17275">
      <w:pPr>
        <w:pStyle w:val="NewReg"/>
      </w:pPr>
      <w:r>
        <w:t>Building Regulations (Amendment) SL 1991 No 23</w:t>
      </w:r>
    </w:p>
    <w:p w14:paraId="56107BB7" w14:textId="77777777" w:rsidR="008336F2" w:rsidRDefault="00B17275">
      <w:pPr>
        <w:pStyle w:val="Actdetails"/>
      </w:pPr>
      <w:r>
        <w:t>notified 4 October 1991 (Gaz 1991 No S107)</w:t>
      </w:r>
    </w:p>
    <w:p w14:paraId="51670B59" w14:textId="77777777" w:rsidR="008336F2" w:rsidRDefault="00B17275">
      <w:pPr>
        <w:pStyle w:val="Actdetails"/>
      </w:pPr>
      <w:r>
        <w:t>commenced 4 October 1991</w:t>
      </w:r>
    </w:p>
    <w:p w14:paraId="792B3670" w14:textId="77777777" w:rsidR="008336F2" w:rsidRDefault="00B17275">
      <w:pPr>
        <w:pStyle w:val="NewReg"/>
      </w:pPr>
      <w:r>
        <w:t>Building Regulations (Amendment) SL 1992 No 33</w:t>
      </w:r>
    </w:p>
    <w:p w14:paraId="09D4501E" w14:textId="77777777" w:rsidR="008336F2" w:rsidRDefault="00B17275">
      <w:pPr>
        <w:pStyle w:val="Actdetails"/>
      </w:pPr>
      <w:r>
        <w:t>notified 11 December 1992 (Gaz 1992 No S230)</w:t>
      </w:r>
    </w:p>
    <w:p w14:paraId="311231E4" w14:textId="77777777" w:rsidR="008336F2" w:rsidRDefault="00B17275">
      <w:pPr>
        <w:pStyle w:val="Actdetails"/>
      </w:pPr>
      <w:r>
        <w:t>commenced 9 December 1992 (reg 1 and see Gaz 1992 No S230)</w:t>
      </w:r>
    </w:p>
    <w:p w14:paraId="2210CB00" w14:textId="77777777" w:rsidR="008336F2" w:rsidRDefault="00B17275">
      <w:pPr>
        <w:pStyle w:val="NewReg"/>
      </w:pPr>
      <w:r>
        <w:t>Building Regulations (Amendment) SL 1996 No 3</w:t>
      </w:r>
    </w:p>
    <w:p w14:paraId="79488A4D" w14:textId="77777777" w:rsidR="008336F2" w:rsidRDefault="00B17275">
      <w:pPr>
        <w:pStyle w:val="Actdetails"/>
      </w:pPr>
      <w:r>
        <w:t>notified 29 March 1996 (Gaz 1996 No S56)</w:t>
      </w:r>
    </w:p>
    <w:p w14:paraId="6EEE9ADD" w14:textId="77777777" w:rsidR="008336F2" w:rsidRDefault="00B17275">
      <w:pPr>
        <w:pStyle w:val="Actdetails"/>
      </w:pPr>
      <w:r>
        <w:t>commenced 29 March 1996 (reg 1)</w:t>
      </w:r>
    </w:p>
    <w:p w14:paraId="52B809E5" w14:textId="77777777" w:rsidR="008336F2" w:rsidRDefault="00B17275">
      <w:pPr>
        <w:pStyle w:val="NewReg"/>
      </w:pPr>
      <w:r>
        <w:t>Building Regulations (Amendment) SL 1997 No 29</w:t>
      </w:r>
    </w:p>
    <w:p w14:paraId="79606889" w14:textId="77777777" w:rsidR="008336F2" w:rsidRDefault="00B17275">
      <w:pPr>
        <w:pStyle w:val="Actdetails"/>
      </w:pPr>
      <w:r>
        <w:t>notified 27 October 1997 (Gaz 1997 No S323)</w:t>
      </w:r>
    </w:p>
    <w:p w14:paraId="02974184" w14:textId="77777777" w:rsidR="008336F2" w:rsidRDefault="00B17275">
      <w:pPr>
        <w:pStyle w:val="Actdetails"/>
      </w:pPr>
      <w:r>
        <w:t>commenced 27 October 1997 (reg 1)</w:t>
      </w:r>
    </w:p>
    <w:p w14:paraId="7FB90E3C" w14:textId="77777777" w:rsidR="008336F2" w:rsidRDefault="00B17275">
      <w:pPr>
        <w:pStyle w:val="NewReg"/>
      </w:pPr>
      <w:r>
        <w:lastRenderedPageBreak/>
        <w:t>Building Regulations (Amendment) SL 1998 No 40</w:t>
      </w:r>
    </w:p>
    <w:p w14:paraId="79641738" w14:textId="77777777" w:rsidR="008336F2" w:rsidRDefault="00B17275">
      <w:pPr>
        <w:pStyle w:val="Actdetails"/>
      </w:pPr>
      <w:r>
        <w:t>notified 4 January 1999 (Gaz 1999 No S2)</w:t>
      </w:r>
    </w:p>
    <w:p w14:paraId="0FDBC731" w14:textId="77777777" w:rsidR="008336F2" w:rsidRDefault="00B17275">
      <w:pPr>
        <w:pStyle w:val="Actdetails"/>
      </w:pPr>
      <w:r>
        <w:t>commenced 4 January 1999 (reg 1 and see Gaz 1999 No S1)</w:t>
      </w:r>
    </w:p>
    <w:p w14:paraId="7D756269" w14:textId="77777777" w:rsidR="008336F2" w:rsidRDefault="00B17275">
      <w:pPr>
        <w:pStyle w:val="NewReg"/>
      </w:pPr>
      <w:r>
        <w:t>Building Regulations Amendment SL 2000 No 54</w:t>
      </w:r>
    </w:p>
    <w:p w14:paraId="1B4D5E84" w14:textId="77777777" w:rsidR="008336F2" w:rsidRDefault="00B17275">
      <w:pPr>
        <w:pStyle w:val="Actdetails"/>
      </w:pPr>
      <w:r>
        <w:t>notified 21 December 2000 (Gaz 2000 No 51)</w:t>
      </w:r>
    </w:p>
    <w:p w14:paraId="022FB7E9" w14:textId="77777777" w:rsidR="008336F2" w:rsidRDefault="00B17275">
      <w:pPr>
        <w:pStyle w:val="Actdetails"/>
      </w:pPr>
      <w:r>
        <w:t>commenced 21 December 2000 (reg 1)</w:t>
      </w:r>
    </w:p>
    <w:p w14:paraId="7BAF23D5" w14:textId="77777777" w:rsidR="008336F2" w:rsidRDefault="00B17275">
      <w:pPr>
        <w:pStyle w:val="NewAct"/>
      </w:pPr>
      <w:r>
        <w:t xml:space="preserve">Utilities (Consequential Provisions) Act 2000 No 66 sch 2 </w:t>
      </w:r>
      <w:proofErr w:type="spellStart"/>
      <w:r>
        <w:t>pt</w:t>
      </w:r>
      <w:proofErr w:type="spellEnd"/>
      <w:r>
        <w:t xml:space="preserve"> 1</w:t>
      </w:r>
    </w:p>
    <w:p w14:paraId="08FE9972" w14:textId="77777777" w:rsidR="008336F2" w:rsidRDefault="00B17275">
      <w:pPr>
        <w:pStyle w:val="Actdetails"/>
      </w:pPr>
      <w:r>
        <w:t>notified 20 December 2000 (Gaz 2000 No S68)</w:t>
      </w:r>
    </w:p>
    <w:p w14:paraId="2A516695" w14:textId="77777777" w:rsidR="008336F2" w:rsidRDefault="00B17275">
      <w:pPr>
        <w:pStyle w:val="Actdetails"/>
      </w:pPr>
      <w:r>
        <w:t>s 1, s 2 commenced 20 December 2000 (IA s 10B)</w:t>
      </w:r>
    </w:p>
    <w:p w14:paraId="0FD93680" w14:textId="77777777" w:rsidR="008336F2" w:rsidRDefault="00B17275">
      <w:pPr>
        <w:pStyle w:val="Actdetails"/>
      </w:pPr>
      <w:r>
        <w:t>sch 2 commences 1 January 2001 (Gaz 2000 No S69 p 3)</w:t>
      </w:r>
    </w:p>
    <w:p w14:paraId="1B0C9435" w14:textId="77777777" w:rsidR="008336F2" w:rsidRDefault="00B17275">
      <w:pPr>
        <w:pStyle w:val="NewAct"/>
      </w:pPr>
      <w:r>
        <w:t>Statute Law Amendment Act 2001 No 11 sch 3</w:t>
      </w:r>
    </w:p>
    <w:p w14:paraId="4C9E8893" w14:textId="77777777" w:rsidR="008336F2" w:rsidRDefault="00B17275">
      <w:pPr>
        <w:pStyle w:val="Actdetails"/>
      </w:pPr>
      <w:r>
        <w:t>notified 29 March 2001 (Gaz 2001 No 13)</w:t>
      </w:r>
    </w:p>
    <w:p w14:paraId="78EA48A4" w14:textId="77777777" w:rsidR="008336F2" w:rsidRDefault="00B17275">
      <w:pPr>
        <w:pStyle w:val="Actdetails"/>
      </w:pPr>
      <w:r>
        <w:t>commenced 29 March 2001 (s 2)</w:t>
      </w:r>
    </w:p>
    <w:p w14:paraId="4EF1A23B" w14:textId="77777777" w:rsidR="008336F2" w:rsidRDefault="00B17275">
      <w:pPr>
        <w:pStyle w:val="NewAct"/>
      </w:pPr>
      <w:r>
        <w:t>Unit Titles Consequential Amendments Act 2001 No 17 sch 3</w:t>
      </w:r>
    </w:p>
    <w:p w14:paraId="26E98594" w14:textId="77777777" w:rsidR="008336F2" w:rsidRDefault="00B17275">
      <w:pPr>
        <w:pStyle w:val="Actdetails"/>
      </w:pPr>
      <w:r>
        <w:t>notified 5 April 2001 (Gaz 2001 No 14)</w:t>
      </w:r>
    </w:p>
    <w:p w14:paraId="67B657EE" w14:textId="77777777" w:rsidR="008336F2" w:rsidRDefault="00B17275">
      <w:pPr>
        <w:pStyle w:val="Actdetails"/>
      </w:pPr>
      <w:r>
        <w:t>s 1, s 2 commenced 5 April 2001 (IA s 10B)</w:t>
      </w:r>
    </w:p>
    <w:p w14:paraId="59582525" w14:textId="77777777" w:rsidR="008336F2" w:rsidRDefault="00B17275">
      <w:pPr>
        <w:pStyle w:val="Actdetails"/>
        <w:rPr>
          <w:rStyle w:val="charUnderline"/>
          <w:u w:val="none"/>
        </w:rPr>
      </w:pPr>
      <w:r>
        <w:rPr>
          <w:rStyle w:val="charUnderline"/>
          <w:u w:val="none"/>
        </w:rPr>
        <w:t>sch 3 commenced 5 October 2001 (s 2)</w:t>
      </w:r>
    </w:p>
    <w:p w14:paraId="2595D48F" w14:textId="77777777" w:rsidR="008336F2" w:rsidRDefault="00B17275">
      <w:pPr>
        <w:pStyle w:val="NewReg"/>
      </w:pPr>
      <w:r>
        <w:t>Building Regulations Amendment SL 2001 No 21</w:t>
      </w:r>
    </w:p>
    <w:p w14:paraId="00083CCF" w14:textId="77777777" w:rsidR="008336F2" w:rsidRDefault="00B17275">
      <w:pPr>
        <w:pStyle w:val="Actdetails"/>
      </w:pPr>
      <w:r>
        <w:t>notified 12 July 2001 (Gaz 2001 No 28)</w:t>
      </w:r>
    </w:p>
    <w:p w14:paraId="57116FEB" w14:textId="77777777" w:rsidR="008336F2" w:rsidRDefault="00B17275">
      <w:pPr>
        <w:pStyle w:val="Actdetails"/>
      </w:pPr>
      <w:r>
        <w:t>reg 1 commenced 12 July 2001 (IA s 10B)</w:t>
      </w:r>
    </w:p>
    <w:p w14:paraId="52FF7658" w14:textId="77777777" w:rsidR="008336F2" w:rsidRDefault="00B17275">
      <w:pPr>
        <w:pStyle w:val="Actdetails"/>
      </w:pPr>
      <w:r>
        <w:t>remainder (regs 2-6) commenced 1 July 2001 (reg 1)</w:t>
      </w:r>
    </w:p>
    <w:p w14:paraId="2D6BEBA1" w14:textId="77777777" w:rsidR="008336F2" w:rsidRDefault="00B17275">
      <w:pPr>
        <w:pStyle w:val="NewAct"/>
      </w:pPr>
      <w:r>
        <w:t xml:space="preserve">Legislation (Consequential Amendments) Act 2001 No 44 </w:t>
      </w:r>
      <w:proofErr w:type="spellStart"/>
      <w:r>
        <w:t>pt</w:t>
      </w:r>
      <w:proofErr w:type="spellEnd"/>
      <w:r>
        <w:t xml:space="preserve"> 44 (as am by Act 2001 No 70 sch 1)</w:t>
      </w:r>
    </w:p>
    <w:p w14:paraId="203B5B47" w14:textId="77777777" w:rsidR="008336F2" w:rsidRDefault="00B17275">
      <w:pPr>
        <w:pStyle w:val="Actdetails"/>
      </w:pPr>
      <w:r>
        <w:t>notified 26 July 2001 (Gaz 2001 No 30)</w:t>
      </w:r>
    </w:p>
    <w:p w14:paraId="202979D4" w14:textId="77777777" w:rsidR="008336F2" w:rsidRDefault="00B17275">
      <w:pPr>
        <w:pStyle w:val="Actdetails"/>
        <w:rPr>
          <w:rStyle w:val="charUnderline"/>
        </w:rPr>
      </w:pPr>
      <w:r>
        <w:t>s 1, s 2 commenced 26 July 2001 (IA s 10B)</w:t>
      </w:r>
    </w:p>
    <w:p w14:paraId="723374FB" w14:textId="77777777" w:rsidR="008336F2" w:rsidRDefault="00B17275">
      <w:pPr>
        <w:pStyle w:val="Actdetails"/>
      </w:pPr>
      <w:proofErr w:type="spellStart"/>
      <w:r>
        <w:t>pt</w:t>
      </w:r>
      <w:proofErr w:type="spellEnd"/>
      <w:r>
        <w:t xml:space="preserve"> 44 commenced 12 September 2001 (s 2 and Gaz 2001 No S65)</w:t>
      </w:r>
    </w:p>
    <w:p w14:paraId="3B1BBF83" w14:textId="77777777" w:rsidR="008336F2" w:rsidRDefault="00B17275">
      <w:pPr>
        <w:pStyle w:val="NewReg"/>
      </w:pPr>
      <w:r>
        <w:t>Building Regulations Amendment SL 2001 No 40</w:t>
      </w:r>
    </w:p>
    <w:p w14:paraId="328EE805" w14:textId="77777777" w:rsidR="008336F2" w:rsidRDefault="00B17275">
      <w:pPr>
        <w:pStyle w:val="Actdetails"/>
      </w:pPr>
      <w:r>
        <w:t>notified LR 2 October 2001</w:t>
      </w:r>
    </w:p>
    <w:p w14:paraId="2F67E315" w14:textId="77777777" w:rsidR="008336F2" w:rsidRDefault="00B17275">
      <w:pPr>
        <w:pStyle w:val="Actdetails"/>
      </w:pPr>
      <w:r>
        <w:t>commenced 2 October 2001 (reg 1)</w:t>
      </w:r>
    </w:p>
    <w:p w14:paraId="3F7F593F" w14:textId="77777777" w:rsidR="008336F2" w:rsidRDefault="00B17275">
      <w:pPr>
        <w:pStyle w:val="Endnote2"/>
        <w:rPr>
          <w:rStyle w:val="charTableText"/>
        </w:rPr>
      </w:pPr>
      <w:bookmarkStart w:id="38" w:name="_Toc115338913"/>
      <w:r>
        <w:rPr>
          <w:rStyle w:val="charTableNo"/>
        </w:rPr>
        <w:lastRenderedPageBreak/>
        <w:t>4</w:t>
      </w:r>
      <w:r>
        <w:tab/>
      </w:r>
      <w:r>
        <w:rPr>
          <w:rStyle w:val="charTableText"/>
        </w:rPr>
        <w:t>Amendment history</w:t>
      </w:r>
      <w:bookmarkEnd w:id="38"/>
    </w:p>
    <w:p w14:paraId="138F9DB5" w14:textId="77777777" w:rsidR="008336F2" w:rsidRDefault="00B17275">
      <w:pPr>
        <w:pStyle w:val="AmdtsEntryHd"/>
      </w:pPr>
      <w:r>
        <w:t>Name of regulations</w:t>
      </w:r>
    </w:p>
    <w:p w14:paraId="07A1D7BD" w14:textId="77777777" w:rsidR="008336F2" w:rsidRDefault="00B17275">
      <w:pPr>
        <w:pStyle w:val="AmdtsEntries"/>
        <w:keepNext/>
      </w:pPr>
      <w:r>
        <w:t>reg 1</w:t>
      </w:r>
      <w:r>
        <w:tab/>
        <w:t xml:space="preserve">sub 2000 No 54 reg 3; Act 2001 No 11 </w:t>
      </w:r>
      <w:proofErr w:type="spellStart"/>
      <w:r>
        <w:t>amdt</w:t>
      </w:r>
      <w:proofErr w:type="spellEnd"/>
      <w:r>
        <w:t xml:space="preserve"> 3.2</w:t>
      </w:r>
    </w:p>
    <w:p w14:paraId="66DE1CDD" w14:textId="77777777" w:rsidR="008336F2" w:rsidRDefault="00B17275">
      <w:pPr>
        <w:pStyle w:val="AmdtsEntryHd"/>
      </w:pPr>
      <w:r>
        <w:t>Interpretation</w:t>
      </w:r>
    </w:p>
    <w:p w14:paraId="720634C1" w14:textId="77777777" w:rsidR="008336F2" w:rsidRDefault="00B17275">
      <w:pPr>
        <w:pStyle w:val="AmdtsEntries"/>
      </w:pPr>
      <w:r>
        <w:t>reg 2</w:t>
      </w:r>
      <w:r>
        <w:tab/>
        <w:t>am 1978 No 2; 1979 No 18; 1981 No 22; 1983 No 7; 1991 No 23 reg 2</w:t>
      </w:r>
    </w:p>
    <w:p w14:paraId="7322D495" w14:textId="77777777" w:rsidR="008336F2" w:rsidRDefault="00B17275">
      <w:pPr>
        <w:pStyle w:val="AmdtsEntries"/>
      </w:pPr>
      <w:r>
        <w:tab/>
        <w:t>sub 1998 No 40 reg 3; 2001 No 21 reg 3</w:t>
      </w:r>
    </w:p>
    <w:p w14:paraId="1A425DBB" w14:textId="77777777" w:rsidR="008336F2" w:rsidRDefault="00B17275">
      <w:pPr>
        <w:pStyle w:val="AmdtsEntries"/>
      </w:pPr>
      <w:r>
        <w:tab/>
        <w:t xml:space="preserve">om Act 2001 No 44 </w:t>
      </w:r>
      <w:proofErr w:type="spellStart"/>
      <w:r>
        <w:t>amdt</w:t>
      </w:r>
      <w:proofErr w:type="spellEnd"/>
      <w:r>
        <w:t xml:space="preserve"> 1.469</w:t>
      </w:r>
    </w:p>
    <w:p w14:paraId="7F127D50" w14:textId="77777777" w:rsidR="008336F2" w:rsidRDefault="00B17275">
      <w:pPr>
        <w:pStyle w:val="AmdtsEntryHd"/>
      </w:pPr>
      <w:r>
        <w:t>Notes</w:t>
      </w:r>
    </w:p>
    <w:p w14:paraId="035E509D" w14:textId="77777777" w:rsidR="008336F2" w:rsidRDefault="00B17275">
      <w:pPr>
        <w:pStyle w:val="AmdtsEntries"/>
      </w:pPr>
      <w:r>
        <w:t>reg 2A</w:t>
      </w:r>
      <w:r>
        <w:tab/>
        <w:t>ins 2001 No 21 reg 4</w:t>
      </w:r>
    </w:p>
    <w:p w14:paraId="544755E6" w14:textId="77777777" w:rsidR="008336F2" w:rsidRDefault="00B17275">
      <w:pPr>
        <w:pStyle w:val="AmdtsEntryHd"/>
      </w:pPr>
      <w:r>
        <w:t>Specialist building work</w:t>
      </w:r>
    </w:p>
    <w:p w14:paraId="4FB7419B" w14:textId="77777777" w:rsidR="008336F2" w:rsidRDefault="00B17275">
      <w:pPr>
        <w:pStyle w:val="AmdtsEntries"/>
      </w:pPr>
      <w:r>
        <w:t>reg 3</w:t>
      </w:r>
      <w:r>
        <w:tab/>
        <w:t>(</w:t>
      </w:r>
      <w:proofErr w:type="spellStart"/>
      <w:r>
        <w:t>prev</w:t>
      </w:r>
      <w:proofErr w:type="spellEnd"/>
      <w:r>
        <w:t xml:space="preserve"> reg 15) am 1975 No 3; 1978 No 2</w:t>
      </w:r>
    </w:p>
    <w:p w14:paraId="445CA41C" w14:textId="77777777" w:rsidR="008336F2" w:rsidRDefault="00B17275">
      <w:pPr>
        <w:pStyle w:val="AmdtsEntries"/>
      </w:pPr>
      <w:r>
        <w:tab/>
        <w:t>om 1983 No 7</w:t>
      </w:r>
    </w:p>
    <w:p w14:paraId="3110A6FB" w14:textId="77777777" w:rsidR="008336F2" w:rsidRDefault="00B17275">
      <w:pPr>
        <w:pStyle w:val="AmdtsEntries"/>
      </w:pPr>
      <w:r>
        <w:tab/>
        <w:t>ins 1984 No 26</w:t>
      </w:r>
    </w:p>
    <w:p w14:paraId="66E2B8BB" w14:textId="77777777" w:rsidR="008336F2" w:rsidRDefault="00B17275">
      <w:pPr>
        <w:pStyle w:val="AmdtsEntries"/>
      </w:pPr>
      <w:r>
        <w:tab/>
        <w:t>am 1988 No 25; 1990 No 12; 1998 No 40 reg 6</w:t>
      </w:r>
    </w:p>
    <w:p w14:paraId="22D5DE10" w14:textId="77777777" w:rsidR="008336F2" w:rsidRDefault="00B17275">
      <w:pPr>
        <w:pStyle w:val="AmdtsEntries"/>
      </w:pPr>
      <w:r>
        <w:tab/>
      </w:r>
      <w:proofErr w:type="spellStart"/>
      <w:r>
        <w:t>renum</w:t>
      </w:r>
      <w:proofErr w:type="spellEnd"/>
      <w:r>
        <w:t xml:space="preserve"> and </w:t>
      </w:r>
      <w:proofErr w:type="spellStart"/>
      <w:r>
        <w:t>reloc</w:t>
      </w:r>
      <w:proofErr w:type="spellEnd"/>
      <w:r>
        <w:t xml:space="preserve"> 1998 No 40 reg 6</w:t>
      </w:r>
    </w:p>
    <w:p w14:paraId="01B4D685" w14:textId="77777777" w:rsidR="008336F2" w:rsidRDefault="00B17275">
      <w:pPr>
        <w:pStyle w:val="AmdtsEntryHd"/>
      </w:pPr>
      <w:r>
        <w:t>Prescribed buildings</w:t>
      </w:r>
    </w:p>
    <w:p w14:paraId="11966377" w14:textId="77777777" w:rsidR="008336F2" w:rsidRDefault="00B17275">
      <w:pPr>
        <w:pStyle w:val="AmdtsEntries"/>
      </w:pPr>
      <w:r>
        <w:t>reg 4</w:t>
      </w:r>
      <w:r>
        <w:tab/>
        <w:t>(</w:t>
      </w:r>
      <w:proofErr w:type="spellStart"/>
      <w:r>
        <w:t>prev</w:t>
      </w:r>
      <w:proofErr w:type="spellEnd"/>
      <w:r>
        <w:t xml:space="preserve"> reg 3) am 1978 No 2</w:t>
      </w:r>
    </w:p>
    <w:p w14:paraId="51729A15" w14:textId="77777777" w:rsidR="008336F2" w:rsidRDefault="00B17275">
      <w:pPr>
        <w:pStyle w:val="AmdtsEntries"/>
      </w:pPr>
      <w:r>
        <w:tab/>
        <w:t>om 1979 No 26</w:t>
      </w:r>
    </w:p>
    <w:p w14:paraId="348DFDE8" w14:textId="77777777" w:rsidR="008336F2" w:rsidRDefault="00B17275">
      <w:pPr>
        <w:pStyle w:val="AmdtsEntries"/>
      </w:pPr>
      <w:r>
        <w:tab/>
        <w:t>ins 1992 No 33 reg 2</w:t>
      </w:r>
    </w:p>
    <w:p w14:paraId="465284CC" w14:textId="77777777" w:rsidR="008336F2" w:rsidRDefault="00B17275">
      <w:pPr>
        <w:pStyle w:val="AmdtsEntries"/>
      </w:pPr>
      <w:r>
        <w:tab/>
      </w:r>
      <w:proofErr w:type="spellStart"/>
      <w:r>
        <w:t>renum</w:t>
      </w:r>
      <w:proofErr w:type="spellEnd"/>
      <w:r>
        <w:t xml:space="preserve"> 1998 No 40 reg 8</w:t>
      </w:r>
    </w:p>
    <w:p w14:paraId="66BD65F1" w14:textId="77777777" w:rsidR="008336F2" w:rsidRDefault="00B17275">
      <w:pPr>
        <w:pStyle w:val="AmdtsEntryHd"/>
      </w:pPr>
      <w:r>
        <w:t>Applications for owner-builder licences</w:t>
      </w:r>
    </w:p>
    <w:p w14:paraId="0AFCB49B" w14:textId="77777777" w:rsidR="008336F2" w:rsidRDefault="00B17275">
      <w:pPr>
        <w:pStyle w:val="AmdtsEntries"/>
      </w:pPr>
      <w:r>
        <w:t>reg 5</w:t>
      </w:r>
      <w:r>
        <w:tab/>
        <w:t>(</w:t>
      </w:r>
      <w:proofErr w:type="spellStart"/>
      <w:r>
        <w:t>prev</w:t>
      </w:r>
      <w:proofErr w:type="spellEnd"/>
      <w:r>
        <w:t xml:space="preserve"> reg 3A) ins 1998 No 40 reg 4</w:t>
      </w:r>
    </w:p>
    <w:p w14:paraId="1BA960EC" w14:textId="77777777" w:rsidR="008336F2" w:rsidRDefault="00B17275">
      <w:pPr>
        <w:pStyle w:val="AmdtsEntries"/>
      </w:pPr>
      <w:r>
        <w:tab/>
      </w:r>
      <w:proofErr w:type="spellStart"/>
      <w:r>
        <w:t>renum</w:t>
      </w:r>
      <w:proofErr w:type="spellEnd"/>
      <w:r>
        <w:t xml:space="preserve"> 1998 No 40 reg 8</w:t>
      </w:r>
    </w:p>
    <w:p w14:paraId="4BF80391" w14:textId="77777777" w:rsidR="008336F2" w:rsidRDefault="00B17275">
      <w:pPr>
        <w:pStyle w:val="AmdtsEntryHd"/>
      </w:pPr>
      <w:r>
        <w:t>Qualifications for certifiers</w:t>
      </w:r>
    </w:p>
    <w:p w14:paraId="04ADB69C" w14:textId="77777777" w:rsidR="008336F2" w:rsidRDefault="00B17275">
      <w:pPr>
        <w:pStyle w:val="AmdtsEntries"/>
      </w:pPr>
      <w:r>
        <w:t>reg 6</w:t>
      </w:r>
      <w:r>
        <w:tab/>
        <w:t>(</w:t>
      </w:r>
      <w:proofErr w:type="spellStart"/>
      <w:r>
        <w:t>prev</w:t>
      </w:r>
      <w:proofErr w:type="spellEnd"/>
      <w:r>
        <w:t xml:space="preserve"> reg 3B) ins 1998 No 40 reg 4</w:t>
      </w:r>
    </w:p>
    <w:p w14:paraId="1743257D" w14:textId="77777777" w:rsidR="008336F2" w:rsidRDefault="00B17275">
      <w:pPr>
        <w:pStyle w:val="AmdtsEntries"/>
      </w:pPr>
      <w:r>
        <w:tab/>
      </w:r>
      <w:proofErr w:type="spellStart"/>
      <w:r>
        <w:t>renum</w:t>
      </w:r>
      <w:proofErr w:type="spellEnd"/>
      <w:r>
        <w:t xml:space="preserve"> 1998 No 40 reg 8</w:t>
      </w:r>
    </w:p>
    <w:p w14:paraId="0601E356" w14:textId="77777777" w:rsidR="008336F2" w:rsidRDefault="00B17275">
      <w:pPr>
        <w:pStyle w:val="AmdtsEntryHd"/>
      </w:pPr>
      <w:r>
        <w:t>Fee for extension of period of approval of plans</w:t>
      </w:r>
    </w:p>
    <w:p w14:paraId="117B1331" w14:textId="77777777" w:rsidR="008336F2" w:rsidRDefault="00B17275">
      <w:pPr>
        <w:pStyle w:val="AmdtsEntries"/>
      </w:pPr>
      <w:r>
        <w:t>reg 6A</w:t>
      </w:r>
      <w:r>
        <w:tab/>
        <w:t>ins 1979 No 18</w:t>
      </w:r>
    </w:p>
    <w:p w14:paraId="399BF413" w14:textId="77777777" w:rsidR="008336F2" w:rsidRDefault="00B17275">
      <w:pPr>
        <w:pStyle w:val="AmdtsEntries"/>
      </w:pPr>
      <w:r>
        <w:tab/>
        <w:t>om 1983 No 7</w:t>
      </w:r>
    </w:p>
    <w:p w14:paraId="2EEF5C5D" w14:textId="77777777" w:rsidR="008336F2" w:rsidRDefault="00B17275">
      <w:pPr>
        <w:pStyle w:val="AmdtsEntryHd"/>
      </w:pPr>
      <w:r>
        <w:t>Applications—copies of plans</w:t>
      </w:r>
    </w:p>
    <w:p w14:paraId="2FB71EFF" w14:textId="77777777" w:rsidR="008336F2" w:rsidRDefault="00B17275">
      <w:pPr>
        <w:pStyle w:val="AmdtsEntries"/>
      </w:pPr>
      <w:r>
        <w:t>reg 7</w:t>
      </w:r>
      <w:r>
        <w:tab/>
      </w:r>
      <w:proofErr w:type="spellStart"/>
      <w:r>
        <w:t>orig</w:t>
      </w:r>
      <w:proofErr w:type="spellEnd"/>
      <w:r>
        <w:t xml:space="preserve"> reg 7 am 1978 No 2; 1979 No 18</w:t>
      </w:r>
    </w:p>
    <w:p w14:paraId="1F2CF3DB" w14:textId="77777777" w:rsidR="008336F2" w:rsidRDefault="00B17275">
      <w:pPr>
        <w:pStyle w:val="AmdtsEntries"/>
      </w:pPr>
      <w:r>
        <w:tab/>
        <w:t>om 1983 No 7</w:t>
      </w:r>
    </w:p>
    <w:p w14:paraId="1A93DC85" w14:textId="77777777" w:rsidR="008336F2" w:rsidRDefault="00B17275">
      <w:pPr>
        <w:pStyle w:val="AmdtsEntries"/>
      </w:pPr>
      <w:r>
        <w:tab/>
        <w:t>(</w:t>
      </w:r>
      <w:proofErr w:type="spellStart"/>
      <w:r>
        <w:t>prev</w:t>
      </w:r>
      <w:proofErr w:type="spellEnd"/>
      <w:r>
        <w:t xml:space="preserve"> reg 3C) ins 1998 No 40 reg 4</w:t>
      </w:r>
    </w:p>
    <w:p w14:paraId="357FAA7E" w14:textId="77777777" w:rsidR="008336F2" w:rsidRDefault="00B17275">
      <w:pPr>
        <w:pStyle w:val="AmdtsEntries"/>
      </w:pPr>
      <w:r>
        <w:tab/>
      </w:r>
      <w:proofErr w:type="spellStart"/>
      <w:r>
        <w:t>renum</w:t>
      </w:r>
      <w:proofErr w:type="spellEnd"/>
      <w:r>
        <w:t xml:space="preserve"> 1998 No 40 reg 8</w:t>
      </w:r>
    </w:p>
    <w:p w14:paraId="7DBC64E2" w14:textId="77777777" w:rsidR="008336F2" w:rsidRDefault="00B17275">
      <w:pPr>
        <w:pStyle w:val="AmdtsEntryHd"/>
      </w:pPr>
      <w:r>
        <w:t>Applications—general requirements</w:t>
      </w:r>
    </w:p>
    <w:p w14:paraId="3F772C63" w14:textId="77777777" w:rsidR="008336F2" w:rsidRDefault="00B17275">
      <w:pPr>
        <w:pStyle w:val="AmdtsEntries"/>
      </w:pPr>
      <w:r>
        <w:t>reg 8</w:t>
      </w:r>
      <w:r>
        <w:tab/>
      </w:r>
      <w:proofErr w:type="spellStart"/>
      <w:r>
        <w:t>orig</w:t>
      </w:r>
      <w:proofErr w:type="spellEnd"/>
      <w:r>
        <w:t xml:space="preserve"> reg 8 am 1978 No 2; 1979 No 18</w:t>
      </w:r>
    </w:p>
    <w:p w14:paraId="59EE9639" w14:textId="77777777" w:rsidR="008336F2" w:rsidRDefault="00B17275">
      <w:pPr>
        <w:pStyle w:val="AmdtsEntries"/>
      </w:pPr>
      <w:r>
        <w:tab/>
        <w:t>om 1983 No 7</w:t>
      </w:r>
    </w:p>
    <w:p w14:paraId="3105F4C1" w14:textId="77777777" w:rsidR="008336F2" w:rsidRDefault="00B17275">
      <w:pPr>
        <w:pStyle w:val="AmdtsEntries"/>
      </w:pPr>
      <w:r>
        <w:tab/>
        <w:t>(</w:t>
      </w:r>
      <w:proofErr w:type="spellStart"/>
      <w:r>
        <w:t>prev</w:t>
      </w:r>
      <w:proofErr w:type="spellEnd"/>
      <w:r>
        <w:t xml:space="preserve"> reg 3D) ins 1998 No 40 reg 4</w:t>
      </w:r>
    </w:p>
    <w:p w14:paraId="4C8B671B" w14:textId="77777777" w:rsidR="008336F2" w:rsidRDefault="00B17275">
      <w:pPr>
        <w:pStyle w:val="AmdtsEntries"/>
      </w:pPr>
      <w:r>
        <w:tab/>
      </w:r>
      <w:proofErr w:type="spellStart"/>
      <w:r>
        <w:t>renum</w:t>
      </w:r>
      <w:proofErr w:type="spellEnd"/>
      <w:r>
        <w:t xml:space="preserve"> 1998 No 40 reg 8</w:t>
      </w:r>
    </w:p>
    <w:p w14:paraId="1AFF4C3B" w14:textId="77777777" w:rsidR="008336F2" w:rsidRDefault="00B17275">
      <w:pPr>
        <w:pStyle w:val="AmdtsEntryHd"/>
      </w:pPr>
      <w:r>
        <w:lastRenderedPageBreak/>
        <w:t>Applications—erection or alteration of buildings</w:t>
      </w:r>
    </w:p>
    <w:p w14:paraId="4F1C299B" w14:textId="77777777" w:rsidR="008336F2" w:rsidRDefault="00B17275">
      <w:pPr>
        <w:pStyle w:val="AmdtsEntries"/>
      </w:pPr>
      <w:r>
        <w:t>reg 9</w:t>
      </w:r>
      <w:r>
        <w:tab/>
      </w:r>
      <w:proofErr w:type="spellStart"/>
      <w:r>
        <w:t>orig</w:t>
      </w:r>
      <w:proofErr w:type="spellEnd"/>
      <w:r>
        <w:t xml:space="preserve"> reg 9 am 1974 No 5</w:t>
      </w:r>
    </w:p>
    <w:p w14:paraId="067505AA" w14:textId="77777777" w:rsidR="008336F2" w:rsidRDefault="00B17275">
      <w:pPr>
        <w:pStyle w:val="AmdtsEntries"/>
      </w:pPr>
      <w:r>
        <w:tab/>
        <w:t>sub 1975 No 3</w:t>
      </w:r>
    </w:p>
    <w:p w14:paraId="526702E1" w14:textId="77777777" w:rsidR="008336F2" w:rsidRDefault="00B17275">
      <w:pPr>
        <w:pStyle w:val="AmdtsEntries"/>
      </w:pPr>
      <w:r>
        <w:tab/>
        <w:t>am 1978 No 2</w:t>
      </w:r>
    </w:p>
    <w:p w14:paraId="54E64D73" w14:textId="77777777" w:rsidR="008336F2" w:rsidRDefault="00B17275">
      <w:pPr>
        <w:pStyle w:val="AmdtsEntries"/>
      </w:pPr>
      <w:r>
        <w:tab/>
        <w:t>sub 1979 No 18</w:t>
      </w:r>
    </w:p>
    <w:p w14:paraId="22361B35" w14:textId="77777777" w:rsidR="008336F2" w:rsidRDefault="00B17275">
      <w:pPr>
        <w:pStyle w:val="AmdtsEntries"/>
      </w:pPr>
      <w:r>
        <w:tab/>
        <w:t>am 1981 No 22; 1982 No 34</w:t>
      </w:r>
    </w:p>
    <w:p w14:paraId="10BE7F59" w14:textId="77777777" w:rsidR="008336F2" w:rsidRDefault="00B17275">
      <w:pPr>
        <w:pStyle w:val="AmdtsEntries"/>
      </w:pPr>
      <w:r>
        <w:tab/>
        <w:t>om 1983 No 7</w:t>
      </w:r>
    </w:p>
    <w:p w14:paraId="77282A8F" w14:textId="77777777" w:rsidR="008336F2" w:rsidRDefault="00B17275">
      <w:pPr>
        <w:pStyle w:val="AmdtsEntries"/>
      </w:pPr>
      <w:r>
        <w:tab/>
        <w:t>(</w:t>
      </w:r>
      <w:proofErr w:type="spellStart"/>
      <w:r>
        <w:t>prev</w:t>
      </w:r>
      <w:proofErr w:type="spellEnd"/>
      <w:r>
        <w:t xml:space="preserve"> reg 3E) ins 1998 No 40 reg 4</w:t>
      </w:r>
    </w:p>
    <w:p w14:paraId="5AF596C0" w14:textId="77777777" w:rsidR="008336F2" w:rsidRDefault="00B17275">
      <w:pPr>
        <w:pStyle w:val="AmdtsEntries"/>
      </w:pPr>
      <w:r>
        <w:tab/>
      </w:r>
      <w:proofErr w:type="spellStart"/>
      <w:r>
        <w:t>renum</w:t>
      </w:r>
      <w:proofErr w:type="spellEnd"/>
      <w:r>
        <w:t xml:space="preserve"> 1998 No 40 reg 8</w:t>
      </w:r>
    </w:p>
    <w:p w14:paraId="1AA525AF" w14:textId="77777777" w:rsidR="008336F2" w:rsidRDefault="00B17275">
      <w:pPr>
        <w:pStyle w:val="AmdtsEntryHd"/>
      </w:pPr>
      <w:r>
        <w:t>Applications—removal or demolition of buildings</w:t>
      </w:r>
    </w:p>
    <w:p w14:paraId="4CA36D8F" w14:textId="77777777" w:rsidR="008336F2" w:rsidRDefault="00B17275">
      <w:pPr>
        <w:pStyle w:val="AmdtsEntries"/>
      </w:pPr>
      <w:r>
        <w:t>reg 10</w:t>
      </w:r>
      <w:r>
        <w:tab/>
      </w:r>
      <w:proofErr w:type="spellStart"/>
      <w:r>
        <w:t>orig</w:t>
      </w:r>
      <w:proofErr w:type="spellEnd"/>
      <w:r>
        <w:t xml:space="preserve"> reg 10 om 1975 No 3</w:t>
      </w:r>
    </w:p>
    <w:p w14:paraId="34AEEFA0" w14:textId="77777777" w:rsidR="008336F2" w:rsidRDefault="00B17275">
      <w:pPr>
        <w:pStyle w:val="AmdtsEntries"/>
      </w:pPr>
      <w:r>
        <w:tab/>
        <w:t>(</w:t>
      </w:r>
      <w:proofErr w:type="spellStart"/>
      <w:r>
        <w:t>prev</w:t>
      </w:r>
      <w:proofErr w:type="spellEnd"/>
      <w:r>
        <w:t xml:space="preserve"> reg 3F) ins 1998 No 40 reg 4</w:t>
      </w:r>
    </w:p>
    <w:p w14:paraId="362B9D73" w14:textId="77777777" w:rsidR="008336F2" w:rsidRDefault="00B17275">
      <w:pPr>
        <w:pStyle w:val="AmdtsEntries"/>
      </w:pPr>
      <w:r>
        <w:tab/>
      </w:r>
      <w:proofErr w:type="spellStart"/>
      <w:r>
        <w:t>renum</w:t>
      </w:r>
      <w:proofErr w:type="spellEnd"/>
      <w:r>
        <w:t xml:space="preserve"> 1998 No 40 reg 8</w:t>
      </w:r>
    </w:p>
    <w:p w14:paraId="424413D4" w14:textId="77777777" w:rsidR="008336F2" w:rsidRDefault="00B17275">
      <w:pPr>
        <w:pStyle w:val="AmdtsEntryHd"/>
      </w:pPr>
      <w:r>
        <w:t>Applications—asbestos removal requirements</w:t>
      </w:r>
    </w:p>
    <w:p w14:paraId="48B977B1" w14:textId="77777777" w:rsidR="008336F2" w:rsidRDefault="00B17275">
      <w:pPr>
        <w:pStyle w:val="AmdtsEntries"/>
      </w:pPr>
      <w:r>
        <w:t>reg 11</w:t>
      </w:r>
      <w:r>
        <w:tab/>
      </w:r>
      <w:proofErr w:type="spellStart"/>
      <w:r>
        <w:t>orig</w:t>
      </w:r>
      <w:proofErr w:type="spellEnd"/>
      <w:r>
        <w:t xml:space="preserve"> reg 11 am 1975 No 3; 1978 No 2</w:t>
      </w:r>
    </w:p>
    <w:p w14:paraId="0E31ACAD" w14:textId="77777777" w:rsidR="008336F2" w:rsidRDefault="00B17275">
      <w:pPr>
        <w:pStyle w:val="AmdtsEntries"/>
      </w:pPr>
      <w:r>
        <w:tab/>
        <w:t>om 1983 No 7</w:t>
      </w:r>
    </w:p>
    <w:p w14:paraId="22BA277D" w14:textId="77777777" w:rsidR="008336F2" w:rsidRDefault="00B17275">
      <w:pPr>
        <w:pStyle w:val="AmdtsEntries"/>
      </w:pPr>
      <w:r>
        <w:tab/>
        <w:t>(</w:t>
      </w:r>
      <w:proofErr w:type="spellStart"/>
      <w:r>
        <w:t>prev</w:t>
      </w:r>
      <w:proofErr w:type="spellEnd"/>
      <w:r>
        <w:t xml:space="preserve"> reg 3G) ins 1998 No 40 reg 4</w:t>
      </w:r>
    </w:p>
    <w:p w14:paraId="5A89BA8E" w14:textId="77777777" w:rsidR="008336F2" w:rsidRDefault="00B17275">
      <w:pPr>
        <w:pStyle w:val="AmdtsEntries"/>
      </w:pPr>
      <w:r>
        <w:tab/>
      </w:r>
      <w:proofErr w:type="spellStart"/>
      <w:r>
        <w:t>renum</w:t>
      </w:r>
      <w:proofErr w:type="spellEnd"/>
      <w:r>
        <w:t xml:space="preserve"> 1998 No 40 reg 8</w:t>
      </w:r>
    </w:p>
    <w:p w14:paraId="70C6B2BF" w14:textId="77777777" w:rsidR="008336F2" w:rsidRDefault="00B17275">
      <w:pPr>
        <w:pStyle w:val="AmdtsEntryHd"/>
      </w:pPr>
      <w:r>
        <w:t>Plans—general requirements</w:t>
      </w:r>
    </w:p>
    <w:p w14:paraId="11C44F70" w14:textId="77777777" w:rsidR="008336F2" w:rsidRDefault="00B17275">
      <w:pPr>
        <w:pStyle w:val="AmdtsEntries"/>
      </w:pPr>
      <w:r>
        <w:t>reg 12</w:t>
      </w:r>
      <w:r>
        <w:tab/>
      </w:r>
      <w:proofErr w:type="spellStart"/>
      <w:r>
        <w:t>orig</w:t>
      </w:r>
      <w:proofErr w:type="spellEnd"/>
      <w:r>
        <w:t xml:space="preserve"> reg 12 am 1975 No 3; 1978 No 2; 1983 No 7; 1987 No 11</w:t>
      </w:r>
    </w:p>
    <w:p w14:paraId="33282D84" w14:textId="77777777" w:rsidR="008336F2" w:rsidRDefault="00B17275">
      <w:pPr>
        <w:pStyle w:val="AmdtsEntries"/>
      </w:pPr>
      <w:r>
        <w:tab/>
        <w:t>om 1997 No 29 reg 2</w:t>
      </w:r>
    </w:p>
    <w:p w14:paraId="2766F2C7" w14:textId="77777777" w:rsidR="008336F2" w:rsidRDefault="00B17275">
      <w:pPr>
        <w:pStyle w:val="AmdtsEntries"/>
      </w:pPr>
      <w:r>
        <w:tab/>
        <w:t>(</w:t>
      </w:r>
      <w:proofErr w:type="spellStart"/>
      <w:r>
        <w:t>prev</w:t>
      </w:r>
      <w:proofErr w:type="spellEnd"/>
      <w:r>
        <w:t xml:space="preserve"> reg 3H) ins 1998 No 40 reg 4</w:t>
      </w:r>
    </w:p>
    <w:p w14:paraId="337C7D42" w14:textId="77777777" w:rsidR="008336F2" w:rsidRDefault="00B17275">
      <w:pPr>
        <w:pStyle w:val="AmdtsEntries"/>
      </w:pPr>
      <w:r>
        <w:tab/>
      </w:r>
      <w:proofErr w:type="spellStart"/>
      <w:r>
        <w:t>renum</w:t>
      </w:r>
      <w:proofErr w:type="spellEnd"/>
      <w:r>
        <w:t xml:space="preserve"> 1998 No 40 reg 8</w:t>
      </w:r>
    </w:p>
    <w:p w14:paraId="49DE12F6" w14:textId="77777777" w:rsidR="008336F2" w:rsidRDefault="00B17275">
      <w:pPr>
        <w:pStyle w:val="AmdtsEntries"/>
      </w:pPr>
      <w:r>
        <w:tab/>
        <w:t xml:space="preserve">am Act 2000 No 66 sch 2 </w:t>
      </w:r>
      <w:proofErr w:type="spellStart"/>
      <w:r>
        <w:t>pt</w:t>
      </w:r>
      <w:proofErr w:type="spellEnd"/>
      <w:r>
        <w:t xml:space="preserve"> 1</w:t>
      </w:r>
    </w:p>
    <w:p w14:paraId="678A33DE" w14:textId="77777777" w:rsidR="008336F2" w:rsidRDefault="00B17275">
      <w:pPr>
        <w:pStyle w:val="AmdtsEntryHd"/>
      </w:pPr>
      <w:r>
        <w:t>Plans—erection or alteration of buildings</w:t>
      </w:r>
    </w:p>
    <w:p w14:paraId="3BF4B6F2" w14:textId="77777777" w:rsidR="008336F2" w:rsidRDefault="00B17275">
      <w:pPr>
        <w:pStyle w:val="AmdtsEntries"/>
      </w:pPr>
      <w:r>
        <w:t>reg 13</w:t>
      </w:r>
      <w:r>
        <w:tab/>
      </w:r>
      <w:proofErr w:type="spellStart"/>
      <w:r>
        <w:t>orig</w:t>
      </w:r>
      <w:proofErr w:type="spellEnd"/>
      <w:r>
        <w:t xml:space="preserve"> reg 13 am 1978 No 2</w:t>
      </w:r>
    </w:p>
    <w:p w14:paraId="361B3FF3" w14:textId="77777777" w:rsidR="008336F2" w:rsidRDefault="00B17275">
      <w:pPr>
        <w:pStyle w:val="AmdtsEntries"/>
      </w:pPr>
      <w:r>
        <w:tab/>
        <w:t>om 1983 No 7</w:t>
      </w:r>
    </w:p>
    <w:p w14:paraId="4E71258B" w14:textId="77777777" w:rsidR="008336F2" w:rsidRDefault="00B17275">
      <w:pPr>
        <w:pStyle w:val="AmdtsEntries"/>
      </w:pPr>
      <w:r>
        <w:tab/>
        <w:t>(</w:t>
      </w:r>
      <w:proofErr w:type="spellStart"/>
      <w:r>
        <w:t>prev</w:t>
      </w:r>
      <w:proofErr w:type="spellEnd"/>
      <w:r>
        <w:t xml:space="preserve"> reg 3I) ins 1998 No 40 reg 4</w:t>
      </w:r>
    </w:p>
    <w:p w14:paraId="65BA1E49" w14:textId="77777777" w:rsidR="008336F2" w:rsidRDefault="00B17275">
      <w:pPr>
        <w:pStyle w:val="AmdtsEntries"/>
      </w:pPr>
      <w:r>
        <w:tab/>
      </w:r>
      <w:proofErr w:type="spellStart"/>
      <w:r>
        <w:t>renum</w:t>
      </w:r>
      <w:proofErr w:type="spellEnd"/>
      <w:r>
        <w:t xml:space="preserve"> 1998 No 40 reg 8</w:t>
      </w:r>
    </w:p>
    <w:p w14:paraId="3028B9BA" w14:textId="77777777" w:rsidR="008336F2" w:rsidRDefault="00B17275">
      <w:pPr>
        <w:pStyle w:val="AmdtsEntryHd"/>
      </w:pPr>
      <w:r>
        <w:t>Plans—asbestos removal requirements</w:t>
      </w:r>
    </w:p>
    <w:p w14:paraId="2569DAEE" w14:textId="77777777" w:rsidR="008336F2" w:rsidRDefault="00B17275">
      <w:pPr>
        <w:pStyle w:val="AmdtsEntries"/>
      </w:pPr>
      <w:r>
        <w:t>reg 14</w:t>
      </w:r>
      <w:r>
        <w:tab/>
      </w:r>
      <w:proofErr w:type="spellStart"/>
      <w:r>
        <w:t>orig</w:t>
      </w:r>
      <w:proofErr w:type="spellEnd"/>
      <w:r>
        <w:t xml:space="preserve"> reg 14 om 1998 No 40 reg 5</w:t>
      </w:r>
    </w:p>
    <w:p w14:paraId="6900A570" w14:textId="77777777" w:rsidR="008336F2" w:rsidRDefault="00B17275">
      <w:pPr>
        <w:pStyle w:val="AmdtsEntries"/>
      </w:pPr>
      <w:r>
        <w:tab/>
        <w:t>(</w:t>
      </w:r>
      <w:proofErr w:type="spellStart"/>
      <w:r>
        <w:t>prev</w:t>
      </w:r>
      <w:proofErr w:type="spellEnd"/>
      <w:r>
        <w:t xml:space="preserve"> reg 3J) ins 1998 No 40 reg 4</w:t>
      </w:r>
    </w:p>
    <w:p w14:paraId="58D7B6BE" w14:textId="77777777" w:rsidR="008336F2" w:rsidRDefault="00B17275">
      <w:pPr>
        <w:pStyle w:val="AmdtsEntries"/>
      </w:pPr>
      <w:r>
        <w:tab/>
      </w:r>
      <w:proofErr w:type="spellStart"/>
      <w:r>
        <w:t>renum</w:t>
      </w:r>
      <w:proofErr w:type="spellEnd"/>
      <w:r>
        <w:t xml:space="preserve"> 1998 No 40 reg 8</w:t>
      </w:r>
    </w:p>
    <w:p w14:paraId="668A76EE" w14:textId="77777777" w:rsidR="008336F2" w:rsidRDefault="00B17275">
      <w:pPr>
        <w:pStyle w:val="AmdtsEntryHd"/>
      </w:pPr>
      <w:r>
        <w:t>Consultation and consent</w:t>
      </w:r>
    </w:p>
    <w:p w14:paraId="6901757B" w14:textId="77777777" w:rsidR="008336F2" w:rsidRDefault="00B17275">
      <w:pPr>
        <w:pStyle w:val="AmdtsEntries"/>
      </w:pPr>
      <w:r>
        <w:t>reg 15</w:t>
      </w:r>
      <w:r>
        <w:tab/>
        <w:t>(</w:t>
      </w:r>
      <w:proofErr w:type="spellStart"/>
      <w:r>
        <w:t>prev</w:t>
      </w:r>
      <w:proofErr w:type="spellEnd"/>
      <w:r>
        <w:t xml:space="preserve"> reg 3K) ins 1998 No 40 reg 4</w:t>
      </w:r>
    </w:p>
    <w:p w14:paraId="7804D489" w14:textId="77777777" w:rsidR="008336F2" w:rsidRDefault="00B17275">
      <w:pPr>
        <w:pStyle w:val="AmdtsEntries"/>
      </w:pPr>
      <w:r>
        <w:tab/>
      </w:r>
      <w:proofErr w:type="spellStart"/>
      <w:r>
        <w:t>renum</w:t>
      </w:r>
      <w:proofErr w:type="spellEnd"/>
      <w:r>
        <w:t xml:space="preserve"> 1998 No 40 reg 8</w:t>
      </w:r>
    </w:p>
    <w:p w14:paraId="6C5A7857" w14:textId="77777777" w:rsidR="008336F2" w:rsidRDefault="00B17275">
      <w:pPr>
        <w:pStyle w:val="AmdtsEntries"/>
      </w:pPr>
      <w:r>
        <w:tab/>
        <w:t xml:space="preserve">am Act 2001 No 11 </w:t>
      </w:r>
      <w:proofErr w:type="spellStart"/>
      <w:r>
        <w:t>amdts</w:t>
      </w:r>
      <w:proofErr w:type="spellEnd"/>
      <w:r>
        <w:t xml:space="preserve"> 3.3-3.5</w:t>
      </w:r>
    </w:p>
    <w:p w14:paraId="65C78316" w14:textId="77777777" w:rsidR="008336F2" w:rsidRDefault="00B17275">
      <w:pPr>
        <w:pStyle w:val="AmdtsEntries"/>
      </w:pPr>
      <w:r>
        <w:rPr>
          <w:sz w:val="17"/>
          <w:szCs w:val="17"/>
        </w:rPr>
        <w:tab/>
      </w:r>
      <w:r>
        <w:t>def</w:t>
      </w:r>
      <w:r>
        <w:rPr>
          <w:sz w:val="17"/>
          <w:szCs w:val="17"/>
        </w:rPr>
        <w:t xml:space="preserve"> </w:t>
      </w:r>
      <w:r>
        <w:rPr>
          <w:b/>
          <w:bCs/>
          <w:i/>
          <w:iCs/>
        </w:rPr>
        <w:t>chief</w:t>
      </w:r>
      <w:r>
        <w:rPr>
          <w:rStyle w:val="charBoldItals"/>
        </w:rPr>
        <w:t xml:space="preserve"> fire control officer</w:t>
      </w:r>
      <w:r>
        <w:rPr>
          <w:sz w:val="17"/>
          <w:szCs w:val="17"/>
        </w:rPr>
        <w:t xml:space="preserve"> </w:t>
      </w:r>
      <w:r>
        <w:t>om</w:t>
      </w:r>
      <w:r>
        <w:rPr>
          <w:sz w:val="17"/>
          <w:szCs w:val="17"/>
        </w:rPr>
        <w:t xml:space="preserve"> </w:t>
      </w:r>
      <w:r>
        <w:t>R5</w:t>
      </w:r>
      <w:r>
        <w:rPr>
          <w:sz w:val="17"/>
          <w:szCs w:val="17"/>
        </w:rPr>
        <w:t xml:space="preserve"> </w:t>
      </w:r>
      <w:r>
        <w:t>LA</w:t>
      </w:r>
    </w:p>
    <w:p w14:paraId="31FCC8F9" w14:textId="77777777" w:rsidR="008336F2" w:rsidRDefault="00B17275">
      <w:pPr>
        <w:pStyle w:val="AmdtsEntryHd"/>
      </w:pPr>
      <w:r>
        <w:t>Stages of building work</w:t>
      </w:r>
    </w:p>
    <w:p w14:paraId="49B6B41A" w14:textId="77777777" w:rsidR="008336F2" w:rsidRDefault="00B17275">
      <w:pPr>
        <w:pStyle w:val="AmdtsEntries"/>
      </w:pPr>
      <w:r>
        <w:t>reg 16</w:t>
      </w:r>
      <w:r>
        <w:tab/>
      </w:r>
      <w:proofErr w:type="spellStart"/>
      <w:r>
        <w:t>orig</w:t>
      </w:r>
      <w:proofErr w:type="spellEnd"/>
      <w:r>
        <w:t xml:space="preserve"> reg 16 am 1975 No 3; 1978 No 2</w:t>
      </w:r>
    </w:p>
    <w:p w14:paraId="01281367" w14:textId="77777777" w:rsidR="008336F2" w:rsidRDefault="00B17275">
      <w:pPr>
        <w:pStyle w:val="AmdtsEntries"/>
      </w:pPr>
      <w:r>
        <w:tab/>
        <w:t>om 1983 No 7</w:t>
      </w:r>
    </w:p>
    <w:p w14:paraId="797D149B" w14:textId="77777777" w:rsidR="008336F2" w:rsidRDefault="00B17275">
      <w:pPr>
        <w:pStyle w:val="AmdtsEntries"/>
      </w:pPr>
      <w:r>
        <w:tab/>
        <w:t>(</w:t>
      </w:r>
      <w:proofErr w:type="spellStart"/>
      <w:r>
        <w:t>prev</w:t>
      </w:r>
      <w:proofErr w:type="spellEnd"/>
      <w:r>
        <w:t xml:space="preserve"> reg 3L) ins 1998 No 40 reg 4</w:t>
      </w:r>
    </w:p>
    <w:p w14:paraId="4E8C755F" w14:textId="77777777" w:rsidR="008336F2" w:rsidRDefault="00B17275">
      <w:pPr>
        <w:pStyle w:val="AmdtsEntries"/>
      </w:pPr>
      <w:r>
        <w:tab/>
      </w:r>
      <w:proofErr w:type="spellStart"/>
      <w:r>
        <w:t>renum</w:t>
      </w:r>
      <w:proofErr w:type="spellEnd"/>
      <w:r>
        <w:t xml:space="preserve"> 1998 No 40 reg 8</w:t>
      </w:r>
    </w:p>
    <w:p w14:paraId="7D7F94A6" w14:textId="77777777" w:rsidR="008336F2" w:rsidRDefault="00B17275">
      <w:pPr>
        <w:pStyle w:val="AmdtsEntryHd"/>
      </w:pPr>
      <w:r>
        <w:lastRenderedPageBreak/>
        <w:t>Consent or approval on completion of building work</w:t>
      </w:r>
    </w:p>
    <w:p w14:paraId="2276AE06" w14:textId="77777777" w:rsidR="008336F2" w:rsidRDefault="00B17275">
      <w:pPr>
        <w:pStyle w:val="AmdtsEntries"/>
      </w:pPr>
      <w:r>
        <w:t>reg 17</w:t>
      </w:r>
      <w:r>
        <w:tab/>
      </w:r>
      <w:proofErr w:type="spellStart"/>
      <w:r>
        <w:t>orig</w:t>
      </w:r>
      <w:proofErr w:type="spellEnd"/>
      <w:r>
        <w:t xml:space="preserve"> reg 17 am 1975 No 3; 1978 No 2; 1981 No 22</w:t>
      </w:r>
    </w:p>
    <w:p w14:paraId="3DFEF0A0" w14:textId="77777777" w:rsidR="008336F2" w:rsidRDefault="00B17275">
      <w:pPr>
        <w:pStyle w:val="AmdtsEntries"/>
      </w:pPr>
      <w:r>
        <w:tab/>
        <w:t>om 1983 No 7</w:t>
      </w:r>
    </w:p>
    <w:p w14:paraId="7861F8CC" w14:textId="77777777" w:rsidR="008336F2" w:rsidRDefault="00B17275">
      <w:pPr>
        <w:pStyle w:val="AmdtsEntries"/>
      </w:pPr>
      <w:r>
        <w:tab/>
        <w:t>(</w:t>
      </w:r>
      <w:proofErr w:type="spellStart"/>
      <w:r>
        <w:t>prev</w:t>
      </w:r>
      <w:proofErr w:type="spellEnd"/>
      <w:r>
        <w:t xml:space="preserve"> reg 3M) ins 1998 No 40 reg 4</w:t>
      </w:r>
    </w:p>
    <w:p w14:paraId="61929FAC" w14:textId="77777777" w:rsidR="008336F2" w:rsidRDefault="00B17275">
      <w:pPr>
        <w:pStyle w:val="AmdtsEntries"/>
      </w:pPr>
      <w:r>
        <w:tab/>
      </w:r>
      <w:proofErr w:type="spellStart"/>
      <w:r>
        <w:t>renum</w:t>
      </w:r>
      <w:proofErr w:type="spellEnd"/>
      <w:r>
        <w:t xml:space="preserve"> 1998 No 40 reg 8</w:t>
      </w:r>
    </w:p>
    <w:p w14:paraId="5104632C" w14:textId="77777777" w:rsidR="008336F2" w:rsidRDefault="00B17275">
      <w:pPr>
        <w:pStyle w:val="AmdtsEntries"/>
      </w:pPr>
      <w:r>
        <w:tab/>
        <w:t xml:space="preserve">am Act 2001 No 11 </w:t>
      </w:r>
      <w:proofErr w:type="spellStart"/>
      <w:r>
        <w:t>amdt</w:t>
      </w:r>
      <w:proofErr w:type="spellEnd"/>
      <w:r>
        <w:t xml:space="preserve"> 3.6</w:t>
      </w:r>
    </w:p>
    <w:p w14:paraId="305D7916" w14:textId="77777777" w:rsidR="008336F2" w:rsidRDefault="00B17275">
      <w:pPr>
        <w:pStyle w:val="AmdtsEntryHd"/>
      </w:pPr>
      <w:r>
        <w:t>Cost of work</w:t>
      </w:r>
    </w:p>
    <w:p w14:paraId="0CFAFC44" w14:textId="77777777" w:rsidR="008336F2" w:rsidRDefault="00B17275">
      <w:pPr>
        <w:pStyle w:val="AmdtsEntries"/>
      </w:pPr>
      <w:r>
        <w:t>reg 18</w:t>
      </w:r>
      <w:r>
        <w:tab/>
        <w:t>(</w:t>
      </w:r>
      <w:proofErr w:type="spellStart"/>
      <w:r>
        <w:t>prev</w:t>
      </w:r>
      <w:proofErr w:type="spellEnd"/>
      <w:r>
        <w:t xml:space="preserve"> reg 4) sub 1978 No 2</w:t>
      </w:r>
    </w:p>
    <w:p w14:paraId="13AC63D2" w14:textId="77777777" w:rsidR="008336F2" w:rsidRDefault="00B17275">
      <w:pPr>
        <w:pStyle w:val="AmdtsEntries"/>
      </w:pPr>
      <w:r>
        <w:tab/>
        <w:t>om 1983 No 7</w:t>
      </w:r>
    </w:p>
    <w:p w14:paraId="577E1BB8" w14:textId="77777777" w:rsidR="008336F2" w:rsidRDefault="00B17275">
      <w:pPr>
        <w:pStyle w:val="AmdtsEntries"/>
      </w:pPr>
      <w:r>
        <w:tab/>
        <w:t>ins 1996 No 3 reg 3</w:t>
      </w:r>
    </w:p>
    <w:p w14:paraId="1BFA5709" w14:textId="77777777" w:rsidR="008336F2" w:rsidRDefault="00B17275">
      <w:pPr>
        <w:pStyle w:val="AmdtsEntries"/>
      </w:pPr>
      <w:r>
        <w:tab/>
      </w:r>
      <w:proofErr w:type="spellStart"/>
      <w:r>
        <w:t>renum</w:t>
      </w:r>
      <w:proofErr w:type="spellEnd"/>
      <w:r>
        <w:t xml:space="preserve"> 1998 No 40 reg 8</w:t>
      </w:r>
    </w:p>
    <w:p w14:paraId="6DE9AB0A" w14:textId="77777777" w:rsidR="008336F2" w:rsidRDefault="00B17275">
      <w:pPr>
        <w:pStyle w:val="AmdtsEntryHd"/>
      </w:pPr>
      <w:r>
        <w:t>Expiration of warranty</w:t>
      </w:r>
    </w:p>
    <w:p w14:paraId="3853965E" w14:textId="77777777" w:rsidR="008336F2" w:rsidRDefault="00B17275">
      <w:pPr>
        <w:pStyle w:val="AmdtsEntries"/>
      </w:pPr>
      <w:r>
        <w:t>reg 19</w:t>
      </w:r>
      <w:r>
        <w:tab/>
      </w:r>
      <w:proofErr w:type="spellStart"/>
      <w:r>
        <w:t>orig</w:t>
      </w:r>
      <w:proofErr w:type="spellEnd"/>
      <w:r>
        <w:t xml:space="preserve"> reg 19 om 1991 No 23 reg 3</w:t>
      </w:r>
    </w:p>
    <w:p w14:paraId="79BC782D" w14:textId="77777777" w:rsidR="008336F2" w:rsidRDefault="00B17275">
      <w:pPr>
        <w:pStyle w:val="AmdtsEntries"/>
      </w:pPr>
      <w:r>
        <w:tab/>
        <w:t>(</w:t>
      </w:r>
      <w:proofErr w:type="spellStart"/>
      <w:r>
        <w:t>prev</w:t>
      </w:r>
      <w:proofErr w:type="spellEnd"/>
      <w:r>
        <w:t xml:space="preserve"> reg 5 ) am 1979 No 26</w:t>
      </w:r>
    </w:p>
    <w:p w14:paraId="4E5B42FE" w14:textId="77777777" w:rsidR="008336F2" w:rsidRDefault="00B17275">
      <w:pPr>
        <w:pStyle w:val="AmdtsEntries"/>
      </w:pPr>
      <w:r>
        <w:tab/>
        <w:t>om 1983 No 7</w:t>
      </w:r>
    </w:p>
    <w:p w14:paraId="1E25F2CD" w14:textId="77777777" w:rsidR="008336F2" w:rsidRDefault="00B17275">
      <w:pPr>
        <w:pStyle w:val="AmdtsEntries"/>
      </w:pPr>
      <w:r>
        <w:tab/>
        <w:t>ins 1996 No 3 reg 3</w:t>
      </w:r>
    </w:p>
    <w:p w14:paraId="30E064DC" w14:textId="77777777" w:rsidR="008336F2" w:rsidRDefault="00B17275">
      <w:pPr>
        <w:pStyle w:val="AmdtsEntries"/>
      </w:pPr>
      <w:r>
        <w:tab/>
      </w:r>
      <w:proofErr w:type="spellStart"/>
      <w:r>
        <w:t>renum</w:t>
      </w:r>
      <w:proofErr w:type="spellEnd"/>
      <w:r>
        <w:t xml:space="preserve"> 1998 No 40 reg 8</w:t>
      </w:r>
    </w:p>
    <w:p w14:paraId="2B8A2337" w14:textId="77777777" w:rsidR="008336F2" w:rsidRDefault="00B17275">
      <w:pPr>
        <w:pStyle w:val="AmdtsEntryHd"/>
      </w:pPr>
      <w:r>
        <w:t>Residential building work insurance</w:t>
      </w:r>
    </w:p>
    <w:p w14:paraId="6D75BFE8" w14:textId="77777777" w:rsidR="008336F2" w:rsidRDefault="00B17275">
      <w:pPr>
        <w:pStyle w:val="AmdtsEntries"/>
      </w:pPr>
      <w:r>
        <w:t>reg 20</w:t>
      </w:r>
      <w:r>
        <w:tab/>
      </w:r>
      <w:proofErr w:type="spellStart"/>
      <w:r>
        <w:t>orig</w:t>
      </w:r>
      <w:proofErr w:type="spellEnd"/>
      <w:r>
        <w:t xml:space="preserve"> reg 20 om 1991 No 23 reg 3</w:t>
      </w:r>
    </w:p>
    <w:p w14:paraId="595019B2" w14:textId="77777777" w:rsidR="008336F2" w:rsidRDefault="00B17275">
      <w:pPr>
        <w:pStyle w:val="AmdtsEntries"/>
      </w:pPr>
      <w:r>
        <w:tab/>
        <w:t>(</w:t>
      </w:r>
      <w:proofErr w:type="spellStart"/>
      <w:r>
        <w:t>prev</w:t>
      </w:r>
      <w:proofErr w:type="spellEnd"/>
      <w:r>
        <w:t xml:space="preserve"> reg 6 ) am 1974 No 5</w:t>
      </w:r>
    </w:p>
    <w:p w14:paraId="70F6A996" w14:textId="77777777" w:rsidR="008336F2" w:rsidRDefault="00B17275">
      <w:pPr>
        <w:pStyle w:val="AmdtsEntries"/>
      </w:pPr>
      <w:r>
        <w:tab/>
        <w:t>sub 1975 No 3</w:t>
      </w:r>
    </w:p>
    <w:p w14:paraId="41D4DD39" w14:textId="77777777" w:rsidR="008336F2" w:rsidRDefault="00B17275">
      <w:pPr>
        <w:pStyle w:val="AmdtsEntries"/>
      </w:pPr>
      <w:r>
        <w:tab/>
        <w:t>am 1978 No 2; 1979 No 18; 1981 No 22</w:t>
      </w:r>
    </w:p>
    <w:p w14:paraId="1E37A5C2" w14:textId="77777777" w:rsidR="008336F2" w:rsidRDefault="00B17275">
      <w:pPr>
        <w:pStyle w:val="AmdtsEntries"/>
      </w:pPr>
      <w:r>
        <w:tab/>
        <w:t>om 1983 No 7</w:t>
      </w:r>
    </w:p>
    <w:p w14:paraId="57DEB2FB" w14:textId="77777777" w:rsidR="008336F2" w:rsidRDefault="00B17275">
      <w:pPr>
        <w:pStyle w:val="AmdtsEntries"/>
      </w:pPr>
      <w:r>
        <w:tab/>
        <w:t>ins 1996 No 3 reg 3</w:t>
      </w:r>
    </w:p>
    <w:p w14:paraId="1585272B" w14:textId="77777777" w:rsidR="008336F2" w:rsidRDefault="00B17275">
      <w:pPr>
        <w:pStyle w:val="AmdtsEntries"/>
      </w:pPr>
      <w:r>
        <w:tab/>
      </w:r>
      <w:proofErr w:type="spellStart"/>
      <w:r>
        <w:t>renum</w:t>
      </w:r>
      <w:proofErr w:type="spellEnd"/>
      <w:r>
        <w:t xml:space="preserve"> 1998 No 40 reg 8</w:t>
      </w:r>
    </w:p>
    <w:p w14:paraId="303C6A40" w14:textId="77777777" w:rsidR="008336F2" w:rsidRDefault="00B17275">
      <w:pPr>
        <w:pStyle w:val="AmdtsEntryHd"/>
      </w:pPr>
      <w:r>
        <w:t>Exempt buildings</w:t>
      </w:r>
    </w:p>
    <w:p w14:paraId="18C4D39F" w14:textId="77777777" w:rsidR="008336F2" w:rsidRDefault="00B17275">
      <w:pPr>
        <w:pStyle w:val="AmdtsEntries"/>
      </w:pPr>
      <w:r>
        <w:t>reg 20</w:t>
      </w:r>
      <w:r>
        <w:rPr>
          <w:caps/>
        </w:rPr>
        <w:t>A</w:t>
      </w:r>
      <w:r>
        <w:rPr>
          <w:caps/>
        </w:rPr>
        <w:tab/>
      </w:r>
      <w:r>
        <w:t>ins 2001 No 21 reg 5</w:t>
      </w:r>
    </w:p>
    <w:p w14:paraId="51F74158" w14:textId="77777777" w:rsidR="008336F2" w:rsidRDefault="00B17275">
      <w:pPr>
        <w:pStyle w:val="AmdtsEntryHd"/>
      </w:pPr>
      <w:r>
        <w:t>Furnishing copies of documents</w:t>
      </w:r>
    </w:p>
    <w:p w14:paraId="1592AADB" w14:textId="77777777" w:rsidR="008336F2" w:rsidRDefault="00B17275">
      <w:pPr>
        <w:pStyle w:val="AmdtsEntries"/>
      </w:pPr>
      <w:r>
        <w:t>reg 21</w:t>
      </w:r>
      <w:r>
        <w:tab/>
      </w:r>
      <w:proofErr w:type="spellStart"/>
      <w:r>
        <w:t>orig</w:t>
      </w:r>
      <w:proofErr w:type="spellEnd"/>
      <w:r>
        <w:t xml:space="preserve"> reg 21 am 1979 No 18</w:t>
      </w:r>
    </w:p>
    <w:p w14:paraId="36B15DE3" w14:textId="77777777" w:rsidR="008336F2" w:rsidRDefault="00B17275">
      <w:pPr>
        <w:pStyle w:val="AmdtsEntries"/>
      </w:pPr>
      <w:r>
        <w:tab/>
        <w:t>om 1991 No 23 reg 3</w:t>
      </w:r>
    </w:p>
    <w:p w14:paraId="4D6BAE7F" w14:textId="77777777" w:rsidR="008336F2" w:rsidRDefault="00B17275">
      <w:pPr>
        <w:pStyle w:val="AmdtsEntries"/>
      </w:pPr>
      <w:r>
        <w:tab/>
        <w:t>(</w:t>
      </w:r>
      <w:proofErr w:type="spellStart"/>
      <w:r>
        <w:t>prev</w:t>
      </w:r>
      <w:proofErr w:type="spellEnd"/>
      <w:r>
        <w:t xml:space="preserve"> reg 18 ) am 1974 No 5; 1975 No 3; 1979 No 18</w:t>
      </w:r>
    </w:p>
    <w:p w14:paraId="37122098" w14:textId="77777777" w:rsidR="008336F2" w:rsidRDefault="00B17275">
      <w:pPr>
        <w:pStyle w:val="AmdtsEntries"/>
      </w:pPr>
      <w:r>
        <w:tab/>
        <w:t>sub 1981 No 22</w:t>
      </w:r>
    </w:p>
    <w:p w14:paraId="4D79349F" w14:textId="77777777" w:rsidR="008336F2" w:rsidRDefault="00B17275">
      <w:pPr>
        <w:pStyle w:val="AmdtsEntries"/>
      </w:pPr>
      <w:r>
        <w:tab/>
        <w:t>am 1983 No 7; 1998 No 40 reg 7</w:t>
      </w:r>
    </w:p>
    <w:p w14:paraId="3DE48397" w14:textId="77777777" w:rsidR="008336F2" w:rsidRDefault="00B17275">
      <w:pPr>
        <w:pStyle w:val="AmdtsEntries"/>
      </w:pPr>
      <w:r>
        <w:tab/>
      </w:r>
      <w:proofErr w:type="spellStart"/>
      <w:r>
        <w:t>renum</w:t>
      </w:r>
      <w:proofErr w:type="spellEnd"/>
      <w:r>
        <w:t xml:space="preserve"> 1998 No 40 reg 8</w:t>
      </w:r>
    </w:p>
    <w:p w14:paraId="02990ACE" w14:textId="77777777" w:rsidR="008336F2" w:rsidRDefault="00B17275">
      <w:pPr>
        <w:pStyle w:val="AmdtsEntries"/>
      </w:pPr>
      <w:r>
        <w:tab/>
        <w:t xml:space="preserve">am Act 2001 No 17 </w:t>
      </w:r>
      <w:proofErr w:type="spellStart"/>
      <w:r>
        <w:t>amdt</w:t>
      </w:r>
      <w:proofErr w:type="spellEnd"/>
      <w:r>
        <w:t xml:space="preserve"> 3.1</w:t>
      </w:r>
    </w:p>
    <w:p w14:paraId="4440373C" w14:textId="77777777" w:rsidR="008336F2" w:rsidRDefault="00B17275">
      <w:pPr>
        <w:pStyle w:val="AmdtsEntryHd"/>
      </w:pPr>
      <w:r>
        <w:t xml:space="preserve">Exemptions for photovoltaic panels, solar water heaters and </w:t>
      </w:r>
      <w:proofErr w:type="spellStart"/>
      <w:r>
        <w:t>airconditioners</w:t>
      </w:r>
      <w:proofErr w:type="spellEnd"/>
    </w:p>
    <w:p w14:paraId="6E93CDB1" w14:textId="77777777" w:rsidR="008336F2" w:rsidRDefault="00B17275">
      <w:pPr>
        <w:pStyle w:val="AmdtsEntries"/>
      </w:pPr>
      <w:r>
        <w:t>reg 22</w:t>
      </w:r>
      <w:r>
        <w:tab/>
        <w:t>om 1991 No 23 reg 3</w:t>
      </w:r>
    </w:p>
    <w:p w14:paraId="3746E86D" w14:textId="77777777" w:rsidR="008336F2" w:rsidRDefault="00B17275">
      <w:pPr>
        <w:pStyle w:val="AmdtsEntries"/>
      </w:pPr>
      <w:r>
        <w:tab/>
        <w:t>ins 2000 No 54 reg 4</w:t>
      </w:r>
    </w:p>
    <w:p w14:paraId="364F7171" w14:textId="77777777" w:rsidR="008336F2" w:rsidRDefault="00B17275">
      <w:pPr>
        <w:pStyle w:val="AmdtsEntryHd"/>
      </w:pPr>
      <w:r>
        <w:t>Exemption for certain residential building work</w:t>
      </w:r>
    </w:p>
    <w:p w14:paraId="20BFDFB5" w14:textId="77777777" w:rsidR="008336F2" w:rsidRDefault="00B17275">
      <w:pPr>
        <w:pStyle w:val="AmdtsEntries"/>
      </w:pPr>
      <w:r>
        <w:t>reg 23</w:t>
      </w:r>
      <w:r>
        <w:tab/>
        <w:t>ins 2001 No 40 reg 3</w:t>
      </w:r>
    </w:p>
    <w:p w14:paraId="7BF5EC8E" w14:textId="77777777" w:rsidR="008336F2" w:rsidRDefault="00B17275">
      <w:pPr>
        <w:pStyle w:val="AmdtsEntries"/>
        <w:rPr>
          <w:u w:val="single"/>
        </w:rPr>
      </w:pPr>
      <w:r>
        <w:tab/>
      </w:r>
      <w:r>
        <w:rPr>
          <w:u w:val="single"/>
        </w:rPr>
        <w:t>exp 2 February 2002 (see reg 25 (1))</w:t>
      </w:r>
    </w:p>
    <w:p w14:paraId="24810091" w14:textId="77777777" w:rsidR="008336F2" w:rsidRDefault="00B17275">
      <w:pPr>
        <w:pStyle w:val="AmdtsEntryHd"/>
      </w:pPr>
      <w:r>
        <w:lastRenderedPageBreak/>
        <w:t>Evidence of insurance for certain work</w:t>
      </w:r>
    </w:p>
    <w:p w14:paraId="03FF939F" w14:textId="77777777" w:rsidR="008336F2" w:rsidRDefault="00B17275">
      <w:pPr>
        <w:pStyle w:val="AmdtsEntries"/>
        <w:keepNext/>
      </w:pPr>
      <w:r>
        <w:t>reg 24</w:t>
      </w:r>
      <w:r>
        <w:tab/>
        <w:t>ins 2001 No 40 reg 3</w:t>
      </w:r>
    </w:p>
    <w:p w14:paraId="7ECEDF2C" w14:textId="77777777" w:rsidR="008336F2" w:rsidRDefault="00B17275">
      <w:pPr>
        <w:pStyle w:val="AmdtsEntries"/>
        <w:keepNext/>
        <w:rPr>
          <w:u w:val="single"/>
        </w:rPr>
      </w:pPr>
      <w:r>
        <w:tab/>
      </w:r>
      <w:r>
        <w:rPr>
          <w:u w:val="single"/>
        </w:rPr>
        <w:t>exp 2 February 2002 (see reg 25 (1))</w:t>
      </w:r>
    </w:p>
    <w:p w14:paraId="6154A5D3" w14:textId="77777777" w:rsidR="008336F2" w:rsidRDefault="00B17275">
      <w:pPr>
        <w:pStyle w:val="AmdtsEntryHd"/>
      </w:pPr>
      <w:r>
        <w:t>Expiry of regs 23-25</w:t>
      </w:r>
    </w:p>
    <w:p w14:paraId="076A7FD3" w14:textId="77777777" w:rsidR="008336F2" w:rsidRDefault="00B17275">
      <w:pPr>
        <w:pStyle w:val="AmdtsEntries"/>
      </w:pPr>
      <w:r>
        <w:t>reg 25</w:t>
      </w:r>
      <w:r>
        <w:tab/>
        <w:t>ins 2001 No 40 reg 3</w:t>
      </w:r>
    </w:p>
    <w:p w14:paraId="1BB671E9" w14:textId="77777777" w:rsidR="008336F2" w:rsidRDefault="00B17275">
      <w:pPr>
        <w:pStyle w:val="AmdtsEntries"/>
      </w:pPr>
      <w:r>
        <w:tab/>
      </w:r>
      <w:r>
        <w:rPr>
          <w:u w:val="single"/>
        </w:rPr>
        <w:t>exp 2 February 2002 (see reg 25 (1))</w:t>
      </w:r>
    </w:p>
    <w:p w14:paraId="413CAA39" w14:textId="77777777" w:rsidR="008336F2" w:rsidRDefault="00B17275">
      <w:pPr>
        <w:pStyle w:val="AmdtsEntryHd"/>
      </w:pPr>
      <w:r>
        <w:t>Schedule 1</w:t>
      </w:r>
    </w:p>
    <w:p w14:paraId="4F5B177C" w14:textId="77777777" w:rsidR="008336F2" w:rsidRDefault="00B17275">
      <w:pPr>
        <w:pStyle w:val="AmdtsEntries"/>
      </w:pPr>
      <w:r>
        <w:t xml:space="preserve">sch 1 </w:t>
      </w:r>
      <w:proofErr w:type="spellStart"/>
      <w:r>
        <w:t>hdg</w:t>
      </w:r>
      <w:proofErr w:type="spellEnd"/>
      <w:r>
        <w:tab/>
        <w:t>(</w:t>
      </w:r>
      <w:proofErr w:type="spellStart"/>
      <w:r>
        <w:t>prev</w:t>
      </w:r>
      <w:proofErr w:type="spellEnd"/>
      <w:r>
        <w:t xml:space="preserve"> sch </w:t>
      </w:r>
      <w:proofErr w:type="spellStart"/>
      <w:r>
        <w:t>hdg</w:t>
      </w:r>
      <w:proofErr w:type="spellEnd"/>
      <w:r>
        <w:t>) sub 1975 No 3</w:t>
      </w:r>
    </w:p>
    <w:p w14:paraId="74A0D486" w14:textId="77777777" w:rsidR="008336F2" w:rsidRDefault="00B17275">
      <w:pPr>
        <w:pStyle w:val="AmdtsEntries"/>
      </w:pPr>
      <w:r>
        <w:t>sch 1</w:t>
      </w:r>
      <w:r>
        <w:tab/>
        <w:t>am 1979 No 18; 1984 No 26</w:t>
      </w:r>
    </w:p>
    <w:p w14:paraId="590608C5" w14:textId="77777777" w:rsidR="008336F2" w:rsidRDefault="00B17275">
      <w:pPr>
        <w:pStyle w:val="AmdtsEntries"/>
      </w:pPr>
      <w:r>
        <w:tab/>
        <w:t>om 1991 No 23 reg 4</w:t>
      </w:r>
    </w:p>
    <w:p w14:paraId="578B6394" w14:textId="77777777" w:rsidR="008336F2" w:rsidRDefault="00B17275">
      <w:pPr>
        <w:pStyle w:val="AmdtsEntryHd"/>
      </w:pPr>
      <w:r>
        <w:t>Schedule 2</w:t>
      </w:r>
    </w:p>
    <w:p w14:paraId="197801D4" w14:textId="77777777" w:rsidR="008336F2" w:rsidRDefault="00B17275">
      <w:pPr>
        <w:pStyle w:val="AmdtsEntries"/>
      </w:pPr>
      <w:r>
        <w:t>sch 2</w:t>
      </w:r>
      <w:r>
        <w:tab/>
        <w:t>ins 1975 No 3</w:t>
      </w:r>
    </w:p>
    <w:p w14:paraId="2BEAEC6C" w14:textId="77777777" w:rsidR="008336F2" w:rsidRDefault="00B17275">
      <w:pPr>
        <w:pStyle w:val="AmdtsEntries"/>
      </w:pPr>
      <w:r>
        <w:tab/>
        <w:t>sub 1981 No 22</w:t>
      </w:r>
    </w:p>
    <w:p w14:paraId="6E7CACDE" w14:textId="77777777" w:rsidR="008336F2" w:rsidRDefault="00B17275">
      <w:pPr>
        <w:pStyle w:val="AmdtsEntries"/>
      </w:pPr>
      <w:r>
        <w:tab/>
        <w:t>om 1983 No 7</w:t>
      </w:r>
    </w:p>
    <w:p w14:paraId="4000C559" w14:textId="77777777" w:rsidR="008336F2" w:rsidRDefault="00B17275">
      <w:pPr>
        <w:pStyle w:val="AmdtsEntryHd"/>
      </w:pPr>
      <w:r>
        <w:t>Dictionary</w:t>
      </w:r>
    </w:p>
    <w:p w14:paraId="789FB52E" w14:textId="77777777" w:rsidR="008336F2" w:rsidRDefault="00B17275">
      <w:pPr>
        <w:pStyle w:val="AmdtsEntries"/>
      </w:pPr>
      <w:proofErr w:type="spellStart"/>
      <w:r>
        <w:t>dict</w:t>
      </w:r>
      <w:proofErr w:type="spellEnd"/>
      <w:r>
        <w:tab/>
        <w:t>ins 2001 No 21 reg 6</w:t>
      </w:r>
    </w:p>
    <w:p w14:paraId="21F69B5A" w14:textId="77777777" w:rsidR="008336F2" w:rsidRDefault="00B17275">
      <w:pPr>
        <w:pStyle w:val="Endnote2"/>
        <w:rPr>
          <w:rStyle w:val="charTableText"/>
        </w:rPr>
      </w:pPr>
      <w:bookmarkStart w:id="39" w:name="_Toc115338914"/>
      <w:r>
        <w:rPr>
          <w:rStyle w:val="charTableNo"/>
        </w:rPr>
        <w:t>5</w:t>
      </w:r>
      <w:r>
        <w:tab/>
      </w:r>
      <w:r>
        <w:rPr>
          <w:rStyle w:val="charTableText"/>
        </w:rPr>
        <w:t>Earlier republications</w:t>
      </w:r>
      <w:bookmarkEnd w:id="39"/>
    </w:p>
    <w:p w14:paraId="0CB28611" w14:textId="77777777" w:rsidR="008336F2" w:rsidRDefault="00B17275">
      <w:pPr>
        <w:pStyle w:val="EndNoteTextEPS"/>
        <w:keepNext/>
      </w:pPr>
      <w:r>
        <w:t>Some earlier republications were not numbered. The number in column 1 refers to the publication order.</w:t>
      </w:r>
    </w:p>
    <w:p w14:paraId="37CE00C2" w14:textId="77777777" w:rsidR="008336F2" w:rsidRDefault="008336F2">
      <w:pPr>
        <w:pStyle w:val="EndNoteTextEPS"/>
        <w:keepNext/>
      </w:pPr>
    </w:p>
    <w:tbl>
      <w:tblPr>
        <w:tblW w:w="0" w:type="auto"/>
        <w:tblInd w:w="828" w:type="dxa"/>
        <w:tblLayout w:type="fixed"/>
        <w:tblLook w:val="0000" w:firstRow="0" w:lastRow="0" w:firstColumn="0" w:lastColumn="0" w:noHBand="0" w:noVBand="0"/>
      </w:tblPr>
      <w:tblGrid>
        <w:gridCol w:w="1930"/>
        <w:gridCol w:w="2350"/>
        <w:gridCol w:w="2350"/>
      </w:tblGrid>
      <w:tr w:rsidR="008336F2" w14:paraId="54A80C21" w14:textId="77777777">
        <w:tc>
          <w:tcPr>
            <w:tcW w:w="1930" w:type="dxa"/>
            <w:tcBorders>
              <w:top w:val="nil"/>
              <w:left w:val="nil"/>
              <w:bottom w:val="nil"/>
              <w:right w:val="nil"/>
            </w:tcBorders>
          </w:tcPr>
          <w:p w14:paraId="74FFF05C" w14:textId="77777777" w:rsidR="008336F2" w:rsidRDefault="00B17275">
            <w:pPr>
              <w:pStyle w:val="EarlierRepubHdg"/>
            </w:pPr>
            <w:r>
              <w:t>Republication No</w:t>
            </w:r>
          </w:p>
        </w:tc>
        <w:tc>
          <w:tcPr>
            <w:tcW w:w="2350" w:type="dxa"/>
            <w:tcBorders>
              <w:top w:val="nil"/>
              <w:left w:val="nil"/>
              <w:bottom w:val="nil"/>
              <w:right w:val="nil"/>
            </w:tcBorders>
          </w:tcPr>
          <w:p w14:paraId="19B4EA1E" w14:textId="77777777" w:rsidR="008336F2" w:rsidRDefault="00B17275">
            <w:pPr>
              <w:pStyle w:val="EarlierRepubHdg"/>
            </w:pPr>
            <w:r>
              <w:t>Amendments to</w:t>
            </w:r>
          </w:p>
        </w:tc>
        <w:tc>
          <w:tcPr>
            <w:tcW w:w="2350" w:type="dxa"/>
            <w:tcBorders>
              <w:top w:val="nil"/>
              <w:left w:val="nil"/>
              <w:bottom w:val="nil"/>
              <w:right w:val="nil"/>
            </w:tcBorders>
          </w:tcPr>
          <w:p w14:paraId="4C863B91" w14:textId="77777777" w:rsidR="008336F2" w:rsidRDefault="00B17275">
            <w:pPr>
              <w:pStyle w:val="EarlierRepubHdg"/>
            </w:pPr>
            <w:r>
              <w:t>Republication date</w:t>
            </w:r>
          </w:p>
        </w:tc>
      </w:tr>
      <w:tr w:rsidR="008336F2" w14:paraId="63AA08E5" w14:textId="77777777">
        <w:tc>
          <w:tcPr>
            <w:tcW w:w="1930" w:type="dxa"/>
            <w:tcBorders>
              <w:top w:val="nil"/>
              <w:left w:val="nil"/>
              <w:bottom w:val="nil"/>
              <w:right w:val="nil"/>
            </w:tcBorders>
          </w:tcPr>
          <w:p w14:paraId="4DE641C1" w14:textId="77777777" w:rsidR="008336F2" w:rsidRDefault="00B17275">
            <w:pPr>
              <w:pStyle w:val="EarlierRepubEntries"/>
            </w:pPr>
            <w:r>
              <w:t>1</w:t>
            </w:r>
          </w:p>
        </w:tc>
        <w:tc>
          <w:tcPr>
            <w:tcW w:w="2350" w:type="dxa"/>
            <w:tcBorders>
              <w:top w:val="nil"/>
              <w:left w:val="nil"/>
              <w:bottom w:val="nil"/>
              <w:right w:val="nil"/>
            </w:tcBorders>
          </w:tcPr>
          <w:p w14:paraId="157554F2" w14:textId="77777777" w:rsidR="008336F2" w:rsidRDefault="00B17275">
            <w:pPr>
              <w:pStyle w:val="EarlierRepubEntries"/>
            </w:pPr>
            <w:r>
              <w:t>SL 1991 No 23</w:t>
            </w:r>
          </w:p>
        </w:tc>
        <w:tc>
          <w:tcPr>
            <w:tcW w:w="2350" w:type="dxa"/>
            <w:tcBorders>
              <w:top w:val="nil"/>
              <w:left w:val="nil"/>
              <w:bottom w:val="nil"/>
              <w:right w:val="nil"/>
            </w:tcBorders>
          </w:tcPr>
          <w:p w14:paraId="5148747F" w14:textId="77777777" w:rsidR="008336F2" w:rsidRDefault="00B17275">
            <w:pPr>
              <w:pStyle w:val="EarlierRepubEntries"/>
            </w:pPr>
            <w:r>
              <w:t>30 September 1991</w:t>
            </w:r>
          </w:p>
        </w:tc>
      </w:tr>
      <w:tr w:rsidR="008336F2" w14:paraId="154B9531" w14:textId="77777777">
        <w:tc>
          <w:tcPr>
            <w:tcW w:w="1930" w:type="dxa"/>
            <w:tcBorders>
              <w:top w:val="nil"/>
              <w:left w:val="nil"/>
              <w:bottom w:val="nil"/>
              <w:right w:val="nil"/>
            </w:tcBorders>
          </w:tcPr>
          <w:p w14:paraId="0D243474" w14:textId="77777777" w:rsidR="008336F2" w:rsidRDefault="00B17275">
            <w:pPr>
              <w:pStyle w:val="EarlierRepubEntries"/>
            </w:pPr>
            <w:r>
              <w:t>2</w:t>
            </w:r>
          </w:p>
        </w:tc>
        <w:tc>
          <w:tcPr>
            <w:tcW w:w="2350" w:type="dxa"/>
            <w:tcBorders>
              <w:top w:val="nil"/>
              <w:left w:val="nil"/>
              <w:bottom w:val="nil"/>
              <w:right w:val="nil"/>
            </w:tcBorders>
          </w:tcPr>
          <w:p w14:paraId="40FCF1E6" w14:textId="77777777" w:rsidR="008336F2" w:rsidRDefault="00B17275">
            <w:pPr>
              <w:pStyle w:val="EarlierRepubEntries"/>
            </w:pPr>
            <w:r>
              <w:t>SL 1992 No 33</w:t>
            </w:r>
          </w:p>
        </w:tc>
        <w:tc>
          <w:tcPr>
            <w:tcW w:w="2350" w:type="dxa"/>
            <w:tcBorders>
              <w:top w:val="nil"/>
              <w:left w:val="nil"/>
              <w:bottom w:val="nil"/>
              <w:right w:val="nil"/>
            </w:tcBorders>
          </w:tcPr>
          <w:p w14:paraId="42D8E164" w14:textId="77777777" w:rsidR="008336F2" w:rsidRDefault="00B17275">
            <w:pPr>
              <w:pStyle w:val="EarlierRepubEntries"/>
            </w:pPr>
            <w:r>
              <w:t>30 April 1993</w:t>
            </w:r>
          </w:p>
        </w:tc>
      </w:tr>
      <w:tr w:rsidR="008336F2" w14:paraId="211478C5" w14:textId="77777777">
        <w:tc>
          <w:tcPr>
            <w:tcW w:w="1930" w:type="dxa"/>
            <w:tcBorders>
              <w:top w:val="nil"/>
              <w:left w:val="nil"/>
              <w:bottom w:val="nil"/>
              <w:right w:val="nil"/>
            </w:tcBorders>
          </w:tcPr>
          <w:p w14:paraId="0FA746CE" w14:textId="77777777" w:rsidR="008336F2" w:rsidRDefault="00B17275">
            <w:pPr>
              <w:pStyle w:val="EarlierRepubEntries"/>
            </w:pPr>
            <w:r>
              <w:t>3</w:t>
            </w:r>
          </w:p>
        </w:tc>
        <w:tc>
          <w:tcPr>
            <w:tcW w:w="2350" w:type="dxa"/>
            <w:tcBorders>
              <w:top w:val="nil"/>
              <w:left w:val="nil"/>
              <w:bottom w:val="nil"/>
              <w:right w:val="nil"/>
            </w:tcBorders>
          </w:tcPr>
          <w:p w14:paraId="1F5403B0" w14:textId="77777777" w:rsidR="008336F2" w:rsidRDefault="00B17275">
            <w:pPr>
              <w:pStyle w:val="EarlierRepubEntries"/>
            </w:pPr>
            <w:r>
              <w:t>SL 1996 No 3</w:t>
            </w:r>
          </w:p>
        </w:tc>
        <w:tc>
          <w:tcPr>
            <w:tcW w:w="2350" w:type="dxa"/>
            <w:tcBorders>
              <w:top w:val="nil"/>
              <w:left w:val="nil"/>
              <w:bottom w:val="nil"/>
              <w:right w:val="nil"/>
            </w:tcBorders>
          </w:tcPr>
          <w:p w14:paraId="751E28E9" w14:textId="77777777" w:rsidR="008336F2" w:rsidRDefault="00B17275">
            <w:pPr>
              <w:pStyle w:val="EarlierRepubEntries"/>
            </w:pPr>
            <w:r>
              <w:t>31 March 1996</w:t>
            </w:r>
          </w:p>
        </w:tc>
      </w:tr>
      <w:tr w:rsidR="008336F2" w14:paraId="0E16776B" w14:textId="77777777">
        <w:tc>
          <w:tcPr>
            <w:tcW w:w="1930" w:type="dxa"/>
            <w:tcBorders>
              <w:top w:val="nil"/>
              <w:left w:val="nil"/>
              <w:bottom w:val="nil"/>
              <w:right w:val="nil"/>
            </w:tcBorders>
          </w:tcPr>
          <w:p w14:paraId="2969D670" w14:textId="77777777" w:rsidR="008336F2" w:rsidRDefault="00B17275">
            <w:pPr>
              <w:pStyle w:val="EarlierRepubEntries"/>
            </w:pPr>
            <w:r>
              <w:t>4</w:t>
            </w:r>
          </w:p>
        </w:tc>
        <w:tc>
          <w:tcPr>
            <w:tcW w:w="2350" w:type="dxa"/>
            <w:tcBorders>
              <w:top w:val="nil"/>
              <w:left w:val="nil"/>
              <w:bottom w:val="nil"/>
              <w:right w:val="nil"/>
            </w:tcBorders>
          </w:tcPr>
          <w:p w14:paraId="5C545B5B" w14:textId="77777777" w:rsidR="008336F2" w:rsidRDefault="00B17275">
            <w:pPr>
              <w:pStyle w:val="EarlierRepubEntries"/>
            </w:pPr>
            <w:r>
              <w:t>SL 1998 No 40</w:t>
            </w:r>
          </w:p>
        </w:tc>
        <w:tc>
          <w:tcPr>
            <w:tcW w:w="2350" w:type="dxa"/>
            <w:tcBorders>
              <w:top w:val="nil"/>
              <w:left w:val="nil"/>
              <w:bottom w:val="nil"/>
              <w:right w:val="nil"/>
            </w:tcBorders>
          </w:tcPr>
          <w:p w14:paraId="2B4195A4" w14:textId="77777777" w:rsidR="008336F2" w:rsidRDefault="00B17275">
            <w:pPr>
              <w:pStyle w:val="EarlierRepubEntries"/>
            </w:pPr>
            <w:r>
              <w:t>31 July 1999</w:t>
            </w:r>
          </w:p>
        </w:tc>
      </w:tr>
      <w:tr w:rsidR="008336F2" w14:paraId="4C095AC5" w14:textId="77777777">
        <w:tc>
          <w:tcPr>
            <w:tcW w:w="1930" w:type="dxa"/>
            <w:tcBorders>
              <w:top w:val="nil"/>
              <w:left w:val="nil"/>
              <w:bottom w:val="nil"/>
              <w:right w:val="nil"/>
            </w:tcBorders>
          </w:tcPr>
          <w:p w14:paraId="0EEFF840" w14:textId="77777777" w:rsidR="008336F2" w:rsidRDefault="00B17275">
            <w:pPr>
              <w:pStyle w:val="EarlierRepubEntries"/>
            </w:pPr>
            <w:r>
              <w:t>5</w:t>
            </w:r>
          </w:p>
        </w:tc>
        <w:tc>
          <w:tcPr>
            <w:tcW w:w="2350" w:type="dxa"/>
            <w:tcBorders>
              <w:top w:val="nil"/>
              <w:left w:val="nil"/>
              <w:bottom w:val="nil"/>
              <w:right w:val="nil"/>
            </w:tcBorders>
          </w:tcPr>
          <w:p w14:paraId="27136174" w14:textId="77777777" w:rsidR="008336F2" w:rsidRDefault="00B17275">
            <w:pPr>
              <w:pStyle w:val="EarlierRepubEntries"/>
            </w:pPr>
            <w:r>
              <w:t>Act 2001 No 44</w:t>
            </w:r>
          </w:p>
        </w:tc>
        <w:tc>
          <w:tcPr>
            <w:tcW w:w="2350" w:type="dxa"/>
            <w:tcBorders>
              <w:top w:val="nil"/>
              <w:left w:val="nil"/>
              <w:bottom w:val="nil"/>
              <w:right w:val="nil"/>
            </w:tcBorders>
          </w:tcPr>
          <w:p w14:paraId="2D8E6D71" w14:textId="77777777" w:rsidR="008336F2" w:rsidRDefault="00B17275">
            <w:pPr>
              <w:pStyle w:val="EarlierRepubEntries"/>
            </w:pPr>
            <w:r>
              <w:t>12 September 2001</w:t>
            </w:r>
          </w:p>
        </w:tc>
      </w:tr>
    </w:tbl>
    <w:p w14:paraId="1DEC25CA" w14:textId="77777777" w:rsidR="008336F2" w:rsidRDefault="00B17275">
      <w:pPr>
        <w:pStyle w:val="Endnote2"/>
        <w:keepLines/>
        <w:ind w:right="-13"/>
      </w:pPr>
      <w:bookmarkStart w:id="40" w:name="_Toc115338915"/>
      <w:r>
        <w:rPr>
          <w:rStyle w:val="charTableNo"/>
        </w:rPr>
        <w:lastRenderedPageBreak/>
        <w:t>6</w:t>
      </w:r>
      <w:r>
        <w:rPr>
          <w:color w:val="000000"/>
        </w:rPr>
        <w:tab/>
      </w:r>
      <w:r>
        <w:rPr>
          <w:rStyle w:val="charTableText"/>
        </w:rPr>
        <w:t>Renumbered provisions</w:t>
      </w:r>
      <w:bookmarkEnd w:id="40"/>
    </w:p>
    <w:p w14:paraId="07727148" w14:textId="77777777" w:rsidR="008336F2" w:rsidRDefault="00B17275">
      <w:pPr>
        <w:pStyle w:val="EndNoteTextEPS"/>
        <w:keepNext/>
        <w:keepLines/>
        <w:rPr>
          <w:rStyle w:val="charItals"/>
        </w:rPr>
      </w:pPr>
      <w:r>
        <w:t>as made by SL 1998 No 40 reg 8</w:t>
      </w:r>
    </w:p>
    <w:p w14:paraId="4C7081CA" w14:textId="77777777" w:rsidR="008336F2" w:rsidRDefault="008336F2">
      <w:pPr>
        <w:keepNext/>
        <w:keepLines/>
      </w:pPr>
    </w:p>
    <w:tbl>
      <w:tblPr>
        <w:tblW w:w="0" w:type="auto"/>
        <w:tblInd w:w="108" w:type="dxa"/>
        <w:tblLayout w:type="fixed"/>
        <w:tblLook w:val="0000" w:firstRow="0" w:lastRow="0" w:firstColumn="0" w:lastColumn="0" w:noHBand="0" w:noVBand="0"/>
      </w:tblPr>
      <w:tblGrid>
        <w:gridCol w:w="1680"/>
        <w:gridCol w:w="3720"/>
        <w:gridCol w:w="1920"/>
      </w:tblGrid>
      <w:tr w:rsidR="008336F2" w14:paraId="1719656B" w14:textId="77777777">
        <w:trPr>
          <w:cantSplit/>
          <w:tblHeader/>
        </w:trPr>
        <w:tc>
          <w:tcPr>
            <w:tcW w:w="1680" w:type="dxa"/>
            <w:tcBorders>
              <w:top w:val="nil"/>
              <w:left w:val="nil"/>
              <w:bottom w:val="single" w:sz="4" w:space="0" w:color="auto"/>
              <w:right w:val="nil"/>
            </w:tcBorders>
          </w:tcPr>
          <w:p w14:paraId="133009C9" w14:textId="77777777" w:rsidR="008336F2" w:rsidRDefault="00B17275">
            <w:pPr>
              <w:pStyle w:val="RenumProvHeader"/>
              <w:keepNext/>
              <w:keepLines/>
            </w:pPr>
            <w:r>
              <w:t>previous number</w:t>
            </w:r>
          </w:p>
        </w:tc>
        <w:tc>
          <w:tcPr>
            <w:tcW w:w="3720" w:type="dxa"/>
            <w:tcBorders>
              <w:top w:val="nil"/>
              <w:left w:val="nil"/>
              <w:bottom w:val="single" w:sz="4" w:space="0" w:color="auto"/>
              <w:right w:val="nil"/>
            </w:tcBorders>
          </w:tcPr>
          <w:p w14:paraId="34F430F9" w14:textId="77777777" w:rsidR="008336F2" w:rsidRDefault="00B17275">
            <w:pPr>
              <w:pStyle w:val="RenumProvHeader"/>
              <w:keepNext/>
              <w:keepLines/>
            </w:pPr>
            <w:r>
              <w:t>provision heading</w:t>
            </w:r>
          </w:p>
        </w:tc>
        <w:tc>
          <w:tcPr>
            <w:tcW w:w="1920" w:type="dxa"/>
            <w:tcBorders>
              <w:top w:val="nil"/>
              <w:left w:val="nil"/>
              <w:bottom w:val="single" w:sz="4" w:space="0" w:color="auto"/>
              <w:right w:val="nil"/>
            </w:tcBorders>
          </w:tcPr>
          <w:p w14:paraId="170788D7" w14:textId="77777777" w:rsidR="008336F2" w:rsidRDefault="00B17275">
            <w:pPr>
              <w:pStyle w:val="RenumProvHeader"/>
              <w:keepNext/>
              <w:keepLines/>
            </w:pPr>
            <w:r>
              <w:t>renumbered or inserted as</w:t>
            </w:r>
          </w:p>
        </w:tc>
      </w:tr>
      <w:tr w:rsidR="008336F2" w14:paraId="0B4AB851" w14:textId="77777777">
        <w:trPr>
          <w:cantSplit/>
        </w:trPr>
        <w:tc>
          <w:tcPr>
            <w:tcW w:w="1680" w:type="dxa"/>
            <w:tcBorders>
              <w:top w:val="nil"/>
              <w:left w:val="nil"/>
              <w:bottom w:val="nil"/>
              <w:right w:val="nil"/>
            </w:tcBorders>
          </w:tcPr>
          <w:p w14:paraId="44546E05" w14:textId="77777777" w:rsidR="008336F2" w:rsidRDefault="00B17275">
            <w:pPr>
              <w:pStyle w:val="RenumProvEntries"/>
              <w:keepNext/>
              <w:keepLines/>
            </w:pPr>
            <w:r>
              <w:t>reg 3</w:t>
            </w:r>
          </w:p>
        </w:tc>
        <w:tc>
          <w:tcPr>
            <w:tcW w:w="3720" w:type="dxa"/>
            <w:tcBorders>
              <w:top w:val="nil"/>
              <w:left w:val="nil"/>
              <w:bottom w:val="nil"/>
              <w:right w:val="nil"/>
            </w:tcBorders>
          </w:tcPr>
          <w:p w14:paraId="760D9FD6" w14:textId="77777777" w:rsidR="008336F2" w:rsidRDefault="00B17275">
            <w:pPr>
              <w:pStyle w:val="RenumProvEntries"/>
              <w:keepNext/>
              <w:keepLines/>
            </w:pPr>
            <w:r>
              <w:t>Prescribed buildings</w:t>
            </w:r>
          </w:p>
        </w:tc>
        <w:tc>
          <w:tcPr>
            <w:tcW w:w="1920" w:type="dxa"/>
            <w:tcBorders>
              <w:top w:val="nil"/>
              <w:left w:val="nil"/>
              <w:bottom w:val="nil"/>
              <w:right w:val="nil"/>
            </w:tcBorders>
          </w:tcPr>
          <w:p w14:paraId="03B9D5C6" w14:textId="77777777" w:rsidR="008336F2" w:rsidRDefault="00B17275">
            <w:pPr>
              <w:pStyle w:val="RenumProvEntries"/>
              <w:keepNext/>
              <w:keepLines/>
            </w:pPr>
            <w:r>
              <w:t>reg 4</w:t>
            </w:r>
          </w:p>
        </w:tc>
      </w:tr>
      <w:tr w:rsidR="008336F2" w14:paraId="20EA5FC1" w14:textId="77777777">
        <w:trPr>
          <w:cantSplit/>
        </w:trPr>
        <w:tc>
          <w:tcPr>
            <w:tcW w:w="1680" w:type="dxa"/>
            <w:tcBorders>
              <w:top w:val="nil"/>
              <w:left w:val="nil"/>
              <w:bottom w:val="nil"/>
              <w:right w:val="nil"/>
            </w:tcBorders>
          </w:tcPr>
          <w:p w14:paraId="4C8DB56B" w14:textId="77777777" w:rsidR="008336F2" w:rsidRDefault="00B17275">
            <w:pPr>
              <w:keepNext/>
              <w:keepLines/>
              <w:spacing w:before="60"/>
              <w:rPr>
                <w:rFonts w:ascii="Arial" w:hAnsi="Arial" w:cs="Arial"/>
                <w:sz w:val="20"/>
                <w:szCs w:val="20"/>
              </w:rPr>
            </w:pPr>
            <w:r>
              <w:rPr>
                <w:rFonts w:ascii="Arial" w:hAnsi="Arial" w:cs="Arial"/>
                <w:sz w:val="20"/>
                <w:szCs w:val="20"/>
              </w:rPr>
              <w:t>reg 3A</w:t>
            </w:r>
          </w:p>
        </w:tc>
        <w:tc>
          <w:tcPr>
            <w:tcW w:w="3720" w:type="dxa"/>
            <w:tcBorders>
              <w:top w:val="nil"/>
              <w:left w:val="nil"/>
              <w:bottom w:val="nil"/>
              <w:right w:val="nil"/>
            </w:tcBorders>
          </w:tcPr>
          <w:p w14:paraId="7375BA56" w14:textId="77777777" w:rsidR="008336F2" w:rsidRDefault="00B17275">
            <w:pPr>
              <w:keepNext/>
              <w:keepLines/>
              <w:spacing w:before="60"/>
              <w:rPr>
                <w:rFonts w:ascii="Arial" w:hAnsi="Arial" w:cs="Arial"/>
                <w:sz w:val="20"/>
                <w:szCs w:val="20"/>
              </w:rPr>
            </w:pPr>
            <w:r>
              <w:rPr>
                <w:rFonts w:ascii="Arial" w:hAnsi="Arial" w:cs="Arial"/>
                <w:sz w:val="20"/>
                <w:szCs w:val="20"/>
              </w:rPr>
              <w:t xml:space="preserve">Applications for owner-builder </w:t>
            </w:r>
            <w:proofErr w:type="spellStart"/>
            <w:r>
              <w:rPr>
                <w:rFonts w:ascii="Arial" w:hAnsi="Arial" w:cs="Arial"/>
                <w:sz w:val="20"/>
                <w:szCs w:val="20"/>
              </w:rPr>
              <w:t>licences</w:t>
            </w:r>
            <w:proofErr w:type="spellEnd"/>
          </w:p>
        </w:tc>
        <w:tc>
          <w:tcPr>
            <w:tcW w:w="1920" w:type="dxa"/>
            <w:tcBorders>
              <w:top w:val="nil"/>
              <w:left w:val="nil"/>
              <w:bottom w:val="nil"/>
              <w:right w:val="nil"/>
            </w:tcBorders>
          </w:tcPr>
          <w:p w14:paraId="067A67BD" w14:textId="77777777" w:rsidR="008336F2" w:rsidRDefault="00B17275">
            <w:pPr>
              <w:keepNext/>
              <w:keepLines/>
              <w:spacing w:before="60"/>
              <w:rPr>
                <w:rFonts w:ascii="Arial" w:hAnsi="Arial" w:cs="Arial"/>
                <w:sz w:val="20"/>
                <w:szCs w:val="20"/>
              </w:rPr>
            </w:pPr>
            <w:r>
              <w:rPr>
                <w:rFonts w:ascii="Arial" w:hAnsi="Arial" w:cs="Arial"/>
                <w:sz w:val="20"/>
                <w:szCs w:val="20"/>
              </w:rPr>
              <w:t>reg 5</w:t>
            </w:r>
          </w:p>
        </w:tc>
      </w:tr>
      <w:tr w:rsidR="008336F2" w14:paraId="4F5C93AA" w14:textId="77777777">
        <w:trPr>
          <w:cantSplit/>
        </w:trPr>
        <w:tc>
          <w:tcPr>
            <w:tcW w:w="1680" w:type="dxa"/>
            <w:tcBorders>
              <w:top w:val="nil"/>
              <w:left w:val="nil"/>
              <w:bottom w:val="nil"/>
              <w:right w:val="nil"/>
            </w:tcBorders>
          </w:tcPr>
          <w:p w14:paraId="5A683B64" w14:textId="77777777" w:rsidR="008336F2" w:rsidRDefault="00B17275">
            <w:pPr>
              <w:keepNext/>
              <w:keepLines/>
              <w:spacing w:before="60"/>
              <w:rPr>
                <w:rFonts w:ascii="Arial" w:hAnsi="Arial" w:cs="Arial"/>
                <w:sz w:val="20"/>
                <w:szCs w:val="20"/>
              </w:rPr>
            </w:pPr>
            <w:r>
              <w:rPr>
                <w:rFonts w:ascii="Arial" w:hAnsi="Arial" w:cs="Arial"/>
                <w:sz w:val="20"/>
                <w:szCs w:val="20"/>
              </w:rPr>
              <w:t>reg 3B</w:t>
            </w:r>
          </w:p>
        </w:tc>
        <w:tc>
          <w:tcPr>
            <w:tcW w:w="3720" w:type="dxa"/>
            <w:tcBorders>
              <w:top w:val="nil"/>
              <w:left w:val="nil"/>
              <w:bottom w:val="nil"/>
              <w:right w:val="nil"/>
            </w:tcBorders>
          </w:tcPr>
          <w:p w14:paraId="6BBB41B8" w14:textId="77777777" w:rsidR="008336F2" w:rsidRDefault="00B17275">
            <w:pPr>
              <w:keepNext/>
              <w:keepLines/>
              <w:spacing w:before="60"/>
              <w:rPr>
                <w:rFonts w:ascii="Arial" w:hAnsi="Arial" w:cs="Arial"/>
                <w:sz w:val="20"/>
                <w:szCs w:val="20"/>
              </w:rPr>
            </w:pPr>
            <w:r>
              <w:rPr>
                <w:rFonts w:ascii="Arial" w:hAnsi="Arial" w:cs="Arial"/>
                <w:sz w:val="20"/>
                <w:szCs w:val="20"/>
              </w:rPr>
              <w:t>Qualifications for certifiers</w:t>
            </w:r>
          </w:p>
        </w:tc>
        <w:tc>
          <w:tcPr>
            <w:tcW w:w="1920" w:type="dxa"/>
            <w:tcBorders>
              <w:top w:val="nil"/>
              <w:left w:val="nil"/>
              <w:bottom w:val="nil"/>
              <w:right w:val="nil"/>
            </w:tcBorders>
          </w:tcPr>
          <w:p w14:paraId="09D51A3F" w14:textId="77777777" w:rsidR="008336F2" w:rsidRDefault="00B17275">
            <w:pPr>
              <w:keepNext/>
              <w:keepLines/>
              <w:spacing w:before="60"/>
              <w:rPr>
                <w:rFonts w:ascii="Arial" w:hAnsi="Arial" w:cs="Arial"/>
                <w:sz w:val="20"/>
                <w:szCs w:val="20"/>
              </w:rPr>
            </w:pPr>
            <w:r>
              <w:rPr>
                <w:rFonts w:ascii="Arial" w:hAnsi="Arial" w:cs="Arial"/>
                <w:sz w:val="20"/>
                <w:szCs w:val="20"/>
              </w:rPr>
              <w:t>reg 6</w:t>
            </w:r>
          </w:p>
        </w:tc>
      </w:tr>
      <w:tr w:rsidR="008336F2" w14:paraId="6EEC3256" w14:textId="77777777">
        <w:trPr>
          <w:cantSplit/>
        </w:trPr>
        <w:tc>
          <w:tcPr>
            <w:tcW w:w="1680" w:type="dxa"/>
            <w:tcBorders>
              <w:top w:val="nil"/>
              <w:left w:val="nil"/>
              <w:bottom w:val="nil"/>
              <w:right w:val="nil"/>
            </w:tcBorders>
          </w:tcPr>
          <w:p w14:paraId="2D99C41D" w14:textId="77777777" w:rsidR="008336F2" w:rsidRDefault="00B17275">
            <w:pPr>
              <w:keepNext/>
              <w:keepLines/>
              <w:spacing w:before="60"/>
              <w:rPr>
                <w:rFonts w:ascii="Arial" w:hAnsi="Arial" w:cs="Arial"/>
                <w:sz w:val="20"/>
                <w:szCs w:val="20"/>
              </w:rPr>
            </w:pPr>
            <w:r>
              <w:rPr>
                <w:rFonts w:ascii="Arial" w:hAnsi="Arial" w:cs="Arial"/>
                <w:sz w:val="20"/>
                <w:szCs w:val="20"/>
              </w:rPr>
              <w:t>reg 3C</w:t>
            </w:r>
          </w:p>
        </w:tc>
        <w:tc>
          <w:tcPr>
            <w:tcW w:w="3720" w:type="dxa"/>
            <w:tcBorders>
              <w:top w:val="nil"/>
              <w:left w:val="nil"/>
              <w:bottom w:val="nil"/>
              <w:right w:val="nil"/>
            </w:tcBorders>
          </w:tcPr>
          <w:p w14:paraId="7F0560D3" w14:textId="77777777" w:rsidR="008336F2" w:rsidRDefault="00B17275">
            <w:pPr>
              <w:keepNext/>
              <w:keepLines/>
              <w:spacing w:before="60"/>
              <w:rPr>
                <w:rFonts w:ascii="Arial" w:hAnsi="Arial" w:cs="Arial"/>
                <w:sz w:val="20"/>
                <w:szCs w:val="20"/>
              </w:rPr>
            </w:pPr>
            <w:r>
              <w:rPr>
                <w:rFonts w:ascii="Arial" w:hAnsi="Arial" w:cs="Arial"/>
                <w:sz w:val="20"/>
                <w:szCs w:val="20"/>
              </w:rPr>
              <w:t>Applications—copies of plans</w:t>
            </w:r>
          </w:p>
        </w:tc>
        <w:tc>
          <w:tcPr>
            <w:tcW w:w="1920" w:type="dxa"/>
            <w:tcBorders>
              <w:top w:val="nil"/>
              <w:left w:val="nil"/>
              <w:bottom w:val="nil"/>
              <w:right w:val="nil"/>
            </w:tcBorders>
          </w:tcPr>
          <w:p w14:paraId="0C608C1F" w14:textId="77777777" w:rsidR="008336F2" w:rsidRDefault="00B17275">
            <w:pPr>
              <w:keepNext/>
              <w:keepLines/>
              <w:spacing w:before="60"/>
              <w:rPr>
                <w:rFonts w:ascii="Arial" w:hAnsi="Arial" w:cs="Arial"/>
                <w:sz w:val="20"/>
                <w:szCs w:val="20"/>
              </w:rPr>
            </w:pPr>
            <w:r>
              <w:rPr>
                <w:rFonts w:ascii="Arial" w:hAnsi="Arial" w:cs="Arial"/>
                <w:sz w:val="20"/>
                <w:szCs w:val="20"/>
              </w:rPr>
              <w:t>reg 7</w:t>
            </w:r>
          </w:p>
        </w:tc>
      </w:tr>
      <w:tr w:rsidR="008336F2" w14:paraId="6EF82FD7" w14:textId="77777777">
        <w:trPr>
          <w:cantSplit/>
        </w:trPr>
        <w:tc>
          <w:tcPr>
            <w:tcW w:w="1680" w:type="dxa"/>
            <w:tcBorders>
              <w:top w:val="nil"/>
              <w:left w:val="nil"/>
              <w:bottom w:val="nil"/>
              <w:right w:val="nil"/>
            </w:tcBorders>
          </w:tcPr>
          <w:p w14:paraId="76540C78" w14:textId="77777777" w:rsidR="008336F2" w:rsidRDefault="00B17275">
            <w:pPr>
              <w:keepNext/>
              <w:keepLines/>
              <w:spacing w:before="60"/>
              <w:rPr>
                <w:rFonts w:ascii="Arial" w:hAnsi="Arial" w:cs="Arial"/>
                <w:sz w:val="20"/>
                <w:szCs w:val="20"/>
              </w:rPr>
            </w:pPr>
            <w:r>
              <w:rPr>
                <w:rFonts w:ascii="Arial" w:hAnsi="Arial" w:cs="Arial"/>
                <w:sz w:val="20"/>
                <w:szCs w:val="20"/>
              </w:rPr>
              <w:t>reg 3D</w:t>
            </w:r>
          </w:p>
        </w:tc>
        <w:tc>
          <w:tcPr>
            <w:tcW w:w="3720" w:type="dxa"/>
            <w:tcBorders>
              <w:top w:val="nil"/>
              <w:left w:val="nil"/>
              <w:bottom w:val="nil"/>
              <w:right w:val="nil"/>
            </w:tcBorders>
          </w:tcPr>
          <w:p w14:paraId="116F41EC" w14:textId="77777777" w:rsidR="008336F2" w:rsidRDefault="00B17275">
            <w:pPr>
              <w:keepNext/>
              <w:keepLines/>
              <w:spacing w:before="60"/>
              <w:rPr>
                <w:rFonts w:ascii="Arial" w:hAnsi="Arial" w:cs="Arial"/>
                <w:sz w:val="20"/>
                <w:szCs w:val="20"/>
              </w:rPr>
            </w:pPr>
            <w:r>
              <w:rPr>
                <w:rFonts w:ascii="Arial" w:hAnsi="Arial" w:cs="Arial"/>
                <w:sz w:val="20"/>
                <w:szCs w:val="20"/>
              </w:rPr>
              <w:t>Applications—general requirements</w:t>
            </w:r>
          </w:p>
        </w:tc>
        <w:tc>
          <w:tcPr>
            <w:tcW w:w="1920" w:type="dxa"/>
            <w:tcBorders>
              <w:top w:val="nil"/>
              <w:left w:val="nil"/>
              <w:bottom w:val="nil"/>
              <w:right w:val="nil"/>
            </w:tcBorders>
          </w:tcPr>
          <w:p w14:paraId="7440A49E" w14:textId="77777777" w:rsidR="008336F2" w:rsidRDefault="00B17275">
            <w:pPr>
              <w:keepNext/>
              <w:keepLines/>
              <w:spacing w:before="60"/>
              <w:rPr>
                <w:rFonts w:ascii="Arial" w:hAnsi="Arial" w:cs="Arial"/>
                <w:sz w:val="20"/>
                <w:szCs w:val="20"/>
              </w:rPr>
            </w:pPr>
            <w:r>
              <w:rPr>
                <w:rFonts w:ascii="Arial" w:hAnsi="Arial" w:cs="Arial"/>
                <w:sz w:val="20"/>
                <w:szCs w:val="20"/>
              </w:rPr>
              <w:t>reg 8</w:t>
            </w:r>
          </w:p>
        </w:tc>
      </w:tr>
      <w:tr w:rsidR="008336F2" w14:paraId="5D9E7B44" w14:textId="77777777">
        <w:trPr>
          <w:cantSplit/>
        </w:trPr>
        <w:tc>
          <w:tcPr>
            <w:tcW w:w="1680" w:type="dxa"/>
            <w:tcBorders>
              <w:top w:val="nil"/>
              <w:left w:val="nil"/>
              <w:bottom w:val="nil"/>
              <w:right w:val="nil"/>
            </w:tcBorders>
          </w:tcPr>
          <w:p w14:paraId="4250416B" w14:textId="77777777" w:rsidR="008336F2" w:rsidRDefault="00B17275">
            <w:pPr>
              <w:keepNext/>
              <w:spacing w:before="60"/>
              <w:rPr>
                <w:rFonts w:ascii="Arial" w:hAnsi="Arial" w:cs="Arial"/>
                <w:sz w:val="20"/>
                <w:szCs w:val="20"/>
              </w:rPr>
            </w:pPr>
            <w:r>
              <w:rPr>
                <w:rFonts w:ascii="Arial" w:hAnsi="Arial" w:cs="Arial"/>
                <w:sz w:val="20"/>
                <w:szCs w:val="20"/>
              </w:rPr>
              <w:t>reg 3E</w:t>
            </w:r>
          </w:p>
        </w:tc>
        <w:tc>
          <w:tcPr>
            <w:tcW w:w="3720" w:type="dxa"/>
            <w:tcBorders>
              <w:top w:val="nil"/>
              <w:left w:val="nil"/>
              <w:bottom w:val="nil"/>
              <w:right w:val="nil"/>
            </w:tcBorders>
          </w:tcPr>
          <w:p w14:paraId="1BEA7885" w14:textId="77777777" w:rsidR="008336F2" w:rsidRDefault="00B17275">
            <w:pPr>
              <w:keepNext/>
              <w:spacing w:before="60"/>
              <w:rPr>
                <w:rFonts w:ascii="Arial" w:hAnsi="Arial" w:cs="Arial"/>
                <w:sz w:val="20"/>
                <w:szCs w:val="20"/>
              </w:rPr>
            </w:pPr>
            <w:r>
              <w:rPr>
                <w:rFonts w:ascii="Arial" w:hAnsi="Arial" w:cs="Arial"/>
                <w:sz w:val="20"/>
                <w:szCs w:val="20"/>
              </w:rPr>
              <w:t>Applications—erection or alteration of buildings</w:t>
            </w:r>
          </w:p>
        </w:tc>
        <w:tc>
          <w:tcPr>
            <w:tcW w:w="1920" w:type="dxa"/>
            <w:tcBorders>
              <w:top w:val="nil"/>
              <w:left w:val="nil"/>
              <w:bottom w:val="nil"/>
              <w:right w:val="nil"/>
            </w:tcBorders>
          </w:tcPr>
          <w:p w14:paraId="0D1E4735" w14:textId="77777777" w:rsidR="008336F2" w:rsidRDefault="00B17275">
            <w:pPr>
              <w:keepNext/>
              <w:spacing w:before="60"/>
              <w:rPr>
                <w:rFonts w:ascii="Arial" w:hAnsi="Arial" w:cs="Arial"/>
                <w:sz w:val="20"/>
                <w:szCs w:val="20"/>
              </w:rPr>
            </w:pPr>
            <w:r>
              <w:rPr>
                <w:rFonts w:ascii="Arial" w:hAnsi="Arial" w:cs="Arial"/>
                <w:sz w:val="20"/>
                <w:szCs w:val="20"/>
              </w:rPr>
              <w:t>reg 9</w:t>
            </w:r>
          </w:p>
        </w:tc>
      </w:tr>
      <w:tr w:rsidR="008336F2" w14:paraId="27435231" w14:textId="77777777">
        <w:trPr>
          <w:cantSplit/>
        </w:trPr>
        <w:tc>
          <w:tcPr>
            <w:tcW w:w="1680" w:type="dxa"/>
            <w:tcBorders>
              <w:top w:val="nil"/>
              <w:left w:val="nil"/>
              <w:bottom w:val="nil"/>
              <w:right w:val="nil"/>
            </w:tcBorders>
          </w:tcPr>
          <w:p w14:paraId="23EBD6B1" w14:textId="77777777" w:rsidR="008336F2" w:rsidRDefault="00B17275">
            <w:pPr>
              <w:spacing w:before="60"/>
              <w:rPr>
                <w:rFonts w:ascii="Arial" w:hAnsi="Arial" w:cs="Arial"/>
                <w:sz w:val="20"/>
                <w:szCs w:val="20"/>
              </w:rPr>
            </w:pPr>
            <w:r>
              <w:rPr>
                <w:rFonts w:ascii="Arial" w:hAnsi="Arial" w:cs="Arial"/>
                <w:sz w:val="20"/>
                <w:szCs w:val="20"/>
              </w:rPr>
              <w:t>reg 3F</w:t>
            </w:r>
          </w:p>
        </w:tc>
        <w:tc>
          <w:tcPr>
            <w:tcW w:w="3720" w:type="dxa"/>
            <w:tcBorders>
              <w:top w:val="nil"/>
              <w:left w:val="nil"/>
              <w:bottom w:val="nil"/>
              <w:right w:val="nil"/>
            </w:tcBorders>
          </w:tcPr>
          <w:p w14:paraId="299808DD" w14:textId="77777777" w:rsidR="008336F2" w:rsidRDefault="00B17275">
            <w:pPr>
              <w:spacing w:before="60"/>
              <w:rPr>
                <w:rFonts w:ascii="Arial" w:hAnsi="Arial" w:cs="Arial"/>
                <w:sz w:val="20"/>
                <w:szCs w:val="20"/>
              </w:rPr>
            </w:pPr>
            <w:r>
              <w:rPr>
                <w:rFonts w:ascii="Arial" w:hAnsi="Arial" w:cs="Arial"/>
                <w:sz w:val="20"/>
                <w:szCs w:val="20"/>
              </w:rPr>
              <w:t>Applications—removal or demolition of buildings</w:t>
            </w:r>
          </w:p>
        </w:tc>
        <w:tc>
          <w:tcPr>
            <w:tcW w:w="1920" w:type="dxa"/>
            <w:tcBorders>
              <w:top w:val="nil"/>
              <w:left w:val="nil"/>
              <w:bottom w:val="nil"/>
              <w:right w:val="nil"/>
            </w:tcBorders>
          </w:tcPr>
          <w:p w14:paraId="4898C17A" w14:textId="77777777" w:rsidR="008336F2" w:rsidRDefault="00B17275">
            <w:pPr>
              <w:spacing w:before="60"/>
              <w:rPr>
                <w:rFonts w:ascii="Arial" w:hAnsi="Arial" w:cs="Arial"/>
                <w:sz w:val="20"/>
                <w:szCs w:val="20"/>
              </w:rPr>
            </w:pPr>
            <w:r>
              <w:rPr>
                <w:rFonts w:ascii="Arial" w:hAnsi="Arial" w:cs="Arial"/>
                <w:sz w:val="20"/>
                <w:szCs w:val="20"/>
              </w:rPr>
              <w:t>reg 10</w:t>
            </w:r>
          </w:p>
        </w:tc>
      </w:tr>
      <w:tr w:rsidR="008336F2" w14:paraId="21DA0DE6" w14:textId="77777777">
        <w:trPr>
          <w:cantSplit/>
        </w:trPr>
        <w:tc>
          <w:tcPr>
            <w:tcW w:w="1680" w:type="dxa"/>
            <w:tcBorders>
              <w:top w:val="nil"/>
              <w:left w:val="nil"/>
              <w:bottom w:val="nil"/>
              <w:right w:val="nil"/>
            </w:tcBorders>
          </w:tcPr>
          <w:p w14:paraId="5CB4F8B7" w14:textId="77777777" w:rsidR="008336F2" w:rsidRDefault="00B17275">
            <w:pPr>
              <w:spacing w:before="60"/>
              <w:rPr>
                <w:rFonts w:ascii="Arial" w:hAnsi="Arial" w:cs="Arial"/>
                <w:sz w:val="20"/>
                <w:szCs w:val="20"/>
              </w:rPr>
            </w:pPr>
            <w:r>
              <w:rPr>
                <w:rFonts w:ascii="Arial" w:hAnsi="Arial" w:cs="Arial"/>
                <w:sz w:val="20"/>
                <w:szCs w:val="20"/>
              </w:rPr>
              <w:t>reg 3G</w:t>
            </w:r>
          </w:p>
        </w:tc>
        <w:tc>
          <w:tcPr>
            <w:tcW w:w="3720" w:type="dxa"/>
            <w:tcBorders>
              <w:top w:val="nil"/>
              <w:left w:val="nil"/>
              <w:bottom w:val="nil"/>
              <w:right w:val="nil"/>
            </w:tcBorders>
          </w:tcPr>
          <w:p w14:paraId="25B6794C" w14:textId="77777777" w:rsidR="008336F2" w:rsidRDefault="00B17275">
            <w:pPr>
              <w:spacing w:before="60"/>
              <w:rPr>
                <w:rFonts w:ascii="Arial" w:hAnsi="Arial" w:cs="Arial"/>
                <w:sz w:val="20"/>
                <w:szCs w:val="20"/>
              </w:rPr>
            </w:pPr>
            <w:r>
              <w:rPr>
                <w:rFonts w:ascii="Arial" w:hAnsi="Arial" w:cs="Arial"/>
                <w:sz w:val="20"/>
                <w:szCs w:val="20"/>
              </w:rPr>
              <w:t>Applications—asbestos removal requirements</w:t>
            </w:r>
          </w:p>
        </w:tc>
        <w:tc>
          <w:tcPr>
            <w:tcW w:w="1920" w:type="dxa"/>
            <w:tcBorders>
              <w:top w:val="nil"/>
              <w:left w:val="nil"/>
              <w:bottom w:val="nil"/>
              <w:right w:val="nil"/>
            </w:tcBorders>
          </w:tcPr>
          <w:p w14:paraId="645812E7" w14:textId="77777777" w:rsidR="008336F2" w:rsidRDefault="00B17275">
            <w:pPr>
              <w:spacing w:before="60"/>
              <w:rPr>
                <w:rFonts w:ascii="Arial" w:hAnsi="Arial" w:cs="Arial"/>
                <w:sz w:val="20"/>
                <w:szCs w:val="20"/>
              </w:rPr>
            </w:pPr>
            <w:r>
              <w:rPr>
                <w:rFonts w:ascii="Arial" w:hAnsi="Arial" w:cs="Arial"/>
                <w:sz w:val="20"/>
                <w:szCs w:val="20"/>
              </w:rPr>
              <w:t>reg 11</w:t>
            </w:r>
          </w:p>
        </w:tc>
      </w:tr>
      <w:tr w:rsidR="008336F2" w14:paraId="750D15DB" w14:textId="77777777">
        <w:trPr>
          <w:cantSplit/>
        </w:trPr>
        <w:tc>
          <w:tcPr>
            <w:tcW w:w="1680" w:type="dxa"/>
            <w:tcBorders>
              <w:top w:val="nil"/>
              <w:left w:val="nil"/>
              <w:bottom w:val="nil"/>
              <w:right w:val="nil"/>
            </w:tcBorders>
          </w:tcPr>
          <w:p w14:paraId="4553EC33" w14:textId="77777777" w:rsidR="008336F2" w:rsidRDefault="00B17275">
            <w:pPr>
              <w:spacing w:before="60"/>
              <w:rPr>
                <w:rFonts w:ascii="Arial" w:hAnsi="Arial" w:cs="Arial"/>
                <w:sz w:val="20"/>
                <w:szCs w:val="20"/>
              </w:rPr>
            </w:pPr>
            <w:r>
              <w:rPr>
                <w:rFonts w:ascii="Arial" w:hAnsi="Arial" w:cs="Arial"/>
                <w:sz w:val="20"/>
                <w:szCs w:val="20"/>
              </w:rPr>
              <w:t>reg 3H</w:t>
            </w:r>
          </w:p>
        </w:tc>
        <w:tc>
          <w:tcPr>
            <w:tcW w:w="3720" w:type="dxa"/>
            <w:tcBorders>
              <w:top w:val="nil"/>
              <w:left w:val="nil"/>
              <w:bottom w:val="nil"/>
              <w:right w:val="nil"/>
            </w:tcBorders>
          </w:tcPr>
          <w:p w14:paraId="3F992A7B" w14:textId="77777777" w:rsidR="008336F2" w:rsidRDefault="00B17275">
            <w:pPr>
              <w:spacing w:before="60"/>
              <w:rPr>
                <w:rFonts w:ascii="Arial" w:hAnsi="Arial" w:cs="Arial"/>
                <w:sz w:val="20"/>
                <w:szCs w:val="20"/>
              </w:rPr>
            </w:pPr>
            <w:r>
              <w:rPr>
                <w:rFonts w:ascii="Arial" w:hAnsi="Arial" w:cs="Arial"/>
                <w:sz w:val="20"/>
                <w:szCs w:val="20"/>
              </w:rPr>
              <w:t>Plans—general requirements</w:t>
            </w:r>
          </w:p>
        </w:tc>
        <w:tc>
          <w:tcPr>
            <w:tcW w:w="1920" w:type="dxa"/>
            <w:tcBorders>
              <w:top w:val="nil"/>
              <w:left w:val="nil"/>
              <w:bottom w:val="nil"/>
              <w:right w:val="nil"/>
            </w:tcBorders>
          </w:tcPr>
          <w:p w14:paraId="71FF953C" w14:textId="77777777" w:rsidR="008336F2" w:rsidRDefault="00B17275">
            <w:pPr>
              <w:spacing w:before="60"/>
              <w:rPr>
                <w:rFonts w:ascii="Arial" w:hAnsi="Arial" w:cs="Arial"/>
                <w:sz w:val="20"/>
                <w:szCs w:val="20"/>
              </w:rPr>
            </w:pPr>
            <w:r>
              <w:rPr>
                <w:rFonts w:ascii="Arial" w:hAnsi="Arial" w:cs="Arial"/>
                <w:sz w:val="20"/>
                <w:szCs w:val="20"/>
              </w:rPr>
              <w:t>reg 12</w:t>
            </w:r>
          </w:p>
        </w:tc>
      </w:tr>
      <w:tr w:rsidR="008336F2" w14:paraId="206FB4C7" w14:textId="77777777">
        <w:trPr>
          <w:cantSplit/>
        </w:trPr>
        <w:tc>
          <w:tcPr>
            <w:tcW w:w="1680" w:type="dxa"/>
            <w:tcBorders>
              <w:top w:val="nil"/>
              <w:left w:val="nil"/>
              <w:bottom w:val="nil"/>
              <w:right w:val="nil"/>
            </w:tcBorders>
          </w:tcPr>
          <w:p w14:paraId="120C6487" w14:textId="77777777" w:rsidR="008336F2" w:rsidRDefault="00B17275">
            <w:pPr>
              <w:spacing w:before="60"/>
              <w:rPr>
                <w:rFonts w:ascii="Arial" w:hAnsi="Arial" w:cs="Arial"/>
                <w:sz w:val="20"/>
                <w:szCs w:val="20"/>
              </w:rPr>
            </w:pPr>
            <w:r>
              <w:rPr>
                <w:rFonts w:ascii="Arial" w:hAnsi="Arial" w:cs="Arial"/>
                <w:sz w:val="20"/>
                <w:szCs w:val="20"/>
              </w:rPr>
              <w:t>reg 3I</w:t>
            </w:r>
          </w:p>
        </w:tc>
        <w:tc>
          <w:tcPr>
            <w:tcW w:w="3720" w:type="dxa"/>
            <w:tcBorders>
              <w:top w:val="nil"/>
              <w:left w:val="nil"/>
              <w:bottom w:val="nil"/>
              <w:right w:val="nil"/>
            </w:tcBorders>
          </w:tcPr>
          <w:p w14:paraId="00794D2A" w14:textId="77777777" w:rsidR="008336F2" w:rsidRDefault="00B17275">
            <w:pPr>
              <w:spacing w:before="60"/>
              <w:rPr>
                <w:rFonts w:ascii="Arial" w:hAnsi="Arial" w:cs="Arial"/>
                <w:sz w:val="20"/>
                <w:szCs w:val="20"/>
              </w:rPr>
            </w:pPr>
            <w:r>
              <w:rPr>
                <w:rFonts w:ascii="Arial" w:hAnsi="Arial" w:cs="Arial"/>
                <w:sz w:val="20"/>
                <w:szCs w:val="20"/>
              </w:rPr>
              <w:t>Plans—erection or alteration of buildings</w:t>
            </w:r>
          </w:p>
        </w:tc>
        <w:tc>
          <w:tcPr>
            <w:tcW w:w="1920" w:type="dxa"/>
            <w:tcBorders>
              <w:top w:val="nil"/>
              <w:left w:val="nil"/>
              <w:bottom w:val="nil"/>
              <w:right w:val="nil"/>
            </w:tcBorders>
          </w:tcPr>
          <w:p w14:paraId="4891E7A0" w14:textId="77777777" w:rsidR="008336F2" w:rsidRDefault="00B17275">
            <w:pPr>
              <w:spacing w:before="60"/>
              <w:rPr>
                <w:rFonts w:ascii="Arial" w:hAnsi="Arial" w:cs="Arial"/>
                <w:sz w:val="20"/>
                <w:szCs w:val="20"/>
              </w:rPr>
            </w:pPr>
            <w:r>
              <w:rPr>
                <w:rFonts w:ascii="Arial" w:hAnsi="Arial" w:cs="Arial"/>
                <w:sz w:val="20"/>
                <w:szCs w:val="20"/>
              </w:rPr>
              <w:t>reg 13</w:t>
            </w:r>
          </w:p>
        </w:tc>
      </w:tr>
      <w:tr w:rsidR="008336F2" w14:paraId="06F3DBEF" w14:textId="77777777">
        <w:trPr>
          <w:cantSplit/>
        </w:trPr>
        <w:tc>
          <w:tcPr>
            <w:tcW w:w="1680" w:type="dxa"/>
            <w:tcBorders>
              <w:top w:val="nil"/>
              <w:left w:val="nil"/>
              <w:bottom w:val="nil"/>
              <w:right w:val="nil"/>
            </w:tcBorders>
          </w:tcPr>
          <w:p w14:paraId="7876F874" w14:textId="77777777" w:rsidR="008336F2" w:rsidRDefault="00B17275">
            <w:pPr>
              <w:spacing w:before="60"/>
              <w:rPr>
                <w:rFonts w:ascii="Arial" w:hAnsi="Arial" w:cs="Arial"/>
                <w:sz w:val="20"/>
                <w:szCs w:val="20"/>
              </w:rPr>
            </w:pPr>
            <w:r>
              <w:rPr>
                <w:rFonts w:ascii="Arial" w:hAnsi="Arial" w:cs="Arial"/>
                <w:sz w:val="20"/>
                <w:szCs w:val="20"/>
              </w:rPr>
              <w:t>reg 3J</w:t>
            </w:r>
          </w:p>
        </w:tc>
        <w:tc>
          <w:tcPr>
            <w:tcW w:w="3720" w:type="dxa"/>
            <w:tcBorders>
              <w:top w:val="nil"/>
              <w:left w:val="nil"/>
              <w:bottom w:val="nil"/>
              <w:right w:val="nil"/>
            </w:tcBorders>
          </w:tcPr>
          <w:p w14:paraId="072662E5" w14:textId="77777777" w:rsidR="008336F2" w:rsidRDefault="00B17275">
            <w:pPr>
              <w:spacing w:before="60"/>
              <w:rPr>
                <w:rFonts w:ascii="Arial" w:hAnsi="Arial" w:cs="Arial"/>
                <w:sz w:val="20"/>
                <w:szCs w:val="20"/>
              </w:rPr>
            </w:pPr>
            <w:r>
              <w:rPr>
                <w:rFonts w:ascii="Arial" w:hAnsi="Arial" w:cs="Arial"/>
                <w:sz w:val="20"/>
                <w:szCs w:val="20"/>
              </w:rPr>
              <w:t>Plans—asbestos removal requirements</w:t>
            </w:r>
          </w:p>
        </w:tc>
        <w:tc>
          <w:tcPr>
            <w:tcW w:w="1920" w:type="dxa"/>
            <w:tcBorders>
              <w:top w:val="nil"/>
              <w:left w:val="nil"/>
              <w:bottom w:val="nil"/>
              <w:right w:val="nil"/>
            </w:tcBorders>
          </w:tcPr>
          <w:p w14:paraId="66AC9C44" w14:textId="77777777" w:rsidR="008336F2" w:rsidRDefault="00B17275">
            <w:pPr>
              <w:spacing w:before="60"/>
              <w:rPr>
                <w:rFonts w:ascii="Arial" w:hAnsi="Arial" w:cs="Arial"/>
                <w:sz w:val="20"/>
                <w:szCs w:val="20"/>
              </w:rPr>
            </w:pPr>
            <w:r>
              <w:rPr>
                <w:rFonts w:ascii="Arial" w:hAnsi="Arial" w:cs="Arial"/>
                <w:sz w:val="20"/>
                <w:szCs w:val="20"/>
              </w:rPr>
              <w:t>reg 14</w:t>
            </w:r>
          </w:p>
        </w:tc>
      </w:tr>
      <w:tr w:rsidR="008336F2" w14:paraId="6622104E" w14:textId="77777777">
        <w:trPr>
          <w:cantSplit/>
        </w:trPr>
        <w:tc>
          <w:tcPr>
            <w:tcW w:w="1680" w:type="dxa"/>
            <w:tcBorders>
              <w:top w:val="nil"/>
              <w:left w:val="nil"/>
              <w:bottom w:val="nil"/>
              <w:right w:val="nil"/>
            </w:tcBorders>
          </w:tcPr>
          <w:p w14:paraId="544923A2" w14:textId="77777777" w:rsidR="008336F2" w:rsidRDefault="00B17275">
            <w:pPr>
              <w:spacing w:before="60"/>
              <w:rPr>
                <w:rFonts w:ascii="Arial" w:hAnsi="Arial" w:cs="Arial"/>
                <w:sz w:val="20"/>
                <w:szCs w:val="20"/>
              </w:rPr>
            </w:pPr>
            <w:r>
              <w:rPr>
                <w:rFonts w:ascii="Arial" w:hAnsi="Arial" w:cs="Arial"/>
                <w:sz w:val="20"/>
                <w:szCs w:val="20"/>
              </w:rPr>
              <w:t>reg 3K</w:t>
            </w:r>
          </w:p>
        </w:tc>
        <w:tc>
          <w:tcPr>
            <w:tcW w:w="3720" w:type="dxa"/>
            <w:tcBorders>
              <w:top w:val="nil"/>
              <w:left w:val="nil"/>
              <w:bottom w:val="nil"/>
              <w:right w:val="nil"/>
            </w:tcBorders>
          </w:tcPr>
          <w:p w14:paraId="14E8E674" w14:textId="77777777" w:rsidR="008336F2" w:rsidRDefault="00B17275">
            <w:pPr>
              <w:spacing w:before="60"/>
              <w:rPr>
                <w:rFonts w:ascii="Arial" w:hAnsi="Arial" w:cs="Arial"/>
                <w:sz w:val="20"/>
                <w:szCs w:val="20"/>
              </w:rPr>
            </w:pPr>
            <w:r>
              <w:rPr>
                <w:rFonts w:ascii="Arial" w:hAnsi="Arial" w:cs="Arial"/>
                <w:sz w:val="20"/>
                <w:szCs w:val="20"/>
              </w:rPr>
              <w:t>Consultation and consent</w:t>
            </w:r>
          </w:p>
        </w:tc>
        <w:tc>
          <w:tcPr>
            <w:tcW w:w="1920" w:type="dxa"/>
            <w:tcBorders>
              <w:top w:val="nil"/>
              <w:left w:val="nil"/>
              <w:bottom w:val="nil"/>
              <w:right w:val="nil"/>
            </w:tcBorders>
          </w:tcPr>
          <w:p w14:paraId="45DDB97F" w14:textId="77777777" w:rsidR="008336F2" w:rsidRDefault="00B17275">
            <w:pPr>
              <w:spacing w:before="60"/>
              <w:rPr>
                <w:rFonts w:ascii="Arial" w:hAnsi="Arial" w:cs="Arial"/>
                <w:sz w:val="20"/>
                <w:szCs w:val="20"/>
              </w:rPr>
            </w:pPr>
            <w:r>
              <w:rPr>
                <w:rFonts w:ascii="Arial" w:hAnsi="Arial" w:cs="Arial"/>
                <w:sz w:val="20"/>
                <w:szCs w:val="20"/>
              </w:rPr>
              <w:t>reg 15</w:t>
            </w:r>
          </w:p>
        </w:tc>
      </w:tr>
      <w:tr w:rsidR="008336F2" w14:paraId="37BCC6F6" w14:textId="77777777">
        <w:trPr>
          <w:cantSplit/>
        </w:trPr>
        <w:tc>
          <w:tcPr>
            <w:tcW w:w="1680" w:type="dxa"/>
            <w:tcBorders>
              <w:top w:val="nil"/>
              <w:left w:val="nil"/>
              <w:bottom w:val="nil"/>
              <w:right w:val="nil"/>
            </w:tcBorders>
          </w:tcPr>
          <w:p w14:paraId="43D87201" w14:textId="77777777" w:rsidR="008336F2" w:rsidRDefault="00B17275">
            <w:pPr>
              <w:spacing w:before="60"/>
              <w:rPr>
                <w:rFonts w:ascii="Arial" w:hAnsi="Arial" w:cs="Arial"/>
                <w:sz w:val="20"/>
                <w:szCs w:val="20"/>
              </w:rPr>
            </w:pPr>
            <w:r>
              <w:rPr>
                <w:rFonts w:ascii="Arial" w:hAnsi="Arial" w:cs="Arial"/>
                <w:sz w:val="20"/>
                <w:szCs w:val="20"/>
              </w:rPr>
              <w:t>reg 3L</w:t>
            </w:r>
          </w:p>
        </w:tc>
        <w:tc>
          <w:tcPr>
            <w:tcW w:w="3720" w:type="dxa"/>
            <w:tcBorders>
              <w:top w:val="nil"/>
              <w:left w:val="nil"/>
              <w:bottom w:val="nil"/>
              <w:right w:val="nil"/>
            </w:tcBorders>
          </w:tcPr>
          <w:p w14:paraId="619A58E4" w14:textId="77777777" w:rsidR="008336F2" w:rsidRDefault="00B17275">
            <w:pPr>
              <w:spacing w:before="60"/>
              <w:rPr>
                <w:rFonts w:ascii="Arial" w:hAnsi="Arial" w:cs="Arial"/>
                <w:sz w:val="20"/>
                <w:szCs w:val="20"/>
              </w:rPr>
            </w:pPr>
            <w:r>
              <w:rPr>
                <w:rFonts w:ascii="Arial" w:hAnsi="Arial" w:cs="Arial"/>
                <w:sz w:val="20"/>
                <w:szCs w:val="20"/>
              </w:rPr>
              <w:t>Stages of building work</w:t>
            </w:r>
          </w:p>
        </w:tc>
        <w:tc>
          <w:tcPr>
            <w:tcW w:w="1920" w:type="dxa"/>
            <w:tcBorders>
              <w:top w:val="nil"/>
              <w:left w:val="nil"/>
              <w:bottom w:val="nil"/>
              <w:right w:val="nil"/>
            </w:tcBorders>
          </w:tcPr>
          <w:p w14:paraId="79511C6F" w14:textId="77777777" w:rsidR="008336F2" w:rsidRDefault="00B17275">
            <w:pPr>
              <w:spacing w:before="60"/>
              <w:rPr>
                <w:rFonts w:ascii="Arial" w:hAnsi="Arial" w:cs="Arial"/>
                <w:sz w:val="20"/>
                <w:szCs w:val="20"/>
              </w:rPr>
            </w:pPr>
            <w:r>
              <w:rPr>
                <w:rFonts w:ascii="Arial" w:hAnsi="Arial" w:cs="Arial"/>
                <w:sz w:val="20"/>
                <w:szCs w:val="20"/>
              </w:rPr>
              <w:t>reg 16</w:t>
            </w:r>
          </w:p>
        </w:tc>
      </w:tr>
      <w:tr w:rsidR="008336F2" w14:paraId="3E14E40D" w14:textId="77777777">
        <w:trPr>
          <w:cantSplit/>
        </w:trPr>
        <w:tc>
          <w:tcPr>
            <w:tcW w:w="1680" w:type="dxa"/>
            <w:tcBorders>
              <w:top w:val="nil"/>
              <w:left w:val="nil"/>
              <w:bottom w:val="nil"/>
              <w:right w:val="nil"/>
            </w:tcBorders>
          </w:tcPr>
          <w:p w14:paraId="60298FED" w14:textId="77777777" w:rsidR="008336F2" w:rsidRDefault="00B17275">
            <w:pPr>
              <w:spacing w:before="60"/>
              <w:rPr>
                <w:rFonts w:ascii="Arial" w:hAnsi="Arial" w:cs="Arial"/>
                <w:sz w:val="20"/>
                <w:szCs w:val="20"/>
              </w:rPr>
            </w:pPr>
            <w:r>
              <w:rPr>
                <w:rFonts w:ascii="Arial" w:hAnsi="Arial" w:cs="Arial"/>
                <w:sz w:val="20"/>
                <w:szCs w:val="20"/>
              </w:rPr>
              <w:t>reg 3M</w:t>
            </w:r>
          </w:p>
        </w:tc>
        <w:tc>
          <w:tcPr>
            <w:tcW w:w="3720" w:type="dxa"/>
            <w:tcBorders>
              <w:top w:val="nil"/>
              <w:left w:val="nil"/>
              <w:bottom w:val="nil"/>
              <w:right w:val="nil"/>
            </w:tcBorders>
          </w:tcPr>
          <w:p w14:paraId="358358A8" w14:textId="77777777" w:rsidR="008336F2" w:rsidRDefault="00B17275">
            <w:pPr>
              <w:spacing w:before="60"/>
              <w:rPr>
                <w:rFonts w:ascii="Arial" w:hAnsi="Arial" w:cs="Arial"/>
                <w:sz w:val="20"/>
                <w:szCs w:val="20"/>
              </w:rPr>
            </w:pPr>
            <w:r>
              <w:rPr>
                <w:rFonts w:ascii="Arial" w:hAnsi="Arial" w:cs="Arial"/>
                <w:sz w:val="20"/>
                <w:szCs w:val="20"/>
              </w:rPr>
              <w:t>Consent or approval on completion of building work</w:t>
            </w:r>
          </w:p>
        </w:tc>
        <w:tc>
          <w:tcPr>
            <w:tcW w:w="1920" w:type="dxa"/>
            <w:tcBorders>
              <w:top w:val="nil"/>
              <w:left w:val="nil"/>
              <w:bottom w:val="nil"/>
              <w:right w:val="nil"/>
            </w:tcBorders>
          </w:tcPr>
          <w:p w14:paraId="0AECEB8B" w14:textId="77777777" w:rsidR="008336F2" w:rsidRDefault="00B17275">
            <w:pPr>
              <w:spacing w:before="60"/>
              <w:rPr>
                <w:rFonts w:ascii="Arial" w:hAnsi="Arial" w:cs="Arial"/>
                <w:sz w:val="20"/>
                <w:szCs w:val="20"/>
              </w:rPr>
            </w:pPr>
            <w:r>
              <w:rPr>
                <w:rFonts w:ascii="Arial" w:hAnsi="Arial" w:cs="Arial"/>
                <w:sz w:val="20"/>
                <w:szCs w:val="20"/>
              </w:rPr>
              <w:t>reg 17</w:t>
            </w:r>
          </w:p>
        </w:tc>
      </w:tr>
      <w:tr w:rsidR="008336F2" w14:paraId="69723F97" w14:textId="77777777">
        <w:trPr>
          <w:cantSplit/>
        </w:trPr>
        <w:tc>
          <w:tcPr>
            <w:tcW w:w="1680" w:type="dxa"/>
            <w:tcBorders>
              <w:top w:val="nil"/>
              <w:left w:val="nil"/>
              <w:bottom w:val="nil"/>
              <w:right w:val="nil"/>
            </w:tcBorders>
          </w:tcPr>
          <w:p w14:paraId="427D952C" w14:textId="77777777" w:rsidR="008336F2" w:rsidRDefault="00B17275">
            <w:pPr>
              <w:spacing w:before="60"/>
              <w:rPr>
                <w:rFonts w:ascii="Arial" w:hAnsi="Arial" w:cs="Arial"/>
                <w:sz w:val="20"/>
                <w:szCs w:val="20"/>
              </w:rPr>
            </w:pPr>
            <w:r>
              <w:rPr>
                <w:rFonts w:ascii="Arial" w:hAnsi="Arial" w:cs="Arial"/>
                <w:sz w:val="20"/>
                <w:szCs w:val="20"/>
              </w:rPr>
              <w:t>reg 4</w:t>
            </w:r>
          </w:p>
        </w:tc>
        <w:tc>
          <w:tcPr>
            <w:tcW w:w="3720" w:type="dxa"/>
            <w:tcBorders>
              <w:top w:val="nil"/>
              <w:left w:val="nil"/>
              <w:bottom w:val="nil"/>
              <w:right w:val="nil"/>
            </w:tcBorders>
          </w:tcPr>
          <w:p w14:paraId="66D099A4" w14:textId="77777777" w:rsidR="008336F2" w:rsidRDefault="00B17275">
            <w:pPr>
              <w:spacing w:before="60"/>
              <w:rPr>
                <w:rFonts w:ascii="Arial" w:hAnsi="Arial" w:cs="Arial"/>
                <w:sz w:val="20"/>
                <w:szCs w:val="20"/>
              </w:rPr>
            </w:pPr>
            <w:r>
              <w:rPr>
                <w:rFonts w:ascii="Arial" w:hAnsi="Arial" w:cs="Arial"/>
                <w:sz w:val="20"/>
                <w:szCs w:val="20"/>
              </w:rPr>
              <w:t>Cost of work</w:t>
            </w:r>
          </w:p>
        </w:tc>
        <w:tc>
          <w:tcPr>
            <w:tcW w:w="1920" w:type="dxa"/>
            <w:tcBorders>
              <w:top w:val="nil"/>
              <w:left w:val="nil"/>
              <w:bottom w:val="nil"/>
              <w:right w:val="nil"/>
            </w:tcBorders>
          </w:tcPr>
          <w:p w14:paraId="6BA30E8E" w14:textId="77777777" w:rsidR="008336F2" w:rsidRDefault="00B17275">
            <w:pPr>
              <w:spacing w:before="60"/>
              <w:rPr>
                <w:rFonts w:ascii="Arial" w:hAnsi="Arial" w:cs="Arial"/>
                <w:sz w:val="20"/>
                <w:szCs w:val="20"/>
              </w:rPr>
            </w:pPr>
            <w:r>
              <w:rPr>
                <w:rFonts w:ascii="Arial" w:hAnsi="Arial" w:cs="Arial"/>
                <w:sz w:val="20"/>
                <w:szCs w:val="20"/>
              </w:rPr>
              <w:t>reg 18</w:t>
            </w:r>
          </w:p>
        </w:tc>
      </w:tr>
      <w:tr w:rsidR="008336F2" w14:paraId="597C1CE8" w14:textId="77777777">
        <w:trPr>
          <w:cantSplit/>
        </w:trPr>
        <w:tc>
          <w:tcPr>
            <w:tcW w:w="1680" w:type="dxa"/>
            <w:tcBorders>
              <w:top w:val="nil"/>
              <w:left w:val="nil"/>
              <w:bottom w:val="nil"/>
              <w:right w:val="nil"/>
            </w:tcBorders>
          </w:tcPr>
          <w:p w14:paraId="5EFE742C" w14:textId="77777777" w:rsidR="008336F2" w:rsidRDefault="00B17275">
            <w:pPr>
              <w:spacing w:before="60"/>
              <w:rPr>
                <w:rFonts w:ascii="Arial" w:hAnsi="Arial" w:cs="Arial"/>
                <w:sz w:val="20"/>
                <w:szCs w:val="20"/>
              </w:rPr>
            </w:pPr>
            <w:r>
              <w:rPr>
                <w:rFonts w:ascii="Arial" w:hAnsi="Arial" w:cs="Arial"/>
                <w:sz w:val="20"/>
                <w:szCs w:val="20"/>
              </w:rPr>
              <w:t>reg 5</w:t>
            </w:r>
          </w:p>
        </w:tc>
        <w:tc>
          <w:tcPr>
            <w:tcW w:w="3720" w:type="dxa"/>
            <w:tcBorders>
              <w:top w:val="nil"/>
              <w:left w:val="nil"/>
              <w:bottom w:val="nil"/>
              <w:right w:val="nil"/>
            </w:tcBorders>
          </w:tcPr>
          <w:p w14:paraId="62BBA089" w14:textId="77777777" w:rsidR="008336F2" w:rsidRDefault="00B17275">
            <w:pPr>
              <w:spacing w:before="60"/>
              <w:rPr>
                <w:rFonts w:ascii="Arial" w:hAnsi="Arial" w:cs="Arial"/>
                <w:sz w:val="20"/>
                <w:szCs w:val="20"/>
              </w:rPr>
            </w:pPr>
            <w:r>
              <w:rPr>
                <w:rFonts w:ascii="Arial" w:hAnsi="Arial" w:cs="Arial"/>
                <w:sz w:val="20"/>
                <w:szCs w:val="20"/>
              </w:rPr>
              <w:t>Expiration of warranty</w:t>
            </w:r>
          </w:p>
        </w:tc>
        <w:tc>
          <w:tcPr>
            <w:tcW w:w="1920" w:type="dxa"/>
            <w:tcBorders>
              <w:top w:val="nil"/>
              <w:left w:val="nil"/>
              <w:bottom w:val="nil"/>
              <w:right w:val="nil"/>
            </w:tcBorders>
          </w:tcPr>
          <w:p w14:paraId="530A9ED4" w14:textId="77777777" w:rsidR="008336F2" w:rsidRDefault="00B17275">
            <w:pPr>
              <w:spacing w:before="60"/>
              <w:rPr>
                <w:rFonts w:ascii="Arial" w:hAnsi="Arial" w:cs="Arial"/>
                <w:sz w:val="20"/>
                <w:szCs w:val="20"/>
              </w:rPr>
            </w:pPr>
            <w:r>
              <w:rPr>
                <w:rFonts w:ascii="Arial" w:hAnsi="Arial" w:cs="Arial"/>
                <w:sz w:val="20"/>
                <w:szCs w:val="20"/>
              </w:rPr>
              <w:t>reg 19</w:t>
            </w:r>
          </w:p>
        </w:tc>
      </w:tr>
      <w:tr w:rsidR="008336F2" w14:paraId="75166FEF" w14:textId="77777777">
        <w:trPr>
          <w:cantSplit/>
        </w:trPr>
        <w:tc>
          <w:tcPr>
            <w:tcW w:w="1680" w:type="dxa"/>
            <w:tcBorders>
              <w:top w:val="nil"/>
              <w:left w:val="nil"/>
              <w:bottom w:val="nil"/>
              <w:right w:val="nil"/>
            </w:tcBorders>
          </w:tcPr>
          <w:p w14:paraId="096DCDB8" w14:textId="77777777" w:rsidR="008336F2" w:rsidRDefault="00B17275">
            <w:pPr>
              <w:spacing w:before="60"/>
              <w:rPr>
                <w:rFonts w:ascii="Arial" w:hAnsi="Arial" w:cs="Arial"/>
                <w:sz w:val="20"/>
                <w:szCs w:val="20"/>
              </w:rPr>
            </w:pPr>
            <w:r>
              <w:rPr>
                <w:rFonts w:ascii="Arial" w:hAnsi="Arial" w:cs="Arial"/>
                <w:sz w:val="20"/>
                <w:szCs w:val="20"/>
              </w:rPr>
              <w:t>reg 6</w:t>
            </w:r>
          </w:p>
        </w:tc>
        <w:tc>
          <w:tcPr>
            <w:tcW w:w="3720" w:type="dxa"/>
            <w:tcBorders>
              <w:top w:val="nil"/>
              <w:left w:val="nil"/>
              <w:bottom w:val="nil"/>
              <w:right w:val="nil"/>
            </w:tcBorders>
          </w:tcPr>
          <w:p w14:paraId="5479D2BA" w14:textId="77777777" w:rsidR="008336F2" w:rsidRDefault="00B17275">
            <w:pPr>
              <w:spacing w:before="60"/>
              <w:rPr>
                <w:rFonts w:ascii="Arial" w:hAnsi="Arial" w:cs="Arial"/>
                <w:sz w:val="20"/>
                <w:szCs w:val="20"/>
              </w:rPr>
            </w:pPr>
            <w:r>
              <w:rPr>
                <w:rFonts w:ascii="Arial" w:hAnsi="Arial" w:cs="Arial"/>
                <w:sz w:val="20"/>
                <w:szCs w:val="20"/>
              </w:rPr>
              <w:t>Residential building work insurance</w:t>
            </w:r>
          </w:p>
        </w:tc>
        <w:tc>
          <w:tcPr>
            <w:tcW w:w="1920" w:type="dxa"/>
            <w:tcBorders>
              <w:top w:val="nil"/>
              <w:left w:val="nil"/>
              <w:bottom w:val="nil"/>
              <w:right w:val="nil"/>
            </w:tcBorders>
          </w:tcPr>
          <w:p w14:paraId="6095FCF7" w14:textId="77777777" w:rsidR="008336F2" w:rsidRDefault="00B17275">
            <w:pPr>
              <w:spacing w:before="60"/>
              <w:rPr>
                <w:rFonts w:ascii="Arial" w:hAnsi="Arial" w:cs="Arial"/>
                <w:sz w:val="20"/>
                <w:szCs w:val="20"/>
              </w:rPr>
            </w:pPr>
            <w:r>
              <w:rPr>
                <w:rFonts w:ascii="Arial" w:hAnsi="Arial" w:cs="Arial"/>
                <w:sz w:val="20"/>
                <w:szCs w:val="20"/>
              </w:rPr>
              <w:t>reg 20</w:t>
            </w:r>
          </w:p>
        </w:tc>
      </w:tr>
      <w:tr w:rsidR="008336F2" w14:paraId="090B0906" w14:textId="77777777">
        <w:trPr>
          <w:cantSplit/>
        </w:trPr>
        <w:tc>
          <w:tcPr>
            <w:tcW w:w="1680" w:type="dxa"/>
            <w:tcBorders>
              <w:top w:val="nil"/>
              <w:left w:val="nil"/>
              <w:bottom w:val="nil"/>
              <w:right w:val="nil"/>
            </w:tcBorders>
          </w:tcPr>
          <w:p w14:paraId="78D12CB7" w14:textId="77777777" w:rsidR="008336F2" w:rsidRDefault="00B17275">
            <w:pPr>
              <w:spacing w:before="60"/>
              <w:rPr>
                <w:rFonts w:ascii="Arial" w:hAnsi="Arial" w:cs="Arial"/>
                <w:sz w:val="20"/>
                <w:szCs w:val="20"/>
              </w:rPr>
            </w:pPr>
            <w:r>
              <w:rPr>
                <w:rFonts w:ascii="Arial" w:hAnsi="Arial" w:cs="Arial"/>
                <w:sz w:val="20"/>
                <w:szCs w:val="20"/>
              </w:rPr>
              <w:t>reg 18</w:t>
            </w:r>
          </w:p>
        </w:tc>
        <w:tc>
          <w:tcPr>
            <w:tcW w:w="3720" w:type="dxa"/>
            <w:tcBorders>
              <w:top w:val="nil"/>
              <w:left w:val="nil"/>
              <w:bottom w:val="nil"/>
              <w:right w:val="nil"/>
            </w:tcBorders>
          </w:tcPr>
          <w:p w14:paraId="0BAD634B" w14:textId="77777777" w:rsidR="008336F2" w:rsidRDefault="00B17275">
            <w:pPr>
              <w:spacing w:before="60"/>
              <w:rPr>
                <w:rFonts w:ascii="Arial" w:hAnsi="Arial" w:cs="Arial"/>
                <w:sz w:val="20"/>
                <w:szCs w:val="20"/>
              </w:rPr>
            </w:pPr>
            <w:r>
              <w:rPr>
                <w:rFonts w:ascii="Arial" w:hAnsi="Arial" w:cs="Arial"/>
                <w:sz w:val="20"/>
                <w:szCs w:val="20"/>
              </w:rPr>
              <w:t>Furnishing copies of documents</w:t>
            </w:r>
          </w:p>
        </w:tc>
        <w:tc>
          <w:tcPr>
            <w:tcW w:w="1920" w:type="dxa"/>
            <w:tcBorders>
              <w:top w:val="nil"/>
              <w:left w:val="nil"/>
              <w:bottom w:val="nil"/>
              <w:right w:val="nil"/>
            </w:tcBorders>
          </w:tcPr>
          <w:p w14:paraId="15C6DCA3" w14:textId="77777777" w:rsidR="008336F2" w:rsidRDefault="00B17275">
            <w:pPr>
              <w:spacing w:before="60"/>
              <w:rPr>
                <w:rFonts w:ascii="Arial" w:hAnsi="Arial" w:cs="Arial"/>
                <w:sz w:val="20"/>
                <w:szCs w:val="20"/>
              </w:rPr>
            </w:pPr>
            <w:r>
              <w:rPr>
                <w:rFonts w:ascii="Arial" w:hAnsi="Arial" w:cs="Arial"/>
                <w:sz w:val="20"/>
                <w:szCs w:val="20"/>
              </w:rPr>
              <w:t>reg 21</w:t>
            </w:r>
          </w:p>
        </w:tc>
      </w:tr>
    </w:tbl>
    <w:p w14:paraId="0765DA50" w14:textId="77777777" w:rsidR="008336F2" w:rsidRDefault="008336F2">
      <w:pPr>
        <w:pStyle w:val="05EndNote"/>
        <w:sectPr w:rsidR="008336F2">
          <w:headerReference w:type="even" r:id="rId28"/>
          <w:headerReference w:type="default" r:id="rId29"/>
          <w:footerReference w:type="even" r:id="rId30"/>
          <w:footerReference w:type="default" r:id="rId31"/>
          <w:pgSz w:w="11907" w:h="16839" w:code="9"/>
          <w:pgMar w:top="3000" w:right="2300" w:bottom="2500" w:left="2300" w:header="2480" w:footer="2100" w:gutter="0"/>
          <w:cols w:space="709"/>
        </w:sectPr>
      </w:pPr>
    </w:p>
    <w:p w14:paraId="6974EC34" w14:textId="77777777" w:rsidR="008336F2" w:rsidRDefault="008336F2"/>
    <w:p w14:paraId="4596691F" w14:textId="77777777" w:rsidR="008336F2" w:rsidRDefault="008336F2"/>
    <w:p w14:paraId="364BA91F" w14:textId="77777777" w:rsidR="008336F2" w:rsidRDefault="008336F2"/>
    <w:p w14:paraId="0FA3E275" w14:textId="77777777" w:rsidR="008336F2" w:rsidRDefault="008336F2"/>
    <w:p w14:paraId="1D334DF7" w14:textId="77777777" w:rsidR="008336F2" w:rsidRDefault="008336F2"/>
    <w:p w14:paraId="5442BDB1" w14:textId="77777777" w:rsidR="008336F2" w:rsidRDefault="008336F2"/>
    <w:p w14:paraId="1F741BA6" w14:textId="77777777" w:rsidR="008336F2" w:rsidRDefault="008336F2"/>
    <w:p w14:paraId="44557BCE" w14:textId="77777777" w:rsidR="008336F2" w:rsidRDefault="008336F2"/>
    <w:p w14:paraId="1E7B7923" w14:textId="77777777" w:rsidR="008336F2" w:rsidRDefault="008336F2"/>
    <w:p w14:paraId="01E2EB64" w14:textId="77777777" w:rsidR="008336F2" w:rsidRDefault="008336F2"/>
    <w:p w14:paraId="796D0D3A" w14:textId="77777777" w:rsidR="008336F2" w:rsidRDefault="008336F2"/>
    <w:p w14:paraId="67A16939" w14:textId="77777777" w:rsidR="008336F2" w:rsidRDefault="008336F2"/>
    <w:p w14:paraId="364EA9EA" w14:textId="77777777" w:rsidR="008336F2" w:rsidRDefault="008336F2"/>
    <w:p w14:paraId="02D959AB" w14:textId="77777777" w:rsidR="008336F2" w:rsidRDefault="008336F2"/>
    <w:p w14:paraId="6751988F" w14:textId="77777777" w:rsidR="008336F2" w:rsidRDefault="008336F2"/>
    <w:p w14:paraId="4056A2EF" w14:textId="77777777" w:rsidR="008336F2" w:rsidRDefault="008336F2"/>
    <w:p w14:paraId="56B57467" w14:textId="77777777" w:rsidR="008336F2" w:rsidRDefault="008336F2"/>
    <w:p w14:paraId="0A3F7B7F" w14:textId="77777777" w:rsidR="008336F2" w:rsidRDefault="008336F2"/>
    <w:p w14:paraId="40717614" w14:textId="77777777" w:rsidR="008336F2" w:rsidRDefault="008336F2"/>
    <w:p w14:paraId="5BCBA6EB" w14:textId="77777777" w:rsidR="008336F2" w:rsidRDefault="008336F2"/>
    <w:p w14:paraId="2ECF746B" w14:textId="77777777" w:rsidR="008336F2" w:rsidRDefault="008336F2"/>
    <w:p w14:paraId="67B1E7B0" w14:textId="77777777" w:rsidR="008336F2" w:rsidRDefault="008336F2"/>
    <w:p w14:paraId="2F123B55" w14:textId="77777777" w:rsidR="008336F2" w:rsidRDefault="008336F2"/>
    <w:p w14:paraId="697AF109" w14:textId="77777777" w:rsidR="008336F2" w:rsidRDefault="008336F2"/>
    <w:p w14:paraId="2C7DD936" w14:textId="77777777" w:rsidR="008336F2" w:rsidRDefault="008336F2"/>
    <w:p w14:paraId="7302B884" w14:textId="77777777" w:rsidR="008336F2" w:rsidRDefault="008336F2"/>
    <w:p w14:paraId="4A6DA03B" w14:textId="77777777" w:rsidR="008336F2" w:rsidRDefault="008336F2"/>
    <w:p w14:paraId="6AA8D012" w14:textId="77777777" w:rsidR="008336F2" w:rsidRDefault="008336F2"/>
    <w:p w14:paraId="69433E2B" w14:textId="77777777" w:rsidR="008336F2" w:rsidRDefault="008336F2"/>
    <w:p w14:paraId="53B4EC95" w14:textId="77777777" w:rsidR="008336F2" w:rsidRDefault="008336F2"/>
    <w:p w14:paraId="5EE4FEB9" w14:textId="77777777" w:rsidR="008336F2" w:rsidRDefault="008336F2"/>
    <w:p w14:paraId="120CDCF2" w14:textId="77777777" w:rsidR="008336F2" w:rsidRDefault="008336F2"/>
    <w:p w14:paraId="106A559D" w14:textId="77777777" w:rsidR="008336F2" w:rsidRDefault="008336F2">
      <w:pPr>
        <w:rPr>
          <w:color w:val="000000"/>
          <w:sz w:val="22"/>
          <w:szCs w:val="22"/>
        </w:rPr>
      </w:pPr>
    </w:p>
    <w:p w14:paraId="5A632361" w14:textId="77777777" w:rsidR="008336F2" w:rsidRDefault="008336F2">
      <w:pPr>
        <w:rPr>
          <w:color w:val="000000"/>
          <w:sz w:val="22"/>
          <w:szCs w:val="22"/>
        </w:rPr>
      </w:pPr>
    </w:p>
    <w:p w14:paraId="285114AF" w14:textId="77777777" w:rsidR="008336F2" w:rsidRDefault="00B17275">
      <w:pPr>
        <w:rPr>
          <w:color w:val="000000"/>
          <w:sz w:val="22"/>
          <w:szCs w:val="22"/>
        </w:rPr>
      </w:pPr>
      <w:r>
        <w:rPr>
          <w:color w:val="000000"/>
          <w:sz w:val="22"/>
          <w:szCs w:val="22"/>
        </w:rPr>
        <w:t>©  Australian Capital Territory 2002</w:t>
      </w:r>
    </w:p>
    <w:p w14:paraId="49934C40" w14:textId="77777777" w:rsidR="008336F2" w:rsidRDefault="008336F2">
      <w:pPr>
        <w:rPr>
          <w:color w:val="000000"/>
          <w:sz w:val="22"/>
          <w:szCs w:val="22"/>
        </w:rPr>
      </w:pPr>
    </w:p>
    <w:p w14:paraId="32E10273" w14:textId="77777777" w:rsidR="008336F2" w:rsidRDefault="008336F2"/>
    <w:p w14:paraId="7D27CF63" w14:textId="77777777" w:rsidR="008336F2" w:rsidRDefault="008336F2">
      <w:pPr>
        <w:pStyle w:val="06Copyright"/>
        <w:sectPr w:rsidR="008336F2">
          <w:headerReference w:type="even" r:id="rId32"/>
          <w:headerReference w:type="default" r:id="rId33"/>
          <w:footerReference w:type="even" r:id="rId34"/>
          <w:footerReference w:type="default" r:id="rId35"/>
          <w:headerReference w:type="first" r:id="rId36"/>
          <w:footerReference w:type="first" r:id="rId37"/>
          <w:pgSz w:w="11907" w:h="16839" w:code="9"/>
          <w:pgMar w:top="3000" w:right="2300" w:bottom="2500" w:left="2300" w:header="2480" w:footer="2100" w:gutter="0"/>
          <w:pgNumType w:fmt="lowerRoman"/>
          <w:cols w:space="709"/>
          <w:titlePg/>
        </w:sectPr>
      </w:pPr>
    </w:p>
    <w:p w14:paraId="7B4C1274" w14:textId="77777777" w:rsidR="008336F2" w:rsidRDefault="008336F2">
      <w:pPr>
        <w:pStyle w:val="AmdtsEntries"/>
      </w:pPr>
    </w:p>
    <w:sectPr w:rsidR="008336F2">
      <w:headerReference w:type="default" r:id="rId38"/>
      <w:footerReference w:type="default" r:id="rId39"/>
      <w:type w:val="continuous"/>
      <w:pgSz w:w="11907" w:h="16839" w:code="9"/>
      <w:pgMar w:top="3000" w:right="2300" w:bottom="2500" w:left="2300" w:header="2480" w:footer="2100" w:gutter="0"/>
      <w:pgNumType w:fmt="lowerRoman" w:start="1"/>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F8CA1" w14:textId="77777777" w:rsidR="008336F2" w:rsidRDefault="00B17275">
      <w:r>
        <w:separator/>
      </w:r>
    </w:p>
  </w:endnote>
  <w:endnote w:type="continuationSeparator" w:id="0">
    <w:p w14:paraId="5FB3814A" w14:textId="77777777" w:rsidR="008336F2" w:rsidRDefault="00B1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DDE93" w14:textId="5DF0D3B5" w:rsidR="008336F2" w:rsidRPr="007E1A05" w:rsidRDefault="00B17275" w:rsidP="007E1A05">
    <w:pPr>
      <w:pStyle w:val="Status"/>
    </w:pPr>
    <w:r w:rsidRPr="007E1A05">
      <w:fldChar w:fldCharType="begin"/>
    </w:r>
    <w:r w:rsidRPr="007E1A05">
      <w:instrText xml:space="preserve"> DOCPROPERTY "Status" *\charformat </w:instrText>
    </w:r>
    <w:r w:rsidRPr="007E1A05">
      <w:fldChar w:fldCharType="separate"/>
    </w:r>
    <w:r w:rsidR="00A96059" w:rsidRPr="007E1A05">
      <w:t xml:space="preserve"> </w:t>
    </w:r>
    <w:r w:rsidRPr="007E1A05">
      <w:fldChar w:fldCharType="end"/>
    </w:r>
    <w:r w:rsidR="007E1A05" w:rsidRPr="007E1A05">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69C2B" w14:textId="77777777" w:rsidR="008336F2" w:rsidRDefault="008336F2">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8336F2" w14:paraId="3BF3D359" w14:textId="77777777">
      <w:trPr>
        <w:jc w:val="center"/>
      </w:trPr>
      <w:tc>
        <w:tcPr>
          <w:tcW w:w="1240" w:type="dxa"/>
          <w:tcBorders>
            <w:top w:val="single" w:sz="4" w:space="0" w:color="auto"/>
            <w:left w:val="nil"/>
            <w:bottom w:val="nil"/>
            <w:right w:val="nil"/>
          </w:tcBorders>
        </w:tcPr>
        <w:p w14:paraId="0411D05A" w14:textId="77777777" w:rsidR="008336F2" w:rsidRDefault="00B1727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tc>
      <w:tc>
        <w:tcPr>
          <w:tcW w:w="4527" w:type="dxa"/>
          <w:tcBorders>
            <w:top w:val="single" w:sz="4" w:space="0" w:color="auto"/>
            <w:left w:val="nil"/>
            <w:bottom w:val="nil"/>
            <w:right w:val="nil"/>
          </w:tcBorders>
        </w:tcPr>
        <w:p w14:paraId="3A72BF0D" w14:textId="31732138" w:rsidR="008336F2" w:rsidRDefault="00B17275">
          <w:pPr>
            <w:pStyle w:val="Footer"/>
            <w:jc w:val="center"/>
          </w:pPr>
          <w:r>
            <w:fldChar w:fldCharType="begin"/>
          </w:r>
          <w:r>
            <w:instrText xml:space="preserve"> REF Citation *\charformat </w:instrText>
          </w:r>
          <w:r>
            <w:fldChar w:fldCharType="separate"/>
          </w:r>
          <w:r w:rsidR="00A96059">
            <w:t>Building Regulations 1972</w:t>
          </w:r>
          <w:r>
            <w:fldChar w:fldCharType="end"/>
          </w:r>
        </w:p>
      </w:tc>
      <w:tc>
        <w:tcPr>
          <w:tcW w:w="1553" w:type="dxa"/>
          <w:tcBorders>
            <w:top w:val="single" w:sz="4" w:space="0" w:color="auto"/>
            <w:left w:val="nil"/>
            <w:bottom w:val="nil"/>
            <w:right w:val="nil"/>
          </w:tcBorders>
        </w:tcPr>
        <w:p w14:paraId="5F182297" w14:textId="0A120AA4" w:rsidR="008336F2" w:rsidRDefault="00B17275">
          <w:pPr>
            <w:pStyle w:val="Footer"/>
            <w:jc w:val="right"/>
          </w:pPr>
          <w:r>
            <w:fldChar w:fldCharType="begin"/>
          </w:r>
          <w:r>
            <w:instrText xml:space="preserve"> DOCPROPERTY "Category"  </w:instrText>
          </w:r>
          <w:r>
            <w:fldChar w:fldCharType="separate"/>
          </w:r>
          <w:r w:rsidR="00A96059">
            <w:t>R No 6</w:t>
          </w:r>
          <w:r>
            <w:fldChar w:fldCharType="end"/>
          </w:r>
        </w:p>
      </w:tc>
    </w:tr>
  </w:tbl>
  <w:p w14:paraId="13FFC4AB" w14:textId="6DB892F1" w:rsidR="008336F2" w:rsidRPr="007E1A05" w:rsidRDefault="00B17275" w:rsidP="007E1A05">
    <w:pPr>
      <w:pStyle w:val="Status"/>
      <w:rPr>
        <w:szCs w:val="16"/>
      </w:rPr>
    </w:pPr>
    <w:r w:rsidRPr="007E1A05">
      <w:fldChar w:fldCharType="begin"/>
    </w:r>
    <w:r w:rsidRPr="007E1A05">
      <w:instrText xml:space="preserve"> DOCPROPERTY "Status" </w:instrText>
    </w:r>
    <w:r w:rsidRPr="007E1A05">
      <w:fldChar w:fldCharType="separate"/>
    </w:r>
    <w:r w:rsidR="00A96059" w:rsidRPr="007E1A05">
      <w:t xml:space="preserve"> </w:t>
    </w:r>
    <w:r w:rsidRPr="007E1A05">
      <w:fldChar w:fldCharType="end"/>
    </w:r>
    <w:r w:rsidR="007E1A05" w:rsidRPr="007E1A05">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3CF6D" w14:textId="77777777" w:rsidR="008336F2" w:rsidRDefault="008336F2">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8336F2" w14:paraId="05BFCF49" w14:textId="77777777">
      <w:trPr>
        <w:jc w:val="center"/>
      </w:trPr>
      <w:tc>
        <w:tcPr>
          <w:tcW w:w="1553" w:type="dxa"/>
          <w:tcBorders>
            <w:top w:val="single" w:sz="4" w:space="0" w:color="auto"/>
            <w:left w:val="nil"/>
            <w:bottom w:val="nil"/>
            <w:right w:val="nil"/>
          </w:tcBorders>
        </w:tcPr>
        <w:p w14:paraId="54E96D60" w14:textId="2261F4BC" w:rsidR="008336F2" w:rsidRDefault="00B17275">
          <w:pPr>
            <w:pStyle w:val="Footer"/>
          </w:pPr>
          <w:r>
            <w:fldChar w:fldCharType="begin"/>
          </w:r>
          <w:r>
            <w:instrText xml:space="preserve"> DOCPROPERTY "Category"  </w:instrText>
          </w:r>
          <w:r>
            <w:fldChar w:fldCharType="separate"/>
          </w:r>
          <w:r w:rsidR="00A96059">
            <w:t>R No 6</w:t>
          </w:r>
          <w:r>
            <w:fldChar w:fldCharType="end"/>
          </w:r>
        </w:p>
      </w:tc>
      <w:tc>
        <w:tcPr>
          <w:tcW w:w="4527" w:type="dxa"/>
          <w:tcBorders>
            <w:top w:val="single" w:sz="4" w:space="0" w:color="auto"/>
            <w:left w:val="nil"/>
            <w:bottom w:val="nil"/>
            <w:right w:val="nil"/>
          </w:tcBorders>
        </w:tcPr>
        <w:p w14:paraId="1A15E18E" w14:textId="6273ACA4" w:rsidR="008336F2" w:rsidRDefault="00B17275">
          <w:pPr>
            <w:pStyle w:val="Footer"/>
            <w:jc w:val="center"/>
          </w:pPr>
          <w:r>
            <w:fldChar w:fldCharType="begin"/>
          </w:r>
          <w:r>
            <w:instrText xml:space="preserve"> REF Citation *\charformat </w:instrText>
          </w:r>
          <w:r>
            <w:fldChar w:fldCharType="separate"/>
          </w:r>
          <w:r w:rsidR="00A96059">
            <w:t>Building Regulations 1972</w:t>
          </w:r>
          <w:r>
            <w:fldChar w:fldCharType="end"/>
          </w:r>
        </w:p>
      </w:tc>
      <w:tc>
        <w:tcPr>
          <w:tcW w:w="1240" w:type="dxa"/>
          <w:tcBorders>
            <w:top w:val="single" w:sz="4" w:space="0" w:color="auto"/>
            <w:left w:val="nil"/>
            <w:bottom w:val="nil"/>
            <w:right w:val="nil"/>
          </w:tcBorders>
        </w:tcPr>
        <w:p w14:paraId="547ACAB8" w14:textId="77777777" w:rsidR="008336F2" w:rsidRDefault="00B1727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35</w:t>
          </w:r>
          <w:r>
            <w:rPr>
              <w:rStyle w:val="PageNumber"/>
            </w:rPr>
            <w:fldChar w:fldCharType="end"/>
          </w:r>
        </w:p>
      </w:tc>
    </w:tr>
  </w:tbl>
  <w:p w14:paraId="2A7FE037" w14:textId="70F47850" w:rsidR="008336F2" w:rsidRPr="007E1A05" w:rsidRDefault="00B17275" w:rsidP="007E1A05">
    <w:pPr>
      <w:pStyle w:val="Status"/>
      <w:rPr>
        <w:szCs w:val="16"/>
      </w:rPr>
    </w:pPr>
    <w:r w:rsidRPr="007E1A05">
      <w:fldChar w:fldCharType="begin"/>
    </w:r>
    <w:r w:rsidRPr="007E1A05">
      <w:instrText xml:space="preserve"> DOCPROPERTY "Status" </w:instrText>
    </w:r>
    <w:r w:rsidRPr="007E1A05">
      <w:fldChar w:fldCharType="separate"/>
    </w:r>
    <w:r w:rsidR="00A96059" w:rsidRPr="007E1A05">
      <w:t xml:space="preserve"> </w:t>
    </w:r>
    <w:r w:rsidRPr="007E1A05">
      <w:fldChar w:fldCharType="end"/>
    </w:r>
    <w:r w:rsidR="007E1A05" w:rsidRPr="007E1A05">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E594D" w14:textId="77777777" w:rsidR="008336F2" w:rsidRDefault="008336F2">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8336F2" w14:paraId="2AFAAA5B" w14:textId="77777777">
      <w:trPr>
        <w:jc w:val="center"/>
      </w:trPr>
      <w:tc>
        <w:tcPr>
          <w:tcW w:w="1240" w:type="dxa"/>
          <w:tcBorders>
            <w:top w:val="single" w:sz="4" w:space="0" w:color="auto"/>
            <w:left w:val="nil"/>
            <w:bottom w:val="nil"/>
            <w:right w:val="nil"/>
          </w:tcBorders>
        </w:tcPr>
        <w:p w14:paraId="1554B3DF" w14:textId="77777777" w:rsidR="008336F2" w:rsidRDefault="00B1727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30</w:t>
          </w:r>
          <w:r>
            <w:rPr>
              <w:rStyle w:val="PageNumber"/>
            </w:rPr>
            <w:fldChar w:fldCharType="end"/>
          </w:r>
        </w:p>
      </w:tc>
      <w:tc>
        <w:tcPr>
          <w:tcW w:w="4527" w:type="dxa"/>
          <w:tcBorders>
            <w:top w:val="single" w:sz="4" w:space="0" w:color="auto"/>
            <w:left w:val="nil"/>
            <w:bottom w:val="nil"/>
            <w:right w:val="nil"/>
          </w:tcBorders>
        </w:tcPr>
        <w:p w14:paraId="6D851DC4" w14:textId="2EB3DC0F" w:rsidR="008336F2" w:rsidRDefault="00B17275">
          <w:pPr>
            <w:pStyle w:val="Footer"/>
            <w:jc w:val="center"/>
          </w:pPr>
          <w:r>
            <w:fldChar w:fldCharType="begin"/>
          </w:r>
          <w:r>
            <w:instrText xml:space="preserve"> REF Citation *\charformat </w:instrText>
          </w:r>
          <w:r>
            <w:fldChar w:fldCharType="separate"/>
          </w:r>
          <w:r w:rsidR="00A96059">
            <w:t>Building Regulations 1972</w:t>
          </w:r>
          <w:r>
            <w:fldChar w:fldCharType="end"/>
          </w:r>
        </w:p>
      </w:tc>
      <w:tc>
        <w:tcPr>
          <w:tcW w:w="1553" w:type="dxa"/>
          <w:tcBorders>
            <w:top w:val="single" w:sz="4" w:space="0" w:color="auto"/>
            <w:left w:val="nil"/>
            <w:bottom w:val="nil"/>
            <w:right w:val="nil"/>
          </w:tcBorders>
        </w:tcPr>
        <w:p w14:paraId="26D3EB68" w14:textId="456F3F3F" w:rsidR="008336F2" w:rsidRDefault="00B17275">
          <w:pPr>
            <w:pStyle w:val="Footer"/>
            <w:jc w:val="right"/>
          </w:pPr>
          <w:r>
            <w:fldChar w:fldCharType="begin"/>
          </w:r>
          <w:r>
            <w:instrText xml:space="preserve"> DOCPROPERTY "Category"  </w:instrText>
          </w:r>
          <w:r>
            <w:fldChar w:fldCharType="separate"/>
          </w:r>
          <w:r w:rsidR="00A96059">
            <w:t>R No 6</w:t>
          </w:r>
          <w:r>
            <w:fldChar w:fldCharType="end"/>
          </w:r>
        </w:p>
      </w:tc>
    </w:tr>
  </w:tbl>
  <w:p w14:paraId="6D663A06" w14:textId="192A20BB" w:rsidR="008336F2" w:rsidRPr="007E1A05" w:rsidRDefault="00B17275" w:rsidP="007E1A05">
    <w:pPr>
      <w:pStyle w:val="Status"/>
      <w:rPr>
        <w:szCs w:val="16"/>
      </w:rPr>
    </w:pPr>
    <w:r w:rsidRPr="007E1A05">
      <w:fldChar w:fldCharType="begin"/>
    </w:r>
    <w:r w:rsidRPr="007E1A05">
      <w:instrText xml:space="preserve"> DOCPROPERTY "Status" </w:instrText>
    </w:r>
    <w:r w:rsidRPr="007E1A05">
      <w:fldChar w:fldCharType="separate"/>
    </w:r>
    <w:r w:rsidR="00A96059" w:rsidRPr="007E1A05">
      <w:t xml:space="preserve"> </w:t>
    </w:r>
    <w:r w:rsidRPr="007E1A05">
      <w:fldChar w:fldCharType="end"/>
    </w:r>
    <w:r w:rsidR="007E1A05" w:rsidRPr="007E1A05">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4DAA5" w14:textId="77777777" w:rsidR="008336F2" w:rsidRDefault="008336F2">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8336F2" w14:paraId="29C41A0A" w14:textId="77777777">
      <w:trPr>
        <w:jc w:val="center"/>
      </w:trPr>
      <w:tc>
        <w:tcPr>
          <w:tcW w:w="1553" w:type="dxa"/>
          <w:tcBorders>
            <w:top w:val="single" w:sz="4" w:space="0" w:color="auto"/>
            <w:left w:val="nil"/>
            <w:bottom w:val="nil"/>
            <w:right w:val="nil"/>
          </w:tcBorders>
        </w:tcPr>
        <w:p w14:paraId="2384A8C9" w14:textId="1F930A30" w:rsidR="008336F2" w:rsidRDefault="00B17275">
          <w:pPr>
            <w:pStyle w:val="Footer"/>
          </w:pPr>
          <w:r>
            <w:fldChar w:fldCharType="begin"/>
          </w:r>
          <w:r>
            <w:instrText xml:space="preserve"> DOCPROPERTY "Category"  </w:instrText>
          </w:r>
          <w:r>
            <w:fldChar w:fldCharType="separate"/>
          </w:r>
          <w:r w:rsidR="00A96059">
            <w:t>R No 6</w:t>
          </w:r>
          <w:r>
            <w:fldChar w:fldCharType="end"/>
          </w:r>
        </w:p>
      </w:tc>
      <w:tc>
        <w:tcPr>
          <w:tcW w:w="4527" w:type="dxa"/>
          <w:tcBorders>
            <w:top w:val="single" w:sz="4" w:space="0" w:color="auto"/>
            <w:left w:val="nil"/>
            <w:bottom w:val="nil"/>
            <w:right w:val="nil"/>
          </w:tcBorders>
        </w:tcPr>
        <w:p w14:paraId="334BED61" w14:textId="694BF7F5" w:rsidR="008336F2" w:rsidRDefault="00B17275">
          <w:pPr>
            <w:pStyle w:val="Footer"/>
            <w:jc w:val="center"/>
          </w:pPr>
          <w:r>
            <w:fldChar w:fldCharType="begin"/>
          </w:r>
          <w:r>
            <w:instrText xml:space="preserve"> REF Citation *\charformat </w:instrText>
          </w:r>
          <w:r>
            <w:fldChar w:fldCharType="separate"/>
          </w:r>
          <w:r w:rsidR="00A96059">
            <w:t>Building Regulations 1972</w:t>
          </w:r>
          <w:r>
            <w:fldChar w:fldCharType="end"/>
          </w:r>
        </w:p>
      </w:tc>
      <w:tc>
        <w:tcPr>
          <w:tcW w:w="1240" w:type="dxa"/>
          <w:tcBorders>
            <w:top w:val="single" w:sz="4" w:space="0" w:color="auto"/>
            <w:left w:val="nil"/>
            <w:bottom w:val="nil"/>
            <w:right w:val="nil"/>
          </w:tcBorders>
        </w:tcPr>
        <w:p w14:paraId="02DE6B39" w14:textId="77777777" w:rsidR="008336F2" w:rsidRDefault="00B1727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31</w:t>
          </w:r>
          <w:r>
            <w:rPr>
              <w:rStyle w:val="PageNumber"/>
            </w:rPr>
            <w:fldChar w:fldCharType="end"/>
          </w:r>
        </w:p>
      </w:tc>
    </w:tr>
  </w:tbl>
  <w:p w14:paraId="6327AB2E" w14:textId="5CEA0762" w:rsidR="008336F2" w:rsidRPr="007E1A05" w:rsidRDefault="00B17275" w:rsidP="007E1A05">
    <w:pPr>
      <w:pStyle w:val="Status"/>
      <w:rPr>
        <w:szCs w:val="16"/>
      </w:rPr>
    </w:pPr>
    <w:r w:rsidRPr="007E1A05">
      <w:fldChar w:fldCharType="begin"/>
    </w:r>
    <w:r w:rsidRPr="007E1A05">
      <w:instrText xml:space="preserve"> DOCPROPERTY "Status" </w:instrText>
    </w:r>
    <w:r w:rsidRPr="007E1A05">
      <w:fldChar w:fldCharType="separate"/>
    </w:r>
    <w:r w:rsidR="00A96059" w:rsidRPr="007E1A05">
      <w:t xml:space="preserve"> </w:t>
    </w:r>
    <w:r w:rsidRPr="007E1A05">
      <w:fldChar w:fldCharType="end"/>
    </w:r>
    <w:r w:rsidR="007E1A05" w:rsidRPr="007E1A05">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AD0A3" w14:textId="75FE4B0F" w:rsidR="008336F2" w:rsidRPr="007E1A05" w:rsidRDefault="007E1A05" w:rsidP="007E1A05">
    <w:pPr>
      <w:pStyle w:val="Footer"/>
      <w:jc w:val="center"/>
      <w:rPr>
        <w:sz w:val="14"/>
      </w:rPr>
    </w:pPr>
    <w:r w:rsidRPr="007E1A05">
      <w:rPr>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86012" w14:textId="4360DCAA" w:rsidR="008336F2" w:rsidRPr="007E1A05" w:rsidRDefault="00B17275" w:rsidP="007E1A05">
    <w:pPr>
      <w:pStyle w:val="Footer"/>
      <w:jc w:val="center"/>
      <w:rPr>
        <w:sz w:val="14"/>
      </w:rPr>
    </w:pPr>
    <w:r w:rsidRPr="007E1A05">
      <w:rPr>
        <w:sz w:val="14"/>
      </w:rPr>
      <w:fldChar w:fldCharType="begin"/>
    </w:r>
    <w:r w:rsidRPr="007E1A05">
      <w:rPr>
        <w:sz w:val="14"/>
      </w:rPr>
      <w:instrText xml:space="preserve"> COMMENTS  \* MERGEFORMAT </w:instrText>
    </w:r>
    <w:r w:rsidRPr="007E1A05">
      <w:rPr>
        <w:sz w:val="14"/>
      </w:rPr>
      <w:fldChar w:fldCharType="end"/>
    </w:r>
    <w:r w:rsidR="007E1A05" w:rsidRPr="007E1A05">
      <w:rPr>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47D04" w14:textId="00366F84" w:rsidR="008336F2" w:rsidRPr="007E1A05" w:rsidRDefault="007E1A05" w:rsidP="007E1A05">
    <w:pPr>
      <w:pStyle w:val="Footer"/>
      <w:jc w:val="center"/>
      <w:rPr>
        <w:sz w:val="14"/>
      </w:rPr>
    </w:pPr>
    <w:r w:rsidRPr="007E1A05">
      <w:rPr>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D1BDA" w14:textId="77777777" w:rsidR="008336F2" w:rsidRDefault="00B17275">
    <w:pPr>
      <w:pStyle w:val="Footer"/>
      <w:framePr w:wrap="auto" w:vAnchor="text" w:hAnchor="margin" w:xAlign="center" w:y="1"/>
      <w:rPr>
        <w:rStyle w:val="PageNumber"/>
        <w:sz w:val="17"/>
        <w:szCs w:val="17"/>
      </w:rPr>
    </w:pPr>
    <w:r>
      <w:rPr>
        <w:rStyle w:val="PageNumber"/>
        <w:sz w:val="17"/>
        <w:szCs w:val="17"/>
      </w:rPr>
      <w:fldChar w:fldCharType="begin"/>
    </w:r>
    <w:r>
      <w:rPr>
        <w:rStyle w:val="PageNumber"/>
        <w:sz w:val="17"/>
        <w:szCs w:val="17"/>
      </w:rPr>
      <w:instrText xml:space="preserve">PAGE  </w:instrText>
    </w:r>
    <w:r>
      <w:rPr>
        <w:rStyle w:val="PageNumber"/>
        <w:sz w:val="17"/>
        <w:szCs w:val="17"/>
      </w:rPr>
      <w:fldChar w:fldCharType="separate"/>
    </w:r>
    <w:r>
      <w:rPr>
        <w:rStyle w:val="PageNumber"/>
        <w:noProof/>
        <w:sz w:val="17"/>
        <w:szCs w:val="17"/>
      </w:rPr>
      <w:t>xxxv</w:t>
    </w:r>
    <w:r>
      <w:rPr>
        <w:rStyle w:val="PageNumber"/>
        <w:sz w:val="17"/>
        <w:szCs w:val="17"/>
      </w:rPr>
      <w:fldChar w:fldCharType="end"/>
    </w:r>
  </w:p>
  <w:p w14:paraId="73522C05" w14:textId="37927CDB" w:rsidR="008336F2" w:rsidRPr="007E1A05" w:rsidRDefault="007E1A05" w:rsidP="007E1A05">
    <w:pPr>
      <w:pStyle w:val="Billfooter"/>
      <w:jc w:val="center"/>
      <w:rPr>
        <w:rFonts w:ascii="Arial" w:hAnsi="Arial" w:cs="Arial"/>
        <w:sz w:val="14"/>
        <w:szCs w:val="17"/>
      </w:rPr>
    </w:pPr>
    <w:r w:rsidRPr="007E1A05">
      <w:rPr>
        <w:rFonts w:ascii="Arial" w:hAnsi="Arial" w:cs="Arial"/>
        <w:sz w:val="14"/>
        <w:szCs w:val="17"/>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CA087" w14:textId="1B426A32" w:rsidR="008336F2" w:rsidRPr="007E1A05" w:rsidRDefault="00B17275" w:rsidP="007E1A05">
    <w:pPr>
      <w:pStyle w:val="Footer"/>
      <w:jc w:val="center"/>
      <w:rPr>
        <w:sz w:val="14"/>
      </w:rPr>
    </w:pPr>
    <w:r w:rsidRPr="007E1A05">
      <w:rPr>
        <w:sz w:val="14"/>
      </w:rPr>
      <w:fldChar w:fldCharType="begin"/>
    </w:r>
    <w:r w:rsidRPr="007E1A05">
      <w:rPr>
        <w:sz w:val="14"/>
      </w:rPr>
      <w:instrText xml:space="preserve"> COMMENTS  \* MERGEFORMAT </w:instrText>
    </w:r>
    <w:r w:rsidRPr="007E1A05">
      <w:rPr>
        <w:sz w:val="14"/>
      </w:rPr>
      <w:fldChar w:fldCharType="end"/>
    </w:r>
    <w:r w:rsidR="007E1A05" w:rsidRPr="007E1A05">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5E3E3" w14:textId="3CE43E9A" w:rsidR="007E1A05" w:rsidRPr="007E1A05" w:rsidRDefault="007E1A05" w:rsidP="007E1A05">
    <w:pPr>
      <w:pStyle w:val="Footer"/>
      <w:jc w:val="center"/>
      <w:rPr>
        <w:sz w:val="14"/>
      </w:rPr>
    </w:pPr>
    <w:r w:rsidRPr="007E1A05">
      <w:rPr>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D7777" w14:textId="77777777" w:rsidR="008336F2" w:rsidRDefault="008336F2">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8336F2" w14:paraId="50BE08E2" w14:textId="77777777">
      <w:trPr>
        <w:jc w:val="center"/>
      </w:trPr>
      <w:tc>
        <w:tcPr>
          <w:tcW w:w="1240" w:type="dxa"/>
          <w:tcBorders>
            <w:top w:val="single" w:sz="4" w:space="0" w:color="auto"/>
            <w:left w:val="nil"/>
            <w:bottom w:val="nil"/>
            <w:right w:val="nil"/>
          </w:tcBorders>
        </w:tcPr>
        <w:p w14:paraId="49DCE832" w14:textId="77777777" w:rsidR="008336F2" w:rsidRDefault="00B17275">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4527" w:type="dxa"/>
          <w:tcBorders>
            <w:top w:val="single" w:sz="4" w:space="0" w:color="auto"/>
            <w:left w:val="nil"/>
            <w:bottom w:val="nil"/>
            <w:right w:val="nil"/>
          </w:tcBorders>
        </w:tcPr>
        <w:p w14:paraId="3AC4A972" w14:textId="63A4A52A" w:rsidR="008336F2" w:rsidRDefault="00B17275">
          <w:pPr>
            <w:pStyle w:val="Footer"/>
            <w:jc w:val="center"/>
          </w:pPr>
          <w:r>
            <w:fldChar w:fldCharType="begin"/>
          </w:r>
          <w:r>
            <w:instrText xml:space="preserve"> REF Citation *\charformat </w:instrText>
          </w:r>
          <w:r>
            <w:fldChar w:fldCharType="separate"/>
          </w:r>
          <w:r w:rsidR="00A96059">
            <w:t>Building Regulations 1972</w:t>
          </w:r>
          <w:r>
            <w:fldChar w:fldCharType="end"/>
          </w:r>
        </w:p>
      </w:tc>
      <w:tc>
        <w:tcPr>
          <w:tcW w:w="1553" w:type="dxa"/>
          <w:tcBorders>
            <w:top w:val="single" w:sz="4" w:space="0" w:color="auto"/>
            <w:left w:val="nil"/>
            <w:bottom w:val="nil"/>
            <w:right w:val="nil"/>
          </w:tcBorders>
        </w:tcPr>
        <w:p w14:paraId="25A547BE" w14:textId="30D56982" w:rsidR="008336F2" w:rsidRDefault="00B17275">
          <w:pPr>
            <w:pStyle w:val="Footer"/>
            <w:jc w:val="right"/>
          </w:pPr>
          <w:r>
            <w:fldChar w:fldCharType="begin"/>
          </w:r>
          <w:r>
            <w:instrText xml:space="preserve"> DOCPROPERTY "Category"  </w:instrText>
          </w:r>
          <w:r>
            <w:fldChar w:fldCharType="separate"/>
          </w:r>
          <w:r w:rsidR="00A96059">
            <w:t>R No 6</w:t>
          </w:r>
          <w:r>
            <w:fldChar w:fldCharType="end"/>
          </w:r>
        </w:p>
      </w:tc>
    </w:tr>
  </w:tbl>
  <w:p w14:paraId="25679D2C" w14:textId="7BFAF4A9" w:rsidR="008336F2" w:rsidRPr="007E1A05" w:rsidRDefault="00B17275" w:rsidP="007E1A05">
    <w:pPr>
      <w:pStyle w:val="Status"/>
      <w:rPr>
        <w:szCs w:val="16"/>
      </w:rPr>
    </w:pPr>
    <w:r w:rsidRPr="007E1A05">
      <w:fldChar w:fldCharType="begin"/>
    </w:r>
    <w:r w:rsidRPr="007E1A05">
      <w:instrText xml:space="preserve"> DOCPROPERTY "Status" </w:instrText>
    </w:r>
    <w:r w:rsidRPr="007E1A05">
      <w:fldChar w:fldCharType="separate"/>
    </w:r>
    <w:r w:rsidR="00A96059" w:rsidRPr="007E1A05">
      <w:t xml:space="preserve"> </w:t>
    </w:r>
    <w:r w:rsidRPr="007E1A05">
      <w:fldChar w:fldCharType="end"/>
    </w:r>
    <w:r w:rsidRPr="007E1A05">
      <w:fldChar w:fldCharType="begin"/>
    </w:r>
    <w:r w:rsidRPr="007E1A05">
      <w:instrText xml:space="preserve"> COMMENTS </w:instrText>
    </w:r>
    <w:r w:rsidRPr="007E1A05">
      <w:fldChar w:fldCharType="end"/>
    </w:r>
    <w:r w:rsidR="007E1A05" w:rsidRPr="007E1A05">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7C024" w14:textId="77777777" w:rsidR="008336F2" w:rsidRDefault="008336F2">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8336F2" w14:paraId="5F1AB124" w14:textId="77777777">
      <w:trPr>
        <w:jc w:val="center"/>
      </w:trPr>
      <w:tc>
        <w:tcPr>
          <w:tcW w:w="1553" w:type="dxa"/>
          <w:tcBorders>
            <w:top w:val="single" w:sz="4" w:space="0" w:color="auto"/>
            <w:left w:val="nil"/>
            <w:bottom w:val="nil"/>
            <w:right w:val="nil"/>
          </w:tcBorders>
        </w:tcPr>
        <w:p w14:paraId="2BC30BCE" w14:textId="7B83FC3C" w:rsidR="008336F2" w:rsidRDefault="00B17275">
          <w:pPr>
            <w:pStyle w:val="Footer"/>
          </w:pPr>
          <w:r>
            <w:fldChar w:fldCharType="begin"/>
          </w:r>
          <w:r>
            <w:instrText xml:space="preserve"> DOCPROPERTY "Category"  </w:instrText>
          </w:r>
          <w:r>
            <w:fldChar w:fldCharType="separate"/>
          </w:r>
          <w:r w:rsidR="00A96059">
            <w:t>R No 6</w:t>
          </w:r>
          <w:r>
            <w:fldChar w:fldCharType="end"/>
          </w:r>
        </w:p>
      </w:tc>
      <w:tc>
        <w:tcPr>
          <w:tcW w:w="4527" w:type="dxa"/>
          <w:tcBorders>
            <w:top w:val="single" w:sz="4" w:space="0" w:color="auto"/>
            <w:left w:val="nil"/>
            <w:bottom w:val="nil"/>
            <w:right w:val="nil"/>
          </w:tcBorders>
        </w:tcPr>
        <w:p w14:paraId="74A8B8CC" w14:textId="31AC7647" w:rsidR="008336F2" w:rsidRDefault="00B17275">
          <w:pPr>
            <w:pStyle w:val="Footer"/>
            <w:jc w:val="center"/>
          </w:pPr>
          <w:r>
            <w:fldChar w:fldCharType="begin"/>
          </w:r>
          <w:r>
            <w:instrText xml:space="preserve"> REF Citation *\charformat </w:instrText>
          </w:r>
          <w:r>
            <w:fldChar w:fldCharType="separate"/>
          </w:r>
          <w:r w:rsidR="00A96059">
            <w:t>Building Regulations 1972</w:t>
          </w:r>
          <w:r>
            <w:fldChar w:fldCharType="end"/>
          </w:r>
        </w:p>
      </w:tc>
      <w:tc>
        <w:tcPr>
          <w:tcW w:w="1240" w:type="dxa"/>
          <w:tcBorders>
            <w:top w:val="single" w:sz="4" w:space="0" w:color="auto"/>
            <w:left w:val="nil"/>
            <w:bottom w:val="nil"/>
            <w:right w:val="nil"/>
          </w:tcBorders>
        </w:tcPr>
        <w:p w14:paraId="07C65795" w14:textId="77777777" w:rsidR="008336F2" w:rsidRDefault="00B1727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r>
  </w:tbl>
  <w:p w14:paraId="1E0A8CE5" w14:textId="6586B5D7" w:rsidR="008336F2" w:rsidRPr="007E1A05" w:rsidRDefault="00B17275" w:rsidP="007E1A05">
    <w:pPr>
      <w:pStyle w:val="Status"/>
      <w:rPr>
        <w:szCs w:val="16"/>
      </w:rPr>
    </w:pPr>
    <w:r w:rsidRPr="007E1A05">
      <w:fldChar w:fldCharType="begin"/>
    </w:r>
    <w:r w:rsidRPr="007E1A05">
      <w:instrText xml:space="preserve"> DOCPROPERTY "Status" </w:instrText>
    </w:r>
    <w:r w:rsidRPr="007E1A05">
      <w:fldChar w:fldCharType="separate"/>
    </w:r>
    <w:r w:rsidR="00A96059" w:rsidRPr="007E1A05">
      <w:t xml:space="preserve"> </w:t>
    </w:r>
    <w:r w:rsidRPr="007E1A05">
      <w:fldChar w:fldCharType="end"/>
    </w:r>
    <w:r w:rsidRPr="007E1A05">
      <w:fldChar w:fldCharType="begin"/>
    </w:r>
    <w:r w:rsidRPr="007E1A05">
      <w:instrText xml:space="preserve"> COMMENTS </w:instrText>
    </w:r>
    <w:r w:rsidRPr="007E1A05">
      <w:fldChar w:fldCharType="end"/>
    </w:r>
    <w:r w:rsidR="007E1A05" w:rsidRPr="007E1A05">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147F7" w14:textId="77777777" w:rsidR="008336F2" w:rsidRDefault="008336F2">
    <w:pPr>
      <w:rPr>
        <w:sz w:val="16"/>
        <w:szCs w:val="16"/>
      </w:rPr>
    </w:pPr>
  </w:p>
  <w:p w14:paraId="2B42A1D4" w14:textId="77777777" w:rsidR="008336F2" w:rsidRDefault="008336F2">
    <w:pPr>
      <w:pBdr>
        <w:top w:val="single" w:sz="4" w:space="1" w:color="auto"/>
      </w:pBdr>
      <w:tabs>
        <w:tab w:val="right" w:pos="7320"/>
      </w:tabs>
      <w:spacing w:before="60"/>
      <w:rPr>
        <w:sz w:val="18"/>
        <w:szCs w:val="18"/>
      </w:rPr>
    </w:pPr>
  </w:p>
  <w:p w14:paraId="3647065A" w14:textId="7AF6B4E5" w:rsidR="008336F2" w:rsidRPr="007E1A05" w:rsidRDefault="00B17275" w:rsidP="007E1A05">
    <w:pPr>
      <w:pStyle w:val="Status"/>
    </w:pPr>
    <w:r w:rsidRPr="007E1A05">
      <w:fldChar w:fldCharType="begin"/>
    </w:r>
    <w:r w:rsidRPr="007E1A05">
      <w:instrText xml:space="preserve"> DOCPROPERTY "Status" </w:instrText>
    </w:r>
    <w:r w:rsidRPr="007E1A05">
      <w:fldChar w:fldCharType="separate"/>
    </w:r>
    <w:r w:rsidR="00A96059" w:rsidRPr="007E1A05">
      <w:t xml:space="preserve"> </w:t>
    </w:r>
    <w:r w:rsidRPr="007E1A05">
      <w:fldChar w:fldCharType="end"/>
    </w:r>
    <w:r w:rsidR="007E1A05" w:rsidRPr="007E1A05">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34DE8" w14:textId="77777777" w:rsidR="008336F2" w:rsidRDefault="008336F2">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8336F2" w14:paraId="5E63B276" w14:textId="77777777">
      <w:trPr>
        <w:jc w:val="center"/>
      </w:trPr>
      <w:tc>
        <w:tcPr>
          <w:tcW w:w="1240" w:type="dxa"/>
          <w:tcBorders>
            <w:top w:val="single" w:sz="4" w:space="0" w:color="auto"/>
            <w:left w:val="nil"/>
            <w:bottom w:val="nil"/>
            <w:right w:val="nil"/>
          </w:tcBorders>
        </w:tcPr>
        <w:p w14:paraId="2EA0C6ED" w14:textId="77777777" w:rsidR="008336F2" w:rsidRDefault="00B1727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tc>
      <w:tc>
        <w:tcPr>
          <w:tcW w:w="4527" w:type="dxa"/>
          <w:tcBorders>
            <w:top w:val="single" w:sz="4" w:space="0" w:color="auto"/>
            <w:left w:val="nil"/>
            <w:bottom w:val="nil"/>
            <w:right w:val="nil"/>
          </w:tcBorders>
        </w:tcPr>
        <w:p w14:paraId="68FC3F7F" w14:textId="4FF7B93E" w:rsidR="008336F2" w:rsidRDefault="00B17275">
          <w:pPr>
            <w:pStyle w:val="Footer"/>
            <w:jc w:val="center"/>
          </w:pPr>
          <w:r>
            <w:fldChar w:fldCharType="begin"/>
          </w:r>
          <w:r>
            <w:instrText xml:space="preserve"> REF Citation *\charformat </w:instrText>
          </w:r>
          <w:r>
            <w:fldChar w:fldCharType="separate"/>
          </w:r>
          <w:r w:rsidR="00A96059">
            <w:t>Building Regulations 1972</w:t>
          </w:r>
          <w:r>
            <w:fldChar w:fldCharType="end"/>
          </w:r>
        </w:p>
      </w:tc>
      <w:tc>
        <w:tcPr>
          <w:tcW w:w="1553" w:type="dxa"/>
          <w:tcBorders>
            <w:top w:val="single" w:sz="4" w:space="0" w:color="auto"/>
            <w:left w:val="nil"/>
            <w:bottom w:val="nil"/>
            <w:right w:val="nil"/>
          </w:tcBorders>
        </w:tcPr>
        <w:p w14:paraId="301CDD54" w14:textId="70BB2922" w:rsidR="008336F2" w:rsidRDefault="00B17275">
          <w:pPr>
            <w:pStyle w:val="Footer"/>
            <w:jc w:val="right"/>
          </w:pPr>
          <w:r>
            <w:fldChar w:fldCharType="begin"/>
          </w:r>
          <w:r>
            <w:instrText xml:space="preserve"> DOCPROPERTY "Category"  </w:instrText>
          </w:r>
          <w:r>
            <w:fldChar w:fldCharType="separate"/>
          </w:r>
          <w:r w:rsidR="00A96059">
            <w:t>R No 6</w:t>
          </w:r>
          <w:r>
            <w:fldChar w:fldCharType="end"/>
          </w:r>
        </w:p>
      </w:tc>
    </w:tr>
  </w:tbl>
  <w:p w14:paraId="31C235A1" w14:textId="387B6593" w:rsidR="008336F2" w:rsidRPr="007E1A05" w:rsidRDefault="00B17275" w:rsidP="007E1A05">
    <w:pPr>
      <w:pStyle w:val="Status"/>
      <w:rPr>
        <w:szCs w:val="18"/>
      </w:rPr>
    </w:pPr>
    <w:r w:rsidRPr="007E1A05">
      <w:fldChar w:fldCharType="begin"/>
    </w:r>
    <w:r w:rsidRPr="007E1A05">
      <w:instrText xml:space="preserve"> DOCPROPERTY "Status" </w:instrText>
    </w:r>
    <w:r w:rsidRPr="007E1A05">
      <w:fldChar w:fldCharType="separate"/>
    </w:r>
    <w:r w:rsidR="00A96059" w:rsidRPr="007E1A05">
      <w:t xml:space="preserve"> </w:t>
    </w:r>
    <w:r w:rsidRPr="007E1A05">
      <w:fldChar w:fldCharType="end"/>
    </w:r>
    <w:r w:rsidR="007E1A05" w:rsidRPr="007E1A05">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31FB8" w14:textId="77777777" w:rsidR="008336F2" w:rsidRDefault="008336F2">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8336F2" w14:paraId="63A04E60" w14:textId="77777777">
      <w:trPr>
        <w:jc w:val="center"/>
      </w:trPr>
      <w:tc>
        <w:tcPr>
          <w:tcW w:w="1553" w:type="dxa"/>
          <w:tcBorders>
            <w:top w:val="single" w:sz="4" w:space="0" w:color="auto"/>
            <w:left w:val="nil"/>
            <w:bottom w:val="nil"/>
            <w:right w:val="nil"/>
          </w:tcBorders>
        </w:tcPr>
        <w:p w14:paraId="4E64D90C" w14:textId="0B353FE9" w:rsidR="008336F2" w:rsidRDefault="00B17275">
          <w:pPr>
            <w:pStyle w:val="Footer"/>
          </w:pPr>
          <w:r>
            <w:fldChar w:fldCharType="begin"/>
          </w:r>
          <w:r>
            <w:instrText xml:space="preserve"> DOCPROPERTY "Category"  </w:instrText>
          </w:r>
          <w:r>
            <w:fldChar w:fldCharType="separate"/>
          </w:r>
          <w:r w:rsidR="00A96059">
            <w:t>R No 6</w:t>
          </w:r>
          <w:r>
            <w:fldChar w:fldCharType="end"/>
          </w:r>
        </w:p>
      </w:tc>
      <w:tc>
        <w:tcPr>
          <w:tcW w:w="4527" w:type="dxa"/>
          <w:tcBorders>
            <w:top w:val="single" w:sz="4" w:space="0" w:color="auto"/>
            <w:left w:val="nil"/>
            <w:bottom w:val="nil"/>
            <w:right w:val="nil"/>
          </w:tcBorders>
        </w:tcPr>
        <w:p w14:paraId="0DE76DDD" w14:textId="1B297E13" w:rsidR="008336F2" w:rsidRDefault="00B17275">
          <w:pPr>
            <w:pStyle w:val="Footer"/>
            <w:jc w:val="center"/>
          </w:pPr>
          <w:r>
            <w:fldChar w:fldCharType="begin"/>
          </w:r>
          <w:r>
            <w:instrText xml:space="preserve"> REF Citation *\charformat </w:instrText>
          </w:r>
          <w:r>
            <w:fldChar w:fldCharType="separate"/>
          </w:r>
          <w:r w:rsidR="00A96059">
            <w:t>Building Regulations 1972</w:t>
          </w:r>
          <w:r>
            <w:fldChar w:fldCharType="end"/>
          </w:r>
        </w:p>
      </w:tc>
      <w:tc>
        <w:tcPr>
          <w:tcW w:w="1240" w:type="dxa"/>
          <w:tcBorders>
            <w:top w:val="single" w:sz="4" w:space="0" w:color="auto"/>
            <w:left w:val="nil"/>
            <w:bottom w:val="nil"/>
            <w:right w:val="nil"/>
          </w:tcBorders>
        </w:tcPr>
        <w:p w14:paraId="026E7C39" w14:textId="77777777" w:rsidR="008336F2" w:rsidRDefault="00B1727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tc>
    </w:tr>
  </w:tbl>
  <w:p w14:paraId="17EBB782" w14:textId="4FD4F9AE" w:rsidR="008336F2" w:rsidRPr="007E1A05" w:rsidRDefault="00B17275" w:rsidP="007E1A05">
    <w:pPr>
      <w:pStyle w:val="Status"/>
      <w:rPr>
        <w:szCs w:val="18"/>
      </w:rPr>
    </w:pPr>
    <w:r w:rsidRPr="007E1A05">
      <w:fldChar w:fldCharType="begin"/>
    </w:r>
    <w:r w:rsidRPr="007E1A05">
      <w:instrText xml:space="preserve"> DOCPROPERTY "Status" </w:instrText>
    </w:r>
    <w:r w:rsidRPr="007E1A05">
      <w:fldChar w:fldCharType="separate"/>
    </w:r>
    <w:r w:rsidR="00A96059" w:rsidRPr="007E1A05">
      <w:t xml:space="preserve"> </w:t>
    </w:r>
    <w:r w:rsidRPr="007E1A05">
      <w:fldChar w:fldCharType="end"/>
    </w:r>
    <w:r w:rsidR="007E1A05" w:rsidRPr="007E1A05">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46A2C" w14:textId="77777777" w:rsidR="008336F2" w:rsidRDefault="008336F2">
    <w:pPr>
      <w:rPr>
        <w:sz w:val="16"/>
        <w:szCs w:val="16"/>
      </w:rPr>
    </w:pPr>
  </w:p>
  <w:p w14:paraId="6B09E12A" w14:textId="77777777" w:rsidR="008336F2" w:rsidRDefault="008336F2">
    <w:pPr>
      <w:pBdr>
        <w:top w:val="single" w:sz="4" w:space="1" w:color="auto"/>
      </w:pBdr>
      <w:tabs>
        <w:tab w:val="right" w:pos="7320"/>
      </w:tabs>
      <w:spacing w:before="60"/>
      <w:rPr>
        <w:sz w:val="18"/>
        <w:szCs w:val="18"/>
      </w:rPr>
    </w:pPr>
  </w:p>
  <w:p w14:paraId="750FF786" w14:textId="6588E563" w:rsidR="008336F2" w:rsidRPr="007E1A05" w:rsidRDefault="00B17275" w:rsidP="007E1A05">
    <w:pPr>
      <w:pStyle w:val="Status"/>
      <w:rPr>
        <w:szCs w:val="18"/>
      </w:rPr>
    </w:pPr>
    <w:r w:rsidRPr="007E1A05">
      <w:fldChar w:fldCharType="begin"/>
    </w:r>
    <w:r w:rsidRPr="007E1A05">
      <w:instrText xml:space="preserve"> DOCPROPERTY "Status" </w:instrText>
    </w:r>
    <w:r w:rsidRPr="007E1A05">
      <w:fldChar w:fldCharType="separate"/>
    </w:r>
    <w:r w:rsidR="00A96059" w:rsidRPr="007E1A05">
      <w:t xml:space="preserve"> </w:t>
    </w:r>
    <w:r w:rsidRPr="007E1A05">
      <w:fldChar w:fldCharType="end"/>
    </w:r>
    <w:r w:rsidR="007E1A05" w:rsidRPr="007E1A05">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323A7" w14:textId="77777777" w:rsidR="008336F2" w:rsidRDefault="00B17275">
      <w:r>
        <w:separator/>
      </w:r>
    </w:p>
  </w:footnote>
  <w:footnote w:type="continuationSeparator" w:id="0">
    <w:p w14:paraId="721E0ADF" w14:textId="77777777" w:rsidR="008336F2" w:rsidRDefault="00B17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79F68" w14:textId="77777777" w:rsidR="007E1A05" w:rsidRDefault="007E1A0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700"/>
      <w:gridCol w:w="534"/>
      <w:gridCol w:w="6066"/>
    </w:tblGrid>
    <w:tr w:rsidR="008336F2" w14:paraId="38DAE858" w14:textId="77777777">
      <w:trPr>
        <w:jc w:val="center"/>
      </w:trPr>
      <w:tc>
        <w:tcPr>
          <w:tcW w:w="1234" w:type="dxa"/>
          <w:gridSpan w:val="2"/>
          <w:tcBorders>
            <w:top w:val="nil"/>
            <w:left w:val="nil"/>
            <w:bottom w:val="nil"/>
            <w:right w:val="nil"/>
          </w:tcBorders>
        </w:tcPr>
        <w:p w14:paraId="75047EA3" w14:textId="77777777" w:rsidR="008336F2" w:rsidRDefault="00B17275">
          <w:pPr>
            <w:pStyle w:val="HeaderEven"/>
            <w:rPr>
              <w:b/>
              <w:bCs/>
            </w:rPr>
          </w:pPr>
          <w:r>
            <w:rPr>
              <w:b/>
              <w:bCs/>
            </w:rPr>
            <w:t>Endnotes</w:t>
          </w:r>
        </w:p>
      </w:tc>
      <w:tc>
        <w:tcPr>
          <w:tcW w:w="6062" w:type="dxa"/>
          <w:tcBorders>
            <w:top w:val="nil"/>
            <w:left w:val="nil"/>
            <w:bottom w:val="nil"/>
            <w:right w:val="nil"/>
          </w:tcBorders>
        </w:tcPr>
        <w:p w14:paraId="487B2F85" w14:textId="77777777" w:rsidR="008336F2" w:rsidRDefault="008336F2">
          <w:pPr>
            <w:pStyle w:val="HeaderEven"/>
          </w:pPr>
        </w:p>
      </w:tc>
    </w:tr>
    <w:tr w:rsidR="008336F2" w14:paraId="28B7F40A" w14:textId="77777777">
      <w:trPr>
        <w:cantSplit/>
        <w:jc w:val="center"/>
      </w:trPr>
      <w:tc>
        <w:tcPr>
          <w:tcW w:w="7296" w:type="dxa"/>
          <w:gridSpan w:val="3"/>
          <w:tcBorders>
            <w:top w:val="nil"/>
            <w:left w:val="nil"/>
            <w:bottom w:val="nil"/>
            <w:right w:val="nil"/>
          </w:tcBorders>
        </w:tcPr>
        <w:p w14:paraId="41104871" w14:textId="77777777" w:rsidR="008336F2" w:rsidRDefault="008336F2">
          <w:pPr>
            <w:pStyle w:val="HeaderEven"/>
          </w:pPr>
        </w:p>
      </w:tc>
    </w:tr>
    <w:tr w:rsidR="008336F2" w14:paraId="1C683892" w14:textId="77777777">
      <w:trPr>
        <w:cantSplit/>
        <w:jc w:val="center"/>
      </w:trPr>
      <w:tc>
        <w:tcPr>
          <w:tcW w:w="700" w:type="dxa"/>
          <w:tcBorders>
            <w:top w:val="nil"/>
            <w:left w:val="nil"/>
            <w:bottom w:val="single" w:sz="4" w:space="0" w:color="auto"/>
            <w:right w:val="nil"/>
          </w:tcBorders>
        </w:tcPr>
        <w:p w14:paraId="3419E712" w14:textId="2DE623D6" w:rsidR="008336F2" w:rsidRDefault="00B17275">
          <w:pPr>
            <w:pStyle w:val="HeaderEven6"/>
          </w:pPr>
          <w:r>
            <w:fldChar w:fldCharType="begin"/>
          </w:r>
          <w:r>
            <w:instrText xml:space="preserve"> STYLEREF charTableNo \*charformat </w:instrText>
          </w:r>
          <w:r>
            <w:fldChar w:fldCharType="separate"/>
          </w:r>
          <w:r w:rsidR="007E1A05">
            <w:rPr>
              <w:noProof/>
            </w:rPr>
            <w:t>5</w:t>
          </w:r>
          <w:r>
            <w:fldChar w:fldCharType="end"/>
          </w:r>
        </w:p>
      </w:tc>
      <w:tc>
        <w:tcPr>
          <w:tcW w:w="6600" w:type="dxa"/>
          <w:gridSpan w:val="2"/>
          <w:tcBorders>
            <w:top w:val="nil"/>
            <w:left w:val="nil"/>
            <w:bottom w:val="single" w:sz="4" w:space="0" w:color="auto"/>
            <w:right w:val="nil"/>
          </w:tcBorders>
        </w:tcPr>
        <w:p w14:paraId="60C2634C" w14:textId="30B74425" w:rsidR="008336F2" w:rsidRDefault="00B17275">
          <w:pPr>
            <w:pStyle w:val="HeaderEven6"/>
          </w:pPr>
          <w:r>
            <w:fldChar w:fldCharType="begin"/>
          </w:r>
          <w:r>
            <w:instrText xml:space="preserve"> STYLEREF charTableText \*charformat </w:instrText>
          </w:r>
          <w:r>
            <w:fldChar w:fldCharType="separate"/>
          </w:r>
          <w:r w:rsidR="007E1A05">
            <w:rPr>
              <w:noProof/>
            </w:rPr>
            <w:t>Earlier republications</w:t>
          </w:r>
          <w:r w:rsidR="007E1A05">
            <w:rPr>
              <w:noProof/>
            </w:rPr>
            <w:cr/>
          </w:r>
          <w:r>
            <w:fldChar w:fldCharType="end"/>
          </w:r>
        </w:p>
      </w:tc>
    </w:tr>
  </w:tbl>
  <w:p w14:paraId="654F0A56" w14:textId="77777777" w:rsidR="008336F2" w:rsidRDefault="008336F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5741"/>
      <w:gridCol w:w="859"/>
      <w:gridCol w:w="701"/>
    </w:tblGrid>
    <w:tr w:rsidR="008336F2" w14:paraId="177B5754" w14:textId="77777777">
      <w:trPr>
        <w:jc w:val="center"/>
      </w:trPr>
      <w:tc>
        <w:tcPr>
          <w:tcW w:w="5741" w:type="dxa"/>
          <w:tcBorders>
            <w:top w:val="nil"/>
            <w:left w:val="nil"/>
            <w:bottom w:val="nil"/>
            <w:right w:val="nil"/>
          </w:tcBorders>
        </w:tcPr>
        <w:p w14:paraId="215E5500" w14:textId="77777777" w:rsidR="008336F2" w:rsidRDefault="008336F2">
          <w:pPr>
            <w:pStyle w:val="HeaderEven"/>
            <w:jc w:val="right"/>
          </w:pPr>
        </w:p>
      </w:tc>
      <w:tc>
        <w:tcPr>
          <w:tcW w:w="1560" w:type="dxa"/>
          <w:gridSpan w:val="2"/>
          <w:tcBorders>
            <w:top w:val="nil"/>
            <w:left w:val="nil"/>
            <w:bottom w:val="nil"/>
            <w:right w:val="nil"/>
          </w:tcBorders>
        </w:tcPr>
        <w:p w14:paraId="3AEFAAE1" w14:textId="77777777" w:rsidR="008336F2" w:rsidRDefault="00B17275">
          <w:pPr>
            <w:pStyle w:val="HeaderEven"/>
            <w:jc w:val="right"/>
            <w:rPr>
              <w:b/>
              <w:bCs/>
            </w:rPr>
          </w:pPr>
          <w:r>
            <w:rPr>
              <w:b/>
              <w:bCs/>
            </w:rPr>
            <w:t>Endnotes</w:t>
          </w:r>
        </w:p>
      </w:tc>
    </w:tr>
    <w:tr w:rsidR="008336F2" w14:paraId="1B8A1E9D" w14:textId="77777777">
      <w:trPr>
        <w:cantSplit/>
        <w:jc w:val="center"/>
      </w:trPr>
      <w:tc>
        <w:tcPr>
          <w:tcW w:w="7301" w:type="dxa"/>
          <w:gridSpan w:val="3"/>
          <w:tcBorders>
            <w:top w:val="nil"/>
            <w:left w:val="nil"/>
            <w:bottom w:val="nil"/>
            <w:right w:val="nil"/>
          </w:tcBorders>
        </w:tcPr>
        <w:p w14:paraId="71D1DFF8" w14:textId="77777777" w:rsidR="008336F2" w:rsidRDefault="008336F2">
          <w:pPr>
            <w:pStyle w:val="HeaderEven"/>
            <w:jc w:val="right"/>
            <w:rPr>
              <w:b/>
              <w:bCs/>
            </w:rPr>
          </w:pPr>
        </w:p>
      </w:tc>
    </w:tr>
    <w:tr w:rsidR="008336F2" w14:paraId="20C0803C" w14:textId="77777777">
      <w:trPr>
        <w:cantSplit/>
        <w:jc w:val="center"/>
      </w:trPr>
      <w:tc>
        <w:tcPr>
          <w:tcW w:w="6600" w:type="dxa"/>
          <w:gridSpan w:val="2"/>
          <w:tcBorders>
            <w:top w:val="nil"/>
            <w:left w:val="nil"/>
            <w:bottom w:val="single" w:sz="4" w:space="0" w:color="auto"/>
            <w:right w:val="nil"/>
          </w:tcBorders>
        </w:tcPr>
        <w:p w14:paraId="1CC527B5" w14:textId="71B8EE93" w:rsidR="008336F2" w:rsidRDefault="00B17275">
          <w:pPr>
            <w:pStyle w:val="HeaderOdd6"/>
          </w:pPr>
          <w:r>
            <w:fldChar w:fldCharType="begin"/>
          </w:r>
          <w:r>
            <w:instrText xml:space="preserve"> STYLEREF charTableText \*charformat </w:instrText>
          </w:r>
          <w:r>
            <w:fldChar w:fldCharType="separate"/>
          </w:r>
          <w:r w:rsidR="007E1A05">
            <w:rPr>
              <w:noProof/>
            </w:rPr>
            <w:t>Renumbered provisions</w:t>
          </w:r>
          <w:r>
            <w:fldChar w:fldCharType="end"/>
          </w:r>
        </w:p>
      </w:tc>
      <w:tc>
        <w:tcPr>
          <w:tcW w:w="700" w:type="dxa"/>
          <w:tcBorders>
            <w:top w:val="nil"/>
            <w:left w:val="nil"/>
            <w:bottom w:val="single" w:sz="4" w:space="0" w:color="auto"/>
            <w:right w:val="nil"/>
          </w:tcBorders>
        </w:tcPr>
        <w:p w14:paraId="529106D8" w14:textId="0B60B133" w:rsidR="008336F2" w:rsidRDefault="00B17275">
          <w:pPr>
            <w:pStyle w:val="HeaderOdd6"/>
          </w:pPr>
          <w:r>
            <w:fldChar w:fldCharType="begin"/>
          </w:r>
          <w:r>
            <w:instrText xml:space="preserve"> STYLEREF charTableNo \*charformat </w:instrText>
          </w:r>
          <w:r>
            <w:fldChar w:fldCharType="separate"/>
          </w:r>
          <w:r w:rsidR="007E1A05">
            <w:rPr>
              <w:noProof/>
            </w:rPr>
            <w:t>6</w:t>
          </w:r>
          <w:r>
            <w:fldChar w:fldCharType="end"/>
          </w:r>
        </w:p>
      </w:tc>
    </w:tr>
  </w:tbl>
  <w:p w14:paraId="140449A1" w14:textId="77777777" w:rsidR="008336F2" w:rsidRDefault="008336F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8D54D" w14:textId="77777777" w:rsidR="008336F2" w:rsidRDefault="008336F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8B1B1" w14:textId="77777777" w:rsidR="008336F2" w:rsidRDefault="008336F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A43F8" w14:textId="77777777" w:rsidR="008336F2" w:rsidRDefault="008336F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F2142" w14:textId="6027D57E" w:rsidR="008336F2" w:rsidRDefault="00B17275">
    <w:pPr>
      <w:pStyle w:val="Billheader"/>
      <w:rPr>
        <w:sz w:val="19"/>
        <w:szCs w:val="19"/>
      </w:rPr>
    </w:pPr>
    <w:r>
      <w:rPr>
        <w:sz w:val="19"/>
        <w:szCs w:val="19"/>
      </w:rPr>
      <w:fldChar w:fldCharType="begin"/>
    </w:r>
    <w:r>
      <w:rPr>
        <w:sz w:val="19"/>
        <w:szCs w:val="19"/>
      </w:rPr>
      <w:instrText xml:space="preserve"> TITLE \* MERGEFORMAT </w:instrText>
    </w:r>
    <w:r>
      <w:rPr>
        <w:sz w:val="19"/>
        <w:szCs w:val="19"/>
      </w:rPr>
      <w:fldChar w:fldCharType="separate"/>
    </w:r>
    <w:r w:rsidR="00A96059">
      <w:rPr>
        <w:sz w:val="19"/>
        <w:szCs w:val="19"/>
      </w:rPr>
      <w:t>Building Regulations 1972</w:t>
    </w:r>
    <w:r>
      <w:rPr>
        <w:sz w:val="19"/>
        <w:szCs w:val="19"/>
      </w:rPr>
      <w:fldChar w:fldCharType="end"/>
    </w:r>
    <w:r>
      <w:rPr>
        <w:sz w:val="19"/>
        <w:szCs w:val="19"/>
      </w:rPr>
      <w:t xml:space="preserve"> </w:t>
    </w:r>
    <w:r>
      <w:rPr>
        <w:sz w:val="19"/>
        <w:szCs w:val="19"/>
      </w:rPr>
      <w:fldChar w:fldCharType="begin"/>
    </w:r>
    <w:r>
      <w:rPr>
        <w:sz w:val="19"/>
        <w:szCs w:val="19"/>
      </w:rPr>
      <w:instrText xml:space="preserve"> SUBJECT \* MERGEFORMAT </w:instrText>
    </w:r>
    <w:r>
      <w:rPr>
        <w:sz w:val="19"/>
        <w:szCs w:val="19"/>
      </w:rPr>
      <w:fldChar w:fldCharType="end"/>
    </w:r>
    <w:r>
      <w:rPr>
        <w:sz w:val="19"/>
        <w:szCs w:val="19"/>
      </w:rPr>
      <w:t xml:space="preserve">     No    , 2000</w:t>
    </w:r>
  </w:p>
  <w:p w14:paraId="526B9E1E" w14:textId="77777777" w:rsidR="008336F2" w:rsidRDefault="00B17275">
    <w:pPr>
      <w:pStyle w:val="Billheader"/>
      <w:spacing w:after="240"/>
      <w:rPr>
        <w:i w:val="0"/>
        <w:iCs w:val="0"/>
        <w:sz w:val="23"/>
        <w:szCs w:val="23"/>
      </w:rPr>
    </w:pPr>
    <w:r>
      <w:rPr>
        <w:b/>
        <w:bCs/>
        <w:i w:val="0"/>
        <w:iCs w:val="0"/>
        <w:sz w:val="23"/>
        <w:szCs w:val="23"/>
      </w:rPr>
      <w:t>ENDNOTES</w:t>
    </w:r>
    <w:r>
      <w:rPr>
        <w:i w:val="0"/>
        <w:iCs w:val="0"/>
        <w:sz w:val="23"/>
        <w:szCs w:val="23"/>
      </w:rPr>
      <w:t>—continued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C098A" w14:textId="77777777" w:rsidR="007E1A05" w:rsidRDefault="007E1A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91C10" w14:textId="77777777" w:rsidR="007E1A05" w:rsidRDefault="007E1A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1234"/>
      <w:gridCol w:w="6062"/>
    </w:tblGrid>
    <w:tr w:rsidR="008336F2" w14:paraId="76EED693" w14:textId="77777777">
      <w:trPr>
        <w:jc w:val="center"/>
      </w:trPr>
      <w:tc>
        <w:tcPr>
          <w:tcW w:w="1234" w:type="dxa"/>
          <w:tcBorders>
            <w:top w:val="nil"/>
            <w:left w:val="nil"/>
            <w:bottom w:val="nil"/>
            <w:right w:val="nil"/>
          </w:tcBorders>
        </w:tcPr>
        <w:p w14:paraId="6CC3FC70" w14:textId="77777777" w:rsidR="008336F2" w:rsidRDefault="008336F2">
          <w:pPr>
            <w:pStyle w:val="HeaderEven"/>
          </w:pPr>
        </w:p>
      </w:tc>
      <w:tc>
        <w:tcPr>
          <w:tcW w:w="6062" w:type="dxa"/>
          <w:tcBorders>
            <w:top w:val="nil"/>
            <w:left w:val="nil"/>
            <w:bottom w:val="nil"/>
            <w:right w:val="nil"/>
          </w:tcBorders>
        </w:tcPr>
        <w:p w14:paraId="35B835A5" w14:textId="77777777" w:rsidR="008336F2" w:rsidRDefault="008336F2">
          <w:pPr>
            <w:pStyle w:val="HeaderEven"/>
          </w:pPr>
        </w:p>
      </w:tc>
    </w:tr>
    <w:tr w:rsidR="008336F2" w14:paraId="4F18E81D" w14:textId="77777777">
      <w:trPr>
        <w:jc w:val="center"/>
      </w:trPr>
      <w:tc>
        <w:tcPr>
          <w:tcW w:w="1234" w:type="dxa"/>
          <w:tcBorders>
            <w:top w:val="nil"/>
            <w:left w:val="nil"/>
            <w:bottom w:val="nil"/>
            <w:right w:val="nil"/>
          </w:tcBorders>
        </w:tcPr>
        <w:p w14:paraId="43AACB39" w14:textId="77777777" w:rsidR="008336F2" w:rsidRDefault="008336F2">
          <w:pPr>
            <w:pStyle w:val="HeaderEven"/>
          </w:pPr>
        </w:p>
      </w:tc>
      <w:tc>
        <w:tcPr>
          <w:tcW w:w="6062" w:type="dxa"/>
          <w:tcBorders>
            <w:top w:val="nil"/>
            <w:left w:val="nil"/>
            <w:bottom w:val="nil"/>
            <w:right w:val="nil"/>
          </w:tcBorders>
        </w:tcPr>
        <w:p w14:paraId="0A43336F" w14:textId="77777777" w:rsidR="008336F2" w:rsidRDefault="008336F2">
          <w:pPr>
            <w:pStyle w:val="HeaderEven"/>
          </w:pPr>
        </w:p>
      </w:tc>
    </w:tr>
    <w:tr w:rsidR="008336F2" w14:paraId="14D8B853" w14:textId="77777777">
      <w:trPr>
        <w:cantSplit/>
        <w:jc w:val="center"/>
      </w:trPr>
      <w:tc>
        <w:tcPr>
          <w:tcW w:w="7296" w:type="dxa"/>
          <w:gridSpan w:val="2"/>
          <w:tcBorders>
            <w:top w:val="nil"/>
            <w:left w:val="nil"/>
            <w:bottom w:val="single" w:sz="4" w:space="0" w:color="auto"/>
            <w:right w:val="nil"/>
          </w:tcBorders>
        </w:tcPr>
        <w:p w14:paraId="098D829F" w14:textId="77777777" w:rsidR="008336F2" w:rsidRDefault="00B17275">
          <w:pPr>
            <w:pStyle w:val="HeaderEven6"/>
          </w:pPr>
          <w:r>
            <w:t>Contents</w:t>
          </w:r>
        </w:p>
      </w:tc>
    </w:tr>
  </w:tbl>
  <w:p w14:paraId="59240238" w14:textId="77777777" w:rsidR="008336F2" w:rsidRDefault="00B17275">
    <w:pPr>
      <w:pStyle w:val="N-9pt"/>
    </w:pPr>
    <w:r>
      <w:tab/>
      <w:t>Page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6062"/>
      <w:gridCol w:w="1234"/>
    </w:tblGrid>
    <w:tr w:rsidR="008336F2" w14:paraId="04DC8C9D" w14:textId="77777777">
      <w:trPr>
        <w:jc w:val="center"/>
      </w:trPr>
      <w:tc>
        <w:tcPr>
          <w:tcW w:w="6062" w:type="dxa"/>
          <w:tcBorders>
            <w:top w:val="nil"/>
            <w:left w:val="nil"/>
            <w:bottom w:val="nil"/>
            <w:right w:val="nil"/>
          </w:tcBorders>
        </w:tcPr>
        <w:p w14:paraId="2E2E61AA" w14:textId="77777777" w:rsidR="008336F2" w:rsidRDefault="008336F2">
          <w:pPr>
            <w:pStyle w:val="HeaderOdd"/>
          </w:pPr>
        </w:p>
      </w:tc>
      <w:tc>
        <w:tcPr>
          <w:tcW w:w="1234" w:type="dxa"/>
          <w:tcBorders>
            <w:top w:val="nil"/>
            <w:left w:val="nil"/>
            <w:bottom w:val="nil"/>
            <w:right w:val="nil"/>
          </w:tcBorders>
        </w:tcPr>
        <w:p w14:paraId="44657F97" w14:textId="77777777" w:rsidR="008336F2" w:rsidRDefault="008336F2">
          <w:pPr>
            <w:pStyle w:val="HeaderOdd"/>
          </w:pPr>
        </w:p>
      </w:tc>
    </w:tr>
    <w:tr w:rsidR="008336F2" w14:paraId="2B6DF1D9" w14:textId="77777777">
      <w:trPr>
        <w:jc w:val="center"/>
      </w:trPr>
      <w:tc>
        <w:tcPr>
          <w:tcW w:w="6062" w:type="dxa"/>
          <w:tcBorders>
            <w:top w:val="nil"/>
            <w:left w:val="nil"/>
            <w:bottom w:val="nil"/>
            <w:right w:val="nil"/>
          </w:tcBorders>
        </w:tcPr>
        <w:p w14:paraId="1C0B24D3" w14:textId="77777777" w:rsidR="008336F2" w:rsidRDefault="008336F2">
          <w:pPr>
            <w:pStyle w:val="HeaderOdd"/>
          </w:pPr>
        </w:p>
      </w:tc>
      <w:tc>
        <w:tcPr>
          <w:tcW w:w="1234" w:type="dxa"/>
          <w:tcBorders>
            <w:top w:val="nil"/>
            <w:left w:val="nil"/>
            <w:bottom w:val="nil"/>
            <w:right w:val="nil"/>
          </w:tcBorders>
        </w:tcPr>
        <w:p w14:paraId="7290788F" w14:textId="77777777" w:rsidR="008336F2" w:rsidRDefault="008336F2">
          <w:pPr>
            <w:pStyle w:val="HeaderOdd"/>
          </w:pPr>
        </w:p>
      </w:tc>
    </w:tr>
    <w:tr w:rsidR="008336F2" w14:paraId="47511420" w14:textId="77777777">
      <w:trPr>
        <w:cantSplit/>
        <w:jc w:val="center"/>
      </w:trPr>
      <w:tc>
        <w:tcPr>
          <w:tcW w:w="7296" w:type="dxa"/>
          <w:gridSpan w:val="2"/>
          <w:tcBorders>
            <w:top w:val="nil"/>
            <w:left w:val="nil"/>
            <w:bottom w:val="single" w:sz="4" w:space="0" w:color="auto"/>
            <w:right w:val="nil"/>
          </w:tcBorders>
        </w:tcPr>
        <w:p w14:paraId="33E3DAE3" w14:textId="77777777" w:rsidR="008336F2" w:rsidRDefault="00B17275">
          <w:pPr>
            <w:pStyle w:val="HeaderOdd6"/>
          </w:pPr>
          <w:r>
            <w:t>Contents</w:t>
          </w:r>
        </w:p>
      </w:tc>
    </w:tr>
  </w:tbl>
  <w:p w14:paraId="0C7DEB6A" w14:textId="77777777" w:rsidR="008336F2" w:rsidRDefault="00B17275">
    <w:pPr>
      <w:pStyle w:val="N-9pt"/>
      <w:tabs>
        <w:tab w:val="clear" w:pos="7272"/>
        <w:tab w:val="right" w:pos="7200"/>
      </w:tabs>
    </w:pPr>
    <w:r>
      <w:tab/>
      <w:t>Page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1560"/>
      <w:gridCol w:w="5741"/>
    </w:tblGrid>
    <w:tr w:rsidR="008336F2" w14:paraId="0F25B698" w14:textId="77777777">
      <w:trPr>
        <w:jc w:val="center"/>
      </w:trPr>
      <w:tc>
        <w:tcPr>
          <w:tcW w:w="1560" w:type="dxa"/>
          <w:tcBorders>
            <w:top w:val="nil"/>
            <w:left w:val="nil"/>
            <w:bottom w:val="nil"/>
            <w:right w:val="nil"/>
          </w:tcBorders>
        </w:tcPr>
        <w:p w14:paraId="61AE6433" w14:textId="370B16C9" w:rsidR="008336F2" w:rsidRDefault="00B17275">
          <w:pPr>
            <w:pStyle w:val="HeaderEven"/>
            <w:rPr>
              <w:b/>
              <w:bCs/>
            </w:rPr>
          </w:pPr>
          <w:r>
            <w:rPr>
              <w:b/>
              <w:bCs/>
            </w:rPr>
            <w:fldChar w:fldCharType="begin"/>
          </w:r>
          <w:r>
            <w:rPr>
              <w:b/>
              <w:bCs/>
            </w:rPr>
            <w:instrText xml:space="preserve"> STYLEREF CharPartNo \*charformat </w:instrText>
          </w:r>
          <w:r>
            <w:rPr>
              <w:b/>
              <w:bCs/>
            </w:rPr>
            <w:fldChar w:fldCharType="end"/>
          </w:r>
        </w:p>
      </w:tc>
      <w:tc>
        <w:tcPr>
          <w:tcW w:w="5741" w:type="dxa"/>
          <w:tcBorders>
            <w:top w:val="nil"/>
            <w:left w:val="nil"/>
            <w:bottom w:val="nil"/>
            <w:right w:val="nil"/>
          </w:tcBorders>
        </w:tcPr>
        <w:p w14:paraId="7A46F4AE" w14:textId="2C0AA1E8" w:rsidR="008336F2" w:rsidRDefault="00B17275">
          <w:pPr>
            <w:pStyle w:val="HeaderEven"/>
          </w:pPr>
          <w:r>
            <w:fldChar w:fldCharType="begin"/>
          </w:r>
          <w:r>
            <w:instrText xml:space="preserve"> STYLEREF CharPartText \*charformat </w:instrText>
          </w:r>
          <w:r>
            <w:fldChar w:fldCharType="end"/>
          </w:r>
        </w:p>
      </w:tc>
    </w:tr>
    <w:tr w:rsidR="008336F2" w14:paraId="194B2E71" w14:textId="77777777">
      <w:trPr>
        <w:jc w:val="center"/>
      </w:trPr>
      <w:tc>
        <w:tcPr>
          <w:tcW w:w="1560" w:type="dxa"/>
          <w:tcBorders>
            <w:top w:val="nil"/>
            <w:left w:val="nil"/>
            <w:bottom w:val="nil"/>
            <w:right w:val="nil"/>
          </w:tcBorders>
        </w:tcPr>
        <w:p w14:paraId="34DA909A" w14:textId="14C8B6D2" w:rsidR="008336F2" w:rsidRDefault="00B17275">
          <w:pPr>
            <w:pStyle w:val="HeaderEven"/>
            <w:rPr>
              <w:b/>
              <w:bCs/>
            </w:rPr>
          </w:pPr>
          <w:r>
            <w:rPr>
              <w:b/>
              <w:bCs/>
            </w:rPr>
            <w:fldChar w:fldCharType="begin"/>
          </w:r>
          <w:r>
            <w:rPr>
              <w:b/>
              <w:bCs/>
            </w:rPr>
            <w:instrText xml:space="preserve"> STYLEREF CharDivNo \*charformat </w:instrText>
          </w:r>
          <w:r>
            <w:rPr>
              <w:b/>
              <w:bCs/>
            </w:rPr>
            <w:fldChar w:fldCharType="end"/>
          </w:r>
        </w:p>
      </w:tc>
      <w:tc>
        <w:tcPr>
          <w:tcW w:w="5741" w:type="dxa"/>
          <w:tcBorders>
            <w:top w:val="nil"/>
            <w:left w:val="nil"/>
            <w:bottom w:val="nil"/>
            <w:right w:val="nil"/>
          </w:tcBorders>
        </w:tcPr>
        <w:p w14:paraId="3FEA444E" w14:textId="55F68E8F" w:rsidR="008336F2" w:rsidRDefault="00B17275">
          <w:pPr>
            <w:pStyle w:val="HeaderEven"/>
          </w:pPr>
          <w:r>
            <w:fldChar w:fldCharType="begin"/>
          </w:r>
          <w:r>
            <w:instrText xml:space="preserve"> STYLEREF CharDivText \*charformat </w:instrText>
          </w:r>
          <w:r>
            <w:fldChar w:fldCharType="end"/>
          </w:r>
        </w:p>
      </w:tc>
    </w:tr>
    <w:tr w:rsidR="008336F2" w14:paraId="0D9FBA2C" w14:textId="77777777">
      <w:trPr>
        <w:cantSplit/>
        <w:jc w:val="center"/>
      </w:trPr>
      <w:tc>
        <w:tcPr>
          <w:tcW w:w="7296" w:type="dxa"/>
          <w:gridSpan w:val="2"/>
          <w:tcBorders>
            <w:top w:val="nil"/>
            <w:left w:val="nil"/>
            <w:bottom w:val="single" w:sz="4" w:space="0" w:color="auto"/>
            <w:right w:val="nil"/>
          </w:tcBorders>
        </w:tcPr>
        <w:p w14:paraId="7441712D" w14:textId="0682C9D0" w:rsidR="008336F2" w:rsidRDefault="00B17275">
          <w:pPr>
            <w:pStyle w:val="HeaderEven6"/>
          </w:pPr>
          <w:r>
            <w:t xml:space="preserve">Regulation </w:t>
          </w:r>
          <w:r>
            <w:fldChar w:fldCharType="begin"/>
          </w:r>
          <w:r>
            <w:instrText xml:space="preserve"> STYLEREF CharSectNo \*charformat </w:instrText>
          </w:r>
          <w:r>
            <w:fldChar w:fldCharType="separate"/>
          </w:r>
          <w:r w:rsidR="007E1A05">
            <w:rPr>
              <w:noProof/>
            </w:rPr>
            <w:t>23</w:t>
          </w:r>
          <w:r>
            <w:fldChar w:fldCharType="end"/>
          </w:r>
        </w:p>
      </w:tc>
    </w:tr>
  </w:tbl>
  <w:p w14:paraId="43B5CFF9" w14:textId="77777777" w:rsidR="008336F2" w:rsidRDefault="008336F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5741"/>
      <w:gridCol w:w="1560"/>
    </w:tblGrid>
    <w:tr w:rsidR="008336F2" w14:paraId="6491279D" w14:textId="77777777">
      <w:trPr>
        <w:jc w:val="center"/>
      </w:trPr>
      <w:tc>
        <w:tcPr>
          <w:tcW w:w="5741" w:type="dxa"/>
          <w:tcBorders>
            <w:top w:val="nil"/>
            <w:left w:val="nil"/>
            <w:bottom w:val="nil"/>
            <w:right w:val="nil"/>
          </w:tcBorders>
        </w:tcPr>
        <w:p w14:paraId="43A71834" w14:textId="09142C73" w:rsidR="008336F2" w:rsidRDefault="00B17275">
          <w:pPr>
            <w:pStyle w:val="HeaderEven"/>
            <w:jc w:val="right"/>
          </w:pPr>
          <w:r>
            <w:fldChar w:fldCharType="begin"/>
          </w:r>
          <w:r>
            <w:instrText xml:space="preserve"> STYLEREF CharPartText \*charformat </w:instrText>
          </w:r>
          <w:r>
            <w:fldChar w:fldCharType="end"/>
          </w:r>
        </w:p>
      </w:tc>
      <w:tc>
        <w:tcPr>
          <w:tcW w:w="1560" w:type="dxa"/>
          <w:tcBorders>
            <w:top w:val="nil"/>
            <w:left w:val="nil"/>
            <w:bottom w:val="nil"/>
            <w:right w:val="nil"/>
          </w:tcBorders>
        </w:tcPr>
        <w:p w14:paraId="7C585A67" w14:textId="400ACB0D" w:rsidR="008336F2" w:rsidRDefault="00B17275">
          <w:pPr>
            <w:pStyle w:val="HeaderEven"/>
            <w:jc w:val="right"/>
            <w:rPr>
              <w:b/>
              <w:bCs/>
            </w:rPr>
          </w:pPr>
          <w:r>
            <w:rPr>
              <w:b/>
              <w:bCs/>
            </w:rPr>
            <w:fldChar w:fldCharType="begin"/>
          </w:r>
          <w:r>
            <w:rPr>
              <w:b/>
              <w:bCs/>
            </w:rPr>
            <w:instrText xml:space="preserve"> STYLEREF CharPartNo \*charformat </w:instrText>
          </w:r>
          <w:r>
            <w:rPr>
              <w:b/>
              <w:bCs/>
            </w:rPr>
            <w:fldChar w:fldCharType="end"/>
          </w:r>
        </w:p>
      </w:tc>
    </w:tr>
    <w:tr w:rsidR="008336F2" w14:paraId="4F7395D1" w14:textId="77777777">
      <w:trPr>
        <w:jc w:val="center"/>
      </w:trPr>
      <w:tc>
        <w:tcPr>
          <w:tcW w:w="5741" w:type="dxa"/>
          <w:tcBorders>
            <w:top w:val="nil"/>
            <w:left w:val="nil"/>
            <w:bottom w:val="nil"/>
            <w:right w:val="nil"/>
          </w:tcBorders>
        </w:tcPr>
        <w:p w14:paraId="2FA9982A" w14:textId="58E070F0" w:rsidR="008336F2" w:rsidRDefault="00B17275">
          <w:pPr>
            <w:pStyle w:val="HeaderEven"/>
            <w:jc w:val="right"/>
          </w:pPr>
          <w:r>
            <w:fldChar w:fldCharType="begin"/>
          </w:r>
          <w:r>
            <w:instrText xml:space="preserve"> STYLEREF CharDivText \*charformat </w:instrText>
          </w:r>
          <w:r>
            <w:fldChar w:fldCharType="end"/>
          </w:r>
        </w:p>
      </w:tc>
      <w:tc>
        <w:tcPr>
          <w:tcW w:w="1560" w:type="dxa"/>
          <w:tcBorders>
            <w:top w:val="nil"/>
            <w:left w:val="nil"/>
            <w:bottom w:val="nil"/>
            <w:right w:val="nil"/>
          </w:tcBorders>
        </w:tcPr>
        <w:p w14:paraId="183F4CD7" w14:textId="47ABE4B6" w:rsidR="008336F2" w:rsidRDefault="00B17275">
          <w:pPr>
            <w:pStyle w:val="HeaderEven"/>
            <w:jc w:val="right"/>
            <w:rPr>
              <w:b/>
              <w:bCs/>
            </w:rPr>
          </w:pPr>
          <w:r>
            <w:rPr>
              <w:b/>
              <w:bCs/>
            </w:rPr>
            <w:fldChar w:fldCharType="begin"/>
          </w:r>
          <w:r>
            <w:rPr>
              <w:b/>
              <w:bCs/>
            </w:rPr>
            <w:instrText xml:space="preserve"> STYLEREF CharDivNo \*charformat </w:instrText>
          </w:r>
          <w:r>
            <w:rPr>
              <w:b/>
              <w:bCs/>
            </w:rPr>
            <w:fldChar w:fldCharType="end"/>
          </w:r>
        </w:p>
      </w:tc>
    </w:tr>
    <w:tr w:rsidR="008336F2" w14:paraId="6C109916" w14:textId="77777777">
      <w:trPr>
        <w:cantSplit/>
        <w:jc w:val="center"/>
      </w:trPr>
      <w:tc>
        <w:tcPr>
          <w:tcW w:w="7296" w:type="dxa"/>
          <w:gridSpan w:val="2"/>
          <w:tcBorders>
            <w:top w:val="nil"/>
            <w:left w:val="nil"/>
            <w:bottom w:val="single" w:sz="4" w:space="0" w:color="auto"/>
            <w:right w:val="nil"/>
          </w:tcBorders>
        </w:tcPr>
        <w:p w14:paraId="2047583B" w14:textId="385DBC05" w:rsidR="008336F2" w:rsidRDefault="00B17275">
          <w:pPr>
            <w:pStyle w:val="HeaderOdd6"/>
          </w:pPr>
          <w:r>
            <w:t xml:space="preserve">Regulation </w:t>
          </w:r>
          <w:r>
            <w:fldChar w:fldCharType="begin"/>
          </w:r>
          <w:r>
            <w:instrText xml:space="preserve"> STYLEREF CharSectNo \*charformat </w:instrText>
          </w:r>
          <w:r>
            <w:fldChar w:fldCharType="separate"/>
          </w:r>
          <w:r w:rsidR="007E1A05">
            <w:rPr>
              <w:noProof/>
            </w:rPr>
            <w:t>25</w:t>
          </w:r>
          <w:r>
            <w:fldChar w:fldCharType="end"/>
          </w:r>
        </w:p>
      </w:tc>
    </w:tr>
  </w:tbl>
  <w:p w14:paraId="53CDD009" w14:textId="77777777" w:rsidR="008336F2" w:rsidRDefault="008336F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1234"/>
      <w:gridCol w:w="6062"/>
    </w:tblGrid>
    <w:tr w:rsidR="008336F2" w14:paraId="17275533" w14:textId="77777777">
      <w:trPr>
        <w:jc w:val="center"/>
      </w:trPr>
      <w:tc>
        <w:tcPr>
          <w:tcW w:w="1234" w:type="dxa"/>
          <w:tcBorders>
            <w:top w:val="nil"/>
            <w:left w:val="nil"/>
            <w:bottom w:val="nil"/>
            <w:right w:val="nil"/>
          </w:tcBorders>
        </w:tcPr>
        <w:p w14:paraId="598DB42D" w14:textId="77777777" w:rsidR="008336F2" w:rsidRDefault="008336F2">
          <w:pPr>
            <w:pStyle w:val="HeaderEven"/>
          </w:pPr>
        </w:p>
      </w:tc>
      <w:tc>
        <w:tcPr>
          <w:tcW w:w="6062" w:type="dxa"/>
          <w:tcBorders>
            <w:top w:val="nil"/>
            <w:left w:val="nil"/>
            <w:bottom w:val="nil"/>
            <w:right w:val="nil"/>
          </w:tcBorders>
        </w:tcPr>
        <w:p w14:paraId="2C4611D8" w14:textId="77777777" w:rsidR="008336F2" w:rsidRDefault="008336F2">
          <w:pPr>
            <w:pStyle w:val="HeaderEven"/>
          </w:pPr>
        </w:p>
      </w:tc>
    </w:tr>
    <w:tr w:rsidR="008336F2" w14:paraId="001D928D" w14:textId="77777777">
      <w:trPr>
        <w:jc w:val="center"/>
      </w:trPr>
      <w:tc>
        <w:tcPr>
          <w:tcW w:w="1234" w:type="dxa"/>
          <w:tcBorders>
            <w:top w:val="nil"/>
            <w:left w:val="nil"/>
            <w:bottom w:val="nil"/>
            <w:right w:val="nil"/>
          </w:tcBorders>
        </w:tcPr>
        <w:p w14:paraId="5AFC552D" w14:textId="77777777" w:rsidR="008336F2" w:rsidRDefault="008336F2">
          <w:pPr>
            <w:pStyle w:val="HeaderEven"/>
          </w:pPr>
        </w:p>
      </w:tc>
      <w:tc>
        <w:tcPr>
          <w:tcW w:w="6062" w:type="dxa"/>
          <w:tcBorders>
            <w:top w:val="nil"/>
            <w:left w:val="nil"/>
            <w:bottom w:val="nil"/>
            <w:right w:val="nil"/>
          </w:tcBorders>
        </w:tcPr>
        <w:p w14:paraId="1D5C7C69" w14:textId="77777777" w:rsidR="008336F2" w:rsidRDefault="008336F2">
          <w:pPr>
            <w:pStyle w:val="HeaderEven"/>
          </w:pPr>
        </w:p>
      </w:tc>
    </w:tr>
    <w:tr w:rsidR="008336F2" w14:paraId="580A9242" w14:textId="77777777">
      <w:trPr>
        <w:cantSplit/>
        <w:jc w:val="center"/>
      </w:trPr>
      <w:tc>
        <w:tcPr>
          <w:tcW w:w="7296" w:type="dxa"/>
          <w:gridSpan w:val="2"/>
          <w:tcBorders>
            <w:top w:val="nil"/>
            <w:left w:val="nil"/>
            <w:bottom w:val="single" w:sz="4" w:space="0" w:color="auto"/>
            <w:right w:val="nil"/>
          </w:tcBorders>
        </w:tcPr>
        <w:p w14:paraId="098BECDD" w14:textId="77777777" w:rsidR="008336F2" w:rsidRDefault="00B17275">
          <w:pPr>
            <w:pStyle w:val="HeaderEven6"/>
          </w:pPr>
          <w:r>
            <w:t>Dictionary</w:t>
          </w:r>
        </w:p>
      </w:tc>
    </w:tr>
  </w:tbl>
  <w:p w14:paraId="2899CA21" w14:textId="77777777" w:rsidR="008336F2" w:rsidRDefault="008336F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6062"/>
      <w:gridCol w:w="1234"/>
    </w:tblGrid>
    <w:tr w:rsidR="008336F2" w14:paraId="1B4EE2C5" w14:textId="77777777">
      <w:trPr>
        <w:jc w:val="center"/>
      </w:trPr>
      <w:tc>
        <w:tcPr>
          <w:tcW w:w="6062" w:type="dxa"/>
          <w:tcBorders>
            <w:top w:val="nil"/>
            <w:left w:val="nil"/>
            <w:bottom w:val="nil"/>
            <w:right w:val="nil"/>
          </w:tcBorders>
        </w:tcPr>
        <w:p w14:paraId="35C3AE65" w14:textId="77777777" w:rsidR="008336F2" w:rsidRDefault="008336F2">
          <w:pPr>
            <w:pStyle w:val="HeaderOdd"/>
          </w:pPr>
        </w:p>
      </w:tc>
      <w:tc>
        <w:tcPr>
          <w:tcW w:w="1234" w:type="dxa"/>
          <w:tcBorders>
            <w:top w:val="nil"/>
            <w:left w:val="nil"/>
            <w:bottom w:val="nil"/>
            <w:right w:val="nil"/>
          </w:tcBorders>
        </w:tcPr>
        <w:p w14:paraId="2F062F3C" w14:textId="77777777" w:rsidR="008336F2" w:rsidRDefault="008336F2">
          <w:pPr>
            <w:pStyle w:val="HeaderOdd"/>
          </w:pPr>
        </w:p>
      </w:tc>
    </w:tr>
    <w:tr w:rsidR="008336F2" w14:paraId="3413437F" w14:textId="77777777">
      <w:trPr>
        <w:jc w:val="center"/>
      </w:trPr>
      <w:tc>
        <w:tcPr>
          <w:tcW w:w="6062" w:type="dxa"/>
          <w:tcBorders>
            <w:top w:val="nil"/>
            <w:left w:val="nil"/>
            <w:bottom w:val="nil"/>
            <w:right w:val="nil"/>
          </w:tcBorders>
        </w:tcPr>
        <w:p w14:paraId="3C5E6E77" w14:textId="77777777" w:rsidR="008336F2" w:rsidRDefault="008336F2">
          <w:pPr>
            <w:pStyle w:val="HeaderOdd"/>
          </w:pPr>
        </w:p>
      </w:tc>
      <w:tc>
        <w:tcPr>
          <w:tcW w:w="1234" w:type="dxa"/>
          <w:tcBorders>
            <w:top w:val="nil"/>
            <w:left w:val="nil"/>
            <w:bottom w:val="nil"/>
            <w:right w:val="nil"/>
          </w:tcBorders>
        </w:tcPr>
        <w:p w14:paraId="0DC0AF57" w14:textId="77777777" w:rsidR="008336F2" w:rsidRDefault="008336F2">
          <w:pPr>
            <w:pStyle w:val="HeaderOdd"/>
          </w:pPr>
        </w:p>
      </w:tc>
    </w:tr>
    <w:tr w:rsidR="008336F2" w14:paraId="459370BB" w14:textId="77777777">
      <w:trPr>
        <w:cantSplit/>
        <w:jc w:val="center"/>
      </w:trPr>
      <w:tc>
        <w:tcPr>
          <w:tcW w:w="7296" w:type="dxa"/>
          <w:gridSpan w:val="2"/>
          <w:tcBorders>
            <w:top w:val="nil"/>
            <w:left w:val="nil"/>
            <w:bottom w:val="single" w:sz="4" w:space="0" w:color="auto"/>
            <w:right w:val="nil"/>
          </w:tcBorders>
        </w:tcPr>
        <w:p w14:paraId="62111D07" w14:textId="77777777" w:rsidR="008336F2" w:rsidRDefault="00B17275">
          <w:pPr>
            <w:pStyle w:val="HeaderOdd6"/>
          </w:pPr>
          <w:r>
            <w:t>Dictionary</w:t>
          </w:r>
        </w:p>
      </w:tc>
    </w:tr>
  </w:tbl>
  <w:p w14:paraId="445891F2" w14:textId="77777777" w:rsidR="008336F2" w:rsidRDefault="008336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912B1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08246E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34EB1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28AF78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6E6AC06"/>
    <w:lvl w:ilvl="0">
      <w:start w:val="1"/>
      <w:numFmt w:val="bullet"/>
      <w:pStyle w:val="ListBullet5"/>
      <w:lvlText w:val=""/>
      <w:lvlJc w:val="left"/>
      <w:pPr>
        <w:tabs>
          <w:tab w:val="num" w:pos="1492"/>
        </w:tabs>
        <w:ind w:left="1492" w:hanging="360"/>
      </w:pPr>
      <w:rPr>
        <w:rFonts w:ascii="Symbol" w:hAnsi="Symbol" w:cs="Symbol" w:hint="default"/>
      </w:rPr>
    </w:lvl>
  </w:abstractNum>
  <w:abstractNum w:abstractNumId="5" w15:restartNumberingAfterBreak="0">
    <w:nsid w:val="FFFFFF82"/>
    <w:multiLevelType w:val="singleLevel"/>
    <w:tmpl w:val="82C65CFC"/>
    <w:lvl w:ilvl="0">
      <w:start w:val="1"/>
      <w:numFmt w:val="bullet"/>
      <w:pStyle w:val="ListBullet3"/>
      <w:lvlText w:val=""/>
      <w:lvlJc w:val="left"/>
      <w:pPr>
        <w:tabs>
          <w:tab w:val="num" w:pos="926"/>
        </w:tabs>
        <w:ind w:left="926" w:hanging="360"/>
      </w:pPr>
      <w:rPr>
        <w:rFonts w:ascii="Symbol" w:hAnsi="Symbol" w:cs="Symbol" w:hint="default"/>
      </w:rPr>
    </w:lvl>
  </w:abstractNum>
  <w:abstractNum w:abstractNumId="6" w15:restartNumberingAfterBreak="0">
    <w:nsid w:val="FFFFFF83"/>
    <w:multiLevelType w:val="singleLevel"/>
    <w:tmpl w:val="002840D4"/>
    <w:lvl w:ilvl="0">
      <w:start w:val="1"/>
      <w:numFmt w:val="bullet"/>
      <w:pStyle w:val="ListBullet2"/>
      <w:lvlText w:val=""/>
      <w:lvlJc w:val="left"/>
      <w:pPr>
        <w:tabs>
          <w:tab w:val="num" w:pos="643"/>
        </w:tabs>
        <w:ind w:left="643" w:hanging="360"/>
      </w:pPr>
      <w:rPr>
        <w:rFonts w:ascii="Symbol" w:hAnsi="Symbol" w:cs="Symbol" w:hint="default"/>
      </w:rPr>
    </w:lvl>
  </w:abstractNum>
  <w:abstractNum w:abstractNumId="7" w15:restartNumberingAfterBreak="0">
    <w:nsid w:val="FFFFFF88"/>
    <w:multiLevelType w:val="singleLevel"/>
    <w:tmpl w:val="C8D0638E"/>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15D01C64"/>
    <w:lvl w:ilvl="0">
      <w:start w:val="1"/>
      <w:numFmt w:val="bullet"/>
      <w:pStyle w:val="ListBullet"/>
      <w:lvlText w:val=""/>
      <w:lvlJc w:val="left"/>
      <w:pPr>
        <w:tabs>
          <w:tab w:val="num" w:pos="360"/>
        </w:tabs>
        <w:ind w:left="360" w:hanging="360"/>
      </w:pPr>
      <w:rPr>
        <w:rFonts w:ascii="Symbol" w:hAnsi="Symbol" w:cs="Symbol" w:hint="default"/>
      </w:rPr>
    </w:lvl>
  </w:abstractNum>
  <w:abstractNum w:abstractNumId="9" w15:restartNumberingAfterBreak="0">
    <w:nsid w:val="13A5618A"/>
    <w:multiLevelType w:val="singleLevel"/>
    <w:tmpl w:val="5EF8D95E"/>
    <w:lvl w:ilvl="0">
      <w:start w:val="1"/>
      <w:numFmt w:val="bullet"/>
      <w:pStyle w:val="Actbullet"/>
      <w:lvlText w:val=""/>
      <w:lvlJc w:val="left"/>
      <w:pPr>
        <w:tabs>
          <w:tab w:val="num" w:pos="960"/>
        </w:tabs>
        <w:ind w:left="900" w:hanging="300"/>
      </w:pPr>
      <w:rPr>
        <w:rFonts w:ascii="Symbol" w:hAnsi="Symbol" w:cs="Symbol" w:hint="default"/>
        <w:sz w:val="18"/>
        <w:szCs w:val="18"/>
      </w:rPr>
    </w:lvl>
  </w:abstractNum>
  <w:abstractNum w:abstractNumId="10" w15:restartNumberingAfterBreak="0">
    <w:nsid w:val="4C496487"/>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11" w15:restartNumberingAfterBreak="0">
    <w:nsid w:val="59E325CC"/>
    <w:multiLevelType w:val="multilevel"/>
    <w:tmpl w:val="155A5DE0"/>
    <w:name w:val="Main"/>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C8639AD"/>
    <w:multiLevelType w:val="multilevel"/>
    <w:tmpl w:val="87044F96"/>
    <w:name w:val="Lower"/>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Letter"/>
      <w:suff w:val="nothing"/>
      <w:lvlText w:val="(%5)"/>
      <w:lvlJc w:val="left"/>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5663DD2"/>
    <w:multiLevelType w:val="multilevel"/>
    <w:tmpl w:val="9E500704"/>
    <w:lvl w:ilvl="0">
      <w:start w:val="1"/>
      <w:numFmt w:val="decimal"/>
      <w:pStyle w:val="bulletreg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14364708">
    <w:abstractNumId w:val="7"/>
  </w:num>
  <w:num w:numId="2" w16cid:durableId="2075809262">
    <w:abstractNumId w:val="8"/>
  </w:num>
  <w:num w:numId="3" w16cid:durableId="1402752666">
    <w:abstractNumId w:val="6"/>
  </w:num>
  <w:num w:numId="4" w16cid:durableId="1444494356">
    <w:abstractNumId w:val="5"/>
  </w:num>
  <w:num w:numId="5" w16cid:durableId="423113152">
    <w:abstractNumId w:val="4"/>
  </w:num>
  <w:num w:numId="6" w16cid:durableId="581723557">
    <w:abstractNumId w:val="7"/>
  </w:num>
  <w:num w:numId="7" w16cid:durableId="1558202453">
    <w:abstractNumId w:val="3"/>
  </w:num>
  <w:num w:numId="8" w16cid:durableId="1759205780">
    <w:abstractNumId w:val="2"/>
  </w:num>
  <w:num w:numId="9" w16cid:durableId="101147326">
    <w:abstractNumId w:val="1"/>
  </w:num>
  <w:num w:numId="10" w16cid:durableId="1771580646">
    <w:abstractNumId w:val="0"/>
  </w:num>
  <w:num w:numId="11" w16cid:durableId="2010787908">
    <w:abstractNumId w:val="10"/>
  </w:num>
  <w:num w:numId="12" w16cid:durableId="818956484">
    <w:abstractNumId w:val="9"/>
  </w:num>
  <w:num w:numId="13" w16cid:durableId="1286160022">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proofState w:spelling="clean"/>
  <w:defaultTabStop w:val="720"/>
  <w:evenAndOddHeader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275"/>
    <w:rsid w:val="005715C2"/>
    <w:rsid w:val="007E1A05"/>
    <w:rsid w:val="008336F2"/>
    <w:rsid w:val="008A337B"/>
    <w:rsid w:val="00A96059"/>
    <w:rsid w:val="00B17275"/>
    <w:rsid w:val="00B842FF"/>
    <w:rsid w:val="00DB5BFF"/>
    <w:rsid w:val="00E047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794A00"/>
  <w14:defaultImageDpi w14:val="96"/>
  <w15:docId w15:val="{450B8DD7-005E-4E81-9A19-56D826825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uiPriority="39"/>
    <w:lsdException w:name="toc 6" w:semiHidden="1"/>
    <w:lsdException w:name="toc 7" w:semiHidden="1" w:uiPriority="39"/>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Body Text" w:semiHidden="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qFormat="1"/>
    <w:lsdException w:name="Emphasis"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rFonts w:ascii="Times New Roman" w:hAnsi="Times New Roman" w:cs="Times New Roman"/>
      <w:sz w:val="24"/>
      <w:szCs w:val="24"/>
      <w:lang w:val="en-US"/>
    </w:rPr>
  </w:style>
  <w:style w:type="paragraph" w:styleId="Heading1">
    <w:name w:val="heading 1"/>
    <w:basedOn w:val="Normal"/>
    <w:next w:val="Normal"/>
    <w:link w:val="Heading1Char"/>
    <w:uiPriority w:val="99"/>
    <w:qFormat/>
    <w:pPr>
      <w:keepNext/>
      <w:spacing w:before="240" w:after="60"/>
      <w:jc w:val="both"/>
      <w:outlineLvl w:val="0"/>
    </w:pPr>
    <w:rPr>
      <w:rFonts w:ascii="Arial" w:hAnsi="Arial" w:cs="Arial"/>
      <w:b/>
      <w:bCs/>
      <w:kern w:val="28"/>
      <w:sz w:val="28"/>
      <w:szCs w:val="28"/>
    </w:rPr>
  </w:style>
  <w:style w:type="paragraph" w:styleId="Heading2">
    <w:name w:val="heading 2"/>
    <w:basedOn w:val="Normal"/>
    <w:next w:val="Normal"/>
    <w:link w:val="Heading2Char"/>
    <w:uiPriority w:val="99"/>
    <w:qFormat/>
    <w:pPr>
      <w:keepNext/>
      <w:spacing w:before="240" w:after="60"/>
      <w:jc w:val="both"/>
      <w:outlineLvl w:val="1"/>
    </w:pPr>
    <w:rPr>
      <w:rFonts w:ascii="Arial" w:hAnsi="Arial" w:cs="Arial"/>
      <w:b/>
      <w:bCs/>
      <w:i/>
      <w:iCs/>
    </w:rPr>
  </w:style>
  <w:style w:type="paragraph" w:styleId="Heading3">
    <w:name w:val="heading 3"/>
    <w:aliases w:val="h3"/>
    <w:basedOn w:val="Normal"/>
    <w:next w:val="Normal"/>
    <w:link w:val="Heading3Char"/>
    <w:uiPriority w:val="99"/>
    <w:qFormat/>
    <w:pPr>
      <w:keepNext/>
      <w:spacing w:before="240" w:after="60"/>
      <w:jc w:val="both"/>
      <w:outlineLvl w:val="2"/>
    </w:pPr>
    <w:rPr>
      <w:rFonts w:ascii="Arial" w:hAnsi="Arial" w:cs="Arial"/>
    </w:rPr>
  </w:style>
  <w:style w:type="paragraph" w:styleId="Heading4">
    <w:name w:val="heading 4"/>
    <w:basedOn w:val="Normal"/>
    <w:next w:val="Normal"/>
    <w:link w:val="Heading4Char"/>
    <w:uiPriority w:val="99"/>
    <w:qFormat/>
    <w:pPr>
      <w:keepNext/>
      <w:spacing w:before="240" w:after="60"/>
      <w:jc w:val="both"/>
      <w:outlineLvl w:val="3"/>
    </w:pPr>
    <w:rPr>
      <w:rFonts w:ascii="Arial" w:hAnsi="Arial" w:cs="Arial"/>
      <w:b/>
      <w:bCs/>
    </w:rPr>
  </w:style>
  <w:style w:type="paragraph" w:styleId="Heading5">
    <w:name w:val="heading 5"/>
    <w:basedOn w:val="Normal"/>
    <w:next w:val="Normal"/>
    <w:link w:val="Heading5Char"/>
    <w:uiPriority w:val="99"/>
    <w:qFormat/>
    <w:pPr>
      <w:spacing w:before="240" w:after="60"/>
      <w:jc w:val="both"/>
      <w:outlineLvl w:val="4"/>
    </w:pPr>
    <w:rPr>
      <w:sz w:val="22"/>
      <w:szCs w:val="22"/>
    </w:rPr>
  </w:style>
  <w:style w:type="paragraph" w:styleId="Heading6">
    <w:name w:val="heading 6"/>
    <w:basedOn w:val="Normal"/>
    <w:next w:val="Normal"/>
    <w:link w:val="Heading6Char"/>
    <w:uiPriority w:val="99"/>
    <w:qFormat/>
    <w:pPr>
      <w:spacing w:before="240" w:after="60"/>
      <w:jc w:val="both"/>
      <w:outlineLvl w:val="5"/>
    </w:pPr>
    <w:rPr>
      <w:i/>
      <w:iCs/>
      <w:sz w:val="22"/>
      <w:szCs w:val="22"/>
    </w:rPr>
  </w:style>
  <w:style w:type="paragraph" w:styleId="Heading7">
    <w:name w:val="heading 7"/>
    <w:basedOn w:val="Normal"/>
    <w:next w:val="Normal"/>
    <w:link w:val="Heading7Char"/>
    <w:uiPriority w:val="99"/>
    <w:qFormat/>
    <w:pPr>
      <w:spacing w:before="240" w:after="60"/>
      <w:jc w:val="both"/>
      <w:outlineLvl w:val="6"/>
    </w:pPr>
    <w:rPr>
      <w:rFonts w:ascii="Arial" w:hAnsi="Arial" w:cs="Arial"/>
    </w:rPr>
  </w:style>
  <w:style w:type="paragraph" w:styleId="Heading8">
    <w:name w:val="heading 8"/>
    <w:basedOn w:val="Normal"/>
    <w:next w:val="Normal"/>
    <w:link w:val="Heading8Char"/>
    <w:uiPriority w:val="99"/>
    <w:qFormat/>
    <w:pPr>
      <w:tabs>
        <w:tab w:val="num" w:pos="5400"/>
      </w:tabs>
      <w:spacing w:before="240" w:after="60"/>
      <w:ind w:left="5040"/>
      <w:jc w:val="both"/>
      <w:outlineLvl w:val="7"/>
    </w:pPr>
    <w:rPr>
      <w:rFonts w:ascii="Arial" w:hAnsi="Arial" w:cs="Arial"/>
      <w:i/>
      <w:iCs/>
    </w:rPr>
  </w:style>
  <w:style w:type="paragraph" w:styleId="Heading9">
    <w:name w:val="heading 9"/>
    <w:basedOn w:val="Normal"/>
    <w:next w:val="Normal"/>
    <w:link w:val="Heading9Char"/>
    <w:uiPriority w:val="99"/>
    <w:qFormat/>
    <w:pPr>
      <w:tabs>
        <w:tab w:val="num" w:pos="6480"/>
      </w:tabs>
      <w:spacing w:before="240" w:after="60"/>
      <w:ind w:left="5760"/>
      <w:jc w:val="both"/>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val="en-US"/>
    </w:rPr>
  </w:style>
  <w:style w:type="character" w:customStyle="1" w:styleId="Heading3Char">
    <w:name w:val="Heading 3 Char"/>
    <w:aliases w:val="h3 Char"/>
    <w:basedOn w:val="DefaultParagraphFont"/>
    <w:link w:val="Heading3"/>
    <w:uiPriority w:val="9"/>
    <w:semiHidden/>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Pr>
      <w:b/>
      <w:bCs/>
      <w:sz w:val="28"/>
      <w:szCs w:val="28"/>
      <w:lang w:val="en-US"/>
    </w:rPr>
  </w:style>
  <w:style w:type="character" w:customStyle="1" w:styleId="Heading5Char">
    <w:name w:val="Heading 5 Char"/>
    <w:basedOn w:val="DefaultParagraphFont"/>
    <w:link w:val="Heading5"/>
    <w:uiPriority w:val="9"/>
    <w:semiHidden/>
    <w:rPr>
      <w:b/>
      <w:bCs/>
      <w:i/>
      <w:iCs/>
      <w:sz w:val="26"/>
      <w:szCs w:val="26"/>
      <w:lang w:val="en-US"/>
    </w:rPr>
  </w:style>
  <w:style w:type="character" w:customStyle="1" w:styleId="Heading6Char">
    <w:name w:val="Heading 6 Char"/>
    <w:basedOn w:val="DefaultParagraphFont"/>
    <w:link w:val="Heading6"/>
    <w:uiPriority w:val="9"/>
    <w:semiHidden/>
    <w:rPr>
      <w:b/>
      <w:bCs/>
      <w:lang w:val="en-US"/>
    </w:rPr>
  </w:style>
  <w:style w:type="character" w:customStyle="1" w:styleId="Heading7Char">
    <w:name w:val="Heading 7 Char"/>
    <w:basedOn w:val="DefaultParagraphFont"/>
    <w:link w:val="Heading7"/>
    <w:uiPriority w:val="9"/>
    <w:semiHidden/>
    <w:rPr>
      <w:sz w:val="24"/>
      <w:szCs w:val="24"/>
      <w:lang w:val="en-US"/>
    </w:rPr>
  </w:style>
  <w:style w:type="character" w:customStyle="1" w:styleId="Heading8Char">
    <w:name w:val="Heading 8 Char"/>
    <w:basedOn w:val="DefaultParagraphFont"/>
    <w:link w:val="Heading8"/>
    <w:uiPriority w:val="9"/>
    <w:semiHidden/>
    <w:rPr>
      <w:i/>
      <w:iCs/>
      <w:sz w:val="24"/>
      <w:szCs w:val="24"/>
      <w:lang w:val="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lang w:val="en-US"/>
    </w:rPr>
  </w:style>
  <w:style w:type="paragraph" w:customStyle="1" w:styleId="AH1Part">
    <w:name w:val="A H1 Part"/>
    <w:aliases w:val="H1"/>
    <w:basedOn w:val="BillBasic"/>
    <w:next w:val="Normal"/>
    <w:uiPriority w:val="99"/>
    <w:pPr>
      <w:keepNext/>
      <w:spacing w:before="320"/>
      <w:jc w:val="center"/>
      <w:outlineLvl w:val="0"/>
    </w:pPr>
    <w:rPr>
      <w:b/>
      <w:bCs/>
      <w:caps/>
    </w:rPr>
  </w:style>
  <w:style w:type="paragraph" w:customStyle="1" w:styleId="BillBasic">
    <w:name w:val="Bill Basic"/>
    <w:uiPriority w:val="99"/>
    <w:pPr>
      <w:autoSpaceDE w:val="0"/>
      <w:autoSpaceDN w:val="0"/>
      <w:spacing w:before="80" w:after="60" w:line="240" w:lineRule="auto"/>
      <w:jc w:val="both"/>
    </w:pPr>
    <w:rPr>
      <w:rFonts w:ascii="Times New Roman" w:hAnsi="Times New Roman" w:cs="Times New Roman"/>
      <w:sz w:val="24"/>
      <w:szCs w:val="24"/>
    </w:rPr>
  </w:style>
  <w:style w:type="paragraph" w:customStyle="1" w:styleId="AH2Div">
    <w:name w:val="A H2 Div"/>
    <w:aliases w:val="H2"/>
    <w:basedOn w:val="BillBasic"/>
    <w:next w:val="Normal"/>
    <w:uiPriority w:val="99"/>
    <w:pPr>
      <w:keepNext/>
      <w:spacing w:before="180"/>
      <w:jc w:val="center"/>
      <w:outlineLvl w:val="2"/>
    </w:pPr>
    <w:rPr>
      <w:b/>
      <w:bCs/>
      <w:i/>
      <w:iCs/>
    </w:rPr>
  </w:style>
  <w:style w:type="paragraph" w:customStyle="1" w:styleId="AH3sec">
    <w:name w:val="A H3 sec"/>
    <w:aliases w:val="H3"/>
    <w:basedOn w:val="BillBasic"/>
    <w:next w:val="Amain"/>
    <w:uiPriority w:val="99"/>
    <w:pPr>
      <w:keepNext/>
      <w:spacing w:before="180"/>
      <w:ind w:left="700" w:hanging="700"/>
      <w:outlineLvl w:val="4"/>
    </w:pPr>
    <w:rPr>
      <w:b/>
      <w:bCs/>
    </w:rPr>
  </w:style>
  <w:style w:type="paragraph" w:customStyle="1" w:styleId="Amain">
    <w:name w:val="A main"/>
    <w:basedOn w:val="BillBasic0"/>
    <w:uiPriority w:val="99"/>
    <w:pPr>
      <w:tabs>
        <w:tab w:val="right" w:pos="500"/>
        <w:tab w:val="left" w:pos="700"/>
      </w:tabs>
      <w:ind w:left="700" w:hanging="700"/>
      <w:outlineLvl w:val="5"/>
    </w:pPr>
  </w:style>
  <w:style w:type="paragraph" w:customStyle="1" w:styleId="Amainreturn">
    <w:name w:val="A main return"/>
    <w:basedOn w:val="BillBasic0"/>
    <w:uiPriority w:val="99"/>
    <w:pPr>
      <w:ind w:left="700"/>
    </w:pPr>
  </w:style>
  <w:style w:type="paragraph" w:customStyle="1" w:styleId="Apara">
    <w:name w:val="A para"/>
    <w:basedOn w:val="BillBasic0"/>
    <w:uiPriority w:val="99"/>
    <w:pPr>
      <w:tabs>
        <w:tab w:val="right" w:pos="1000"/>
        <w:tab w:val="left" w:pos="1200"/>
      </w:tabs>
      <w:ind w:left="1200" w:hanging="1200"/>
      <w:outlineLvl w:val="6"/>
    </w:pPr>
  </w:style>
  <w:style w:type="paragraph" w:customStyle="1" w:styleId="Asubpara">
    <w:name w:val="A subpara"/>
    <w:basedOn w:val="BillBasic0"/>
    <w:uiPriority w:val="99"/>
    <w:pPr>
      <w:tabs>
        <w:tab w:val="right" w:pos="1540"/>
        <w:tab w:val="left" w:pos="1740"/>
      </w:tabs>
      <w:ind w:left="1740" w:hanging="1740"/>
      <w:outlineLvl w:val="7"/>
    </w:pPr>
  </w:style>
  <w:style w:type="paragraph" w:customStyle="1" w:styleId="Asubsubpara">
    <w:name w:val="A subsubpara"/>
    <w:basedOn w:val="BillBasic0"/>
    <w:uiPriority w:val="99"/>
    <w:pPr>
      <w:tabs>
        <w:tab w:val="right" w:pos="2060"/>
        <w:tab w:val="left" w:pos="2260"/>
      </w:tabs>
      <w:ind w:left="2260" w:hanging="2260"/>
      <w:outlineLvl w:val="8"/>
    </w:pPr>
  </w:style>
  <w:style w:type="paragraph" w:customStyle="1" w:styleId="aDef">
    <w:name w:val="aDef"/>
    <w:basedOn w:val="BillBasic0"/>
    <w:uiPriority w:val="99"/>
    <w:pPr>
      <w:ind w:left="700"/>
    </w:pPr>
  </w:style>
  <w:style w:type="paragraph" w:customStyle="1" w:styleId="aExamhead">
    <w:name w:val="aExam head"/>
    <w:basedOn w:val="BillBasic"/>
    <w:next w:val="Normal"/>
    <w:uiPriority w:val="99"/>
    <w:pPr>
      <w:keepNext/>
    </w:pPr>
    <w:rPr>
      <w:i/>
      <w:iCs/>
      <w:sz w:val="20"/>
      <w:szCs w:val="20"/>
    </w:rPr>
  </w:style>
  <w:style w:type="paragraph" w:customStyle="1" w:styleId="aNote">
    <w:name w:val="aNote"/>
    <w:basedOn w:val="BillBasic0"/>
    <w:uiPriority w:val="99"/>
    <w:pPr>
      <w:tabs>
        <w:tab w:val="left" w:pos="1500"/>
      </w:tabs>
      <w:ind w:left="1500" w:hanging="800"/>
    </w:pPr>
    <w:rPr>
      <w:sz w:val="20"/>
      <w:szCs w:val="20"/>
    </w:rPr>
  </w:style>
  <w:style w:type="paragraph" w:customStyle="1" w:styleId="BillField">
    <w:name w:val="BillField"/>
    <w:basedOn w:val="Amain"/>
    <w:uiPriority w:val="99"/>
  </w:style>
  <w:style w:type="paragraph" w:customStyle="1" w:styleId="Billfooter">
    <w:name w:val="Billfooter"/>
    <w:basedOn w:val="BillBasic"/>
    <w:uiPriority w:val="99"/>
    <w:pPr>
      <w:tabs>
        <w:tab w:val="right" w:pos="7200"/>
      </w:tabs>
      <w:spacing w:before="0" w:after="0"/>
    </w:pPr>
    <w:rPr>
      <w:sz w:val="18"/>
      <w:szCs w:val="18"/>
    </w:rPr>
  </w:style>
  <w:style w:type="paragraph" w:customStyle="1" w:styleId="Billheader">
    <w:name w:val="Billheader"/>
    <w:basedOn w:val="BillBasic"/>
    <w:uiPriority w:val="99"/>
    <w:pPr>
      <w:tabs>
        <w:tab w:val="center" w:pos="3600"/>
        <w:tab w:val="right" w:pos="7200"/>
      </w:tabs>
      <w:jc w:val="center"/>
    </w:pPr>
    <w:rPr>
      <w:i/>
      <w:iCs/>
      <w:sz w:val="20"/>
      <w:szCs w:val="20"/>
    </w:rPr>
  </w:style>
  <w:style w:type="paragraph" w:customStyle="1" w:styleId="Billname">
    <w:name w:val="Billname"/>
    <w:basedOn w:val="Normal"/>
    <w:uiPriority w:val="99"/>
    <w:pPr>
      <w:tabs>
        <w:tab w:val="left" w:pos="2400"/>
      </w:tabs>
      <w:spacing w:before="1220" w:after="100"/>
    </w:pPr>
    <w:rPr>
      <w:rFonts w:ascii="Arial" w:hAnsi="Arial" w:cs="Arial"/>
      <w:b/>
      <w:bCs/>
      <w:sz w:val="40"/>
      <w:szCs w:val="40"/>
      <w:lang w:val="en-AU"/>
    </w:rPr>
  </w:style>
  <w:style w:type="paragraph" w:styleId="BodyText">
    <w:name w:val="Body Text"/>
    <w:basedOn w:val="Normal"/>
    <w:link w:val="BodyTextChar"/>
    <w:uiPriority w:val="99"/>
    <w:pPr>
      <w:spacing w:before="80" w:after="120"/>
      <w:jc w:val="both"/>
    </w:pPr>
  </w:style>
  <w:style w:type="character" w:customStyle="1" w:styleId="BodyTextChar">
    <w:name w:val="Body Text Char"/>
    <w:basedOn w:val="DefaultParagraphFont"/>
    <w:link w:val="BodyText"/>
    <w:uiPriority w:val="99"/>
    <w:semiHidden/>
    <w:rPr>
      <w:rFonts w:ascii="Times New Roman" w:hAnsi="Times New Roman" w:cs="Times New Roman"/>
      <w:sz w:val="24"/>
      <w:szCs w:val="24"/>
      <w:lang w:val="en-US"/>
    </w:rPr>
  </w:style>
  <w:style w:type="paragraph" w:styleId="BodyText2">
    <w:name w:val="Body Text 2"/>
    <w:basedOn w:val="Normal"/>
    <w:link w:val="BodyText2Char"/>
    <w:uiPriority w:val="99"/>
    <w:pPr>
      <w:spacing w:before="80" w:after="120" w:line="480" w:lineRule="auto"/>
      <w:jc w:val="both"/>
    </w:pPr>
  </w:style>
  <w:style w:type="character" w:customStyle="1" w:styleId="BodyText2Char">
    <w:name w:val="Body Text 2 Char"/>
    <w:basedOn w:val="DefaultParagraphFont"/>
    <w:link w:val="BodyText2"/>
    <w:uiPriority w:val="99"/>
    <w:semiHidden/>
    <w:rPr>
      <w:rFonts w:ascii="Times New Roman" w:hAnsi="Times New Roman" w:cs="Times New Roman"/>
      <w:sz w:val="24"/>
      <w:szCs w:val="24"/>
      <w:lang w:val="en-US"/>
    </w:rPr>
  </w:style>
  <w:style w:type="paragraph" w:customStyle="1" w:styleId="Comment">
    <w:name w:val="Comment"/>
    <w:basedOn w:val="BillBasic0"/>
    <w:uiPriority w:val="99"/>
    <w:pPr>
      <w:tabs>
        <w:tab w:val="left" w:pos="1400"/>
      </w:tabs>
      <w:ind w:left="900"/>
      <w:jc w:val="left"/>
    </w:pPr>
    <w:rPr>
      <w:b/>
      <w:bCs/>
      <w:sz w:val="18"/>
      <w:szCs w:val="18"/>
    </w:rPr>
  </w:style>
  <w:style w:type="paragraph" w:customStyle="1" w:styleId="Endnote1">
    <w:name w:val="Endnote1"/>
    <w:basedOn w:val="BillBasic0"/>
    <w:next w:val="Endnote2"/>
    <w:uiPriority w:val="99"/>
    <w:pPr>
      <w:keepNext/>
      <w:tabs>
        <w:tab w:val="left" w:pos="400"/>
      </w:tabs>
      <w:spacing w:before="0"/>
      <w:jc w:val="left"/>
    </w:pPr>
    <w:rPr>
      <w:rFonts w:ascii="Arial" w:hAnsi="Arial" w:cs="Arial"/>
      <w:b/>
      <w:bCs/>
      <w:sz w:val="28"/>
      <w:szCs w:val="28"/>
    </w:rPr>
  </w:style>
  <w:style w:type="paragraph" w:customStyle="1" w:styleId="Endnote2">
    <w:name w:val="Endnote2"/>
    <w:basedOn w:val="Normal"/>
    <w:uiPriority w:val="99"/>
    <w:pPr>
      <w:keepNext/>
      <w:tabs>
        <w:tab w:val="left" w:pos="700"/>
      </w:tabs>
      <w:spacing w:before="360" w:after="60"/>
    </w:pPr>
    <w:rPr>
      <w:rFonts w:ascii="Arial" w:hAnsi="Arial" w:cs="Arial"/>
      <w:b/>
      <w:bCs/>
      <w:lang w:val="en-AU"/>
    </w:rPr>
  </w:style>
  <w:style w:type="paragraph" w:customStyle="1" w:styleId="IH4Part">
    <w:name w:val="I H4 Part"/>
    <w:aliases w:val="H4"/>
    <w:basedOn w:val="AH1Part"/>
    <w:uiPriority w:val="99"/>
  </w:style>
  <w:style w:type="paragraph" w:customStyle="1" w:styleId="IH5Div">
    <w:name w:val="I H5 Div"/>
    <w:aliases w:val="H5"/>
    <w:basedOn w:val="AH2Div"/>
    <w:uiPriority w:val="99"/>
  </w:style>
  <w:style w:type="paragraph" w:customStyle="1" w:styleId="IH6sec">
    <w:name w:val="I H6 sec"/>
    <w:aliases w:val="H6"/>
    <w:basedOn w:val="AH3sec"/>
    <w:next w:val="Amain"/>
    <w:uiPriority w:val="99"/>
    <w:pPr>
      <w:spacing w:after="0"/>
      <w:jc w:val="left"/>
    </w:pPr>
  </w:style>
  <w:style w:type="paragraph" w:styleId="Index1">
    <w:name w:val="index 1"/>
    <w:basedOn w:val="Normal"/>
    <w:next w:val="Normal"/>
    <w:uiPriority w:val="99"/>
    <w:pPr>
      <w:spacing w:before="80" w:after="60"/>
      <w:ind w:left="240" w:hanging="240"/>
      <w:jc w:val="both"/>
    </w:pPr>
  </w:style>
  <w:style w:type="paragraph" w:customStyle="1" w:styleId="InparaH3sec">
    <w:name w:val="Inpara H3 sec"/>
    <w:basedOn w:val="BillBasic"/>
    <w:uiPriority w:val="99"/>
    <w:pPr>
      <w:ind w:left="1600" w:hanging="700"/>
      <w:jc w:val="left"/>
    </w:pPr>
    <w:rPr>
      <w:b/>
      <w:bCs/>
    </w:rPr>
  </w:style>
  <w:style w:type="paragraph" w:customStyle="1" w:styleId="Inparamain">
    <w:name w:val="Inpara main"/>
    <w:basedOn w:val="BillBasic"/>
    <w:uiPriority w:val="99"/>
    <w:pPr>
      <w:tabs>
        <w:tab w:val="left" w:pos="1400"/>
      </w:tabs>
      <w:ind w:left="900"/>
    </w:pPr>
  </w:style>
  <w:style w:type="paragraph" w:customStyle="1" w:styleId="Inparamainreturn">
    <w:name w:val="Inpara main return"/>
    <w:basedOn w:val="Inparamain"/>
    <w:uiPriority w:val="99"/>
    <w:pPr>
      <w:spacing w:before="0"/>
    </w:pPr>
  </w:style>
  <w:style w:type="paragraph" w:customStyle="1" w:styleId="Inparapara">
    <w:name w:val="Inpara para"/>
    <w:basedOn w:val="BillBasic"/>
    <w:uiPriority w:val="99"/>
    <w:pPr>
      <w:tabs>
        <w:tab w:val="right" w:pos="1600"/>
      </w:tabs>
      <w:spacing w:before="0"/>
      <w:ind w:left="1800" w:hanging="1800"/>
    </w:pPr>
  </w:style>
  <w:style w:type="paragraph" w:customStyle="1" w:styleId="Inparasubpara">
    <w:name w:val="Inpara subpara"/>
    <w:basedOn w:val="BillBasic"/>
    <w:uiPriority w:val="99"/>
    <w:pPr>
      <w:tabs>
        <w:tab w:val="right" w:pos="2240"/>
      </w:tabs>
      <w:spacing w:before="0"/>
      <w:ind w:left="2440" w:hanging="2440"/>
    </w:pPr>
  </w:style>
  <w:style w:type="paragraph" w:customStyle="1" w:styleId="Inparasubsubpara">
    <w:name w:val="Inpara subsubpara"/>
    <w:basedOn w:val="BillBasic"/>
    <w:uiPriority w:val="99"/>
    <w:pPr>
      <w:tabs>
        <w:tab w:val="right" w:pos="2880"/>
      </w:tabs>
      <w:spacing w:before="0"/>
      <w:ind w:left="3080" w:hanging="3080"/>
    </w:pPr>
  </w:style>
  <w:style w:type="paragraph" w:customStyle="1" w:styleId="InparaDef">
    <w:name w:val="InparaDef"/>
    <w:basedOn w:val="BillBasic"/>
    <w:uiPriority w:val="99"/>
    <w:pPr>
      <w:ind w:left="1720" w:hanging="380"/>
    </w:pPr>
  </w:style>
  <w:style w:type="paragraph" w:customStyle="1" w:styleId="N-14pt">
    <w:name w:val="N-14pt"/>
    <w:basedOn w:val="BillBasic0"/>
    <w:uiPriority w:val="99"/>
    <w:pPr>
      <w:spacing w:before="0"/>
    </w:pPr>
    <w:rPr>
      <w:b/>
      <w:bCs/>
      <w:sz w:val="28"/>
      <w:szCs w:val="28"/>
    </w:rPr>
  </w:style>
  <w:style w:type="paragraph" w:customStyle="1" w:styleId="N-9pt">
    <w:name w:val="N-9pt"/>
    <w:basedOn w:val="BillBasic0"/>
    <w:next w:val="BillBasic0"/>
    <w:uiPriority w:val="99"/>
    <w:pPr>
      <w:tabs>
        <w:tab w:val="right" w:pos="7272"/>
      </w:tabs>
      <w:spacing w:before="120" w:after="20"/>
    </w:pPr>
    <w:rPr>
      <w:rFonts w:ascii="Arial" w:hAnsi="Arial" w:cs="Arial"/>
      <w:sz w:val="18"/>
      <w:szCs w:val="18"/>
    </w:rPr>
  </w:style>
  <w:style w:type="paragraph" w:customStyle="1" w:styleId="N-line1">
    <w:name w:val="N-line1"/>
    <w:basedOn w:val="BillBasic0"/>
    <w:uiPriority w:val="99"/>
    <w:pPr>
      <w:pBdr>
        <w:bottom w:val="single" w:sz="4" w:space="0" w:color="auto"/>
      </w:pBdr>
      <w:spacing w:before="100" w:after="200"/>
      <w:ind w:left="2980" w:right="3020"/>
      <w:jc w:val="center"/>
    </w:pPr>
  </w:style>
  <w:style w:type="paragraph" w:customStyle="1" w:styleId="Norm-5pt">
    <w:name w:val="Norm-5pt"/>
    <w:basedOn w:val="Normal"/>
    <w:uiPriority w:val="99"/>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cs="Arial"/>
      <w:sz w:val="10"/>
      <w:szCs w:val="10"/>
      <w:lang w:val="en-AU"/>
    </w:rPr>
  </w:style>
  <w:style w:type="paragraph" w:customStyle="1" w:styleId="N-TOCheading">
    <w:name w:val="N-TOCheading"/>
    <w:basedOn w:val="BillBasicHeading"/>
    <w:next w:val="N-9pt"/>
    <w:uiPriority w:val="99"/>
    <w:pPr>
      <w:pBdr>
        <w:bottom w:val="single" w:sz="4" w:space="1" w:color="auto"/>
      </w:pBdr>
      <w:spacing w:before="800" w:after="20"/>
      <w:jc w:val="left"/>
    </w:pPr>
    <w:rPr>
      <w:b/>
      <w:bCs/>
      <w:sz w:val="32"/>
      <w:szCs w:val="32"/>
    </w:rPr>
  </w:style>
  <w:style w:type="paragraph" w:customStyle="1" w:styleId="Schclauseheading">
    <w:name w:val="Sch clause heading"/>
    <w:basedOn w:val="BillBasic0"/>
    <w:next w:val="Amain"/>
    <w:uiPriority w:val="99"/>
    <w:pPr>
      <w:keepNext/>
      <w:tabs>
        <w:tab w:val="left" w:pos="700"/>
      </w:tabs>
      <w:spacing w:before="160" w:after="0"/>
      <w:ind w:left="700" w:hanging="700"/>
      <w:jc w:val="left"/>
      <w:outlineLvl w:val="4"/>
    </w:pPr>
    <w:rPr>
      <w:rFonts w:ascii="Arial" w:hAnsi="Arial" w:cs="Arial"/>
      <w:b/>
      <w:bCs/>
    </w:rPr>
  </w:style>
  <w:style w:type="paragraph" w:customStyle="1" w:styleId="Sched-heading">
    <w:name w:val="Sched-heading"/>
    <w:basedOn w:val="BillBasicHeading"/>
    <w:next w:val="ref"/>
    <w:uiPriority w:val="99"/>
    <w:pPr>
      <w:keepNext/>
      <w:spacing w:before="320"/>
      <w:ind w:left="2600" w:hanging="2600"/>
      <w:jc w:val="left"/>
      <w:outlineLvl w:val="0"/>
    </w:pPr>
    <w:rPr>
      <w:b/>
      <w:bCs/>
      <w:sz w:val="34"/>
      <w:szCs w:val="34"/>
    </w:rPr>
  </w:style>
  <w:style w:type="paragraph" w:customStyle="1" w:styleId="Sched-name">
    <w:name w:val="Sched-name"/>
    <w:basedOn w:val="BillBasic"/>
    <w:uiPriority w:val="99"/>
    <w:pPr>
      <w:keepNext/>
      <w:tabs>
        <w:tab w:val="center" w:pos="3600"/>
        <w:tab w:val="right" w:pos="7200"/>
      </w:tabs>
      <w:spacing w:before="160"/>
      <w:jc w:val="left"/>
    </w:pPr>
    <w:rPr>
      <w:caps/>
    </w:rPr>
  </w:style>
  <w:style w:type="paragraph" w:styleId="BlockText">
    <w:name w:val="Block Text"/>
    <w:basedOn w:val="Normal"/>
    <w:uiPriority w:val="99"/>
    <w:pPr>
      <w:spacing w:before="80" w:after="120"/>
      <w:ind w:left="1440" w:right="1440"/>
      <w:jc w:val="both"/>
    </w:pPr>
  </w:style>
  <w:style w:type="paragraph" w:styleId="BodyText3">
    <w:name w:val="Body Text 3"/>
    <w:basedOn w:val="Normal"/>
    <w:link w:val="BodyText3Char"/>
    <w:uiPriority w:val="99"/>
    <w:pPr>
      <w:spacing w:before="80" w:after="120"/>
      <w:jc w:val="both"/>
    </w:pPr>
    <w:rPr>
      <w:sz w:val="16"/>
      <w:szCs w:val="16"/>
    </w:rPr>
  </w:style>
  <w:style w:type="character" w:customStyle="1" w:styleId="BodyText3Char">
    <w:name w:val="Body Text 3 Char"/>
    <w:basedOn w:val="DefaultParagraphFont"/>
    <w:link w:val="BodyText3"/>
    <w:uiPriority w:val="99"/>
    <w:semiHidden/>
    <w:rPr>
      <w:rFonts w:ascii="Times New Roman" w:hAnsi="Times New Roman" w:cs="Times New Roman"/>
      <w:sz w:val="16"/>
      <w:szCs w:val="16"/>
      <w:lang w:val="en-US"/>
    </w:rPr>
  </w:style>
  <w:style w:type="paragraph" w:styleId="BodyTextFirstIndent">
    <w:name w:val="Body Text First Indent"/>
    <w:basedOn w:val="BlockText"/>
    <w:link w:val="BodyTextFirstIndentChar"/>
    <w:uiPriority w:val="99"/>
    <w:pPr>
      <w:ind w:left="0" w:right="0" w:firstLine="210"/>
    </w:pPr>
  </w:style>
  <w:style w:type="character" w:customStyle="1" w:styleId="BodyTextFirstIndentChar">
    <w:name w:val="Body Text First Indent Char"/>
    <w:basedOn w:val="BodyTextChar"/>
    <w:link w:val="BodyTextFirstIndent"/>
    <w:uiPriority w:val="99"/>
    <w:semiHidden/>
    <w:rPr>
      <w:rFonts w:ascii="Times New Roman" w:hAnsi="Times New Roman" w:cs="Times New Roman"/>
      <w:sz w:val="24"/>
      <w:szCs w:val="24"/>
      <w:lang w:val="en-US"/>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rPr>
      <w:rFonts w:ascii="Times New Roman" w:hAnsi="Times New Roman" w:cs="Times New Roman"/>
      <w:sz w:val="24"/>
      <w:szCs w:val="24"/>
      <w:lang w:val="en-US"/>
    </w:rPr>
  </w:style>
  <w:style w:type="paragraph" w:styleId="BodyTextFirstIndent2">
    <w:name w:val="Body Text First Indent 2"/>
    <w:basedOn w:val="BodyText"/>
    <w:link w:val="BodyTextFirstIndent2Char"/>
    <w:uiPriority w:val="99"/>
    <w:pPr>
      <w:ind w:left="283" w:firstLine="210"/>
    </w:pPr>
  </w:style>
  <w:style w:type="character" w:customStyle="1" w:styleId="BodyTextFirstIndent2Char">
    <w:name w:val="Body Text First Indent 2 Char"/>
    <w:basedOn w:val="BodyTextIndentChar"/>
    <w:link w:val="BodyTextFirstIndent2"/>
    <w:uiPriority w:val="99"/>
    <w:semiHidden/>
    <w:rPr>
      <w:rFonts w:ascii="Times New Roman" w:hAnsi="Times New Roman" w:cs="Times New Roman"/>
      <w:sz w:val="24"/>
      <w:szCs w:val="24"/>
      <w:lang w:val="en-US"/>
    </w:rPr>
  </w:style>
  <w:style w:type="paragraph" w:styleId="BodyTextIndent2">
    <w:name w:val="Body Text Indent 2"/>
    <w:basedOn w:val="Normal"/>
    <w:link w:val="BodyTextIndent2Char"/>
    <w:uiPriority w:val="99"/>
    <w:pPr>
      <w:spacing w:before="80" w:after="120" w:line="480" w:lineRule="auto"/>
      <w:ind w:left="283"/>
      <w:jc w:val="both"/>
    </w:pPr>
  </w:style>
  <w:style w:type="character" w:customStyle="1" w:styleId="BodyTextIndent2Char">
    <w:name w:val="Body Text Indent 2 Char"/>
    <w:basedOn w:val="DefaultParagraphFont"/>
    <w:link w:val="BodyTextIndent2"/>
    <w:uiPriority w:val="99"/>
    <w:semiHidden/>
    <w:rPr>
      <w:rFonts w:ascii="Times New Roman" w:hAnsi="Times New Roman" w:cs="Times New Roman"/>
      <w:sz w:val="24"/>
      <w:szCs w:val="24"/>
      <w:lang w:val="en-US"/>
    </w:rPr>
  </w:style>
  <w:style w:type="paragraph" w:styleId="BodyTextIndent3">
    <w:name w:val="Body Text Indent 3"/>
    <w:basedOn w:val="Normal"/>
    <w:link w:val="BodyTextIndent3Char"/>
    <w:uiPriority w:val="99"/>
    <w:pPr>
      <w:spacing w:before="80" w:after="120"/>
      <w:ind w:left="283"/>
      <w:jc w:val="both"/>
    </w:pPr>
    <w:rPr>
      <w:sz w:val="16"/>
      <w:szCs w:val="16"/>
    </w:rPr>
  </w:style>
  <w:style w:type="character" w:customStyle="1" w:styleId="BodyTextIndent3Char">
    <w:name w:val="Body Text Indent 3 Char"/>
    <w:basedOn w:val="DefaultParagraphFont"/>
    <w:link w:val="BodyTextIndent3"/>
    <w:uiPriority w:val="99"/>
    <w:semiHidden/>
    <w:rPr>
      <w:rFonts w:ascii="Times New Roman" w:hAnsi="Times New Roman" w:cs="Times New Roman"/>
      <w:sz w:val="16"/>
      <w:szCs w:val="16"/>
      <w:lang w:val="en-US"/>
    </w:rPr>
  </w:style>
  <w:style w:type="paragraph" w:styleId="Caption">
    <w:name w:val="caption"/>
    <w:basedOn w:val="Normal"/>
    <w:next w:val="Normal"/>
    <w:uiPriority w:val="99"/>
    <w:qFormat/>
    <w:pPr>
      <w:spacing w:before="120" w:after="120"/>
      <w:jc w:val="both"/>
    </w:pPr>
    <w:rPr>
      <w:b/>
      <w:bCs/>
    </w:rPr>
  </w:style>
  <w:style w:type="paragraph" w:styleId="Closing">
    <w:name w:val="Closing"/>
    <w:basedOn w:val="Normal"/>
    <w:link w:val="ClosingChar"/>
    <w:uiPriority w:val="99"/>
    <w:pPr>
      <w:spacing w:before="80" w:after="60"/>
      <w:ind w:left="4252"/>
      <w:jc w:val="both"/>
    </w:pPr>
  </w:style>
  <w:style w:type="character" w:customStyle="1" w:styleId="ClosingChar">
    <w:name w:val="Closing Char"/>
    <w:basedOn w:val="DefaultParagraphFont"/>
    <w:link w:val="Closing"/>
    <w:uiPriority w:val="99"/>
    <w:semiHidden/>
    <w:rPr>
      <w:rFonts w:ascii="Times New Roman" w:hAnsi="Times New Roman" w:cs="Times New Roman"/>
      <w:sz w:val="24"/>
      <w:szCs w:val="24"/>
      <w:lang w:val="en-US"/>
    </w:rPr>
  </w:style>
  <w:style w:type="character" w:styleId="CommentReference">
    <w:name w:val="annotation reference"/>
    <w:basedOn w:val="DefaultParagraphFont"/>
    <w:uiPriority w:val="99"/>
    <w:rPr>
      <w:rFonts w:ascii="Times New Roman" w:hAnsi="Times New Roman" w:cs="Times New Roman"/>
      <w:b/>
      <w:bCs/>
      <w:i/>
      <w:iCs/>
      <w:caps/>
      <w:sz w:val="16"/>
      <w:szCs w:val="16"/>
    </w:rPr>
  </w:style>
  <w:style w:type="paragraph" w:styleId="CommentText">
    <w:name w:val="annotation text"/>
    <w:basedOn w:val="Normal"/>
    <w:link w:val="CommentTextChar"/>
    <w:uiPriority w:val="99"/>
    <w:pPr>
      <w:spacing w:before="80" w:after="60"/>
      <w:jc w:val="both"/>
    </w:p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US"/>
    </w:rPr>
  </w:style>
  <w:style w:type="paragraph" w:styleId="Date">
    <w:name w:val="Date"/>
    <w:basedOn w:val="Normal"/>
    <w:next w:val="Normal"/>
    <w:link w:val="DateChar"/>
    <w:uiPriority w:val="99"/>
    <w:pPr>
      <w:spacing w:before="80" w:after="60"/>
      <w:jc w:val="both"/>
    </w:pPr>
  </w:style>
  <w:style w:type="character" w:customStyle="1" w:styleId="DateChar">
    <w:name w:val="Date Char"/>
    <w:basedOn w:val="DefaultParagraphFont"/>
    <w:link w:val="Date"/>
    <w:uiPriority w:val="99"/>
    <w:semiHidden/>
    <w:rPr>
      <w:rFonts w:ascii="Times New Roman" w:hAnsi="Times New Roman" w:cs="Times New Roman"/>
      <w:sz w:val="24"/>
      <w:szCs w:val="24"/>
      <w:lang w:val="en-US"/>
    </w:rPr>
  </w:style>
  <w:style w:type="paragraph" w:styleId="DocumentMap">
    <w:name w:val="Document Map"/>
    <w:basedOn w:val="Normal"/>
    <w:link w:val="DocumentMapChar"/>
    <w:uiPriority w:val="99"/>
    <w:pPr>
      <w:shd w:val="clear" w:color="auto" w:fill="000080"/>
      <w:spacing w:before="80" w:after="60"/>
      <w:jc w:val="both"/>
    </w:pPr>
    <w:rPr>
      <w:rFonts w:ascii="Tahoma" w:hAnsi="Tahoma" w:cs="Tahoma"/>
    </w:rPr>
  </w:style>
  <w:style w:type="character" w:customStyle="1" w:styleId="DocumentMapChar">
    <w:name w:val="Document Map Char"/>
    <w:basedOn w:val="DefaultParagraphFont"/>
    <w:link w:val="DocumentMap"/>
    <w:uiPriority w:val="99"/>
    <w:semiHidden/>
    <w:rPr>
      <w:rFonts w:ascii="Segoe UI" w:hAnsi="Segoe UI" w:cs="Segoe UI"/>
      <w:sz w:val="16"/>
      <w:szCs w:val="16"/>
      <w:lang w:val="en-US"/>
    </w:rPr>
  </w:style>
  <w:style w:type="character" w:styleId="Emphasis">
    <w:name w:val="Emphasis"/>
    <w:basedOn w:val="DefaultParagraphFont"/>
    <w:uiPriority w:val="99"/>
    <w:qFormat/>
    <w:rPr>
      <w:i/>
      <w:iCs/>
    </w:rPr>
  </w:style>
  <w:style w:type="character" w:styleId="EndnoteReference">
    <w:name w:val="endnote reference"/>
    <w:basedOn w:val="DefaultParagraphFont"/>
    <w:uiPriority w:val="99"/>
    <w:rPr>
      <w:vertAlign w:val="superscript"/>
    </w:rPr>
  </w:style>
  <w:style w:type="paragraph" w:styleId="EndnoteText">
    <w:name w:val="endnote text"/>
    <w:basedOn w:val="Normal"/>
    <w:link w:val="EndnoteTextChar"/>
    <w:uiPriority w:val="99"/>
    <w:pPr>
      <w:spacing w:before="80" w:after="60"/>
      <w:jc w:val="both"/>
    </w:p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en-US"/>
    </w:rPr>
  </w:style>
  <w:style w:type="paragraph" w:styleId="EnvelopeAddress">
    <w:name w:val="envelope address"/>
    <w:basedOn w:val="Normal"/>
    <w:uiPriority w:val="99"/>
    <w:pPr>
      <w:framePr w:w="7920" w:h="1980" w:hRule="exact" w:hSpace="180" w:wrap="auto" w:hAnchor="page" w:xAlign="center" w:yAlign="bottom"/>
      <w:spacing w:before="80" w:after="60"/>
      <w:ind w:left="2880"/>
      <w:jc w:val="both"/>
    </w:pPr>
    <w:rPr>
      <w:rFonts w:ascii="Arial" w:hAnsi="Arial" w:cs="Arial"/>
    </w:rPr>
  </w:style>
  <w:style w:type="paragraph" w:styleId="EnvelopeReturn">
    <w:name w:val="envelope return"/>
    <w:basedOn w:val="Normal"/>
    <w:uiPriority w:val="99"/>
    <w:pPr>
      <w:spacing w:before="80" w:after="60"/>
      <w:jc w:val="both"/>
    </w:pPr>
    <w:rPr>
      <w:rFonts w:ascii="Arial" w:hAnsi="Arial" w:cs="Arial"/>
    </w:rPr>
  </w:style>
  <w:style w:type="character" w:styleId="FollowedHyperlink">
    <w:name w:val="FollowedHyperlink"/>
    <w:basedOn w:val="DefaultParagraphFont"/>
    <w:uiPriority w:val="99"/>
    <w:rPr>
      <w:color w:val="800080"/>
      <w:u w:val="single"/>
    </w:rPr>
  </w:style>
  <w:style w:type="paragraph" w:styleId="Footer">
    <w:name w:val="footer"/>
    <w:basedOn w:val="Normal"/>
    <w:link w:val="FooterChar"/>
    <w:uiPriority w:val="99"/>
    <w:pPr>
      <w:spacing w:before="120" w:after="60" w:line="240" w:lineRule="exact"/>
    </w:pPr>
    <w:rPr>
      <w:rFonts w:ascii="Arial" w:hAnsi="Arial" w:cs="Arial"/>
      <w:sz w:val="18"/>
      <w:szCs w:val="18"/>
    </w:rPr>
  </w:style>
  <w:style w:type="character" w:customStyle="1" w:styleId="FooterChar">
    <w:name w:val="Footer Char"/>
    <w:basedOn w:val="DefaultParagraphFont"/>
    <w:link w:val="Footer"/>
    <w:uiPriority w:val="99"/>
    <w:semiHidden/>
    <w:rPr>
      <w:rFonts w:ascii="Times New Roman" w:hAnsi="Times New Roman" w:cs="Times New Roman"/>
      <w:sz w:val="24"/>
      <w:szCs w:val="24"/>
      <w:lang w:val="en-US"/>
    </w:rPr>
  </w:style>
  <w:style w:type="character" w:styleId="FootnoteReference">
    <w:name w:val="footnote reference"/>
    <w:basedOn w:val="DefaultParagraphFont"/>
    <w:uiPriority w:val="99"/>
    <w:rPr>
      <w:vertAlign w:val="superscript"/>
    </w:rPr>
  </w:style>
  <w:style w:type="paragraph" w:styleId="FootnoteText">
    <w:name w:val="footnote text"/>
    <w:basedOn w:val="Normal"/>
    <w:link w:val="FootnoteTextChar"/>
    <w:uiPriority w:val="99"/>
    <w:pPr>
      <w:spacing w:before="80" w:after="60"/>
      <w:jc w:val="both"/>
    </w:p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lang w:val="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Pr>
      <w:rFonts w:ascii="Times New Roman" w:hAnsi="Times New Roman" w:cs="Times New Roman"/>
      <w:sz w:val="24"/>
      <w:szCs w:val="24"/>
      <w:lang w:val="en-US"/>
    </w:rPr>
  </w:style>
  <w:style w:type="character" w:styleId="Hyperlink">
    <w:name w:val="Hyperlink"/>
    <w:basedOn w:val="DefaultParagraphFont"/>
    <w:uiPriority w:val="99"/>
    <w:rPr>
      <w:color w:val="0000FF"/>
      <w:u w:val="single"/>
    </w:rPr>
  </w:style>
  <w:style w:type="paragraph" w:styleId="Index2">
    <w:name w:val="index 2"/>
    <w:basedOn w:val="Normal"/>
    <w:next w:val="Normal"/>
    <w:uiPriority w:val="99"/>
    <w:pPr>
      <w:spacing w:before="80" w:after="60"/>
      <w:ind w:left="480" w:hanging="240"/>
      <w:jc w:val="both"/>
    </w:pPr>
  </w:style>
  <w:style w:type="paragraph" w:styleId="Index3">
    <w:name w:val="index 3"/>
    <w:basedOn w:val="Normal"/>
    <w:next w:val="Normal"/>
    <w:uiPriority w:val="99"/>
    <w:pPr>
      <w:spacing w:before="80" w:after="60"/>
      <w:ind w:left="720" w:hanging="240"/>
      <w:jc w:val="both"/>
    </w:pPr>
  </w:style>
  <w:style w:type="paragraph" w:styleId="Index4">
    <w:name w:val="index 4"/>
    <w:basedOn w:val="Normal"/>
    <w:next w:val="Normal"/>
    <w:uiPriority w:val="99"/>
    <w:pPr>
      <w:spacing w:before="80" w:after="60"/>
      <w:ind w:left="960" w:hanging="240"/>
      <w:jc w:val="both"/>
    </w:pPr>
  </w:style>
  <w:style w:type="paragraph" w:styleId="Index5">
    <w:name w:val="index 5"/>
    <w:basedOn w:val="Normal"/>
    <w:next w:val="Normal"/>
    <w:uiPriority w:val="99"/>
    <w:pPr>
      <w:spacing w:before="80" w:after="60"/>
      <w:ind w:left="1200" w:hanging="240"/>
      <w:jc w:val="both"/>
    </w:pPr>
  </w:style>
  <w:style w:type="paragraph" w:styleId="Index6">
    <w:name w:val="index 6"/>
    <w:basedOn w:val="Normal"/>
    <w:next w:val="Normal"/>
    <w:uiPriority w:val="99"/>
    <w:pPr>
      <w:spacing w:before="80" w:after="60"/>
      <w:ind w:left="1440" w:hanging="240"/>
      <w:jc w:val="both"/>
    </w:pPr>
  </w:style>
  <w:style w:type="paragraph" w:styleId="Index7">
    <w:name w:val="index 7"/>
    <w:basedOn w:val="Normal"/>
    <w:next w:val="Normal"/>
    <w:uiPriority w:val="99"/>
    <w:pPr>
      <w:spacing w:before="80" w:after="60"/>
      <w:ind w:left="1680" w:hanging="240"/>
      <w:jc w:val="both"/>
    </w:pPr>
  </w:style>
  <w:style w:type="paragraph" w:styleId="Index8">
    <w:name w:val="index 8"/>
    <w:basedOn w:val="Normal"/>
    <w:next w:val="Normal"/>
    <w:uiPriority w:val="99"/>
    <w:pPr>
      <w:spacing w:before="80" w:after="60"/>
      <w:ind w:left="1920" w:hanging="240"/>
      <w:jc w:val="both"/>
    </w:pPr>
  </w:style>
  <w:style w:type="paragraph" w:styleId="Index9">
    <w:name w:val="index 9"/>
    <w:basedOn w:val="Normal"/>
    <w:next w:val="Normal"/>
    <w:uiPriority w:val="99"/>
    <w:pPr>
      <w:spacing w:before="80" w:after="60"/>
      <w:ind w:left="2160" w:hanging="240"/>
      <w:jc w:val="both"/>
    </w:pPr>
  </w:style>
  <w:style w:type="paragraph" w:styleId="IndexHeading">
    <w:name w:val="index heading"/>
    <w:basedOn w:val="Normal"/>
    <w:next w:val="Index1"/>
    <w:uiPriority w:val="99"/>
    <w:pPr>
      <w:spacing w:before="80" w:after="60"/>
      <w:jc w:val="both"/>
    </w:pPr>
    <w:rPr>
      <w:rFonts w:ascii="Arial" w:hAnsi="Arial" w:cs="Arial"/>
      <w:b/>
      <w:bCs/>
    </w:rPr>
  </w:style>
  <w:style w:type="character" w:styleId="LineNumber">
    <w:name w:val="line number"/>
    <w:basedOn w:val="DefaultParagraphFont"/>
    <w:uiPriority w:val="99"/>
    <w:rPr>
      <w:rFonts w:ascii="Arial" w:hAnsi="Arial" w:cs="Arial"/>
      <w:sz w:val="16"/>
      <w:szCs w:val="16"/>
    </w:rPr>
  </w:style>
  <w:style w:type="paragraph" w:styleId="List">
    <w:name w:val="List"/>
    <w:basedOn w:val="Normal"/>
    <w:uiPriority w:val="99"/>
    <w:pPr>
      <w:spacing w:before="80" w:after="60"/>
      <w:ind w:left="283" w:hanging="283"/>
      <w:jc w:val="both"/>
    </w:pPr>
  </w:style>
  <w:style w:type="paragraph" w:styleId="List2">
    <w:name w:val="List 2"/>
    <w:basedOn w:val="Normal"/>
    <w:uiPriority w:val="99"/>
    <w:pPr>
      <w:spacing w:before="80" w:after="60"/>
      <w:ind w:left="566" w:hanging="283"/>
      <w:jc w:val="both"/>
    </w:pPr>
  </w:style>
  <w:style w:type="paragraph" w:styleId="List3">
    <w:name w:val="List 3"/>
    <w:basedOn w:val="Normal"/>
    <w:uiPriority w:val="99"/>
    <w:pPr>
      <w:spacing w:before="80" w:after="60"/>
      <w:ind w:left="849" w:hanging="283"/>
      <w:jc w:val="both"/>
    </w:pPr>
  </w:style>
  <w:style w:type="paragraph" w:styleId="List4">
    <w:name w:val="List 4"/>
    <w:basedOn w:val="Normal"/>
    <w:uiPriority w:val="99"/>
    <w:pPr>
      <w:spacing w:before="80" w:after="60"/>
      <w:ind w:left="1132" w:hanging="283"/>
      <w:jc w:val="both"/>
    </w:pPr>
  </w:style>
  <w:style w:type="paragraph" w:styleId="List5">
    <w:name w:val="List 5"/>
    <w:basedOn w:val="Normal"/>
    <w:uiPriority w:val="99"/>
    <w:pPr>
      <w:spacing w:before="80" w:after="60"/>
      <w:ind w:left="1415" w:hanging="283"/>
      <w:jc w:val="both"/>
    </w:pPr>
  </w:style>
  <w:style w:type="paragraph" w:styleId="ListBullet">
    <w:name w:val="List Bullet"/>
    <w:basedOn w:val="Normal"/>
    <w:uiPriority w:val="99"/>
    <w:pPr>
      <w:numPr>
        <w:numId w:val="2"/>
      </w:numPr>
      <w:spacing w:before="80" w:after="60"/>
      <w:jc w:val="both"/>
    </w:pPr>
  </w:style>
  <w:style w:type="paragraph" w:styleId="ListBullet2">
    <w:name w:val="List Bullet 2"/>
    <w:basedOn w:val="Normal"/>
    <w:uiPriority w:val="99"/>
    <w:pPr>
      <w:numPr>
        <w:numId w:val="3"/>
      </w:numPr>
      <w:spacing w:before="80" w:after="60"/>
      <w:jc w:val="both"/>
    </w:pPr>
  </w:style>
  <w:style w:type="paragraph" w:styleId="ListBullet3">
    <w:name w:val="List Bullet 3"/>
    <w:basedOn w:val="Normal"/>
    <w:uiPriority w:val="99"/>
    <w:pPr>
      <w:numPr>
        <w:numId w:val="4"/>
      </w:numPr>
      <w:spacing w:before="80" w:after="60"/>
      <w:jc w:val="both"/>
    </w:pPr>
  </w:style>
  <w:style w:type="paragraph" w:styleId="ListBullet4">
    <w:name w:val="List Bullet 4"/>
    <w:basedOn w:val="Normal"/>
    <w:uiPriority w:val="99"/>
    <w:pPr>
      <w:tabs>
        <w:tab w:val="num" w:pos="1209"/>
      </w:tabs>
      <w:spacing w:before="80" w:after="60"/>
      <w:ind w:left="1209" w:hanging="360"/>
      <w:jc w:val="both"/>
    </w:pPr>
  </w:style>
  <w:style w:type="paragraph" w:styleId="ListBullet5">
    <w:name w:val="List Bullet 5"/>
    <w:basedOn w:val="Normal"/>
    <w:uiPriority w:val="99"/>
    <w:pPr>
      <w:numPr>
        <w:numId w:val="5"/>
      </w:numPr>
      <w:spacing w:before="80" w:after="60"/>
      <w:jc w:val="both"/>
    </w:pPr>
  </w:style>
  <w:style w:type="paragraph" w:styleId="ListContinue">
    <w:name w:val="List Continue"/>
    <w:basedOn w:val="Normal"/>
    <w:uiPriority w:val="99"/>
    <w:pPr>
      <w:spacing w:before="80" w:after="120"/>
      <w:ind w:left="283"/>
      <w:jc w:val="both"/>
    </w:pPr>
  </w:style>
  <w:style w:type="paragraph" w:styleId="ListContinue2">
    <w:name w:val="List Continue 2"/>
    <w:basedOn w:val="Normal"/>
    <w:uiPriority w:val="99"/>
    <w:pPr>
      <w:spacing w:before="80" w:after="120"/>
      <w:ind w:left="566"/>
      <w:jc w:val="both"/>
    </w:pPr>
  </w:style>
  <w:style w:type="paragraph" w:styleId="ListContinue3">
    <w:name w:val="List Continue 3"/>
    <w:basedOn w:val="Normal"/>
    <w:uiPriority w:val="99"/>
    <w:pPr>
      <w:spacing w:before="80" w:after="120"/>
      <w:ind w:left="849"/>
      <w:jc w:val="both"/>
    </w:pPr>
  </w:style>
  <w:style w:type="paragraph" w:styleId="ListContinue4">
    <w:name w:val="List Continue 4"/>
    <w:basedOn w:val="Normal"/>
    <w:uiPriority w:val="99"/>
    <w:pPr>
      <w:spacing w:before="80" w:after="120"/>
      <w:ind w:left="1132"/>
      <w:jc w:val="both"/>
    </w:pPr>
  </w:style>
  <w:style w:type="paragraph" w:styleId="ListContinue5">
    <w:name w:val="List Continue 5"/>
    <w:basedOn w:val="Normal"/>
    <w:uiPriority w:val="99"/>
    <w:pPr>
      <w:spacing w:before="80" w:after="120"/>
      <w:ind w:left="1415"/>
      <w:jc w:val="both"/>
    </w:pPr>
  </w:style>
  <w:style w:type="paragraph" w:styleId="ListNumber">
    <w:name w:val="List Number"/>
    <w:basedOn w:val="Normal"/>
    <w:uiPriority w:val="99"/>
    <w:pPr>
      <w:numPr>
        <w:numId w:val="6"/>
      </w:numPr>
      <w:spacing w:before="80" w:after="60"/>
      <w:jc w:val="both"/>
    </w:pPr>
  </w:style>
  <w:style w:type="paragraph" w:styleId="ListNumber2">
    <w:name w:val="List Number 2"/>
    <w:basedOn w:val="Normal"/>
    <w:uiPriority w:val="99"/>
    <w:pPr>
      <w:numPr>
        <w:numId w:val="7"/>
      </w:numPr>
      <w:spacing w:before="80" w:after="60"/>
      <w:jc w:val="both"/>
    </w:pPr>
  </w:style>
  <w:style w:type="paragraph" w:styleId="ListNumber3">
    <w:name w:val="List Number 3"/>
    <w:basedOn w:val="Normal"/>
    <w:uiPriority w:val="99"/>
    <w:pPr>
      <w:numPr>
        <w:numId w:val="8"/>
      </w:numPr>
      <w:spacing w:before="80" w:after="60"/>
      <w:jc w:val="both"/>
    </w:pPr>
  </w:style>
  <w:style w:type="paragraph" w:styleId="ListNumber4">
    <w:name w:val="List Number 4"/>
    <w:basedOn w:val="Normal"/>
    <w:uiPriority w:val="99"/>
    <w:pPr>
      <w:numPr>
        <w:numId w:val="9"/>
      </w:numPr>
      <w:spacing w:before="80" w:after="60"/>
      <w:jc w:val="both"/>
    </w:pPr>
  </w:style>
  <w:style w:type="paragraph" w:styleId="ListNumber5">
    <w:name w:val="List Number 5"/>
    <w:basedOn w:val="Normal"/>
    <w:uiPriority w:val="99"/>
    <w:pPr>
      <w:numPr>
        <w:numId w:val="10"/>
      </w:numPr>
      <w:spacing w:before="80" w:after="60"/>
      <w:jc w:val="both"/>
    </w:pPr>
  </w:style>
  <w:style w:type="paragraph" w:styleId="MacroText">
    <w:name w:val="macro"/>
    <w:link w:val="MacroTextChar"/>
    <w:uiPriority w:val="99"/>
    <w:pPr>
      <w:tabs>
        <w:tab w:val="left" w:pos="480"/>
        <w:tab w:val="left" w:pos="960"/>
        <w:tab w:val="left" w:pos="1440"/>
        <w:tab w:val="left" w:pos="1920"/>
        <w:tab w:val="left" w:pos="2400"/>
        <w:tab w:val="left" w:pos="2880"/>
        <w:tab w:val="left" w:pos="3360"/>
        <w:tab w:val="left" w:pos="3840"/>
        <w:tab w:val="left" w:pos="4320"/>
      </w:tabs>
      <w:autoSpaceDE w:val="0"/>
      <w:autoSpaceDN w:val="0"/>
      <w:spacing w:before="80" w:after="60" w:line="240" w:lineRule="auto"/>
      <w:jc w:val="both"/>
    </w:pPr>
    <w:rPr>
      <w:rFonts w:ascii="Courier New" w:hAnsi="Courier New" w:cs="Courier New"/>
      <w:sz w:val="20"/>
      <w:szCs w:val="20"/>
    </w:rPr>
  </w:style>
  <w:style w:type="character" w:customStyle="1" w:styleId="MacroTextChar">
    <w:name w:val="Macro Text Char"/>
    <w:basedOn w:val="DefaultParagraphFont"/>
    <w:link w:val="MacroText"/>
    <w:uiPriority w:val="99"/>
    <w:semiHidden/>
    <w:rPr>
      <w:rFonts w:ascii="Courier New" w:hAnsi="Courier New" w:cs="Courier New"/>
      <w:sz w:val="20"/>
      <w:szCs w:val="20"/>
      <w:lang w:val="en-US"/>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spacing w:before="80" w:after="60"/>
      <w:ind w:left="1134" w:hanging="1134"/>
      <w:jc w:val="both"/>
    </w:pPr>
    <w:rPr>
      <w:rFonts w:ascii="Arial" w:hAnsi="Arial" w:cs="Arial"/>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lang w:val="en-US"/>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customStyle="1" w:styleId="NoteHeadingChar">
    <w:name w:val="Note Heading Char"/>
    <w:basedOn w:val="DefaultParagraphFont"/>
    <w:link w:val="NoteHeading"/>
    <w:uiPriority w:val="99"/>
    <w:semiHidden/>
    <w:rPr>
      <w:rFonts w:ascii="Times New Roman" w:hAnsi="Times New Roman" w:cs="Times New Roman"/>
      <w:sz w:val="24"/>
      <w:szCs w:val="24"/>
      <w:lang w:val="en-US"/>
    </w:rPr>
  </w:style>
  <w:style w:type="character" w:styleId="PageNumber">
    <w:name w:val="page number"/>
    <w:basedOn w:val="DefaultParagraphFont"/>
    <w:uiPriority w:val="99"/>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semiHidden/>
    <w:rPr>
      <w:rFonts w:ascii="Courier New" w:hAnsi="Courier New" w:cs="Courier New"/>
      <w:sz w:val="20"/>
      <w:szCs w:val="20"/>
      <w:lang w:val="en-US"/>
    </w:rPr>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rPr>
      <w:rFonts w:ascii="Times New Roman" w:hAnsi="Times New Roman" w:cs="Times New Roman"/>
      <w:sz w:val="24"/>
      <w:szCs w:val="24"/>
      <w:lang w:val="en-US"/>
    </w:rPr>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semiHidden/>
    <w:rPr>
      <w:rFonts w:ascii="Times New Roman" w:hAnsi="Times New Roman" w:cs="Times New Roman"/>
      <w:sz w:val="24"/>
      <w:szCs w:val="24"/>
      <w:lang w:val="en-US"/>
    </w:rPr>
  </w:style>
  <w:style w:type="character" w:styleId="Strong">
    <w:name w:val="Strong"/>
    <w:basedOn w:val="DefaultParagraphFont"/>
    <w:uiPriority w:val="99"/>
    <w:qFormat/>
    <w:rPr>
      <w:b/>
      <w:bCs/>
    </w:rPr>
  </w:style>
  <w:style w:type="paragraph" w:styleId="Subtitle">
    <w:name w:val="Subtitle"/>
    <w:basedOn w:val="Normal"/>
    <w:link w:val="SubtitleChar"/>
    <w:uiPriority w:val="99"/>
    <w:qFormat/>
    <w:pPr>
      <w:spacing w:after="60"/>
      <w:jc w:val="center"/>
      <w:outlineLvl w:val="1"/>
    </w:pPr>
    <w:rPr>
      <w:rFonts w:ascii="Arial" w:hAnsi="Arial" w:cs="Arial"/>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lang w:val="en-US"/>
    </w:rPr>
  </w:style>
  <w:style w:type="paragraph" w:styleId="TableofAuthorities">
    <w:name w:val="table of authorities"/>
    <w:basedOn w:val="Normal"/>
    <w:next w:val="Normal"/>
    <w:uiPriority w:val="99"/>
    <w:pPr>
      <w:ind w:left="240" w:hanging="240"/>
    </w:pPr>
  </w:style>
  <w:style w:type="paragraph" w:styleId="TableofFigures">
    <w:name w:val="table of figures"/>
    <w:basedOn w:val="Normal"/>
    <w:next w:val="Normal"/>
    <w:uiPriority w:val="99"/>
    <w:pPr>
      <w:ind w:left="480" w:hanging="480"/>
    </w:pPr>
  </w:style>
  <w:style w:type="paragraph" w:styleId="Title">
    <w:name w:val="Title"/>
    <w:basedOn w:val="Normal"/>
    <w:link w:val="TitleChar"/>
    <w:uiPriority w:val="99"/>
    <w:qFormat/>
    <w:pPr>
      <w:spacing w:before="24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val="en-US"/>
    </w:rPr>
  </w:style>
  <w:style w:type="paragraph" w:styleId="TOAHeading">
    <w:name w:val="toa heading"/>
    <w:basedOn w:val="Normal"/>
    <w:next w:val="Normal"/>
    <w:uiPriority w:val="99"/>
    <w:pPr>
      <w:spacing w:before="120"/>
    </w:pPr>
    <w:rPr>
      <w:rFonts w:ascii="Arial" w:hAnsi="Arial" w:cs="Arial"/>
      <w:b/>
      <w:bCs/>
    </w:rPr>
  </w:style>
  <w:style w:type="paragraph" w:styleId="TOC1">
    <w:name w:val="toc 1"/>
    <w:basedOn w:val="Normal"/>
    <w:next w:val="Normal"/>
    <w:uiPriority w:val="99"/>
    <w:pPr>
      <w:keepNext/>
      <w:tabs>
        <w:tab w:val="left" w:pos="1800"/>
        <w:tab w:val="right" w:pos="7266"/>
      </w:tabs>
      <w:spacing w:before="480" w:after="20"/>
      <w:ind w:left="1800" w:right="600" w:hanging="1800"/>
    </w:pPr>
    <w:rPr>
      <w:rFonts w:ascii="Arial" w:hAnsi="Arial" w:cs="Arial"/>
      <w:b/>
      <w:bCs/>
      <w:noProof/>
    </w:rPr>
  </w:style>
  <w:style w:type="paragraph" w:styleId="TOC2">
    <w:name w:val="toc 2"/>
    <w:basedOn w:val="Normal"/>
    <w:next w:val="Normal"/>
    <w:uiPriority w:val="99"/>
    <w:pPr>
      <w:keepNext/>
      <w:tabs>
        <w:tab w:val="left" w:pos="1800"/>
        <w:tab w:val="right" w:pos="7266"/>
      </w:tabs>
      <w:spacing w:before="240" w:after="20"/>
      <w:ind w:left="1800" w:right="600" w:hanging="1800"/>
    </w:pPr>
    <w:rPr>
      <w:rFonts w:ascii="Arial" w:hAnsi="Arial" w:cs="Arial"/>
      <w:b/>
      <w:bCs/>
      <w:noProof/>
    </w:rPr>
  </w:style>
  <w:style w:type="paragraph" w:styleId="TOC3">
    <w:name w:val="toc 3"/>
    <w:basedOn w:val="Normal"/>
    <w:next w:val="Normal"/>
    <w:uiPriority w:val="99"/>
    <w:pPr>
      <w:keepNext/>
      <w:tabs>
        <w:tab w:val="left" w:pos="1800"/>
        <w:tab w:val="right" w:pos="7266"/>
      </w:tabs>
      <w:spacing w:before="120" w:after="40"/>
      <w:ind w:left="1800" w:right="600" w:hanging="1800"/>
    </w:pPr>
    <w:rPr>
      <w:rFonts w:ascii="Arial" w:hAnsi="Arial" w:cs="Arial"/>
      <w:b/>
      <w:bCs/>
      <w:noProof/>
      <w:sz w:val="20"/>
      <w:szCs w:val="20"/>
    </w:rPr>
  </w:style>
  <w:style w:type="paragraph" w:styleId="TOC4">
    <w:name w:val="toc 4"/>
    <w:basedOn w:val="Normal"/>
    <w:next w:val="Normal"/>
    <w:uiPriority w:val="99"/>
    <w:pPr>
      <w:keepNext/>
      <w:tabs>
        <w:tab w:val="left" w:pos="1800"/>
      </w:tabs>
      <w:spacing w:before="80" w:after="40"/>
      <w:ind w:left="1800" w:right="600" w:hanging="1800"/>
    </w:pPr>
    <w:rPr>
      <w:rFonts w:ascii="Arial" w:hAnsi="Arial" w:cs="Arial"/>
      <w:b/>
      <w:bCs/>
      <w:noProof/>
      <w:sz w:val="20"/>
      <w:szCs w:val="20"/>
    </w:rPr>
  </w:style>
  <w:style w:type="paragraph" w:styleId="TOC5">
    <w:name w:val="toc 5"/>
    <w:basedOn w:val="Normal"/>
    <w:next w:val="Normal"/>
    <w:uiPriority w:val="39"/>
    <w:pPr>
      <w:tabs>
        <w:tab w:val="right" w:pos="400"/>
        <w:tab w:val="left" w:pos="1000"/>
        <w:tab w:val="right" w:pos="7272"/>
      </w:tabs>
      <w:spacing w:before="40" w:after="20"/>
      <w:ind w:left="1000" w:right="600" w:hanging="1000"/>
    </w:pPr>
    <w:rPr>
      <w:rFonts w:ascii="Arial" w:hAnsi="Arial" w:cs="Arial"/>
      <w:noProof/>
      <w:sz w:val="20"/>
      <w:szCs w:val="20"/>
    </w:rPr>
  </w:style>
  <w:style w:type="paragraph" w:styleId="TOC6">
    <w:name w:val="toc 6"/>
    <w:basedOn w:val="TOC1"/>
    <w:next w:val="Normal"/>
    <w:uiPriority w:val="99"/>
  </w:style>
  <w:style w:type="paragraph" w:styleId="TOC7">
    <w:name w:val="toc 7"/>
    <w:basedOn w:val="TOC2"/>
    <w:next w:val="Normal"/>
    <w:uiPriority w:val="39"/>
    <w:pPr>
      <w:spacing w:before="120"/>
    </w:pPr>
    <w:rPr>
      <w:sz w:val="20"/>
      <w:szCs w:val="20"/>
    </w:rPr>
  </w:style>
  <w:style w:type="paragraph" w:styleId="TOC8">
    <w:name w:val="toc 8"/>
    <w:basedOn w:val="TOC3"/>
    <w:next w:val="Normal"/>
    <w:uiPriority w:val="99"/>
  </w:style>
  <w:style w:type="paragraph" w:styleId="TOC9">
    <w:name w:val="toc 9"/>
    <w:basedOn w:val="Normal"/>
    <w:next w:val="Normal"/>
    <w:uiPriority w:val="99"/>
    <w:pPr>
      <w:ind w:left="1920" w:right="600"/>
    </w:pPr>
  </w:style>
  <w:style w:type="paragraph" w:customStyle="1" w:styleId="N-line2">
    <w:name w:val="N-line2"/>
    <w:basedOn w:val="Normal"/>
    <w:uiPriority w:val="99"/>
    <w:pPr>
      <w:pBdr>
        <w:bottom w:val="single" w:sz="8" w:space="0" w:color="auto"/>
      </w:pBdr>
    </w:pPr>
  </w:style>
  <w:style w:type="paragraph" w:customStyle="1" w:styleId="Billcrest">
    <w:name w:val="Billcrest"/>
    <w:basedOn w:val="Normal"/>
    <w:uiPriority w:val="99"/>
    <w:pPr>
      <w:ind w:left="2800"/>
    </w:pPr>
    <w:rPr>
      <w:rFonts w:ascii="ACTCrest" w:hAnsi="ACTCrest" w:cs="ACTCrest"/>
      <w:sz w:val="216"/>
      <w:szCs w:val="216"/>
    </w:rPr>
  </w:style>
  <w:style w:type="paragraph" w:customStyle="1" w:styleId="parainpara">
    <w:name w:val="para in para"/>
    <w:uiPriority w:val="99"/>
    <w:pPr>
      <w:tabs>
        <w:tab w:val="right" w:pos="1500"/>
      </w:tabs>
      <w:autoSpaceDE w:val="0"/>
      <w:autoSpaceDN w:val="0"/>
      <w:spacing w:before="80" w:after="80" w:line="240" w:lineRule="auto"/>
      <w:ind w:left="1800" w:hanging="1800"/>
      <w:jc w:val="both"/>
    </w:pPr>
    <w:rPr>
      <w:rFonts w:ascii="Times" w:hAnsi="Times" w:cs="Times"/>
      <w:sz w:val="24"/>
      <w:szCs w:val="24"/>
    </w:rPr>
  </w:style>
  <w:style w:type="paragraph" w:customStyle="1" w:styleId="def">
    <w:name w:val="def"/>
    <w:uiPriority w:val="99"/>
    <w:pPr>
      <w:autoSpaceDE w:val="0"/>
      <w:autoSpaceDN w:val="0"/>
      <w:spacing w:before="80" w:after="80" w:line="240" w:lineRule="auto"/>
      <w:ind w:left="900" w:hanging="500"/>
      <w:jc w:val="both"/>
    </w:pPr>
    <w:rPr>
      <w:rFonts w:ascii="Times" w:hAnsi="Times" w:cs="Times"/>
      <w:sz w:val="24"/>
      <w:szCs w:val="24"/>
    </w:rPr>
  </w:style>
  <w:style w:type="paragraph" w:customStyle="1" w:styleId="allsections">
    <w:name w:val="all sections"/>
    <w:uiPriority w:val="99"/>
    <w:pPr>
      <w:autoSpaceDE w:val="0"/>
      <w:autoSpaceDN w:val="0"/>
      <w:spacing w:before="80" w:after="80" w:line="240" w:lineRule="auto"/>
      <w:ind w:firstLine="400"/>
      <w:jc w:val="both"/>
    </w:pPr>
    <w:rPr>
      <w:rFonts w:ascii="Times" w:hAnsi="Times" w:cs="Times"/>
      <w:sz w:val="24"/>
      <w:szCs w:val="24"/>
    </w:rPr>
  </w:style>
  <w:style w:type="paragraph" w:customStyle="1" w:styleId="01Contents">
    <w:name w:val="01Contents"/>
    <w:basedOn w:val="Normal"/>
    <w:uiPriority w:val="99"/>
  </w:style>
  <w:style w:type="paragraph" w:customStyle="1" w:styleId="00ClientCover">
    <w:name w:val="00ClientCover"/>
    <w:basedOn w:val="Normal"/>
    <w:uiPriority w:val="99"/>
  </w:style>
  <w:style w:type="paragraph" w:customStyle="1" w:styleId="02Text">
    <w:name w:val="02Text"/>
    <w:basedOn w:val="Normal"/>
    <w:uiPriority w:val="99"/>
  </w:style>
  <w:style w:type="paragraph" w:customStyle="1" w:styleId="BillBasic0">
    <w:name w:val="BillBasic"/>
    <w:uiPriority w:val="99"/>
    <w:pPr>
      <w:autoSpaceDE w:val="0"/>
      <w:autoSpaceDN w:val="0"/>
      <w:spacing w:before="80" w:after="60" w:line="240" w:lineRule="auto"/>
      <w:jc w:val="both"/>
    </w:pPr>
    <w:rPr>
      <w:rFonts w:ascii="Times New Roman" w:hAnsi="Times New Roman" w:cs="Times New Roman"/>
      <w:sz w:val="24"/>
      <w:szCs w:val="24"/>
    </w:rPr>
  </w:style>
  <w:style w:type="paragraph" w:customStyle="1" w:styleId="BillBasicHeading">
    <w:name w:val="BillBasicHeading"/>
    <w:basedOn w:val="BillBasic0"/>
    <w:uiPriority w:val="99"/>
    <w:pPr>
      <w:tabs>
        <w:tab w:val="left" w:pos="2600"/>
      </w:tabs>
    </w:pPr>
    <w:rPr>
      <w:rFonts w:ascii="Arial" w:hAnsi="Arial" w:cs="Arial"/>
    </w:rPr>
  </w:style>
  <w:style w:type="paragraph" w:customStyle="1" w:styleId="draft">
    <w:name w:val="draft"/>
    <w:basedOn w:val="Normal"/>
    <w:uiPriority w:val="99"/>
    <w:pPr>
      <w:spacing w:before="600"/>
    </w:pPr>
    <w:rPr>
      <w:rFonts w:ascii="Arial" w:hAnsi="Arial" w:cs="Arial"/>
      <w:sz w:val="48"/>
      <w:szCs w:val="48"/>
      <w14:shadow w14:blurRad="50800" w14:dist="38100" w14:dir="2700000" w14:sx="100000" w14:sy="100000" w14:kx="0" w14:ky="0" w14:algn="tl">
        <w14:srgbClr w14:val="000000">
          <w14:alpha w14:val="60000"/>
        </w14:srgbClr>
      </w14:shadow>
    </w:rPr>
  </w:style>
  <w:style w:type="paragraph" w:customStyle="1" w:styleId="BillCrest0">
    <w:name w:val="Bill Crest"/>
    <w:basedOn w:val="Normal"/>
    <w:next w:val="Normal"/>
    <w:uiPriority w:val="99"/>
    <w:pPr>
      <w:tabs>
        <w:tab w:val="center" w:pos="3160"/>
      </w:tabs>
      <w:spacing w:after="60"/>
    </w:pPr>
    <w:rPr>
      <w:sz w:val="216"/>
      <w:szCs w:val="216"/>
      <w:lang w:val="en-AU"/>
    </w:rPr>
  </w:style>
  <w:style w:type="paragraph" w:customStyle="1" w:styleId="aExamHead0">
    <w:name w:val="aExam Head"/>
    <w:basedOn w:val="BillBasicHeading"/>
    <w:next w:val="aExam"/>
    <w:uiPriority w:val="99"/>
    <w:pPr>
      <w:keepNext/>
      <w:ind w:left="700"/>
      <w:outlineLvl w:val="5"/>
    </w:pPr>
    <w:rPr>
      <w:b/>
      <w:bCs/>
      <w:sz w:val="18"/>
      <w:szCs w:val="18"/>
    </w:rPr>
  </w:style>
  <w:style w:type="paragraph" w:customStyle="1" w:styleId="HeaderEven">
    <w:name w:val="HeaderEven"/>
    <w:basedOn w:val="Normal"/>
    <w:uiPriority w:val="99"/>
    <w:rPr>
      <w:rFonts w:ascii="Arial" w:hAnsi="Arial" w:cs="Arial"/>
      <w:sz w:val="18"/>
      <w:szCs w:val="18"/>
    </w:rPr>
  </w:style>
  <w:style w:type="paragraph" w:customStyle="1" w:styleId="HeaderEven6">
    <w:name w:val="HeaderEven6"/>
    <w:basedOn w:val="HeaderEven"/>
    <w:uiPriority w:val="99"/>
    <w:pPr>
      <w:spacing w:before="120" w:after="60"/>
    </w:pPr>
  </w:style>
  <w:style w:type="paragraph" w:customStyle="1" w:styleId="HeaderOdd6">
    <w:name w:val="HeaderOdd6"/>
    <w:basedOn w:val="HeaderEven6"/>
    <w:uiPriority w:val="99"/>
    <w:pPr>
      <w:jc w:val="right"/>
    </w:pPr>
  </w:style>
  <w:style w:type="paragraph" w:customStyle="1" w:styleId="HeaderOdd">
    <w:name w:val="HeaderOdd"/>
    <w:basedOn w:val="HeaderEven"/>
    <w:uiPriority w:val="99"/>
    <w:pPr>
      <w:jc w:val="right"/>
    </w:pPr>
  </w:style>
  <w:style w:type="paragraph" w:customStyle="1" w:styleId="BillNo">
    <w:name w:val="BillNo"/>
    <w:basedOn w:val="BillBasicHeading"/>
    <w:uiPriority w:val="99"/>
    <w:pPr>
      <w:spacing w:before="240"/>
    </w:pPr>
    <w:rPr>
      <w:b/>
      <w:bCs/>
    </w:rPr>
  </w:style>
  <w:style w:type="paragraph" w:customStyle="1" w:styleId="N-16pt">
    <w:name w:val="N-16pt"/>
    <w:basedOn w:val="BillBasic0"/>
    <w:uiPriority w:val="99"/>
    <w:pPr>
      <w:spacing w:before="800"/>
    </w:pPr>
    <w:rPr>
      <w:b/>
      <w:bCs/>
      <w:sz w:val="32"/>
      <w:szCs w:val="32"/>
    </w:rPr>
  </w:style>
  <w:style w:type="paragraph" w:customStyle="1" w:styleId="N-line3">
    <w:name w:val="N-line3"/>
    <w:basedOn w:val="BillBasic0"/>
    <w:next w:val="BillBasic0"/>
    <w:uiPriority w:val="99"/>
    <w:pPr>
      <w:pBdr>
        <w:bottom w:val="single" w:sz="12" w:space="1" w:color="auto"/>
      </w:pBdr>
      <w:spacing w:before="0" w:after="0"/>
    </w:pPr>
  </w:style>
  <w:style w:type="paragraph" w:customStyle="1" w:styleId="EnactingWords">
    <w:name w:val="EnactingWords"/>
    <w:basedOn w:val="BillBasic0"/>
    <w:uiPriority w:val="99"/>
    <w:pPr>
      <w:spacing w:before="60"/>
    </w:pPr>
  </w:style>
  <w:style w:type="paragraph" w:customStyle="1" w:styleId="FooterInfo">
    <w:name w:val="FooterInfo"/>
    <w:basedOn w:val="Normal"/>
    <w:uiPriority w:val="99"/>
    <w:pPr>
      <w:tabs>
        <w:tab w:val="right" w:pos="7320"/>
      </w:tabs>
    </w:pPr>
    <w:rPr>
      <w:rFonts w:ascii="Arial" w:hAnsi="Arial" w:cs="Arial"/>
      <w:sz w:val="18"/>
      <w:szCs w:val="18"/>
    </w:rPr>
  </w:style>
  <w:style w:type="paragraph" w:customStyle="1" w:styleId="AH1Chapter">
    <w:name w:val="A H1 Chapter"/>
    <w:basedOn w:val="BillBasicHeading"/>
    <w:next w:val="AH2Part"/>
    <w:uiPriority w:val="99"/>
    <w:pPr>
      <w:keepNext/>
      <w:spacing w:before="320"/>
      <w:ind w:left="2600" w:hanging="2600"/>
      <w:jc w:val="left"/>
      <w:outlineLvl w:val="0"/>
    </w:pPr>
    <w:rPr>
      <w:b/>
      <w:bCs/>
      <w:sz w:val="34"/>
      <w:szCs w:val="34"/>
    </w:rPr>
  </w:style>
  <w:style w:type="paragraph" w:customStyle="1" w:styleId="AH2Part">
    <w:name w:val="A H2 Part"/>
    <w:basedOn w:val="BillBasicHeading"/>
    <w:next w:val="AH3Div"/>
    <w:uiPriority w:val="99"/>
    <w:pPr>
      <w:keepNext/>
      <w:spacing w:before="320"/>
      <w:ind w:left="2600" w:hanging="2600"/>
      <w:jc w:val="left"/>
      <w:outlineLvl w:val="1"/>
    </w:pPr>
    <w:rPr>
      <w:b/>
      <w:bCs/>
      <w:sz w:val="32"/>
      <w:szCs w:val="32"/>
    </w:rPr>
  </w:style>
  <w:style w:type="paragraph" w:customStyle="1" w:styleId="AH3Div">
    <w:name w:val="A H3 Div"/>
    <w:basedOn w:val="BillBasicHeading"/>
    <w:next w:val="AH5Sec"/>
    <w:uiPriority w:val="99"/>
    <w:pPr>
      <w:keepNext/>
      <w:spacing w:before="180"/>
      <w:ind w:left="2600" w:hanging="2600"/>
      <w:jc w:val="left"/>
      <w:outlineLvl w:val="2"/>
    </w:pPr>
    <w:rPr>
      <w:b/>
      <w:bCs/>
      <w:sz w:val="28"/>
      <w:szCs w:val="28"/>
    </w:rPr>
  </w:style>
  <w:style w:type="paragraph" w:customStyle="1" w:styleId="AH4SubDiv">
    <w:name w:val="A H4 SubDiv"/>
    <w:basedOn w:val="BillBasicHeading"/>
    <w:next w:val="AH5Sec"/>
    <w:uiPriority w:val="99"/>
    <w:pPr>
      <w:keepNext/>
      <w:spacing w:before="180"/>
      <w:ind w:left="2600" w:hanging="2600"/>
      <w:outlineLvl w:val="3"/>
    </w:pPr>
    <w:rPr>
      <w:b/>
      <w:bCs/>
      <w:sz w:val="26"/>
      <w:szCs w:val="26"/>
    </w:rPr>
  </w:style>
  <w:style w:type="paragraph" w:customStyle="1" w:styleId="AH5Sec">
    <w:name w:val="A H5 Sec"/>
    <w:basedOn w:val="BillBasicHeading"/>
    <w:next w:val="Amain"/>
    <w:uiPriority w:val="99"/>
    <w:pPr>
      <w:keepNext/>
      <w:tabs>
        <w:tab w:val="clear" w:pos="2600"/>
        <w:tab w:val="left" w:pos="700"/>
      </w:tabs>
      <w:spacing w:before="180"/>
      <w:ind w:left="700" w:hanging="700"/>
      <w:jc w:val="left"/>
      <w:outlineLvl w:val="4"/>
    </w:pPr>
    <w:rPr>
      <w:b/>
      <w:bCs/>
    </w:rPr>
  </w:style>
  <w:style w:type="paragraph" w:customStyle="1" w:styleId="ref">
    <w:name w:val="ref"/>
    <w:basedOn w:val="BillBasic0"/>
    <w:next w:val="Sched-Part"/>
    <w:uiPriority w:val="99"/>
    <w:pPr>
      <w:spacing w:before="0"/>
    </w:pPr>
    <w:rPr>
      <w:sz w:val="18"/>
      <w:szCs w:val="18"/>
    </w:rPr>
  </w:style>
  <w:style w:type="paragraph" w:customStyle="1" w:styleId="Sched-Part">
    <w:name w:val="Sched-Part"/>
    <w:basedOn w:val="BillBasicHeading"/>
    <w:next w:val="Sched-Form"/>
    <w:uiPriority w:val="99"/>
    <w:pPr>
      <w:keepNext/>
      <w:spacing w:before="320"/>
      <w:ind w:left="2600" w:hanging="2600"/>
      <w:jc w:val="left"/>
      <w:outlineLvl w:val="1"/>
    </w:pPr>
    <w:rPr>
      <w:b/>
      <w:bCs/>
      <w:sz w:val="32"/>
      <w:szCs w:val="32"/>
    </w:rPr>
  </w:style>
  <w:style w:type="paragraph" w:customStyle="1" w:styleId="Sched-Form">
    <w:name w:val="Sched-Form"/>
    <w:basedOn w:val="BillBasicHeading"/>
    <w:next w:val="Schclauseheading"/>
    <w:uiPriority w:val="99"/>
    <w:pPr>
      <w:keepNext/>
      <w:tabs>
        <w:tab w:val="right" w:pos="7200"/>
      </w:tabs>
      <w:spacing w:before="180"/>
      <w:ind w:left="2600" w:hanging="2600"/>
      <w:jc w:val="left"/>
      <w:outlineLvl w:val="2"/>
    </w:pPr>
    <w:rPr>
      <w:b/>
      <w:bCs/>
      <w:sz w:val="28"/>
      <w:szCs w:val="28"/>
    </w:rPr>
  </w:style>
  <w:style w:type="paragraph" w:customStyle="1" w:styleId="Dict-Heading">
    <w:name w:val="Dict-Heading"/>
    <w:basedOn w:val="BillBasicHeading"/>
    <w:next w:val="ref"/>
    <w:uiPriority w:val="99"/>
    <w:pPr>
      <w:keepNext/>
      <w:spacing w:before="320"/>
      <w:ind w:left="2600" w:hanging="2600"/>
      <w:outlineLvl w:val="0"/>
    </w:pPr>
    <w:rPr>
      <w:b/>
      <w:bCs/>
      <w:sz w:val="34"/>
      <w:szCs w:val="34"/>
    </w:rPr>
  </w:style>
  <w:style w:type="paragraph" w:customStyle="1" w:styleId="Sched-Form-18Space">
    <w:name w:val="Sched-Form-18Space"/>
    <w:basedOn w:val="Normal"/>
    <w:uiPriority w:val="99"/>
    <w:pPr>
      <w:spacing w:before="360" w:after="60"/>
    </w:pPr>
    <w:rPr>
      <w:sz w:val="22"/>
      <w:szCs w:val="22"/>
    </w:rPr>
  </w:style>
  <w:style w:type="paragraph" w:customStyle="1" w:styleId="AH1ChapterSymb">
    <w:name w:val="A H1 Chapter Symb"/>
    <w:basedOn w:val="AH1Chapter"/>
    <w:next w:val="AH2Part"/>
    <w:uiPriority w:val="99"/>
    <w:pPr>
      <w:tabs>
        <w:tab w:val="left" w:pos="0"/>
      </w:tabs>
      <w:ind w:left="2480" w:hanging="2960"/>
    </w:pPr>
  </w:style>
  <w:style w:type="paragraph" w:customStyle="1" w:styleId="IH1Chap">
    <w:name w:val="I H1 Chap"/>
    <w:basedOn w:val="BillBasicHeading"/>
    <w:next w:val="IH2Part"/>
    <w:uiPriority w:val="99"/>
    <w:pPr>
      <w:spacing w:before="320"/>
      <w:ind w:left="2600" w:hanging="2600"/>
      <w:jc w:val="left"/>
    </w:pPr>
    <w:rPr>
      <w:b/>
      <w:bCs/>
      <w:sz w:val="34"/>
      <w:szCs w:val="34"/>
    </w:rPr>
  </w:style>
  <w:style w:type="paragraph" w:customStyle="1" w:styleId="IH2Part">
    <w:name w:val="I H2 Part"/>
    <w:basedOn w:val="BillBasicHeading"/>
    <w:next w:val="IH3Div"/>
    <w:uiPriority w:val="99"/>
    <w:pPr>
      <w:spacing w:before="320"/>
      <w:ind w:left="2600" w:hanging="2600"/>
      <w:jc w:val="left"/>
    </w:pPr>
    <w:rPr>
      <w:b/>
      <w:bCs/>
      <w:sz w:val="32"/>
      <w:szCs w:val="32"/>
    </w:rPr>
  </w:style>
  <w:style w:type="paragraph" w:customStyle="1" w:styleId="IH3Div">
    <w:name w:val="I H3 Div"/>
    <w:basedOn w:val="BillBasicHeading"/>
    <w:next w:val="IH5Sec"/>
    <w:uiPriority w:val="99"/>
    <w:pPr>
      <w:spacing w:before="180"/>
      <w:ind w:left="2600" w:hanging="2600"/>
      <w:jc w:val="left"/>
    </w:pPr>
    <w:rPr>
      <w:b/>
      <w:bCs/>
      <w:sz w:val="28"/>
      <w:szCs w:val="28"/>
    </w:rPr>
  </w:style>
  <w:style w:type="paragraph" w:customStyle="1" w:styleId="IH4SubDiv">
    <w:name w:val="I H4 SubDiv"/>
    <w:basedOn w:val="BillBasicHeading"/>
    <w:next w:val="IH5Sec"/>
    <w:uiPriority w:val="99"/>
    <w:pPr>
      <w:spacing w:before="180"/>
      <w:ind w:left="2600" w:hanging="2600"/>
    </w:pPr>
    <w:rPr>
      <w:b/>
      <w:bCs/>
      <w:sz w:val="26"/>
      <w:szCs w:val="26"/>
    </w:rPr>
  </w:style>
  <w:style w:type="paragraph" w:customStyle="1" w:styleId="IH5Sec">
    <w:name w:val="I H5 Sec"/>
    <w:basedOn w:val="BillBasicHeading"/>
    <w:next w:val="IMain"/>
    <w:uiPriority w:val="99"/>
    <w:pPr>
      <w:tabs>
        <w:tab w:val="clear" w:pos="2600"/>
        <w:tab w:val="left" w:pos="700"/>
      </w:tabs>
      <w:spacing w:before="180"/>
      <w:ind w:left="700" w:hanging="700"/>
      <w:jc w:val="left"/>
    </w:pPr>
    <w:rPr>
      <w:b/>
      <w:bCs/>
    </w:rPr>
  </w:style>
  <w:style w:type="paragraph" w:customStyle="1" w:styleId="PageBreak">
    <w:name w:val="PageBreak"/>
    <w:basedOn w:val="Normal"/>
    <w:uiPriority w:val="99"/>
    <w:rPr>
      <w:sz w:val="4"/>
      <w:szCs w:val="4"/>
    </w:rPr>
  </w:style>
  <w:style w:type="paragraph" w:customStyle="1" w:styleId="04Dictionary">
    <w:name w:val="04Dictionary"/>
    <w:basedOn w:val="Normal"/>
    <w:uiPriority w:val="99"/>
  </w:style>
  <w:style w:type="paragraph" w:customStyle="1" w:styleId="EndNote">
    <w:name w:val="EndNote"/>
    <w:basedOn w:val="BillBasicHeading"/>
    <w:uiPriority w:val="99"/>
    <w:pPr>
      <w:tabs>
        <w:tab w:val="left" w:pos="700"/>
      </w:tabs>
      <w:spacing w:before="160" w:after="160"/>
      <w:ind w:left="700" w:hanging="700"/>
    </w:pPr>
    <w:rPr>
      <w:b/>
      <w:bCs/>
    </w:rPr>
  </w:style>
  <w:style w:type="paragraph" w:customStyle="1" w:styleId="EndnotesAbbrev">
    <w:name w:val="EndnotesAbbrev"/>
    <w:basedOn w:val="Normal"/>
    <w:uiPriority w:val="99"/>
    <w:pPr>
      <w:spacing w:before="20"/>
    </w:pPr>
    <w:rPr>
      <w:rFonts w:ascii="Arial" w:hAnsi="Arial" w:cs="Arial"/>
      <w:color w:val="000000"/>
      <w:sz w:val="16"/>
      <w:szCs w:val="16"/>
    </w:rPr>
  </w:style>
  <w:style w:type="paragraph" w:customStyle="1" w:styleId="PenaltyHeading">
    <w:name w:val="PenaltyHeading"/>
    <w:basedOn w:val="Normal"/>
    <w:uiPriority w:val="99"/>
    <w:pPr>
      <w:tabs>
        <w:tab w:val="left" w:pos="700"/>
      </w:tabs>
      <w:spacing w:before="120"/>
      <w:ind w:left="700" w:hanging="700"/>
    </w:pPr>
    <w:rPr>
      <w:rFonts w:ascii="Arial" w:hAnsi="Arial" w:cs="Arial"/>
      <w:b/>
      <w:bCs/>
      <w:sz w:val="20"/>
      <w:szCs w:val="20"/>
    </w:rPr>
  </w:style>
  <w:style w:type="paragraph" w:customStyle="1" w:styleId="05EndNote">
    <w:name w:val="05EndNote"/>
    <w:basedOn w:val="Normal"/>
    <w:uiPriority w:val="99"/>
  </w:style>
  <w:style w:type="paragraph" w:customStyle="1" w:styleId="03Schedule">
    <w:name w:val="03Schedule"/>
    <w:basedOn w:val="Normal"/>
    <w:uiPriority w:val="99"/>
  </w:style>
  <w:style w:type="paragraph" w:customStyle="1" w:styleId="ISched-heading">
    <w:name w:val="I Sched-heading"/>
    <w:basedOn w:val="BillBasicHeading"/>
    <w:next w:val="ref"/>
    <w:uiPriority w:val="99"/>
    <w:pPr>
      <w:spacing w:before="320"/>
      <w:ind w:left="2600" w:hanging="2600"/>
    </w:pPr>
    <w:rPr>
      <w:b/>
      <w:bCs/>
      <w:sz w:val="34"/>
      <w:szCs w:val="34"/>
    </w:rPr>
  </w:style>
  <w:style w:type="paragraph" w:customStyle="1" w:styleId="ISched-Part">
    <w:name w:val="I Sched-Part"/>
    <w:basedOn w:val="BillBasicHeading"/>
    <w:uiPriority w:val="99"/>
    <w:pPr>
      <w:spacing w:before="320"/>
      <w:ind w:left="2600" w:hanging="2600"/>
      <w:jc w:val="left"/>
    </w:pPr>
    <w:rPr>
      <w:b/>
      <w:bCs/>
      <w:sz w:val="32"/>
      <w:szCs w:val="32"/>
    </w:rPr>
  </w:style>
  <w:style w:type="paragraph" w:customStyle="1" w:styleId="ISched-form">
    <w:name w:val="I Sched-form"/>
    <w:basedOn w:val="BillBasicHeading"/>
    <w:uiPriority w:val="99"/>
    <w:pPr>
      <w:tabs>
        <w:tab w:val="right" w:pos="7200"/>
      </w:tabs>
      <w:spacing w:before="180"/>
      <w:ind w:left="2600" w:hanging="2600"/>
      <w:jc w:val="left"/>
    </w:pPr>
    <w:rPr>
      <w:b/>
      <w:bCs/>
      <w:sz w:val="28"/>
      <w:szCs w:val="28"/>
    </w:rPr>
  </w:style>
  <w:style w:type="paragraph" w:customStyle="1" w:styleId="ISchclauseheading">
    <w:name w:val="I Sch clause heading"/>
    <w:basedOn w:val="BillBasic0"/>
    <w:uiPriority w:val="99"/>
    <w:pPr>
      <w:tabs>
        <w:tab w:val="left" w:pos="700"/>
      </w:tabs>
      <w:spacing w:before="160" w:after="0"/>
      <w:ind w:left="700" w:hanging="700"/>
      <w:jc w:val="left"/>
    </w:pPr>
    <w:rPr>
      <w:rFonts w:ascii="Arial" w:hAnsi="Arial" w:cs="Arial"/>
      <w:b/>
      <w:bCs/>
    </w:rPr>
  </w:style>
  <w:style w:type="paragraph" w:customStyle="1" w:styleId="IMain">
    <w:name w:val="I Main"/>
    <w:basedOn w:val="Amain"/>
    <w:uiPriority w:val="99"/>
  </w:style>
  <w:style w:type="paragraph" w:customStyle="1" w:styleId="Ipara">
    <w:name w:val="I para"/>
    <w:basedOn w:val="Apara"/>
    <w:uiPriority w:val="99"/>
  </w:style>
  <w:style w:type="paragraph" w:customStyle="1" w:styleId="Isubpara">
    <w:name w:val="I subpara"/>
    <w:basedOn w:val="Asubpara"/>
    <w:uiPriority w:val="99"/>
  </w:style>
  <w:style w:type="paragraph" w:customStyle="1" w:styleId="Isubsubpara">
    <w:name w:val="I subsubpara"/>
    <w:basedOn w:val="Asubsubpara"/>
    <w:uiPriority w:val="99"/>
  </w:style>
  <w:style w:type="character" w:customStyle="1" w:styleId="CharSectNo">
    <w:name w:val="CharSectNo"/>
    <w:basedOn w:val="DefaultParagraphFont"/>
    <w:uiPriority w:val="99"/>
  </w:style>
  <w:style w:type="character" w:customStyle="1" w:styleId="CharDivNo">
    <w:name w:val="CharDivNo"/>
    <w:basedOn w:val="DefaultParagraphFont"/>
    <w:uiPriority w:val="99"/>
  </w:style>
  <w:style w:type="character" w:customStyle="1" w:styleId="CharDivText">
    <w:name w:val="CharDivText"/>
    <w:basedOn w:val="DefaultParagraphFont"/>
    <w:uiPriority w:val="99"/>
  </w:style>
  <w:style w:type="character" w:customStyle="1" w:styleId="CharPartNo">
    <w:name w:val="CharPartNo"/>
    <w:basedOn w:val="DefaultParagraphFont"/>
    <w:uiPriority w:val="99"/>
  </w:style>
  <w:style w:type="paragraph" w:customStyle="1" w:styleId="Placeholder">
    <w:name w:val="Placeholder"/>
    <w:basedOn w:val="Normal"/>
    <w:uiPriority w:val="99"/>
    <w:rPr>
      <w:sz w:val="10"/>
      <w:szCs w:val="10"/>
    </w:rPr>
  </w:style>
  <w:style w:type="character" w:customStyle="1" w:styleId="CharChapNo">
    <w:name w:val="CharChapNo"/>
    <w:basedOn w:val="DefaultParagraphFont"/>
    <w:uiPriority w:val="99"/>
  </w:style>
  <w:style w:type="character" w:customStyle="1" w:styleId="CharChapText">
    <w:name w:val="CharChapText"/>
    <w:basedOn w:val="DefaultParagraphFont"/>
    <w:uiPriority w:val="99"/>
  </w:style>
  <w:style w:type="character" w:customStyle="1" w:styleId="CharPartText">
    <w:name w:val="CharPartText"/>
    <w:basedOn w:val="DefaultParagraphFont"/>
    <w:uiPriority w:val="99"/>
  </w:style>
  <w:style w:type="paragraph" w:customStyle="1" w:styleId="RepubNo">
    <w:name w:val="RepubNo"/>
    <w:basedOn w:val="BillBasicHeading"/>
    <w:uiPriority w:val="99"/>
    <w:pPr>
      <w:spacing w:before="1000"/>
    </w:pPr>
    <w:rPr>
      <w:b/>
      <w:bCs/>
      <w:sz w:val="32"/>
      <w:szCs w:val="32"/>
    </w:rPr>
  </w:style>
  <w:style w:type="paragraph" w:customStyle="1" w:styleId="direction">
    <w:name w:val="direction"/>
    <w:basedOn w:val="BillBasic0"/>
    <w:next w:val="Amainreturn"/>
    <w:uiPriority w:val="99"/>
    <w:pPr>
      <w:ind w:left="700"/>
    </w:pPr>
    <w:rPr>
      <w:i/>
      <w:iCs/>
    </w:rPr>
  </w:style>
  <w:style w:type="paragraph" w:customStyle="1" w:styleId="aExam">
    <w:name w:val="aExam"/>
    <w:basedOn w:val="aNote"/>
    <w:uiPriority w:val="99"/>
    <w:pPr>
      <w:spacing w:before="0"/>
      <w:ind w:left="700" w:firstLine="0"/>
    </w:pPr>
  </w:style>
  <w:style w:type="paragraph" w:customStyle="1" w:styleId="ActNo">
    <w:name w:val="ActNo"/>
    <w:basedOn w:val="BillBasicHeading"/>
    <w:uiPriority w:val="99"/>
    <w:pPr>
      <w:spacing w:before="240"/>
    </w:pPr>
    <w:rPr>
      <w:b/>
      <w:bCs/>
    </w:rPr>
  </w:style>
  <w:style w:type="paragraph" w:customStyle="1" w:styleId="aParaNote">
    <w:name w:val="aParaNote"/>
    <w:basedOn w:val="BillBasic0"/>
    <w:uiPriority w:val="99"/>
    <w:pPr>
      <w:ind w:left="2040" w:hanging="840"/>
    </w:pPr>
    <w:rPr>
      <w:sz w:val="20"/>
      <w:szCs w:val="20"/>
    </w:rPr>
  </w:style>
  <w:style w:type="paragraph" w:customStyle="1" w:styleId="aExamNum">
    <w:name w:val="aExamNum"/>
    <w:basedOn w:val="aExam"/>
    <w:uiPriority w:val="99"/>
    <w:pPr>
      <w:tabs>
        <w:tab w:val="left" w:pos="1100"/>
      </w:tabs>
      <w:ind w:left="1100" w:hanging="400"/>
    </w:pPr>
  </w:style>
  <w:style w:type="paragraph" w:customStyle="1" w:styleId="ShadedSchClause">
    <w:name w:val="Shaded Sch Clause"/>
    <w:basedOn w:val="Schclauseheading"/>
    <w:next w:val="direction"/>
    <w:uiPriority w:val="99"/>
    <w:pPr>
      <w:shd w:val="pct15" w:color="auto" w:fill="auto"/>
      <w:outlineLvl w:val="3"/>
    </w:pPr>
  </w:style>
  <w:style w:type="paragraph" w:customStyle="1" w:styleId="Minister">
    <w:name w:val="Minister"/>
    <w:basedOn w:val="BillBasic0"/>
    <w:uiPriority w:val="99"/>
    <w:pPr>
      <w:spacing w:before="880"/>
      <w:jc w:val="right"/>
    </w:pPr>
    <w:rPr>
      <w:caps/>
    </w:rPr>
  </w:style>
  <w:style w:type="paragraph" w:customStyle="1" w:styleId="DateLine">
    <w:name w:val="DateLine"/>
    <w:basedOn w:val="BillBasic0"/>
    <w:uiPriority w:val="99"/>
    <w:pPr>
      <w:tabs>
        <w:tab w:val="left" w:pos="4320"/>
      </w:tabs>
    </w:pPr>
  </w:style>
  <w:style w:type="paragraph" w:customStyle="1" w:styleId="madeunder">
    <w:name w:val="made under"/>
    <w:basedOn w:val="BillBasic0"/>
    <w:uiPriority w:val="99"/>
    <w:pPr>
      <w:spacing w:before="180"/>
    </w:pPr>
  </w:style>
  <w:style w:type="paragraph" w:customStyle="1" w:styleId="NewAct">
    <w:name w:val="New Act"/>
    <w:basedOn w:val="Normal"/>
    <w:next w:val="Actdetails"/>
    <w:uiPriority w:val="99"/>
    <w:pPr>
      <w:keepNext/>
      <w:spacing w:before="180"/>
      <w:ind w:left="700"/>
    </w:pPr>
    <w:rPr>
      <w:rFonts w:ascii="Arial" w:hAnsi="Arial" w:cs="Arial"/>
      <w:b/>
      <w:bCs/>
      <w:sz w:val="20"/>
      <w:szCs w:val="20"/>
      <w:lang w:val="en-AU"/>
    </w:rPr>
  </w:style>
  <w:style w:type="paragraph" w:customStyle="1" w:styleId="EndNoteText0">
    <w:name w:val="EndNoteText"/>
    <w:basedOn w:val="BillBasic0"/>
    <w:uiPriority w:val="99"/>
    <w:pPr>
      <w:tabs>
        <w:tab w:val="left" w:pos="700"/>
        <w:tab w:val="left" w:pos="3760"/>
        <w:tab w:val="left" w:pos="5760"/>
      </w:tabs>
      <w:ind w:left="700" w:hanging="700"/>
    </w:pPr>
    <w:rPr>
      <w:sz w:val="20"/>
      <w:szCs w:val="20"/>
    </w:rPr>
  </w:style>
  <w:style w:type="paragraph" w:customStyle="1" w:styleId="BillBasicItalics">
    <w:name w:val="BillBasicItalics"/>
    <w:basedOn w:val="BillBasic0"/>
    <w:uiPriority w:val="99"/>
    <w:rPr>
      <w:i/>
      <w:iCs/>
    </w:rPr>
  </w:style>
  <w:style w:type="paragraph" w:customStyle="1" w:styleId="00SigningPage">
    <w:name w:val="00SigningPage"/>
    <w:basedOn w:val="Normal"/>
    <w:uiPriority w:val="99"/>
  </w:style>
  <w:style w:type="paragraph" w:customStyle="1" w:styleId="Aparareturn">
    <w:name w:val="A para return"/>
    <w:basedOn w:val="BillBasic0"/>
    <w:uiPriority w:val="99"/>
    <w:pPr>
      <w:ind w:left="1200"/>
    </w:pPr>
  </w:style>
  <w:style w:type="paragraph" w:customStyle="1" w:styleId="Asubparareturn">
    <w:name w:val="A subpara return"/>
    <w:basedOn w:val="BillBasic0"/>
    <w:uiPriority w:val="99"/>
    <w:pPr>
      <w:ind w:left="1740"/>
    </w:pPr>
  </w:style>
  <w:style w:type="paragraph" w:customStyle="1" w:styleId="CommentNum">
    <w:name w:val="CommentNum"/>
    <w:basedOn w:val="Comment"/>
    <w:uiPriority w:val="99"/>
    <w:pPr>
      <w:ind w:left="1400" w:hanging="1400"/>
    </w:pPr>
  </w:style>
  <w:style w:type="paragraph" w:customStyle="1" w:styleId="Amainbullet">
    <w:name w:val="A main bullet"/>
    <w:basedOn w:val="BillBasic0"/>
    <w:uiPriority w:val="99"/>
    <w:pPr>
      <w:spacing w:before="0" w:after="40"/>
      <w:ind w:left="1200" w:hanging="500"/>
    </w:pPr>
  </w:style>
  <w:style w:type="paragraph" w:customStyle="1" w:styleId="Aparabullet">
    <w:name w:val="A para bullet"/>
    <w:basedOn w:val="BillBasic0"/>
    <w:uiPriority w:val="99"/>
    <w:pPr>
      <w:spacing w:before="0" w:after="40"/>
      <w:ind w:left="1740" w:hanging="540"/>
    </w:pPr>
  </w:style>
  <w:style w:type="paragraph" w:customStyle="1" w:styleId="Asubparabullet">
    <w:name w:val="A subpara bullet"/>
    <w:basedOn w:val="BillBasic0"/>
    <w:uiPriority w:val="99"/>
    <w:pPr>
      <w:spacing w:before="0" w:after="40"/>
      <w:ind w:left="2260" w:hanging="520"/>
    </w:pPr>
  </w:style>
  <w:style w:type="paragraph" w:customStyle="1" w:styleId="aDefpara">
    <w:name w:val="aDef para"/>
    <w:basedOn w:val="Apara"/>
    <w:uiPriority w:val="99"/>
  </w:style>
  <w:style w:type="paragraph" w:customStyle="1" w:styleId="aDefsubpara">
    <w:name w:val="aDef subpara"/>
    <w:basedOn w:val="Asubpara"/>
    <w:uiPriority w:val="99"/>
  </w:style>
  <w:style w:type="paragraph" w:customStyle="1" w:styleId="BillFor">
    <w:name w:val="BillFor"/>
    <w:basedOn w:val="BillBasicHeading"/>
    <w:uiPriority w:val="99"/>
    <w:pPr>
      <w:spacing w:before="320"/>
    </w:pPr>
    <w:rPr>
      <w:b/>
      <w:bCs/>
      <w:sz w:val="28"/>
      <w:szCs w:val="28"/>
    </w:rPr>
  </w:style>
  <w:style w:type="paragraph" w:customStyle="1" w:styleId="EnactingWordsRules">
    <w:name w:val="EnactingWordsRules"/>
    <w:basedOn w:val="EnactingWords"/>
    <w:uiPriority w:val="99"/>
    <w:pPr>
      <w:spacing w:before="240"/>
    </w:pPr>
  </w:style>
  <w:style w:type="paragraph" w:customStyle="1" w:styleId="Formula">
    <w:name w:val="Formula"/>
    <w:basedOn w:val="BillBasic0"/>
    <w:uiPriority w:val="99"/>
    <w:pPr>
      <w:spacing w:line="260" w:lineRule="atLeast"/>
      <w:jc w:val="center"/>
    </w:pPr>
  </w:style>
  <w:style w:type="paragraph" w:customStyle="1" w:styleId="Idefpara">
    <w:name w:val="I def para"/>
    <w:basedOn w:val="Ipara"/>
    <w:uiPriority w:val="99"/>
    <w:pPr>
      <w:outlineLvl w:val="9"/>
    </w:pPr>
  </w:style>
  <w:style w:type="paragraph" w:customStyle="1" w:styleId="Idefsubpara">
    <w:name w:val="I def subpara"/>
    <w:basedOn w:val="Isubpara"/>
    <w:uiPriority w:val="99"/>
    <w:pPr>
      <w:outlineLvl w:val="9"/>
    </w:pPr>
  </w:style>
  <w:style w:type="paragraph" w:customStyle="1" w:styleId="Judges">
    <w:name w:val="Judges"/>
    <w:basedOn w:val="Minister"/>
    <w:uiPriority w:val="99"/>
    <w:pPr>
      <w:spacing w:before="180" w:after="40"/>
    </w:pPr>
  </w:style>
  <w:style w:type="paragraph" w:customStyle="1" w:styleId="CoverInForce">
    <w:name w:val="CoverInForce"/>
    <w:basedOn w:val="BillBasicHeading"/>
    <w:uiPriority w:val="99"/>
    <w:pPr>
      <w:spacing w:before="200"/>
    </w:pPr>
  </w:style>
  <w:style w:type="paragraph" w:customStyle="1" w:styleId="LongTitle">
    <w:name w:val="LongTitle"/>
    <w:basedOn w:val="BillBasic0"/>
    <w:uiPriority w:val="99"/>
    <w:pPr>
      <w:spacing w:before="240"/>
    </w:pPr>
  </w:style>
  <w:style w:type="paragraph" w:customStyle="1" w:styleId="CoverActName">
    <w:name w:val="CoverActName"/>
    <w:basedOn w:val="BillBasicHeading"/>
    <w:uiPriority w:val="99"/>
    <w:pPr>
      <w:spacing w:before="200"/>
    </w:pPr>
    <w:rPr>
      <w:b/>
      <w:bCs/>
    </w:rPr>
  </w:style>
  <w:style w:type="paragraph" w:customStyle="1" w:styleId="FormRule">
    <w:name w:val="FormRule"/>
    <w:basedOn w:val="Normal"/>
    <w:uiPriority w:val="99"/>
    <w:pPr>
      <w:pBdr>
        <w:top w:val="single" w:sz="4" w:space="1" w:color="auto"/>
      </w:pBdr>
      <w:spacing w:before="160" w:after="40"/>
      <w:ind w:left="3220" w:right="3260"/>
    </w:pPr>
    <w:rPr>
      <w:sz w:val="8"/>
      <w:szCs w:val="8"/>
    </w:rPr>
  </w:style>
  <w:style w:type="paragraph" w:customStyle="1" w:styleId="Notified">
    <w:name w:val="Notified"/>
    <w:basedOn w:val="BillBasic0"/>
    <w:uiPriority w:val="99"/>
    <w:pPr>
      <w:spacing w:before="360"/>
      <w:jc w:val="right"/>
    </w:pPr>
    <w:rPr>
      <w:i/>
      <w:iCs/>
    </w:rPr>
  </w:style>
  <w:style w:type="paragraph" w:customStyle="1" w:styleId="IDict-Heading">
    <w:name w:val="I Dict-Heading"/>
    <w:basedOn w:val="BillBasicHeading"/>
    <w:uiPriority w:val="99"/>
    <w:pPr>
      <w:spacing w:before="320"/>
      <w:ind w:left="2600" w:hanging="2600"/>
    </w:pPr>
    <w:rPr>
      <w:b/>
      <w:bCs/>
      <w:sz w:val="34"/>
      <w:szCs w:val="34"/>
    </w:rPr>
  </w:style>
  <w:style w:type="paragraph" w:customStyle="1" w:styleId="03ScheduleLandscape">
    <w:name w:val="03ScheduleLandscape"/>
    <w:basedOn w:val="Normal"/>
    <w:uiPriority w:val="99"/>
  </w:style>
  <w:style w:type="paragraph" w:customStyle="1" w:styleId="aNoteBullet">
    <w:name w:val="aNoteBullet"/>
    <w:basedOn w:val="aNote"/>
    <w:uiPriority w:val="99"/>
    <w:pPr>
      <w:tabs>
        <w:tab w:val="left" w:pos="1800"/>
      </w:tabs>
      <w:spacing w:before="0" w:after="40"/>
      <w:ind w:left="1800" w:hanging="300"/>
    </w:pPr>
  </w:style>
  <w:style w:type="paragraph" w:customStyle="1" w:styleId="aParaNoteBullet">
    <w:name w:val="aParaNoteBullet"/>
    <w:basedOn w:val="aParaNote"/>
    <w:uiPriority w:val="99"/>
    <w:pPr>
      <w:tabs>
        <w:tab w:val="left" w:pos="2300"/>
      </w:tabs>
      <w:spacing w:before="0" w:after="40"/>
      <w:ind w:left="2300" w:hanging="300"/>
    </w:pPr>
  </w:style>
  <w:style w:type="paragraph" w:customStyle="1" w:styleId="SchSubClause">
    <w:name w:val="Sch SubClause"/>
    <w:basedOn w:val="Schclauseheading"/>
    <w:uiPriority w:val="99"/>
    <w:rPr>
      <w:b w:val="0"/>
      <w:bCs w:val="0"/>
    </w:rPr>
  </w:style>
  <w:style w:type="paragraph" w:customStyle="1" w:styleId="Actdetails">
    <w:name w:val="Act details"/>
    <w:basedOn w:val="Normal"/>
    <w:uiPriority w:val="99"/>
    <w:pPr>
      <w:spacing w:before="20"/>
      <w:ind w:left="1000" w:right="-60"/>
    </w:pPr>
    <w:rPr>
      <w:rFonts w:ascii="Arial" w:hAnsi="Arial" w:cs="Arial"/>
      <w:sz w:val="20"/>
      <w:szCs w:val="20"/>
    </w:rPr>
  </w:style>
  <w:style w:type="paragraph" w:customStyle="1" w:styleId="Asamby">
    <w:name w:val="As am by"/>
    <w:basedOn w:val="Normal"/>
    <w:next w:val="NewAct"/>
    <w:uiPriority w:val="99"/>
    <w:pPr>
      <w:spacing w:before="240"/>
      <w:ind w:left="700"/>
    </w:pPr>
    <w:rPr>
      <w:rFonts w:ascii="Arial" w:hAnsi="Arial" w:cs="Arial"/>
      <w:sz w:val="20"/>
      <w:szCs w:val="20"/>
    </w:rPr>
  </w:style>
  <w:style w:type="paragraph" w:customStyle="1" w:styleId="AmdtsEntries">
    <w:name w:val="AmdtsEntries"/>
    <w:basedOn w:val="BillBasicHeading"/>
    <w:uiPriority w:val="99"/>
    <w:pPr>
      <w:tabs>
        <w:tab w:val="clear" w:pos="2600"/>
        <w:tab w:val="left" w:pos="2200"/>
      </w:tabs>
      <w:spacing w:before="0" w:after="0"/>
      <w:ind w:left="2400" w:hanging="1700"/>
      <w:jc w:val="left"/>
    </w:pPr>
    <w:rPr>
      <w:sz w:val="18"/>
      <w:szCs w:val="18"/>
    </w:rPr>
  </w:style>
  <w:style w:type="paragraph" w:customStyle="1" w:styleId="AH2PartSymb">
    <w:name w:val="A H2 Part Symb"/>
    <w:basedOn w:val="AH2Part"/>
    <w:next w:val="AH3Div"/>
    <w:uiPriority w:val="99"/>
    <w:pPr>
      <w:tabs>
        <w:tab w:val="clear" w:pos="2600"/>
        <w:tab w:val="left" w:pos="0"/>
      </w:tabs>
      <w:ind w:left="2480" w:hanging="2960"/>
    </w:pPr>
  </w:style>
  <w:style w:type="character" w:customStyle="1" w:styleId="charBold">
    <w:name w:val="charBold"/>
    <w:basedOn w:val="DefaultParagraphFont"/>
    <w:uiPriority w:val="99"/>
    <w:rPr>
      <w:b/>
      <w:bCs/>
    </w:rPr>
  </w:style>
  <w:style w:type="paragraph" w:customStyle="1" w:styleId="AmdtsEntryHd">
    <w:name w:val="AmdtsEntryHd"/>
    <w:basedOn w:val="BillBasicHeading"/>
    <w:next w:val="AmdtsEntries"/>
    <w:uiPriority w:val="99"/>
    <w:pPr>
      <w:keepNext/>
      <w:spacing w:before="120" w:after="0"/>
      <w:ind w:left="700"/>
    </w:pPr>
    <w:rPr>
      <w:b/>
      <w:bCs/>
      <w:sz w:val="18"/>
      <w:szCs w:val="18"/>
    </w:rPr>
  </w:style>
  <w:style w:type="paragraph" w:customStyle="1" w:styleId="EndNoteParas">
    <w:name w:val="EndNoteParas"/>
    <w:basedOn w:val="EndNoteTextEPS"/>
    <w:uiPriority w:val="99"/>
    <w:pPr>
      <w:tabs>
        <w:tab w:val="right" w:pos="1032"/>
      </w:tabs>
      <w:spacing w:after="0"/>
      <w:ind w:left="1440" w:hanging="1440"/>
    </w:pPr>
  </w:style>
  <w:style w:type="paragraph" w:customStyle="1" w:styleId="NewReg">
    <w:name w:val="New Reg"/>
    <w:basedOn w:val="NewAct"/>
    <w:next w:val="Actdetails"/>
    <w:uiPriority w:val="99"/>
  </w:style>
  <w:style w:type="paragraph" w:customStyle="1" w:styleId="aExamPara">
    <w:name w:val="aExamPara"/>
    <w:basedOn w:val="aExam"/>
    <w:uiPriority w:val="99"/>
    <w:pPr>
      <w:tabs>
        <w:tab w:val="right" w:pos="1320"/>
        <w:tab w:val="left" w:pos="1600"/>
      </w:tabs>
      <w:ind w:left="1600" w:hanging="900"/>
    </w:pPr>
  </w:style>
  <w:style w:type="paragraph" w:customStyle="1" w:styleId="Endnote3">
    <w:name w:val="Endnote3"/>
    <w:basedOn w:val="Normal"/>
    <w:uiPriority w:val="99"/>
    <w:pPr>
      <w:keepNext/>
      <w:tabs>
        <w:tab w:val="left" w:pos="700"/>
      </w:tabs>
      <w:spacing w:before="280"/>
      <w:ind w:left="700" w:hanging="700"/>
    </w:pPr>
    <w:rPr>
      <w:rFonts w:ascii="Arial" w:hAnsi="Arial" w:cs="Arial"/>
      <w:b/>
      <w:bCs/>
      <w:color w:val="000000"/>
      <w:sz w:val="22"/>
      <w:szCs w:val="22"/>
    </w:rPr>
  </w:style>
  <w:style w:type="character" w:customStyle="1" w:styleId="charTableNo">
    <w:name w:val="charTableNo"/>
    <w:basedOn w:val="DefaultParagraphFont"/>
    <w:uiPriority w:val="99"/>
  </w:style>
  <w:style w:type="character" w:customStyle="1" w:styleId="charTableText">
    <w:name w:val="charTableText"/>
    <w:basedOn w:val="DefaultParagraphFont"/>
    <w:uiPriority w:val="99"/>
  </w:style>
  <w:style w:type="paragraph" w:customStyle="1" w:styleId="EndNoteTextEPS">
    <w:name w:val="EndNoteTextEPS"/>
    <w:basedOn w:val="Normal"/>
    <w:uiPriority w:val="99"/>
    <w:pPr>
      <w:spacing w:before="20" w:after="40"/>
      <w:ind w:left="700"/>
      <w:jc w:val="both"/>
    </w:pPr>
    <w:rPr>
      <w:sz w:val="20"/>
      <w:szCs w:val="20"/>
    </w:rPr>
  </w:style>
  <w:style w:type="paragraph" w:customStyle="1" w:styleId="TLegEntries">
    <w:name w:val="TLegEntries"/>
    <w:basedOn w:val="Normal"/>
    <w:uiPriority w:val="99"/>
    <w:pPr>
      <w:tabs>
        <w:tab w:val="left" w:pos="720"/>
      </w:tabs>
      <w:spacing w:before="40"/>
      <w:ind w:left="200" w:hanging="200"/>
    </w:pPr>
    <w:rPr>
      <w:rFonts w:ascii="Arial" w:hAnsi="Arial" w:cs="Arial"/>
      <w:color w:val="000000"/>
      <w:sz w:val="16"/>
      <w:szCs w:val="16"/>
    </w:rPr>
  </w:style>
  <w:style w:type="paragraph" w:customStyle="1" w:styleId="OldAmdtsEntries">
    <w:name w:val="OldAmdtsEntries"/>
    <w:basedOn w:val="BillBasicHeading"/>
    <w:uiPriority w:val="99"/>
    <w:pPr>
      <w:tabs>
        <w:tab w:val="clear" w:pos="2600"/>
        <w:tab w:val="left" w:leader="dot" w:pos="2700"/>
      </w:tabs>
      <w:spacing w:after="0"/>
      <w:ind w:left="2700" w:hanging="2000"/>
      <w:jc w:val="left"/>
    </w:pPr>
    <w:rPr>
      <w:sz w:val="18"/>
      <w:szCs w:val="18"/>
    </w:rPr>
  </w:style>
  <w:style w:type="character" w:customStyle="1" w:styleId="charItals">
    <w:name w:val="charItals"/>
    <w:basedOn w:val="DefaultParagraphFont"/>
    <w:uiPriority w:val="99"/>
    <w:rPr>
      <w:i/>
      <w:iCs/>
    </w:rPr>
  </w:style>
  <w:style w:type="character" w:customStyle="1" w:styleId="charBoldItals">
    <w:name w:val="charBoldItals"/>
    <w:basedOn w:val="DefaultParagraphFont"/>
    <w:uiPriority w:val="99"/>
    <w:rPr>
      <w:b/>
      <w:bCs/>
      <w:i/>
      <w:iCs/>
    </w:rPr>
  </w:style>
  <w:style w:type="character" w:customStyle="1" w:styleId="charUnderline">
    <w:name w:val="charUnderline"/>
    <w:basedOn w:val="DefaultParagraphFont"/>
    <w:uiPriority w:val="99"/>
    <w:rPr>
      <w:u w:val="single"/>
    </w:rPr>
  </w:style>
  <w:style w:type="paragraph" w:customStyle="1" w:styleId="CoverText">
    <w:name w:val="CoverText"/>
    <w:basedOn w:val="Normal"/>
    <w:uiPriority w:val="99"/>
    <w:pPr>
      <w:spacing w:before="40" w:after="40"/>
      <w:jc w:val="both"/>
    </w:pPr>
    <w:rPr>
      <w:sz w:val="20"/>
      <w:szCs w:val="20"/>
    </w:rPr>
  </w:style>
  <w:style w:type="paragraph" w:customStyle="1" w:styleId="CoverHeading">
    <w:name w:val="CoverHeading"/>
    <w:basedOn w:val="Normal"/>
    <w:uiPriority w:val="99"/>
    <w:pPr>
      <w:spacing w:after="60"/>
    </w:pPr>
    <w:rPr>
      <w:rFonts w:ascii="Arial" w:hAnsi="Arial" w:cs="Arial"/>
      <w:b/>
      <w:bCs/>
    </w:rPr>
  </w:style>
  <w:style w:type="paragraph" w:customStyle="1" w:styleId="TableHd">
    <w:name w:val="TableHd"/>
    <w:basedOn w:val="Normal"/>
    <w:uiPriority w:val="99"/>
    <w:pPr>
      <w:keepNext/>
      <w:spacing w:before="240" w:after="120"/>
      <w:ind w:left="1200" w:hanging="1200"/>
    </w:pPr>
    <w:rPr>
      <w:rFonts w:ascii="Arial" w:hAnsi="Arial" w:cs="Arial"/>
      <w:b/>
      <w:bCs/>
      <w:sz w:val="20"/>
      <w:szCs w:val="20"/>
    </w:rPr>
  </w:style>
  <w:style w:type="paragraph" w:customStyle="1" w:styleId="OldAmdt2ndLine">
    <w:name w:val="OldAmdt2ndLine"/>
    <w:basedOn w:val="OldAmdtsEntries"/>
    <w:uiPriority w:val="99"/>
    <w:pPr>
      <w:tabs>
        <w:tab w:val="left" w:pos="2700"/>
      </w:tabs>
      <w:spacing w:before="0"/>
    </w:pPr>
  </w:style>
  <w:style w:type="paragraph" w:customStyle="1" w:styleId="EarlierRepubEntries">
    <w:name w:val="EarlierRepubEntries"/>
    <w:basedOn w:val="Normal"/>
    <w:uiPriority w:val="99"/>
    <w:pPr>
      <w:spacing w:before="60"/>
    </w:pPr>
    <w:rPr>
      <w:rFonts w:ascii="Arial" w:hAnsi="Arial" w:cs="Arial"/>
      <w:sz w:val="18"/>
      <w:szCs w:val="18"/>
    </w:rPr>
  </w:style>
  <w:style w:type="paragraph" w:customStyle="1" w:styleId="RenumProvEntries">
    <w:name w:val="RenumProvEntries"/>
    <w:basedOn w:val="Normal"/>
    <w:uiPriority w:val="99"/>
    <w:pPr>
      <w:spacing w:before="60"/>
    </w:pPr>
    <w:rPr>
      <w:rFonts w:ascii="Arial" w:hAnsi="Arial" w:cs="Arial"/>
      <w:sz w:val="20"/>
      <w:szCs w:val="20"/>
    </w:rPr>
  </w:style>
  <w:style w:type="paragraph" w:customStyle="1" w:styleId="aExamNumText">
    <w:name w:val="aExamNumText"/>
    <w:basedOn w:val="aExam"/>
    <w:uiPriority w:val="99"/>
    <w:pPr>
      <w:ind w:left="1100"/>
    </w:pPr>
  </w:style>
  <w:style w:type="paragraph" w:customStyle="1" w:styleId="aNotePara">
    <w:name w:val="aNotePara"/>
    <w:basedOn w:val="aNote"/>
    <w:uiPriority w:val="99"/>
    <w:pPr>
      <w:tabs>
        <w:tab w:val="clear" w:pos="1500"/>
        <w:tab w:val="right" w:pos="1740"/>
        <w:tab w:val="left" w:pos="2000"/>
      </w:tabs>
      <w:spacing w:before="0" w:after="40"/>
      <w:ind w:left="2000" w:hanging="1300"/>
    </w:pPr>
  </w:style>
  <w:style w:type="paragraph" w:customStyle="1" w:styleId="aParaNotePara">
    <w:name w:val="aParaNotePara"/>
    <w:basedOn w:val="aNotePara"/>
    <w:uiPriority w:val="99"/>
    <w:pPr>
      <w:tabs>
        <w:tab w:val="clear" w:pos="1740"/>
        <w:tab w:val="clear" w:pos="2000"/>
        <w:tab w:val="right" w:pos="2244"/>
      </w:tabs>
      <w:ind w:left="2520" w:hanging="1320"/>
    </w:pPr>
  </w:style>
  <w:style w:type="paragraph" w:customStyle="1" w:styleId="aExamBullet">
    <w:name w:val="aExamBullet"/>
    <w:basedOn w:val="aExam"/>
    <w:uiPriority w:val="99"/>
    <w:pPr>
      <w:tabs>
        <w:tab w:val="left" w:pos="1100"/>
      </w:tabs>
      <w:spacing w:after="40"/>
      <w:ind w:left="1100" w:hanging="400"/>
    </w:pPr>
  </w:style>
  <w:style w:type="paragraph" w:customStyle="1" w:styleId="CoverSubHdg">
    <w:name w:val="CoverSubHdg"/>
    <w:basedOn w:val="CoverHeading"/>
    <w:uiPriority w:val="99"/>
    <w:pPr>
      <w:spacing w:before="60"/>
    </w:pPr>
    <w:rPr>
      <w:sz w:val="20"/>
      <w:szCs w:val="20"/>
    </w:rPr>
  </w:style>
  <w:style w:type="paragraph" w:customStyle="1" w:styleId="CoverTextPara">
    <w:name w:val="CoverTextPara"/>
    <w:basedOn w:val="CoverText"/>
    <w:uiPriority w:val="99"/>
    <w:rPr>
      <w:color w:val="000000"/>
    </w:rPr>
  </w:style>
  <w:style w:type="paragraph" w:customStyle="1" w:styleId="AH5SecSymb">
    <w:name w:val="A H5 Sec Symb"/>
    <w:basedOn w:val="AH5Sec"/>
    <w:uiPriority w:val="99"/>
    <w:pPr>
      <w:tabs>
        <w:tab w:val="left" w:pos="0"/>
      </w:tabs>
      <w:ind w:hanging="1180"/>
    </w:pPr>
  </w:style>
  <w:style w:type="character" w:customStyle="1" w:styleId="charSymb">
    <w:name w:val="charSymb"/>
    <w:basedOn w:val="DefaultParagraphFont"/>
    <w:uiPriority w:val="99"/>
    <w:rPr>
      <w:rFonts w:ascii="Arial" w:hAnsi="Arial" w:cs="Arial"/>
      <w:sz w:val="24"/>
      <w:szCs w:val="24"/>
      <w:bdr w:val="single" w:sz="4" w:space="0" w:color="auto"/>
    </w:rPr>
  </w:style>
  <w:style w:type="paragraph" w:customStyle="1" w:styleId="AH3DivSymb">
    <w:name w:val="A H3 Div Symb"/>
    <w:basedOn w:val="AH3Div"/>
    <w:uiPriority w:val="99"/>
    <w:pPr>
      <w:tabs>
        <w:tab w:val="left" w:pos="0"/>
      </w:tabs>
      <w:ind w:left="2480" w:hanging="2960"/>
    </w:pPr>
  </w:style>
  <w:style w:type="paragraph" w:customStyle="1" w:styleId="AH4SubDivSymb">
    <w:name w:val="A H4 SubDiv Symb"/>
    <w:basedOn w:val="AH4SubDiv"/>
    <w:uiPriority w:val="99"/>
    <w:pPr>
      <w:tabs>
        <w:tab w:val="left" w:pos="0"/>
      </w:tabs>
      <w:ind w:left="2480" w:hanging="2960"/>
    </w:pPr>
  </w:style>
  <w:style w:type="paragraph" w:customStyle="1" w:styleId="Dict-HeadingSymb">
    <w:name w:val="Dict-Heading Symb"/>
    <w:basedOn w:val="Dict-Heading"/>
    <w:uiPriority w:val="99"/>
    <w:pPr>
      <w:tabs>
        <w:tab w:val="left" w:pos="0"/>
      </w:tabs>
      <w:ind w:left="2480" w:hanging="2960"/>
    </w:pPr>
  </w:style>
  <w:style w:type="paragraph" w:customStyle="1" w:styleId="Sched-headingSymb">
    <w:name w:val="Sched-heading Symb"/>
    <w:basedOn w:val="Sched-heading"/>
    <w:uiPriority w:val="99"/>
    <w:pPr>
      <w:tabs>
        <w:tab w:val="left" w:pos="0"/>
      </w:tabs>
      <w:ind w:left="2480" w:hanging="2960"/>
    </w:pPr>
  </w:style>
  <w:style w:type="paragraph" w:customStyle="1" w:styleId="Sched-PartSymb">
    <w:name w:val="Sched-Part Symb"/>
    <w:basedOn w:val="Sched-Part"/>
    <w:uiPriority w:val="99"/>
    <w:pPr>
      <w:tabs>
        <w:tab w:val="left" w:pos="0"/>
      </w:tabs>
      <w:ind w:left="2480" w:hanging="2960"/>
    </w:pPr>
  </w:style>
  <w:style w:type="paragraph" w:customStyle="1" w:styleId="Sched-FormSymb">
    <w:name w:val="Sched-Form Symb"/>
    <w:basedOn w:val="Sched-Form"/>
    <w:uiPriority w:val="99"/>
    <w:pPr>
      <w:tabs>
        <w:tab w:val="left" w:pos="0"/>
      </w:tabs>
      <w:ind w:left="2480" w:hanging="2960"/>
    </w:pPr>
  </w:style>
  <w:style w:type="paragraph" w:customStyle="1" w:styleId="SchclauseheadingSymb">
    <w:name w:val="Sch clause heading Symb"/>
    <w:basedOn w:val="Schclauseheading"/>
    <w:uiPriority w:val="99"/>
    <w:pPr>
      <w:tabs>
        <w:tab w:val="left" w:pos="0"/>
      </w:tabs>
      <w:ind w:left="580" w:hanging="1060"/>
    </w:pPr>
  </w:style>
  <w:style w:type="paragraph" w:customStyle="1" w:styleId="TLegAsAmBy">
    <w:name w:val="TLegAsAmBy"/>
    <w:basedOn w:val="TLegEntries"/>
    <w:uiPriority w:val="99"/>
    <w:pPr>
      <w:ind w:firstLine="0"/>
    </w:pPr>
    <w:rPr>
      <w:b/>
      <w:bCs/>
    </w:rPr>
  </w:style>
  <w:style w:type="paragraph" w:customStyle="1" w:styleId="MinisterWord">
    <w:name w:val="MinisterWord"/>
    <w:basedOn w:val="Normal"/>
    <w:uiPriority w:val="99"/>
    <w:pPr>
      <w:jc w:val="right"/>
    </w:pPr>
  </w:style>
  <w:style w:type="paragraph" w:customStyle="1" w:styleId="TableColHd">
    <w:name w:val="TableColHd"/>
    <w:basedOn w:val="Normal"/>
    <w:uiPriority w:val="99"/>
    <w:pPr>
      <w:spacing w:after="60"/>
    </w:pPr>
    <w:rPr>
      <w:rFonts w:ascii="Arial" w:hAnsi="Arial" w:cs="Arial"/>
      <w:b/>
      <w:bCs/>
      <w:sz w:val="18"/>
      <w:szCs w:val="18"/>
    </w:rPr>
  </w:style>
  <w:style w:type="paragraph" w:customStyle="1" w:styleId="00Spine">
    <w:name w:val="00Spine"/>
    <w:basedOn w:val="Normal"/>
    <w:uiPriority w:val="99"/>
  </w:style>
  <w:style w:type="paragraph" w:customStyle="1" w:styleId="Letterhead">
    <w:name w:val="Letterhead"/>
    <w:uiPriority w:val="99"/>
    <w:pPr>
      <w:widowControl w:val="0"/>
      <w:autoSpaceDE w:val="0"/>
      <w:autoSpaceDN w:val="0"/>
      <w:spacing w:after="180" w:line="240" w:lineRule="auto"/>
      <w:jc w:val="right"/>
    </w:pPr>
    <w:rPr>
      <w:rFonts w:ascii="Arial" w:hAnsi="Arial" w:cs="Arial"/>
      <w:sz w:val="32"/>
      <w:szCs w:val="32"/>
    </w:rPr>
  </w:style>
  <w:style w:type="paragraph" w:customStyle="1" w:styleId="Status">
    <w:name w:val="Status"/>
    <w:basedOn w:val="Normal"/>
    <w:uiPriority w:val="99"/>
    <w:pPr>
      <w:spacing w:before="280"/>
      <w:jc w:val="center"/>
    </w:pPr>
    <w:rPr>
      <w:rFonts w:ascii="Arial" w:hAnsi="Arial" w:cs="Arial"/>
      <w:sz w:val="14"/>
      <w:szCs w:val="14"/>
    </w:rPr>
  </w:style>
  <w:style w:type="paragraph" w:customStyle="1" w:styleId="06Copyright">
    <w:name w:val="06Copyright"/>
    <w:basedOn w:val="Normal"/>
    <w:uiPriority w:val="99"/>
  </w:style>
  <w:style w:type="paragraph" w:customStyle="1" w:styleId="EPSCoverTop">
    <w:name w:val="EPSCoverTop"/>
    <w:basedOn w:val="Normal"/>
    <w:uiPriority w:val="99"/>
    <w:pPr>
      <w:jc w:val="right"/>
    </w:pPr>
    <w:rPr>
      <w:rFonts w:ascii="Arial" w:hAnsi="Arial" w:cs="Arial"/>
      <w:sz w:val="20"/>
      <w:szCs w:val="20"/>
    </w:rPr>
  </w:style>
  <w:style w:type="paragraph" w:customStyle="1" w:styleId="AuthorisedBlock">
    <w:name w:val="AuthorisedBlock"/>
    <w:basedOn w:val="Normal"/>
    <w:uiPriority w:val="99"/>
    <w:pPr>
      <w:pBdr>
        <w:top w:val="single" w:sz="12" w:space="1" w:color="auto"/>
        <w:bottom w:val="single" w:sz="12" w:space="1" w:color="auto"/>
      </w:pBdr>
      <w:spacing w:before="120" w:after="120"/>
      <w:ind w:left="1680" w:right="1547"/>
      <w:jc w:val="center"/>
    </w:pPr>
    <w:rPr>
      <w:b/>
      <w:bCs/>
    </w:rPr>
  </w:style>
  <w:style w:type="paragraph" w:customStyle="1" w:styleId="AmdtsEntriesDefL2">
    <w:name w:val="AmdtsEntriesDefL2"/>
    <w:basedOn w:val="AmdtsEntries"/>
    <w:uiPriority w:val="99"/>
    <w:pPr>
      <w:tabs>
        <w:tab w:val="clear" w:pos="2200"/>
        <w:tab w:val="left" w:pos="2600"/>
      </w:tabs>
      <w:ind w:left="2800" w:hanging="2100"/>
    </w:pPr>
  </w:style>
  <w:style w:type="paragraph" w:customStyle="1" w:styleId="PenaltyPara">
    <w:name w:val="PenaltyPara"/>
    <w:basedOn w:val="Normal"/>
    <w:uiPriority w:val="99"/>
    <w:pPr>
      <w:tabs>
        <w:tab w:val="right" w:pos="960"/>
      </w:tabs>
      <w:spacing w:after="40"/>
      <w:ind w:left="1200" w:hanging="1200"/>
    </w:pPr>
  </w:style>
  <w:style w:type="paragraph" w:customStyle="1" w:styleId="AFHdg">
    <w:name w:val="AFHdg"/>
    <w:basedOn w:val="BillBasicHeading"/>
    <w:uiPriority w:val="99"/>
    <w:rPr>
      <w:b/>
      <w:bCs/>
      <w:sz w:val="32"/>
      <w:szCs w:val="32"/>
    </w:rPr>
  </w:style>
  <w:style w:type="paragraph" w:customStyle="1" w:styleId="LegHistNote">
    <w:name w:val="LegHistNote"/>
    <w:basedOn w:val="Actdetails"/>
    <w:uiPriority w:val="99"/>
    <w:pPr>
      <w:tabs>
        <w:tab w:val="left" w:pos="2200"/>
      </w:tabs>
      <w:spacing w:before="180"/>
    </w:pPr>
  </w:style>
  <w:style w:type="paragraph" w:customStyle="1" w:styleId="MH1Chapter">
    <w:name w:val="M H1 Chapter"/>
    <w:basedOn w:val="AH1Chapter"/>
    <w:uiPriority w:val="99"/>
    <w:pPr>
      <w:tabs>
        <w:tab w:val="clear" w:pos="2600"/>
        <w:tab w:val="left" w:pos="2720"/>
      </w:tabs>
      <w:ind w:left="4000" w:hanging="3300"/>
    </w:pPr>
  </w:style>
  <w:style w:type="paragraph" w:customStyle="1" w:styleId="ModH1Chapter">
    <w:name w:val="Mod H1 Chapter"/>
    <w:basedOn w:val="AH1Chapter"/>
    <w:uiPriority w:val="99"/>
    <w:pPr>
      <w:tabs>
        <w:tab w:val="clear" w:pos="2600"/>
        <w:tab w:val="left" w:pos="3300"/>
      </w:tabs>
      <w:ind w:left="3300"/>
      <w:outlineLvl w:val="9"/>
    </w:pPr>
  </w:style>
  <w:style w:type="paragraph" w:customStyle="1" w:styleId="ModH2Part">
    <w:name w:val="Mod H2 Part"/>
    <w:basedOn w:val="AH2Part"/>
    <w:uiPriority w:val="99"/>
    <w:pPr>
      <w:tabs>
        <w:tab w:val="clear" w:pos="2600"/>
        <w:tab w:val="left" w:pos="3300"/>
      </w:tabs>
      <w:ind w:left="3300"/>
      <w:outlineLvl w:val="9"/>
    </w:pPr>
  </w:style>
  <w:style w:type="paragraph" w:customStyle="1" w:styleId="ModH3Div">
    <w:name w:val="Mod H3 Div"/>
    <w:basedOn w:val="AH3Div"/>
    <w:uiPriority w:val="99"/>
    <w:pPr>
      <w:tabs>
        <w:tab w:val="clear" w:pos="2600"/>
        <w:tab w:val="left" w:pos="3300"/>
      </w:tabs>
      <w:ind w:left="3300"/>
      <w:outlineLvl w:val="9"/>
    </w:pPr>
  </w:style>
  <w:style w:type="paragraph" w:customStyle="1" w:styleId="ModH4SubDiv">
    <w:name w:val="Mod H4 SubDiv"/>
    <w:basedOn w:val="AH4SubDiv"/>
    <w:uiPriority w:val="99"/>
    <w:pPr>
      <w:tabs>
        <w:tab w:val="clear" w:pos="2600"/>
        <w:tab w:val="left" w:pos="3300"/>
      </w:tabs>
      <w:ind w:left="3300"/>
      <w:outlineLvl w:val="9"/>
    </w:pPr>
  </w:style>
  <w:style w:type="paragraph" w:customStyle="1" w:styleId="ModH5Sec">
    <w:name w:val="Mod H5 Sec"/>
    <w:basedOn w:val="AH5Sec"/>
    <w:uiPriority w:val="99"/>
    <w:pPr>
      <w:tabs>
        <w:tab w:val="clear" w:pos="700"/>
        <w:tab w:val="left" w:pos="1400"/>
      </w:tabs>
      <w:ind w:left="1400"/>
    </w:pPr>
  </w:style>
  <w:style w:type="paragraph" w:customStyle="1" w:styleId="Modmain">
    <w:name w:val="Mod main"/>
    <w:basedOn w:val="Amain"/>
    <w:uiPriority w:val="99"/>
    <w:pPr>
      <w:tabs>
        <w:tab w:val="clear" w:pos="500"/>
        <w:tab w:val="clear" w:pos="700"/>
        <w:tab w:val="right" w:pos="1200"/>
        <w:tab w:val="left" w:pos="1400"/>
      </w:tabs>
      <w:ind w:left="1400"/>
    </w:pPr>
  </w:style>
  <w:style w:type="paragraph" w:customStyle="1" w:styleId="Modpara">
    <w:name w:val="Mod para"/>
    <w:basedOn w:val="BillBasic0"/>
    <w:uiPriority w:val="99"/>
    <w:pPr>
      <w:tabs>
        <w:tab w:val="right" w:pos="1700"/>
        <w:tab w:val="left" w:pos="1900"/>
      </w:tabs>
      <w:ind w:left="1900" w:hanging="1200"/>
      <w:outlineLvl w:val="6"/>
    </w:pPr>
  </w:style>
  <w:style w:type="paragraph" w:customStyle="1" w:styleId="Modsubpara">
    <w:name w:val="Mod subpara"/>
    <w:basedOn w:val="Asubpara"/>
    <w:uiPriority w:val="99"/>
    <w:pPr>
      <w:tabs>
        <w:tab w:val="clear" w:pos="1540"/>
        <w:tab w:val="clear" w:pos="1740"/>
        <w:tab w:val="right" w:pos="2240"/>
        <w:tab w:val="left" w:pos="2440"/>
      </w:tabs>
      <w:ind w:left="2440"/>
    </w:pPr>
  </w:style>
  <w:style w:type="paragraph" w:customStyle="1" w:styleId="Modsubsubpara">
    <w:name w:val="Mod subsubpara"/>
    <w:basedOn w:val="Asubsubpara"/>
    <w:uiPriority w:val="99"/>
    <w:pPr>
      <w:tabs>
        <w:tab w:val="clear" w:pos="2060"/>
        <w:tab w:val="clear" w:pos="2260"/>
        <w:tab w:val="right" w:pos="2760"/>
        <w:tab w:val="left" w:pos="2960"/>
      </w:tabs>
      <w:ind w:left="2960"/>
    </w:pPr>
  </w:style>
  <w:style w:type="paragraph" w:customStyle="1" w:styleId="Modmainreturn">
    <w:name w:val="Mod main return"/>
    <w:basedOn w:val="Amainreturn"/>
    <w:uiPriority w:val="99"/>
    <w:pPr>
      <w:ind w:left="1400"/>
    </w:pPr>
  </w:style>
  <w:style w:type="paragraph" w:customStyle="1" w:styleId="Modparareturn">
    <w:name w:val="Mod para return"/>
    <w:basedOn w:val="Aparareturn"/>
    <w:uiPriority w:val="99"/>
    <w:pPr>
      <w:ind w:left="1900"/>
    </w:pPr>
  </w:style>
  <w:style w:type="paragraph" w:customStyle="1" w:styleId="Modsubparareturn">
    <w:name w:val="Mod subpara return"/>
    <w:basedOn w:val="Asubparareturn"/>
    <w:uiPriority w:val="99"/>
    <w:pPr>
      <w:ind w:left="2640"/>
    </w:pPr>
  </w:style>
  <w:style w:type="paragraph" w:customStyle="1" w:styleId="Modref">
    <w:name w:val="Mod ref"/>
    <w:basedOn w:val="ref"/>
    <w:uiPriority w:val="99"/>
    <w:pPr>
      <w:ind w:left="700"/>
    </w:pPr>
  </w:style>
  <w:style w:type="paragraph" w:customStyle="1" w:styleId="ModaNote">
    <w:name w:val="Mod aNote"/>
    <w:basedOn w:val="aNote"/>
    <w:uiPriority w:val="99"/>
    <w:pPr>
      <w:tabs>
        <w:tab w:val="clear" w:pos="1500"/>
        <w:tab w:val="left" w:pos="2200"/>
      </w:tabs>
      <w:ind w:left="2200"/>
    </w:pPr>
  </w:style>
  <w:style w:type="paragraph" w:customStyle="1" w:styleId="ModNote">
    <w:name w:val="Mod Note"/>
    <w:basedOn w:val="aNote"/>
    <w:uiPriority w:val="99"/>
    <w:pPr>
      <w:tabs>
        <w:tab w:val="clear" w:pos="1500"/>
        <w:tab w:val="left" w:pos="2200"/>
      </w:tabs>
      <w:ind w:left="2200"/>
    </w:pPr>
  </w:style>
  <w:style w:type="paragraph" w:customStyle="1" w:styleId="ApprFormHd">
    <w:name w:val="ApprFormHd"/>
    <w:basedOn w:val="Sched-heading"/>
    <w:uiPriority w:val="99"/>
    <w:pPr>
      <w:ind w:left="0" w:firstLine="0"/>
    </w:pPr>
  </w:style>
  <w:style w:type="paragraph" w:customStyle="1" w:styleId="EarlierRepubHdg">
    <w:name w:val="EarlierRepubHdg"/>
    <w:basedOn w:val="Normal"/>
    <w:uiPriority w:val="99"/>
    <w:pPr>
      <w:spacing w:before="120" w:after="120"/>
    </w:pPr>
    <w:rPr>
      <w:rFonts w:ascii="Arial" w:hAnsi="Arial" w:cs="Arial"/>
      <w:b/>
      <w:bCs/>
      <w:sz w:val="20"/>
      <w:szCs w:val="20"/>
    </w:rPr>
  </w:style>
  <w:style w:type="paragraph" w:customStyle="1" w:styleId="RenumProvHdg">
    <w:name w:val="RenumProvHdg"/>
    <w:basedOn w:val="Normal"/>
    <w:uiPriority w:val="99"/>
    <w:rPr>
      <w:rFonts w:ascii="Arial" w:hAnsi="Arial" w:cs="Arial"/>
      <w:b/>
      <w:bCs/>
      <w:sz w:val="22"/>
      <w:szCs w:val="22"/>
    </w:rPr>
  </w:style>
  <w:style w:type="paragraph" w:customStyle="1" w:styleId="RenumProvHeader">
    <w:name w:val="RenumProvHeader"/>
    <w:basedOn w:val="Normal"/>
    <w:uiPriority w:val="99"/>
    <w:rPr>
      <w:rFonts w:ascii="Arial" w:hAnsi="Arial" w:cs="Arial"/>
      <w:b/>
      <w:bCs/>
      <w:sz w:val="22"/>
      <w:szCs w:val="22"/>
    </w:rPr>
  </w:style>
  <w:style w:type="paragraph" w:customStyle="1" w:styleId="RenumTableHdg">
    <w:name w:val="RenumTableHdg"/>
    <w:basedOn w:val="Normal"/>
    <w:uiPriority w:val="99"/>
    <w:pPr>
      <w:spacing w:before="120"/>
    </w:pPr>
    <w:rPr>
      <w:rFonts w:ascii="Arial" w:hAnsi="Arial" w:cs="Arial"/>
      <w:b/>
      <w:bCs/>
      <w:sz w:val="20"/>
      <w:szCs w:val="20"/>
    </w:rPr>
  </w:style>
  <w:style w:type="paragraph" w:customStyle="1" w:styleId="AmainSymb">
    <w:name w:val="A main Symb"/>
    <w:basedOn w:val="Amain"/>
    <w:uiPriority w:val="99"/>
    <w:pPr>
      <w:tabs>
        <w:tab w:val="clear" w:pos="500"/>
        <w:tab w:val="left" w:pos="0"/>
        <w:tab w:val="right" w:pos="480"/>
      </w:tabs>
      <w:ind w:left="720" w:hanging="1200"/>
    </w:pPr>
  </w:style>
  <w:style w:type="paragraph" w:customStyle="1" w:styleId="AparaSymb">
    <w:name w:val="A para Symb"/>
    <w:basedOn w:val="Apara"/>
    <w:uiPriority w:val="99"/>
    <w:pPr>
      <w:tabs>
        <w:tab w:val="left" w:pos="0"/>
      </w:tabs>
      <w:ind w:hanging="1680"/>
    </w:pPr>
  </w:style>
  <w:style w:type="paragraph" w:customStyle="1" w:styleId="AsubparaSymb">
    <w:name w:val="A subpara Symb"/>
    <w:basedOn w:val="Asubpara"/>
    <w:uiPriority w:val="99"/>
    <w:pPr>
      <w:tabs>
        <w:tab w:val="left" w:pos="0"/>
      </w:tabs>
      <w:ind w:left="1704" w:hanging="2184"/>
    </w:pPr>
  </w:style>
  <w:style w:type="paragraph" w:customStyle="1" w:styleId="TableText">
    <w:name w:val="TableText"/>
    <w:basedOn w:val="Normal"/>
    <w:uiPriority w:val="99"/>
    <w:pPr>
      <w:spacing w:before="60" w:after="60"/>
    </w:pPr>
    <w:rPr>
      <w:rFonts w:ascii="Arial" w:hAnsi="Arial" w:cs="Arial"/>
      <w:sz w:val="20"/>
      <w:szCs w:val="20"/>
    </w:rPr>
  </w:style>
  <w:style w:type="paragraph" w:customStyle="1" w:styleId="tablepara">
    <w:name w:val="table para"/>
    <w:basedOn w:val="Normal"/>
    <w:uiPriority w:val="99"/>
    <w:pPr>
      <w:tabs>
        <w:tab w:val="right" w:pos="400"/>
        <w:tab w:val="left" w:pos="700"/>
      </w:tabs>
      <w:spacing w:before="80" w:after="60"/>
      <w:ind w:left="700" w:hanging="700"/>
    </w:pPr>
    <w:rPr>
      <w:rFonts w:ascii="Arial" w:hAnsi="Arial" w:cs="Arial"/>
      <w:sz w:val="20"/>
      <w:szCs w:val="20"/>
    </w:rPr>
  </w:style>
  <w:style w:type="paragraph" w:customStyle="1" w:styleId="tablesubpara">
    <w:name w:val="table subpara"/>
    <w:basedOn w:val="Normal"/>
    <w:uiPriority w:val="99"/>
    <w:pPr>
      <w:tabs>
        <w:tab w:val="right" w:pos="1100"/>
        <w:tab w:val="left" w:pos="1400"/>
      </w:tabs>
      <w:spacing w:before="80" w:after="60"/>
      <w:ind w:left="1400" w:hanging="1400"/>
    </w:pPr>
    <w:rPr>
      <w:rFonts w:ascii="Arial" w:hAnsi="Arial" w:cs="Arial"/>
      <w:sz w:val="20"/>
      <w:szCs w:val="20"/>
    </w:rPr>
  </w:style>
  <w:style w:type="paragraph" w:customStyle="1" w:styleId="RenumProvSubsectEntries">
    <w:name w:val="RenumProvSubsectEntries"/>
    <w:basedOn w:val="RenumProvEntries"/>
    <w:uiPriority w:val="99"/>
    <w:pPr>
      <w:ind w:left="252"/>
    </w:pPr>
  </w:style>
  <w:style w:type="paragraph" w:customStyle="1" w:styleId="Actbullet">
    <w:name w:val="Act bullet"/>
    <w:basedOn w:val="Normal"/>
    <w:uiPriority w:val="99"/>
    <w:pPr>
      <w:numPr>
        <w:numId w:val="12"/>
      </w:numPr>
      <w:tabs>
        <w:tab w:val="left" w:pos="900"/>
      </w:tabs>
      <w:spacing w:before="20"/>
      <w:ind w:right="-60"/>
    </w:pPr>
    <w:rPr>
      <w:rFonts w:ascii="Arial" w:hAnsi="Arial" w:cs="Arial"/>
      <w:sz w:val="18"/>
      <w:szCs w:val="18"/>
    </w:rPr>
  </w:style>
  <w:style w:type="paragraph" w:customStyle="1" w:styleId="Newreg0">
    <w:name w:val="New reg"/>
    <w:basedOn w:val="Normal"/>
    <w:uiPriority w:val="99"/>
    <w:pPr>
      <w:keepNext/>
      <w:tabs>
        <w:tab w:val="right" w:leader="dot" w:pos="6492"/>
        <w:tab w:val="right" w:leader="dot" w:pos="6612"/>
        <w:tab w:val="right" w:leader="dot" w:pos="7200"/>
      </w:tabs>
      <w:ind w:left="372" w:right="-60" w:hanging="72"/>
    </w:pPr>
    <w:rPr>
      <w:rFonts w:ascii="Arial" w:hAnsi="Arial" w:cs="Arial"/>
      <w:sz w:val="18"/>
      <w:szCs w:val="18"/>
      <w:lang w:val="en-AU"/>
    </w:rPr>
  </w:style>
  <w:style w:type="paragraph" w:customStyle="1" w:styleId="bulletregs">
    <w:name w:val="bullet regs"/>
    <w:basedOn w:val="Normal"/>
    <w:uiPriority w:val="99"/>
    <w:pPr>
      <w:keepNext/>
      <w:numPr>
        <w:numId w:val="13"/>
      </w:numPr>
      <w:tabs>
        <w:tab w:val="right" w:pos="660"/>
        <w:tab w:val="right" w:leader="dot" w:pos="6612"/>
      </w:tabs>
      <w:ind w:left="640" w:right="-60"/>
    </w:pPr>
    <w:rPr>
      <w:rFonts w:ascii="Arial" w:hAnsi="Arial" w:cs="Arial"/>
      <w:sz w:val="18"/>
      <w:szCs w:val="18"/>
      <w:lang w:val="en-AU"/>
    </w:rPr>
  </w:style>
  <w:style w:type="paragraph" w:customStyle="1" w:styleId="OldAct">
    <w:name w:val="Old Act"/>
    <w:basedOn w:val="Normal"/>
    <w:uiPriority w:val="99"/>
    <w:pPr>
      <w:spacing w:before="80"/>
      <w:ind w:left="180" w:right="-60" w:hanging="180"/>
    </w:pPr>
    <w:rPr>
      <w:rFonts w:ascii="Arial" w:hAnsi="Arial" w:cs="Arial"/>
      <w:sz w:val="18"/>
      <w:szCs w:val="18"/>
      <w:lang w:val="en-AU"/>
    </w:rPr>
  </w:style>
  <w:style w:type="paragraph" w:customStyle="1" w:styleId="Act">
    <w:name w:val="Act"/>
    <w:basedOn w:val="Normal"/>
    <w:uiPriority w:val="99"/>
    <w:pPr>
      <w:keepNext/>
      <w:tabs>
        <w:tab w:val="right" w:leader="dot" w:pos="6612"/>
        <w:tab w:val="right" w:pos="7200"/>
      </w:tabs>
      <w:spacing w:before="60"/>
      <w:ind w:right="-60"/>
    </w:pPr>
    <w:rPr>
      <w:rFonts w:ascii="Arial" w:hAnsi="Arial" w:cs="Arial"/>
      <w:b/>
      <w:bCs/>
      <w:sz w:val="18"/>
      <w:szCs w:val="18"/>
      <w:lang w:val="en-AU"/>
    </w:rPr>
  </w:style>
  <w:style w:type="paragraph" w:customStyle="1" w:styleId="details">
    <w:name w:val="details"/>
    <w:basedOn w:val="Normal"/>
    <w:uiPriority w:val="99"/>
    <w:pPr>
      <w:tabs>
        <w:tab w:val="right" w:leader="dot" w:pos="6612"/>
      </w:tabs>
      <w:ind w:left="660" w:right="-60"/>
    </w:pPr>
    <w:rPr>
      <w:rFonts w:ascii="Arial" w:hAnsi="Arial" w:cs="Arial"/>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footer" Target="footer17.xml"/><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footer" Target="footer14.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header" Target="header1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1.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oter" Target="footer16.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9.xml"/><Relationship Id="rId28" Type="http://schemas.openxmlformats.org/officeDocument/2006/relationships/header" Target="header10.xml"/><Relationship Id="rId36" Type="http://schemas.openxmlformats.org/officeDocument/2006/relationships/header" Target="header14.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footer" Target="footer12.xml"/><Relationship Id="rId35" Type="http://schemas.openxmlformats.org/officeDocument/2006/relationships/footer" Target="foot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7218</Words>
  <Characters>34214</Characters>
  <Application>Microsoft Office Word</Application>
  <DocSecurity>0</DocSecurity>
  <Lines>1080</Lines>
  <Paragraphs>707</Paragraphs>
  <ScaleCrop>false</ScaleCrop>
  <HeadingPairs>
    <vt:vector size="2" baseType="variant">
      <vt:variant>
        <vt:lpstr>Title</vt:lpstr>
      </vt:variant>
      <vt:variant>
        <vt:i4>1</vt:i4>
      </vt:variant>
    </vt:vector>
  </HeadingPairs>
  <TitlesOfParts>
    <vt:vector size="1" baseType="lpstr">
      <vt:lpstr>Building Regulations 1972</vt:lpstr>
    </vt:vector>
  </TitlesOfParts>
  <Company>InTACT</Company>
  <LinksUpToDate>false</LinksUpToDate>
  <CharactersWithSpaces>41028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Regulations 1972</dc:title>
  <dc:subject/>
  <dc:creator>Ann Moxon</dc:creator>
  <cp:keywords/>
  <dc:description/>
  <cp:lastModifiedBy>PCODCS</cp:lastModifiedBy>
  <cp:revision>4</cp:revision>
  <cp:lastPrinted>2002-02-05T03:01:00Z</cp:lastPrinted>
  <dcterms:created xsi:type="dcterms:W3CDTF">2022-10-05T03:31:00Z</dcterms:created>
  <dcterms:modified xsi:type="dcterms:W3CDTF">2022-10-05T03:31:00Z</dcterms:modified>
  <cp:category>R No 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five</vt:lpwstr>
  </property>
  <property fmtid="{D5CDD505-2E9C-101B-9397-08002B2CF9AE}" pid="3" name="Stage">
    <vt:lpwstr> 5</vt:lpwstr>
  </property>
  <property fmtid="{D5CDD505-2E9C-101B-9397-08002B2CF9AE}" pid="4" name="Check">
    <vt:lpwstr>9</vt:lpwstr>
  </property>
  <property fmtid="{D5CDD505-2E9C-101B-9397-08002B2CF9AE}" pid="5" name="Status">
    <vt:lpwstr> </vt:lpwstr>
  </property>
</Properties>
</file>