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B91F" w14:textId="77777777" w:rsidR="00A272F3" w:rsidRDefault="00A272F3" w:rsidP="006815E7">
      <w:pPr>
        <w:jc w:val="center"/>
      </w:pPr>
      <w:r>
        <w:rPr>
          <w:noProof/>
          <w:lang w:eastAsia="en-AU"/>
        </w:rPr>
        <w:drawing>
          <wp:inline distT="0" distB="0" distL="0" distR="0" wp14:anchorId="7AFDFC00" wp14:editId="7CB99172">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654A4F7" w14:textId="77777777" w:rsidR="00A272F3" w:rsidRDefault="00A272F3" w:rsidP="006815E7">
      <w:pPr>
        <w:jc w:val="center"/>
        <w:rPr>
          <w:rFonts w:ascii="Arial" w:hAnsi="Arial"/>
        </w:rPr>
      </w:pPr>
      <w:r>
        <w:rPr>
          <w:rFonts w:ascii="Arial" w:hAnsi="Arial"/>
        </w:rPr>
        <w:t>Australian Capital Territory</w:t>
      </w:r>
    </w:p>
    <w:p w14:paraId="5849753D" w14:textId="3EC4F2F1" w:rsidR="00A272F3" w:rsidRDefault="00084FE6" w:rsidP="006815E7">
      <w:pPr>
        <w:pStyle w:val="Billname1"/>
      </w:pPr>
      <w:r>
        <w:fldChar w:fldCharType="begin"/>
      </w:r>
      <w:r>
        <w:instrText xml:space="preserve"> REF Citation \*charformat </w:instrText>
      </w:r>
      <w:r>
        <w:fldChar w:fldCharType="separate"/>
      </w:r>
      <w:r w:rsidR="00C803DA">
        <w:t>Prohibited Weapons Regulation 1997</w:t>
      </w:r>
      <w:r>
        <w:fldChar w:fldCharType="end"/>
      </w:r>
      <w:r w:rsidR="00A272F3">
        <w:t xml:space="preserve">    </w:t>
      </w:r>
    </w:p>
    <w:p w14:paraId="15239960" w14:textId="661FB928" w:rsidR="00A272F3" w:rsidRDefault="00B063BE" w:rsidP="006815E7">
      <w:pPr>
        <w:pStyle w:val="ActNo"/>
      </w:pPr>
      <w:bookmarkStart w:id="0" w:name="LawNo"/>
      <w:r>
        <w:t>SL1997-12</w:t>
      </w:r>
      <w:bookmarkEnd w:id="0"/>
    </w:p>
    <w:p w14:paraId="11BFC727" w14:textId="77777777" w:rsidR="00A272F3" w:rsidRDefault="00A272F3" w:rsidP="006815E7">
      <w:pPr>
        <w:pStyle w:val="CoverInForce"/>
      </w:pPr>
      <w:r>
        <w:t>made under the</w:t>
      </w:r>
    </w:p>
    <w:p w14:paraId="0547DD64" w14:textId="48B27722" w:rsidR="00A272F3" w:rsidRDefault="00084FE6" w:rsidP="006815E7">
      <w:pPr>
        <w:pStyle w:val="CoverActName"/>
      </w:pPr>
      <w:r>
        <w:fldChar w:fldCharType="begin"/>
      </w:r>
      <w:r>
        <w:instrText xml:space="preserve"> REF ActName \*charformat </w:instrText>
      </w:r>
      <w:r>
        <w:fldChar w:fldCharType="separate"/>
      </w:r>
      <w:r w:rsidR="00C803DA" w:rsidRPr="00C803DA">
        <w:t>Prohibited Weapons Act 1996</w:t>
      </w:r>
      <w:r>
        <w:fldChar w:fldCharType="end"/>
      </w:r>
    </w:p>
    <w:p w14:paraId="3104FDFA" w14:textId="4862A366" w:rsidR="00A272F3" w:rsidRDefault="00A272F3" w:rsidP="006815E7">
      <w:pPr>
        <w:pStyle w:val="RepubNo"/>
      </w:pPr>
      <w:r>
        <w:t xml:space="preserve">Republication No </w:t>
      </w:r>
      <w:bookmarkStart w:id="1" w:name="RepubNo"/>
      <w:r w:rsidR="00B063BE">
        <w:t>13</w:t>
      </w:r>
      <w:bookmarkEnd w:id="1"/>
    </w:p>
    <w:p w14:paraId="27901F96" w14:textId="53306CE3" w:rsidR="00A272F3" w:rsidRDefault="00A272F3" w:rsidP="006815E7">
      <w:pPr>
        <w:pStyle w:val="EffectiveDate"/>
      </w:pPr>
      <w:r>
        <w:t xml:space="preserve">Effective:  </w:t>
      </w:r>
      <w:bookmarkStart w:id="2" w:name="EffectiveDate"/>
      <w:r w:rsidR="00B063BE">
        <w:t>15 May 2025</w:t>
      </w:r>
      <w:bookmarkEnd w:id="2"/>
      <w:r w:rsidR="00B063BE">
        <w:t xml:space="preserve"> – </w:t>
      </w:r>
      <w:bookmarkStart w:id="3" w:name="EndEffDate"/>
      <w:r w:rsidR="00B063BE">
        <w:t>25 December 2025</w:t>
      </w:r>
      <w:bookmarkEnd w:id="3"/>
    </w:p>
    <w:p w14:paraId="5F188712" w14:textId="5EDCC30B" w:rsidR="00A272F3" w:rsidRDefault="00A272F3" w:rsidP="006815E7">
      <w:pPr>
        <w:pStyle w:val="CoverInForce"/>
      </w:pPr>
      <w:r>
        <w:t xml:space="preserve">Republication date: </w:t>
      </w:r>
      <w:bookmarkStart w:id="4" w:name="InForceDate"/>
      <w:r w:rsidR="00B063BE">
        <w:t>15 May 2025</w:t>
      </w:r>
      <w:bookmarkEnd w:id="4"/>
    </w:p>
    <w:p w14:paraId="4B02A59D" w14:textId="3979C2BB" w:rsidR="00A272F3" w:rsidRDefault="00A272F3" w:rsidP="006815E7">
      <w:pPr>
        <w:pStyle w:val="CoverInForce"/>
      </w:pPr>
      <w:r>
        <w:t xml:space="preserve">Last amendment made by </w:t>
      </w:r>
      <w:bookmarkStart w:id="5" w:name="LastAmdt"/>
      <w:r w:rsidRPr="00A272F3">
        <w:rPr>
          <w:rStyle w:val="charCitHyperlinkAbbrev"/>
        </w:rPr>
        <w:fldChar w:fldCharType="begin"/>
      </w:r>
      <w:r w:rsidR="00B063BE">
        <w:rPr>
          <w:rStyle w:val="charCitHyperlinkAbbrev"/>
        </w:rPr>
        <w:instrText>HYPERLINK "http://www.legislation.act.gov.au/a/2024-11/" \o "Biosecurity Legislation Amendment Act 2024"</w:instrText>
      </w:r>
      <w:r w:rsidRPr="00A272F3">
        <w:rPr>
          <w:rStyle w:val="charCitHyperlinkAbbrev"/>
        </w:rPr>
      </w:r>
      <w:r w:rsidRPr="00A272F3">
        <w:rPr>
          <w:rStyle w:val="charCitHyperlinkAbbrev"/>
        </w:rPr>
        <w:fldChar w:fldCharType="separate"/>
      </w:r>
      <w:r w:rsidR="00B063BE">
        <w:rPr>
          <w:rStyle w:val="charCitHyperlinkAbbrev"/>
        </w:rPr>
        <w:t>A2024</w:t>
      </w:r>
      <w:r w:rsidR="00B063BE">
        <w:rPr>
          <w:rStyle w:val="charCitHyperlinkAbbrev"/>
        </w:rPr>
        <w:noBreakHyphen/>
        <w:t>11</w:t>
      </w:r>
      <w:r w:rsidRPr="00A272F3">
        <w:rPr>
          <w:rStyle w:val="charCitHyperlinkAbbrev"/>
        </w:rPr>
        <w:fldChar w:fldCharType="end"/>
      </w:r>
      <w:bookmarkEnd w:id="5"/>
    </w:p>
    <w:p w14:paraId="3F985D57" w14:textId="77777777" w:rsidR="00A272F3" w:rsidRDefault="00A272F3" w:rsidP="006815E7"/>
    <w:p w14:paraId="53419C42" w14:textId="77777777" w:rsidR="00A272F3" w:rsidRDefault="00A272F3" w:rsidP="006815E7"/>
    <w:p w14:paraId="17147F06" w14:textId="77777777" w:rsidR="00A272F3" w:rsidRDefault="00A272F3" w:rsidP="006815E7"/>
    <w:p w14:paraId="0859C401" w14:textId="77777777" w:rsidR="00A272F3" w:rsidRDefault="00A272F3" w:rsidP="006815E7"/>
    <w:p w14:paraId="76C0FE07" w14:textId="77777777" w:rsidR="00A272F3" w:rsidRDefault="00A272F3" w:rsidP="006815E7">
      <w:pPr>
        <w:spacing w:after="240"/>
        <w:rPr>
          <w:rFonts w:ascii="Arial" w:hAnsi="Arial"/>
        </w:rPr>
      </w:pPr>
    </w:p>
    <w:p w14:paraId="64DE3E10" w14:textId="77777777" w:rsidR="00A272F3" w:rsidRPr="00797332" w:rsidRDefault="00A272F3" w:rsidP="006815E7">
      <w:pPr>
        <w:pStyle w:val="PageBreak"/>
      </w:pPr>
      <w:r w:rsidRPr="00797332">
        <w:br w:type="page"/>
      </w:r>
    </w:p>
    <w:p w14:paraId="3CFFDED4" w14:textId="77777777" w:rsidR="00A272F3" w:rsidRDefault="00A272F3" w:rsidP="006815E7">
      <w:pPr>
        <w:pStyle w:val="CoverHeading"/>
      </w:pPr>
      <w:r>
        <w:lastRenderedPageBreak/>
        <w:t>About this republication</w:t>
      </w:r>
    </w:p>
    <w:p w14:paraId="3F143DE3" w14:textId="77777777" w:rsidR="00A272F3" w:rsidRDefault="00A272F3" w:rsidP="006815E7">
      <w:pPr>
        <w:pStyle w:val="CoverSubHdg"/>
      </w:pPr>
      <w:r>
        <w:t>The republished law</w:t>
      </w:r>
    </w:p>
    <w:p w14:paraId="06970343" w14:textId="43A357C7" w:rsidR="00A272F3" w:rsidRDefault="00A272F3" w:rsidP="006815E7">
      <w:pPr>
        <w:pStyle w:val="CoverText"/>
      </w:pPr>
      <w:r>
        <w:t xml:space="preserve">This is a republication of the </w:t>
      </w:r>
      <w:r w:rsidRPr="00B063BE">
        <w:rPr>
          <w:i/>
        </w:rPr>
        <w:fldChar w:fldCharType="begin"/>
      </w:r>
      <w:r w:rsidRPr="00B063BE">
        <w:rPr>
          <w:i/>
        </w:rPr>
        <w:instrText xml:space="preserve"> REF citation *\charformat  \* MERGEFORMAT </w:instrText>
      </w:r>
      <w:r w:rsidRPr="00B063BE">
        <w:rPr>
          <w:i/>
        </w:rPr>
        <w:fldChar w:fldCharType="separate"/>
      </w:r>
      <w:r w:rsidR="00C803DA" w:rsidRPr="00C803DA">
        <w:rPr>
          <w:i/>
        </w:rPr>
        <w:t>Prohibited Weapons Regulation 1997</w:t>
      </w:r>
      <w:r w:rsidRPr="00B063BE">
        <w:rPr>
          <w:i/>
        </w:rPr>
        <w:fldChar w:fldCharType="end"/>
      </w:r>
      <w:r>
        <w:rPr>
          <w:iCs/>
        </w:rPr>
        <w:t>,</w:t>
      </w:r>
      <w:r>
        <w:t xml:space="preserve"> made under the </w:t>
      </w:r>
      <w:r w:rsidRPr="00B063BE">
        <w:rPr>
          <w:i/>
        </w:rPr>
        <w:fldChar w:fldCharType="begin"/>
      </w:r>
      <w:r w:rsidRPr="00B063BE">
        <w:rPr>
          <w:i/>
        </w:rPr>
        <w:instrText xml:space="preserve"> REF ActName \*charformat  \* MERGEFORMAT </w:instrText>
      </w:r>
      <w:r w:rsidRPr="00B063BE">
        <w:rPr>
          <w:i/>
        </w:rPr>
        <w:fldChar w:fldCharType="separate"/>
      </w:r>
      <w:r w:rsidR="00C803DA" w:rsidRPr="00C803DA">
        <w:rPr>
          <w:i/>
        </w:rPr>
        <w:t>Prohibited Weapons Act 1996</w:t>
      </w:r>
      <w:r w:rsidRPr="00B063BE">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084FE6">
        <w:fldChar w:fldCharType="begin"/>
      </w:r>
      <w:r w:rsidR="00084FE6">
        <w:instrText xml:space="preserve"> REF InForceDate *\charformat </w:instrText>
      </w:r>
      <w:r w:rsidR="00084FE6">
        <w:fldChar w:fldCharType="separate"/>
      </w:r>
      <w:r w:rsidR="00C803DA">
        <w:t>15 May 2025</w:t>
      </w:r>
      <w:r w:rsidR="00084FE6">
        <w:fldChar w:fldCharType="end"/>
      </w:r>
      <w:r w:rsidRPr="003D214E">
        <w:rPr>
          <w:rStyle w:val="charItals"/>
        </w:rPr>
        <w:t xml:space="preserve">.  </w:t>
      </w:r>
      <w:r>
        <w:t xml:space="preserve">It also includes any commencement, amendment, repeal or expiry affecting this republished law to </w:t>
      </w:r>
      <w:r w:rsidR="00084FE6">
        <w:fldChar w:fldCharType="begin"/>
      </w:r>
      <w:r w:rsidR="00084FE6">
        <w:instrText xml:space="preserve"> REF EffectiveDate *\charformat </w:instrText>
      </w:r>
      <w:r w:rsidR="00084FE6">
        <w:fldChar w:fldCharType="separate"/>
      </w:r>
      <w:r w:rsidR="00C803DA">
        <w:t>15 May 2025</w:t>
      </w:r>
      <w:r w:rsidR="00084FE6">
        <w:fldChar w:fldCharType="end"/>
      </w:r>
      <w:r>
        <w:t xml:space="preserve">.  </w:t>
      </w:r>
    </w:p>
    <w:p w14:paraId="6A64D3FD" w14:textId="77777777" w:rsidR="00A272F3" w:rsidRDefault="00A272F3" w:rsidP="006815E7">
      <w:pPr>
        <w:pStyle w:val="CoverText"/>
      </w:pPr>
      <w:r>
        <w:t xml:space="preserve">The legislation history and amendment history of the republished law are set out in endnotes 3 and 4. </w:t>
      </w:r>
    </w:p>
    <w:p w14:paraId="39258905" w14:textId="77777777" w:rsidR="00A272F3" w:rsidRDefault="00A272F3" w:rsidP="006815E7">
      <w:pPr>
        <w:pStyle w:val="CoverSubHdg"/>
      </w:pPr>
      <w:r>
        <w:t>Kinds of republications</w:t>
      </w:r>
    </w:p>
    <w:p w14:paraId="7006652C" w14:textId="6C5520D9" w:rsidR="00A272F3" w:rsidRDefault="00A272F3" w:rsidP="006815E7">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40643974" w14:textId="7F64CEB5" w:rsidR="00A272F3" w:rsidRDefault="00A272F3" w:rsidP="006815E7">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5FFCE357" w14:textId="77777777" w:rsidR="00A272F3" w:rsidRDefault="00A272F3" w:rsidP="006815E7">
      <w:pPr>
        <w:pStyle w:val="CoverTextBullet"/>
      </w:pPr>
      <w:r>
        <w:t>unauthorised republications.</w:t>
      </w:r>
    </w:p>
    <w:p w14:paraId="03AA7666" w14:textId="77777777" w:rsidR="00A272F3" w:rsidRDefault="00A272F3" w:rsidP="006815E7">
      <w:pPr>
        <w:pStyle w:val="CoverText"/>
      </w:pPr>
      <w:r>
        <w:t>The status of this republication appears on the bottom of each page.</w:t>
      </w:r>
    </w:p>
    <w:p w14:paraId="3D8CC8D9" w14:textId="77777777" w:rsidR="00A272F3" w:rsidRDefault="00A272F3" w:rsidP="006815E7">
      <w:pPr>
        <w:pStyle w:val="CoverSubHdg"/>
      </w:pPr>
      <w:r>
        <w:t>Editorial changes</w:t>
      </w:r>
    </w:p>
    <w:p w14:paraId="5D020399" w14:textId="0E38122A" w:rsidR="00A272F3" w:rsidRDefault="00A272F3" w:rsidP="006815E7">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150EB76" w14:textId="77777777" w:rsidR="00A272F3" w:rsidRPr="00A272F3" w:rsidRDefault="00A272F3" w:rsidP="006815E7">
      <w:pPr>
        <w:pStyle w:val="CoverText"/>
      </w:pPr>
      <w:r w:rsidRPr="00A272F3">
        <w:t>This republication does not include amendments made under part 11.3 (see endnote 1).</w:t>
      </w:r>
    </w:p>
    <w:p w14:paraId="0865D068" w14:textId="77777777" w:rsidR="00A272F3" w:rsidRDefault="00A272F3" w:rsidP="006815E7">
      <w:pPr>
        <w:pStyle w:val="CoverSubHdg"/>
      </w:pPr>
      <w:proofErr w:type="spellStart"/>
      <w:r>
        <w:t>Uncommenced</w:t>
      </w:r>
      <w:proofErr w:type="spellEnd"/>
      <w:r>
        <w:t xml:space="preserve"> provisions and amendments</w:t>
      </w:r>
    </w:p>
    <w:p w14:paraId="44F8E4A5" w14:textId="4318A32E" w:rsidR="00A272F3" w:rsidRDefault="00A272F3" w:rsidP="006815E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1B6876FE" w14:textId="77777777" w:rsidR="00A272F3" w:rsidRDefault="00A272F3" w:rsidP="006815E7">
      <w:pPr>
        <w:pStyle w:val="CoverSubHdg"/>
      </w:pPr>
      <w:r>
        <w:t>Modifications</w:t>
      </w:r>
    </w:p>
    <w:p w14:paraId="11A9BB14" w14:textId="5BB80DD1" w:rsidR="00A272F3" w:rsidRDefault="00A272F3" w:rsidP="006815E7">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377AA8B6" w14:textId="77777777" w:rsidR="00A272F3" w:rsidRDefault="00A272F3" w:rsidP="006815E7">
      <w:pPr>
        <w:pStyle w:val="CoverSubHdg"/>
      </w:pPr>
      <w:r>
        <w:t>Penalties</w:t>
      </w:r>
    </w:p>
    <w:p w14:paraId="77A71BAA" w14:textId="2059E8E3" w:rsidR="00A272F3" w:rsidRPr="003765DF" w:rsidRDefault="00A272F3" w:rsidP="006815E7">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60DD48E2" w14:textId="77777777" w:rsidR="00A272F3" w:rsidRDefault="00A272F3" w:rsidP="006815E7">
      <w:pPr>
        <w:pStyle w:val="00SigningPage"/>
        <w:sectPr w:rsidR="00A272F3" w:rsidSect="006815E7">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441F752" w14:textId="77777777" w:rsidR="00A272F3" w:rsidRDefault="00A272F3" w:rsidP="006815E7">
      <w:pPr>
        <w:jc w:val="center"/>
      </w:pPr>
      <w:r>
        <w:rPr>
          <w:noProof/>
          <w:lang w:eastAsia="en-AU"/>
        </w:rPr>
        <w:lastRenderedPageBreak/>
        <w:drawing>
          <wp:inline distT="0" distB="0" distL="0" distR="0" wp14:anchorId="760DAF95" wp14:editId="0615D9FF">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1B9C9E0" w14:textId="77777777" w:rsidR="00A272F3" w:rsidRDefault="00A272F3" w:rsidP="006815E7">
      <w:pPr>
        <w:jc w:val="center"/>
        <w:rPr>
          <w:rFonts w:ascii="Arial" w:hAnsi="Arial"/>
        </w:rPr>
      </w:pPr>
      <w:r>
        <w:rPr>
          <w:rFonts w:ascii="Arial" w:hAnsi="Arial"/>
        </w:rPr>
        <w:t>Australian Capital Territory</w:t>
      </w:r>
    </w:p>
    <w:p w14:paraId="1F825BFC" w14:textId="74C3945B" w:rsidR="00A272F3" w:rsidRDefault="00084FE6" w:rsidP="006815E7">
      <w:pPr>
        <w:pStyle w:val="Billname"/>
      </w:pPr>
      <w:r>
        <w:fldChar w:fldCharType="begin"/>
      </w:r>
      <w:r>
        <w:instrText xml:space="preserve"> REF Citation \*charformat  \* MERGEFORMAT </w:instrText>
      </w:r>
      <w:r>
        <w:fldChar w:fldCharType="separate"/>
      </w:r>
      <w:r w:rsidR="00C803DA">
        <w:t>Prohibited Weapons Regulation 1997</w:t>
      </w:r>
      <w:r>
        <w:fldChar w:fldCharType="end"/>
      </w:r>
    </w:p>
    <w:p w14:paraId="670FA291" w14:textId="77777777" w:rsidR="00A272F3" w:rsidRDefault="00A272F3" w:rsidP="006815E7">
      <w:pPr>
        <w:pStyle w:val="CoverInForce"/>
      </w:pPr>
      <w:r>
        <w:t>made under the</w:t>
      </w:r>
    </w:p>
    <w:p w14:paraId="5DDC9494" w14:textId="3652B11F" w:rsidR="00A272F3" w:rsidRDefault="00084FE6" w:rsidP="006815E7">
      <w:pPr>
        <w:pStyle w:val="CoverActName"/>
      </w:pPr>
      <w:r>
        <w:fldChar w:fldCharType="begin"/>
      </w:r>
      <w:r>
        <w:instrText xml:space="preserve"> REF ActName \*charformat </w:instrText>
      </w:r>
      <w:r>
        <w:fldChar w:fldCharType="separate"/>
      </w:r>
      <w:r w:rsidR="00C803DA" w:rsidRPr="00C803DA">
        <w:t>Prohibited Weapons Act 1996</w:t>
      </w:r>
      <w:r>
        <w:fldChar w:fldCharType="end"/>
      </w:r>
    </w:p>
    <w:p w14:paraId="723CCDED" w14:textId="77777777" w:rsidR="00A272F3" w:rsidRDefault="00A272F3" w:rsidP="006815E7">
      <w:pPr>
        <w:pStyle w:val="Placeholder"/>
      </w:pPr>
      <w:r>
        <w:rPr>
          <w:rStyle w:val="charContents"/>
          <w:sz w:val="16"/>
        </w:rPr>
        <w:t xml:space="preserve">  </w:t>
      </w:r>
      <w:r>
        <w:rPr>
          <w:rStyle w:val="charPage"/>
        </w:rPr>
        <w:t xml:space="preserve">  </w:t>
      </w:r>
    </w:p>
    <w:p w14:paraId="21B4E6F9" w14:textId="77777777" w:rsidR="00A272F3" w:rsidRDefault="00A272F3" w:rsidP="006815E7">
      <w:pPr>
        <w:pStyle w:val="N-TOCheading"/>
      </w:pPr>
      <w:r>
        <w:rPr>
          <w:rStyle w:val="charContents"/>
        </w:rPr>
        <w:t>Contents</w:t>
      </w:r>
    </w:p>
    <w:p w14:paraId="340DAB42" w14:textId="77777777" w:rsidR="00A272F3" w:rsidRDefault="00A272F3" w:rsidP="006815E7">
      <w:pPr>
        <w:pStyle w:val="N-9pt"/>
      </w:pPr>
      <w:r>
        <w:tab/>
      </w:r>
      <w:r>
        <w:rPr>
          <w:rStyle w:val="charPage"/>
        </w:rPr>
        <w:t>Page</w:t>
      </w:r>
    </w:p>
    <w:p w14:paraId="65F03139" w14:textId="48AC97FA" w:rsidR="00387EA7" w:rsidRDefault="00387EA7">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6360476" w:history="1">
        <w:r w:rsidRPr="00A631A7">
          <w:t>1</w:t>
        </w:r>
        <w:r>
          <w:rPr>
            <w:rFonts w:asciiTheme="minorHAnsi" w:eastAsiaTheme="minorEastAsia" w:hAnsiTheme="minorHAnsi" w:cstheme="minorBidi"/>
            <w:kern w:val="2"/>
            <w:sz w:val="24"/>
            <w:szCs w:val="24"/>
            <w:lang w:eastAsia="en-AU"/>
            <w14:ligatures w14:val="standardContextual"/>
          </w:rPr>
          <w:tab/>
        </w:r>
        <w:r w:rsidRPr="00A631A7">
          <w:t>Name of regulation</w:t>
        </w:r>
        <w:r>
          <w:tab/>
        </w:r>
        <w:r>
          <w:fldChar w:fldCharType="begin"/>
        </w:r>
        <w:r>
          <w:instrText xml:space="preserve"> PAGEREF _Toc216360476 \h </w:instrText>
        </w:r>
        <w:r>
          <w:fldChar w:fldCharType="separate"/>
        </w:r>
        <w:r w:rsidR="00C803DA">
          <w:t>2</w:t>
        </w:r>
        <w:r>
          <w:fldChar w:fldCharType="end"/>
        </w:r>
      </w:hyperlink>
    </w:p>
    <w:p w14:paraId="4A9D37D7" w14:textId="16033E53" w:rsidR="00387EA7" w:rsidRDefault="00387EA7">
      <w:pPr>
        <w:pStyle w:val="TOC5"/>
        <w:rPr>
          <w:rFonts w:asciiTheme="minorHAnsi" w:eastAsiaTheme="minorEastAsia" w:hAnsiTheme="minorHAnsi" w:cstheme="minorBidi"/>
          <w:kern w:val="2"/>
          <w:sz w:val="24"/>
          <w:szCs w:val="24"/>
          <w:lang w:eastAsia="en-AU"/>
          <w14:ligatures w14:val="standardContextual"/>
        </w:rPr>
      </w:pPr>
      <w:r>
        <w:tab/>
      </w:r>
      <w:hyperlink w:anchor="_Toc216360477" w:history="1">
        <w:r w:rsidRPr="00A631A7">
          <w:t>3</w:t>
        </w:r>
        <w:r>
          <w:rPr>
            <w:rFonts w:asciiTheme="minorHAnsi" w:eastAsiaTheme="minorEastAsia" w:hAnsiTheme="minorHAnsi" w:cstheme="minorBidi"/>
            <w:kern w:val="2"/>
            <w:sz w:val="24"/>
            <w:szCs w:val="24"/>
            <w:lang w:eastAsia="en-AU"/>
            <w14:ligatures w14:val="standardContextual"/>
          </w:rPr>
          <w:tab/>
        </w:r>
        <w:r w:rsidRPr="00A631A7">
          <w:t>Definitions for regulation</w:t>
        </w:r>
        <w:r>
          <w:tab/>
        </w:r>
        <w:r>
          <w:fldChar w:fldCharType="begin"/>
        </w:r>
        <w:r>
          <w:instrText xml:space="preserve"> PAGEREF _Toc216360477 \h </w:instrText>
        </w:r>
        <w:r>
          <w:fldChar w:fldCharType="separate"/>
        </w:r>
        <w:r w:rsidR="00C803DA">
          <w:t>2</w:t>
        </w:r>
        <w:r>
          <w:fldChar w:fldCharType="end"/>
        </w:r>
      </w:hyperlink>
    </w:p>
    <w:p w14:paraId="0C740EAC" w14:textId="1C9C84BE" w:rsidR="00387EA7" w:rsidRDefault="00387EA7">
      <w:pPr>
        <w:pStyle w:val="TOC5"/>
        <w:rPr>
          <w:rFonts w:asciiTheme="minorHAnsi" w:eastAsiaTheme="minorEastAsia" w:hAnsiTheme="minorHAnsi" w:cstheme="minorBidi"/>
          <w:kern w:val="2"/>
          <w:sz w:val="24"/>
          <w:szCs w:val="24"/>
          <w:lang w:eastAsia="en-AU"/>
          <w14:ligatures w14:val="standardContextual"/>
        </w:rPr>
      </w:pPr>
      <w:r>
        <w:tab/>
      </w:r>
      <w:hyperlink w:anchor="_Toc216360478" w:history="1">
        <w:r w:rsidRPr="00A631A7">
          <w:t>5</w:t>
        </w:r>
        <w:r>
          <w:rPr>
            <w:rFonts w:asciiTheme="minorHAnsi" w:eastAsiaTheme="minorEastAsia" w:hAnsiTheme="minorHAnsi" w:cstheme="minorBidi"/>
            <w:kern w:val="2"/>
            <w:sz w:val="24"/>
            <w:szCs w:val="24"/>
            <w:lang w:eastAsia="en-AU"/>
            <w14:ligatures w14:val="standardContextual"/>
          </w:rPr>
          <w:tab/>
        </w:r>
        <w:r w:rsidRPr="00A631A7">
          <w:t>General grounds for refusal to issue permits</w:t>
        </w:r>
        <w:r>
          <w:tab/>
        </w:r>
        <w:r>
          <w:fldChar w:fldCharType="begin"/>
        </w:r>
        <w:r>
          <w:instrText xml:space="preserve"> PAGEREF _Toc216360478 \h </w:instrText>
        </w:r>
        <w:r>
          <w:fldChar w:fldCharType="separate"/>
        </w:r>
        <w:r w:rsidR="00C803DA">
          <w:t>2</w:t>
        </w:r>
        <w:r>
          <w:fldChar w:fldCharType="end"/>
        </w:r>
      </w:hyperlink>
    </w:p>
    <w:p w14:paraId="5B638E9C" w14:textId="177E6E75" w:rsidR="00387EA7" w:rsidRDefault="00387EA7">
      <w:pPr>
        <w:pStyle w:val="TOC5"/>
        <w:rPr>
          <w:rFonts w:asciiTheme="minorHAnsi" w:eastAsiaTheme="minorEastAsia" w:hAnsiTheme="minorHAnsi" w:cstheme="minorBidi"/>
          <w:kern w:val="2"/>
          <w:sz w:val="24"/>
          <w:szCs w:val="24"/>
          <w:lang w:eastAsia="en-AU"/>
          <w14:ligatures w14:val="standardContextual"/>
        </w:rPr>
      </w:pPr>
      <w:r>
        <w:tab/>
      </w:r>
      <w:hyperlink w:anchor="_Toc216360479" w:history="1">
        <w:r w:rsidRPr="00A631A7">
          <w:t>6</w:t>
        </w:r>
        <w:r>
          <w:rPr>
            <w:rFonts w:asciiTheme="minorHAnsi" w:eastAsiaTheme="minorEastAsia" w:hAnsiTheme="minorHAnsi" w:cstheme="minorBidi"/>
            <w:kern w:val="2"/>
            <w:sz w:val="24"/>
            <w:szCs w:val="24"/>
            <w:lang w:eastAsia="en-AU"/>
            <w14:ligatures w14:val="standardContextual"/>
          </w:rPr>
          <w:tab/>
        </w:r>
        <w:r w:rsidRPr="00A631A7">
          <w:t>Condition on permits—storage and security</w:t>
        </w:r>
        <w:r>
          <w:tab/>
        </w:r>
        <w:r>
          <w:fldChar w:fldCharType="begin"/>
        </w:r>
        <w:r>
          <w:instrText xml:space="preserve"> PAGEREF _Toc216360479 \h </w:instrText>
        </w:r>
        <w:r>
          <w:fldChar w:fldCharType="separate"/>
        </w:r>
        <w:r w:rsidR="00C803DA">
          <w:t>4</w:t>
        </w:r>
        <w:r>
          <w:fldChar w:fldCharType="end"/>
        </w:r>
      </w:hyperlink>
    </w:p>
    <w:p w14:paraId="1562E45F" w14:textId="4EF9C9E1" w:rsidR="00387EA7" w:rsidRDefault="00387EA7">
      <w:pPr>
        <w:pStyle w:val="TOC5"/>
        <w:rPr>
          <w:rFonts w:asciiTheme="minorHAnsi" w:eastAsiaTheme="minorEastAsia" w:hAnsiTheme="minorHAnsi" w:cstheme="minorBidi"/>
          <w:kern w:val="2"/>
          <w:sz w:val="24"/>
          <w:szCs w:val="24"/>
          <w:lang w:eastAsia="en-AU"/>
          <w14:ligatures w14:val="standardContextual"/>
        </w:rPr>
      </w:pPr>
      <w:r>
        <w:tab/>
      </w:r>
      <w:hyperlink w:anchor="_Toc216360480" w:history="1">
        <w:r w:rsidRPr="00A631A7">
          <w:t>7</w:t>
        </w:r>
        <w:r>
          <w:rPr>
            <w:rFonts w:asciiTheme="minorHAnsi" w:eastAsiaTheme="minorEastAsia" w:hAnsiTheme="minorHAnsi" w:cstheme="minorBidi"/>
            <w:kern w:val="2"/>
            <w:sz w:val="24"/>
            <w:szCs w:val="24"/>
            <w:lang w:eastAsia="en-AU"/>
            <w14:ligatures w14:val="standardContextual"/>
          </w:rPr>
          <w:tab/>
        </w:r>
        <w:r w:rsidRPr="00A631A7">
          <w:t>Possession and use of crossbows</w:t>
        </w:r>
        <w:r>
          <w:tab/>
        </w:r>
        <w:r>
          <w:fldChar w:fldCharType="begin"/>
        </w:r>
        <w:r>
          <w:instrText xml:space="preserve"> PAGEREF _Toc216360480 \h </w:instrText>
        </w:r>
        <w:r>
          <w:fldChar w:fldCharType="separate"/>
        </w:r>
        <w:r w:rsidR="00C803DA">
          <w:t>4</w:t>
        </w:r>
        <w:r>
          <w:fldChar w:fldCharType="end"/>
        </w:r>
      </w:hyperlink>
    </w:p>
    <w:p w14:paraId="0DDFC0FE" w14:textId="476AD9B0" w:rsidR="00387EA7" w:rsidRDefault="00387EA7">
      <w:pPr>
        <w:pStyle w:val="TOC5"/>
        <w:rPr>
          <w:rFonts w:asciiTheme="minorHAnsi" w:eastAsiaTheme="minorEastAsia" w:hAnsiTheme="minorHAnsi" w:cstheme="minorBidi"/>
          <w:kern w:val="2"/>
          <w:sz w:val="24"/>
          <w:szCs w:val="24"/>
          <w:lang w:eastAsia="en-AU"/>
          <w14:ligatures w14:val="standardContextual"/>
        </w:rPr>
      </w:pPr>
      <w:r>
        <w:tab/>
      </w:r>
      <w:hyperlink w:anchor="_Toc216360481" w:history="1">
        <w:r w:rsidRPr="00A631A7">
          <w:t>8</w:t>
        </w:r>
        <w:r>
          <w:rPr>
            <w:rFonts w:asciiTheme="minorHAnsi" w:eastAsiaTheme="minorEastAsia" w:hAnsiTheme="minorHAnsi" w:cstheme="minorBidi"/>
            <w:kern w:val="2"/>
            <w:sz w:val="24"/>
            <w:szCs w:val="24"/>
            <w:lang w:eastAsia="en-AU"/>
            <w14:ligatures w14:val="standardContextual"/>
          </w:rPr>
          <w:tab/>
        </w:r>
        <w:r w:rsidRPr="00A631A7">
          <w:t>Possession and use of darts</w:t>
        </w:r>
        <w:r>
          <w:tab/>
        </w:r>
        <w:r>
          <w:fldChar w:fldCharType="begin"/>
        </w:r>
        <w:r>
          <w:instrText xml:space="preserve"> PAGEREF _Toc216360481 \h </w:instrText>
        </w:r>
        <w:r>
          <w:fldChar w:fldCharType="separate"/>
        </w:r>
        <w:r w:rsidR="00C803DA">
          <w:t>6</w:t>
        </w:r>
        <w:r>
          <w:fldChar w:fldCharType="end"/>
        </w:r>
      </w:hyperlink>
    </w:p>
    <w:p w14:paraId="5BFB97C1" w14:textId="263EE25F" w:rsidR="00387EA7" w:rsidRDefault="00387EA7">
      <w:pPr>
        <w:pStyle w:val="TOC5"/>
        <w:rPr>
          <w:rFonts w:asciiTheme="minorHAnsi" w:eastAsiaTheme="minorEastAsia" w:hAnsiTheme="minorHAnsi" w:cstheme="minorBidi"/>
          <w:kern w:val="2"/>
          <w:sz w:val="24"/>
          <w:szCs w:val="24"/>
          <w:lang w:eastAsia="en-AU"/>
          <w14:ligatures w14:val="standardContextual"/>
        </w:rPr>
      </w:pPr>
      <w:r>
        <w:tab/>
      </w:r>
      <w:hyperlink w:anchor="_Toc216360482" w:history="1">
        <w:r w:rsidRPr="00A631A7">
          <w:t>9</w:t>
        </w:r>
        <w:r>
          <w:rPr>
            <w:rFonts w:asciiTheme="minorHAnsi" w:eastAsiaTheme="minorEastAsia" w:hAnsiTheme="minorHAnsi" w:cstheme="minorBidi"/>
            <w:kern w:val="2"/>
            <w:sz w:val="24"/>
            <w:szCs w:val="24"/>
            <w:lang w:eastAsia="en-AU"/>
            <w14:ligatures w14:val="standardContextual"/>
          </w:rPr>
          <w:tab/>
        </w:r>
        <w:r w:rsidRPr="00A631A7">
          <w:t>Possession and use of catapults</w:t>
        </w:r>
        <w:r>
          <w:tab/>
        </w:r>
        <w:r>
          <w:fldChar w:fldCharType="begin"/>
        </w:r>
        <w:r>
          <w:instrText xml:space="preserve"> PAGEREF _Toc216360482 \h </w:instrText>
        </w:r>
        <w:r>
          <w:fldChar w:fldCharType="separate"/>
        </w:r>
        <w:r w:rsidR="00C803DA">
          <w:t>7</w:t>
        </w:r>
        <w:r>
          <w:fldChar w:fldCharType="end"/>
        </w:r>
      </w:hyperlink>
    </w:p>
    <w:p w14:paraId="5DF9ABE4" w14:textId="0B43A050" w:rsidR="00387EA7" w:rsidRDefault="00387EA7">
      <w:pPr>
        <w:pStyle w:val="TOC5"/>
        <w:rPr>
          <w:rFonts w:asciiTheme="minorHAnsi" w:eastAsiaTheme="minorEastAsia" w:hAnsiTheme="minorHAnsi" w:cstheme="minorBidi"/>
          <w:kern w:val="2"/>
          <w:sz w:val="24"/>
          <w:szCs w:val="24"/>
          <w:lang w:eastAsia="en-AU"/>
          <w14:ligatures w14:val="standardContextual"/>
        </w:rPr>
      </w:pPr>
      <w:r>
        <w:tab/>
      </w:r>
      <w:hyperlink w:anchor="_Toc216360483" w:history="1">
        <w:r w:rsidRPr="00A631A7">
          <w:t>10</w:t>
        </w:r>
        <w:r>
          <w:rPr>
            <w:rFonts w:asciiTheme="minorHAnsi" w:eastAsiaTheme="minorEastAsia" w:hAnsiTheme="minorHAnsi" w:cstheme="minorBidi"/>
            <w:kern w:val="2"/>
            <w:sz w:val="24"/>
            <w:szCs w:val="24"/>
            <w:lang w:eastAsia="en-AU"/>
            <w14:ligatures w14:val="standardContextual"/>
          </w:rPr>
          <w:tab/>
        </w:r>
        <w:r w:rsidRPr="00A631A7">
          <w:t>Possession and use of batons</w:t>
        </w:r>
        <w:r>
          <w:tab/>
        </w:r>
        <w:r>
          <w:fldChar w:fldCharType="begin"/>
        </w:r>
        <w:r>
          <w:instrText xml:space="preserve"> PAGEREF _Toc216360483 \h </w:instrText>
        </w:r>
        <w:r>
          <w:fldChar w:fldCharType="separate"/>
        </w:r>
        <w:r w:rsidR="00C803DA">
          <w:t>7</w:t>
        </w:r>
        <w:r>
          <w:fldChar w:fldCharType="end"/>
        </w:r>
      </w:hyperlink>
    </w:p>
    <w:p w14:paraId="4E442F6E" w14:textId="4024CA51" w:rsidR="00387EA7" w:rsidRDefault="00387EA7">
      <w:pPr>
        <w:pStyle w:val="TOC5"/>
        <w:rPr>
          <w:rFonts w:asciiTheme="minorHAnsi" w:eastAsiaTheme="minorEastAsia" w:hAnsiTheme="minorHAnsi" w:cstheme="minorBidi"/>
          <w:kern w:val="2"/>
          <w:sz w:val="24"/>
          <w:szCs w:val="24"/>
          <w:lang w:eastAsia="en-AU"/>
          <w14:ligatures w14:val="standardContextual"/>
        </w:rPr>
      </w:pPr>
      <w:r>
        <w:tab/>
      </w:r>
      <w:hyperlink w:anchor="_Toc216360484" w:history="1">
        <w:r w:rsidRPr="00A631A7">
          <w:t>11</w:t>
        </w:r>
        <w:r>
          <w:rPr>
            <w:rFonts w:asciiTheme="minorHAnsi" w:eastAsiaTheme="minorEastAsia" w:hAnsiTheme="minorHAnsi" w:cstheme="minorBidi"/>
            <w:kern w:val="2"/>
            <w:sz w:val="24"/>
            <w:szCs w:val="24"/>
            <w:lang w:eastAsia="en-AU"/>
            <w14:ligatures w14:val="standardContextual"/>
          </w:rPr>
          <w:tab/>
        </w:r>
        <w:r w:rsidRPr="00A631A7">
          <w:t>Possession and use of nunchaku, nunchaku baton or similar article</w:t>
        </w:r>
        <w:r>
          <w:tab/>
        </w:r>
        <w:r>
          <w:fldChar w:fldCharType="begin"/>
        </w:r>
        <w:r>
          <w:instrText xml:space="preserve"> PAGEREF _Toc216360484 \h </w:instrText>
        </w:r>
        <w:r>
          <w:fldChar w:fldCharType="separate"/>
        </w:r>
        <w:r w:rsidR="00C803DA">
          <w:t>8</w:t>
        </w:r>
        <w:r>
          <w:fldChar w:fldCharType="end"/>
        </w:r>
      </w:hyperlink>
    </w:p>
    <w:p w14:paraId="28DC747E" w14:textId="64CBE4BA" w:rsidR="00387EA7" w:rsidRDefault="00387EA7">
      <w:pPr>
        <w:pStyle w:val="TOC5"/>
        <w:rPr>
          <w:rFonts w:asciiTheme="minorHAnsi" w:eastAsiaTheme="minorEastAsia" w:hAnsiTheme="minorHAnsi" w:cstheme="minorBidi"/>
          <w:kern w:val="2"/>
          <w:sz w:val="24"/>
          <w:szCs w:val="24"/>
          <w:lang w:eastAsia="en-AU"/>
          <w14:ligatures w14:val="standardContextual"/>
        </w:rPr>
      </w:pPr>
      <w:r>
        <w:tab/>
      </w:r>
      <w:hyperlink w:anchor="_Toc216360485" w:history="1">
        <w:r w:rsidRPr="00A631A7">
          <w:t>12</w:t>
        </w:r>
        <w:r>
          <w:rPr>
            <w:rFonts w:asciiTheme="minorHAnsi" w:eastAsiaTheme="minorEastAsia" w:hAnsiTheme="minorHAnsi" w:cstheme="minorBidi"/>
            <w:kern w:val="2"/>
            <w:sz w:val="24"/>
            <w:szCs w:val="24"/>
            <w:lang w:eastAsia="en-AU"/>
            <w14:ligatures w14:val="standardContextual"/>
          </w:rPr>
          <w:tab/>
        </w:r>
        <w:r w:rsidRPr="00A631A7">
          <w:t>Possession and use of body armour</w:t>
        </w:r>
        <w:r>
          <w:tab/>
        </w:r>
        <w:r>
          <w:fldChar w:fldCharType="begin"/>
        </w:r>
        <w:r>
          <w:instrText xml:space="preserve"> PAGEREF _Toc216360485 \h </w:instrText>
        </w:r>
        <w:r>
          <w:fldChar w:fldCharType="separate"/>
        </w:r>
        <w:r w:rsidR="00C803DA">
          <w:t>10</w:t>
        </w:r>
        <w:r>
          <w:fldChar w:fldCharType="end"/>
        </w:r>
      </w:hyperlink>
    </w:p>
    <w:p w14:paraId="2C6DBDF9" w14:textId="4E5FC8F1" w:rsidR="00387EA7" w:rsidRDefault="00387EA7">
      <w:pPr>
        <w:pStyle w:val="TOC5"/>
        <w:rPr>
          <w:rFonts w:asciiTheme="minorHAnsi" w:eastAsiaTheme="minorEastAsia" w:hAnsiTheme="minorHAnsi" w:cstheme="minorBidi"/>
          <w:kern w:val="2"/>
          <w:sz w:val="24"/>
          <w:szCs w:val="24"/>
          <w:lang w:eastAsia="en-AU"/>
          <w14:ligatures w14:val="standardContextual"/>
        </w:rPr>
      </w:pPr>
      <w:r>
        <w:tab/>
      </w:r>
      <w:hyperlink w:anchor="_Toc216360486" w:history="1">
        <w:r w:rsidRPr="00A631A7">
          <w:t>12A</w:t>
        </w:r>
        <w:r>
          <w:rPr>
            <w:rFonts w:asciiTheme="minorHAnsi" w:eastAsiaTheme="minorEastAsia" w:hAnsiTheme="minorHAnsi" w:cstheme="minorBidi"/>
            <w:kern w:val="2"/>
            <w:sz w:val="24"/>
            <w:szCs w:val="24"/>
            <w:lang w:eastAsia="en-AU"/>
            <w14:ligatures w14:val="standardContextual"/>
          </w:rPr>
          <w:tab/>
        </w:r>
        <w:r w:rsidRPr="00A631A7">
          <w:t>Possession and use of suppressors</w:t>
        </w:r>
        <w:r>
          <w:tab/>
        </w:r>
        <w:r>
          <w:fldChar w:fldCharType="begin"/>
        </w:r>
        <w:r>
          <w:instrText xml:space="preserve"> PAGEREF _Toc216360486 \h </w:instrText>
        </w:r>
        <w:r>
          <w:fldChar w:fldCharType="separate"/>
        </w:r>
        <w:r w:rsidR="00C803DA">
          <w:t>11</w:t>
        </w:r>
        <w:r>
          <w:fldChar w:fldCharType="end"/>
        </w:r>
      </w:hyperlink>
    </w:p>
    <w:p w14:paraId="091DB5C7" w14:textId="396E455D" w:rsidR="00387EA7" w:rsidRDefault="00387EA7">
      <w:pPr>
        <w:pStyle w:val="TOC5"/>
        <w:rPr>
          <w:rFonts w:asciiTheme="minorHAnsi" w:eastAsiaTheme="minorEastAsia" w:hAnsiTheme="minorHAnsi" w:cstheme="minorBidi"/>
          <w:kern w:val="2"/>
          <w:sz w:val="24"/>
          <w:szCs w:val="24"/>
          <w:lang w:eastAsia="en-AU"/>
          <w14:ligatures w14:val="standardContextual"/>
        </w:rPr>
      </w:pPr>
      <w:r>
        <w:tab/>
      </w:r>
      <w:hyperlink w:anchor="_Toc216360487" w:history="1">
        <w:r w:rsidRPr="00A631A7">
          <w:t>13</w:t>
        </w:r>
        <w:r>
          <w:rPr>
            <w:rFonts w:asciiTheme="minorHAnsi" w:eastAsiaTheme="minorEastAsia" w:hAnsiTheme="minorHAnsi" w:cstheme="minorBidi"/>
            <w:kern w:val="2"/>
            <w:sz w:val="24"/>
            <w:szCs w:val="24"/>
            <w:lang w:eastAsia="en-AU"/>
            <w14:ligatures w14:val="standardContextual"/>
          </w:rPr>
          <w:tab/>
        </w:r>
        <w:r w:rsidRPr="00A631A7">
          <w:t>Militaria permit</w:t>
        </w:r>
        <w:r>
          <w:tab/>
        </w:r>
        <w:r>
          <w:fldChar w:fldCharType="begin"/>
        </w:r>
        <w:r>
          <w:instrText xml:space="preserve"> PAGEREF _Toc216360487 \h </w:instrText>
        </w:r>
        <w:r>
          <w:fldChar w:fldCharType="separate"/>
        </w:r>
        <w:r w:rsidR="00C803DA">
          <w:t>13</w:t>
        </w:r>
        <w:r>
          <w:fldChar w:fldCharType="end"/>
        </w:r>
      </w:hyperlink>
    </w:p>
    <w:p w14:paraId="53D34F3C" w14:textId="6552AACD" w:rsidR="00387EA7" w:rsidRDefault="00387EA7">
      <w:pPr>
        <w:pStyle w:val="TOC5"/>
        <w:rPr>
          <w:rFonts w:asciiTheme="minorHAnsi" w:eastAsiaTheme="minorEastAsia" w:hAnsiTheme="minorHAnsi" w:cstheme="minorBidi"/>
          <w:kern w:val="2"/>
          <w:sz w:val="24"/>
          <w:szCs w:val="24"/>
          <w:lang w:eastAsia="en-AU"/>
          <w14:ligatures w14:val="standardContextual"/>
        </w:rPr>
      </w:pPr>
      <w:r>
        <w:tab/>
      </w:r>
      <w:hyperlink w:anchor="_Toc216360488" w:history="1">
        <w:r w:rsidRPr="00A631A7">
          <w:t>14</w:t>
        </w:r>
        <w:r>
          <w:rPr>
            <w:rFonts w:asciiTheme="minorHAnsi" w:eastAsiaTheme="minorEastAsia" w:hAnsiTheme="minorHAnsi" w:cstheme="minorBidi"/>
            <w:kern w:val="2"/>
            <w:sz w:val="24"/>
            <w:szCs w:val="24"/>
            <w:lang w:eastAsia="en-AU"/>
            <w14:ligatures w14:val="standardContextual"/>
          </w:rPr>
          <w:tab/>
        </w:r>
        <w:r w:rsidRPr="00A631A7">
          <w:t>Permits for theatrical and other productions</w:t>
        </w:r>
        <w:r>
          <w:tab/>
        </w:r>
        <w:r>
          <w:fldChar w:fldCharType="begin"/>
        </w:r>
        <w:r>
          <w:instrText xml:space="preserve"> PAGEREF _Toc216360488 \h </w:instrText>
        </w:r>
        <w:r>
          <w:fldChar w:fldCharType="separate"/>
        </w:r>
        <w:r w:rsidR="00C803DA">
          <w:t>14</w:t>
        </w:r>
        <w:r>
          <w:fldChar w:fldCharType="end"/>
        </w:r>
      </w:hyperlink>
    </w:p>
    <w:p w14:paraId="6C93969F" w14:textId="5F247A29" w:rsidR="00387EA7" w:rsidRDefault="00387EA7" w:rsidP="00387EA7">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6360489" w:history="1">
        <w:r>
          <w:t>Endnotes</w:t>
        </w:r>
        <w:r w:rsidRPr="00387EA7">
          <w:rPr>
            <w:vanish/>
          </w:rPr>
          <w:tab/>
        </w:r>
        <w:r>
          <w:rPr>
            <w:vanish/>
          </w:rPr>
          <w:tab/>
        </w:r>
        <w:r w:rsidRPr="00387EA7">
          <w:rPr>
            <w:b w:val="0"/>
            <w:vanish/>
          </w:rPr>
          <w:fldChar w:fldCharType="begin"/>
        </w:r>
        <w:r w:rsidRPr="00387EA7">
          <w:rPr>
            <w:b w:val="0"/>
            <w:vanish/>
          </w:rPr>
          <w:instrText xml:space="preserve"> PAGEREF _Toc216360489 \h </w:instrText>
        </w:r>
        <w:r w:rsidRPr="00387EA7">
          <w:rPr>
            <w:b w:val="0"/>
            <w:vanish/>
          </w:rPr>
        </w:r>
        <w:r w:rsidRPr="00387EA7">
          <w:rPr>
            <w:b w:val="0"/>
            <w:vanish/>
          </w:rPr>
          <w:fldChar w:fldCharType="separate"/>
        </w:r>
        <w:r w:rsidR="00C803DA">
          <w:rPr>
            <w:b w:val="0"/>
            <w:vanish/>
          </w:rPr>
          <w:t>16</w:t>
        </w:r>
        <w:r w:rsidRPr="00387EA7">
          <w:rPr>
            <w:b w:val="0"/>
            <w:vanish/>
          </w:rPr>
          <w:fldChar w:fldCharType="end"/>
        </w:r>
      </w:hyperlink>
    </w:p>
    <w:p w14:paraId="75064C31" w14:textId="6DCBE7B0" w:rsidR="00387EA7" w:rsidRDefault="00387EA7">
      <w:pPr>
        <w:pStyle w:val="TOC5"/>
        <w:rPr>
          <w:rFonts w:asciiTheme="minorHAnsi" w:eastAsiaTheme="minorEastAsia" w:hAnsiTheme="minorHAnsi" w:cstheme="minorBidi"/>
          <w:kern w:val="2"/>
          <w:sz w:val="24"/>
          <w:szCs w:val="24"/>
          <w:lang w:eastAsia="en-AU"/>
          <w14:ligatures w14:val="standardContextual"/>
        </w:rPr>
      </w:pPr>
      <w:r>
        <w:tab/>
      </w:r>
      <w:hyperlink w:anchor="_Toc216360490" w:history="1">
        <w:r w:rsidRPr="00A631A7">
          <w:t>1</w:t>
        </w:r>
        <w:r>
          <w:rPr>
            <w:rFonts w:asciiTheme="minorHAnsi" w:eastAsiaTheme="minorEastAsia" w:hAnsiTheme="minorHAnsi" w:cstheme="minorBidi"/>
            <w:kern w:val="2"/>
            <w:sz w:val="24"/>
            <w:szCs w:val="24"/>
            <w:lang w:eastAsia="en-AU"/>
            <w14:ligatures w14:val="standardContextual"/>
          </w:rPr>
          <w:tab/>
        </w:r>
        <w:r w:rsidRPr="00A631A7">
          <w:t>About the endnotes</w:t>
        </w:r>
        <w:r>
          <w:tab/>
        </w:r>
        <w:r>
          <w:fldChar w:fldCharType="begin"/>
        </w:r>
        <w:r>
          <w:instrText xml:space="preserve"> PAGEREF _Toc216360490 \h </w:instrText>
        </w:r>
        <w:r>
          <w:fldChar w:fldCharType="separate"/>
        </w:r>
        <w:r w:rsidR="00C803DA">
          <w:t>16</w:t>
        </w:r>
        <w:r>
          <w:fldChar w:fldCharType="end"/>
        </w:r>
      </w:hyperlink>
    </w:p>
    <w:p w14:paraId="0DA5EC83" w14:textId="639D6B5D" w:rsidR="00387EA7" w:rsidRDefault="00387EA7">
      <w:pPr>
        <w:pStyle w:val="TOC5"/>
        <w:rPr>
          <w:rFonts w:asciiTheme="minorHAnsi" w:eastAsiaTheme="minorEastAsia" w:hAnsiTheme="minorHAnsi" w:cstheme="minorBidi"/>
          <w:kern w:val="2"/>
          <w:sz w:val="24"/>
          <w:szCs w:val="24"/>
          <w:lang w:eastAsia="en-AU"/>
          <w14:ligatures w14:val="standardContextual"/>
        </w:rPr>
      </w:pPr>
      <w:r>
        <w:tab/>
      </w:r>
      <w:hyperlink w:anchor="_Toc216360491" w:history="1">
        <w:r w:rsidRPr="00A631A7">
          <w:t>2</w:t>
        </w:r>
        <w:r>
          <w:rPr>
            <w:rFonts w:asciiTheme="minorHAnsi" w:eastAsiaTheme="minorEastAsia" w:hAnsiTheme="minorHAnsi" w:cstheme="minorBidi"/>
            <w:kern w:val="2"/>
            <w:sz w:val="24"/>
            <w:szCs w:val="24"/>
            <w:lang w:eastAsia="en-AU"/>
            <w14:ligatures w14:val="standardContextual"/>
          </w:rPr>
          <w:tab/>
        </w:r>
        <w:r w:rsidRPr="00A631A7">
          <w:t>Abbreviation key</w:t>
        </w:r>
        <w:r>
          <w:tab/>
        </w:r>
        <w:r>
          <w:fldChar w:fldCharType="begin"/>
        </w:r>
        <w:r>
          <w:instrText xml:space="preserve"> PAGEREF _Toc216360491 \h </w:instrText>
        </w:r>
        <w:r>
          <w:fldChar w:fldCharType="separate"/>
        </w:r>
        <w:r w:rsidR="00C803DA">
          <w:t>16</w:t>
        </w:r>
        <w:r>
          <w:fldChar w:fldCharType="end"/>
        </w:r>
      </w:hyperlink>
    </w:p>
    <w:p w14:paraId="316F290B" w14:textId="34FF8940" w:rsidR="00387EA7" w:rsidRDefault="00387EA7">
      <w:pPr>
        <w:pStyle w:val="TOC5"/>
        <w:rPr>
          <w:rFonts w:asciiTheme="minorHAnsi" w:eastAsiaTheme="minorEastAsia" w:hAnsiTheme="minorHAnsi" w:cstheme="minorBidi"/>
          <w:kern w:val="2"/>
          <w:sz w:val="24"/>
          <w:szCs w:val="24"/>
          <w:lang w:eastAsia="en-AU"/>
          <w14:ligatures w14:val="standardContextual"/>
        </w:rPr>
      </w:pPr>
      <w:r>
        <w:tab/>
      </w:r>
      <w:hyperlink w:anchor="_Toc216360492" w:history="1">
        <w:r w:rsidRPr="00A631A7">
          <w:t>3</w:t>
        </w:r>
        <w:r>
          <w:rPr>
            <w:rFonts w:asciiTheme="minorHAnsi" w:eastAsiaTheme="minorEastAsia" w:hAnsiTheme="minorHAnsi" w:cstheme="minorBidi"/>
            <w:kern w:val="2"/>
            <w:sz w:val="24"/>
            <w:szCs w:val="24"/>
            <w:lang w:eastAsia="en-AU"/>
            <w14:ligatures w14:val="standardContextual"/>
          </w:rPr>
          <w:tab/>
        </w:r>
        <w:r w:rsidRPr="00A631A7">
          <w:t>Legislation history</w:t>
        </w:r>
        <w:r>
          <w:tab/>
        </w:r>
        <w:r>
          <w:fldChar w:fldCharType="begin"/>
        </w:r>
        <w:r>
          <w:instrText xml:space="preserve"> PAGEREF _Toc216360492 \h </w:instrText>
        </w:r>
        <w:r>
          <w:fldChar w:fldCharType="separate"/>
        </w:r>
        <w:r w:rsidR="00C803DA">
          <w:t>17</w:t>
        </w:r>
        <w:r>
          <w:fldChar w:fldCharType="end"/>
        </w:r>
      </w:hyperlink>
    </w:p>
    <w:p w14:paraId="10866177" w14:textId="40BC9970" w:rsidR="00387EA7" w:rsidRDefault="00387EA7">
      <w:pPr>
        <w:pStyle w:val="TOC5"/>
        <w:rPr>
          <w:rFonts w:asciiTheme="minorHAnsi" w:eastAsiaTheme="minorEastAsia" w:hAnsiTheme="minorHAnsi" w:cstheme="minorBidi"/>
          <w:kern w:val="2"/>
          <w:sz w:val="24"/>
          <w:szCs w:val="24"/>
          <w:lang w:eastAsia="en-AU"/>
          <w14:ligatures w14:val="standardContextual"/>
        </w:rPr>
      </w:pPr>
      <w:r>
        <w:tab/>
      </w:r>
      <w:hyperlink w:anchor="_Toc216360493" w:history="1">
        <w:r w:rsidRPr="00A631A7">
          <w:t>4</w:t>
        </w:r>
        <w:r>
          <w:rPr>
            <w:rFonts w:asciiTheme="minorHAnsi" w:eastAsiaTheme="minorEastAsia" w:hAnsiTheme="minorHAnsi" w:cstheme="minorBidi"/>
            <w:kern w:val="2"/>
            <w:sz w:val="24"/>
            <w:szCs w:val="24"/>
            <w:lang w:eastAsia="en-AU"/>
            <w14:ligatures w14:val="standardContextual"/>
          </w:rPr>
          <w:tab/>
        </w:r>
        <w:r w:rsidRPr="00A631A7">
          <w:t>Amendment history</w:t>
        </w:r>
        <w:r>
          <w:tab/>
        </w:r>
        <w:r>
          <w:fldChar w:fldCharType="begin"/>
        </w:r>
        <w:r>
          <w:instrText xml:space="preserve"> PAGEREF _Toc216360493 \h </w:instrText>
        </w:r>
        <w:r>
          <w:fldChar w:fldCharType="separate"/>
        </w:r>
        <w:r w:rsidR="00C803DA">
          <w:t>20</w:t>
        </w:r>
        <w:r>
          <w:fldChar w:fldCharType="end"/>
        </w:r>
      </w:hyperlink>
    </w:p>
    <w:p w14:paraId="0E55DD3D" w14:textId="0FB58D5A" w:rsidR="00387EA7" w:rsidRDefault="00387EA7">
      <w:pPr>
        <w:pStyle w:val="TOC5"/>
        <w:rPr>
          <w:rFonts w:asciiTheme="minorHAnsi" w:eastAsiaTheme="minorEastAsia" w:hAnsiTheme="minorHAnsi" w:cstheme="minorBidi"/>
          <w:kern w:val="2"/>
          <w:sz w:val="24"/>
          <w:szCs w:val="24"/>
          <w:lang w:eastAsia="en-AU"/>
          <w14:ligatures w14:val="standardContextual"/>
        </w:rPr>
      </w:pPr>
      <w:r>
        <w:tab/>
      </w:r>
      <w:hyperlink w:anchor="_Toc216360494" w:history="1">
        <w:r w:rsidRPr="00A631A7">
          <w:t>5</w:t>
        </w:r>
        <w:r>
          <w:rPr>
            <w:rFonts w:asciiTheme="minorHAnsi" w:eastAsiaTheme="minorEastAsia" w:hAnsiTheme="minorHAnsi" w:cstheme="minorBidi"/>
            <w:kern w:val="2"/>
            <w:sz w:val="24"/>
            <w:szCs w:val="24"/>
            <w:lang w:eastAsia="en-AU"/>
            <w14:ligatures w14:val="standardContextual"/>
          </w:rPr>
          <w:tab/>
        </w:r>
        <w:r w:rsidRPr="00A631A7">
          <w:t>Earlier republications</w:t>
        </w:r>
        <w:r>
          <w:tab/>
        </w:r>
        <w:r>
          <w:fldChar w:fldCharType="begin"/>
        </w:r>
        <w:r>
          <w:instrText xml:space="preserve"> PAGEREF _Toc216360494 \h </w:instrText>
        </w:r>
        <w:r>
          <w:fldChar w:fldCharType="separate"/>
        </w:r>
        <w:r w:rsidR="00C803DA">
          <w:t>21</w:t>
        </w:r>
        <w:r>
          <w:fldChar w:fldCharType="end"/>
        </w:r>
      </w:hyperlink>
    </w:p>
    <w:p w14:paraId="052E1334" w14:textId="0F1519D2" w:rsidR="00A272F3" w:rsidRDefault="00387EA7" w:rsidP="006815E7">
      <w:pPr>
        <w:pStyle w:val="BillBasic"/>
      </w:pPr>
      <w:r>
        <w:fldChar w:fldCharType="end"/>
      </w:r>
    </w:p>
    <w:p w14:paraId="53A371F4" w14:textId="77777777" w:rsidR="00A272F3" w:rsidRDefault="00A272F3" w:rsidP="006815E7">
      <w:pPr>
        <w:pStyle w:val="01Contents"/>
        <w:sectPr w:rsidR="00A272F3">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0578318" w14:textId="77777777" w:rsidR="00A272F3" w:rsidRDefault="00A272F3" w:rsidP="006815E7">
      <w:pPr>
        <w:jc w:val="center"/>
      </w:pPr>
      <w:r>
        <w:rPr>
          <w:noProof/>
          <w:lang w:eastAsia="en-AU"/>
        </w:rPr>
        <w:lastRenderedPageBreak/>
        <w:drawing>
          <wp:inline distT="0" distB="0" distL="0" distR="0" wp14:anchorId="0F58D0A6" wp14:editId="5D492EF1">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84D074F" w14:textId="77777777" w:rsidR="00A272F3" w:rsidRDefault="00A272F3" w:rsidP="006815E7">
      <w:pPr>
        <w:jc w:val="center"/>
        <w:rPr>
          <w:rFonts w:ascii="Arial" w:hAnsi="Arial"/>
        </w:rPr>
      </w:pPr>
      <w:r>
        <w:rPr>
          <w:rFonts w:ascii="Arial" w:hAnsi="Arial"/>
        </w:rPr>
        <w:t>Australian Capital Territory</w:t>
      </w:r>
    </w:p>
    <w:p w14:paraId="3E1E4880" w14:textId="2E45F62B" w:rsidR="00A272F3" w:rsidRDefault="00B063BE" w:rsidP="006815E7">
      <w:pPr>
        <w:pStyle w:val="Billname"/>
      </w:pPr>
      <w:bookmarkStart w:id="6" w:name="Citation"/>
      <w:r>
        <w:t>Prohibited Weapons Regulation 1997</w:t>
      </w:r>
      <w:bookmarkEnd w:id="6"/>
      <w:r w:rsidR="00A272F3">
        <w:t xml:space="preserve">     </w:t>
      </w:r>
    </w:p>
    <w:p w14:paraId="2AD0386F" w14:textId="77777777" w:rsidR="00A272F3" w:rsidRDefault="00A272F3" w:rsidP="006815E7">
      <w:pPr>
        <w:spacing w:before="240" w:after="60"/>
        <w:rPr>
          <w:rFonts w:ascii="Arial" w:hAnsi="Arial"/>
        </w:rPr>
      </w:pPr>
    </w:p>
    <w:p w14:paraId="1111BD50" w14:textId="77777777" w:rsidR="00A272F3" w:rsidRDefault="00A272F3" w:rsidP="006815E7">
      <w:pPr>
        <w:pStyle w:val="N-line3"/>
      </w:pPr>
    </w:p>
    <w:p w14:paraId="7098685F" w14:textId="77777777" w:rsidR="00A272F3" w:rsidRDefault="00A272F3" w:rsidP="006815E7">
      <w:pPr>
        <w:pStyle w:val="CoverInForce"/>
      </w:pPr>
      <w:r>
        <w:t>made under the</w:t>
      </w:r>
    </w:p>
    <w:bookmarkStart w:id="7" w:name="ActName"/>
    <w:p w14:paraId="21E8FB33" w14:textId="7BFB8098" w:rsidR="00A272F3" w:rsidRDefault="00A272F3" w:rsidP="006815E7">
      <w:pPr>
        <w:pStyle w:val="CoverActName"/>
      </w:pPr>
      <w:r w:rsidRPr="00A272F3">
        <w:rPr>
          <w:rStyle w:val="charCitHyperlinkAbbrev"/>
        </w:rPr>
        <w:fldChar w:fldCharType="begin"/>
      </w:r>
      <w:r w:rsidR="00B063BE">
        <w:rPr>
          <w:rStyle w:val="charCitHyperlinkAbbrev"/>
        </w:rPr>
        <w:instrText>HYPERLINK "http://www.legislation.act.gov.au/a/1996-75" \o "A1996-75"</w:instrText>
      </w:r>
      <w:r w:rsidRPr="00A272F3">
        <w:rPr>
          <w:rStyle w:val="charCitHyperlinkAbbrev"/>
        </w:rPr>
      </w:r>
      <w:r w:rsidRPr="00A272F3">
        <w:rPr>
          <w:rStyle w:val="charCitHyperlinkAbbrev"/>
        </w:rPr>
        <w:fldChar w:fldCharType="separate"/>
      </w:r>
      <w:r w:rsidR="00B063BE">
        <w:rPr>
          <w:rStyle w:val="charCitHyperlinkAbbrev"/>
        </w:rPr>
        <w:t>Prohibited Weapons Act 1996</w:t>
      </w:r>
      <w:r w:rsidRPr="00A272F3">
        <w:rPr>
          <w:rStyle w:val="charCitHyperlinkAbbrev"/>
        </w:rPr>
        <w:fldChar w:fldCharType="end"/>
      </w:r>
      <w:bookmarkEnd w:id="7"/>
    </w:p>
    <w:p w14:paraId="01F9A295" w14:textId="77777777" w:rsidR="00A272F3" w:rsidRDefault="00A272F3" w:rsidP="006815E7">
      <w:pPr>
        <w:pStyle w:val="N-line3"/>
      </w:pPr>
    </w:p>
    <w:p w14:paraId="60DED371" w14:textId="77777777" w:rsidR="00A272F3" w:rsidRDefault="00A272F3" w:rsidP="006815E7">
      <w:pPr>
        <w:pStyle w:val="Placeholder"/>
      </w:pPr>
      <w:r>
        <w:rPr>
          <w:rStyle w:val="charContents"/>
          <w:sz w:val="16"/>
        </w:rPr>
        <w:t xml:space="preserve">  </w:t>
      </w:r>
      <w:r>
        <w:rPr>
          <w:rStyle w:val="charPage"/>
        </w:rPr>
        <w:t xml:space="preserve">  </w:t>
      </w:r>
    </w:p>
    <w:p w14:paraId="5F62816C" w14:textId="77777777" w:rsidR="00A272F3" w:rsidRDefault="00A272F3" w:rsidP="006815E7">
      <w:pPr>
        <w:pStyle w:val="Placeholder"/>
      </w:pPr>
      <w:r>
        <w:rPr>
          <w:rStyle w:val="CharChapNo"/>
        </w:rPr>
        <w:t xml:space="preserve">  </w:t>
      </w:r>
      <w:r>
        <w:rPr>
          <w:rStyle w:val="CharChapText"/>
        </w:rPr>
        <w:t xml:space="preserve">  </w:t>
      </w:r>
    </w:p>
    <w:p w14:paraId="610C083D" w14:textId="77777777" w:rsidR="00A272F3" w:rsidRDefault="00A272F3" w:rsidP="006815E7">
      <w:pPr>
        <w:pStyle w:val="Placeholder"/>
      </w:pPr>
      <w:r>
        <w:rPr>
          <w:rStyle w:val="CharPartNo"/>
        </w:rPr>
        <w:t xml:space="preserve">  </w:t>
      </w:r>
      <w:r>
        <w:rPr>
          <w:rStyle w:val="CharPartText"/>
        </w:rPr>
        <w:t xml:space="preserve">  </w:t>
      </w:r>
    </w:p>
    <w:p w14:paraId="25A4FD9B" w14:textId="77777777" w:rsidR="00A272F3" w:rsidRDefault="00A272F3" w:rsidP="006815E7">
      <w:pPr>
        <w:pStyle w:val="Placeholder"/>
      </w:pPr>
      <w:r>
        <w:rPr>
          <w:rStyle w:val="CharDivNo"/>
        </w:rPr>
        <w:t xml:space="preserve">  </w:t>
      </w:r>
      <w:r>
        <w:rPr>
          <w:rStyle w:val="CharDivText"/>
        </w:rPr>
        <w:t xml:space="preserve">  </w:t>
      </w:r>
    </w:p>
    <w:p w14:paraId="45A1D6EF" w14:textId="77777777" w:rsidR="00A272F3" w:rsidRDefault="00A272F3" w:rsidP="006815E7">
      <w:pPr>
        <w:pStyle w:val="Placeholder"/>
      </w:pPr>
      <w:r>
        <w:rPr>
          <w:rStyle w:val="CharSectNo"/>
        </w:rPr>
        <w:t xml:space="preserve">  </w:t>
      </w:r>
    </w:p>
    <w:p w14:paraId="6CBF6E6E" w14:textId="77777777" w:rsidR="00A272F3" w:rsidRDefault="00A272F3" w:rsidP="006815E7">
      <w:pPr>
        <w:pStyle w:val="PageBreak"/>
      </w:pPr>
      <w:r>
        <w:br w:type="page"/>
      </w:r>
    </w:p>
    <w:p w14:paraId="06FC697A" w14:textId="77777777" w:rsidR="00CE0748" w:rsidRDefault="00CE0748" w:rsidP="00D857DF">
      <w:pPr>
        <w:pStyle w:val="AH5Sec"/>
      </w:pPr>
      <w:bookmarkStart w:id="8" w:name="_Toc216360476"/>
      <w:r w:rsidRPr="004817F0">
        <w:rPr>
          <w:rStyle w:val="CharSectNo"/>
        </w:rPr>
        <w:lastRenderedPageBreak/>
        <w:t>1</w:t>
      </w:r>
      <w:r>
        <w:tab/>
        <w:t>Name of regulation</w:t>
      </w:r>
      <w:bookmarkEnd w:id="8"/>
    </w:p>
    <w:p w14:paraId="1C671602" w14:textId="77777777" w:rsidR="00CE0748" w:rsidRDefault="00CE0748">
      <w:pPr>
        <w:pStyle w:val="Amainreturn"/>
      </w:pPr>
      <w:r>
        <w:t xml:space="preserve">This regulation is the </w:t>
      </w:r>
      <w:r>
        <w:rPr>
          <w:rStyle w:val="charItals"/>
        </w:rPr>
        <w:t>Prohibited Weapons Regulation 1997</w:t>
      </w:r>
      <w:r>
        <w:t>.</w:t>
      </w:r>
    </w:p>
    <w:p w14:paraId="39C41668" w14:textId="77777777" w:rsidR="00CE0748" w:rsidRDefault="00CE0748" w:rsidP="00D857DF">
      <w:pPr>
        <w:pStyle w:val="AH5Sec"/>
      </w:pPr>
      <w:bookmarkStart w:id="9" w:name="_Toc216360477"/>
      <w:r w:rsidRPr="004817F0">
        <w:rPr>
          <w:rStyle w:val="CharSectNo"/>
        </w:rPr>
        <w:t>3</w:t>
      </w:r>
      <w:r>
        <w:tab/>
        <w:t>Definitions for regulation</w:t>
      </w:r>
      <w:bookmarkEnd w:id="9"/>
    </w:p>
    <w:p w14:paraId="329C58CB" w14:textId="77777777" w:rsidR="00CE0748" w:rsidRDefault="00CE0748">
      <w:pPr>
        <w:pStyle w:val="Amainreturn"/>
      </w:pPr>
      <w:r>
        <w:t>In this regulation:</w:t>
      </w:r>
    </w:p>
    <w:p w14:paraId="33072263" w14:textId="01E8096D" w:rsidR="00CE0748" w:rsidRDefault="00CE0748">
      <w:pPr>
        <w:pStyle w:val="aNote"/>
      </w:pPr>
      <w:r w:rsidRPr="00D05A39">
        <w:rPr>
          <w:rStyle w:val="charItals"/>
        </w:rPr>
        <w:t>Note</w:t>
      </w:r>
      <w:r w:rsidRPr="00D05A39">
        <w:rPr>
          <w:rStyle w:val="charItals"/>
        </w:rPr>
        <w:tab/>
      </w:r>
      <w:r>
        <w:t xml:space="preserve">A definition applies except so far as the contrary intention appears (see </w:t>
      </w:r>
      <w:hyperlink r:id="rId27" w:tooltip="A2001-14" w:history="1">
        <w:r w:rsidR="00D05A39" w:rsidRPr="00D05A39">
          <w:rPr>
            <w:rStyle w:val="charCitHyperlinkAbbrev"/>
          </w:rPr>
          <w:t>Legislation Act</w:t>
        </w:r>
      </w:hyperlink>
      <w:r>
        <w:t>, s 155).</w:t>
      </w:r>
    </w:p>
    <w:p w14:paraId="33BF041C" w14:textId="77777777" w:rsidR="00CE0748" w:rsidRDefault="00CE0748">
      <w:pPr>
        <w:pStyle w:val="aDef"/>
      </w:pPr>
      <w:r>
        <w:rPr>
          <w:rStyle w:val="charBoldItals"/>
        </w:rPr>
        <w:t>registrar</w:t>
      </w:r>
      <w:r>
        <w:t xml:space="preserve"> means the registrar of firearms.</w:t>
      </w:r>
    </w:p>
    <w:p w14:paraId="420D7F56" w14:textId="469859AA" w:rsidR="00CE0748" w:rsidRDefault="00CE0748">
      <w:pPr>
        <w:pStyle w:val="aDef"/>
      </w:pPr>
      <w:r w:rsidRPr="00D05A39">
        <w:rPr>
          <w:rStyle w:val="charBoldItals"/>
        </w:rPr>
        <w:t>security organisation</w:t>
      </w:r>
      <w:r>
        <w:t xml:space="preserve"> means a corporation within the meaning of the </w:t>
      </w:r>
      <w:hyperlink r:id="rId28" w:tooltip="Act 2001 No 50 (Cwlth)" w:history="1">
        <w:r w:rsidR="00D05A39" w:rsidRPr="00D05A39">
          <w:rPr>
            <w:rStyle w:val="charCitHyperlinkAbbrev"/>
          </w:rPr>
          <w:t>Corporations Act</w:t>
        </w:r>
      </w:hyperlink>
      <w:r>
        <w:t>, or a partnership, that carries on a business of providing—</w:t>
      </w:r>
    </w:p>
    <w:p w14:paraId="1ADAE5EE" w14:textId="77777777" w:rsidR="00CE0748" w:rsidRDefault="00D4431A" w:rsidP="00D4431A">
      <w:pPr>
        <w:pStyle w:val="aDefpara"/>
        <w:tabs>
          <w:tab w:val="left" w:pos="1600"/>
        </w:tabs>
        <w:ind w:left="1600" w:hanging="1600"/>
      </w:pPr>
      <w:r>
        <w:tab/>
      </w:r>
      <w:r w:rsidR="00CE0748">
        <w:t>(a)</w:t>
      </w:r>
      <w:r w:rsidR="00CE0748">
        <w:tab/>
        <w:t>protection for people; or</w:t>
      </w:r>
    </w:p>
    <w:p w14:paraId="5AB38D36" w14:textId="77777777" w:rsidR="00CE0748" w:rsidRDefault="00D4431A" w:rsidP="00D4431A">
      <w:pPr>
        <w:pStyle w:val="aDefpara"/>
        <w:tabs>
          <w:tab w:val="left" w:pos="1600"/>
        </w:tabs>
        <w:ind w:left="1600" w:hanging="1600"/>
      </w:pPr>
      <w:r>
        <w:tab/>
      </w:r>
      <w:r w:rsidR="00CE0748">
        <w:t>(b)</w:t>
      </w:r>
      <w:r w:rsidR="00CE0748">
        <w:tab/>
        <w:t>transport or protection for the money or property of persons other than the corporation or partnership;</w:t>
      </w:r>
    </w:p>
    <w:p w14:paraId="353D41D6" w14:textId="77777777" w:rsidR="00CE0748" w:rsidRDefault="00CE0748">
      <w:pPr>
        <w:pStyle w:val="Amainreturn"/>
      </w:pPr>
      <w:r>
        <w:t>but does not include a bank.</w:t>
      </w:r>
    </w:p>
    <w:p w14:paraId="0A1373D4" w14:textId="77777777" w:rsidR="00CE0748" w:rsidRDefault="00CE0748" w:rsidP="00D857DF">
      <w:pPr>
        <w:pStyle w:val="AH5Sec"/>
      </w:pPr>
      <w:bookmarkStart w:id="10" w:name="_Toc216360478"/>
      <w:r w:rsidRPr="004817F0">
        <w:rPr>
          <w:rStyle w:val="CharSectNo"/>
        </w:rPr>
        <w:t>5</w:t>
      </w:r>
      <w:r>
        <w:tab/>
        <w:t>General grounds for refusal to issue permits</w:t>
      </w:r>
      <w:bookmarkEnd w:id="10"/>
    </w:p>
    <w:p w14:paraId="274F51A0" w14:textId="77777777" w:rsidR="00CE0748" w:rsidRDefault="00CE0748">
      <w:pPr>
        <w:pStyle w:val="Amain"/>
      </w:pPr>
      <w:r>
        <w:tab/>
        <w:t>(1)</w:t>
      </w:r>
      <w:r>
        <w:tab/>
        <w:t>The registrar must not issue a permit unless satisfied that the applicant is a fit and proper person to have possession of a prohibited weapon or prohibited article without danger to public safety or to the peace.</w:t>
      </w:r>
    </w:p>
    <w:p w14:paraId="28FB3726" w14:textId="77777777" w:rsidR="00CE0748" w:rsidRDefault="00CE0748" w:rsidP="00B14309">
      <w:pPr>
        <w:pStyle w:val="Amain"/>
        <w:keepLines/>
      </w:pPr>
      <w:r>
        <w:tab/>
        <w:t>(2)</w:t>
      </w:r>
      <w:r>
        <w:tab/>
        <w:t>Without limiting subsection (1), the registrar must not issue a permit if the registrar has reasonable cause to believe that the applicant may not personally exercise continuous and responsible control over a prohibited weapon or prohibited article because of the applicant’s way of living or domestic circumstances.</w:t>
      </w:r>
    </w:p>
    <w:p w14:paraId="487F8658" w14:textId="77777777" w:rsidR="00CE0748" w:rsidRDefault="00CE0748" w:rsidP="00B14309">
      <w:pPr>
        <w:pStyle w:val="Amain"/>
        <w:keepNext/>
      </w:pPr>
      <w:r>
        <w:tab/>
        <w:t>(3)</w:t>
      </w:r>
      <w:r>
        <w:tab/>
        <w:t>The registrar must not issue a permit to someone if—</w:t>
      </w:r>
    </w:p>
    <w:p w14:paraId="5F51BA21" w14:textId="77777777" w:rsidR="00CE0748" w:rsidRDefault="00CE0748">
      <w:pPr>
        <w:pStyle w:val="Apara"/>
      </w:pPr>
      <w:r>
        <w:tab/>
        <w:t>(a)</w:t>
      </w:r>
      <w:r>
        <w:tab/>
        <w:t>the person has been convicted within the relevant period in the ACT, or elsewhere, of a prescribed offence, whether or not the offence is an offence against territory law; or</w:t>
      </w:r>
    </w:p>
    <w:p w14:paraId="5D5E6DDC" w14:textId="77777777" w:rsidR="00CE0748" w:rsidRDefault="00CE0748">
      <w:pPr>
        <w:pStyle w:val="Apara"/>
      </w:pPr>
      <w:r>
        <w:lastRenderedPageBreak/>
        <w:tab/>
        <w:t>(b)</w:t>
      </w:r>
      <w:r>
        <w:tab/>
        <w:t>the person is, or has been within the relevant period, subject to a protection order or corresponding order; or</w:t>
      </w:r>
    </w:p>
    <w:p w14:paraId="0AA98404" w14:textId="77777777" w:rsidR="00CE0748" w:rsidRDefault="00CE0748">
      <w:pPr>
        <w:pStyle w:val="Apara"/>
      </w:pPr>
      <w:r>
        <w:tab/>
        <w:t>(c)</w:t>
      </w:r>
      <w:r>
        <w:tab/>
        <w:t>the person is subject to an interim protection order or a corresponding order; or</w:t>
      </w:r>
    </w:p>
    <w:p w14:paraId="243A40EE" w14:textId="77777777" w:rsidR="00CE0748" w:rsidRDefault="00CE0748">
      <w:pPr>
        <w:pStyle w:val="Apara"/>
      </w:pPr>
      <w:r>
        <w:tab/>
        <w:t>(d)</w:t>
      </w:r>
      <w:r>
        <w:tab/>
        <w:t>the person is subject to an undertaking to keep the peace (whether or not the undertaking was given in the ACT); or</w:t>
      </w:r>
    </w:p>
    <w:p w14:paraId="69D9BC21" w14:textId="792A4AEE" w:rsidR="00CE0748" w:rsidRDefault="00CE0748">
      <w:pPr>
        <w:pStyle w:val="Apara"/>
      </w:pPr>
      <w:r>
        <w:tab/>
        <w:t>(e)</w:t>
      </w:r>
      <w:r>
        <w:tab/>
        <w:t xml:space="preserve">a permit issued to the person under the Act, or a licence or permit issued to the person under the </w:t>
      </w:r>
      <w:hyperlink r:id="rId29" w:tooltip="A1996-74" w:history="1">
        <w:r w:rsidR="00D05A39" w:rsidRPr="00D05A39">
          <w:rPr>
            <w:rStyle w:val="charCitHyperlinkItal"/>
          </w:rPr>
          <w:t>Firearms Act 1996</w:t>
        </w:r>
      </w:hyperlink>
      <w:r>
        <w:t>, has been cancelled.</w:t>
      </w:r>
    </w:p>
    <w:p w14:paraId="61133DBD" w14:textId="77777777" w:rsidR="00CE0748" w:rsidRDefault="00CE0748">
      <w:pPr>
        <w:pStyle w:val="Amain"/>
      </w:pPr>
      <w:r>
        <w:tab/>
        <w:t>(4)</w:t>
      </w:r>
      <w:r>
        <w:tab/>
        <w:t>For subsection (3) (b):</w:t>
      </w:r>
    </w:p>
    <w:p w14:paraId="3A347040" w14:textId="77777777" w:rsidR="00CE0748" w:rsidRDefault="00CE0748">
      <w:pPr>
        <w:pStyle w:val="aDef"/>
      </w:pPr>
      <w:r>
        <w:rPr>
          <w:rStyle w:val="charBoldItals"/>
        </w:rPr>
        <w:t xml:space="preserve">protection order </w:t>
      </w:r>
      <w:r>
        <w:t>does not include a protection order that has been revoked.</w:t>
      </w:r>
    </w:p>
    <w:p w14:paraId="08C31302" w14:textId="77777777" w:rsidR="00CE0748" w:rsidRDefault="00CE0748">
      <w:pPr>
        <w:pStyle w:val="Amain"/>
      </w:pPr>
      <w:r>
        <w:tab/>
        <w:t>(5)</w:t>
      </w:r>
      <w:r>
        <w:tab/>
        <w:t>The registrar may refuse to issue a permit if the registrar considers that issuing the permit would be contrary to the public interest.</w:t>
      </w:r>
    </w:p>
    <w:p w14:paraId="3EBCD957" w14:textId="77777777" w:rsidR="00CE0748" w:rsidRDefault="00CE0748">
      <w:pPr>
        <w:pStyle w:val="Amain"/>
      </w:pPr>
      <w:r>
        <w:tab/>
        <w:t>(6)</w:t>
      </w:r>
      <w:r>
        <w:tab/>
        <w:t>In this section:</w:t>
      </w:r>
    </w:p>
    <w:p w14:paraId="6DEABF7C" w14:textId="77777777" w:rsidR="00CE0748" w:rsidRDefault="00CE0748">
      <w:pPr>
        <w:pStyle w:val="aDef"/>
      </w:pPr>
      <w:r>
        <w:rPr>
          <w:rStyle w:val="charBoldItals"/>
        </w:rPr>
        <w:t>corresponding order</w:t>
      </w:r>
      <w:r>
        <w:t xml:space="preserve">, in relation to a protection order or interim protection order, means an order under a law of a State, another Territory or </w:t>
      </w:r>
      <w:smartTag w:uri="urn:schemas-microsoft-com:office:smarttags" w:element="country-region">
        <w:smartTag w:uri="urn:schemas-microsoft-com:office:smarttags" w:element="place">
          <w:r>
            <w:t>New Zealand</w:t>
          </w:r>
        </w:smartTag>
      </w:smartTag>
      <w:r>
        <w:t xml:space="preserve"> that has the same effect or substantially the same effect as a protection order or interim protection order.</w:t>
      </w:r>
    </w:p>
    <w:p w14:paraId="61C0F2ED" w14:textId="77777777" w:rsidR="00C2271E" w:rsidRPr="004573C3" w:rsidRDefault="00C2271E" w:rsidP="00C2271E">
      <w:pPr>
        <w:pStyle w:val="aDef"/>
        <w:keepNext/>
        <w:rPr>
          <w:b/>
          <w:bCs/>
        </w:rPr>
      </w:pPr>
      <w:r w:rsidRPr="004573C3">
        <w:rPr>
          <w:rStyle w:val="charBoldItals"/>
        </w:rPr>
        <w:t>interim protection order</w:t>
      </w:r>
      <w:r w:rsidRPr="004573C3">
        <w:t xml:space="preserve"> means an interim order under—</w:t>
      </w:r>
    </w:p>
    <w:p w14:paraId="42346A1B" w14:textId="42CFAAFF" w:rsidR="00C2271E" w:rsidRPr="004573C3" w:rsidRDefault="00C2271E" w:rsidP="00D4431A">
      <w:pPr>
        <w:pStyle w:val="aDefpara"/>
        <w:tabs>
          <w:tab w:val="left" w:pos="1600"/>
        </w:tabs>
        <w:ind w:left="1600" w:hanging="1600"/>
      </w:pPr>
      <w:r w:rsidRPr="004573C3">
        <w:tab/>
        <w:t>(a)</w:t>
      </w:r>
      <w:r w:rsidRPr="004573C3">
        <w:tab/>
        <w:t xml:space="preserve">the </w:t>
      </w:r>
      <w:hyperlink r:id="rId30" w:tooltip="A2016-42" w:history="1">
        <w:r w:rsidRPr="00765BC7">
          <w:rPr>
            <w:rStyle w:val="charCitHyperlinkItal"/>
          </w:rPr>
          <w:t>Family Violence Act 2016</w:t>
        </w:r>
      </w:hyperlink>
      <w:r w:rsidRPr="004573C3">
        <w:t>; or</w:t>
      </w:r>
    </w:p>
    <w:p w14:paraId="6FD758E2" w14:textId="29E5A329" w:rsidR="00C2271E" w:rsidRPr="004573C3" w:rsidRDefault="00C2271E" w:rsidP="00D4431A">
      <w:pPr>
        <w:pStyle w:val="aDefpara"/>
        <w:tabs>
          <w:tab w:val="left" w:pos="1600"/>
        </w:tabs>
        <w:ind w:left="1600" w:hanging="1600"/>
      </w:pPr>
      <w:r w:rsidRPr="004573C3">
        <w:tab/>
        <w:t>(b)</w:t>
      </w:r>
      <w:r w:rsidRPr="004573C3">
        <w:tab/>
        <w:t xml:space="preserve">the </w:t>
      </w:r>
      <w:hyperlink r:id="rId31" w:tooltip="A2016-43" w:history="1">
        <w:r w:rsidRPr="00765BC7">
          <w:rPr>
            <w:rStyle w:val="charCitHyperlinkItal"/>
          </w:rPr>
          <w:t>Personal Violence Act 2016</w:t>
        </w:r>
      </w:hyperlink>
      <w:r w:rsidRPr="004573C3">
        <w:t>.</w:t>
      </w:r>
    </w:p>
    <w:p w14:paraId="3379D674" w14:textId="77777777" w:rsidR="00CE0748" w:rsidRDefault="00CE0748">
      <w:pPr>
        <w:pStyle w:val="aDef"/>
      </w:pPr>
      <w:r>
        <w:rPr>
          <w:rStyle w:val="charBoldItals"/>
        </w:rPr>
        <w:t>prescribed offence</w:t>
      </w:r>
      <w:r>
        <w:t xml:space="preserve"> means an indictable offence involving actual or threatened violence or the use of a firearm, prohibited weapon or prohibited article.</w:t>
      </w:r>
    </w:p>
    <w:p w14:paraId="6424FFD2" w14:textId="77777777" w:rsidR="00C2271E" w:rsidRPr="004573C3" w:rsidRDefault="00C2271E" w:rsidP="00C2271E">
      <w:pPr>
        <w:pStyle w:val="aDef"/>
        <w:keepNext/>
        <w:rPr>
          <w:b/>
          <w:bCs/>
        </w:rPr>
      </w:pPr>
      <w:r w:rsidRPr="004573C3">
        <w:rPr>
          <w:rStyle w:val="charBoldItals"/>
        </w:rPr>
        <w:t>protection order</w:t>
      </w:r>
      <w:r w:rsidRPr="004573C3">
        <w:t xml:space="preserve"> means a final order under—</w:t>
      </w:r>
    </w:p>
    <w:p w14:paraId="7A7719C4" w14:textId="4DB2271E" w:rsidR="00C2271E" w:rsidRPr="004573C3" w:rsidRDefault="00C2271E" w:rsidP="00D4431A">
      <w:pPr>
        <w:pStyle w:val="aDefpara"/>
        <w:tabs>
          <w:tab w:val="left" w:pos="1600"/>
        </w:tabs>
        <w:ind w:left="1600" w:hanging="1600"/>
      </w:pPr>
      <w:r w:rsidRPr="004573C3">
        <w:tab/>
        <w:t>(a)</w:t>
      </w:r>
      <w:r w:rsidRPr="004573C3">
        <w:tab/>
        <w:t xml:space="preserve">the </w:t>
      </w:r>
      <w:hyperlink r:id="rId32" w:tooltip="A2016-42" w:history="1">
        <w:r w:rsidRPr="00765BC7">
          <w:rPr>
            <w:rStyle w:val="charCitHyperlinkItal"/>
          </w:rPr>
          <w:t>Family Violence Act 2016</w:t>
        </w:r>
      </w:hyperlink>
      <w:r w:rsidRPr="004573C3">
        <w:t>; or</w:t>
      </w:r>
    </w:p>
    <w:p w14:paraId="4624656B" w14:textId="22CA6B80" w:rsidR="00C2271E" w:rsidRPr="004573C3" w:rsidRDefault="00C2271E" w:rsidP="00D4431A">
      <w:pPr>
        <w:pStyle w:val="aDefpara"/>
        <w:tabs>
          <w:tab w:val="left" w:pos="1600"/>
        </w:tabs>
        <w:ind w:left="1600" w:hanging="1600"/>
      </w:pPr>
      <w:r w:rsidRPr="004573C3">
        <w:tab/>
        <w:t>(b)</w:t>
      </w:r>
      <w:r w:rsidRPr="004573C3">
        <w:tab/>
        <w:t xml:space="preserve">the </w:t>
      </w:r>
      <w:hyperlink r:id="rId33" w:tooltip="A2016-43" w:history="1">
        <w:r w:rsidRPr="00765BC7">
          <w:rPr>
            <w:rStyle w:val="charCitHyperlinkItal"/>
          </w:rPr>
          <w:t>Personal Violence Act 2016</w:t>
        </w:r>
      </w:hyperlink>
      <w:r w:rsidRPr="004573C3">
        <w:t>.</w:t>
      </w:r>
    </w:p>
    <w:p w14:paraId="7D53A564" w14:textId="77777777" w:rsidR="00CE0748" w:rsidRDefault="00CE0748">
      <w:pPr>
        <w:pStyle w:val="aDef"/>
      </w:pPr>
      <w:r>
        <w:rPr>
          <w:rStyle w:val="charBoldItals"/>
        </w:rPr>
        <w:lastRenderedPageBreak/>
        <w:t>relevant period</w:t>
      </w:r>
      <w:r>
        <w:t>, in relation to an application for a permit, means the 10 years before the day the application was made.</w:t>
      </w:r>
    </w:p>
    <w:p w14:paraId="0CFCE046" w14:textId="77777777" w:rsidR="00CE0748" w:rsidRDefault="00CE0748" w:rsidP="00D857DF">
      <w:pPr>
        <w:pStyle w:val="AH5Sec"/>
      </w:pPr>
      <w:bookmarkStart w:id="11" w:name="_Toc216360479"/>
      <w:r w:rsidRPr="004817F0">
        <w:rPr>
          <w:rStyle w:val="CharSectNo"/>
        </w:rPr>
        <w:t>6</w:t>
      </w:r>
      <w:r>
        <w:tab/>
        <w:t>Condition on permits—storage and security</w:t>
      </w:r>
      <w:bookmarkEnd w:id="11"/>
    </w:p>
    <w:p w14:paraId="5C34831E" w14:textId="77777777" w:rsidR="00CE0748" w:rsidRDefault="00CE0748" w:rsidP="00EF56CE">
      <w:pPr>
        <w:pStyle w:val="Amainreturn"/>
        <w:keepLines/>
      </w:pPr>
      <w:r>
        <w:t>It is a condition of a permit issued under the Act that a permit-holder must comply with any guidelines approved by the registrar for the storage and security of the prohibited weapon or prohibited article to which the permit relates.</w:t>
      </w:r>
    </w:p>
    <w:p w14:paraId="6596FDBF" w14:textId="77777777" w:rsidR="00CE0748" w:rsidRDefault="00CE0748" w:rsidP="00D857DF">
      <w:pPr>
        <w:pStyle w:val="AH5Sec"/>
      </w:pPr>
      <w:bookmarkStart w:id="12" w:name="_Toc216360480"/>
      <w:r w:rsidRPr="004817F0">
        <w:rPr>
          <w:rStyle w:val="CharSectNo"/>
        </w:rPr>
        <w:t>7</w:t>
      </w:r>
      <w:r>
        <w:tab/>
        <w:t>Possession and use of crossbows</w:t>
      </w:r>
      <w:bookmarkEnd w:id="12"/>
    </w:p>
    <w:p w14:paraId="6C917F25" w14:textId="77777777" w:rsidR="00CE0748" w:rsidRDefault="00CE0748" w:rsidP="00EF56CE">
      <w:pPr>
        <w:pStyle w:val="Amain"/>
        <w:keepNext/>
      </w:pPr>
      <w:r>
        <w:tab/>
        <w:t>(1)</w:t>
      </w:r>
      <w:r>
        <w:tab/>
        <w:t>The Minister may, in writing, declare a supplier to be an approved supplier of crossbows for this section.</w:t>
      </w:r>
    </w:p>
    <w:p w14:paraId="24C7AAD3" w14:textId="77777777" w:rsidR="00CE0748" w:rsidRDefault="00CE0748">
      <w:pPr>
        <w:pStyle w:val="Amain"/>
      </w:pPr>
      <w:r>
        <w:tab/>
        <w:t>(2)</w:t>
      </w:r>
      <w:r>
        <w:tab/>
        <w:t>The registrar must refuse to issue a permit authorising a person to possess and use a crossbow that is a prohibited weapon unless—</w:t>
      </w:r>
    </w:p>
    <w:p w14:paraId="1AF12836" w14:textId="77777777" w:rsidR="00CE0748" w:rsidRDefault="00CE0748">
      <w:pPr>
        <w:pStyle w:val="Apara"/>
      </w:pPr>
      <w:r>
        <w:tab/>
        <w:t>(a)</w:t>
      </w:r>
      <w:r>
        <w:tab/>
      </w:r>
      <w:r>
        <w:rPr>
          <w:color w:val="000000"/>
        </w:rPr>
        <w:t>the person is</w:t>
      </w:r>
      <w:r>
        <w:t xml:space="preserve"> an approved supplier; or</w:t>
      </w:r>
    </w:p>
    <w:p w14:paraId="30A06501" w14:textId="77777777" w:rsidR="00CE0748" w:rsidRDefault="00CE0748">
      <w:pPr>
        <w:pStyle w:val="Apara"/>
      </w:pPr>
      <w:r>
        <w:tab/>
        <w:t>(b)</w:t>
      </w:r>
      <w:r>
        <w:tab/>
        <w:t>the person—</w:t>
      </w:r>
    </w:p>
    <w:p w14:paraId="144F927C" w14:textId="77777777" w:rsidR="00CE0748" w:rsidRDefault="00CE0748">
      <w:pPr>
        <w:pStyle w:val="Asubpara"/>
      </w:pPr>
      <w:r>
        <w:tab/>
        <w:t>(</w:t>
      </w:r>
      <w:proofErr w:type="spellStart"/>
      <w:r>
        <w:t>i</w:t>
      </w:r>
      <w:proofErr w:type="spellEnd"/>
      <w:r>
        <w:t>)</w:t>
      </w:r>
      <w:r>
        <w:tab/>
        <w:t>is at least 12 years old but is under 18 years; and</w:t>
      </w:r>
    </w:p>
    <w:p w14:paraId="4BB35E96" w14:textId="77777777" w:rsidR="00CE0748" w:rsidRDefault="00CE0748">
      <w:pPr>
        <w:pStyle w:val="Asubpara"/>
      </w:pPr>
      <w:r>
        <w:tab/>
        <w:t>(ii)</w:t>
      </w:r>
      <w:r>
        <w:tab/>
        <w:t>is a member of an approved archery club; and</w:t>
      </w:r>
    </w:p>
    <w:p w14:paraId="3B407B88" w14:textId="77777777" w:rsidR="00CE0748" w:rsidRDefault="00CE0748">
      <w:pPr>
        <w:pStyle w:val="Asubpara"/>
      </w:pPr>
      <w:r>
        <w:tab/>
        <w:t>(iii)</w:t>
      </w:r>
      <w:r>
        <w:tab/>
        <w:t>uses the crossbow for the purpose of participating in competitions in the use of crossbows conducted by or in association with an approved archery club and for no other purpose; or</w:t>
      </w:r>
    </w:p>
    <w:p w14:paraId="33CFDE7C" w14:textId="77777777" w:rsidR="00CE0748" w:rsidRDefault="00CE0748" w:rsidP="00771448">
      <w:pPr>
        <w:pStyle w:val="Apara"/>
        <w:keepNext/>
      </w:pPr>
      <w:r>
        <w:tab/>
        <w:t>(c)</w:t>
      </w:r>
      <w:r>
        <w:tab/>
        <w:t>the person—</w:t>
      </w:r>
    </w:p>
    <w:p w14:paraId="4896F8DD" w14:textId="77777777" w:rsidR="00CE0748" w:rsidRDefault="00CE0748">
      <w:pPr>
        <w:pStyle w:val="Asubpara"/>
      </w:pPr>
      <w:r>
        <w:tab/>
        <w:t>(</w:t>
      </w:r>
      <w:proofErr w:type="spellStart"/>
      <w:r>
        <w:t>i</w:t>
      </w:r>
      <w:proofErr w:type="spellEnd"/>
      <w:r>
        <w:t>)</w:t>
      </w:r>
      <w:r>
        <w:tab/>
        <w:t>is 18 years old or older; and</w:t>
      </w:r>
    </w:p>
    <w:p w14:paraId="62D60A81" w14:textId="77777777" w:rsidR="00CE0748" w:rsidRDefault="00CE0748">
      <w:pPr>
        <w:pStyle w:val="Asubpara"/>
      </w:pPr>
      <w:r>
        <w:tab/>
        <w:t>(ii)</w:t>
      </w:r>
      <w:r>
        <w:tab/>
        <w:t>is a member of an approved archery club; and</w:t>
      </w:r>
    </w:p>
    <w:p w14:paraId="485DD6FF" w14:textId="77777777" w:rsidR="00CE0748" w:rsidRDefault="00CE0748">
      <w:pPr>
        <w:pStyle w:val="Asubpara"/>
      </w:pPr>
      <w:r>
        <w:tab/>
        <w:t>(iii)</w:t>
      </w:r>
      <w:r>
        <w:tab/>
        <w:t>owns the crossbow; and</w:t>
      </w:r>
    </w:p>
    <w:p w14:paraId="530DD033" w14:textId="77777777" w:rsidR="00CE0748" w:rsidRDefault="00CE0748" w:rsidP="00EF3A33">
      <w:pPr>
        <w:pStyle w:val="Asubpara"/>
        <w:keepLines/>
      </w:pPr>
      <w:r>
        <w:lastRenderedPageBreak/>
        <w:tab/>
        <w:t>(iv)</w:t>
      </w:r>
      <w:r>
        <w:tab/>
        <w:t>has the crossbow in his or her possession for the purpose of participating, or enabling the person to participate, in competitions in the use of crossbows conducted by or in association with an approved archery club and for no other purpose.</w:t>
      </w:r>
    </w:p>
    <w:p w14:paraId="53F90D04" w14:textId="77777777" w:rsidR="00CE0748" w:rsidRDefault="00CE0748">
      <w:pPr>
        <w:pStyle w:val="Amain"/>
      </w:pPr>
      <w:r>
        <w:tab/>
        <w:t>(3)</w:t>
      </w:r>
      <w:r>
        <w:tab/>
        <w:t>Despite subsection (2), the registrar must not issue a permit to possess and use a crossbow that is a prohibited weapon to a person mentioned in subsection (2) (b) or (c) who has, within the period of 10 years before—</w:t>
      </w:r>
    </w:p>
    <w:p w14:paraId="14754027" w14:textId="77777777" w:rsidR="00CE0748" w:rsidRDefault="00CE0748">
      <w:pPr>
        <w:pStyle w:val="Apara"/>
      </w:pPr>
      <w:r>
        <w:tab/>
        <w:t>(a)</w:t>
      </w:r>
      <w:r>
        <w:tab/>
        <w:t>the commencement of this regulation; or</w:t>
      </w:r>
    </w:p>
    <w:p w14:paraId="712AC8A5" w14:textId="77777777" w:rsidR="00CE0748" w:rsidRDefault="00CE0748" w:rsidP="00EF56CE">
      <w:pPr>
        <w:pStyle w:val="Apara"/>
        <w:keepNext/>
      </w:pPr>
      <w:r>
        <w:tab/>
        <w:t>(b)</w:t>
      </w:r>
      <w:r>
        <w:tab/>
        <w:t>the acquisition of the crossbow;</w:t>
      </w:r>
    </w:p>
    <w:p w14:paraId="11604FCA" w14:textId="77777777" w:rsidR="00CE0748" w:rsidRDefault="00CE0748">
      <w:pPr>
        <w:pStyle w:val="Amainreturn"/>
      </w:pPr>
      <w:r>
        <w:t>whichever is the later, been convicted in the ACT or elsewhere of an indictable offence, whether on indictment or summarily.</w:t>
      </w:r>
    </w:p>
    <w:p w14:paraId="36E1B6F3" w14:textId="77777777" w:rsidR="00CE0748" w:rsidRDefault="00CE0748">
      <w:pPr>
        <w:pStyle w:val="Amain"/>
      </w:pPr>
      <w:r>
        <w:tab/>
        <w:t>(4)</w:t>
      </w:r>
      <w:r>
        <w:tab/>
        <w:t>A permit authorising an approved supplier or other person to possess and use a crossbow that is a prohibited weapon is subject to the condition that the supplier or person must not, without reasonable excuse, sell or dispose of such a crossbow to a person other than a person who—</w:t>
      </w:r>
    </w:p>
    <w:p w14:paraId="0C345575" w14:textId="77777777" w:rsidR="00CE0748" w:rsidRDefault="00CE0748">
      <w:pPr>
        <w:pStyle w:val="Apara"/>
      </w:pPr>
      <w:r>
        <w:tab/>
        <w:t>(a)</w:t>
      </w:r>
      <w:r>
        <w:tab/>
        <w:t>is, or is reasonably believed to be, a member of an approved archery club; and</w:t>
      </w:r>
    </w:p>
    <w:p w14:paraId="4EBF206D" w14:textId="77777777" w:rsidR="00CE0748" w:rsidRDefault="00CE0748">
      <w:pPr>
        <w:pStyle w:val="Apara"/>
        <w:rPr>
          <w:color w:val="000000"/>
        </w:rPr>
      </w:pPr>
      <w:r>
        <w:tab/>
        <w:t>(b)</w:t>
      </w:r>
      <w:r>
        <w:tab/>
        <w:t>has a permit to acquire the crossbow.</w:t>
      </w:r>
    </w:p>
    <w:p w14:paraId="154BD4E9" w14:textId="77777777" w:rsidR="00CE0748" w:rsidRDefault="00CE0748">
      <w:pPr>
        <w:pStyle w:val="Amain"/>
        <w:keepNext/>
      </w:pPr>
      <w:r>
        <w:tab/>
        <w:t>(5)</w:t>
      </w:r>
      <w:r>
        <w:tab/>
        <w:t>A declaration under subsection (1) is a disallowable instrument.</w:t>
      </w:r>
    </w:p>
    <w:p w14:paraId="1933A3EC" w14:textId="4A7E4CF2" w:rsidR="00CE0748" w:rsidRDefault="00CE0748">
      <w:pPr>
        <w:pStyle w:val="aNote"/>
        <w:keepNext/>
      </w:pPr>
      <w:r w:rsidRPr="00D05A39">
        <w:rPr>
          <w:rStyle w:val="charItals"/>
        </w:rPr>
        <w:t>Note</w:t>
      </w:r>
      <w:r w:rsidRPr="00D05A39">
        <w:rPr>
          <w:rStyle w:val="charItals"/>
        </w:rPr>
        <w:t> </w:t>
      </w:r>
      <w:r w:rsidRPr="00D05A39">
        <w:rPr>
          <w:rStyle w:val="charItals"/>
        </w:rPr>
        <w:tab/>
      </w:r>
      <w:r>
        <w:t xml:space="preserve">A disallowable instrument must be notified, and presented to the Legislative Assembly, under the </w:t>
      </w:r>
      <w:hyperlink r:id="rId34" w:tooltip="A2001-14" w:history="1">
        <w:r w:rsidR="00D05A39" w:rsidRPr="00D05A39">
          <w:rPr>
            <w:rStyle w:val="charCitHyperlinkAbbrev"/>
          </w:rPr>
          <w:t>Legislation Act</w:t>
        </w:r>
      </w:hyperlink>
      <w:r>
        <w:t>.</w:t>
      </w:r>
    </w:p>
    <w:p w14:paraId="6D244DD4" w14:textId="77777777" w:rsidR="00CE0748" w:rsidRDefault="00CE0748">
      <w:pPr>
        <w:pStyle w:val="Amain"/>
      </w:pPr>
      <w:r>
        <w:tab/>
        <w:t>(6)</w:t>
      </w:r>
      <w:r>
        <w:tab/>
        <w:t>In this section:</w:t>
      </w:r>
    </w:p>
    <w:p w14:paraId="24CAA797" w14:textId="77777777" w:rsidR="00CE0748" w:rsidRDefault="00CE0748">
      <w:pPr>
        <w:pStyle w:val="aDef"/>
      </w:pPr>
      <w:r>
        <w:rPr>
          <w:rStyle w:val="charBoldItals"/>
        </w:rPr>
        <w:t>approved archery club</w:t>
      </w:r>
      <w:r>
        <w:t xml:space="preserve"> means the Canberra Archery Club Incorporated, Canberra Bowhunters Club Incorporated, Capital Field Archers</w:t>
      </w:r>
      <w:r w:rsidR="000841DE">
        <w:t>, Tuggeranong Archery Club Incorporated</w:t>
      </w:r>
      <w:r>
        <w:t xml:space="preserve"> or the Weston Valley Archery Club Incorporated.</w:t>
      </w:r>
    </w:p>
    <w:p w14:paraId="0D8C2326" w14:textId="77777777" w:rsidR="00CE0748" w:rsidRDefault="00CE0748">
      <w:pPr>
        <w:pStyle w:val="aDef"/>
        <w:rPr>
          <w:rFonts w:ascii="Times" w:hAnsi="Times"/>
        </w:rPr>
      </w:pPr>
      <w:r>
        <w:rPr>
          <w:rStyle w:val="charBoldItals"/>
        </w:rPr>
        <w:lastRenderedPageBreak/>
        <w:t>approved supplier</w:t>
      </w:r>
      <w:r>
        <w:t xml:space="preserve"> means a supplier approved under subsection (1).</w:t>
      </w:r>
    </w:p>
    <w:p w14:paraId="542D33BB" w14:textId="77777777" w:rsidR="00CE0748" w:rsidRDefault="00CE0748" w:rsidP="00D857DF">
      <w:pPr>
        <w:pStyle w:val="AH5Sec"/>
      </w:pPr>
      <w:bookmarkStart w:id="13" w:name="_Toc216360481"/>
      <w:r w:rsidRPr="004817F0">
        <w:rPr>
          <w:rStyle w:val="CharSectNo"/>
        </w:rPr>
        <w:t>8</w:t>
      </w:r>
      <w:r>
        <w:tab/>
        <w:t>Possession and use of darts</w:t>
      </w:r>
      <w:bookmarkEnd w:id="13"/>
    </w:p>
    <w:p w14:paraId="65267F59" w14:textId="77777777" w:rsidR="00CE0748" w:rsidRDefault="00CE0748">
      <w:pPr>
        <w:pStyle w:val="Amain"/>
      </w:pPr>
      <w:r>
        <w:rPr>
          <w:b/>
        </w:rPr>
        <w:tab/>
      </w:r>
      <w:r>
        <w:t>(1)</w:t>
      </w:r>
      <w:r>
        <w:rPr>
          <w:b/>
        </w:rPr>
        <w:tab/>
      </w:r>
      <w:r>
        <w:t>The Minister may, in writing, declare a manufacturer to be an approved manufacturer of darts for this section.</w:t>
      </w:r>
    </w:p>
    <w:p w14:paraId="10F06130" w14:textId="77777777" w:rsidR="00CE0748" w:rsidRDefault="00CE0748">
      <w:pPr>
        <w:pStyle w:val="Amain"/>
      </w:pPr>
      <w:r>
        <w:tab/>
        <w:t>(2)</w:t>
      </w:r>
      <w:r>
        <w:tab/>
        <w:t>The registrar must refuse to issue a permit authorising a person to possess and use a dart unless—</w:t>
      </w:r>
    </w:p>
    <w:p w14:paraId="70CD1878" w14:textId="77777777" w:rsidR="00CE0748" w:rsidRDefault="00CE0748">
      <w:pPr>
        <w:pStyle w:val="Apara"/>
      </w:pPr>
      <w:r>
        <w:tab/>
        <w:t>(a)</w:t>
      </w:r>
      <w:r>
        <w:tab/>
      </w:r>
      <w:r>
        <w:rPr>
          <w:color w:val="000000"/>
        </w:rPr>
        <w:t>the person is</w:t>
      </w:r>
      <w:r>
        <w:t xml:space="preserve"> an approved manufacturer; or</w:t>
      </w:r>
    </w:p>
    <w:p w14:paraId="0730AFFA" w14:textId="77777777" w:rsidR="00CE0748" w:rsidRDefault="00CE0748" w:rsidP="00EF56CE">
      <w:pPr>
        <w:pStyle w:val="Apara"/>
        <w:keepNext/>
      </w:pPr>
      <w:r>
        <w:tab/>
        <w:t>(b)</w:t>
      </w:r>
      <w:r>
        <w:tab/>
        <w:t>the person is—</w:t>
      </w:r>
    </w:p>
    <w:p w14:paraId="71DBD160" w14:textId="77777777" w:rsidR="00CE0748" w:rsidRDefault="00CE0748">
      <w:pPr>
        <w:pStyle w:val="Asubpara"/>
      </w:pPr>
      <w:r>
        <w:tab/>
        <w:t>(</w:t>
      </w:r>
      <w:proofErr w:type="spellStart"/>
      <w:r>
        <w:t>i</w:t>
      </w:r>
      <w:proofErr w:type="spellEnd"/>
      <w:r>
        <w:t>)</w:t>
      </w:r>
      <w:r>
        <w:tab/>
        <w:t>because of his or her disability, incapable of participating in a sport or recreation normally involving the use of hand-thrown darts; and</w:t>
      </w:r>
    </w:p>
    <w:p w14:paraId="18FC3BA0" w14:textId="77777777" w:rsidR="00CE0748" w:rsidRDefault="00CE0748">
      <w:pPr>
        <w:pStyle w:val="Asubpara"/>
      </w:pPr>
      <w:r>
        <w:tab/>
        <w:t>(ii)</w:t>
      </w:r>
      <w:r>
        <w:tab/>
        <w:t>in possession of the dart for the purpose of enabling the person to participate in a sport or recreation of a type mentioned in subparagraph (</w:t>
      </w:r>
      <w:proofErr w:type="spellStart"/>
      <w:r>
        <w:t>i</w:t>
      </w:r>
      <w:proofErr w:type="spellEnd"/>
      <w:r>
        <w:t>).</w:t>
      </w:r>
    </w:p>
    <w:p w14:paraId="1F882465" w14:textId="77777777" w:rsidR="00CE0748" w:rsidRDefault="00CE0748">
      <w:pPr>
        <w:pStyle w:val="Amain"/>
      </w:pPr>
      <w:r>
        <w:tab/>
        <w:t>(3)</w:t>
      </w:r>
      <w:r>
        <w:tab/>
        <w:t>A permit authorising an approved manufacturer or other person to possess and use a dart is subject to the condition that the manufacturer or person must not, without reasonable excuse, sell or dispose of a dart to a person other than a person mentioned in subsection (2) (b) (</w:t>
      </w:r>
      <w:proofErr w:type="spellStart"/>
      <w:r>
        <w:t>i</w:t>
      </w:r>
      <w:proofErr w:type="spellEnd"/>
      <w:r>
        <w:t>) who has a permit to acquire the dart.</w:t>
      </w:r>
    </w:p>
    <w:p w14:paraId="44E9042B" w14:textId="77777777" w:rsidR="00CE0748" w:rsidRDefault="00CE0748" w:rsidP="00771448">
      <w:pPr>
        <w:pStyle w:val="Amain"/>
        <w:keepNext/>
      </w:pPr>
      <w:r>
        <w:tab/>
        <w:t>(4)</w:t>
      </w:r>
      <w:r>
        <w:tab/>
        <w:t>A declaration under subsection (1) is a disallowable instrument.</w:t>
      </w:r>
    </w:p>
    <w:p w14:paraId="3A51B86B" w14:textId="36330BAC" w:rsidR="00CE0748" w:rsidRDefault="00CE0748">
      <w:pPr>
        <w:pStyle w:val="aNote"/>
      </w:pPr>
      <w:r w:rsidRPr="00D05A39">
        <w:rPr>
          <w:rStyle w:val="charItals"/>
        </w:rPr>
        <w:t>Note</w:t>
      </w:r>
      <w:r w:rsidRPr="00D05A39">
        <w:rPr>
          <w:rStyle w:val="charItals"/>
        </w:rPr>
        <w:t> </w:t>
      </w:r>
      <w:r w:rsidRPr="00D05A39">
        <w:rPr>
          <w:rStyle w:val="charItals"/>
        </w:rPr>
        <w:tab/>
      </w:r>
      <w:r>
        <w:t xml:space="preserve">A disallowable instrument must be notified, and presented to the Legislative Assembly, under the </w:t>
      </w:r>
      <w:hyperlink r:id="rId35" w:tooltip="A2001-14" w:history="1">
        <w:r w:rsidR="00D05A39" w:rsidRPr="00D05A39">
          <w:rPr>
            <w:rStyle w:val="charCitHyperlinkAbbrev"/>
          </w:rPr>
          <w:t>Legislation Act</w:t>
        </w:r>
      </w:hyperlink>
      <w:r>
        <w:t>.</w:t>
      </w:r>
    </w:p>
    <w:p w14:paraId="6C1CAFB1" w14:textId="77777777" w:rsidR="00CE0748" w:rsidRDefault="00CE0748">
      <w:pPr>
        <w:pStyle w:val="Amain"/>
      </w:pPr>
      <w:r>
        <w:tab/>
        <w:t>(5)</w:t>
      </w:r>
      <w:r>
        <w:tab/>
        <w:t>In this section:</w:t>
      </w:r>
    </w:p>
    <w:p w14:paraId="238D1CCD" w14:textId="77777777" w:rsidR="00CE0748" w:rsidRDefault="00CE0748">
      <w:pPr>
        <w:pStyle w:val="aDef"/>
      </w:pPr>
      <w:r>
        <w:rPr>
          <w:rStyle w:val="charBoldItals"/>
        </w:rPr>
        <w:t>approved manufacturer</w:t>
      </w:r>
      <w:r>
        <w:t xml:space="preserve"> means a manufacturer approved under subsection (1).</w:t>
      </w:r>
    </w:p>
    <w:p w14:paraId="7796B5EB" w14:textId="77777777" w:rsidR="00CE0748" w:rsidRDefault="00CE0748">
      <w:pPr>
        <w:pStyle w:val="aDef"/>
        <w:rPr>
          <w:rFonts w:ascii="Times" w:hAnsi="Times"/>
        </w:rPr>
      </w:pPr>
      <w:r>
        <w:rPr>
          <w:rStyle w:val="charBoldItals"/>
        </w:rPr>
        <w:t>dart</w:t>
      </w:r>
      <w:r>
        <w:t xml:space="preserve"> means a dart capable of being projected from a blowgun.</w:t>
      </w:r>
    </w:p>
    <w:p w14:paraId="6BCDE337" w14:textId="77777777" w:rsidR="00CE0748" w:rsidRDefault="00CE0748" w:rsidP="00D857DF">
      <w:pPr>
        <w:pStyle w:val="AH5Sec"/>
      </w:pPr>
      <w:bookmarkStart w:id="14" w:name="_Toc216360482"/>
      <w:r w:rsidRPr="004817F0">
        <w:rPr>
          <w:rStyle w:val="CharSectNo"/>
        </w:rPr>
        <w:lastRenderedPageBreak/>
        <w:t>9</w:t>
      </w:r>
      <w:r>
        <w:rPr>
          <w:b w:val="0"/>
        </w:rPr>
        <w:tab/>
      </w:r>
      <w:r>
        <w:t>Possession and use of catapults</w:t>
      </w:r>
      <w:bookmarkEnd w:id="14"/>
    </w:p>
    <w:p w14:paraId="5492B615" w14:textId="77777777" w:rsidR="00CE0748" w:rsidRDefault="00CE0748">
      <w:pPr>
        <w:pStyle w:val="Amain"/>
      </w:pPr>
      <w:r>
        <w:tab/>
        <w:t>(1)</w:t>
      </w:r>
      <w:r>
        <w:tab/>
        <w:t>The registrar must refuse to issue a permit authorising a research body to possess a catapult unless the catapult—</w:t>
      </w:r>
    </w:p>
    <w:p w14:paraId="1B601C46" w14:textId="77777777" w:rsidR="00CE0748" w:rsidRDefault="00CE0748">
      <w:pPr>
        <w:pStyle w:val="Apara"/>
      </w:pPr>
      <w:r>
        <w:tab/>
        <w:t>(a)</w:t>
      </w:r>
      <w:r>
        <w:tab/>
        <w:t>is manufactured or acquired by, or in the possession of, the research body for use in plant or animal research; and</w:t>
      </w:r>
    </w:p>
    <w:p w14:paraId="51295856" w14:textId="77777777" w:rsidR="00CE0748" w:rsidRDefault="00CE0748">
      <w:pPr>
        <w:pStyle w:val="Apara"/>
      </w:pPr>
      <w:r>
        <w:tab/>
        <w:t>(b)</w:t>
      </w:r>
      <w:r>
        <w:tab/>
        <w:t>bears a serial number allocated by the registrar.</w:t>
      </w:r>
    </w:p>
    <w:p w14:paraId="3A2EA9D8" w14:textId="77777777" w:rsidR="00CE0748" w:rsidRDefault="00CE0748">
      <w:pPr>
        <w:pStyle w:val="Amain"/>
      </w:pPr>
      <w:r>
        <w:tab/>
        <w:t>(2)</w:t>
      </w:r>
      <w:r>
        <w:tab/>
        <w:t>A person employed or engaged by a research body that holds a permit to possess a catapult is authorised to possess and use that catapult if the person possesses or uses it for the purposes of that employment or engagement.</w:t>
      </w:r>
    </w:p>
    <w:p w14:paraId="2B368BB4" w14:textId="77777777" w:rsidR="00CE0748" w:rsidRDefault="00CE0748">
      <w:pPr>
        <w:pStyle w:val="Amain"/>
      </w:pPr>
      <w:r>
        <w:tab/>
        <w:t>(3)</w:t>
      </w:r>
      <w:r>
        <w:tab/>
        <w:t>A student undertaking research through a research body that holds a permit to possess a catapult is authorised to possess and use that catapult for the purpose of his or her research if the use is approved by the research body.</w:t>
      </w:r>
    </w:p>
    <w:p w14:paraId="669A2FC3" w14:textId="77777777" w:rsidR="00CE0748" w:rsidRDefault="00CE0748">
      <w:pPr>
        <w:pStyle w:val="Amain"/>
      </w:pPr>
      <w:r>
        <w:tab/>
        <w:t>(4)</w:t>
      </w:r>
      <w:r>
        <w:tab/>
        <w:t>In this section:</w:t>
      </w:r>
    </w:p>
    <w:p w14:paraId="44272E98" w14:textId="77777777" w:rsidR="00CE0748" w:rsidRDefault="00CE0748">
      <w:pPr>
        <w:pStyle w:val="aDef"/>
      </w:pPr>
      <w:r w:rsidRPr="00D05A39">
        <w:rPr>
          <w:rStyle w:val="charBoldItals"/>
        </w:rPr>
        <w:t>catapult</w:t>
      </w:r>
      <w:r>
        <w:t xml:space="preserve"> means a device designed for use with, or a component part of which is, a brace that fits or rests on the forearm or another part of the body of the user and supports the wrist against the tension of elastic material used to project a projectile.</w:t>
      </w:r>
    </w:p>
    <w:p w14:paraId="2E33667F" w14:textId="77777777" w:rsidR="00CE0748" w:rsidRDefault="00CE0748">
      <w:pPr>
        <w:pStyle w:val="aDef"/>
        <w:rPr>
          <w:rFonts w:ascii="Times" w:hAnsi="Times"/>
          <w:color w:val="000000"/>
        </w:rPr>
      </w:pPr>
      <w:r>
        <w:rPr>
          <w:rStyle w:val="charBoldItals"/>
        </w:rPr>
        <w:t>research body</w:t>
      </w:r>
      <w:r>
        <w:t xml:space="preserve"> means the </w:t>
      </w:r>
      <w:smartTag w:uri="urn:schemas-microsoft-com:office:smarttags" w:element="PlaceName">
        <w:r>
          <w:t>Australian</w:t>
        </w:r>
      </w:smartTag>
      <w:r>
        <w:t xml:space="preserve"> </w:t>
      </w:r>
      <w:smartTag w:uri="urn:schemas-microsoft-com:office:smarttags" w:element="PlaceName">
        <w:r>
          <w:t>National</w:t>
        </w:r>
      </w:smartTag>
      <w:r>
        <w:t xml:space="preserve"> </w:t>
      </w:r>
      <w:smartTag w:uri="urn:schemas-microsoft-com:office:smarttags" w:element="PlaceType">
        <w:r>
          <w:t>University</w:t>
        </w:r>
      </w:smartTag>
      <w:r>
        <w:t xml:space="preserve"> or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Canberra</w:t>
          </w:r>
        </w:smartTag>
      </w:smartTag>
      <w:r>
        <w:t>.</w:t>
      </w:r>
    </w:p>
    <w:p w14:paraId="04EFD17C" w14:textId="77777777" w:rsidR="00CE0748" w:rsidRDefault="00CE0748" w:rsidP="00D857DF">
      <w:pPr>
        <w:pStyle w:val="AH5Sec"/>
      </w:pPr>
      <w:bookmarkStart w:id="15" w:name="_Toc216360483"/>
      <w:r w:rsidRPr="004817F0">
        <w:rPr>
          <w:rStyle w:val="CharSectNo"/>
        </w:rPr>
        <w:t>10</w:t>
      </w:r>
      <w:r>
        <w:tab/>
        <w:t>Possession and use of batons</w:t>
      </w:r>
      <w:bookmarkEnd w:id="15"/>
    </w:p>
    <w:p w14:paraId="7F443020" w14:textId="77777777" w:rsidR="00CE0748" w:rsidRDefault="00CE0748">
      <w:pPr>
        <w:pStyle w:val="Amain"/>
      </w:pPr>
      <w:r>
        <w:tab/>
        <w:t>(1)</w:t>
      </w:r>
      <w:r>
        <w:tab/>
        <w:t>The registrar must not permit a security organisation to possess a baton other than in the circumstances specified in subsection (3).</w:t>
      </w:r>
    </w:p>
    <w:p w14:paraId="75F730A9" w14:textId="77777777" w:rsidR="00CE0748" w:rsidRDefault="00CE0748">
      <w:pPr>
        <w:pStyle w:val="Amain"/>
      </w:pPr>
      <w:r>
        <w:tab/>
        <w:t>(2)</w:t>
      </w:r>
      <w:r>
        <w:tab/>
        <w:t>An employee of a security organisation that holds a permit to possess a baton is authorised to possess and use that baton in the circumstances specified in subsection (4).</w:t>
      </w:r>
    </w:p>
    <w:p w14:paraId="2712B91C" w14:textId="77777777" w:rsidR="00CE0748" w:rsidRDefault="00CE0748" w:rsidP="00EF3A33">
      <w:pPr>
        <w:pStyle w:val="Amain"/>
        <w:keepNext/>
      </w:pPr>
      <w:r>
        <w:lastRenderedPageBreak/>
        <w:tab/>
        <w:t>(3)</w:t>
      </w:r>
      <w:r>
        <w:tab/>
        <w:t>For subsection (1), the circumstances are that the baton—</w:t>
      </w:r>
    </w:p>
    <w:p w14:paraId="14542870" w14:textId="77777777" w:rsidR="00CE0748" w:rsidRDefault="00CE0748">
      <w:pPr>
        <w:pStyle w:val="Apara"/>
      </w:pPr>
      <w:r>
        <w:tab/>
        <w:t>(a)</w:t>
      </w:r>
      <w:r>
        <w:tab/>
        <w:t>is owned or leased by the security organisation; and</w:t>
      </w:r>
    </w:p>
    <w:p w14:paraId="7BA00C2D" w14:textId="77777777" w:rsidR="00CE0748" w:rsidRDefault="00CE0748">
      <w:pPr>
        <w:pStyle w:val="Apara"/>
      </w:pPr>
      <w:r>
        <w:tab/>
        <w:t>(b)</w:t>
      </w:r>
      <w:r>
        <w:tab/>
        <w:t>bears in permanent form—</w:t>
      </w:r>
    </w:p>
    <w:p w14:paraId="46002317" w14:textId="77777777" w:rsidR="00CE0748" w:rsidRDefault="00CE0748">
      <w:pPr>
        <w:pStyle w:val="Asubpara"/>
      </w:pPr>
      <w:r>
        <w:tab/>
        <w:t>(</w:t>
      </w:r>
      <w:proofErr w:type="spellStart"/>
      <w:r>
        <w:t>i</w:t>
      </w:r>
      <w:proofErr w:type="spellEnd"/>
      <w:r>
        <w:t>)</w:t>
      </w:r>
      <w:r>
        <w:tab/>
        <w:t>an identification number; and</w:t>
      </w:r>
    </w:p>
    <w:p w14:paraId="0E4F163B" w14:textId="77777777" w:rsidR="00CE0748" w:rsidRDefault="00CE0748">
      <w:pPr>
        <w:pStyle w:val="Asubpara"/>
      </w:pPr>
      <w:r>
        <w:tab/>
        <w:t>(ii)</w:t>
      </w:r>
      <w:r>
        <w:tab/>
        <w:t>the name of the security organisation.</w:t>
      </w:r>
    </w:p>
    <w:p w14:paraId="0B1485FE" w14:textId="77777777" w:rsidR="00CE0748" w:rsidRDefault="00CE0748" w:rsidP="00936970">
      <w:pPr>
        <w:pStyle w:val="Amain"/>
        <w:keepNext/>
      </w:pPr>
      <w:r>
        <w:tab/>
        <w:t>(4)</w:t>
      </w:r>
      <w:r>
        <w:tab/>
        <w:t>For subsection (2), the circumstances are that—</w:t>
      </w:r>
    </w:p>
    <w:p w14:paraId="2D65095D" w14:textId="77777777" w:rsidR="00CE0748" w:rsidRDefault="00CE0748" w:rsidP="00936970">
      <w:pPr>
        <w:pStyle w:val="Apara"/>
        <w:keepNext/>
      </w:pPr>
      <w:r>
        <w:tab/>
        <w:t>(a)</w:t>
      </w:r>
      <w:r>
        <w:tab/>
        <w:t>the baton—</w:t>
      </w:r>
    </w:p>
    <w:p w14:paraId="1824EF15" w14:textId="77777777" w:rsidR="00CE0748" w:rsidRDefault="00CE0748">
      <w:pPr>
        <w:pStyle w:val="Asubpara"/>
      </w:pPr>
      <w:r>
        <w:tab/>
        <w:t>(</w:t>
      </w:r>
      <w:proofErr w:type="spellStart"/>
      <w:r>
        <w:t>i</w:t>
      </w:r>
      <w:proofErr w:type="spellEnd"/>
      <w:r>
        <w:t>)</w:t>
      </w:r>
      <w:r>
        <w:tab/>
        <w:t>is owned or leased by the security organisation employing the employee; and</w:t>
      </w:r>
    </w:p>
    <w:p w14:paraId="5BF4B83E" w14:textId="77777777" w:rsidR="00CE0748" w:rsidRDefault="00CE0748">
      <w:pPr>
        <w:pStyle w:val="Asubpara"/>
      </w:pPr>
      <w:r>
        <w:tab/>
        <w:t>(ii)</w:t>
      </w:r>
      <w:r>
        <w:tab/>
        <w:t>is in the employee’s possession for use in the course of that employment; and</w:t>
      </w:r>
    </w:p>
    <w:p w14:paraId="564D0487" w14:textId="77777777" w:rsidR="00CE0748" w:rsidRDefault="00CE0748">
      <w:pPr>
        <w:pStyle w:val="Apara"/>
      </w:pPr>
      <w:r>
        <w:tab/>
        <w:t>(b)</w:t>
      </w:r>
      <w:r>
        <w:tab/>
        <w:t>the employee has completed a course of training in the use of batons approved by the registrar.</w:t>
      </w:r>
    </w:p>
    <w:p w14:paraId="63B39F5C" w14:textId="77777777" w:rsidR="00CE0748" w:rsidRDefault="00CE0748">
      <w:pPr>
        <w:pStyle w:val="Amain"/>
      </w:pPr>
      <w:r>
        <w:tab/>
        <w:t>(5)</w:t>
      </w:r>
      <w:r>
        <w:tab/>
        <w:t>A permit authorising the possession of a baton is subject to the following conditions:</w:t>
      </w:r>
    </w:p>
    <w:p w14:paraId="7CF570F9" w14:textId="77777777" w:rsidR="00CE0748" w:rsidRDefault="00CE0748">
      <w:pPr>
        <w:pStyle w:val="Apara"/>
      </w:pPr>
      <w:r>
        <w:tab/>
        <w:t>(a)</w:t>
      </w:r>
      <w:r>
        <w:tab/>
        <w:t>each use of the baton must be recorded in a register;</w:t>
      </w:r>
    </w:p>
    <w:p w14:paraId="6EFBF784" w14:textId="77777777" w:rsidR="00CE0748" w:rsidRDefault="00CE0748">
      <w:pPr>
        <w:pStyle w:val="Apara"/>
      </w:pPr>
      <w:r>
        <w:tab/>
        <w:t>(b)</w:t>
      </w:r>
      <w:r>
        <w:tab/>
        <w:t>the organisation must not possess more batons than the number specified for that purpose in the permit.</w:t>
      </w:r>
    </w:p>
    <w:p w14:paraId="535374EB" w14:textId="2689DF86" w:rsidR="00CE0748" w:rsidRDefault="00CE0748">
      <w:pPr>
        <w:pStyle w:val="aNote"/>
      </w:pPr>
      <w:r w:rsidRPr="00D05A39">
        <w:rPr>
          <w:rStyle w:val="charItals"/>
        </w:rPr>
        <w:t>Note</w:t>
      </w:r>
      <w:r>
        <w:tab/>
        <w:t xml:space="preserve">If a form is approved under the </w:t>
      </w:r>
      <w:hyperlink r:id="rId36" w:tooltip="Prohibited Weapons Act 1996" w:history="1">
        <w:r w:rsidR="00504F30" w:rsidRPr="00504F30">
          <w:rPr>
            <w:rStyle w:val="charCitHyperlinkAbbrev"/>
          </w:rPr>
          <w:t>Act</w:t>
        </w:r>
      </w:hyperlink>
      <w:r>
        <w:t>, s 18 for the register, the form must be used.</w:t>
      </w:r>
    </w:p>
    <w:p w14:paraId="43B93FDA" w14:textId="77777777" w:rsidR="00CE0748" w:rsidRDefault="00CE0748" w:rsidP="00771448">
      <w:pPr>
        <w:pStyle w:val="Amain"/>
        <w:keepNext/>
      </w:pPr>
      <w:r>
        <w:tab/>
        <w:t>(6)</w:t>
      </w:r>
      <w:r>
        <w:tab/>
        <w:t>In this section:</w:t>
      </w:r>
    </w:p>
    <w:p w14:paraId="34D357ED" w14:textId="77777777" w:rsidR="00CE0748" w:rsidRDefault="00CE0748">
      <w:pPr>
        <w:pStyle w:val="aDef"/>
        <w:rPr>
          <w:rFonts w:ascii="Times" w:hAnsi="Times"/>
        </w:rPr>
      </w:pPr>
      <w:r>
        <w:rPr>
          <w:rStyle w:val="charBoldItals"/>
        </w:rPr>
        <w:t>baton</w:t>
      </w:r>
      <w:r>
        <w:t xml:space="preserve"> means an expandable straight baton or a side-handled baton.</w:t>
      </w:r>
    </w:p>
    <w:p w14:paraId="2AE0EEBF" w14:textId="77777777" w:rsidR="00CE0748" w:rsidRDefault="00CE0748" w:rsidP="00D857DF">
      <w:pPr>
        <w:pStyle w:val="AH5Sec"/>
      </w:pPr>
      <w:bookmarkStart w:id="16" w:name="_Toc216360484"/>
      <w:r w:rsidRPr="004817F0">
        <w:rPr>
          <w:rStyle w:val="CharSectNo"/>
        </w:rPr>
        <w:t>11</w:t>
      </w:r>
      <w:r>
        <w:tab/>
        <w:t>Possession and use of nunchaku, nunchaku baton or similar article</w:t>
      </w:r>
      <w:bookmarkEnd w:id="16"/>
    </w:p>
    <w:p w14:paraId="1233F273" w14:textId="77777777" w:rsidR="00CE0748" w:rsidRDefault="00CE0748">
      <w:pPr>
        <w:pStyle w:val="Amain"/>
      </w:pPr>
      <w:r>
        <w:tab/>
        <w:t>(1)</w:t>
      </w:r>
      <w:r>
        <w:tab/>
        <w:t>The registrar must not issue a permit to possess a nunchaku to a martial arts club except in the circumstances specified in subsection (3).</w:t>
      </w:r>
    </w:p>
    <w:p w14:paraId="6DE8F02E" w14:textId="77777777" w:rsidR="00CE0748" w:rsidRDefault="00CE0748">
      <w:pPr>
        <w:pStyle w:val="Amain"/>
      </w:pPr>
      <w:r>
        <w:lastRenderedPageBreak/>
        <w:tab/>
        <w:t>(2)</w:t>
      </w:r>
      <w:r>
        <w:tab/>
        <w:t>A person is authorised to possess and use a nunchaku in the circumstances specified in subsection (4).</w:t>
      </w:r>
    </w:p>
    <w:p w14:paraId="1C52FCB7" w14:textId="77777777" w:rsidR="00CE0748" w:rsidRDefault="00CE0748">
      <w:pPr>
        <w:pStyle w:val="Amain"/>
      </w:pPr>
      <w:r>
        <w:tab/>
        <w:t>(3)</w:t>
      </w:r>
      <w:r>
        <w:tab/>
        <w:t>For subsection (1), the circumstances are—</w:t>
      </w:r>
    </w:p>
    <w:p w14:paraId="36B5B074" w14:textId="77777777" w:rsidR="00CE0748" w:rsidRDefault="00CE0748">
      <w:pPr>
        <w:pStyle w:val="Apara"/>
      </w:pPr>
      <w:r>
        <w:tab/>
        <w:t>(a)</w:t>
      </w:r>
      <w:r>
        <w:tab/>
        <w:t>the club is an approved martial arts club; and</w:t>
      </w:r>
    </w:p>
    <w:p w14:paraId="733F1FEA" w14:textId="77777777" w:rsidR="00CE0748" w:rsidRDefault="00CE0748">
      <w:pPr>
        <w:pStyle w:val="Apara"/>
      </w:pPr>
      <w:r>
        <w:tab/>
        <w:t>(b)</w:t>
      </w:r>
      <w:r>
        <w:tab/>
        <w:t>the club employs a full-time or part-time qualified instructor.</w:t>
      </w:r>
    </w:p>
    <w:p w14:paraId="57B842AD" w14:textId="77777777" w:rsidR="00CE0748" w:rsidRDefault="00CE0748">
      <w:pPr>
        <w:pStyle w:val="Amain"/>
      </w:pPr>
      <w:r>
        <w:tab/>
        <w:t>(4)</w:t>
      </w:r>
      <w:r>
        <w:tab/>
        <w:t>For subsection (2), the circumstances are that the person—</w:t>
      </w:r>
    </w:p>
    <w:p w14:paraId="52E2CBA0" w14:textId="77777777" w:rsidR="00CE0748" w:rsidRDefault="00CE0748">
      <w:pPr>
        <w:pStyle w:val="Apara"/>
      </w:pPr>
      <w:r>
        <w:tab/>
        <w:t>(a)</w:t>
      </w:r>
      <w:r>
        <w:tab/>
        <w:t>is a member of a relevant approved martial arts club who has possession of the nunchaku—</w:t>
      </w:r>
    </w:p>
    <w:p w14:paraId="61AA9EBA" w14:textId="77777777" w:rsidR="00CE0748" w:rsidRDefault="00CE0748">
      <w:pPr>
        <w:pStyle w:val="Asubpara"/>
      </w:pPr>
      <w:r>
        <w:tab/>
        <w:t>(</w:t>
      </w:r>
      <w:proofErr w:type="spellStart"/>
      <w:r>
        <w:t>i</w:t>
      </w:r>
      <w:proofErr w:type="spellEnd"/>
      <w:r>
        <w:t>)</w:t>
      </w:r>
      <w:r>
        <w:tab/>
        <w:t>to take part in instruction by, or instruction supervised by, a qualified instructor in the use of a nunchaku or in a competition or demonstration in the use of a nunchaku; or</w:t>
      </w:r>
    </w:p>
    <w:p w14:paraId="69982B19" w14:textId="77777777" w:rsidR="00CE0748" w:rsidRDefault="00CE0748">
      <w:pPr>
        <w:pStyle w:val="Asubpara"/>
      </w:pPr>
      <w:r>
        <w:tab/>
        <w:t>(ii)</w:t>
      </w:r>
      <w:r>
        <w:tab/>
        <w:t>to transport the nunchaku to or from such a competition or demonstration; or</w:t>
      </w:r>
    </w:p>
    <w:p w14:paraId="0DBA3CA5" w14:textId="77777777" w:rsidR="00CE0748" w:rsidRDefault="00CE0748">
      <w:pPr>
        <w:pStyle w:val="Apara"/>
      </w:pPr>
      <w:r>
        <w:tab/>
        <w:t>(b)</w:t>
      </w:r>
      <w:r>
        <w:tab/>
        <w:t>is a qualified instructor who has a nunchaku in his or her possession for the purposes of—</w:t>
      </w:r>
    </w:p>
    <w:p w14:paraId="3CB54242" w14:textId="77777777" w:rsidR="00CE0748" w:rsidRDefault="00CE0748">
      <w:pPr>
        <w:pStyle w:val="Asubpara"/>
      </w:pPr>
      <w:r>
        <w:tab/>
        <w:t>(</w:t>
      </w:r>
      <w:proofErr w:type="spellStart"/>
      <w:r>
        <w:t>i</w:t>
      </w:r>
      <w:proofErr w:type="spellEnd"/>
      <w:r>
        <w:t>)</w:t>
      </w:r>
      <w:r>
        <w:tab/>
        <w:t>providing instruction in its use to, or supervising the instruction in its use of, members of the relevant approved martial arts club; or</w:t>
      </w:r>
    </w:p>
    <w:p w14:paraId="10BBC049" w14:textId="77777777" w:rsidR="00CE0748" w:rsidRDefault="00CE0748">
      <w:pPr>
        <w:pStyle w:val="Asubpara"/>
      </w:pPr>
      <w:r>
        <w:tab/>
        <w:t>(ii)</w:t>
      </w:r>
      <w:r>
        <w:tab/>
        <w:t>taking part in a competition or demonstration in the use of a nunchaku; or</w:t>
      </w:r>
    </w:p>
    <w:p w14:paraId="0DCC6FFD" w14:textId="77777777" w:rsidR="00CE0748" w:rsidRDefault="00CE0748">
      <w:pPr>
        <w:pStyle w:val="Asubpara"/>
      </w:pPr>
      <w:r>
        <w:tab/>
        <w:t>(iii)</w:t>
      </w:r>
      <w:r>
        <w:tab/>
        <w:t>transporting the nunchaku to or from a competition or demonstration in the use of a nunchaku.</w:t>
      </w:r>
    </w:p>
    <w:p w14:paraId="76F0EA9D" w14:textId="77777777" w:rsidR="00CE0748" w:rsidRDefault="00CE0748">
      <w:pPr>
        <w:pStyle w:val="Amain"/>
        <w:keepNext/>
      </w:pPr>
      <w:r>
        <w:lastRenderedPageBreak/>
        <w:tab/>
        <w:t>(5)</w:t>
      </w:r>
      <w:r>
        <w:tab/>
        <w:t>A permit authorising the possession of a nunchaku by an approved martial arts club is subject to the following conditions:</w:t>
      </w:r>
    </w:p>
    <w:p w14:paraId="13658199" w14:textId="77777777" w:rsidR="00CE0748" w:rsidRDefault="00CE0748">
      <w:pPr>
        <w:pStyle w:val="Apara"/>
        <w:keepNext/>
      </w:pPr>
      <w:r>
        <w:tab/>
        <w:t>(a)</w:t>
      </w:r>
      <w:r>
        <w:tab/>
        <w:t>the club must not possess more nunchakus than the number specified for that purpose in the permit;</w:t>
      </w:r>
    </w:p>
    <w:p w14:paraId="38298819" w14:textId="77777777" w:rsidR="00CE0748" w:rsidRDefault="00CE0748">
      <w:pPr>
        <w:pStyle w:val="Apara"/>
      </w:pPr>
      <w:r>
        <w:tab/>
        <w:t>(b)</w:t>
      </w:r>
      <w:r>
        <w:tab/>
        <w:t>the nunchaku must not be removed from the club premises except to be transported to and from a competition or demonstration in the use of nunchakus.</w:t>
      </w:r>
    </w:p>
    <w:p w14:paraId="2C5705CB" w14:textId="77777777" w:rsidR="00CE0748" w:rsidRDefault="00CE0748">
      <w:pPr>
        <w:pStyle w:val="Amain"/>
      </w:pPr>
      <w:r>
        <w:tab/>
        <w:t>(6)</w:t>
      </w:r>
      <w:r>
        <w:tab/>
        <w:t>In this section:</w:t>
      </w:r>
    </w:p>
    <w:p w14:paraId="21860701" w14:textId="77777777" w:rsidR="00CE0748" w:rsidRDefault="00CE0748">
      <w:pPr>
        <w:pStyle w:val="aDef"/>
      </w:pPr>
      <w:r>
        <w:rPr>
          <w:rStyle w:val="charBoldItals"/>
        </w:rPr>
        <w:t xml:space="preserve">approved martial arts club </w:t>
      </w:r>
      <w:r>
        <w:t>means a martial arts club approved by the registrar.</w:t>
      </w:r>
    </w:p>
    <w:p w14:paraId="2DC76511" w14:textId="77777777" w:rsidR="00CE0748" w:rsidRDefault="00CE0748">
      <w:pPr>
        <w:pStyle w:val="aDef"/>
      </w:pPr>
      <w:r>
        <w:rPr>
          <w:rStyle w:val="charBoldItals"/>
        </w:rPr>
        <w:t>nunchaku</w:t>
      </w:r>
      <w:r>
        <w:t xml:space="preserve"> includes a nunchaku baton or similar article.</w:t>
      </w:r>
    </w:p>
    <w:p w14:paraId="557CFD63" w14:textId="77777777" w:rsidR="00CE0748" w:rsidRDefault="00CE0748">
      <w:pPr>
        <w:pStyle w:val="aDef"/>
        <w:rPr>
          <w:rFonts w:ascii="Times" w:hAnsi="Times"/>
        </w:rPr>
      </w:pPr>
      <w:r>
        <w:rPr>
          <w:rStyle w:val="charBoldItals"/>
        </w:rPr>
        <w:t>qualified instructor</w:t>
      </w:r>
      <w:r>
        <w:t xml:space="preserve"> means a person who holds a black belt or equivalent in a martial art where the qualification is—</w:t>
      </w:r>
    </w:p>
    <w:p w14:paraId="3711B25B" w14:textId="77777777" w:rsidR="00CE0748" w:rsidRDefault="00CE0748" w:rsidP="00D4431A">
      <w:pPr>
        <w:pStyle w:val="aDefpara"/>
        <w:tabs>
          <w:tab w:val="left" w:pos="1600"/>
        </w:tabs>
        <w:ind w:left="1600" w:hanging="1600"/>
      </w:pPr>
      <w:r>
        <w:tab/>
        <w:t>(a)</w:t>
      </w:r>
      <w:r>
        <w:tab/>
        <w:t>accredited by the Australian Coaching Council (a program of the Australian Sports Commission) through the National Coaching Accreditation Scheme; and</w:t>
      </w:r>
    </w:p>
    <w:p w14:paraId="3CF41C68" w14:textId="77777777" w:rsidR="00CE0748" w:rsidRDefault="00CE0748" w:rsidP="00D4431A">
      <w:pPr>
        <w:pStyle w:val="aDefpara"/>
        <w:tabs>
          <w:tab w:val="left" w:pos="1600"/>
        </w:tabs>
        <w:ind w:left="1600" w:hanging="1600"/>
      </w:pPr>
      <w:r>
        <w:tab/>
        <w:t>(b)</w:t>
      </w:r>
      <w:r>
        <w:tab/>
        <w:t>evidenced in writing issued by the council.</w:t>
      </w:r>
    </w:p>
    <w:p w14:paraId="7BF2A954" w14:textId="77777777" w:rsidR="00CE0748" w:rsidRDefault="00CE0748" w:rsidP="00B14309">
      <w:pPr>
        <w:pStyle w:val="aDef"/>
        <w:keepNext/>
      </w:pPr>
      <w:r>
        <w:rPr>
          <w:rStyle w:val="charBoldItals"/>
        </w:rPr>
        <w:t>relevant approved martial arts club</w:t>
      </w:r>
      <w:r>
        <w:t>, in relation to a nunchaku, means an approved martial arts club that—</w:t>
      </w:r>
    </w:p>
    <w:p w14:paraId="2756FCC5" w14:textId="77777777" w:rsidR="00CE0748" w:rsidRDefault="00CE0748" w:rsidP="00D4431A">
      <w:pPr>
        <w:pStyle w:val="aDefpara"/>
        <w:tabs>
          <w:tab w:val="left" w:pos="1600"/>
        </w:tabs>
        <w:ind w:left="1600" w:hanging="1600"/>
      </w:pPr>
      <w:r>
        <w:tab/>
        <w:t>(a)</w:t>
      </w:r>
      <w:r>
        <w:tab/>
        <w:t>has a permit to possess the nunchaku; and</w:t>
      </w:r>
    </w:p>
    <w:p w14:paraId="4F2BD1C8" w14:textId="77777777" w:rsidR="00CE0748" w:rsidRDefault="00CE0748" w:rsidP="00D4431A">
      <w:pPr>
        <w:pStyle w:val="aDefpara"/>
        <w:tabs>
          <w:tab w:val="left" w:pos="1600"/>
        </w:tabs>
        <w:ind w:left="1600" w:hanging="1600"/>
      </w:pPr>
      <w:r>
        <w:tab/>
        <w:t>(b)</w:t>
      </w:r>
      <w:r>
        <w:tab/>
        <w:t>owns or leases the nunchaku.</w:t>
      </w:r>
    </w:p>
    <w:p w14:paraId="5F1BB2AE" w14:textId="77777777" w:rsidR="00FE5CBB" w:rsidRPr="00015E87" w:rsidRDefault="00FE5CBB" w:rsidP="00D857DF">
      <w:pPr>
        <w:pStyle w:val="AH5Sec"/>
      </w:pPr>
      <w:bookmarkStart w:id="17" w:name="_Toc216360485"/>
      <w:r w:rsidRPr="004817F0">
        <w:rPr>
          <w:rStyle w:val="CharSectNo"/>
        </w:rPr>
        <w:t>12</w:t>
      </w:r>
      <w:r w:rsidRPr="00015E87">
        <w:tab/>
        <w:t>Possession and use of body armour</w:t>
      </w:r>
      <w:bookmarkEnd w:id="17"/>
    </w:p>
    <w:p w14:paraId="44A2B2EC" w14:textId="77777777" w:rsidR="00CE0748" w:rsidRDefault="00CE0748" w:rsidP="00771448">
      <w:pPr>
        <w:pStyle w:val="Amain"/>
        <w:keepNext/>
      </w:pPr>
      <w:r>
        <w:tab/>
        <w:t>(1)</w:t>
      </w:r>
      <w:r>
        <w:tab/>
        <w:t>An employee of a security organisation tha</w:t>
      </w:r>
      <w:r w:rsidR="00FE5CBB">
        <w:t>t holds a permit to possess</w:t>
      </w:r>
      <w:r>
        <w:t xml:space="preserve"> body armour is authorised to possess and use that armour if the armour is—</w:t>
      </w:r>
    </w:p>
    <w:p w14:paraId="30B6EF49" w14:textId="77777777" w:rsidR="00CE0748" w:rsidRDefault="00CE0748">
      <w:pPr>
        <w:pStyle w:val="Apara"/>
      </w:pPr>
      <w:r>
        <w:tab/>
        <w:t>(a)</w:t>
      </w:r>
      <w:r>
        <w:tab/>
        <w:t>owned or leased by the security organisation of which the employee is an employee; and</w:t>
      </w:r>
    </w:p>
    <w:p w14:paraId="75069E68" w14:textId="77777777" w:rsidR="00CE0748" w:rsidRDefault="00CE0748">
      <w:pPr>
        <w:pStyle w:val="Apara"/>
      </w:pPr>
      <w:r>
        <w:lastRenderedPageBreak/>
        <w:tab/>
        <w:t>(b)</w:t>
      </w:r>
      <w:r>
        <w:tab/>
        <w:t>in his or her possession for use in the course of that employment; and</w:t>
      </w:r>
    </w:p>
    <w:p w14:paraId="19F7E249" w14:textId="77777777" w:rsidR="00CE0748" w:rsidRDefault="00CE0748">
      <w:pPr>
        <w:pStyle w:val="Apara"/>
      </w:pPr>
      <w:r>
        <w:tab/>
        <w:t>(c)</w:t>
      </w:r>
      <w:r>
        <w:tab/>
        <w:t>when not in use, stored securely and in a way that it is not visible.</w:t>
      </w:r>
    </w:p>
    <w:p w14:paraId="55B0D094" w14:textId="77777777" w:rsidR="00CE0748" w:rsidRDefault="00CE0748">
      <w:pPr>
        <w:pStyle w:val="Amain"/>
      </w:pPr>
      <w:r>
        <w:tab/>
        <w:t>(2)</w:t>
      </w:r>
      <w:r>
        <w:tab/>
        <w:t>A permit authorising a secur</w:t>
      </w:r>
      <w:r w:rsidR="00FE5CBB">
        <w:t>ity organisation to possess</w:t>
      </w:r>
      <w:r>
        <w:t xml:space="preserve"> body armour is subject to the following conditions:</w:t>
      </w:r>
    </w:p>
    <w:p w14:paraId="7B3E913C" w14:textId="77777777" w:rsidR="00CE0748" w:rsidRDefault="00CE0748">
      <w:pPr>
        <w:pStyle w:val="Apara"/>
      </w:pPr>
      <w:r>
        <w:tab/>
        <w:t>(a)</w:t>
      </w:r>
      <w:r>
        <w:tab/>
        <w:t>each use of the armour must be recorded in a register;</w:t>
      </w:r>
    </w:p>
    <w:p w14:paraId="2A5691FA" w14:textId="77777777" w:rsidR="00CE0748" w:rsidRDefault="00CE0748">
      <w:pPr>
        <w:pStyle w:val="Apara"/>
      </w:pPr>
      <w:r>
        <w:tab/>
        <w:t>(b)</w:t>
      </w:r>
      <w:r>
        <w:tab/>
        <w:t>the armour must be inscribed in a permanent way with an identification number;</w:t>
      </w:r>
    </w:p>
    <w:p w14:paraId="562ADBF1" w14:textId="77777777" w:rsidR="00CE0748" w:rsidRDefault="00CE0748" w:rsidP="00936970">
      <w:pPr>
        <w:pStyle w:val="Apara"/>
        <w:keepNext/>
      </w:pPr>
      <w:r>
        <w:tab/>
        <w:t>(c)</w:t>
      </w:r>
      <w:r>
        <w:tab/>
        <w:t>the permit-h</w:t>
      </w:r>
      <w:r w:rsidR="00FE5CBB">
        <w:t>older must not possess more</w:t>
      </w:r>
      <w:r>
        <w:t xml:space="preserve"> body armour than specified for the purpose by the permit.</w:t>
      </w:r>
    </w:p>
    <w:p w14:paraId="45448843" w14:textId="43EA0889" w:rsidR="00CE0748" w:rsidRDefault="00CE0748" w:rsidP="00FE5CBB">
      <w:pPr>
        <w:pStyle w:val="aNote"/>
      </w:pPr>
      <w:r w:rsidRPr="00D05A39">
        <w:rPr>
          <w:rStyle w:val="charItals"/>
        </w:rPr>
        <w:t>Note</w:t>
      </w:r>
      <w:r w:rsidRPr="00D05A39">
        <w:rPr>
          <w:rStyle w:val="charItals"/>
        </w:rPr>
        <w:tab/>
      </w:r>
      <w:r>
        <w:t xml:space="preserve">If a form is approved under the </w:t>
      </w:r>
      <w:hyperlink r:id="rId37" w:tooltip="Prohibited Weapons Act 1996" w:history="1">
        <w:r w:rsidR="00504F30" w:rsidRPr="00504F30">
          <w:rPr>
            <w:rStyle w:val="charCitHyperlinkAbbrev"/>
          </w:rPr>
          <w:t>Act</w:t>
        </w:r>
      </w:hyperlink>
      <w:r>
        <w:t>, s 18 for the register, the form must be used.</w:t>
      </w:r>
    </w:p>
    <w:p w14:paraId="712C58C4" w14:textId="77777777" w:rsidR="005B6A7A" w:rsidRPr="00015E87" w:rsidRDefault="005B6A7A" w:rsidP="00D857DF">
      <w:pPr>
        <w:pStyle w:val="AH5Sec"/>
      </w:pPr>
      <w:bookmarkStart w:id="18" w:name="_Toc216360486"/>
      <w:r w:rsidRPr="004817F0">
        <w:rPr>
          <w:rStyle w:val="CharSectNo"/>
        </w:rPr>
        <w:t>12A</w:t>
      </w:r>
      <w:r w:rsidRPr="00015E87">
        <w:tab/>
        <w:t>Possession and use of suppressors</w:t>
      </w:r>
      <w:bookmarkEnd w:id="18"/>
    </w:p>
    <w:p w14:paraId="4D563CA8" w14:textId="77777777" w:rsidR="005B6A7A" w:rsidRPr="00015E87" w:rsidRDefault="005B6A7A" w:rsidP="005B6A7A">
      <w:pPr>
        <w:pStyle w:val="Amain"/>
      </w:pPr>
      <w:r w:rsidRPr="00015E87">
        <w:tab/>
        <w:t>(1)</w:t>
      </w:r>
      <w:r w:rsidRPr="00015E87">
        <w:tab/>
        <w:t>The registrar must not issue a permit authorising a person to possess or use a suppressor unless—</w:t>
      </w:r>
    </w:p>
    <w:p w14:paraId="0061D0C7" w14:textId="77777777" w:rsidR="005B6A7A" w:rsidRPr="00015E87" w:rsidRDefault="005B6A7A" w:rsidP="005B6A7A">
      <w:pPr>
        <w:pStyle w:val="Apara"/>
      </w:pPr>
      <w:r w:rsidRPr="00015E87">
        <w:tab/>
        <w:t>(a)</w:t>
      </w:r>
      <w:r w:rsidRPr="00015E87">
        <w:tab/>
        <w:t>the person is an authorised person; and</w:t>
      </w:r>
    </w:p>
    <w:p w14:paraId="43930A4E" w14:textId="77777777" w:rsidR="005B6A7A" w:rsidRPr="00015E87" w:rsidRDefault="005B6A7A" w:rsidP="005B6A7A">
      <w:pPr>
        <w:pStyle w:val="Apara"/>
      </w:pPr>
      <w:r w:rsidRPr="00015E87">
        <w:tab/>
        <w:t>(b)</w:t>
      </w:r>
      <w:r w:rsidRPr="00015E87">
        <w:tab/>
        <w:t>the suppressor is being used for an authorised purpose.</w:t>
      </w:r>
    </w:p>
    <w:p w14:paraId="7AFF2C06" w14:textId="77777777" w:rsidR="005B6A7A" w:rsidRPr="00015E87" w:rsidRDefault="005B6A7A" w:rsidP="000E3687">
      <w:pPr>
        <w:pStyle w:val="Amain"/>
        <w:keepNext/>
      </w:pPr>
      <w:r w:rsidRPr="00015E87">
        <w:tab/>
        <w:t>(2)</w:t>
      </w:r>
      <w:r w:rsidRPr="00015E87">
        <w:tab/>
        <w:t>The following activities are authorised purposes for this section:</w:t>
      </w:r>
    </w:p>
    <w:p w14:paraId="2A48DAAB" w14:textId="73F98E35" w:rsidR="005B6A7A" w:rsidRPr="00015E87" w:rsidRDefault="005B6A7A" w:rsidP="000E3687">
      <w:pPr>
        <w:pStyle w:val="Apara"/>
        <w:keepLines/>
      </w:pPr>
      <w:r w:rsidRPr="00015E87">
        <w:tab/>
        <w:t>(a)</w:t>
      </w:r>
      <w:r w:rsidRPr="00015E87">
        <w:tab/>
        <w:t xml:space="preserve">at the direction, or under the authority, of a conservation officer—killing fauna on public land reserved </w:t>
      </w:r>
      <w:r w:rsidR="00213544" w:rsidRPr="00B971D4">
        <w:t xml:space="preserve">in the </w:t>
      </w:r>
      <w:hyperlink r:id="rId38" w:tooltip="NI2023-540" w:history="1">
        <w:r w:rsidR="00213544" w:rsidRPr="00213544">
          <w:rPr>
            <w:rStyle w:val="charCitHyperlinkAbbrev"/>
          </w:rPr>
          <w:t>territory plan</w:t>
        </w:r>
      </w:hyperlink>
      <w:r w:rsidR="00213544" w:rsidRPr="00B971D4">
        <w:t xml:space="preserve"> </w:t>
      </w:r>
      <w:r w:rsidR="00213544" w:rsidRPr="006F27A9">
        <w:t xml:space="preserve">for a purpose mentioned in the </w:t>
      </w:r>
      <w:hyperlink r:id="rId39" w:tooltip="A2023-18" w:history="1">
        <w:r w:rsidR="00213544" w:rsidRPr="004E4BF5">
          <w:rPr>
            <w:rStyle w:val="charCitHyperlinkItal"/>
          </w:rPr>
          <w:t>Planning Act</w:t>
        </w:r>
        <w:r w:rsidR="00213544">
          <w:rPr>
            <w:rStyle w:val="charCitHyperlinkItal"/>
          </w:rPr>
          <w:t> </w:t>
        </w:r>
        <w:r w:rsidR="00213544" w:rsidRPr="004E4BF5">
          <w:rPr>
            <w:rStyle w:val="charCitHyperlinkItal"/>
          </w:rPr>
          <w:t>2023</w:t>
        </w:r>
      </w:hyperlink>
      <w:r w:rsidR="00213544" w:rsidRPr="006F27A9">
        <w:t>, section</w:t>
      </w:r>
      <w:r w:rsidR="00E84CA2">
        <w:t> </w:t>
      </w:r>
      <w:r w:rsidR="00213544" w:rsidRPr="006F27A9">
        <w:t>385 (Reserved areas of public land)</w:t>
      </w:r>
      <w:r>
        <w:t>;</w:t>
      </w:r>
    </w:p>
    <w:p w14:paraId="47F98898" w14:textId="77777777" w:rsidR="005B6A7A" w:rsidRPr="00015E87" w:rsidRDefault="005B6A7A" w:rsidP="00020F6F">
      <w:pPr>
        <w:pStyle w:val="Apara"/>
      </w:pPr>
      <w:r w:rsidRPr="00015E87">
        <w:tab/>
        <w:t>(b)</w:t>
      </w:r>
      <w:r w:rsidRPr="00015E87">
        <w:tab/>
        <w:t xml:space="preserve">for a conservation officer or </w:t>
      </w:r>
      <w:r w:rsidR="004A70E0" w:rsidRPr="00A755A2">
        <w:t>veterinary practitioner</w:t>
      </w:r>
      <w:r w:rsidRPr="00015E87">
        <w:t xml:space="preserve">—killing fauna to alleviate its suffering; </w:t>
      </w:r>
    </w:p>
    <w:p w14:paraId="4AFA0B15" w14:textId="77777777" w:rsidR="005B6A7A" w:rsidRPr="00015E87" w:rsidRDefault="005B6A7A" w:rsidP="005B6A7A">
      <w:pPr>
        <w:pStyle w:val="Apara"/>
      </w:pPr>
      <w:r w:rsidRPr="00015E87">
        <w:tab/>
        <w:t>(c)</w:t>
      </w:r>
      <w:r w:rsidRPr="00015E87">
        <w:tab/>
        <w:t xml:space="preserve">for an employee of the CSIRO—undertaking an expedition to collect museum specimens; </w:t>
      </w:r>
    </w:p>
    <w:p w14:paraId="7587F2A0" w14:textId="77777777" w:rsidR="005B6A7A" w:rsidRPr="00015E87" w:rsidRDefault="005B6A7A" w:rsidP="005B6A7A">
      <w:pPr>
        <w:pStyle w:val="Apara"/>
      </w:pPr>
      <w:r w:rsidRPr="00015E87">
        <w:lastRenderedPageBreak/>
        <w:tab/>
        <w:t>(d)</w:t>
      </w:r>
      <w:r w:rsidRPr="00015E87">
        <w:tab/>
        <w:t xml:space="preserve">for a firearms dealer—carrying out activities that are reasonable and necessary for a firearms dealer to manufacture, acquire, dispose of, repair, maintain or test firearms or firearm parts; </w:t>
      </w:r>
    </w:p>
    <w:p w14:paraId="7B73E7B2" w14:textId="77777777" w:rsidR="005B6A7A" w:rsidRPr="00015E87" w:rsidRDefault="005B6A7A" w:rsidP="005B6A7A">
      <w:pPr>
        <w:pStyle w:val="Apara"/>
      </w:pPr>
      <w:r w:rsidRPr="00015E87">
        <w:tab/>
        <w:t>(e)</w:t>
      </w:r>
      <w:r w:rsidRPr="00015E87">
        <w:tab/>
        <w:t>for a lessee of land held under a rural lease or a person authorised by the lessee—killing fauna on the rural lease.</w:t>
      </w:r>
    </w:p>
    <w:p w14:paraId="288C965F" w14:textId="77777777" w:rsidR="005B6A7A" w:rsidRPr="00015E87" w:rsidRDefault="005B6A7A" w:rsidP="005B6A7A">
      <w:pPr>
        <w:pStyle w:val="Amain"/>
      </w:pPr>
      <w:r w:rsidRPr="00015E87">
        <w:tab/>
        <w:t>(3)</w:t>
      </w:r>
      <w:r w:rsidRPr="00015E87">
        <w:tab/>
        <w:t>In this section:</w:t>
      </w:r>
    </w:p>
    <w:p w14:paraId="347173FC" w14:textId="77777777" w:rsidR="005B6A7A" w:rsidRPr="00015E87" w:rsidRDefault="005B6A7A" w:rsidP="005B6A7A">
      <w:pPr>
        <w:pStyle w:val="aDef"/>
      </w:pPr>
      <w:r w:rsidRPr="00015E87">
        <w:rPr>
          <w:rStyle w:val="charBoldItals"/>
        </w:rPr>
        <w:t xml:space="preserve">authorised person </w:t>
      </w:r>
      <w:r w:rsidRPr="00015E87">
        <w:t>means a person who—</w:t>
      </w:r>
    </w:p>
    <w:p w14:paraId="7F7B4A3B" w14:textId="4D1DFBA0" w:rsidR="005B6A7A" w:rsidRPr="00015E87" w:rsidRDefault="005B6A7A" w:rsidP="00020F6F">
      <w:pPr>
        <w:pStyle w:val="aDefpara"/>
        <w:tabs>
          <w:tab w:val="left" w:pos="1600"/>
        </w:tabs>
        <w:ind w:left="1600" w:hanging="1600"/>
      </w:pPr>
      <w:r w:rsidRPr="00015E87">
        <w:rPr>
          <w:lang w:eastAsia="en-AU"/>
        </w:rPr>
        <w:tab/>
        <w:t>(a)</w:t>
      </w:r>
      <w:r w:rsidRPr="00015E87">
        <w:rPr>
          <w:lang w:eastAsia="en-AU"/>
        </w:rPr>
        <w:tab/>
        <w:t>holds</w:t>
      </w:r>
      <w:r w:rsidRPr="00015E87">
        <w:t xml:space="preserve"> a licence or permit or is otherwise authorised under the </w:t>
      </w:r>
      <w:hyperlink r:id="rId40" w:tooltip="A1996-74" w:history="1">
        <w:r w:rsidRPr="00015E87">
          <w:rPr>
            <w:rStyle w:val="charCitHyperlinkItal"/>
          </w:rPr>
          <w:t>Firearms Act 1996</w:t>
        </w:r>
      </w:hyperlink>
      <w:r w:rsidRPr="00015E87">
        <w:t xml:space="preserve"> to possess or use a prohibited firearm; and</w:t>
      </w:r>
    </w:p>
    <w:p w14:paraId="37DBC8C6" w14:textId="77777777" w:rsidR="005B6A7A" w:rsidRPr="00015E87" w:rsidRDefault="005B6A7A" w:rsidP="005B6A7A">
      <w:pPr>
        <w:pStyle w:val="Apara"/>
      </w:pPr>
      <w:r w:rsidRPr="00015E87">
        <w:tab/>
        <w:t>(b)</w:t>
      </w:r>
      <w:r w:rsidRPr="00015E87">
        <w:tab/>
        <w:t>is—</w:t>
      </w:r>
    </w:p>
    <w:p w14:paraId="05B219D7" w14:textId="77777777" w:rsidR="005B6A7A" w:rsidRPr="00015E87" w:rsidRDefault="005B6A7A" w:rsidP="005B6A7A">
      <w:pPr>
        <w:pStyle w:val="Asubpara"/>
      </w:pPr>
      <w:r w:rsidRPr="00015E87">
        <w:tab/>
        <w:t>(</w:t>
      </w:r>
      <w:proofErr w:type="spellStart"/>
      <w:r w:rsidRPr="00015E87">
        <w:t>i</w:t>
      </w:r>
      <w:proofErr w:type="spellEnd"/>
      <w:r w:rsidRPr="00015E87">
        <w:t>)</w:t>
      </w:r>
      <w:r w:rsidRPr="00015E87">
        <w:tab/>
        <w:t>a conservation officer; or</w:t>
      </w:r>
    </w:p>
    <w:p w14:paraId="1C9612A4" w14:textId="77777777" w:rsidR="005B6A7A" w:rsidRPr="00015E87" w:rsidRDefault="005B6A7A" w:rsidP="005B6A7A">
      <w:pPr>
        <w:pStyle w:val="Asubpara"/>
      </w:pPr>
      <w:r w:rsidRPr="00015E87">
        <w:tab/>
        <w:t>(ii)</w:t>
      </w:r>
      <w:r w:rsidRPr="00015E87">
        <w:tab/>
        <w:t>contracted or otherwise authorised by the Territory to kill particular fauna; or</w:t>
      </w:r>
    </w:p>
    <w:p w14:paraId="4455E6A2" w14:textId="646F9BDF" w:rsidR="005B6A7A" w:rsidRPr="00015E87" w:rsidRDefault="005B6A7A" w:rsidP="005B6A7A">
      <w:pPr>
        <w:pStyle w:val="aNotesubpar"/>
      </w:pPr>
      <w:r w:rsidRPr="00015E87">
        <w:rPr>
          <w:rStyle w:val="charItals"/>
        </w:rPr>
        <w:t>Note</w:t>
      </w:r>
      <w:r w:rsidRPr="00015E87">
        <w:rPr>
          <w:rStyle w:val="charItals"/>
        </w:rPr>
        <w:tab/>
      </w:r>
      <w:r w:rsidRPr="00015E87">
        <w:t xml:space="preserve">The conservator or custodian of unleased land or public land must take reasonable steps to implement a controlled native species management plan and may authorise another person to take action to implement the plan (see </w:t>
      </w:r>
      <w:hyperlink r:id="rId41" w:tooltip="A2014-59" w:history="1">
        <w:r w:rsidRPr="00015E87">
          <w:rPr>
            <w:rStyle w:val="charCitHyperlinkItal"/>
          </w:rPr>
          <w:t>Nature Conservation Act 2014</w:t>
        </w:r>
      </w:hyperlink>
      <w:r w:rsidRPr="00015E87">
        <w:t>, s 167).</w:t>
      </w:r>
    </w:p>
    <w:p w14:paraId="2E7DB283" w14:textId="77777777" w:rsidR="005B6A7A" w:rsidRPr="00015E87" w:rsidRDefault="005B6A7A" w:rsidP="005B6A7A">
      <w:pPr>
        <w:pStyle w:val="Asubpara"/>
        <w:rPr>
          <w:lang w:eastAsia="en-AU"/>
        </w:rPr>
      </w:pPr>
      <w:r w:rsidRPr="00015E87">
        <w:rPr>
          <w:lang w:eastAsia="en-AU"/>
        </w:rPr>
        <w:tab/>
      </w:r>
      <w:r w:rsidR="0058041E" w:rsidRPr="00A755A2">
        <w:t>(iii)</w:t>
      </w:r>
      <w:r w:rsidR="0058041E" w:rsidRPr="00A755A2">
        <w:tab/>
        <w:t>a veterinary practitioner; or</w:t>
      </w:r>
    </w:p>
    <w:p w14:paraId="27362761" w14:textId="438D910B" w:rsidR="005B6A7A" w:rsidRPr="00015E87" w:rsidRDefault="005B6A7A" w:rsidP="005B6A7A">
      <w:pPr>
        <w:pStyle w:val="Asubpara"/>
      </w:pPr>
      <w:r w:rsidRPr="00015E87">
        <w:rPr>
          <w:lang w:eastAsia="en-AU"/>
        </w:rPr>
        <w:tab/>
        <w:t>(iv)</w:t>
      </w:r>
      <w:r w:rsidRPr="00015E87">
        <w:rPr>
          <w:lang w:eastAsia="en-AU"/>
        </w:rPr>
        <w:tab/>
        <w:t>authorised</w:t>
      </w:r>
      <w:r w:rsidRPr="00015E87">
        <w:t xml:space="preserve"> by a licence under the </w:t>
      </w:r>
      <w:hyperlink r:id="rId42" w:tooltip="A1996-74" w:history="1">
        <w:r w:rsidRPr="00015E87">
          <w:rPr>
            <w:rStyle w:val="charCitHyperlinkItal"/>
          </w:rPr>
          <w:t>Firearms Act 1996</w:t>
        </w:r>
      </w:hyperlink>
      <w:r w:rsidRPr="00015E87">
        <w:t xml:space="preserve"> to carry on business as a firearms dealer, including manufacturing, acquiring, disposing of, repairing, maintaining or testing firearms or firearm parts; or</w:t>
      </w:r>
    </w:p>
    <w:p w14:paraId="63917B45" w14:textId="77777777" w:rsidR="005B6A7A" w:rsidRPr="00015E87" w:rsidRDefault="005B6A7A" w:rsidP="005B6A7A">
      <w:pPr>
        <w:pStyle w:val="Asubpara"/>
      </w:pPr>
      <w:r w:rsidRPr="00015E87">
        <w:tab/>
        <w:t>(v)</w:t>
      </w:r>
      <w:r w:rsidRPr="00015E87">
        <w:tab/>
        <w:t>employed by the CSIRO; or</w:t>
      </w:r>
    </w:p>
    <w:p w14:paraId="5F32E766" w14:textId="77777777" w:rsidR="005B6A7A" w:rsidRPr="00015E87" w:rsidRDefault="005B6A7A" w:rsidP="005B6A7A">
      <w:pPr>
        <w:pStyle w:val="Asubpara"/>
      </w:pPr>
      <w:r w:rsidRPr="00015E87">
        <w:tab/>
        <w:t>(vi)</w:t>
      </w:r>
      <w:r w:rsidRPr="00015E87">
        <w:tab/>
        <w:t>a lessee of land held under a rural lease, or a person lawfully authorised by the lessee.</w:t>
      </w:r>
    </w:p>
    <w:p w14:paraId="3EE40C05" w14:textId="522E8E8B" w:rsidR="005B6A7A" w:rsidRPr="00015E87" w:rsidRDefault="005B6A7A" w:rsidP="005B6A7A">
      <w:pPr>
        <w:pStyle w:val="aDef"/>
      </w:pPr>
      <w:r w:rsidRPr="00015E87">
        <w:rPr>
          <w:rStyle w:val="charBoldItals"/>
        </w:rPr>
        <w:t>conservation officer</w:t>
      </w:r>
      <w:r w:rsidRPr="00015E87">
        <w:t xml:space="preserve"> means a person who is appointed as a conservation officer under the </w:t>
      </w:r>
      <w:hyperlink r:id="rId43" w:tooltip="A2014-59" w:history="1">
        <w:r w:rsidRPr="00015E87">
          <w:rPr>
            <w:rStyle w:val="charCitHyperlinkItal"/>
          </w:rPr>
          <w:t>Nature Conservation Act 2014</w:t>
        </w:r>
      </w:hyperlink>
      <w:r w:rsidRPr="00015E87">
        <w:t>, section</w:t>
      </w:r>
      <w:r w:rsidR="00E144B4">
        <w:t> </w:t>
      </w:r>
      <w:r w:rsidRPr="00015E87">
        <w:t>28 (Conservation officers—appointment).</w:t>
      </w:r>
    </w:p>
    <w:p w14:paraId="4DADFF19" w14:textId="50C0A40E" w:rsidR="005B6A7A" w:rsidRPr="00015E87" w:rsidRDefault="005B6A7A" w:rsidP="005B6A7A">
      <w:pPr>
        <w:pStyle w:val="aDef"/>
      </w:pPr>
      <w:r w:rsidRPr="00015E87">
        <w:rPr>
          <w:rStyle w:val="charBoldItals"/>
        </w:rPr>
        <w:lastRenderedPageBreak/>
        <w:t>CSIRO</w:t>
      </w:r>
      <w:r w:rsidRPr="00015E87">
        <w:t xml:space="preserve"> means the Commonwealth Scientific and Industrial Research Organisation established by the </w:t>
      </w:r>
      <w:hyperlink r:id="rId44" w:tooltip="Act 1949 No 13 (Cwlth)" w:history="1">
        <w:r w:rsidRPr="00015E87">
          <w:rPr>
            <w:rStyle w:val="charCitHyperlinkItal"/>
          </w:rPr>
          <w:t>Science and Industry Research Act</w:t>
        </w:r>
        <w:r w:rsidR="00E144B4">
          <w:rPr>
            <w:rStyle w:val="charCitHyperlinkItal"/>
          </w:rPr>
          <w:t> </w:t>
        </w:r>
        <w:r w:rsidRPr="00015E87">
          <w:rPr>
            <w:rStyle w:val="charCitHyperlinkItal"/>
          </w:rPr>
          <w:t>1949</w:t>
        </w:r>
      </w:hyperlink>
      <w:r w:rsidRPr="00015E87">
        <w:rPr>
          <w:rStyle w:val="charItals"/>
        </w:rPr>
        <w:t xml:space="preserve"> </w:t>
      </w:r>
      <w:r w:rsidRPr="00015E87">
        <w:t>(Cwlth).</w:t>
      </w:r>
    </w:p>
    <w:p w14:paraId="27202F69" w14:textId="77777777" w:rsidR="005B6A7A" w:rsidRPr="00015E87" w:rsidRDefault="005B6A7A" w:rsidP="005B6A7A">
      <w:pPr>
        <w:pStyle w:val="aDef"/>
      </w:pPr>
      <w:r w:rsidRPr="00015E87">
        <w:rPr>
          <w:rStyle w:val="charBoldItals"/>
        </w:rPr>
        <w:t xml:space="preserve">fauna </w:t>
      </w:r>
      <w:r w:rsidRPr="00015E87">
        <w:t>includes the following:</w:t>
      </w:r>
    </w:p>
    <w:p w14:paraId="18C79402" w14:textId="77777777" w:rsidR="005B6A7A" w:rsidRPr="00015E87" w:rsidRDefault="005B6A7A" w:rsidP="005B6A7A">
      <w:pPr>
        <w:pStyle w:val="Apara"/>
        <w:rPr>
          <w:lang w:eastAsia="en-AU"/>
        </w:rPr>
      </w:pPr>
      <w:r w:rsidRPr="00015E87">
        <w:rPr>
          <w:lang w:eastAsia="en-AU"/>
        </w:rPr>
        <w:tab/>
        <w:t>(a)</w:t>
      </w:r>
      <w:r w:rsidRPr="00015E87">
        <w:rPr>
          <w:lang w:eastAsia="en-AU"/>
        </w:rPr>
        <w:tab/>
        <w:t xml:space="preserve">a native animal; </w:t>
      </w:r>
    </w:p>
    <w:p w14:paraId="20FCDB32" w14:textId="77777777" w:rsidR="009C280B" w:rsidRPr="003F4A89" w:rsidRDefault="009C280B" w:rsidP="00FB6436">
      <w:pPr>
        <w:pStyle w:val="Apara"/>
        <w:rPr>
          <w:lang w:eastAsia="en-AU"/>
        </w:rPr>
      </w:pPr>
      <w:r w:rsidRPr="003F4A89">
        <w:rPr>
          <w:lang w:eastAsia="en-AU"/>
        </w:rPr>
        <w:tab/>
        <w:t>(b)</w:t>
      </w:r>
      <w:r w:rsidRPr="003F4A89">
        <w:rPr>
          <w:lang w:eastAsia="en-AU"/>
        </w:rPr>
        <w:tab/>
        <w:t>an animal that is a pest;</w:t>
      </w:r>
    </w:p>
    <w:p w14:paraId="155A755A" w14:textId="77777777" w:rsidR="005B6A7A" w:rsidRDefault="005B6A7A" w:rsidP="005B6A7A">
      <w:pPr>
        <w:pStyle w:val="Apara"/>
        <w:rPr>
          <w:lang w:eastAsia="en-AU"/>
        </w:rPr>
      </w:pPr>
      <w:r w:rsidRPr="00015E87">
        <w:rPr>
          <w:lang w:eastAsia="en-AU"/>
        </w:rPr>
        <w:tab/>
        <w:t>(c)</w:t>
      </w:r>
      <w:r w:rsidRPr="00015E87">
        <w:rPr>
          <w:lang w:eastAsia="en-AU"/>
        </w:rPr>
        <w:tab/>
        <w:t>stock.</w:t>
      </w:r>
    </w:p>
    <w:p w14:paraId="07B36070" w14:textId="26040B12" w:rsidR="00FB6436" w:rsidRPr="00015E87" w:rsidRDefault="00FB6436" w:rsidP="00FB6436">
      <w:pPr>
        <w:pStyle w:val="aDef"/>
      </w:pPr>
      <w:r w:rsidRPr="008201A6">
        <w:rPr>
          <w:rStyle w:val="charBoldItals"/>
        </w:rPr>
        <w:t>pest</w:t>
      </w:r>
      <w:r w:rsidRPr="003F4A89">
        <w:rPr>
          <w:lang w:eastAsia="en-AU"/>
        </w:rPr>
        <w:t xml:space="preserve">—see the </w:t>
      </w:r>
      <w:hyperlink r:id="rId45" w:tooltip="A2023-50" w:history="1">
        <w:r w:rsidRPr="008201A6">
          <w:rPr>
            <w:rStyle w:val="charCitHyperlinkItal"/>
          </w:rPr>
          <w:t>Biosecurity Act 2023</w:t>
        </w:r>
      </w:hyperlink>
      <w:r w:rsidRPr="003F4A89">
        <w:rPr>
          <w:lang w:eastAsia="en-AU"/>
        </w:rPr>
        <w:t>, section 11.</w:t>
      </w:r>
    </w:p>
    <w:p w14:paraId="4A54AFBF" w14:textId="45C9DCF5" w:rsidR="005B6A7A" w:rsidRPr="00015E87" w:rsidRDefault="00E048DB" w:rsidP="005B6A7A">
      <w:pPr>
        <w:pStyle w:val="aDef"/>
      </w:pPr>
      <w:r w:rsidRPr="000B1155">
        <w:rPr>
          <w:rStyle w:val="charBoldItals"/>
        </w:rPr>
        <w:t>rural lease</w:t>
      </w:r>
      <w:r w:rsidRPr="006F27A9">
        <w:rPr>
          <w:bCs/>
          <w:iCs/>
        </w:rPr>
        <w:t xml:space="preserve">—see the </w:t>
      </w:r>
      <w:hyperlink r:id="rId46"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256.</w:t>
      </w:r>
    </w:p>
    <w:p w14:paraId="2DE7191D" w14:textId="4F0AD58B" w:rsidR="005B6A7A" w:rsidRPr="004B125D" w:rsidRDefault="005B6A7A" w:rsidP="005B6A7A">
      <w:pPr>
        <w:pStyle w:val="aDef"/>
      </w:pPr>
      <w:r w:rsidRPr="00015E87">
        <w:rPr>
          <w:rStyle w:val="charBoldItals"/>
        </w:rPr>
        <w:t>stock</w:t>
      </w:r>
      <w:r w:rsidRPr="00015E87">
        <w:t xml:space="preserve">—see the </w:t>
      </w:r>
      <w:hyperlink r:id="rId47" w:tooltip="A2005-19" w:history="1">
        <w:r w:rsidRPr="00015E87">
          <w:rPr>
            <w:rStyle w:val="charCitHyperlinkItal"/>
          </w:rPr>
          <w:t>Stock Act 2005</w:t>
        </w:r>
      </w:hyperlink>
      <w:r w:rsidRPr="00015E87">
        <w:t>, dictionary.</w:t>
      </w:r>
    </w:p>
    <w:p w14:paraId="15BB4880" w14:textId="77777777" w:rsidR="00CE0748" w:rsidRDefault="00CE0748" w:rsidP="00D857DF">
      <w:pPr>
        <w:pStyle w:val="AH5Sec"/>
      </w:pPr>
      <w:bookmarkStart w:id="19" w:name="_Toc216360487"/>
      <w:r w:rsidRPr="004817F0">
        <w:rPr>
          <w:rStyle w:val="CharSectNo"/>
        </w:rPr>
        <w:t>13</w:t>
      </w:r>
      <w:r>
        <w:tab/>
        <w:t>Militaria permit</w:t>
      </w:r>
      <w:bookmarkEnd w:id="19"/>
    </w:p>
    <w:p w14:paraId="4CD91D9B" w14:textId="77777777" w:rsidR="00CE0748" w:rsidRDefault="00CE0748" w:rsidP="00653095">
      <w:pPr>
        <w:pStyle w:val="Amain"/>
        <w:keepNext/>
        <w:keepLines/>
      </w:pPr>
      <w:r>
        <w:rPr>
          <w:b/>
        </w:rPr>
        <w:tab/>
      </w:r>
      <w:r>
        <w:t>(1)</w:t>
      </w:r>
      <w:r>
        <w:rPr>
          <w:b/>
        </w:rPr>
        <w:tab/>
      </w:r>
      <w:r>
        <w:t>The registrar must not issue a permit authorising a person to use specified premises for the purposes of a militaria fair unless satisfied that the premises proposed to be used are suitable for such a purpose.</w:t>
      </w:r>
    </w:p>
    <w:p w14:paraId="4051AB9C" w14:textId="77777777" w:rsidR="00CE0748" w:rsidRDefault="00CE0748">
      <w:pPr>
        <w:pStyle w:val="Amain"/>
      </w:pPr>
      <w:r>
        <w:tab/>
        <w:t>(2)</w:t>
      </w:r>
      <w:r>
        <w:tab/>
        <w:t>In considering whether premises are suitable for subsection (1), the registrar must have regard to the following considerations:</w:t>
      </w:r>
    </w:p>
    <w:p w14:paraId="18315385" w14:textId="77777777" w:rsidR="00CE0748" w:rsidRDefault="00CE0748">
      <w:pPr>
        <w:pStyle w:val="Apara"/>
      </w:pPr>
      <w:r>
        <w:tab/>
        <w:t>(a)</w:t>
      </w:r>
      <w:r>
        <w:tab/>
        <w:t>the nature of the activities proposed to be conducted on the premises;</w:t>
      </w:r>
    </w:p>
    <w:p w14:paraId="375DD29C" w14:textId="77777777" w:rsidR="00CE0748" w:rsidRDefault="00CE0748">
      <w:pPr>
        <w:pStyle w:val="Apara"/>
      </w:pPr>
      <w:r>
        <w:tab/>
        <w:t>(b)</w:t>
      </w:r>
      <w:r>
        <w:tab/>
        <w:t>the kind of prohibited weapons or prohibited articles to which the application relates;</w:t>
      </w:r>
    </w:p>
    <w:p w14:paraId="2565747A" w14:textId="77777777" w:rsidR="00CE0748" w:rsidRDefault="00CE0748">
      <w:pPr>
        <w:pStyle w:val="Apara"/>
      </w:pPr>
      <w:r>
        <w:tab/>
        <w:t>(c)</w:t>
      </w:r>
      <w:r>
        <w:tab/>
        <w:t>whether adequate provision has been made for the safekeeping of the relevant prohibited weapons or prohibited articles;</w:t>
      </w:r>
    </w:p>
    <w:p w14:paraId="403242F0" w14:textId="77777777" w:rsidR="00CE0748" w:rsidRDefault="00CE0748">
      <w:pPr>
        <w:pStyle w:val="Apara"/>
      </w:pPr>
      <w:r>
        <w:tab/>
        <w:t>(d)</w:t>
      </w:r>
      <w:r>
        <w:tab/>
        <w:t>the security of the premises generally, and against unauthorised entry in particular.</w:t>
      </w:r>
    </w:p>
    <w:p w14:paraId="633ECA20" w14:textId="77777777" w:rsidR="00CE0748" w:rsidRDefault="00CE0748">
      <w:pPr>
        <w:pStyle w:val="Amain"/>
      </w:pPr>
      <w:r>
        <w:tab/>
        <w:t>(3)</w:t>
      </w:r>
      <w:r>
        <w:tab/>
        <w:t>A permit issued under this section—</w:t>
      </w:r>
    </w:p>
    <w:p w14:paraId="7ADD1EC3" w14:textId="77777777" w:rsidR="00CE0748" w:rsidRDefault="00CE0748">
      <w:pPr>
        <w:pStyle w:val="Apara"/>
      </w:pPr>
      <w:r>
        <w:tab/>
        <w:t>(a)</w:t>
      </w:r>
      <w:r>
        <w:tab/>
        <w:t>must specify the period during which the permit-holder is authorised to conduct the militaria fair; and</w:t>
      </w:r>
    </w:p>
    <w:p w14:paraId="0FF229AF" w14:textId="77777777" w:rsidR="00CE0748" w:rsidRDefault="00CE0748">
      <w:pPr>
        <w:pStyle w:val="Apara"/>
      </w:pPr>
      <w:r>
        <w:lastRenderedPageBreak/>
        <w:tab/>
        <w:t>(b)</w:t>
      </w:r>
      <w:r>
        <w:tab/>
        <w:t>must specify the people authorised to possess and, if relevant, use a specified prohibited weapon or prohibited article for the purposes of the fair; and</w:t>
      </w:r>
    </w:p>
    <w:p w14:paraId="5835E861" w14:textId="77777777" w:rsidR="00CE0748" w:rsidRDefault="00CE0748">
      <w:pPr>
        <w:pStyle w:val="Apara"/>
      </w:pPr>
      <w:r>
        <w:tab/>
        <w:t>(c)</w:t>
      </w:r>
      <w:r>
        <w:tab/>
        <w:t>authorises the people specified in accordance with paragraph (b) and the permit-holder to possess and, if so specified in the permit, use a specified prohibited weapon or prohibited article for the purposes of the fair during the period specified in accordance with paragraph (a).</w:t>
      </w:r>
    </w:p>
    <w:p w14:paraId="2720A7DB" w14:textId="77777777" w:rsidR="00CE0748" w:rsidRDefault="00CE0748" w:rsidP="00653095">
      <w:pPr>
        <w:pStyle w:val="Amain"/>
        <w:keepNext/>
      </w:pPr>
      <w:r>
        <w:tab/>
        <w:t>(4)</w:t>
      </w:r>
      <w:r>
        <w:tab/>
        <w:t>In this section:</w:t>
      </w:r>
    </w:p>
    <w:p w14:paraId="2AD45580" w14:textId="77777777" w:rsidR="00CE0748" w:rsidRDefault="00CE0748">
      <w:pPr>
        <w:pStyle w:val="aDef"/>
      </w:pPr>
      <w:r>
        <w:rPr>
          <w:rStyle w:val="charBoldItals"/>
        </w:rPr>
        <w:t>militaria fair</w:t>
      </w:r>
      <w:r>
        <w:t xml:space="preserve"> means a fair approved by the registrar for the purpose of exhibiting prohibited weapons or prohibited articles and related items.</w:t>
      </w:r>
    </w:p>
    <w:p w14:paraId="2EE0DA48" w14:textId="77777777" w:rsidR="00CE0748" w:rsidRDefault="00CE0748" w:rsidP="00D857DF">
      <w:pPr>
        <w:pStyle w:val="AH5Sec"/>
      </w:pPr>
      <w:bookmarkStart w:id="20" w:name="_Toc216360488"/>
      <w:r w:rsidRPr="004817F0">
        <w:rPr>
          <w:rStyle w:val="CharSectNo"/>
        </w:rPr>
        <w:t>14</w:t>
      </w:r>
      <w:r>
        <w:tab/>
        <w:t>Permits for theatrical and other productions</w:t>
      </w:r>
      <w:bookmarkEnd w:id="20"/>
    </w:p>
    <w:p w14:paraId="0322BA47" w14:textId="77777777" w:rsidR="00CE0748" w:rsidRDefault="00CE0748">
      <w:pPr>
        <w:pStyle w:val="Amain"/>
      </w:pPr>
      <w:r>
        <w:tab/>
        <w:t>(1)</w:t>
      </w:r>
      <w:r>
        <w:tab/>
        <w:t>The registrar must not authorise the possession or use of a prohibited weapon or prohibited article for the purpose of a theatrical or dramatic production or an historical re-enactment by permit unless—</w:t>
      </w:r>
    </w:p>
    <w:p w14:paraId="6650D928" w14:textId="77777777" w:rsidR="00CE0748" w:rsidRDefault="00CE0748">
      <w:pPr>
        <w:pStyle w:val="Apara"/>
      </w:pPr>
      <w:r>
        <w:tab/>
        <w:t>(a)</w:t>
      </w:r>
      <w:r>
        <w:tab/>
        <w:t>the theatrical or dramatic production or historical re-enactment in which the prohibited weapon or prohibited article is used is being staged by a theatrical, dramatic or historical society; and</w:t>
      </w:r>
    </w:p>
    <w:p w14:paraId="46A7C98C" w14:textId="77777777" w:rsidR="00CE0748" w:rsidRDefault="00CE0748">
      <w:pPr>
        <w:pStyle w:val="Apara"/>
      </w:pPr>
      <w:r>
        <w:tab/>
        <w:t>(b)</w:t>
      </w:r>
      <w:r>
        <w:tab/>
        <w:t>the person to whom the permit is to be issued is a performer in, or a member of the society staging, the production or re-enactment; and</w:t>
      </w:r>
    </w:p>
    <w:p w14:paraId="2DEBCD90" w14:textId="77777777" w:rsidR="00CE0748" w:rsidRDefault="00CE0748">
      <w:pPr>
        <w:pStyle w:val="Apara"/>
      </w:pPr>
      <w:r>
        <w:tab/>
        <w:t>(c)</w:t>
      </w:r>
      <w:r>
        <w:tab/>
        <w:t>the person possesses the weapon or article for the purposes of the production or re-enactment; and</w:t>
      </w:r>
    </w:p>
    <w:p w14:paraId="4A39CEA6" w14:textId="77777777" w:rsidR="00CE0748" w:rsidRDefault="00CE0748">
      <w:pPr>
        <w:pStyle w:val="Apara"/>
      </w:pPr>
      <w:r>
        <w:tab/>
        <w:t>(d)</w:t>
      </w:r>
      <w:r>
        <w:tab/>
        <w:t>the weapon or article is—</w:t>
      </w:r>
    </w:p>
    <w:p w14:paraId="26B99F22" w14:textId="77777777" w:rsidR="00CE0748" w:rsidRDefault="00CE0748">
      <w:pPr>
        <w:pStyle w:val="Asubpara"/>
      </w:pPr>
      <w:r>
        <w:tab/>
        <w:t>(</w:t>
      </w:r>
      <w:proofErr w:type="spellStart"/>
      <w:r>
        <w:t>i</w:t>
      </w:r>
      <w:proofErr w:type="spellEnd"/>
      <w:r>
        <w:t>)</w:t>
      </w:r>
      <w:r>
        <w:tab/>
        <w:t>lent or let on hire for the purpose of the production or re-enactment by a person who holds a permit in relation to it; or</w:t>
      </w:r>
    </w:p>
    <w:p w14:paraId="3A1A9340" w14:textId="77777777" w:rsidR="00CE0748" w:rsidRDefault="00CE0748">
      <w:pPr>
        <w:pStyle w:val="Asubpara"/>
      </w:pPr>
      <w:r>
        <w:lastRenderedPageBreak/>
        <w:tab/>
        <w:t>(ii)</w:t>
      </w:r>
      <w:r>
        <w:tab/>
        <w:t>lent or let on hire by a person who is ordinarily resident in a State or another Territory who is legally in possession of it under the law of that State or Territory.</w:t>
      </w:r>
    </w:p>
    <w:p w14:paraId="288FC50F" w14:textId="77777777" w:rsidR="00CE0748" w:rsidRDefault="00CE0748">
      <w:pPr>
        <w:pStyle w:val="Amain"/>
      </w:pPr>
      <w:r>
        <w:tab/>
        <w:t>(2)</w:t>
      </w:r>
      <w:r>
        <w:tab/>
        <w:t>A permit issued in accordance with subsection (1) does not authorise the use of other than blank ammunition in the relevant weapon.</w:t>
      </w:r>
    </w:p>
    <w:p w14:paraId="2E879CE1" w14:textId="77777777" w:rsidR="00771448" w:rsidRDefault="00771448">
      <w:pPr>
        <w:pStyle w:val="02Text"/>
        <w:sectPr w:rsidR="00771448">
          <w:headerReference w:type="even" r:id="rId48"/>
          <w:headerReference w:type="default" r:id="rId49"/>
          <w:footerReference w:type="even" r:id="rId50"/>
          <w:footerReference w:type="default" r:id="rId51"/>
          <w:footerReference w:type="first" r:id="rId52"/>
          <w:pgSz w:w="11907" w:h="16839" w:code="9"/>
          <w:pgMar w:top="3880" w:right="1900" w:bottom="3100" w:left="2300" w:header="2280" w:footer="1760" w:gutter="0"/>
          <w:pgNumType w:start="1"/>
          <w:cols w:space="720"/>
          <w:titlePg/>
          <w:docGrid w:linePitch="254"/>
        </w:sectPr>
      </w:pPr>
    </w:p>
    <w:p w14:paraId="239A21B5" w14:textId="77777777" w:rsidR="004649F8" w:rsidRDefault="004649F8">
      <w:pPr>
        <w:pStyle w:val="Endnote1"/>
      </w:pPr>
      <w:bookmarkStart w:id="21" w:name="_Toc216360489"/>
      <w:r>
        <w:lastRenderedPageBreak/>
        <w:t>Endnotes</w:t>
      </w:r>
      <w:bookmarkEnd w:id="21"/>
    </w:p>
    <w:p w14:paraId="6B0BD88B" w14:textId="77777777" w:rsidR="004649F8" w:rsidRPr="004817F0" w:rsidRDefault="004649F8">
      <w:pPr>
        <w:pStyle w:val="Endnote2"/>
      </w:pPr>
      <w:bookmarkStart w:id="22" w:name="_Toc216360490"/>
      <w:r w:rsidRPr="004817F0">
        <w:rPr>
          <w:rStyle w:val="charTableNo"/>
        </w:rPr>
        <w:t>1</w:t>
      </w:r>
      <w:r>
        <w:tab/>
      </w:r>
      <w:r w:rsidRPr="004817F0">
        <w:rPr>
          <w:rStyle w:val="charTableText"/>
        </w:rPr>
        <w:t>About the endnotes</w:t>
      </w:r>
      <w:bookmarkEnd w:id="22"/>
    </w:p>
    <w:p w14:paraId="407F4AC0" w14:textId="77777777" w:rsidR="004649F8" w:rsidRDefault="004649F8">
      <w:pPr>
        <w:pStyle w:val="EndNoteTextPub"/>
      </w:pPr>
      <w:r>
        <w:t>Amending and modifying laws are annotated in the legislation history and the amendment history.  Current modifications are not included in the republished law but are set out in the endnotes.</w:t>
      </w:r>
    </w:p>
    <w:p w14:paraId="6E638422" w14:textId="72DD4607" w:rsidR="004649F8" w:rsidRDefault="004649F8">
      <w:pPr>
        <w:pStyle w:val="EndNoteTextPub"/>
      </w:pPr>
      <w:r>
        <w:t xml:space="preserve">Not all editorial amendments made under the </w:t>
      </w:r>
      <w:hyperlink r:id="rId53" w:tooltip="A2001-14" w:history="1">
        <w:r w:rsidR="00D05A39" w:rsidRPr="00D05A39">
          <w:rPr>
            <w:rStyle w:val="charCitHyperlinkItal"/>
          </w:rPr>
          <w:t>Legislation Act 2001</w:t>
        </w:r>
      </w:hyperlink>
      <w:r>
        <w:t>, part 11.3 are annotated in the amendment history.  Full details of any amendments can be obtained from the Parliamentary Counsel’s Office.</w:t>
      </w:r>
    </w:p>
    <w:p w14:paraId="7AD10B21" w14:textId="77777777" w:rsidR="004649F8" w:rsidRDefault="004649F8" w:rsidP="004649F8">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40A4D7B7" w14:textId="77777777" w:rsidR="004649F8" w:rsidRDefault="004649F8">
      <w:pPr>
        <w:pStyle w:val="EndNoteTextPub"/>
      </w:pPr>
      <w:r>
        <w:t xml:space="preserve">If all the provisions of the law have been renumbered, a table of renumbered provisions gives details of previous and current numbering.  </w:t>
      </w:r>
    </w:p>
    <w:p w14:paraId="0EF46286" w14:textId="77777777" w:rsidR="004649F8" w:rsidRDefault="004649F8">
      <w:pPr>
        <w:pStyle w:val="EndNoteTextPub"/>
      </w:pPr>
      <w:r>
        <w:t>The endnotes also include a table of earlier republications.</w:t>
      </w:r>
    </w:p>
    <w:p w14:paraId="50745664" w14:textId="77777777" w:rsidR="004649F8" w:rsidRPr="004817F0" w:rsidRDefault="004649F8">
      <w:pPr>
        <w:pStyle w:val="Endnote2"/>
      </w:pPr>
      <w:bookmarkStart w:id="23" w:name="_Toc216360491"/>
      <w:r w:rsidRPr="004817F0">
        <w:rPr>
          <w:rStyle w:val="charTableNo"/>
        </w:rPr>
        <w:t>2</w:t>
      </w:r>
      <w:r>
        <w:tab/>
      </w:r>
      <w:r w:rsidRPr="004817F0">
        <w:rPr>
          <w:rStyle w:val="charTableText"/>
        </w:rPr>
        <w:t>Abbreviation key</w:t>
      </w:r>
      <w:bookmarkEnd w:id="23"/>
    </w:p>
    <w:p w14:paraId="1A231E83" w14:textId="77777777" w:rsidR="004649F8" w:rsidRDefault="004649F8">
      <w:pPr>
        <w:rPr>
          <w:sz w:val="4"/>
        </w:rPr>
      </w:pPr>
    </w:p>
    <w:tbl>
      <w:tblPr>
        <w:tblW w:w="7372" w:type="dxa"/>
        <w:tblInd w:w="1100" w:type="dxa"/>
        <w:tblLayout w:type="fixed"/>
        <w:tblLook w:val="0000" w:firstRow="0" w:lastRow="0" w:firstColumn="0" w:lastColumn="0" w:noHBand="0" w:noVBand="0"/>
      </w:tblPr>
      <w:tblGrid>
        <w:gridCol w:w="3720"/>
        <w:gridCol w:w="3652"/>
      </w:tblGrid>
      <w:tr w:rsidR="004649F8" w14:paraId="2B32746C" w14:textId="77777777" w:rsidTr="004649F8">
        <w:tc>
          <w:tcPr>
            <w:tcW w:w="3720" w:type="dxa"/>
          </w:tcPr>
          <w:p w14:paraId="50563572" w14:textId="77777777" w:rsidR="004649F8" w:rsidRDefault="004649F8">
            <w:pPr>
              <w:pStyle w:val="EndnotesAbbrev"/>
            </w:pPr>
            <w:r>
              <w:t>A = Act</w:t>
            </w:r>
          </w:p>
        </w:tc>
        <w:tc>
          <w:tcPr>
            <w:tcW w:w="3652" w:type="dxa"/>
          </w:tcPr>
          <w:p w14:paraId="164D368D" w14:textId="77777777" w:rsidR="004649F8" w:rsidRDefault="004649F8" w:rsidP="004649F8">
            <w:pPr>
              <w:pStyle w:val="EndnotesAbbrev"/>
            </w:pPr>
            <w:r>
              <w:t>NI = Notifiable instrument</w:t>
            </w:r>
          </w:p>
        </w:tc>
      </w:tr>
      <w:tr w:rsidR="004649F8" w14:paraId="512985C2" w14:textId="77777777" w:rsidTr="004649F8">
        <w:tc>
          <w:tcPr>
            <w:tcW w:w="3720" w:type="dxa"/>
          </w:tcPr>
          <w:p w14:paraId="49A92BB9" w14:textId="77777777" w:rsidR="004649F8" w:rsidRDefault="004649F8" w:rsidP="004649F8">
            <w:pPr>
              <w:pStyle w:val="EndnotesAbbrev"/>
            </w:pPr>
            <w:r>
              <w:t>AF = Approved form</w:t>
            </w:r>
          </w:p>
        </w:tc>
        <w:tc>
          <w:tcPr>
            <w:tcW w:w="3652" w:type="dxa"/>
          </w:tcPr>
          <w:p w14:paraId="79FF45E6" w14:textId="77777777" w:rsidR="004649F8" w:rsidRDefault="004649F8" w:rsidP="004649F8">
            <w:pPr>
              <w:pStyle w:val="EndnotesAbbrev"/>
            </w:pPr>
            <w:r>
              <w:t>o = order</w:t>
            </w:r>
          </w:p>
        </w:tc>
      </w:tr>
      <w:tr w:rsidR="004649F8" w14:paraId="1914592C" w14:textId="77777777" w:rsidTr="004649F8">
        <w:tc>
          <w:tcPr>
            <w:tcW w:w="3720" w:type="dxa"/>
          </w:tcPr>
          <w:p w14:paraId="40FD5166" w14:textId="77777777" w:rsidR="004649F8" w:rsidRDefault="004649F8">
            <w:pPr>
              <w:pStyle w:val="EndnotesAbbrev"/>
            </w:pPr>
            <w:r>
              <w:t>am = amended</w:t>
            </w:r>
          </w:p>
        </w:tc>
        <w:tc>
          <w:tcPr>
            <w:tcW w:w="3652" w:type="dxa"/>
          </w:tcPr>
          <w:p w14:paraId="51287B70" w14:textId="77777777" w:rsidR="004649F8" w:rsidRDefault="004649F8" w:rsidP="004649F8">
            <w:pPr>
              <w:pStyle w:val="EndnotesAbbrev"/>
            </w:pPr>
            <w:r>
              <w:t>om = omitted/repealed</w:t>
            </w:r>
          </w:p>
        </w:tc>
      </w:tr>
      <w:tr w:rsidR="004649F8" w14:paraId="09F13FEC" w14:textId="77777777" w:rsidTr="004649F8">
        <w:tc>
          <w:tcPr>
            <w:tcW w:w="3720" w:type="dxa"/>
          </w:tcPr>
          <w:p w14:paraId="3CADAC86" w14:textId="77777777" w:rsidR="004649F8" w:rsidRDefault="004649F8">
            <w:pPr>
              <w:pStyle w:val="EndnotesAbbrev"/>
            </w:pPr>
            <w:proofErr w:type="spellStart"/>
            <w:r>
              <w:t>amdt</w:t>
            </w:r>
            <w:proofErr w:type="spellEnd"/>
            <w:r>
              <w:t xml:space="preserve"> = amendment</w:t>
            </w:r>
          </w:p>
        </w:tc>
        <w:tc>
          <w:tcPr>
            <w:tcW w:w="3652" w:type="dxa"/>
          </w:tcPr>
          <w:p w14:paraId="6DC06BB7" w14:textId="77777777" w:rsidR="004649F8" w:rsidRDefault="004649F8" w:rsidP="004649F8">
            <w:pPr>
              <w:pStyle w:val="EndnotesAbbrev"/>
            </w:pPr>
            <w:proofErr w:type="spellStart"/>
            <w:r>
              <w:t>ord</w:t>
            </w:r>
            <w:proofErr w:type="spellEnd"/>
            <w:r>
              <w:t xml:space="preserve"> = ordinance</w:t>
            </w:r>
          </w:p>
        </w:tc>
      </w:tr>
      <w:tr w:rsidR="004649F8" w14:paraId="770111F6" w14:textId="77777777" w:rsidTr="004649F8">
        <w:tc>
          <w:tcPr>
            <w:tcW w:w="3720" w:type="dxa"/>
          </w:tcPr>
          <w:p w14:paraId="072DFEB4" w14:textId="77777777" w:rsidR="004649F8" w:rsidRDefault="004649F8">
            <w:pPr>
              <w:pStyle w:val="EndnotesAbbrev"/>
            </w:pPr>
            <w:r>
              <w:t>AR = Assembly resolution</w:t>
            </w:r>
          </w:p>
        </w:tc>
        <w:tc>
          <w:tcPr>
            <w:tcW w:w="3652" w:type="dxa"/>
          </w:tcPr>
          <w:p w14:paraId="0A90FB30" w14:textId="77777777" w:rsidR="004649F8" w:rsidRDefault="004649F8" w:rsidP="004649F8">
            <w:pPr>
              <w:pStyle w:val="EndnotesAbbrev"/>
            </w:pPr>
            <w:proofErr w:type="spellStart"/>
            <w:r>
              <w:t>orig</w:t>
            </w:r>
            <w:proofErr w:type="spellEnd"/>
            <w:r>
              <w:t xml:space="preserve"> = original</w:t>
            </w:r>
          </w:p>
        </w:tc>
      </w:tr>
      <w:tr w:rsidR="004649F8" w14:paraId="0CDF49FA" w14:textId="77777777" w:rsidTr="004649F8">
        <w:tc>
          <w:tcPr>
            <w:tcW w:w="3720" w:type="dxa"/>
          </w:tcPr>
          <w:p w14:paraId="7F1B0D0A" w14:textId="77777777" w:rsidR="004649F8" w:rsidRDefault="004649F8">
            <w:pPr>
              <w:pStyle w:val="EndnotesAbbrev"/>
            </w:pPr>
            <w:proofErr w:type="spellStart"/>
            <w:r>
              <w:t>ch</w:t>
            </w:r>
            <w:proofErr w:type="spellEnd"/>
            <w:r>
              <w:t xml:space="preserve"> = chapter</w:t>
            </w:r>
          </w:p>
        </w:tc>
        <w:tc>
          <w:tcPr>
            <w:tcW w:w="3652" w:type="dxa"/>
          </w:tcPr>
          <w:p w14:paraId="4BD03071" w14:textId="77777777" w:rsidR="004649F8" w:rsidRDefault="004649F8" w:rsidP="004649F8">
            <w:pPr>
              <w:pStyle w:val="EndnotesAbbrev"/>
            </w:pPr>
            <w:r>
              <w:t>par = paragraph/subparagraph</w:t>
            </w:r>
          </w:p>
        </w:tc>
      </w:tr>
      <w:tr w:rsidR="004649F8" w14:paraId="7EDEE65B" w14:textId="77777777" w:rsidTr="004649F8">
        <w:tc>
          <w:tcPr>
            <w:tcW w:w="3720" w:type="dxa"/>
          </w:tcPr>
          <w:p w14:paraId="6D25B703" w14:textId="77777777" w:rsidR="004649F8" w:rsidRDefault="004649F8">
            <w:pPr>
              <w:pStyle w:val="EndnotesAbbrev"/>
            </w:pPr>
            <w:r>
              <w:t>CN = Commencement notice</w:t>
            </w:r>
          </w:p>
        </w:tc>
        <w:tc>
          <w:tcPr>
            <w:tcW w:w="3652" w:type="dxa"/>
          </w:tcPr>
          <w:p w14:paraId="5AEADAF6" w14:textId="77777777" w:rsidR="004649F8" w:rsidRDefault="004649F8" w:rsidP="004649F8">
            <w:pPr>
              <w:pStyle w:val="EndnotesAbbrev"/>
            </w:pPr>
            <w:proofErr w:type="spellStart"/>
            <w:r>
              <w:t>pres</w:t>
            </w:r>
            <w:proofErr w:type="spellEnd"/>
            <w:r>
              <w:t xml:space="preserve"> = present</w:t>
            </w:r>
          </w:p>
        </w:tc>
      </w:tr>
      <w:tr w:rsidR="004649F8" w14:paraId="2C1449EF" w14:textId="77777777" w:rsidTr="004649F8">
        <w:tc>
          <w:tcPr>
            <w:tcW w:w="3720" w:type="dxa"/>
          </w:tcPr>
          <w:p w14:paraId="48382CD7" w14:textId="77777777" w:rsidR="004649F8" w:rsidRDefault="004649F8">
            <w:pPr>
              <w:pStyle w:val="EndnotesAbbrev"/>
            </w:pPr>
            <w:r>
              <w:t>def = definition</w:t>
            </w:r>
          </w:p>
        </w:tc>
        <w:tc>
          <w:tcPr>
            <w:tcW w:w="3652" w:type="dxa"/>
          </w:tcPr>
          <w:p w14:paraId="2E1D10A5" w14:textId="77777777" w:rsidR="004649F8" w:rsidRDefault="004649F8" w:rsidP="004649F8">
            <w:pPr>
              <w:pStyle w:val="EndnotesAbbrev"/>
            </w:pPr>
            <w:proofErr w:type="spellStart"/>
            <w:r>
              <w:t>prev</w:t>
            </w:r>
            <w:proofErr w:type="spellEnd"/>
            <w:r>
              <w:t xml:space="preserve"> = previous</w:t>
            </w:r>
          </w:p>
        </w:tc>
      </w:tr>
      <w:tr w:rsidR="004649F8" w14:paraId="4C87588D" w14:textId="77777777" w:rsidTr="004649F8">
        <w:tc>
          <w:tcPr>
            <w:tcW w:w="3720" w:type="dxa"/>
          </w:tcPr>
          <w:p w14:paraId="21650DF3" w14:textId="77777777" w:rsidR="004649F8" w:rsidRDefault="004649F8">
            <w:pPr>
              <w:pStyle w:val="EndnotesAbbrev"/>
            </w:pPr>
            <w:r>
              <w:t>DI = Disallowable instrument</w:t>
            </w:r>
          </w:p>
        </w:tc>
        <w:tc>
          <w:tcPr>
            <w:tcW w:w="3652" w:type="dxa"/>
          </w:tcPr>
          <w:p w14:paraId="3CD4D8A0" w14:textId="77777777" w:rsidR="004649F8" w:rsidRDefault="004649F8" w:rsidP="004649F8">
            <w:pPr>
              <w:pStyle w:val="EndnotesAbbrev"/>
            </w:pPr>
            <w:r>
              <w:t>(prev...) = previously</w:t>
            </w:r>
          </w:p>
        </w:tc>
      </w:tr>
      <w:tr w:rsidR="004649F8" w14:paraId="62D45190" w14:textId="77777777" w:rsidTr="004649F8">
        <w:tc>
          <w:tcPr>
            <w:tcW w:w="3720" w:type="dxa"/>
          </w:tcPr>
          <w:p w14:paraId="7F5CFEAC" w14:textId="77777777" w:rsidR="004649F8" w:rsidRDefault="004649F8">
            <w:pPr>
              <w:pStyle w:val="EndnotesAbbrev"/>
            </w:pPr>
            <w:proofErr w:type="spellStart"/>
            <w:r>
              <w:t>dict</w:t>
            </w:r>
            <w:proofErr w:type="spellEnd"/>
            <w:r>
              <w:t xml:space="preserve"> = dictionary</w:t>
            </w:r>
          </w:p>
        </w:tc>
        <w:tc>
          <w:tcPr>
            <w:tcW w:w="3652" w:type="dxa"/>
          </w:tcPr>
          <w:p w14:paraId="2DA30A71" w14:textId="77777777" w:rsidR="004649F8" w:rsidRDefault="004649F8" w:rsidP="004649F8">
            <w:pPr>
              <w:pStyle w:val="EndnotesAbbrev"/>
            </w:pPr>
            <w:r>
              <w:t>pt = part</w:t>
            </w:r>
          </w:p>
        </w:tc>
      </w:tr>
      <w:tr w:rsidR="004649F8" w14:paraId="26FF8D85" w14:textId="77777777" w:rsidTr="004649F8">
        <w:tc>
          <w:tcPr>
            <w:tcW w:w="3720" w:type="dxa"/>
          </w:tcPr>
          <w:p w14:paraId="0649EA37" w14:textId="77777777" w:rsidR="004649F8" w:rsidRDefault="004649F8">
            <w:pPr>
              <w:pStyle w:val="EndnotesAbbrev"/>
            </w:pPr>
            <w:r>
              <w:t xml:space="preserve">disallowed = disallowed by the Legislative </w:t>
            </w:r>
          </w:p>
        </w:tc>
        <w:tc>
          <w:tcPr>
            <w:tcW w:w="3652" w:type="dxa"/>
          </w:tcPr>
          <w:p w14:paraId="5CAAFED8" w14:textId="77777777" w:rsidR="004649F8" w:rsidRDefault="004649F8" w:rsidP="004649F8">
            <w:pPr>
              <w:pStyle w:val="EndnotesAbbrev"/>
            </w:pPr>
            <w:r>
              <w:t>r = rule/subrule</w:t>
            </w:r>
          </w:p>
        </w:tc>
      </w:tr>
      <w:tr w:rsidR="004649F8" w14:paraId="2079044F" w14:textId="77777777" w:rsidTr="004649F8">
        <w:tc>
          <w:tcPr>
            <w:tcW w:w="3720" w:type="dxa"/>
          </w:tcPr>
          <w:p w14:paraId="34E4F41E" w14:textId="77777777" w:rsidR="004649F8" w:rsidRDefault="004649F8">
            <w:pPr>
              <w:pStyle w:val="EndnotesAbbrev"/>
              <w:ind w:left="972"/>
            </w:pPr>
            <w:r>
              <w:t>Assembly</w:t>
            </w:r>
          </w:p>
        </w:tc>
        <w:tc>
          <w:tcPr>
            <w:tcW w:w="3652" w:type="dxa"/>
          </w:tcPr>
          <w:p w14:paraId="4E7603B5" w14:textId="77777777" w:rsidR="004649F8" w:rsidRDefault="004649F8" w:rsidP="004649F8">
            <w:pPr>
              <w:pStyle w:val="EndnotesAbbrev"/>
            </w:pPr>
            <w:proofErr w:type="spellStart"/>
            <w:r>
              <w:t>reloc</w:t>
            </w:r>
            <w:proofErr w:type="spellEnd"/>
            <w:r>
              <w:t xml:space="preserve"> = relocated</w:t>
            </w:r>
          </w:p>
        </w:tc>
      </w:tr>
      <w:tr w:rsidR="004649F8" w14:paraId="3DE5ED51" w14:textId="77777777" w:rsidTr="004649F8">
        <w:tc>
          <w:tcPr>
            <w:tcW w:w="3720" w:type="dxa"/>
          </w:tcPr>
          <w:p w14:paraId="5DA6FE19" w14:textId="77777777" w:rsidR="004649F8" w:rsidRDefault="004649F8">
            <w:pPr>
              <w:pStyle w:val="EndnotesAbbrev"/>
            </w:pPr>
            <w:r>
              <w:t>div = division</w:t>
            </w:r>
          </w:p>
        </w:tc>
        <w:tc>
          <w:tcPr>
            <w:tcW w:w="3652" w:type="dxa"/>
          </w:tcPr>
          <w:p w14:paraId="6A6EF626" w14:textId="77777777" w:rsidR="004649F8" w:rsidRDefault="004649F8" w:rsidP="004649F8">
            <w:pPr>
              <w:pStyle w:val="EndnotesAbbrev"/>
            </w:pPr>
            <w:proofErr w:type="spellStart"/>
            <w:r>
              <w:t>renum</w:t>
            </w:r>
            <w:proofErr w:type="spellEnd"/>
            <w:r>
              <w:t xml:space="preserve"> = renumbered</w:t>
            </w:r>
          </w:p>
        </w:tc>
      </w:tr>
      <w:tr w:rsidR="004649F8" w14:paraId="1ACE0DC3" w14:textId="77777777" w:rsidTr="004649F8">
        <w:tc>
          <w:tcPr>
            <w:tcW w:w="3720" w:type="dxa"/>
          </w:tcPr>
          <w:p w14:paraId="38CE0A47" w14:textId="77777777" w:rsidR="004649F8" w:rsidRDefault="004649F8">
            <w:pPr>
              <w:pStyle w:val="EndnotesAbbrev"/>
            </w:pPr>
            <w:r>
              <w:t>exp = expires/expired</w:t>
            </w:r>
          </w:p>
        </w:tc>
        <w:tc>
          <w:tcPr>
            <w:tcW w:w="3652" w:type="dxa"/>
          </w:tcPr>
          <w:p w14:paraId="536D1511" w14:textId="77777777" w:rsidR="004649F8" w:rsidRDefault="004649F8" w:rsidP="004649F8">
            <w:pPr>
              <w:pStyle w:val="EndnotesAbbrev"/>
            </w:pPr>
            <w:r>
              <w:t>R[X] = Republication No</w:t>
            </w:r>
          </w:p>
        </w:tc>
      </w:tr>
      <w:tr w:rsidR="004649F8" w14:paraId="72CEB100" w14:textId="77777777" w:rsidTr="004649F8">
        <w:tc>
          <w:tcPr>
            <w:tcW w:w="3720" w:type="dxa"/>
          </w:tcPr>
          <w:p w14:paraId="6DF2AA7C" w14:textId="77777777" w:rsidR="004649F8" w:rsidRDefault="004649F8">
            <w:pPr>
              <w:pStyle w:val="EndnotesAbbrev"/>
            </w:pPr>
            <w:r>
              <w:t>Gaz = gazette</w:t>
            </w:r>
          </w:p>
        </w:tc>
        <w:tc>
          <w:tcPr>
            <w:tcW w:w="3652" w:type="dxa"/>
          </w:tcPr>
          <w:p w14:paraId="11833D2D" w14:textId="77777777" w:rsidR="004649F8" w:rsidRDefault="004649F8" w:rsidP="004649F8">
            <w:pPr>
              <w:pStyle w:val="EndnotesAbbrev"/>
            </w:pPr>
            <w:r>
              <w:t>RI = reissue</w:t>
            </w:r>
          </w:p>
        </w:tc>
      </w:tr>
      <w:tr w:rsidR="004649F8" w14:paraId="4D56958E" w14:textId="77777777" w:rsidTr="004649F8">
        <w:tc>
          <w:tcPr>
            <w:tcW w:w="3720" w:type="dxa"/>
          </w:tcPr>
          <w:p w14:paraId="7E693C0A" w14:textId="77777777" w:rsidR="004649F8" w:rsidRDefault="004649F8">
            <w:pPr>
              <w:pStyle w:val="EndnotesAbbrev"/>
            </w:pPr>
            <w:proofErr w:type="spellStart"/>
            <w:r>
              <w:t>hdg</w:t>
            </w:r>
            <w:proofErr w:type="spellEnd"/>
            <w:r>
              <w:t xml:space="preserve"> = heading</w:t>
            </w:r>
          </w:p>
        </w:tc>
        <w:tc>
          <w:tcPr>
            <w:tcW w:w="3652" w:type="dxa"/>
          </w:tcPr>
          <w:p w14:paraId="26315354" w14:textId="77777777" w:rsidR="004649F8" w:rsidRDefault="004649F8" w:rsidP="004649F8">
            <w:pPr>
              <w:pStyle w:val="EndnotesAbbrev"/>
            </w:pPr>
            <w:r>
              <w:t>s = section/subsection</w:t>
            </w:r>
          </w:p>
        </w:tc>
      </w:tr>
      <w:tr w:rsidR="004649F8" w14:paraId="33F6C383" w14:textId="77777777" w:rsidTr="004649F8">
        <w:tc>
          <w:tcPr>
            <w:tcW w:w="3720" w:type="dxa"/>
          </w:tcPr>
          <w:p w14:paraId="0DB452D6" w14:textId="77777777" w:rsidR="004649F8" w:rsidRDefault="004649F8">
            <w:pPr>
              <w:pStyle w:val="EndnotesAbbrev"/>
            </w:pPr>
            <w:r>
              <w:t>IA = Interpretation Act 1967</w:t>
            </w:r>
          </w:p>
        </w:tc>
        <w:tc>
          <w:tcPr>
            <w:tcW w:w="3652" w:type="dxa"/>
          </w:tcPr>
          <w:p w14:paraId="59DAA4F2" w14:textId="77777777" w:rsidR="004649F8" w:rsidRDefault="004649F8" w:rsidP="004649F8">
            <w:pPr>
              <w:pStyle w:val="EndnotesAbbrev"/>
            </w:pPr>
            <w:r>
              <w:t>sch = schedule</w:t>
            </w:r>
          </w:p>
        </w:tc>
      </w:tr>
      <w:tr w:rsidR="004649F8" w14:paraId="3096BC6D" w14:textId="77777777" w:rsidTr="004649F8">
        <w:tc>
          <w:tcPr>
            <w:tcW w:w="3720" w:type="dxa"/>
          </w:tcPr>
          <w:p w14:paraId="1CB74C23" w14:textId="77777777" w:rsidR="004649F8" w:rsidRDefault="004649F8">
            <w:pPr>
              <w:pStyle w:val="EndnotesAbbrev"/>
            </w:pPr>
            <w:r>
              <w:t>ins = inserted/added</w:t>
            </w:r>
          </w:p>
        </w:tc>
        <w:tc>
          <w:tcPr>
            <w:tcW w:w="3652" w:type="dxa"/>
          </w:tcPr>
          <w:p w14:paraId="3EF0A27F" w14:textId="77777777" w:rsidR="004649F8" w:rsidRDefault="004649F8" w:rsidP="004649F8">
            <w:pPr>
              <w:pStyle w:val="EndnotesAbbrev"/>
            </w:pPr>
            <w:proofErr w:type="spellStart"/>
            <w:r>
              <w:t>sdiv</w:t>
            </w:r>
            <w:proofErr w:type="spellEnd"/>
            <w:r>
              <w:t xml:space="preserve"> = subdivision</w:t>
            </w:r>
          </w:p>
        </w:tc>
      </w:tr>
      <w:tr w:rsidR="004649F8" w14:paraId="46D218B3" w14:textId="77777777" w:rsidTr="004649F8">
        <w:tc>
          <w:tcPr>
            <w:tcW w:w="3720" w:type="dxa"/>
          </w:tcPr>
          <w:p w14:paraId="21C776B8" w14:textId="77777777" w:rsidR="004649F8" w:rsidRDefault="004649F8">
            <w:pPr>
              <w:pStyle w:val="EndnotesAbbrev"/>
            </w:pPr>
            <w:r>
              <w:t>LA = Legislation Act 2001</w:t>
            </w:r>
          </w:p>
        </w:tc>
        <w:tc>
          <w:tcPr>
            <w:tcW w:w="3652" w:type="dxa"/>
          </w:tcPr>
          <w:p w14:paraId="7C223181" w14:textId="77777777" w:rsidR="004649F8" w:rsidRDefault="004649F8" w:rsidP="004649F8">
            <w:pPr>
              <w:pStyle w:val="EndnotesAbbrev"/>
            </w:pPr>
            <w:r>
              <w:t>SL = Subordinate law</w:t>
            </w:r>
          </w:p>
        </w:tc>
      </w:tr>
      <w:tr w:rsidR="004649F8" w14:paraId="0331D85F" w14:textId="77777777" w:rsidTr="004649F8">
        <w:tc>
          <w:tcPr>
            <w:tcW w:w="3720" w:type="dxa"/>
          </w:tcPr>
          <w:p w14:paraId="050A682B" w14:textId="77777777" w:rsidR="004649F8" w:rsidRDefault="004649F8">
            <w:pPr>
              <w:pStyle w:val="EndnotesAbbrev"/>
            </w:pPr>
            <w:r>
              <w:t>LR = legislation register</w:t>
            </w:r>
          </w:p>
        </w:tc>
        <w:tc>
          <w:tcPr>
            <w:tcW w:w="3652" w:type="dxa"/>
          </w:tcPr>
          <w:p w14:paraId="7B4AE4A0" w14:textId="77777777" w:rsidR="004649F8" w:rsidRDefault="004649F8" w:rsidP="004649F8">
            <w:pPr>
              <w:pStyle w:val="EndnotesAbbrev"/>
            </w:pPr>
            <w:r>
              <w:t>sub = substituted</w:t>
            </w:r>
          </w:p>
        </w:tc>
      </w:tr>
      <w:tr w:rsidR="004649F8" w14:paraId="76CC5F4D" w14:textId="77777777" w:rsidTr="004649F8">
        <w:tc>
          <w:tcPr>
            <w:tcW w:w="3720" w:type="dxa"/>
          </w:tcPr>
          <w:p w14:paraId="2A466CEF" w14:textId="77777777" w:rsidR="004649F8" w:rsidRDefault="004649F8">
            <w:pPr>
              <w:pStyle w:val="EndnotesAbbrev"/>
            </w:pPr>
            <w:r>
              <w:t>LRA = Legislation (Republication) Act 1996</w:t>
            </w:r>
          </w:p>
        </w:tc>
        <w:tc>
          <w:tcPr>
            <w:tcW w:w="3652" w:type="dxa"/>
          </w:tcPr>
          <w:p w14:paraId="6ACDDE0C" w14:textId="77777777" w:rsidR="004649F8" w:rsidRDefault="004649F8" w:rsidP="004649F8">
            <w:pPr>
              <w:pStyle w:val="EndnotesAbbrev"/>
            </w:pPr>
            <w:r w:rsidRPr="00D05A39">
              <w:rPr>
                <w:rStyle w:val="charUnderline"/>
              </w:rPr>
              <w:t>underlining</w:t>
            </w:r>
            <w:r>
              <w:t xml:space="preserve"> = whole or part not commenced</w:t>
            </w:r>
          </w:p>
        </w:tc>
      </w:tr>
      <w:tr w:rsidR="004649F8" w14:paraId="1B4F27F5" w14:textId="77777777" w:rsidTr="004649F8">
        <w:tc>
          <w:tcPr>
            <w:tcW w:w="3720" w:type="dxa"/>
          </w:tcPr>
          <w:p w14:paraId="19711160" w14:textId="77777777" w:rsidR="004649F8" w:rsidRDefault="004649F8">
            <w:pPr>
              <w:pStyle w:val="EndnotesAbbrev"/>
            </w:pPr>
            <w:r>
              <w:t>mod = modified/modification</w:t>
            </w:r>
          </w:p>
        </w:tc>
        <w:tc>
          <w:tcPr>
            <w:tcW w:w="3652" w:type="dxa"/>
          </w:tcPr>
          <w:p w14:paraId="21B441DB" w14:textId="77777777" w:rsidR="004649F8" w:rsidRDefault="004649F8" w:rsidP="004649F8">
            <w:pPr>
              <w:pStyle w:val="EndnotesAbbrev"/>
              <w:ind w:left="1073"/>
            </w:pPr>
            <w:r>
              <w:t>or to be expired</w:t>
            </w:r>
          </w:p>
        </w:tc>
      </w:tr>
    </w:tbl>
    <w:p w14:paraId="46BC9AB9" w14:textId="77777777" w:rsidR="004649F8" w:rsidRPr="00BB6F39" w:rsidRDefault="004649F8" w:rsidP="004649F8"/>
    <w:p w14:paraId="4C88984D" w14:textId="77777777" w:rsidR="00CE0748" w:rsidRPr="004817F0" w:rsidRDefault="00CE0748">
      <w:pPr>
        <w:pStyle w:val="Endnote2"/>
      </w:pPr>
      <w:bookmarkStart w:id="24" w:name="_Toc216360492"/>
      <w:r w:rsidRPr="004817F0">
        <w:rPr>
          <w:rStyle w:val="charTableNo"/>
        </w:rPr>
        <w:lastRenderedPageBreak/>
        <w:t>3</w:t>
      </w:r>
      <w:r>
        <w:tab/>
      </w:r>
      <w:r w:rsidRPr="004817F0">
        <w:rPr>
          <w:rStyle w:val="charTableText"/>
        </w:rPr>
        <w:t>Legislation history</w:t>
      </w:r>
      <w:bookmarkEnd w:id="24"/>
    </w:p>
    <w:p w14:paraId="2F47ADCC" w14:textId="41133300" w:rsidR="00CE0748" w:rsidRDefault="00CE0748">
      <w:pPr>
        <w:pStyle w:val="EndNoteTextEPS"/>
        <w:keepNext/>
      </w:pPr>
      <w:r>
        <w:t xml:space="preserve">This regulation was originally the </w:t>
      </w:r>
      <w:r>
        <w:rPr>
          <w:rStyle w:val="charItals"/>
        </w:rPr>
        <w:t>Prohibited Weapons Regulations</w:t>
      </w:r>
      <w:r>
        <w:t xml:space="preserve">. It was renamed by the </w:t>
      </w:r>
      <w:hyperlink r:id="rId54" w:tooltip="A2001-90" w:history="1">
        <w:r w:rsidR="006A198C" w:rsidRPr="006A198C">
          <w:rPr>
            <w:rStyle w:val="charCitHyperlinkItal"/>
          </w:rPr>
          <w:t>Protection Orders (Consequential Amendments) Act 2001</w:t>
        </w:r>
      </w:hyperlink>
      <w:r w:rsidRPr="00E9261D">
        <w:t xml:space="preserve"> </w:t>
      </w:r>
      <w:r w:rsidRPr="00D05A39">
        <w:t xml:space="preserve">A2001-90 </w:t>
      </w:r>
      <w:proofErr w:type="spellStart"/>
      <w:r w:rsidR="00E9261D">
        <w:t>amdt</w:t>
      </w:r>
      <w:proofErr w:type="spellEnd"/>
      <w:r w:rsidR="00E9261D">
        <w:t> </w:t>
      </w:r>
      <w:r>
        <w:t xml:space="preserve">1.84 and under the </w:t>
      </w:r>
      <w:hyperlink r:id="rId55" w:tooltip="A2001-14" w:history="1">
        <w:r w:rsidR="00D05A39" w:rsidRPr="00D05A39">
          <w:rPr>
            <w:rStyle w:val="charCitHyperlinkItal"/>
          </w:rPr>
          <w:t>Legislation Act 2001</w:t>
        </w:r>
      </w:hyperlink>
      <w:r>
        <w:t>.</w:t>
      </w:r>
    </w:p>
    <w:p w14:paraId="6BE32D32" w14:textId="77777777" w:rsidR="00CE0748" w:rsidRDefault="00CE0748">
      <w:pPr>
        <w:pStyle w:val="NewReg"/>
      </w:pPr>
      <w:r>
        <w:t>Prohibited Weapons Regulation 1997</w:t>
      </w:r>
      <w:r w:rsidR="00D05A39">
        <w:t xml:space="preserve"> SL1997</w:t>
      </w:r>
      <w:r w:rsidR="00D05A39">
        <w:noBreakHyphen/>
        <w:t xml:space="preserve">12 </w:t>
      </w:r>
    </w:p>
    <w:p w14:paraId="0549B8F3" w14:textId="12CB75EF" w:rsidR="00CE0748" w:rsidRDefault="00CE0748" w:rsidP="00637BAC">
      <w:pPr>
        <w:pStyle w:val="Actdetails"/>
        <w:keepNext/>
      </w:pPr>
      <w:r>
        <w:t>notified 19 May 1997 (</w:t>
      </w:r>
      <w:r w:rsidR="00D05A39" w:rsidRPr="00BA55CB">
        <w:t>Gaz 1997 No S140</w:t>
      </w:r>
      <w:r>
        <w:t>)</w:t>
      </w:r>
    </w:p>
    <w:p w14:paraId="7848F766" w14:textId="74362CB3" w:rsidR="00CE0748" w:rsidRDefault="00CE0748">
      <w:pPr>
        <w:pStyle w:val="Actdetails"/>
      </w:pPr>
      <w:r>
        <w:t xml:space="preserve">commenced 22 May 1997 (s 2 and see </w:t>
      </w:r>
      <w:r w:rsidR="00D05A39" w:rsidRPr="00BA55CB">
        <w:t>Gaz 1997 No S140</w:t>
      </w:r>
      <w:r>
        <w:t>)</w:t>
      </w:r>
    </w:p>
    <w:p w14:paraId="2247FBF1" w14:textId="77777777" w:rsidR="00CE0748" w:rsidRDefault="00CE0748" w:rsidP="00637BAC">
      <w:pPr>
        <w:pStyle w:val="Asamby"/>
        <w:keepNext/>
      </w:pPr>
      <w:r>
        <w:t>as amended by</w:t>
      </w:r>
    </w:p>
    <w:p w14:paraId="3E991801" w14:textId="28B3CAAF" w:rsidR="00CE0748" w:rsidRDefault="00D05A39" w:rsidP="007F4868">
      <w:pPr>
        <w:pStyle w:val="NewAct"/>
      </w:pPr>
      <w:hyperlink r:id="rId56" w:tooltip="A2001-44" w:history="1">
        <w:r w:rsidRPr="00D05A39">
          <w:rPr>
            <w:rStyle w:val="charCitHyperlinkAbbrev"/>
          </w:rPr>
          <w:t>Legislation (Consequential Amendments) Act 2001</w:t>
        </w:r>
      </w:hyperlink>
      <w:r>
        <w:t xml:space="preserve"> A2001-44 </w:t>
      </w:r>
      <w:r w:rsidR="00CE0748">
        <w:t>pt 302</w:t>
      </w:r>
    </w:p>
    <w:p w14:paraId="123AB4D5" w14:textId="6FC1E02F" w:rsidR="00CE0748" w:rsidRDefault="00CE0748" w:rsidP="00637BAC">
      <w:pPr>
        <w:pStyle w:val="Actdetails"/>
        <w:keepNext/>
      </w:pPr>
      <w:r>
        <w:t>notified 26 July 2001 (</w:t>
      </w:r>
      <w:r w:rsidR="00D05A39" w:rsidRPr="00BA55CB">
        <w:t>Gaz 2001 No 30</w:t>
      </w:r>
      <w:r>
        <w:t>)</w:t>
      </w:r>
    </w:p>
    <w:p w14:paraId="71381A61" w14:textId="77777777" w:rsidR="00CE0748" w:rsidRPr="00D05A39" w:rsidRDefault="00CE0748" w:rsidP="00637BAC">
      <w:pPr>
        <w:pStyle w:val="Actdetails"/>
        <w:keepNext/>
      </w:pPr>
      <w:r>
        <w:t>s 1, s 2 commenced 26 July 2001 (IA s 10B)</w:t>
      </w:r>
    </w:p>
    <w:p w14:paraId="1058F4A0" w14:textId="6C5DF754" w:rsidR="00CE0748" w:rsidRDefault="00CE0748">
      <w:pPr>
        <w:pStyle w:val="Actdetails"/>
      </w:pPr>
      <w:r>
        <w:t xml:space="preserve">pt 302 commenced 12 September 2001 (s 2 and see </w:t>
      </w:r>
      <w:r w:rsidR="00D05A39" w:rsidRPr="00BA55CB">
        <w:t>Gaz 2001 No S65</w:t>
      </w:r>
      <w:r>
        <w:t>)</w:t>
      </w:r>
    </w:p>
    <w:p w14:paraId="3FAD5B7E" w14:textId="2AEDE662" w:rsidR="00CE0748" w:rsidRDefault="00D05A39">
      <w:pPr>
        <w:pStyle w:val="NewAct"/>
      </w:pPr>
      <w:hyperlink r:id="rId57" w:tooltip="A2001-90" w:history="1">
        <w:r w:rsidRPr="00D05A39">
          <w:rPr>
            <w:rStyle w:val="charCitHyperlinkAbbrev"/>
          </w:rPr>
          <w:t>Protection Orders (Consequential Amendments) Act 2001</w:t>
        </w:r>
      </w:hyperlink>
      <w:r>
        <w:t xml:space="preserve"> A2001</w:t>
      </w:r>
      <w:r>
        <w:noBreakHyphen/>
        <w:t xml:space="preserve">90 </w:t>
      </w:r>
      <w:r w:rsidR="00CE0748">
        <w:t>sch 1 pt 10</w:t>
      </w:r>
    </w:p>
    <w:p w14:paraId="789BC18B" w14:textId="77777777" w:rsidR="00CE0748" w:rsidRDefault="00CE0748" w:rsidP="00637BAC">
      <w:pPr>
        <w:pStyle w:val="Actdetails"/>
        <w:keepNext/>
      </w:pPr>
      <w:r>
        <w:t>notified LR 27 September 2001</w:t>
      </w:r>
    </w:p>
    <w:p w14:paraId="0A5CEA5C" w14:textId="77777777" w:rsidR="00CE0748" w:rsidRDefault="00CE0748" w:rsidP="00637BAC">
      <w:pPr>
        <w:pStyle w:val="Actdetails"/>
        <w:keepNext/>
      </w:pPr>
      <w:r>
        <w:t>s 1, s 2 commenced 27 September 2001 (LA s 75)</w:t>
      </w:r>
    </w:p>
    <w:p w14:paraId="29977E73" w14:textId="77E1ABB3" w:rsidR="00CE0748" w:rsidRDefault="00CE0748">
      <w:pPr>
        <w:pStyle w:val="Actdetails"/>
      </w:pPr>
      <w:r>
        <w:t xml:space="preserve">sch 1 pt 10 commenced 27 March 2002 (s 2, see the </w:t>
      </w:r>
      <w:hyperlink r:id="rId58" w:tooltip="A2001-89" w:history="1">
        <w:r w:rsidR="00D05A39" w:rsidRPr="00D05A39">
          <w:rPr>
            <w:rStyle w:val="charCitHyperlinkAbbrev"/>
          </w:rPr>
          <w:t>Protection Orders Act 2001</w:t>
        </w:r>
      </w:hyperlink>
      <w:r>
        <w:t>, s 3)</w:t>
      </w:r>
    </w:p>
    <w:p w14:paraId="33DAD001" w14:textId="3164BDBB" w:rsidR="00CE0748" w:rsidRDefault="00D05A39">
      <w:pPr>
        <w:pStyle w:val="NewAct"/>
      </w:pPr>
      <w:hyperlink r:id="rId59" w:tooltip="A2005-13" w:history="1">
        <w:r w:rsidRPr="00D05A39">
          <w:rPr>
            <w:rStyle w:val="charCitHyperlinkAbbrev"/>
          </w:rPr>
          <w:t>Domestic Violence and Protection Orders Amendment Act 2005</w:t>
        </w:r>
      </w:hyperlink>
      <w:r w:rsidR="00CE0748">
        <w:t xml:space="preserve"> A2005-13 sch 1 pt 1.14</w:t>
      </w:r>
    </w:p>
    <w:p w14:paraId="6C6A821D" w14:textId="77777777" w:rsidR="00520268" w:rsidRDefault="00CE0748">
      <w:pPr>
        <w:pStyle w:val="Actdetails"/>
      </w:pPr>
      <w:r>
        <w:t>notified LR 24 March 2005</w:t>
      </w:r>
    </w:p>
    <w:p w14:paraId="4D0E84E0" w14:textId="77777777" w:rsidR="00CE0748" w:rsidRDefault="00CE0748">
      <w:pPr>
        <w:pStyle w:val="Actdetails"/>
      </w:pPr>
      <w:r>
        <w:t>s 1, s 2 commenced 24 March 2005 (LA s 75 (1))</w:t>
      </w:r>
    </w:p>
    <w:p w14:paraId="410C6668" w14:textId="77777777" w:rsidR="00CE0748" w:rsidRDefault="00CE0748">
      <w:pPr>
        <w:pStyle w:val="Actdetails"/>
      </w:pPr>
      <w:r>
        <w:t>sch 1 pt 1.14 commenced 25 March 2005 (s 2)</w:t>
      </w:r>
    </w:p>
    <w:p w14:paraId="13C1863D" w14:textId="350C821C" w:rsidR="004D5A06" w:rsidRDefault="00D05A39" w:rsidP="004D5A06">
      <w:pPr>
        <w:pStyle w:val="NewAct"/>
      </w:pPr>
      <w:hyperlink r:id="rId60" w:tooltip="A2008-25" w:history="1">
        <w:r w:rsidRPr="00D05A39">
          <w:rPr>
            <w:rStyle w:val="charCitHyperlinkAbbrev"/>
          </w:rPr>
          <w:t>Firearms Amendment Act 2008</w:t>
        </w:r>
      </w:hyperlink>
      <w:r w:rsidR="004D5A06">
        <w:t xml:space="preserve"> A2008-25 pt 4</w:t>
      </w:r>
    </w:p>
    <w:p w14:paraId="02479F91" w14:textId="77777777" w:rsidR="00520268" w:rsidRDefault="004D5A06" w:rsidP="00EA73E7">
      <w:pPr>
        <w:pStyle w:val="Actdetails"/>
      </w:pPr>
      <w:r>
        <w:t>notified LR 15 July 2008</w:t>
      </w:r>
    </w:p>
    <w:p w14:paraId="10C12325" w14:textId="77777777" w:rsidR="00520268" w:rsidRDefault="004D5A06" w:rsidP="00637BAC">
      <w:pPr>
        <w:pStyle w:val="Actdetails"/>
        <w:keepNext/>
      </w:pPr>
      <w:r>
        <w:t>s 1, s 2 commenced 15 July 2008 (LA s 75 (1))</w:t>
      </w:r>
    </w:p>
    <w:p w14:paraId="5C6DEF06" w14:textId="77777777" w:rsidR="004D5A06" w:rsidRPr="00AA5623" w:rsidRDefault="004D5A06" w:rsidP="00EA73E7">
      <w:pPr>
        <w:pStyle w:val="Actdetails"/>
      </w:pPr>
      <w:r w:rsidRPr="00AA5623">
        <w:t>pt 4 commence</w:t>
      </w:r>
      <w:r w:rsidR="00AA5623">
        <w:t>d</w:t>
      </w:r>
      <w:r w:rsidRPr="00AA5623">
        <w:t xml:space="preserve"> 15 July 2009 (s 2 (3))</w:t>
      </w:r>
    </w:p>
    <w:p w14:paraId="0077ACF3" w14:textId="59541871" w:rsidR="004D5A06" w:rsidRDefault="00D05A39" w:rsidP="004D5A06">
      <w:pPr>
        <w:pStyle w:val="NewAct"/>
      </w:pPr>
      <w:hyperlink r:id="rId61" w:tooltip="A2008-46" w:history="1">
        <w:r w:rsidRPr="00D05A39">
          <w:rPr>
            <w:rStyle w:val="charCitHyperlinkAbbrev"/>
          </w:rPr>
          <w:t>Domestic Violence and Protection Orders Act 2008</w:t>
        </w:r>
      </w:hyperlink>
      <w:r w:rsidR="004D5A06">
        <w:t xml:space="preserve"> A2008-46 sch 3 pt 3.13</w:t>
      </w:r>
    </w:p>
    <w:p w14:paraId="0A328BBF" w14:textId="77777777" w:rsidR="00520268" w:rsidRDefault="004D5A06" w:rsidP="00EA73E7">
      <w:pPr>
        <w:pStyle w:val="Actdetails"/>
      </w:pPr>
      <w:r>
        <w:t>notified LR 10 September 2008</w:t>
      </w:r>
    </w:p>
    <w:p w14:paraId="5027CAF8" w14:textId="77777777" w:rsidR="00520268" w:rsidRDefault="004D5A06" w:rsidP="00637BAC">
      <w:pPr>
        <w:pStyle w:val="Actdetails"/>
        <w:keepNext/>
      </w:pPr>
      <w:r>
        <w:t>s 1, s 2 commenced 10 September 2008 (LA s 75 (1))</w:t>
      </w:r>
    </w:p>
    <w:p w14:paraId="21A2745C" w14:textId="77777777" w:rsidR="004D5A06" w:rsidRPr="004D5A06" w:rsidRDefault="004D5A06" w:rsidP="00EA73E7">
      <w:pPr>
        <w:pStyle w:val="Actdetails"/>
      </w:pPr>
      <w:r>
        <w:t>sch 3 pt 3.13 commenced</w:t>
      </w:r>
      <w:r w:rsidRPr="004D5A06">
        <w:t xml:space="preserve"> 30 March 2009 (s 2)</w:t>
      </w:r>
    </w:p>
    <w:p w14:paraId="7056AA90" w14:textId="0485F8F0" w:rsidR="00FF0E89" w:rsidRDefault="00D05A39" w:rsidP="00FF0E89">
      <w:pPr>
        <w:pStyle w:val="NewAct"/>
      </w:pPr>
      <w:hyperlink r:id="rId62" w:tooltip="A2008-46" w:history="1">
        <w:r w:rsidRPr="00D05A39">
          <w:rPr>
            <w:rStyle w:val="charCitHyperlinkAbbrev"/>
          </w:rPr>
          <w:t>Domestic Violence and Protection Orders Act 2008</w:t>
        </w:r>
      </w:hyperlink>
      <w:r w:rsidR="00FF0E89">
        <w:t xml:space="preserve"> A2008-46 sch 3 pt 3.13</w:t>
      </w:r>
    </w:p>
    <w:p w14:paraId="47DA388B" w14:textId="77777777" w:rsidR="00FF0E89" w:rsidRDefault="00FF0E89" w:rsidP="00FF0E89">
      <w:pPr>
        <w:pStyle w:val="Actdetails"/>
      </w:pPr>
      <w:r>
        <w:t>notified LR 10 September 2008</w:t>
      </w:r>
    </w:p>
    <w:p w14:paraId="19B80B6F" w14:textId="77777777" w:rsidR="00FF0E89" w:rsidRDefault="00FF0E89" w:rsidP="00FF0E89">
      <w:pPr>
        <w:pStyle w:val="Actdetails"/>
      </w:pPr>
      <w:r>
        <w:t>s 1, s 2 commenced 10 September 2008 (LA s 75 (1))</w:t>
      </w:r>
    </w:p>
    <w:p w14:paraId="449B5A1F" w14:textId="77777777" w:rsidR="00FF0E89" w:rsidRPr="004D5A06" w:rsidRDefault="00FF0E89" w:rsidP="00FF0E89">
      <w:pPr>
        <w:pStyle w:val="Actdetails"/>
      </w:pPr>
      <w:r>
        <w:t>sch 3 pt 3.13 commenced</w:t>
      </w:r>
      <w:r w:rsidRPr="004D5A06">
        <w:t xml:space="preserve"> 30 March 2009 (s 2)</w:t>
      </w:r>
    </w:p>
    <w:p w14:paraId="16DD24F7" w14:textId="34EA07D1" w:rsidR="000841DE" w:rsidRDefault="00D05A39" w:rsidP="000841DE">
      <w:pPr>
        <w:pStyle w:val="NewAct"/>
      </w:pPr>
      <w:hyperlink r:id="rId63" w:tooltip="SL2009-60" w:history="1">
        <w:r w:rsidRPr="00D05A39">
          <w:rPr>
            <w:rStyle w:val="charCitHyperlinkAbbrev"/>
          </w:rPr>
          <w:t>Prohibited Weapons Amendment Regulation 2009 (No 1)</w:t>
        </w:r>
      </w:hyperlink>
      <w:r w:rsidR="000841DE">
        <w:t xml:space="preserve"> SL2009-60</w:t>
      </w:r>
    </w:p>
    <w:p w14:paraId="3CDFD912" w14:textId="77777777" w:rsidR="000841DE" w:rsidRDefault="000841DE" w:rsidP="000841DE">
      <w:pPr>
        <w:pStyle w:val="Actdetails"/>
      </w:pPr>
      <w:r>
        <w:t>notified LR 23 December 2009</w:t>
      </w:r>
    </w:p>
    <w:p w14:paraId="729749FF" w14:textId="77777777" w:rsidR="000841DE" w:rsidRDefault="000841DE" w:rsidP="000841DE">
      <w:pPr>
        <w:pStyle w:val="Actdetails"/>
      </w:pPr>
      <w:r>
        <w:t>s 1, s 2 commenced 23 December 2009 (LA s 75 (1))</w:t>
      </w:r>
    </w:p>
    <w:p w14:paraId="30FEC043" w14:textId="77777777" w:rsidR="000841DE" w:rsidRDefault="000841DE" w:rsidP="000841DE">
      <w:pPr>
        <w:pStyle w:val="Actdetails"/>
      </w:pPr>
      <w:r>
        <w:t>remainder commenced 24</w:t>
      </w:r>
      <w:r w:rsidRPr="004D5A06">
        <w:t xml:space="preserve"> </w:t>
      </w:r>
      <w:r>
        <w:t>December</w:t>
      </w:r>
      <w:r w:rsidRPr="004D5A06">
        <w:t xml:space="preserve"> 2009 (s 2)</w:t>
      </w:r>
    </w:p>
    <w:p w14:paraId="3822914C" w14:textId="5659DDF6" w:rsidR="00EA0443" w:rsidRPr="00935D4E" w:rsidRDefault="00EA0443" w:rsidP="00EA0443">
      <w:pPr>
        <w:pStyle w:val="NewAct"/>
      </w:pPr>
      <w:hyperlink r:id="rId64" w:tooltip="A2016-42" w:history="1">
        <w:r>
          <w:rPr>
            <w:rStyle w:val="charCitHyperlinkAbbrev"/>
          </w:rPr>
          <w:t>Family Violence Act 2016</w:t>
        </w:r>
      </w:hyperlink>
      <w:r>
        <w:t xml:space="preserve"> A2016-42 sch 3 pt 3.17 (as am by </w:t>
      </w:r>
      <w:hyperlink r:id="rId65" w:tooltip="Family and Personal Violence Amendment Act 2017" w:history="1">
        <w:r>
          <w:rPr>
            <w:rStyle w:val="charCitHyperlinkAbbrev"/>
          </w:rPr>
          <w:t>A2017</w:t>
        </w:r>
        <w:r>
          <w:rPr>
            <w:rStyle w:val="charCitHyperlinkAbbrev"/>
          </w:rPr>
          <w:noBreakHyphen/>
          <w:t>10</w:t>
        </w:r>
      </w:hyperlink>
      <w:r>
        <w:t xml:space="preserve"> s 7)</w:t>
      </w:r>
    </w:p>
    <w:p w14:paraId="212CEAFA" w14:textId="77777777" w:rsidR="00EA0443" w:rsidRDefault="00EA0443" w:rsidP="00EA0443">
      <w:pPr>
        <w:pStyle w:val="Actdetails"/>
      </w:pPr>
      <w:r>
        <w:t>notified LR 18 August 2016</w:t>
      </w:r>
    </w:p>
    <w:p w14:paraId="533F2E8B" w14:textId="77777777" w:rsidR="00EA0443" w:rsidRDefault="00EA0443" w:rsidP="00EA0443">
      <w:pPr>
        <w:pStyle w:val="Actdetails"/>
      </w:pPr>
      <w:r>
        <w:t>s 1, s 2 commenced 18 August 2016 (LA s 75 (1))</w:t>
      </w:r>
    </w:p>
    <w:p w14:paraId="39E96D67" w14:textId="671F4ABD" w:rsidR="00EA0443" w:rsidRPr="006F3A6F" w:rsidRDefault="00EA0443" w:rsidP="00EA0443">
      <w:pPr>
        <w:pStyle w:val="Actdetails"/>
      </w:pPr>
      <w:r>
        <w:t>sch 3 pt 3.17</w:t>
      </w:r>
      <w:r w:rsidRPr="006F3A6F">
        <w:t xml:space="preserve"> </w:t>
      </w:r>
      <w:r>
        <w:t>commenced</w:t>
      </w:r>
      <w:r w:rsidRPr="006F3A6F">
        <w:t xml:space="preserve"> </w:t>
      </w:r>
      <w:r>
        <w:t xml:space="preserve">1 May 2017 (s 2 (2) as am by </w:t>
      </w:r>
      <w:hyperlink r:id="rId66"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4B16D944" w14:textId="61FD3A8D" w:rsidR="00EA0443" w:rsidRPr="00935D4E" w:rsidRDefault="00EA0443" w:rsidP="00EA0443">
      <w:pPr>
        <w:pStyle w:val="NewAct"/>
      </w:pPr>
      <w:hyperlink r:id="rId67" w:tooltip="A2017-10" w:history="1">
        <w:r>
          <w:rPr>
            <w:rStyle w:val="charCitHyperlinkAbbrev"/>
          </w:rPr>
          <w:t>Family and Personal Violence Legislation Amendment Act 2017</w:t>
        </w:r>
      </w:hyperlink>
      <w:r>
        <w:t xml:space="preserve"> A2017</w:t>
      </w:r>
      <w:r>
        <w:noBreakHyphen/>
        <w:t>10 s 7</w:t>
      </w:r>
    </w:p>
    <w:p w14:paraId="4699DF2B" w14:textId="77777777" w:rsidR="00EA0443" w:rsidRDefault="00EA0443" w:rsidP="00EA0443">
      <w:pPr>
        <w:pStyle w:val="Actdetails"/>
      </w:pPr>
      <w:r>
        <w:t>notified LR 6 April 2017</w:t>
      </w:r>
    </w:p>
    <w:p w14:paraId="181349D1" w14:textId="77777777" w:rsidR="00EA0443" w:rsidRDefault="00EA0443" w:rsidP="00EA0443">
      <w:pPr>
        <w:pStyle w:val="Actdetails"/>
      </w:pPr>
      <w:r>
        <w:t>s 1, s 2 commenced 6 April 2017 (LA s 75 (1))</w:t>
      </w:r>
    </w:p>
    <w:p w14:paraId="37039E8F" w14:textId="77777777" w:rsidR="00EA0443" w:rsidRDefault="00EA0443" w:rsidP="00EA0443">
      <w:pPr>
        <w:pStyle w:val="Actdetails"/>
      </w:pPr>
      <w:r>
        <w:t>s 7</w:t>
      </w:r>
      <w:r w:rsidRPr="006F3A6F">
        <w:t xml:space="preserve"> </w:t>
      </w:r>
      <w:r>
        <w:t>commenced</w:t>
      </w:r>
      <w:r w:rsidRPr="006F3A6F">
        <w:t xml:space="preserve"> </w:t>
      </w:r>
      <w:r>
        <w:t>30 April 2017 (s 2 (1)</w:t>
      </w:r>
      <w:r w:rsidRPr="006F3A6F">
        <w:t>)</w:t>
      </w:r>
    </w:p>
    <w:p w14:paraId="20E6A04E" w14:textId="2DFCF194" w:rsidR="00EA0443" w:rsidRDefault="00EA0443" w:rsidP="00EA0443">
      <w:pPr>
        <w:pStyle w:val="LegHistNote"/>
      </w:pPr>
      <w:r>
        <w:rPr>
          <w:i/>
        </w:rPr>
        <w:t>Note</w:t>
      </w:r>
      <w:r>
        <w:rPr>
          <w:i/>
        </w:rPr>
        <w:tab/>
      </w:r>
      <w:r>
        <w:t>This Act only amends the Family Violence Act 2016</w:t>
      </w:r>
      <w:r>
        <w:br/>
      </w:r>
      <w:hyperlink r:id="rId68" w:tooltip="Family Violence Act 2016" w:history="1">
        <w:r>
          <w:rPr>
            <w:rStyle w:val="charCitHyperlinkAbbrev"/>
          </w:rPr>
          <w:t>A2016</w:t>
        </w:r>
        <w:r>
          <w:rPr>
            <w:rStyle w:val="charCitHyperlinkAbbrev"/>
          </w:rPr>
          <w:noBreakHyphen/>
          <w:t>42</w:t>
        </w:r>
      </w:hyperlink>
      <w:r>
        <w:t>.</w:t>
      </w:r>
    </w:p>
    <w:p w14:paraId="4AA08755" w14:textId="4E7CDD60" w:rsidR="00CE50EA" w:rsidRPr="00935D4E" w:rsidRDefault="00CE50EA" w:rsidP="00CE50EA">
      <w:pPr>
        <w:pStyle w:val="NewAct"/>
      </w:pPr>
      <w:hyperlink r:id="rId69" w:tooltip="A2018-1" w:history="1">
        <w:r>
          <w:rPr>
            <w:rStyle w:val="charCitHyperlinkAbbrev"/>
          </w:rPr>
          <w:t>Firearms and Prohibited Weapons Legislation Amendment Act 2018</w:t>
        </w:r>
      </w:hyperlink>
      <w:r>
        <w:t xml:space="preserve"> A2018-1 pt 5</w:t>
      </w:r>
    </w:p>
    <w:p w14:paraId="0B74AE29" w14:textId="77777777" w:rsidR="00CE50EA" w:rsidRDefault="00CE50EA" w:rsidP="00CE50EA">
      <w:pPr>
        <w:pStyle w:val="Actdetails"/>
      </w:pPr>
      <w:r>
        <w:t>notified LR 28 February 2018</w:t>
      </w:r>
    </w:p>
    <w:p w14:paraId="164A0C0D" w14:textId="77777777" w:rsidR="00CE50EA" w:rsidRDefault="00CE50EA" w:rsidP="00CE50EA">
      <w:pPr>
        <w:pStyle w:val="Actdetails"/>
      </w:pPr>
      <w:r>
        <w:t>s 1, s 2 commenced 28 February 2018 (LA s 75 (1))</w:t>
      </w:r>
    </w:p>
    <w:p w14:paraId="31BD0832" w14:textId="77777777" w:rsidR="00CE50EA" w:rsidRDefault="00CE50EA" w:rsidP="00CE50EA">
      <w:pPr>
        <w:pStyle w:val="Actdetails"/>
      </w:pPr>
      <w:r>
        <w:t>pt 5 commenced</w:t>
      </w:r>
      <w:r w:rsidRPr="006F3A6F">
        <w:t xml:space="preserve"> </w:t>
      </w:r>
      <w:r>
        <w:t>1 March 2018 (s 2 (1</w:t>
      </w:r>
      <w:r w:rsidRPr="006F3A6F">
        <w:t>)</w:t>
      </w:r>
      <w:r>
        <w:t>)</w:t>
      </w:r>
    </w:p>
    <w:p w14:paraId="3BF025DB" w14:textId="2F644375" w:rsidR="0058041E" w:rsidRPr="00935D4E" w:rsidRDefault="0058041E" w:rsidP="0058041E">
      <w:pPr>
        <w:pStyle w:val="NewAct"/>
      </w:pPr>
      <w:hyperlink r:id="rId70" w:tooltip="A2018-32" w:history="1">
        <w:r>
          <w:rPr>
            <w:rStyle w:val="charCitHyperlinkAbbrev"/>
          </w:rPr>
          <w:t>Veterinary Practice Act 2018</w:t>
        </w:r>
      </w:hyperlink>
      <w:r>
        <w:t xml:space="preserve"> A2018-32 sch 3 pt 3.14</w:t>
      </w:r>
    </w:p>
    <w:p w14:paraId="06E9052C" w14:textId="77777777" w:rsidR="0058041E" w:rsidRDefault="0058041E" w:rsidP="0058041E">
      <w:pPr>
        <w:pStyle w:val="Actdetails"/>
      </w:pPr>
      <w:r>
        <w:t>notified LR 30 August 2018</w:t>
      </w:r>
    </w:p>
    <w:p w14:paraId="34782ED2" w14:textId="77777777" w:rsidR="0058041E" w:rsidRDefault="0058041E" w:rsidP="0058041E">
      <w:pPr>
        <w:pStyle w:val="Actdetails"/>
      </w:pPr>
      <w:r>
        <w:t>s 1, s 2 commenced 30 August 2018 (LA s 75 (1))</w:t>
      </w:r>
    </w:p>
    <w:p w14:paraId="01A8ECDC" w14:textId="2F07A057" w:rsidR="0058041E" w:rsidRDefault="0058041E" w:rsidP="0058041E">
      <w:pPr>
        <w:pStyle w:val="Actdetails"/>
      </w:pPr>
      <w:r>
        <w:t>sch 3 pt 3.14 commenced</w:t>
      </w:r>
      <w:r w:rsidRPr="006F3A6F">
        <w:t xml:space="preserve"> </w:t>
      </w:r>
      <w:r>
        <w:t xml:space="preserve">21 December 2018 (s 2 and </w:t>
      </w:r>
      <w:hyperlink r:id="rId71" w:tooltip="CN2018-12" w:history="1">
        <w:r w:rsidRPr="000D0304">
          <w:rPr>
            <w:rStyle w:val="charCitHyperlinkAbbrev"/>
          </w:rPr>
          <w:t>CN2018-12</w:t>
        </w:r>
      </w:hyperlink>
      <w:r>
        <w:t>)</w:t>
      </w:r>
    </w:p>
    <w:p w14:paraId="630742BE" w14:textId="39961B1D" w:rsidR="00E048DB" w:rsidRDefault="00E048DB" w:rsidP="00E048DB">
      <w:pPr>
        <w:pStyle w:val="NewAct"/>
      </w:pPr>
      <w:hyperlink r:id="rId72" w:tooltip="A2023-36" w:history="1">
        <w:r>
          <w:rPr>
            <w:rStyle w:val="charCitHyperlinkAbbrev"/>
          </w:rPr>
          <w:t>Planning (Consequential Amendments) Act 2023</w:t>
        </w:r>
      </w:hyperlink>
      <w:r>
        <w:t xml:space="preserve"> A2023-36 sch 1 pt 1.50</w:t>
      </w:r>
    </w:p>
    <w:p w14:paraId="28985A34" w14:textId="77777777" w:rsidR="00E048DB" w:rsidRDefault="00E048DB" w:rsidP="00E048DB">
      <w:pPr>
        <w:pStyle w:val="Actdetails"/>
      </w:pPr>
      <w:r>
        <w:t>notified LR 29 September 2023</w:t>
      </w:r>
    </w:p>
    <w:p w14:paraId="77C934EF" w14:textId="77777777" w:rsidR="00E048DB" w:rsidRDefault="00E048DB" w:rsidP="00E048DB">
      <w:pPr>
        <w:pStyle w:val="Actdetails"/>
      </w:pPr>
      <w:r>
        <w:t>s 1, s 2 commenced 29 September 2023 (LA s 75 (1))</w:t>
      </w:r>
    </w:p>
    <w:p w14:paraId="48419607" w14:textId="6BC5E064" w:rsidR="00E048DB" w:rsidRDefault="00E048DB" w:rsidP="00E048DB">
      <w:pPr>
        <w:pStyle w:val="Actdetails"/>
      </w:pPr>
      <w:r>
        <w:t xml:space="preserve">sch 1 pt 1.50 commenced 27 November 2023 (s 2 (1) and see </w:t>
      </w:r>
      <w:hyperlink r:id="rId73" w:tooltip="A2023-18" w:history="1">
        <w:r w:rsidRPr="00867F56">
          <w:rPr>
            <w:rStyle w:val="charCitHyperlinkAbbrev"/>
          </w:rPr>
          <w:t>Planning Act 2023</w:t>
        </w:r>
      </w:hyperlink>
      <w:r>
        <w:t xml:space="preserve"> A2023-18, s 2 (2) and </w:t>
      </w:r>
      <w:bookmarkStart w:id="25"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25"/>
      <w:r>
        <w:t>)</w:t>
      </w:r>
    </w:p>
    <w:p w14:paraId="75B077E4" w14:textId="0E035DF1" w:rsidR="00FB6436" w:rsidRDefault="00FB6436" w:rsidP="00FB6436">
      <w:pPr>
        <w:pStyle w:val="NewAct"/>
      </w:pPr>
      <w:hyperlink r:id="rId74" w:tooltip="A2024-11" w:history="1">
        <w:r>
          <w:rPr>
            <w:rStyle w:val="charCitHyperlinkAbbrev"/>
          </w:rPr>
          <w:t>Biosecurity Legislation Amendment Act 2024</w:t>
        </w:r>
      </w:hyperlink>
      <w:r>
        <w:t xml:space="preserve"> A2024-11 sch 2 pt 2.10</w:t>
      </w:r>
    </w:p>
    <w:p w14:paraId="0DF4509B" w14:textId="77777777" w:rsidR="00FB6436" w:rsidRDefault="00FB6436" w:rsidP="00FB6436">
      <w:pPr>
        <w:pStyle w:val="Actdetails"/>
      </w:pPr>
      <w:r>
        <w:t>notified LR 19 April 2024</w:t>
      </w:r>
    </w:p>
    <w:p w14:paraId="70C4F7A3" w14:textId="77777777" w:rsidR="00FB6436" w:rsidRDefault="00FB6436" w:rsidP="00FB6436">
      <w:pPr>
        <w:pStyle w:val="Actdetails"/>
      </w:pPr>
      <w:r>
        <w:t>s 1, s 2 commenced 19 April 2024 (LA s 75 (1))</w:t>
      </w:r>
    </w:p>
    <w:p w14:paraId="2256C42B" w14:textId="1AC66896" w:rsidR="00FB6436" w:rsidRPr="004D5A06" w:rsidRDefault="00FB6436" w:rsidP="00FB6436">
      <w:pPr>
        <w:pStyle w:val="Actdetails"/>
      </w:pPr>
      <w:r>
        <w:t xml:space="preserve">sch 2 pt 2.10 commenced 15 May 2025 (s 2 and see </w:t>
      </w:r>
      <w:hyperlink r:id="rId75" w:anchor="history" w:tooltip="A2023-50" w:history="1">
        <w:r>
          <w:rPr>
            <w:rStyle w:val="charCitHyperlinkAbbrev"/>
          </w:rPr>
          <w:t>Biosecurity Act 2023</w:t>
        </w:r>
      </w:hyperlink>
      <w:r>
        <w:t xml:space="preserve"> A2023-50, s 2 (2))</w:t>
      </w:r>
    </w:p>
    <w:p w14:paraId="48935ABC" w14:textId="77777777" w:rsidR="00CF11BB" w:rsidRPr="00CF11BB" w:rsidRDefault="00CF11BB" w:rsidP="00CF11BB">
      <w:pPr>
        <w:pStyle w:val="PageBreak"/>
      </w:pPr>
      <w:r w:rsidRPr="00CF11BB">
        <w:br w:type="page"/>
      </w:r>
    </w:p>
    <w:p w14:paraId="580CBB95" w14:textId="77777777" w:rsidR="00CE0748" w:rsidRPr="004817F0" w:rsidRDefault="00CE0748" w:rsidP="007F4868">
      <w:pPr>
        <w:pStyle w:val="Endnote2"/>
      </w:pPr>
      <w:bookmarkStart w:id="26" w:name="_Toc216360493"/>
      <w:r w:rsidRPr="004817F0">
        <w:rPr>
          <w:rStyle w:val="charTableNo"/>
        </w:rPr>
        <w:lastRenderedPageBreak/>
        <w:t>4</w:t>
      </w:r>
      <w:r>
        <w:tab/>
      </w:r>
      <w:r w:rsidRPr="004817F0">
        <w:rPr>
          <w:rStyle w:val="charTableText"/>
        </w:rPr>
        <w:t>Amendment history</w:t>
      </w:r>
      <w:bookmarkEnd w:id="26"/>
    </w:p>
    <w:p w14:paraId="7B852DE6" w14:textId="77777777" w:rsidR="00CE0748" w:rsidRDefault="00CE0748" w:rsidP="007F4868">
      <w:pPr>
        <w:pStyle w:val="AmdtsEntryHd"/>
      </w:pPr>
      <w:r>
        <w:t>Name of regulation</w:t>
      </w:r>
    </w:p>
    <w:p w14:paraId="3F3ECA8A" w14:textId="77777777" w:rsidR="00CE0748" w:rsidRDefault="00CE0748">
      <w:pPr>
        <w:pStyle w:val="AmdtsEntries"/>
      </w:pPr>
      <w:r>
        <w:t>s 1</w:t>
      </w:r>
      <w:r>
        <w:tab/>
        <w:t>am R1 LA</w:t>
      </w:r>
    </w:p>
    <w:p w14:paraId="66ECDEE1" w14:textId="4BF431B3" w:rsidR="00CE0748" w:rsidRDefault="00CE0748">
      <w:pPr>
        <w:pStyle w:val="AmdtsEntries"/>
      </w:pPr>
      <w:r>
        <w:tab/>
        <w:t xml:space="preserve">sub </w:t>
      </w:r>
      <w:hyperlink r:id="rId76" w:tooltip="Protection Orders (Consequential Amendments) Act 2001" w:history="1">
        <w:r w:rsidR="00D05A39" w:rsidRPr="00D05A39">
          <w:rPr>
            <w:rStyle w:val="charCitHyperlinkAbbrev"/>
          </w:rPr>
          <w:t>A2001</w:t>
        </w:r>
        <w:r w:rsidR="00D05A39" w:rsidRPr="00D05A39">
          <w:rPr>
            <w:rStyle w:val="charCitHyperlinkAbbrev"/>
          </w:rPr>
          <w:noBreakHyphen/>
          <w:t>90</w:t>
        </w:r>
      </w:hyperlink>
      <w:r>
        <w:t xml:space="preserve"> </w:t>
      </w:r>
      <w:proofErr w:type="spellStart"/>
      <w:r>
        <w:t>amdt</w:t>
      </w:r>
      <w:proofErr w:type="spellEnd"/>
      <w:r>
        <w:t xml:space="preserve"> 1.84</w:t>
      </w:r>
    </w:p>
    <w:p w14:paraId="282F5A45" w14:textId="77777777" w:rsidR="00CE0748" w:rsidRDefault="00CE0748">
      <w:pPr>
        <w:pStyle w:val="AmdtsEntries"/>
      </w:pPr>
      <w:r>
        <w:tab/>
        <w:t>am R3 LA</w:t>
      </w:r>
    </w:p>
    <w:p w14:paraId="3BA6DE8F" w14:textId="77777777" w:rsidR="00CE0748" w:rsidRDefault="00CE0748" w:rsidP="007F4868">
      <w:pPr>
        <w:pStyle w:val="AmdtsEntryHd"/>
      </w:pPr>
      <w:r>
        <w:t>Commencement</w:t>
      </w:r>
    </w:p>
    <w:p w14:paraId="0BB4F775" w14:textId="57461CF7" w:rsidR="00CE0748" w:rsidRDefault="00CE0748">
      <w:pPr>
        <w:pStyle w:val="AmdtsEntries"/>
      </w:pPr>
      <w:r>
        <w:t>s 2</w:t>
      </w:r>
      <w:r>
        <w:tab/>
        <w:t xml:space="preserve">om </w:t>
      </w:r>
      <w:hyperlink r:id="rId77" w:tooltip="Legislation (Consequential Amendments) Act 2001" w:history="1">
        <w:r w:rsidR="00D05A39" w:rsidRPr="00D05A39">
          <w:rPr>
            <w:rStyle w:val="charCitHyperlinkAbbrev"/>
          </w:rPr>
          <w:t>A2001</w:t>
        </w:r>
        <w:r w:rsidR="00D05A39" w:rsidRPr="00D05A39">
          <w:rPr>
            <w:rStyle w:val="charCitHyperlinkAbbrev"/>
          </w:rPr>
          <w:noBreakHyphen/>
          <w:t>44</w:t>
        </w:r>
      </w:hyperlink>
      <w:r>
        <w:t xml:space="preserve"> </w:t>
      </w:r>
      <w:proofErr w:type="spellStart"/>
      <w:r>
        <w:t>amdt</w:t>
      </w:r>
      <w:proofErr w:type="spellEnd"/>
      <w:r>
        <w:t xml:space="preserve"> 1.3300</w:t>
      </w:r>
    </w:p>
    <w:p w14:paraId="3885FF5F" w14:textId="77777777" w:rsidR="00CE0748" w:rsidRDefault="00CE0748" w:rsidP="007F4868">
      <w:pPr>
        <w:pStyle w:val="AmdtsEntryHd"/>
      </w:pPr>
      <w:r>
        <w:t>Definitions for regulation</w:t>
      </w:r>
    </w:p>
    <w:p w14:paraId="07A2BE60" w14:textId="1027B351" w:rsidR="00CE0748" w:rsidRDefault="00CE0748">
      <w:pPr>
        <w:pStyle w:val="AmdtsEntries"/>
      </w:pPr>
      <w:r>
        <w:t>s 3</w:t>
      </w:r>
      <w:r>
        <w:tab/>
        <w:t xml:space="preserve">def </w:t>
      </w:r>
      <w:r>
        <w:rPr>
          <w:rStyle w:val="charBoldItals"/>
        </w:rPr>
        <w:t xml:space="preserve">Act </w:t>
      </w:r>
      <w:r>
        <w:t xml:space="preserve">om </w:t>
      </w:r>
      <w:hyperlink r:id="rId78" w:tooltip="Legislation (Consequential Amendments) Act 2001" w:history="1">
        <w:r w:rsidR="00D05A39" w:rsidRPr="00D05A39">
          <w:rPr>
            <w:rStyle w:val="charCitHyperlinkAbbrev"/>
          </w:rPr>
          <w:t>A2001</w:t>
        </w:r>
        <w:r w:rsidR="00D05A39" w:rsidRPr="00D05A39">
          <w:rPr>
            <w:rStyle w:val="charCitHyperlinkAbbrev"/>
          </w:rPr>
          <w:noBreakHyphen/>
          <w:t>44</w:t>
        </w:r>
      </w:hyperlink>
      <w:r>
        <w:t xml:space="preserve"> </w:t>
      </w:r>
      <w:proofErr w:type="spellStart"/>
      <w:r>
        <w:t>amdt</w:t>
      </w:r>
      <w:proofErr w:type="spellEnd"/>
      <w:r>
        <w:t xml:space="preserve"> 1.3301</w:t>
      </w:r>
    </w:p>
    <w:p w14:paraId="096E1AB5" w14:textId="303A2259" w:rsidR="00CE0748" w:rsidRDefault="00CE0748">
      <w:pPr>
        <w:pStyle w:val="AmdtsEntries"/>
      </w:pPr>
      <w:r>
        <w:tab/>
        <w:t xml:space="preserve">def </w:t>
      </w:r>
      <w:r>
        <w:rPr>
          <w:rStyle w:val="charBoldItals"/>
        </w:rPr>
        <w:t>registrar</w:t>
      </w:r>
      <w:r>
        <w:t xml:space="preserve"> sub </w:t>
      </w:r>
      <w:hyperlink r:id="rId79" w:tooltip="Protection Orders (Consequential Amendments) Act 2001" w:history="1">
        <w:r w:rsidR="00D05A39" w:rsidRPr="00D05A39">
          <w:rPr>
            <w:rStyle w:val="charCitHyperlinkAbbrev"/>
          </w:rPr>
          <w:t>A2001</w:t>
        </w:r>
        <w:r w:rsidR="00D05A39" w:rsidRPr="00D05A39">
          <w:rPr>
            <w:rStyle w:val="charCitHyperlinkAbbrev"/>
          </w:rPr>
          <w:noBreakHyphen/>
          <w:t>90</w:t>
        </w:r>
      </w:hyperlink>
      <w:r>
        <w:t xml:space="preserve"> </w:t>
      </w:r>
      <w:proofErr w:type="spellStart"/>
      <w:r>
        <w:t>amdt</w:t>
      </w:r>
      <w:proofErr w:type="spellEnd"/>
      <w:r>
        <w:t xml:space="preserve"> 1.85</w:t>
      </w:r>
    </w:p>
    <w:p w14:paraId="60033D36" w14:textId="77777777" w:rsidR="00A6041A" w:rsidRDefault="00A6041A" w:rsidP="007F4868">
      <w:pPr>
        <w:pStyle w:val="AmdtsEntryHd"/>
      </w:pPr>
      <w:r>
        <w:rPr>
          <w:szCs w:val="24"/>
        </w:rPr>
        <w:t>Prohibited articles</w:t>
      </w:r>
    </w:p>
    <w:p w14:paraId="775027F1" w14:textId="7AA6EBFC" w:rsidR="00A6041A" w:rsidRPr="00AA5623" w:rsidRDefault="00A6041A" w:rsidP="00A6041A">
      <w:pPr>
        <w:pStyle w:val="AmdtsEntries"/>
      </w:pPr>
      <w:r w:rsidRPr="00AA5623">
        <w:t>s 4</w:t>
      </w:r>
      <w:r w:rsidRPr="00AA5623">
        <w:tab/>
        <w:t xml:space="preserve">om </w:t>
      </w:r>
      <w:hyperlink r:id="rId80" w:tooltip="Firearms Amendment Act 2008" w:history="1">
        <w:r w:rsidR="00D05A39" w:rsidRPr="00D05A39">
          <w:rPr>
            <w:rStyle w:val="charCitHyperlinkAbbrev"/>
          </w:rPr>
          <w:t>A2008</w:t>
        </w:r>
        <w:r w:rsidR="00D05A39" w:rsidRPr="00D05A39">
          <w:rPr>
            <w:rStyle w:val="charCitHyperlinkAbbrev"/>
          </w:rPr>
          <w:noBreakHyphen/>
          <w:t>25</w:t>
        </w:r>
      </w:hyperlink>
      <w:r w:rsidRPr="00AA5623">
        <w:t xml:space="preserve"> s 84</w:t>
      </w:r>
    </w:p>
    <w:p w14:paraId="591934E5" w14:textId="77777777" w:rsidR="00CE0748" w:rsidRDefault="00CE0748" w:rsidP="007F4868">
      <w:pPr>
        <w:pStyle w:val="AmdtsEntryHd"/>
      </w:pPr>
      <w:r>
        <w:t>General grounds for refusal to issue permits</w:t>
      </w:r>
    </w:p>
    <w:p w14:paraId="370F2835" w14:textId="39D71FA1" w:rsidR="00CE0748" w:rsidRDefault="00CE0748">
      <w:pPr>
        <w:pStyle w:val="AmdtsEntries"/>
      </w:pPr>
      <w:r>
        <w:t>s 5</w:t>
      </w:r>
      <w:r>
        <w:tab/>
        <w:t xml:space="preserve">am </w:t>
      </w:r>
      <w:hyperlink r:id="rId81" w:tooltip="Protection Orders (Consequential Amendments) Act 2001" w:history="1">
        <w:r w:rsidR="00D05A39" w:rsidRPr="00D05A39">
          <w:rPr>
            <w:rStyle w:val="charCitHyperlinkAbbrev"/>
          </w:rPr>
          <w:t>A2001</w:t>
        </w:r>
        <w:r w:rsidR="00D05A39" w:rsidRPr="00D05A39">
          <w:rPr>
            <w:rStyle w:val="charCitHyperlinkAbbrev"/>
          </w:rPr>
          <w:noBreakHyphen/>
          <w:t>90</w:t>
        </w:r>
      </w:hyperlink>
      <w:r>
        <w:t xml:space="preserve"> </w:t>
      </w:r>
      <w:proofErr w:type="spellStart"/>
      <w:r>
        <w:t>amdt</w:t>
      </w:r>
      <w:proofErr w:type="spellEnd"/>
      <w:r>
        <w:t xml:space="preserve"> 1.86, </w:t>
      </w:r>
      <w:proofErr w:type="spellStart"/>
      <w:r>
        <w:t>amdt</w:t>
      </w:r>
      <w:proofErr w:type="spellEnd"/>
      <w:r>
        <w:t xml:space="preserve"> 1.87; regs </w:t>
      </w:r>
      <w:proofErr w:type="spellStart"/>
      <w:r>
        <w:t>renum</w:t>
      </w:r>
      <w:proofErr w:type="spellEnd"/>
      <w:r>
        <w:t xml:space="preserve"> R2 LA; </w:t>
      </w:r>
      <w:hyperlink r:id="rId82" w:tooltip="Domestic Violence and Protection Orders Amendment Act 2005" w:history="1">
        <w:r w:rsidR="00D05A39" w:rsidRPr="00D05A39">
          <w:rPr>
            <w:rStyle w:val="charCitHyperlinkAbbrev"/>
          </w:rPr>
          <w:t>A2005</w:t>
        </w:r>
        <w:r w:rsidR="00D05A39" w:rsidRPr="00D05A39">
          <w:rPr>
            <w:rStyle w:val="charCitHyperlinkAbbrev"/>
          </w:rPr>
          <w:noBreakHyphen/>
          <w:t>13</w:t>
        </w:r>
      </w:hyperlink>
      <w:r>
        <w:t xml:space="preserve"> </w:t>
      </w:r>
      <w:proofErr w:type="spellStart"/>
      <w:r>
        <w:t>amdts</w:t>
      </w:r>
      <w:proofErr w:type="spellEnd"/>
      <w:r>
        <w:t xml:space="preserve"> 1.45-1.47</w:t>
      </w:r>
      <w:r w:rsidR="005B300F">
        <w:t xml:space="preserve">; </w:t>
      </w:r>
      <w:hyperlink r:id="rId83" w:tooltip="Domestic Violence and Protection Orders Act 2008" w:history="1">
        <w:r w:rsidR="00D05A39" w:rsidRPr="00D05A39">
          <w:rPr>
            <w:rStyle w:val="charCitHyperlinkAbbrev"/>
          </w:rPr>
          <w:t>A2008</w:t>
        </w:r>
        <w:r w:rsidR="00D05A39" w:rsidRPr="00D05A39">
          <w:rPr>
            <w:rStyle w:val="charCitHyperlinkAbbrev"/>
          </w:rPr>
          <w:noBreakHyphen/>
          <w:t>46</w:t>
        </w:r>
      </w:hyperlink>
      <w:r w:rsidR="005B300F">
        <w:t xml:space="preserve"> </w:t>
      </w:r>
      <w:proofErr w:type="spellStart"/>
      <w:r w:rsidR="005B300F">
        <w:t>amdt</w:t>
      </w:r>
      <w:proofErr w:type="spellEnd"/>
      <w:r w:rsidR="005B300F">
        <w:t xml:space="preserve"> 3.41, </w:t>
      </w:r>
      <w:proofErr w:type="spellStart"/>
      <w:r w:rsidR="005B300F">
        <w:t>amdt</w:t>
      </w:r>
      <w:proofErr w:type="spellEnd"/>
      <w:r w:rsidR="005B300F">
        <w:t xml:space="preserve"> 3.42</w:t>
      </w:r>
    </w:p>
    <w:p w14:paraId="5B864C20" w14:textId="77777777" w:rsidR="00CE0748" w:rsidRDefault="00CE0748">
      <w:pPr>
        <w:pStyle w:val="AmdtsEntries"/>
        <w:rPr>
          <w:rFonts w:cs="Arial"/>
        </w:rPr>
      </w:pPr>
      <w:r>
        <w:tab/>
      </w:r>
      <w:r w:rsidR="00E93226">
        <w:t xml:space="preserve">(6) </w:t>
      </w:r>
      <w:r w:rsidR="00E93226" w:rsidRPr="00D05A39">
        <w:rPr>
          <w:rFonts w:cs="Arial"/>
        </w:rPr>
        <w:t>notes to</w:t>
      </w:r>
      <w:r w:rsidRPr="00D05A39">
        <w:rPr>
          <w:rFonts w:cs="Arial"/>
        </w:rPr>
        <w:t xml:space="preserve"> </w:t>
      </w:r>
      <w:proofErr w:type="spellStart"/>
      <w:r w:rsidRPr="00D05A39">
        <w:rPr>
          <w:rFonts w:cs="Arial"/>
        </w:rPr>
        <w:t>defs</w:t>
      </w:r>
      <w:proofErr w:type="spellEnd"/>
      <w:r w:rsidRPr="00D05A39">
        <w:rPr>
          <w:rFonts w:cs="Arial"/>
        </w:rPr>
        <w:t xml:space="preserve"> </w:t>
      </w:r>
      <w:r w:rsidRPr="00637BAC">
        <w:rPr>
          <w:rStyle w:val="charBoldItals"/>
        </w:rPr>
        <w:t>interim protection order</w:t>
      </w:r>
      <w:r w:rsidRPr="00D05A39">
        <w:rPr>
          <w:rFonts w:cs="Arial"/>
        </w:rPr>
        <w:t xml:space="preserve"> and </w:t>
      </w:r>
      <w:r w:rsidRPr="00637BAC">
        <w:rPr>
          <w:rStyle w:val="charBoldItals"/>
        </w:rPr>
        <w:t>protection order</w:t>
      </w:r>
      <w:r w:rsidRPr="00D05A39">
        <w:rPr>
          <w:rFonts w:cs="Arial"/>
        </w:rPr>
        <w:t>, (7), (8) exp 27 March 2012 (s 5 (8))</w:t>
      </w:r>
    </w:p>
    <w:p w14:paraId="4A233D6B" w14:textId="4F384AAA" w:rsidR="00AD58D1" w:rsidRPr="004649F8" w:rsidRDefault="00AD58D1">
      <w:pPr>
        <w:pStyle w:val="AmdtsEntries"/>
      </w:pPr>
      <w:r>
        <w:rPr>
          <w:rFonts w:cs="Arial"/>
        </w:rPr>
        <w:tab/>
        <w:t xml:space="preserve">am </w:t>
      </w:r>
      <w:hyperlink r:id="rId84" w:tooltip="Family Violence Act 2016" w:history="1">
        <w:r>
          <w:rPr>
            <w:rStyle w:val="charCitHyperlinkAbbrev"/>
          </w:rPr>
          <w:t>A2016</w:t>
        </w:r>
        <w:r>
          <w:rPr>
            <w:rStyle w:val="charCitHyperlinkAbbrev"/>
          </w:rPr>
          <w:noBreakHyphen/>
          <w:t>42</w:t>
        </w:r>
      </w:hyperlink>
      <w:r>
        <w:t xml:space="preserve"> </w:t>
      </w:r>
      <w:proofErr w:type="spellStart"/>
      <w:r>
        <w:t>amdt</w:t>
      </w:r>
      <w:proofErr w:type="spellEnd"/>
      <w:r>
        <w:t xml:space="preserve"> 3.89</w:t>
      </w:r>
    </w:p>
    <w:p w14:paraId="44F80AE3" w14:textId="77777777" w:rsidR="00CE0748" w:rsidRDefault="00CE0748" w:rsidP="007F4868">
      <w:pPr>
        <w:pStyle w:val="AmdtsEntryHd"/>
      </w:pPr>
      <w:r>
        <w:t>Possession and use of crossbows</w:t>
      </w:r>
    </w:p>
    <w:p w14:paraId="7AC67835" w14:textId="7305EF33" w:rsidR="00CE0748" w:rsidRDefault="00CE0748">
      <w:pPr>
        <w:pStyle w:val="AmdtsEntries"/>
      </w:pPr>
      <w:r>
        <w:t>s 7</w:t>
      </w:r>
      <w:r>
        <w:tab/>
        <w:t xml:space="preserve">am </w:t>
      </w:r>
      <w:hyperlink r:id="rId85" w:tooltip="Legislation (Consequential Amendments) Act 2001" w:history="1">
        <w:r w:rsidR="00D05A39" w:rsidRPr="00D05A39">
          <w:rPr>
            <w:rStyle w:val="charCitHyperlinkAbbrev"/>
          </w:rPr>
          <w:t>A2001</w:t>
        </w:r>
        <w:r w:rsidR="00D05A39" w:rsidRPr="00D05A39">
          <w:rPr>
            <w:rStyle w:val="charCitHyperlinkAbbrev"/>
          </w:rPr>
          <w:noBreakHyphen/>
          <w:t>44</w:t>
        </w:r>
      </w:hyperlink>
      <w:r>
        <w:t xml:space="preserve"> </w:t>
      </w:r>
      <w:proofErr w:type="spellStart"/>
      <w:r>
        <w:t>amdt</w:t>
      </w:r>
      <w:proofErr w:type="spellEnd"/>
      <w:r>
        <w:t xml:space="preserve"> 1.3302, </w:t>
      </w:r>
      <w:proofErr w:type="spellStart"/>
      <w:r>
        <w:t>amdt</w:t>
      </w:r>
      <w:proofErr w:type="spellEnd"/>
      <w:r>
        <w:t xml:space="preserve"> 1.3303</w:t>
      </w:r>
      <w:r w:rsidR="000841DE">
        <w:t xml:space="preserve">; </w:t>
      </w:r>
      <w:hyperlink r:id="rId86" w:tooltip="Prohibited Weapons Amendment Regulation 2009 (No 1)" w:history="1">
        <w:r w:rsidR="00D05A39" w:rsidRPr="00D05A39">
          <w:rPr>
            <w:rStyle w:val="charCitHyperlinkAbbrev"/>
          </w:rPr>
          <w:t>SL2009</w:t>
        </w:r>
        <w:r w:rsidR="00D05A39" w:rsidRPr="00D05A39">
          <w:rPr>
            <w:rStyle w:val="charCitHyperlinkAbbrev"/>
          </w:rPr>
          <w:noBreakHyphen/>
          <w:t>60</w:t>
        </w:r>
      </w:hyperlink>
      <w:r w:rsidR="000841DE">
        <w:t xml:space="preserve"> s 4</w:t>
      </w:r>
    </w:p>
    <w:p w14:paraId="2AFE8FFA" w14:textId="77777777" w:rsidR="00CE0748" w:rsidRDefault="00CE0748" w:rsidP="007F4868">
      <w:pPr>
        <w:pStyle w:val="AmdtsEntryHd"/>
      </w:pPr>
      <w:r>
        <w:t>Possession and use of darts</w:t>
      </w:r>
    </w:p>
    <w:p w14:paraId="02E63414" w14:textId="019DEF65" w:rsidR="00CE0748" w:rsidRDefault="00CE0748">
      <w:pPr>
        <w:pStyle w:val="AmdtsEntries"/>
      </w:pPr>
      <w:r>
        <w:t>s 8</w:t>
      </w:r>
      <w:r>
        <w:tab/>
        <w:t xml:space="preserve">am </w:t>
      </w:r>
      <w:hyperlink r:id="rId87" w:tooltip="Legislation (Consequential Amendments) Act 2001" w:history="1">
        <w:r w:rsidR="00D05A39" w:rsidRPr="00D05A39">
          <w:rPr>
            <w:rStyle w:val="charCitHyperlinkAbbrev"/>
          </w:rPr>
          <w:t>A2001</w:t>
        </w:r>
        <w:r w:rsidR="00D05A39" w:rsidRPr="00D05A39">
          <w:rPr>
            <w:rStyle w:val="charCitHyperlinkAbbrev"/>
          </w:rPr>
          <w:noBreakHyphen/>
          <w:t>44</w:t>
        </w:r>
      </w:hyperlink>
      <w:r>
        <w:t xml:space="preserve"> </w:t>
      </w:r>
      <w:proofErr w:type="spellStart"/>
      <w:r>
        <w:t>amdt</w:t>
      </w:r>
      <w:proofErr w:type="spellEnd"/>
      <w:r>
        <w:t xml:space="preserve"> 1.3304, </w:t>
      </w:r>
      <w:proofErr w:type="spellStart"/>
      <w:r>
        <w:t>amdt</w:t>
      </w:r>
      <w:proofErr w:type="spellEnd"/>
      <w:r>
        <w:t xml:space="preserve"> 1.3305</w:t>
      </w:r>
    </w:p>
    <w:p w14:paraId="546896F7" w14:textId="77777777" w:rsidR="00CE0748" w:rsidRDefault="00CE0748" w:rsidP="007F4868">
      <w:pPr>
        <w:pStyle w:val="AmdtsEntryHd"/>
      </w:pPr>
      <w:r>
        <w:t>Possession and use of batons</w:t>
      </w:r>
    </w:p>
    <w:p w14:paraId="4B74684F" w14:textId="45818721" w:rsidR="00CE0748" w:rsidRDefault="00CE0748">
      <w:pPr>
        <w:pStyle w:val="AmdtsEntries"/>
      </w:pPr>
      <w:r>
        <w:t>s 10</w:t>
      </w:r>
      <w:r>
        <w:tab/>
        <w:t xml:space="preserve">am </w:t>
      </w:r>
      <w:hyperlink r:id="rId88" w:tooltip="Legislation (Consequential Amendments) Act 2001" w:history="1">
        <w:r w:rsidR="00D05A39" w:rsidRPr="00D05A39">
          <w:rPr>
            <w:rStyle w:val="charCitHyperlinkAbbrev"/>
          </w:rPr>
          <w:t>A2001</w:t>
        </w:r>
        <w:r w:rsidR="00D05A39" w:rsidRPr="00D05A39">
          <w:rPr>
            <w:rStyle w:val="charCitHyperlinkAbbrev"/>
          </w:rPr>
          <w:noBreakHyphen/>
          <w:t>44</w:t>
        </w:r>
      </w:hyperlink>
      <w:r>
        <w:t xml:space="preserve"> </w:t>
      </w:r>
      <w:proofErr w:type="spellStart"/>
      <w:r>
        <w:t>amdt</w:t>
      </w:r>
      <w:proofErr w:type="spellEnd"/>
      <w:r>
        <w:t xml:space="preserve"> 1.3306, </w:t>
      </w:r>
      <w:proofErr w:type="spellStart"/>
      <w:r>
        <w:t>amdt</w:t>
      </w:r>
      <w:proofErr w:type="spellEnd"/>
      <w:r>
        <w:t xml:space="preserve"> 1.3307</w:t>
      </w:r>
    </w:p>
    <w:p w14:paraId="4BD282BA" w14:textId="77777777" w:rsidR="00CE0748" w:rsidRDefault="00ED5717" w:rsidP="007F4868">
      <w:pPr>
        <w:pStyle w:val="AmdtsEntryHd"/>
      </w:pPr>
      <w:r w:rsidRPr="00015E87">
        <w:t>Possession and use of body armour</w:t>
      </w:r>
    </w:p>
    <w:p w14:paraId="65EE0637" w14:textId="02FC2F61" w:rsidR="00ED5717" w:rsidRPr="00ED5717" w:rsidRDefault="00ED5717" w:rsidP="00ED5717">
      <w:pPr>
        <w:pStyle w:val="AmdtsEntries"/>
      </w:pPr>
      <w:r>
        <w:t xml:space="preserve">s 12 </w:t>
      </w:r>
      <w:proofErr w:type="spellStart"/>
      <w:r>
        <w:t>hdg</w:t>
      </w:r>
      <w:proofErr w:type="spellEnd"/>
      <w:r>
        <w:tab/>
        <w:t xml:space="preserve">sub </w:t>
      </w:r>
      <w:hyperlink r:id="rId89" w:tooltip="Firearms and Prohibited Weapons Legislation Amendment Act 2018" w:history="1">
        <w:r w:rsidR="00BC5CA4">
          <w:rPr>
            <w:rStyle w:val="charCitHyperlinkAbbrev"/>
          </w:rPr>
          <w:t>A2018</w:t>
        </w:r>
        <w:r w:rsidR="00BC5CA4">
          <w:rPr>
            <w:rStyle w:val="charCitHyperlinkAbbrev"/>
          </w:rPr>
          <w:noBreakHyphen/>
          <w:t>1</w:t>
        </w:r>
      </w:hyperlink>
      <w:r w:rsidR="00BC5CA4">
        <w:t xml:space="preserve"> s 35</w:t>
      </w:r>
    </w:p>
    <w:p w14:paraId="7771545A" w14:textId="0CCB91FF" w:rsidR="00CE0748" w:rsidRDefault="00CE0748">
      <w:pPr>
        <w:pStyle w:val="AmdtsEntries"/>
      </w:pPr>
      <w:r>
        <w:t>s 12</w:t>
      </w:r>
      <w:r>
        <w:tab/>
        <w:t xml:space="preserve">am </w:t>
      </w:r>
      <w:hyperlink r:id="rId90" w:tooltip="Legislation (Consequential Amendments) Act 2001" w:history="1">
        <w:r w:rsidR="00D05A39" w:rsidRPr="00D05A39">
          <w:rPr>
            <w:rStyle w:val="charCitHyperlinkAbbrev"/>
          </w:rPr>
          <w:t>A2001</w:t>
        </w:r>
        <w:r w:rsidR="00D05A39" w:rsidRPr="00D05A39">
          <w:rPr>
            <w:rStyle w:val="charCitHyperlinkAbbrev"/>
          </w:rPr>
          <w:noBreakHyphen/>
          <w:t>44</w:t>
        </w:r>
      </w:hyperlink>
      <w:r>
        <w:t xml:space="preserve"> </w:t>
      </w:r>
      <w:proofErr w:type="spellStart"/>
      <w:r>
        <w:t>amdts</w:t>
      </w:r>
      <w:proofErr w:type="spellEnd"/>
      <w:r>
        <w:t xml:space="preserve"> </w:t>
      </w:r>
      <w:r w:rsidRPr="00637BAC">
        <w:t>1.3308-1.</w:t>
      </w:r>
      <w:r>
        <w:t>3310</w:t>
      </w:r>
      <w:r w:rsidR="00BC5CA4">
        <w:t xml:space="preserve">; </w:t>
      </w:r>
      <w:hyperlink r:id="rId91" w:tooltip="Firearms and Prohibited Weapons Legislation Amendment Act 2018" w:history="1">
        <w:r w:rsidR="00BC5CA4">
          <w:rPr>
            <w:rStyle w:val="charCitHyperlinkAbbrev"/>
          </w:rPr>
          <w:t>A2018</w:t>
        </w:r>
        <w:r w:rsidR="00BC5CA4">
          <w:rPr>
            <w:rStyle w:val="charCitHyperlinkAbbrev"/>
          </w:rPr>
          <w:noBreakHyphen/>
          <w:t>1</w:t>
        </w:r>
      </w:hyperlink>
      <w:r w:rsidR="00BC5CA4">
        <w:t xml:space="preserve"> s 36, s 37</w:t>
      </w:r>
    </w:p>
    <w:p w14:paraId="51BE01DF" w14:textId="77777777" w:rsidR="00BC5CA4" w:rsidRDefault="00BC5CA4" w:rsidP="007F4868">
      <w:pPr>
        <w:pStyle w:val="AmdtsEntryHd"/>
      </w:pPr>
      <w:r w:rsidRPr="00015E87">
        <w:t>Possession and use of suppressors</w:t>
      </w:r>
    </w:p>
    <w:p w14:paraId="015AA78D" w14:textId="1036A4D3" w:rsidR="00BC5CA4" w:rsidRDefault="00BC5CA4">
      <w:pPr>
        <w:pStyle w:val="AmdtsEntries"/>
      </w:pPr>
      <w:r>
        <w:t>s 12A</w:t>
      </w:r>
      <w:r>
        <w:tab/>
        <w:t xml:space="preserve">ins </w:t>
      </w:r>
      <w:hyperlink r:id="rId92" w:tooltip="Firearms and Prohibited Weapons Legislation Amendment Act 2018" w:history="1">
        <w:r>
          <w:rPr>
            <w:rStyle w:val="charCitHyperlinkAbbrev"/>
          </w:rPr>
          <w:t>A2018</w:t>
        </w:r>
        <w:r>
          <w:rPr>
            <w:rStyle w:val="charCitHyperlinkAbbrev"/>
          </w:rPr>
          <w:noBreakHyphen/>
          <w:t>1</w:t>
        </w:r>
      </w:hyperlink>
      <w:r>
        <w:t xml:space="preserve"> s 38</w:t>
      </w:r>
    </w:p>
    <w:p w14:paraId="0DDA700B" w14:textId="4E16395A" w:rsidR="002F339E" w:rsidRDefault="002F339E">
      <w:pPr>
        <w:pStyle w:val="AmdtsEntries"/>
      </w:pPr>
      <w:r>
        <w:tab/>
        <w:t xml:space="preserve">am </w:t>
      </w:r>
      <w:hyperlink r:id="rId93" w:tooltip="Veterinary Practice Act 2018" w:history="1">
        <w:r w:rsidRPr="002F339E">
          <w:rPr>
            <w:rStyle w:val="charCitHyperlinkAbbrev"/>
          </w:rPr>
          <w:t>A2018</w:t>
        </w:r>
        <w:r w:rsidRPr="002F339E">
          <w:rPr>
            <w:rStyle w:val="charCitHyperlinkAbbrev"/>
          </w:rPr>
          <w:noBreakHyphen/>
          <w:t>32</w:t>
        </w:r>
      </w:hyperlink>
      <w:r>
        <w:t xml:space="preserve"> </w:t>
      </w:r>
      <w:proofErr w:type="spellStart"/>
      <w:r>
        <w:t>amdt</w:t>
      </w:r>
      <w:proofErr w:type="spellEnd"/>
      <w:r>
        <w:t xml:space="preserve"> 3.54, </w:t>
      </w:r>
      <w:proofErr w:type="spellStart"/>
      <w:r>
        <w:t>amdt</w:t>
      </w:r>
      <w:proofErr w:type="spellEnd"/>
      <w:r>
        <w:t xml:space="preserve"> 3.55</w:t>
      </w:r>
      <w:r w:rsidR="00E048DB">
        <w:t xml:space="preserve">; </w:t>
      </w:r>
      <w:hyperlink r:id="rId94" w:tooltip="Planning (Consequential Amendments) Act 2023" w:history="1">
        <w:r w:rsidR="00E048DB">
          <w:rPr>
            <w:rStyle w:val="charCitHyperlinkAbbrev"/>
          </w:rPr>
          <w:t>A2023-36</w:t>
        </w:r>
      </w:hyperlink>
      <w:r w:rsidR="00E048DB">
        <w:t xml:space="preserve"> </w:t>
      </w:r>
      <w:proofErr w:type="spellStart"/>
      <w:r w:rsidR="00E048DB">
        <w:t>amdt</w:t>
      </w:r>
      <w:proofErr w:type="spellEnd"/>
      <w:r w:rsidR="00E048DB">
        <w:t xml:space="preserve"> 1.309, </w:t>
      </w:r>
      <w:proofErr w:type="spellStart"/>
      <w:r w:rsidR="00E048DB">
        <w:t>amdt</w:t>
      </w:r>
      <w:proofErr w:type="spellEnd"/>
      <w:r w:rsidR="00E048DB">
        <w:t xml:space="preserve"> 1.310</w:t>
      </w:r>
      <w:r w:rsidR="00FB6436">
        <w:t xml:space="preserve">; </w:t>
      </w:r>
      <w:hyperlink r:id="rId95" w:tooltip="Biosecurity Legislation Amendment Act 2024" w:history="1">
        <w:r w:rsidR="00FB6436" w:rsidRPr="00760F77">
          <w:rPr>
            <w:rStyle w:val="charCitHyperlinkAbbrev"/>
          </w:rPr>
          <w:t>A2024</w:t>
        </w:r>
        <w:r w:rsidR="00FB6436" w:rsidRPr="00760F77">
          <w:rPr>
            <w:rStyle w:val="charCitHyperlinkAbbrev"/>
          </w:rPr>
          <w:noBreakHyphen/>
          <w:t>11</w:t>
        </w:r>
      </w:hyperlink>
      <w:r w:rsidR="00FB6436">
        <w:t xml:space="preserve"> </w:t>
      </w:r>
      <w:proofErr w:type="spellStart"/>
      <w:r w:rsidR="00FB6436">
        <w:t>amdt</w:t>
      </w:r>
      <w:proofErr w:type="spellEnd"/>
      <w:r w:rsidR="003149BD">
        <w:t xml:space="preserve"> 2.31, </w:t>
      </w:r>
      <w:proofErr w:type="spellStart"/>
      <w:r w:rsidR="003149BD">
        <w:t>amdt</w:t>
      </w:r>
      <w:proofErr w:type="spellEnd"/>
      <w:r w:rsidR="003149BD">
        <w:t xml:space="preserve"> 2.32</w:t>
      </w:r>
    </w:p>
    <w:p w14:paraId="100902BC" w14:textId="77777777" w:rsidR="00CE0748" w:rsidRDefault="00CE0748" w:rsidP="007F4868">
      <w:pPr>
        <w:pStyle w:val="AmdtsEntryHd"/>
      </w:pPr>
      <w:r>
        <w:t>Amendment of Schedule to Act</w:t>
      </w:r>
    </w:p>
    <w:p w14:paraId="44BA8FC5" w14:textId="77777777" w:rsidR="00CE0748" w:rsidRDefault="00CE0748">
      <w:pPr>
        <w:pStyle w:val="AmdtsEntries"/>
      </w:pPr>
      <w:r>
        <w:t>s 15</w:t>
      </w:r>
      <w:r>
        <w:tab/>
        <w:t>om R1 LA</w:t>
      </w:r>
    </w:p>
    <w:p w14:paraId="442A53DE" w14:textId="77777777" w:rsidR="00CE0748" w:rsidRPr="004817F0" w:rsidRDefault="00CE0748">
      <w:pPr>
        <w:pStyle w:val="Endnote2"/>
      </w:pPr>
      <w:bookmarkStart w:id="27" w:name="_Toc216360494"/>
      <w:r w:rsidRPr="004817F0">
        <w:rPr>
          <w:rStyle w:val="charTableNo"/>
        </w:rPr>
        <w:lastRenderedPageBreak/>
        <w:t>5</w:t>
      </w:r>
      <w:r>
        <w:tab/>
      </w:r>
      <w:r w:rsidRPr="004817F0">
        <w:rPr>
          <w:rStyle w:val="charTableText"/>
        </w:rPr>
        <w:t>Earlier republications</w:t>
      </w:r>
      <w:bookmarkEnd w:id="27"/>
    </w:p>
    <w:p w14:paraId="26E03EF8" w14:textId="77777777" w:rsidR="00CE0748" w:rsidRDefault="00CE0748">
      <w:pPr>
        <w:pStyle w:val="EndNoteTextEPS"/>
        <w:keepNext/>
      </w:pPr>
      <w:r>
        <w:t xml:space="preserve">Some earlier republications were not numbered. The number in column 1 refers to the publication order.  </w:t>
      </w:r>
    </w:p>
    <w:p w14:paraId="03DC8956" w14:textId="77777777" w:rsidR="00CE0748" w:rsidRDefault="00CE0748" w:rsidP="009430B9">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E8D6888" w14:textId="77777777" w:rsidR="00CE0748" w:rsidRDefault="00CE0748">
      <w:pPr>
        <w:pStyle w:val="EndNoteTextEPS"/>
        <w:keepNext/>
      </w:pPr>
    </w:p>
    <w:tbl>
      <w:tblPr>
        <w:tblW w:w="6630" w:type="dxa"/>
        <w:tblInd w:w="1068" w:type="dxa"/>
        <w:tblLayout w:type="fixed"/>
        <w:tblLook w:val="0000" w:firstRow="0" w:lastRow="0" w:firstColumn="0" w:lastColumn="0" w:noHBand="0" w:noVBand="0"/>
      </w:tblPr>
      <w:tblGrid>
        <w:gridCol w:w="1930"/>
        <w:gridCol w:w="2350"/>
        <w:gridCol w:w="2350"/>
      </w:tblGrid>
      <w:tr w:rsidR="00CE0748" w14:paraId="12131418" w14:textId="77777777">
        <w:tc>
          <w:tcPr>
            <w:tcW w:w="1930" w:type="dxa"/>
          </w:tcPr>
          <w:p w14:paraId="51EFFD66" w14:textId="77777777" w:rsidR="00CE0748" w:rsidRDefault="00CE0748">
            <w:pPr>
              <w:pStyle w:val="EarlierRepubHdg"/>
            </w:pPr>
            <w:r>
              <w:t>Republication No</w:t>
            </w:r>
          </w:p>
        </w:tc>
        <w:tc>
          <w:tcPr>
            <w:tcW w:w="2350" w:type="dxa"/>
          </w:tcPr>
          <w:p w14:paraId="7ED923A4" w14:textId="77777777" w:rsidR="00CE0748" w:rsidRDefault="00CE0748">
            <w:pPr>
              <w:pStyle w:val="EarlierRepubHdg"/>
            </w:pPr>
            <w:r>
              <w:t>Amendments to</w:t>
            </w:r>
          </w:p>
        </w:tc>
        <w:tc>
          <w:tcPr>
            <w:tcW w:w="2350" w:type="dxa"/>
          </w:tcPr>
          <w:p w14:paraId="6B3958DD" w14:textId="77777777" w:rsidR="00CE0748" w:rsidRDefault="00CE0748">
            <w:pPr>
              <w:pStyle w:val="EarlierRepubHdg"/>
            </w:pPr>
            <w:r>
              <w:t>Republication date</w:t>
            </w:r>
          </w:p>
        </w:tc>
      </w:tr>
      <w:tr w:rsidR="00CE0748" w14:paraId="054765A6" w14:textId="77777777">
        <w:tc>
          <w:tcPr>
            <w:tcW w:w="1930" w:type="dxa"/>
          </w:tcPr>
          <w:p w14:paraId="00F68F4D" w14:textId="77777777" w:rsidR="00CE0748" w:rsidRDefault="00CE0748">
            <w:pPr>
              <w:pStyle w:val="EarlierRepubEntries"/>
            </w:pPr>
            <w:r>
              <w:t>1</w:t>
            </w:r>
          </w:p>
        </w:tc>
        <w:tc>
          <w:tcPr>
            <w:tcW w:w="2350" w:type="dxa"/>
          </w:tcPr>
          <w:p w14:paraId="0DE42164" w14:textId="1A603F8F" w:rsidR="00CE0748" w:rsidRDefault="00D05A39">
            <w:pPr>
              <w:pStyle w:val="EarlierRepubEntries"/>
            </w:pPr>
            <w:hyperlink r:id="rId96" w:tooltip="Protection Orders (Consequential Amendments) Act 2001" w:history="1">
              <w:r w:rsidRPr="00D05A39">
                <w:rPr>
                  <w:rStyle w:val="charCitHyperlinkAbbrev"/>
                </w:rPr>
                <w:t>A2001</w:t>
              </w:r>
              <w:r w:rsidRPr="00D05A39">
                <w:rPr>
                  <w:rStyle w:val="charCitHyperlinkAbbrev"/>
                </w:rPr>
                <w:noBreakHyphen/>
                <w:t>90</w:t>
              </w:r>
            </w:hyperlink>
          </w:p>
        </w:tc>
        <w:tc>
          <w:tcPr>
            <w:tcW w:w="2350" w:type="dxa"/>
          </w:tcPr>
          <w:p w14:paraId="03E1B773" w14:textId="77777777" w:rsidR="00CE0748" w:rsidRDefault="00CE0748">
            <w:pPr>
              <w:pStyle w:val="EarlierRepubEntries"/>
            </w:pPr>
            <w:r>
              <w:t>28 February 2002</w:t>
            </w:r>
          </w:p>
        </w:tc>
      </w:tr>
      <w:tr w:rsidR="00CE0748" w14:paraId="145E779D" w14:textId="77777777">
        <w:tc>
          <w:tcPr>
            <w:tcW w:w="1930" w:type="dxa"/>
          </w:tcPr>
          <w:p w14:paraId="1F13493E" w14:textId="77777777" w:rsidR="00CE0748" w:rsidRDefault="00CE0748">
            <w:pPr>
              <w:pStyle w:val="EarlierRepubEntries"/>
            </w:pPr>
            <w:r>
              <w:t>2</w:t>
            </w:r>
          </w:p>
        </w:tc>
        <w:tc>
          <w:tcPr>
            <w:tcW w:w="2350" w:type="dxa"/>
          </w:tcPr>
          <w:p w14:paraId="41ED86A2" w14:textId="4BE54220" w:rsidR="00CE0748" w:rsidRDefault="00D05A39">
            <w:pPr>
              <w:pStyle w:val="EarlierRepubEntries"/>
            </w:pPr>
            <w:hyperlink r:id="rId97" w:tooltip="Protection Orders (Consequential Amendments) Act 2001" w:history="1">
              <w:r w:rsidRPr="00D05A39">
                <w:rPr>
                  <w:rStyle w:val="charCitHyperlinkAbbrev"/>
                </w:rPr>
                <w:t>A2001</w:t>
              </w:r>
              <w:r w:rsidRPr="00D05A39">
                <w:rPr>
                  <w:rStyle w:val="charCitHyperlinkAbbrev"/>
                </w:rPr>
                <w:noBreakHyphen/>
                <w:t>90</w:t>
              </w:r>
            </w:hyperlink>
          </w:p>
        </w:tc>
        <w:tc>
          <w:tcPr>
            <w:tcW w:w="2350" w:type="dxa"/>
          </w:tcPr>
          <w:p w14:paraId="5052D266" w14:textId="77777777" w:rsidR="00CE0748" w:rsidRDefault="00CE0748">
            <w:pPr>
              <w:pStyle w:val="EarlierRepubEntries"/>
            </w:pPr>
            <w:r>
              <w:t>27 March 2002</w:t>
            </w:r>
          </w:p>
        </w:tc>
      </w:tr>
      <w:tr w:rsidR="00CE0748" w14:paraId="7A33A66B" w14:textId="77777777">
        <w:tc>
          <w:tcPr>
            <w:tcW w:w="1930" w:type="dxa"/>
          </w:tcPr>
          <w:p w14:paraId="071F6C60" w14:textId="77777777" w:rsidR="00CE0748" w:rsidRDefault="00CE0748">
            <w:pPr>
              <w:pStyle w:val="EarlierRepubEntries"/>
            </w:pPr>
            <w:r>
              <w:t>3</w:t>
            </w:r>
          </w:p>
        </w:tc>
        <w:tc>
          <w:tcPr>
            <w:tcW w:w="2350" w:type="dxa"/>
          </w:tcPr>
          <w:p w14:paraId="5B8D440A" w14:textId="23EEBEDB" w:rsidR="00CE0748" w:rsidRDefault="00D05A39">
            <w:pPr>
              <w:pStyle w:val="EarlierRepubEntries"/>
            </w:pPr>
            <w:hyperlink r:id="rId98" w:tooltip="Protection Orders (Consequential Amendments) Act 2001" w:history="1">
              <w:r w:rsidRPr="00D05A39">
                <w:rPr>
                  <w:rStyle w:val="charCitHyperlinkAbbrev"/>
                </w:rPr>
                <w:t>A2001</w:t>
              </w:r>
              <w:r w:rsidRPr="00D05A39">
                <w:rPr>
                  <w:rStyle w:val="charCitHyperlinkAbbrev"/>
                </w:rPr>
                <w:noBreakHyphen/>
                <w:t>90</w:t>
              </w:r>
            </w:hyperlink>
          </w:p>
        </w:tc>
        <w:tc>
          <w:tcPr>
            <w:tcW w:w="2350" w:type="dxa"/>
          </w:tcPr>
          <w:p w14:paraId="55781111" w14:textId="77777777" w:rsidR="00CE0748" w:rsidRDefault="00CE0748">
            <w:pPr>
              <w:pStyle w:val="EarlierRepubEntries"/>
            </w:pPr>
            <w:r>
              <w:t>1 November 2004</w:t>
            </w:r>
          </w:p>
        </w:tc>
      </w:tr>
      <w:tr w:rsidR="004D5A06" w14:paraId="0A163F6D" w14:textId="77777777">
        <w:tc>
          <w:tcPr>
            <w:tcW w:w="1930" w:type="dxa"/>
          </w:tcPr>
          <w:p w14:paraId="2A8450A2" w14:textId="77777777" w:rsidR="004D5A06" w:rsidRDefault="004D5A06">
            <w:pPr>
              <w:pStyle w:val="EarlierRepubEntries"/>
            </w:pPr>
            <w:r>
              <w:t>4</w:t>
            </w:r>
          </w:p>
        </w:tc>
        <w:tc>
          <w:tcPr>
            <w:tcW w:w="2350" w:type="dxa"/>
          </w:tcPr>
          <w:p w14:paraId="311610C6" w14:textId="794D9013" w:rsidR="004D5A06" w:rsidRDefault="00D05A39">
            <w:pPr>
              <w:pStyle w:val="EarlierRepubEntries"/>
            </w:pPr>
            <w:hyperlink r:id="rId99" w:tooltip="Domestic Violence and Protection Orders Amendment Act 2005" w:history="1">
              <w:r w:rsidRPr="00D05A39">
                <w:rPr>
                  <w:rStyle w:val="charCitHyperlinkAbbrev"/>
                </w:rPr>
                <w:t>A2005</w:t>
              </w:r>
              <w:r w:rsidRPr="00D05A39">
                <w:rPr>
                  <w:rStyle w:val="charCitHyperlinkAbbrev"/>
                </w:rPr>
                <w:noBreakHyphen/>
                <w:t>13</w:t>
              </w:r>
            </w:hyperlink>
          </w:p>
        </w:tc>
        <w:tc>
          <w:tcPr>
            <w:tcW w:w="2350" w:type="dxa"/>
          </w:tcPr>
          <w:p w14:paraId="368E3F11" w14:textId="77777777" w:rsidR="004D5A06" w:rsidRDefault="004D5A06">
            <w:pPr>
              <w:pStyle w:val="EarlierRepubEntries"/>
            </w:pPr>
            <w:r>
              <w:t>25 March 2005</w:t>
            </w:r>
          </w:p>
        </w:tc>
      </w:tr>
      <w:tr w:rsidR="00AA5623" w14:paraId="05FAD7BC" w14:textId="77777777">
        <w:tc>
          <w:tcPr>
            <w:tcW w:w="1930" w:type="dxa"/>
          </w:tcPr>
          <w:p w14:paraId="128C00AF" w14:textId="77777777" w:rsidR="00AA5623" w:rsidRDefault="00AA5623">
            <w:pPr>
              <w:pStyle w:val="EarlierRepubEntries"/>
            </w:pPr>
            <w:r>
              <w:t>5</w:t>
            </w:r>
          </w:p>
        </w:tc>
        <w:tc>
          <w:tcPr>
            <w:tcW w:w="2350" w:type="dxa"/>
          </w:tcPr>
          <w:p w14:paraId="2002E303" w14:textId="3864A368" w:rsidR="00AA5623" w:rsidRDefault="00D05A39">
            <w:pPr>
              <w:pStyle w:val="EarlierRepubEntries"/>
            </w:pPr>
            <w:hyperlink r:id="rId100" w:tooltip="Domestic Violence and Protection Orders Act 2008" w:history="1">
              <w:r w:rsidRPr="00D05A39">
                <w:rPr>
                  <w:rStyle w:val="charCitHyperlinkAbbrev"/>
                </w:rPr>
                <w:t>A2008</w:t>
              </w:r>
              <w:r w:rsidRPr="00D05A39">
                <w:rPr>
                  <w:rStyle w:val="charCitHyperlinkAbbrev"/>
                </w:rPr>
                <w:noBreakHyphen/>
                <w:t>46</w:t>
              </w:r>
            </w:hyperlink>
          </w:p>
        </w:tc>
        <w:tc>
          <w:tcPr>
            <w:tcW w:w="2350" w:type="dxa"/>
          </w:tcPr>
          <w:p w14:paraId="29CBAEBA" w14:textId="77777777" w:rsidR="00AA5623" w:rsidRDefault="00AA5623">
            <w:pPr>
              <w:pStyle w:val="EarlierRepubEntries"/>
            </w:pPr>
            <w:r>
              <w:t>30 March 2009</w:t>
            </w:r>
          </w:p>
        </w:tc>
      </w:tr>
      <w:tr w:rsidR="00FF0E89" w14:paraId="439B40D2" w14:textId="77777777">
        <w:tc>
          <w:tcPr>
            <w:tcW w:w="1930" w:type="dxa"/>
          </w:tcPr>
          <w:p w14:paraId="033309B0" w14:textId="77777777" w:rsidR="00FF0E89" w:rsidRDefault="00FF0E89">
            <w:pPr>
              <w:pStyle w:val="EarlierRepubEntries"/>
            </w:pPr>
            <w:r>
              <w:t>6</w:t>
            </w:r>
          </w:p>
        </w:tc>
        <w:tc>
          <w:tcPr>
            <w:tcW w:w="2350" w:type="dxa"/>
          </w:tcPr>
          <w:p w14:paraId="580755DD" w14:textId="5A2BF784" w:rsidR="00FF0E89" w:rsidRDefault="00D05A39">
            <w:pPr>
              <w:pStyle w:val="EarlierRepubEntries"/>
            </w:pPr>
            <w:hyperlink r:id="rId101" w:tooltip="Domestic Violence and Protection Orders Act 2008" w:history="1">
              <w:r w:rsidRPr="00D05A39">
                <w:rPr>
                  <w:rStyle w:val="charCitHyperlinkAbbrev"/>
                </w:rPr>
                <w:t>A2008</w:t>
              </w:r>
              <w:r w:rsidRPr="00D05A39">
                <w:rPr>
                  <w:rStyle w:val="charCitHyperlinkAbbrev"/>
                </w:rPr>
                <w:noBreakHyphen/>
                <w:t>46</w:t>
              </w:r>
            </w:hyperlink>
          </w:p>
        </w:tc>
        <w:tc>
          <w:tcPr>
            <w:tcW w:w="2350" w:type="dxa"/>
          </w:tcPr>
          <w:p w14:paraId="2C75F095" w14:textId="77777777" w:rsidR="00FF0E89" w:rsidRDefault="00FF0E89">
            <w:pPr>
              <w:pStyle w:val="EarlierRepubEntries"/>
            </w:pPr>
            <w:r>
              <w:t>15 July 2009</w:t>
            </w:r>
          </w:p>
        </w:tc>
      </w:tr>
      <w:tr w:rsidR="004649F8" w14:paraId="3D938BA1" w14:textId="77777777">
        <w:tc>
          <w:tcPr>
            <w:tcW w:w="1930" w:type="dxa"/>
          </w:tcPr>
          <w:p w14:paraId="36129713" w14:textId="77777777" w:rsidR="004649F8" w:rsidRDefault="004649F8">
            <w:pPr>
              <w:pStyle w:val="EarlierRepubEntries"/>
            </w:pPr>
            <w:r>
              <w:t>7</w:t>
            </w:r>
          </w:p>
        </w:tc>
        <w:tc>
          <w:tcPr>
            <w:tcW w:w="2350" w:type="dxa"/>
          </w:tcPr>
          <w:p w14:paraId="023A8521" w14:textId="588F4C22" w:rsidR="004649F8" w:rsidRDefault="00D05A39">
            <w:pPr>
              <w:pStyle w:val="EarlierRepubEntries"/>
            </w:pPr>
            <w:hyperlink r:id="rId102" w:tooltip="Prohibited Weapons Amendment Regulation 2009 (No 1)" w:history="1">
              <w:r w:rsidRPr="00D05A39">
                <w:rPr>
                  <w:rStyle w:val="charCitHyperlinkAbbrev"/>
                </w:rPr>
                <w:t>SL2009</w:t>
              </w:r>
              <w:r w:rsidRPr="00D05A39">
                <w:rPr>
                  <w:rStyle w:val="charCitHyperlinkAbbrev"/>
                </w:rPr>
                <w:noBreakHyphen/>
                <w:t>60</w:t>
              </w:r>
            </w:hyperlink>
          </w:p>
        </w:tc>
        <w:tc>
          <w:tcPr>
            <w:tcW w:w="2350" w:type="dxa"/>
          </w:tcPr>
          <w:p w14:paraId="1A11F292" w14:textId="77777777" w:rsidR="004649F8" w:rsidRDefault="004649F8">
            <w:pPr>
              <w:pStyle w:val="EarlierRepubEntries"/>
            </w:pPr>
            <w:r>
              <w:t>24 December 2009</w:t>
            </w:r>
          </w:p>
        </w:tc>
      </w:tr>
      <w:tr w:rsidR="00031E8C" w14:paraId="2C9D1C70" w14:textId="77777777">
        <w:tc>
          <w:tcPr>
            <w:tcW w:w="1930" w:type="dxa"/>
          </w:tcPr>
          <w:p w14:paraId="60607FFF" w14:textId="77777777" w:rsidR="00031E8C" w:rsidRDefault="00031E8C">
            <w:pPr>
              <w:pStyle w:val="EarlierRepubEntries"/>
            </w:pPr>
            <w:r>
              <w:t>8</w:t>
            </w:r>
          </w:p>
        </w:tc>
        <w:tc>
          <w:tcPr>
            <w:tcW w:w="2350" w:type="dxa"/>
          </w:tcPr>
          <w:p w14:paraId="711B31AD" w14:textId="238B0F4F" w:rsidR="00031E8C" w:rsidRDefault="00031E8C">
            <w:pPr>
              <w:pStyle w:val="EarlierRepubEntries"/>
            </w:pPr>
            <w:hyperlink r:id="rId103" w:tooltip="Prohibited Weapons Amendment Regulation 2009 (No 1)" w:history="1">
              <w:r>
                <w:rPr>
                  <w:rStyle w:val="charCitHyperlinkAbbrev"/>
                </w:rPr>
                <w:t>SL2009</w:t>
              </w:r>
              <w:r>
                <w:rPr>
                  <w:rStyle w:val="charCitHyperlinkAbbrev"/>
                </w:rPr>
                <w:noBreakHyphen/>
                <w:t>60</w:t>
              </w:r>
            </w:hyperlink>
          </w:p>
        </w:tc>
        <w:tc>
          <w:tcPr>
            <w:tcW w:w="2350" w:type="dxa"/>
          </w:tcPr>
          <w:p w14:paraId="3B4DA419" w14:textId="77777777" w:rsidR="00031E8C" w:rsidRDefault="00031E8C">
            <w:pPr>
              <w:pStyle w:val="EarlierRepubEntries"/>
            </w:pPr>
            <w:r>
              <w:t>28 March 2012</w:t>
            </w:r>
          </w:p>
        </w:tc>
      </w:tr>
      <w:tr w:rsidR="00E15566" w14:paraId="4AFFDA31" w14:textId="77777777">
        <w:tc>
          <w:tcPr>
            <w:tcW w:w="1930" w:type="dxa"/>
          </w:tcPr>
          <w:p w14:paraId="2258C7DC" w14:textId="77777777" w:rsidR="00E15566" w:rsidRDefault="00E15566">
            <w:pPr>
              <w:pStyle w:val="EarlierRepubEntries"/>
            </w:pPr>
            <w:r>
              <w:t>9</w:t>
            </w:r>
          </w:p>
        </w:tc>
        <w:tc>
          <w:tcPr>
            <w:tcW w:w="2350" w:type="dxa"/>
          </w:tcPr>
          <w:p w14:paraId="42F80E3A" w14:textId="5DF473E7" w:rsidR="00E15566" w:rsidRDefault="00E15566">
            <w:pPr>
              <w:pStyle w:val="EarlierRepubEntries"/>
            </w:pPr>
            <w:hyperlink r:id="rId104" w:tooltip="Family and Personal Violence Legislation Amendment Act 2017" w:history="1">
              <w:r>
                <w:rPr>
                  <w:rStyle w:val="charCitHyperlinkAbbrev"/>
                </w:rPr>
                <w:t>A2017</w:t>
              </w:r>
              <w:r>
                <w:rPr>
                  <w:rStyle w:val="charCitHyperlinkAbbrev"/>
                </w:rPr>
                <w:noBreakHyphen/>
                <w:t>10</w:t>
              </w:r>
            </w:hyperlink>
          </w:p>
        </w:tc>
        <w:tc>
          <w:tcPr>
            <w:tcW w:w="2350" w:type="dxa"/>
          </w:tcPr>
          <w:p w14:paraId="41468F9A" w14:textId="77777777" w:rsidR="00E15566" w:rsidRDefault="00E15566">
            <w:pPr>
              <w:pStyle w:val="EarlierRepubEntries"/>
            </w:pPr>
            <w:r>
              <w:t>1 May 2017</w:t>
            </w:r>
          </w:p>
        </w:tc>
      </w:tr>
      <w:tr w:rsidR="00B07281" w14:paraId="5D01A953" w14:textId="77777777">
        <w:tc>
          <w:tcPr>
            <w:tcW w:w="1930" w:type="dxa"/>
          </w:tcPr>
          <w:p w14:paraId="54625C12" w14:textId="77777777" w:rsidR="00B07281" w:rsidRDefault="00B07281">
            <w:pPr>
              <w:pStyle w:val="EarlierRepubEntries"/>
            </w:pPr>
            <w:r>
              <w:t>10</w:t>
            </w:r>
          </w:p>
        </w:tc>
        <w:tc>
          <w:tcPr>
            <w:tcW w:w="2350" w:type="dxa"/>
          </w:tcPr>
          <w:p w14:paraId="5C73094F" w14:textId="12D03FAD" w:rsidR="00B07281" w:rsidRDefault="00B07281">
            <w:pPr>
              <w:pStyle w:val="EarlierRepubEntries"/>
              <w:rPr>
                <w:rStyle w:val="charCitHyperlinkAbbrev"/>
              </w:rPr>
            </w:pPr>
            <w:hyperlink r:id="rId105" w:tooltip="Firearms and Prohibited Weapons Legislation Amendment Act 2018" w:history="1">
              <w:r>
                <w:rPr>
                  <w:rStyle w:val="charCitHyperlinkAbbrev"/>
                </w:rPr>
                <w:t>A2018-1</w:t>
              </w:r>
            </w:hyperlink>
          </w:p>
        </w:tc>
        <w:tc>
          <w:tcPr>
            <w:tcW w:w="2350" w:type="dxa"/>
          </w:tcPr>
          <w:p w14:paraId="443915AF" w14:textId="77777777" w:rsidR="00B07281" w:rsidRDefault="001D5ADA">
            <w:pPr>
              <w:pStyle w:val="EarlierRepubEntries"/>
            </w:pPr>
            <w:r>
              <w:t>1 March 2018</w:t>
            </w:r>
          </w:p>
        </w:tc>
      </w:tr>
      <w:tr w:rsidR="00BA55CB" w14:paraId="1E883D05" w14:textId="77777777">
        <w:tc>
          <w:tcPr>
            <w:tcW w:w="1930" w:type="dxa"/>
          </w:tcPr>
          <w:p w14:paraId="2F660D88" w14:textId="27AB48D9" w:rsidR="00BA55CB" w:rsidRDefault="00BA55CB">
            <w:pPr>
              <w:pStyle w:val="EarlierRepubEntries"/>
            </w:pPr>
            <w:r>
              <w:t>11</w:t>
            </w:r>
          </w:p>
        </w:tc>
        <w:tc>
          <w:tcPr>
            <w:tcW w:w="2350" w:type="dxa"/>
          </w:tcPr>
          <w:p w14:paraId="7921E82E" w14:textId="3A8C65D0" w:rsidR="00BA55CB" w:rsidRDefault="00BA55CB">
            <w:pPr>
              <w:pStyle w:val="EarlierRepubEntries"/>
            </w:pPr>
            <w:hyperlink r:id="rId106" w:tooltip="Veterinary Practice Act 2018" w:history="1">
              <w:r>
                <w:rPr>
                  <w:rStyle w:val="charCitHyperlinkAbbrev"/>
                </w:rPr>
                <w:t>A2018-32</w:t>
              </w:r>
            </w:hyperlink>
          </w:p>
        </w:tc>
        <w:tc>
          <w:tcPr>
            <w:tcW w:w="2350" w:type="dxa"/>
          </w:tcPr>
          <w:p w14:paraId="24D51B62" w14:textId="5601455C" w:rsidR="00BA55CB" w:rsidRDefault="00BA55CB">
            <w:pPr>
              <w:pStyle w:val="EarlierRepubEntries"/>
            </w:pPr>
            <w:r>
              <w:t>21 December 2018</w:t>
            </w:r>
          </w:p>
        </w:tc>
      </w:tr>
      <w:tr w:rsidR="003149BD" w14:paraId="241EBDB9" w14:textId="77777777">
        <w:tc>
          <w:tcPr>
            <w:tcW w:w="1930" w:type="dxa"/>
          </w:tcPr>
          <w:p w14:paraId="25259EE8" w14:textId="0CF944AD" w:rsidR="003149BD" w:rsidRDefault="003149BD">
            <w:pPr>
              <w:pStyle w:val="EarlierRepubEntries"/>
            </w:pPr>
            <w:r>
              <w:t>12</w:t>
            </w:r>
          </w:p>
        </w:tc>
        <w:tc>
          <w:tcPr>
            <w:tcW w:w="2350" w:type="dxa"/>
          </w:tcPr>
          <w:p w14:paraId="2F4DF403" w14:textId="7DC6B206" w:rsidR="003149BD" w:rsidRDefault="003149BD">
            <w:pPr>
              <w:pStyle w:val="EarlierRepubEntries"/>
            </w:pPr>
            <w:hyperlink r:id="rId107" w:tooltip="Planning (Consequential Amendments) Act 2023" w:history="1">
              <w:r>
                <w:rPr>
                  <w:rStyle w:val="charCitHyperlinkAbbrev"/>
                </w:rPr>
                <w:t>A2023-36</w:t>
              </w:r>
            </w:hyperlink>
          </w:p>
        </w:tc>
        <w:tc>
          <w:tcPr>
            <w:tcW w:w="2350" w:type="dxa"/>
          </w:tcPr>
          <w:p w14:paraId="5C96E6BD" w14:textId="519721C5" w:rsidR="003149BD" w:rsidRDefault="003149BD">
            <w:pPr>
              <w:pStyle w:val="EarlierRepubEntries"/>
            </w:pPr>
            <w:r>
              <w:t>27 November 2023</w:t>
            </w:r>
          </w:p>
        </w:tc>
      </w:tr>
    </w:tbl>
    <w:p w14:paraId="23C9AB52" w14:textId="77777777" w:rsidR="00771448" w:rsidRDefault="00771448">
      <w:pPr>
        <w:pStyle w:val="05EndNote"/>
        <w:sectPr w:rsidR="00771448" w:rsidSect="004817F0">
          <w:headerReference w:type="even" r:id="rId108"/>
          <w:headerReference w:type="default" r:id="rId109"/>
          <w:footerReference w:type="even" r:id="rId110"/>
          <w:footerReference w:type="default" r:id="rId111"/>
          <w:pgSz w:w="11907" w:h="16839" w:code="9"/>
          <w:pgMar w:top="3000" w:right="1900" w:bottom="2500" w:left="2300" w:header="2480" w:footer="2100" w:gutter="0"/>
          <w:cols w:space="720"/>
          <w:docGrid w:linePitch="326"/>
        </w:sectPr>
      </w:pPr>
    </w:p>
    <w:p w14:paraId="0ABE3E49" w14:textId="77777777" w:rsidR="004649F8" w:rsidRDefault="004649F8"/>
    <w:p w14:paraId="3F6833A9" w14:textId="77777777" w:rsidR="00CF11BB" w:rsidRDefault="00CF11BB"/>
    <w:p w14:paraId="1B92BCA1" w14:textId="77777777" w:rsidR="00CF11BB" w:rsidRDefault="00CF11BB"/>
    <w:p w14:paraId="675B24FB" w14:textId="77777777" w:rsidR="00CF11BB" w:rsidRDefault="00CF11BB"/>
    <w:p w14:paraId="2EA6AFBD" w14:textId="77777777" w:rsidR="00E9261D" w:rsidRDefault="00E9261D"/>
    <w:p w14:paraId="4BB0B77B" w14:textId="77777777" w:rsidR="00E9261D" w:rsidRDefault="00E9261D"/>
    <w:p w14:paraId="557BD102" w14:textId="77777777" w:rsidR="00E9261D" w:rsidRDefault="00E9261D"/>
    <w:p w14:paraId="0A0E2614" w14:textId="77777777" w:rsidR="00CF11BB" w:rsidRDefault="00CF11BB"/>
    <w:p w14:paraId="5BD77367" w14:textId="77777777" w:rsidR="004649F8" w:rsidRDefault="004649F8">
      <w:pPr>
        <w:rPr>
          <w:color w:val="000000"/>
          <w:sz w:val="22"/>
        </w:rPr>
      </w:pPr>
    </w:p>
    <w:p w14:paraId="737321B6" w14:textId="22C96B8A" w:rsidR="004649F8" w:rsidRPr="00CF11BB" w:rsidRDefault="004649F8">
      <w:pPr>
        <w:rPr>
          <w:color w:val="000000"/>
          <w:sz w:val="22"/>
        </w:rPr>
      </w:pPr>
      <w:r>
        <w:rPr>
          <w:color w:val="000000"/>
          <w:sz w:val="22"/>
        </w:rPr>
        <w:t xml:space="preserve">©  Australian Capital Territory </w:t>
      </w:r>
      <w:r w:rsidR="004817F0">
        <w:rPr>
          <w:noProof/>
          <w:color w:val="000000"/>
          <w:sz w:val="22"/>
        </w:rPr>
        <w:t>2025</w:t>
      </w:r>
    </w:p>
    <w:p w14:paraId="22E14785" w14:textId="77777777" w:rsidR="004649F8" w:rsidRDefault="004649F8">
      <w:pPr>
        <w:pStyle w:val="06Copyright"/>
        <w:sectPr w:rsidR="004649F8" w:rsidSect="00FA7743">
          <w:headerReference w:type="even" r:id="rId112"/>
          <w:headerReference w:type="default" r:id="rId113"/>
          <w:footerReference w:type="even" r:id="rId114"/>
          <w:footerReference w:type="default" r:id="rId115"/>
          <w:headerReference w:type="first" r:id="rId116"/>
          <w:footerReference w:type="first" r:id="rId117"/>
          <w:type w:val="continuous"/>
          <w:pgSz w:w="11907" w:h="16839" w:code="9"/>
          <w:pgMar w:top="2999" w:right="1899" w:bottom="2500" w:left="2302" w:header="2478" w:footer="2098" w:gutter="0"/>
          <w:pgNumType w:fmt="lowerRoman"/>
          <w:cols w:space="720"/>
          <w:titlePg/>
          <w:docGrid w:linePitch="254"/>
        </w:sectPr>
      </w:pPr>
    </w:p>
    <w:p w14:paraId="37816B4B" w14:textId="77777777" w:rsidR="004649F8" w:rsidRPr="000D13D8" w:rsidRDefault="004649F8" w:rsidP="004649F8"/>
    <w:sectPr w:rsidR="004649F8" w:rsidRPr="000D13D8" w:rsidSect="00237354">
      <w:headerReference w:type="even" r:id="rId118"/>
      <w:headerReference w:type="default" r:id="rId119"/>
      <w:footerReference w:type="default" r:id="rId120"/>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DDCA" w14:textId="77777777" w:rsidR="00D4431A" w:rsidRDefault="00D4431A" w:rsidP="00CE0748">
      <w:pPr>
        <w:pStyle w:val="Actbullet"/>
      </w:pPr>
      <w:r>
        <w:separator/>
      </w:r>
    </w:p>
  </w:endnote>
  <w:endnote w:type="continuationSeparator" w:id="0">
    <w:p w14:paraId="25D4C515" w14:textId="77777777" w:rsidR="00D4431A" w:rsidRDefault="00D4431A" w:rsidP="00CE0748">
      <w:pPr>
        <w:pStyle w:val="Actbulle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00EB" w14:textId="1672A19A" w:rsidR="00084FE6" w:rsidRPr="00084FE6" w:rsidRDefault="00084FE6" w:rsidP="00084FE6">
    <w:pPr>
      <w:pStyle w:val="Footer"/>
      <w:jc w:val="center"/>
      <w:rPr>
        <w:rFonts w:cs="Arial"/>
        <w:sz w:val="14"/>
      </w:rPr>
    </w:pPr>
    <w:r w:rsidRPr="00084FE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25F0" w14:textId="77777777" w:rsidR="00D4431A" w:rsidRDefault="00D4431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4431A" w14:paraId="4E4A3ADA" w14:textId="77777777">
      <w:tc>
        <w:tcPr>
          <w:tcW w:w="847" w:type="pct"/>
        </w:tcPr>
        <w:p w14:paraId="1FD92615" w14:textId="77777777" w:rsidR="00D4431A" w:rsidRDefault="00D4431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B605D">
            <w:rPr>
              <w:rStyle w:val="PageNumber"/>
              <w:noProof/>
            </w:rPr>
            <w:t>20</w:t>
          </w:r>
          <w:r>
            <w:rPr>
              <w:rStyle w:val="PageNumber"/>
            </w:rPr>
            <w:fldChar w:fldCharType="end"/>
          </w:r>
        </w:p>
      </w:tc>
      <w:tc>
        <w:tcPr>
          <w:tcW w:w="3092" w:type="pct"/>
        </w:tcPr>
        <w:p w14:paraId="6896A874" w14:textId="59F17C87" w:rsidR="00D4431A" w:rsidRDefault="00084FE6">
          <w:pPr>
            <w:pStyle w:val="Footer"/>
            <w:jc w:val="center"/>
          </w:pPr>
          <w:r>
            <w:fldChar w:fldCharType="begin"/>
          </w:r>
          <w:r>
            <w:instrText xml:space="preserve"> REF Citation *\charformat </w:instrText>
          </w:r>
          <w:r>
            <w:fldChar w:fldCharType="separate"/>
          </w:r>
          <w:r w:rsidR="00B063BE">
            <w:t>Prohibited Weapons Regulation 1997</w:t>
          </w:r>
          <w:r>
            <w:fldChar w:fldCharType="end"/>
          </w:r>
        </w:p>
        <w:p w14:paraId="76C94626" w14:textId="787FF57F" w:rsidR="00D4431A" w:rsidRDefault="00084FE6">
          <w:pPr>
            <w:pStyle w:val="FooterInfoCentre"/>
          </w:pPr>
          <w:r>
            <w:fldChar w:fldCharType="begin"/>
          </w:r>
          <w:r>
            <w:instrText xml:space="preserve"> DOCPROPERTY "Eff"  *\charformat </w:instrText>
          </w:r>
          <w:r>
            <w:fldChar w:fldCharType="separate"/>
          </w:r>
          <w:r w:rsidR="00B063BE">
            <w:t xml:space="preserve">Effective:  </w:t>
          </w:r>
          <w:r>
            <w:fldChar w:fldCharType="end"/>
          </w:r>
          <w:r>
            <w:fldChar w:fldCharType="begin"/>
          </w:r>
          <w:r>
            <w:instrText xml:space="preserve"> DOCPROPERTY "StartDt"  *\charformat </w:instrText>
          </w:r>
          <w:r>
            <w:fldChar w:fldCharType="separate"/>
          </w:r>
          <w:r w:rsidR="00B063BE">
            <w:t>15/05/25</w:t>
          </w:r>
          <w:r>
            <w:fldChar w:fldCharType="end"/>
          </w:r>
          <w:r>
            <w:fldChar w:fldCharType="begin"/>
          </w:r>
          <w:r>
            <w:instrText xml:space="preserve"> DOCPROPERTY "EndDt"  *\charformat </w:instrText>
          </w:r>
          <w:r>
            <w:fldChar w:fldCharType="separate"/>
          </w:r>
          <w:r w:rsidR="00B063BE">
            <w:t>-25/12/25</w:t>
          </w:r>
          <w:r>
            <w:fldChar w:fldCharType="end"/>
          </w:r>
        </w:p>
      </w:tc>
      <w:tc>
        <w:tcPr>
          <w:tcW w:w="1061" w:type="pct"/>
        </w:tcPr>
        <w:p w14:paraId="2295221B" w14:textId="4CDBF4B5" w:rsidR="00D4431A" w:rsidRDefault="00084FE6">
          <w:pPr>
            <w:pStyle w:val="Footer"/>
            <w:jc w:val="right"/>
          </w:pPr>
          <w:r>
            <w:fldChar w:fldCharType="begin"/>
          </w:r>
          <w:r>
            <w:instrText xml:space="preserve"> DOCPROPERTY "Category"  *\charformat  </w:instrText>
          </w:r>
          <w:r>
            <w:fldChar w:fldCharType="separate"/>
          </w:r>
          <w:r w:rsidR="00B063BE">
            <w:t>R13</w:t>
          </w:r>
          <w:r>
            <w:fldChar w:fldCharType="end"/>
          </w:r>
          <w:r w:rsidR="00D4431A">
            <w:br/>
          </w:r>
          <w:r>
            <w:fldChar w:fldCharType="begin"/>
          </w:r>
          <w:r>
            <w:instrText xml:space="preserve"> DOCPROPERTY "RepubDt"  *\charformat  </w:instrText>
          </w:r>
          <w:r>
            <w:fldChar w:fldCharType="separate"/>
          </w:r>
          <w:r w:rsidR="00B063BE">
            <w:t>15/05/25</w:t>
          </w:r>
          <w:r>
            <w:fldChar w:fldCharType="end"/>
          </w:r>
        </w:p>
      </w:tc>
    </w:tr>
  </w:tbl>
  <w:p w14:paraId="10C09D42" w14:textId="397ECF3F" w:rsidR="00D4431A" w:rsidRPr="00084FE6" w:rsidRDefault="00084FE6" w:rsidP="00084FE6">
    <w:pPr>
      <w:pStyle w:val="Status"/>
      <w:rPr>
        <w:rFonts w:cs="Arial"/>
      </w:rPr>
    </w:pPr>
    <w:r w:rsidRPr="00084FE6">
      <w:rPr>
        <w:rFonts w:cs="Arial"/>
      </w:rPr>
      <w:fldChar w:fldCharType="begin"/>
    </w:r>
    <w:r w:rsidRPr="00084FE6">
      <w:rPr>
        <w:rFonts w:cs="Arial"/>
      </w:rPr>
      <w:instrText xml:space="preserve"> DOCPROPERTY "Status" </w:instrText>
    </w:r>
    <w:r w:rsidRPr="00084FE6">
      <w:rPr>
        <w:rFonts w:cs="Arial"/>
      </w:rPr>
      <w:fldChar w:fldCharType="separate"/>
    </w:r>
    <w:r w:rsidR="00B063BE" w:rsidRPr="00084FE6">
      <w:rPr>
        <w:rFonts w:cs="Arial"/>
      </w:rPr>
      <w:t xml:space="preserve"> </w:t>
    </w:r>
    <w:r w:rsidRPr="00084FE6">
      <w:rPr>
        <w:rFonts w:cs="Arial"/>
      </w:rPr>
      <w:fldChar w:fldCharType="end"/>
    </w:r>
    <w:r w:rsidRPr="00084FE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1CDD" w14:textId="77777777" w:rsidR="00D4431A" w:rsidRDefault="00D4431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4431A" w14:paraId="73ED68C2" w14:textId="77777777">
      <w:tc>
        <w:tcPr>
          <w:tcW w:w="1061" w:type="pct"/>
        </w:tcPr>
        <w:p w14:paraId="1A18379C" w14:textId="5461A167" w:rsidR="00D4431A" w:rsidRDefault="00084FE6">
          <w:pPr>
            <w:pStyle w:val="Footer"/>
          </w:pPr>
          <w:r>
            <w:fldChar w:fldCharType="begin"/>
          </w:r>
          <w:r>
            <w:instrText xml:space="preserve"> DOCPROPERTY "Category"  *\charformat  </w:instrText>
          </w:r>
          <w:r>
            <w:fldChar w:fldCharType="separate"/>
          </w:r>
          <w:r w:rsidR="00B063BE">
            <w:t>R13</w:t>
          </w:r>
          <w:r>
            <w:fldChar w:fldCharType="end"/>
          </w:r>
          <w:r w:rsidR="00D4431A">
            <w:br/>
          </w:r>
          <w:r>
            <w:fldChar w:fldCharType="begin"/>
          </w:r>
          <w:r>
            <w:instrText xml:space="preserve"> DOCPROPERTY "RepubDt"  *\charformat  </w:instrText>
          </w:r>
          <w:r>
            <w:fldChar w:fldCharType="separate"/>
          </w:r>
          <w:r w:rsidR="00B063BE">
            <w:t>15/05/25</w:t>
          </w:r>
          <w:r>
            <w:fldChar w:fldCharType="end"/>
          </w:r>
        </w:p>
      </w:tc>
      <w:tc>
        <w:tcPr>
          <w:tcW w:w="3092" w:type="pct"/>
        </w:tcPr>
        <w:p w14:paraId="2E1A0FAC" w14:textId="126340BC" w:rsidR="00D4431A" w:rsidRDefault="00084FE6">
          <w:pPr>
            <w:pStyle w:val="Footer"/>
            <w:jc w:val="center"/>
          </w:pPr>
          <w:r>
            <w:fldChar w:fldCharType="begin"/>
          </w:r>
          <w:r>
            <w:instrText xml:space="preserve"> REF Citation *\charformat </w:instrText>
          </w:r>
          <w:r>
            <w:fldChar w:fldCharType="separate"/>
          </w:r>
          <w:r w:rsidR="00B063BE">
            <w:t>Prohibited Weapons Regulation 1997</w:t>
          </w:r>
          <w:r>
            <w:fldChar w:fldCharType="end"/>
          </w:r>
        </w:p>
        <w:p w14:paraId="38D81592" w14:textId="4AC454F2" w:rsidR="00D4431A" w:rsidRDefault="00084FE6">
          <w:pPr>
            <w:pStyle w:val="FooterInfoCentre"/>
          </w:pPr>
          <w:r>
            <w:fldChar w:fldCharType="begin"/>
          </w:r>
          <w:r>
            <w:instrText xml:space="preserve"> DOCPROPERTY "Eff"  *\charformat </w:instrText>
          </w:r>
          <w:r>
            <w:fldChar w:fldCharType="separate"/>
          </w:r>
          <w:r w:rsidR="00B063BE">
            <w:t xml:space="preserve">Effective:  </w:t>
          </w:r>
          <w:r>
            <w:fldChar w:fldCharType="end"/>
          </w:r>
          <w:r>
            <w:fldChar w:fldCharType="begin"/>
          </w:r>
          <w:r>
            <w:instrText xml:space="preserve"> DOCPROPERTY "StartDt"  *\charformat </w:instrText>
          </w:r>
          <w:r>
            <w:fldChar w:fldCharType="separate"/>
          </w:r>
          <w:r w:rsidR="00B063BE">
            <w:t>15/05/25</w:t>
          </w:r>
          <w:r>
            <w:fldChar w:fldCharType="end"/>
          </w:r>
          <w:r>
            <w:fldChar w:fldCharType="begin"/>
          </w:r>
          <w:r>
            <w:instrText xml:space="preserve"> DOCPROPERTY "EndDt"  *\charformat </w:instrText>
          </w:r>
          <w:r>
            <w:fldChar w:fldCharType="separate"/>
          </w:r>
          <w:r w:rsidR="00B063BE">
            <w:t>-25/12/25</w:t>
          </w:r>
          <w:r>
            <w:fldChar w:fldCharType="end"/>
          </w:r>
        </w:p>
      </w:tc>
      <w:tc>
        <w:tcPr>
          <w:tcW w:w="847" w:type="pct"/>
        </w:tcPr>
        <w:p w14:paraId="54C064F2" w14:textId="77777777" w:rsidR="00D4431A" w:rsidRDefault="00D4431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B605D">
            <w:rPr>
              <w:rStyle w:val="PageNumber"/>
              <w:noProof/>
            </w:rPr>
            <w:t>19</w:t>
          </w:r>
          <w:r>
            <w:rPr>
              <w:rStyle w:val="PageNumber"/>
            </w:rPr>
            <w:fldChar w:fldCharType="end"/>
          </w:r>
        </w:p>
      </w:tc>
    </w:tr>
  </w:tbl>
  <w:p w14:paraId="75D8DA4D" w14:textId="1689A4AA" w:rsidR="00D4431A" w:rsidRPr="00084FE6" w:rsidRDefault="00084FE6" w:rsidP="00084FE6">
    <w:pPr>
      <w:pStyle w:val="Status"/>
      <w:rPr>
        <w:rFonts w:cs="Arial"/>
      </w:rPr>
    </w:pPr>
    <w:r w:rsidRPr="00084FE6">
      <w:rPr>
        <w:rFonts w:cs="Arial"/>
      </w:rPr>
      <w:fldChar w:fldCharType="begin"/>
    </w:r>
    <w:r w:rsidRPr="00084FE6">
      <w:rPr>
        <w:rFonts w:cs="Arial"/>
      </w:rPr>
      <w:instrText xml:space="preserve"> DOCPROPERTY "Status" </w:instrText>
    </w:r>
    <w:r w:rsidRPr="00084FE6">
      <w:rPr>
        <w:rFonts w:cs="Arial"/>
      </w:rPr>
      <w:fldChar w:fldCharType="separate"/>
    </w:r>
    <w:r w:rsidR="00B063BE" w:rsidRPr="00084FE6">
      <w:rPr>
        <w:rFonts w:cs="Arial"/>
      </w:rPr>
      <w:t xml:space="preserve"> </w:t>
    </w:r>
    <w:r w:rsidRPr="00084FE6">
      <w:rPr>
        <w:rFonts w:cs="Arial"/>
      </w:rPr>
      <w:fldChar w:fldCharType="end"/>
    </w:r>
    <w:r w:rsidRPr="00084FE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5FA5" w14:textId="4F231F09" w:rsidR="00D4431A" w:rsidRPr="00084FE6" w:rsidRDefault="00084FE6" w:rsidP="00084FE6">
    <w:pPr>
      <w:pStyle w:val="Footer"/>
      <w:jc w:val="center"/>
      <w:rPr>
        <w:rFonts w:cs="Arial"/>
        <w:sz w:val="14"/>
      </w:rPr>
    </w:pPr>
    <w:r w:rsidRPr="00084FE6">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B8DE" w14:textId="1CB46212" w:rsidR="00D4431A" w:rsidRPr="00084FE6" w:rsidRDefault="00D4431A" w:rsidP="00084FE6">
    <w:pPr>
      <w:pStyle w:val="Footer"/>
      <w:jc w:val="center"/>
      <w:rPr>
        <w:rFonts w:cs="Arial"/>
        <w:sz w:val="14"/>
      </w:rPr>
    </w:pPr>
    <w:r w:rsidRPr="00084FE6">
      <w:rPr>
        <w:rFonts w:cs="Arial"/>
        <w:sz w:val="14"/>
      </w:rPr>
      <w:fldChar w:fldCharType="begin"/>
    </w:r>
    <w:r w:rsidRPr="00084FE6">
      <w:rPr>
        <w:rFonts w:cs="Arial"/>
        <w:sz w:val="14"/>
      </w:rPr>
      <w:instrText xml:space="preserve"> COMMENTS  \* MERGEFORMAT </w:instrText>
    </w:r>
    <w:r w:rsidRPr="00084FE6">
      <w:rPr>
        <w:rFonts w:cs="Arial"/>
        <w:sz w:val="14"/>
      </w:rPr>
      <w:fldChar w:fldCharType="end"/>
    </w:r>
    <w:r w:rsidR="00084FE6" w:rsidRPr="00084FE6">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2707" w14:textId="1598A9BD" w:rsidR="00D4431A" w:rsidRPr="00084FE6" w:rsidRDefault="00084FE6" w:rsidP="00084FE6">
    <w:pPr>
      <w:pStyle w:val="Footer"/>
      <w:jc w:val="center"/>
      <w:rPr>
        <w:rFonts w:cs="Arial"/>
        <w:sz w:val="14"/>
      </w:rPr>
    </w:pPr>
    <w:r w:rsidRPr="00084FE6">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DBBF" w14:textId="77777777" w:rsidR="00D4431A" w:rsidRDefault="00D4431A">
    <w:pPr>
      <w:pStyle w:val="Footer"/>
      <w:jc w:val="center"/>
      <w:rPr>
        <w:sz w:val="20"/>
      </w:rPr>
    </w:pPr>
    <w:r>
      <w:rPr>
        <w:sz w:val="20"/>
      </w:rPr>
      <w:pgNum/>
    </w:r>
  </w:p>
  <w:p w14:paraId="3C2DC2C0" w14:textId="42950FA0" w:rsidR="00084FE6" w:rsidRPr="00084FE6" w:rsidRDefault="00084FE6" w:rsidP="00084FE6">
    <w:pPr>
      <w:pStyle w:val="Footer"/>
      <w:jc w:val="center"/>
      <w:rPr>
        <w:rFonts w:cs="Arial"/>
        <w:sz w:val="14"/>
      </w:rPr>
    </w:pPr>
    <w:r w:rsidRPr="00084FE6">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9DC9" w14:textId="6B8CDFCD" w:rsidR="00D4431A" w:rsidRPr="00084FE6" w:rsidRDefault="00D4431A" w:rsidP="00084FE6">
    <w:pPr>
      <w:pStyle w:val="Footer"/>
      <w:jc w:val="center"/>
      <w:rPr>
        <w:rFonts w:cs="Arial"/>
        <w:sz w:val="14"/>
      </w:rPr>
    </w:pPr>
    <w:r w:rsidRPr="00084FE6">
      <w:rPr>
        <w:rFonts w:cs="Arial"/>
        <w:sz w:val="14"/>
      </w:rPr>
      <w:fldChar w:fldCharType="begin"/>
    </w:r>
    <w:r w:rsidRPr="00084FE6">
      <w:rPr>
        <w:rFonts w:cs="Arial"/>
        <w:sz w:val="14"/>
      </w:rPr>
      <w:instrText xml:space="preserve"> DOCPROPERTY "Status" </w:instrText>
    </w:r>
    <w:r w:rsidRPr="00084FE6">
      <w:rPr>
        <w:rFonts w:cs="Arial"/>
        <w:sz w:val="14"/>
      </w:rPr>
      <w:fldChar w:fldCharType="separate"/>
    </w:r>
    <w:r w:rsidR="00B063BE" w:rsidRPr="00084FE6">
      <w:rPr>
        <w:rFonts w:cs="Arial"/>
        <w:sz w:val="14"/>
      </w:rPr>
      <w:t xml:space="preserve"> </w:t>
    </w:r>
    <w:r w:rsidRPr="00084FE6">
      <w:rPr>
        <w:rFonts w:cs="Arial"/>
        <w:sz w:val="14"/>
      </w:rPr>
      <w:fldChar w:fldCharType="end"/>
    </w:r>
    <w:r w:rsidRPr="00084FE6">
      <w:rPr>
        <w:rFonts w:cs="Arial"/>
        <w:sz w:val="14"/>
      </w:rPr>
      <w:fldChar w:fldCharType="begin"/>
    </w:r>
    <w:r w:rsidRPr="00084FE6">
      <w:rPr>
        <w:rFonts w:cs="Arial"/>
        <w:sz w:val="14"/>
      </w:rPr>
      <w:instrText xml:space="preserve"> COMMENTS  \* MERGEFORMAT </w:instrText>
    </w:r>
    <w:r w:rsidRPr="00084FE6">
      <w:rPr>
        <w:rFonts w:cs="Arial"/>
        <w:sz w:val="14"/>
      </w:rPr>
      <w:fldChar w:fldCharType="end"/>
    </w:r>
    <w:r w:rsidR="00084FE6" w:rsidRPr="00084FE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66E4" w14:textId="6B711058" w:rsidR="00084FE6" w:rsidRPr="00084FE6" w:rsidRDefault="00084FE6" w:rsidP="00084FE6">
    <w:pPr>
      <w:pStyle w:val="Footer"/>
      <w:jc w:val="center"/>
      <w:rPr>
        <w:rFonts w:cs="Arial"/>
        <w:sz w:val="14"/>
      </w:rPr>
    </w:pPr>
    <w:r w:rsidRPr="00084FE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55F2" w14:textId="77777777" w:rsidR="00D4431A" w:rsidRDefault="00D4431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4431A" w14:paraId="586FA3FD" w14:textId="77777777">
      <w:tc>
        <w:tcPr>
          <w:tcW w:w="846" w:type="pct"/>
        </w:tcPr>
        <w:p w14:paraId="13BAFD7B" w14:textId="77777777" w:rsidR="00D4431A" w:rsidRDefault="00D4431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3B605D">
            <w:rPr>
              <w:rStyle w:val="PageNumber"/>
              <w:noProof/>
            </w:rPr>
            <w:t>2</w:t>
          </w:r>
          <w:r>
            <w:rPr>
              <w:rStyle w:val="PageNumber"/>
            </w:rPr>
            <w:fldChar w:fldCharType="end"/>
          </w:r>
        </w:p>
      </w:tc>
      <w:tc>
        <w:tcPr>
          <w:tcW w:w="3093" w:type="pct"/>
        </w:tcPr>
        <w:p w14:paraId="079B25FD" w14:textId="0A2A1004" w:rsidR="00D4431A" w:rsidRDefault="00084FE6">
          <w:pPr>
            <w:pStyle w:val="Footer"/>
            <w:jc w:val="center"/>
          </w:pPr>
          <w:r>
            <w:fldChar w:fldCharType="begin"/>
          </w:r>
          <w:r>
            <w:instrText xml:space="preserve"> REF Citation *\charformat </w:instrText>
          </w:r>
          <w:r>
            <w:fldChar w:fldCharType="separate"/>
          </w:r>
          <w:r w:rsidR="00B063BE">
            <w:t>Prohibited Weapons Regulation 1997</w:t>
          </w:r>
          <w:r>
            <w:fldChar w:fldCharType="end"/>
          </w:r>
        </w:p>
        <w:p w14:paraId="660D0744" w14:textId="4FF9E21D" w:rsidR="00D4431A" w:rsidRDefault="00084FE6">
          <w:pPr>
            <w:pStyle w:val="FooterInfoCentre"/>
          </w:pPr>
          <w:r>
            <w:fldChar w:fldCharType="begin"/>
          </w:r>
          <w:r>
            <w:instrText xml:space="preserve"> DOCPROPERTY "Eff"  </w:instrText>
          </w:r>
          <w:r>
            <w:fldChar w:fldCharType="separate"/>
          </w:r>
          <w:r w:rsidR="00B063BE">
            <w:t xml:space="preserve">Effective:  </w:t>
          </w:r>
          <w:r>
            <w:fldChar w:fldCharType="end"/>
          </w:r>
          <w:r>
            <w:fldChar w:fldCharType="begin"/>
          </w:r>
          <w:r>
            <w:instrText xml:space="preserve"> DOCPROPERTY "StartDt"   </w:instrText>
          </w:r>
          <w:r>
            <w:fldChar w:fldCharType="separate"/>
          </w:r>
          <w:r w:rsidR="00B063BE">
            <w:t>15/05/25</w:t>
          </w:r>
          <w:r>
            <w:fldChar w:fldCharType="end"/>
          </w:r>
          <w:r>
            <w:fldChar w:fldCharType="begin"/>
          </w:r>
          <w:r>
            <w:instrText xml:space="preserve"> DOCPROPERTY "EndDt"  </w:instrText>
          </w:r>
          <w:r>
            <w:fldChar w:fldCharType="separate"/>
          </w:r>
          <w:r w:rsidR="00B063BE">
            <w:t>-25/12/25</w:t>
          </w:r>
          <w:r>
            <w:fldChar w:fldCharType="end"/>
          </w:r>
        </w:p>
      </w:tc>
      <w:tc>
        <w:tcPr>
          <w:tcW w:w="1061" w:type="pct"/>
        </w:tcPr>
        <w:p w14:paraId="1CDCA9ED" w14:textId="2F7C9DF0" w:rsidR="00D4431A" w:rsidRDefault="00084FE6">
          <w:pPr>
            <w:pStyle w:val="Footer"/>
            <w:jc w:val="right"/>
          </w:pPr>
          <w:r>
            <w:fldChar w:fldCharType="begin"/>
          </w:r>
          <w:r>
            <w:instrText xml:space="preserve"> DOCPROPERTY "Category"  </w:instrText>
          </w:r>
          <w:r>
            <w:fldChar w:fldCharType="separate"/>
          </w:r>
          <w:r w:rsidR="00B063BE">
            <w:t>R13</w:t>
          </w:r>
          <w:r>
            <w:fldChar w:fldCharType="end"/>
          </w:r>
          <w:r w:rsidR="00D4431A">
            <w:br/>
          </w:r>
          <w:r>
            <w:fldChar w:fldCharType="begin"/>
          </w:r>
          <w:r>
            <w:instrText xml:space="preserve"> DOCPROPERTY "RepubDt"  </w:instrText>
          </w:r>
          <w:r>
            <w:fldChar w:fldCharType="separate"/>
          </w:r>
          <w:r w:rsidR="00B063BE">
            <w:t>15/05/25</w:t>
          </w:r>
          <w:r>
            <w:fldChar w:fldCharType="end"/>
          </w:r>
        </w:p>
      </w:tc>
    </w:tr>
  </w:tbl>
  <w:p w14:paraId="4DF31845" w14:textId="272A714F" w:rsidR="00D4431A" w:rsidRPr="00084FE6" w:rsidRDefault="00084FE6" w:rsidP="00084FE6">
    <w:pPr>
      <w:pStyle w:val="Status"/>
      <w:rPr>
        <w:rFonts w:cs="Arial"/>
      </w:rPr>
    </w:pPr>
    <w:r w:rsidRPr="00084FE6">
      <w:rPr>
        <w:rFonts w:cs="Arial"/>
      </w:rPr>
      <w:fldChar w:fldCharType="begin"/>
    </w:r>
    <w:r w:rsidRPr="00084FE6">
      <w:rPr>
        <w:rFonts w:cs="Arial"/>
      </w:rPr>
      <w:instrText xml:space="preserve"> DOCPROPERTY "Status" </w:instrText>
    </w:r>
    <w:r w:rsidRPr="00084FE6">
      <w:rPr>
        <w:rFonts w:cs="Arial"/>
      </w:rPr>
      <w:fldChar w:fldCharType="separate"/>
    </w:r>
    <w:r w:rsidR="00B063BE" w:rsidRPr="00084FE6">
      <w:rPr>
        <w:rFonts w:cs="Arial"/>
      </w:rPr>
      <w:t xml:space="preserve"> </w:t>
    </w:r>
    <w:r w:rsidRPr="00084FE6">
      <w:rPr>
        <w:rFonts w:cs="Arial"/>
      </w:rPr>
      <w:fldChar w:fldCharType="end"/>
    </w:r>
    <w:r w:rsidRPr="00084FE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268B" w14:textId="77777777" w:rsidR="00D4431A" w:rsidRDefault="00D4431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4431A" w14:paraId="4679EB12" w14:textId="77777777">
      <w:tc>
        <w:tcPr>
          <w:tcW w:w="1061" w:type="pct"/>
        </w:tcPr>
        <w:p w14:paraId="6F85913D" w14:textId="740FDFA4" w:rsidR="00D4431A" w:rsidRDefault="00084FE6">
          <w:pPr>
            <w:pStyle w:val="Footer"/>
          </w:pPr>
          <w:r>
            <w:fldChar w:fldCharType="begin"/>
          </w:r>
          <w:r>
            <w:instrText xml:space="preserve"> DOCPROPERTY "Category"  </w:instrText>
          </w:r>
          <w:r>
            <w:fldChar w:fldCharType="separate"/>
          </w:r>
          <w:r w:rsidR="00B063BE">
            <w:t>R13</w:t>
          </w:r>
          <w:r>
            <w:fldChar w:fldCharType="end"/>
          </w:r>
          <w:r w:rsidR="00D4431A">
            <w:br/>
          </w:r>
          <w:r>
            <w:fldChar w:fldCharType="begin"/>
          </w:r>
          <w:r>
            <w:instrText xml:space="preserve"> DOCPROPERTY "RepubDt"  </w:instrText>
          </w:r>
          <w:r>
            <w:fldChar w:fldCharType="separate"/>
          </w:r>
          <w:r w:rsidR="00B063BE">
            <w:t>15/05/25</w:t>
          </w:r>
          <w:r>
            <w:fldChar w:fldCharType="end"/>
          </w:r>
        </w:p>
      </w:tc>
      <w:tc>
        <w:tcPr>
          <w:tcW w:w="3093" w:type="pct"/>
        </w:tcPr>
        <w:p w14:paraId="7221D3E8" w14:textId="73E2CA58" w:rsidR="00D4431A" w:rsidRDefault="00084FE6">
          <w:pPr>
            <w:pStyle w:val="Footer"/>
            <w:jc w:val="center"/>
          </w:pPr>
          <w:r>
            <w:fldChar w:fldCharType="begin"/>
          </w:r>
          <w:r>
            <w:instrText xml:space="preserve"> REF Citation *\charformat </w:instrText>
          </w:r>
          <w:r>
            <w:fldChar w:fldCharType="separate"/>
          </w:r>
          <w:r w:rsidR="00B063BE">
            <w:t>Prohibited Weapons Regulation 1997</w:t>
          </w:r>
          <w:r>
            <w:fldChar w:fldCharType="end"/>
          </w:r>
        </w:p>
        <w:p w14:paraId="16CB6A23" w14:textId="44A40042" w:rsidR="00D4431A" w:rsidRDefault="00084FE6">
          <w:pPr>
            <w:pStyle w:val="FooterInfoCentre"/>
          </w:pPr>
          <w:r>
            <w:fldChar w:fldCharType="begin"/>
          </w:r>
          <w:r>
            <w:instrText xml:space="preserve"> DOCPROPERTY "Eff"  </w:instrText>
          </w:r>
          <w:r>
            <w:fldChar w:fldCharType="separate"/>
          </w:r>
          <w:r w:rsidR="00B063BE">
            <w:t xml:space="preserve">Effective:  </w:t>
          </w:r>
          <w:r>
            <w:fldChar w:fldCharType="end"/>
          </w:r>
          <w:r>
            <w:fldChar w:fldCharType="begin"/>
          </w:r>
          <w:r>
            <w:instrText xml:space="preserve"> DOCPROPERTY "StartDt"  </w:instrText>
          </w:r>
          <w:r>
            <w:fldChar w:fldCharType="separate"/>
          </w:r>
          <w:r w:rsidR="00B063BE">
            <w:t>15/05/25</w:t>
          </w:r>
          <w:r>
            <w:fldChar w:fldCharType="end"/>
          </w:r>
          <w:r>
            <w:fldChar w:fldCharType="begin"/>
          </w:r>
          <w:r>
            <w:instrText xml:space="preserve"> DOCPROPERTY "EndDt"  </w:instrText>
          </w:r>
          <w:r>
            <w:fldChar w:fldCharType="separate"/>
          </w:r>
          <w:r w:rsidR="00B063BE">
            <w:t>-25/12/25</w:t>
          </w:r>
          <w:r>
            <w:fldChar w:fldCharType="end"/>
          </w:r>
        </w:p>
      </w:tc>
      <w:tc>
        <w:tcPr>
          <w:tcW w:w="846" w:type="pct"/>
        </w:tcPr>
        <w:p w14:paraId="14B38820" w14:textId="77777777" w:rsidR="00D4431A" w:rsidRDefault="00D4431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4E3BFB43" w14:textId="29D68EA1" w:rsidR="00D4431A" w:rsidRPr="00084FE6" w:rsidRDefault="00084FE6" w:rsidP="00084FE6">
    <w:pPr>
      <w:pStyle w:val="Status"/>
      <w:rPr>
        <w:rFonts w:cs="Arial"/>
      </w:rPr>
    </w:pPr>
    <w:r w:rsidRPr="00084FE6">
      <w:rPr>
        <w:rFonts w:cs="Arial"/>
      </w:rPr>
      <w:fldChar w:fldCharType="begin"/>
    </w:r>
    <w:r w:rsidRPr="00084FE6">
      <w:rPr>
        <w:rFonts w:cs="Arial"/>
      </w:rPr>
      <w:instrText xml:space="preserve"> DOCPROPERTY "Status" </w:instrText>
    </w:r>
    <w:r w:rsidRPr="00084FE6">
      <w:rPr>
        <w:rFonts w:cs="Arial"/>
      </w:rPr>
      <w:fldChar w:fldCharType="separate"/>
    </w:r>
    <w:r w:rsidR="00B063BE" w:rsidRPr="00084FE6">
      <w:rPr>
        <w:rFonts w:cs="Arial"/>
      </w:rPr>
      <w:t xml:space="preserve"> </w:t>
    </w:r>
    <w:r w:rsidRPr="00084FE6">
      <w:rPr>
        <w:rFonts w:cs="Arial"/>
      </w:rPr>
      <w:fldChar w:fldCharType="end"/>
    </w:r>
    <w:r w:rsidRPr="00084FE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A9DB" w14:textId="77777777" w:rsidR="00D4431A" w:rsidRDefault="00D4431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4431A" w14:paraId="2B99766E" w14:textId="77777777">
      <w:tc>
        <w:tcPr>
          <w:tcW w:w="1061" w:type="pct"/>
        </w:tcPr>
        <w:p w14:paraId="7562078E" w14:textId="02603C14" w:rsidR="00D4431A" w:rsidRDefault="00084FE6">
          <w:pPr>
            <w:pStyle w:val="Footer"/>
          </w:pPr>
          <w:r>
            <w:fldChar w:fldCharType="begin"/>
          </w:r>
          <w:r>
            <w:instrText xml:space="preserve"> DOCPROPERTY "Category"  </w:instrText>
          </w:r>
          <w:r>
            <w:fldChar w:fldCharType="separate"/>
          </w:r>
          <w:r w:rsidR="00B063BE">
            <w:t>R13</w:t>
          </w:r>
          <w:r>
            <w:fldChar w:fldCharType="end"/>
          </w:r>
          <w:r w:rsidR="00D4431A">
            <w:br/>
          </w:r>
          <w:r>
            <w:fldChar w:fldCharType="begin"/>
          </w:r>
          <w:r>
            <w:instrText xml:space="preserve"> DOCPROPERTY "RepubDt"  </w:instrText>
          </w:r>
          <w:r>
            <w:fldChar w:fldCharType="separate"/>
          </w:r>
          <w:r w:rsidR="00B063BE">
            <w:t>15/05/25</w:t>
          </w:r>
          <w:r>
            <w:fldChar w:fldCharType="end"/>
          </w:r>
        </w:p>
      </w:tc>
      <w:tc>
        <w:tcPr>
          <w:tcW w:w="3093" w:type="pct"/>
        </w:tcPr>
        <w:p w14:paraId="4CC8B9FD" w14:textId="1A9647D3" w:rsidR="00D4431A" w:rsidRDefault="00084FE6">
          <w:pPr>
            <w:pStyle w:val="Footer"/>
            <w:jc w:val="center"/>
          </w:pPr>
          <w:r>
            <w:fldChar w:fldCharType="begin"/>
          </w:r>
          <w:r>
            <w:instrText xml:space="preserve"> REF Citation *\charformat </w:instrText>
          </w:r>
          <w:r>
            <w:fldChar w:fldCharType="separate"/>
          </w:r>
          <w:r w:rsidR="00B063BE">
            <w:t>Prohibited Weapons Regulation 1997</w:t>
          </w:r>
          <w:r>
            <w:fldChar w:fldCharType="end"/>
          </w:r>
        </w:p>
        <w:p w14:paraId="4B93EBDC" w14:textId="6B9370B0" w:rsidR="00D4431A" w:rsidRDefault="00084FE6">
          <w:pPr>
            <w:pStyle w:val="FooterInfoCentre"/>
          </w:pPr>
          <w:r>
            <w:fldChar w:fldCharType="begin"/>
          </w:r>
          <w:r>
            <w:instrText xml:space="preserve"> DOCPROPERTY "Eff"  </w:instrText>
          </w:r>
          <w:r>
            <w:fldChar w:fldCharType="separate"/>
          </w:r>
          <w:r w:rsidR="00B063BE">
            <w:t xml:space="preserve">Effective:  </w:t>
          </w:r>
          <w:r>
            <w:fldChar w:fldCharType="end"/>
          </w:r>
          <w:r>
            <w:fldChar w:fldCharType="begin"/>
          </w:r>
          <w:r>
            <w:instrText xml:space="preserve"> DOCPROPERTY "StartDt"   </w:instrText>
          </w:r>
          <w:r>
            <w:fldChar w:fldCharType="separate"/>
          </w:r>
          <w:r w:rsidR="00B063BE">
            <w:t>15/05/25</w:t>
          </w:r>
          <w:r>
            <w:fldChar w:fldCharType="end"/>
          </w:r>
          <w:r>
            <w:fldChar w:fldCharType="begin"/>
          </w:r>
          <w:r>
            <w:instrText xml:space="preserve"> DOCPROPERTY "EndDt"  </w:instrText>
          </w:r>
          <w:r>
            <w:fldChar w:fldCharType="separate"/>
          </w:r>
          <w:r w:rsidR="00B063BE">
            <w:t>-25/12/25</w:t>
          </w:r>
          <w:r>
            <w:fldChar w:fldCharType="end"/>
          </w:r>
        </w:p>
      </w:tc>
      <w:tc>
        <w:tcPr>
          <w:tcW w:w="846" w:type="pct"/>
        </w:tcPr>
        <w:p w14:paraId="04CC45AB" w14:textId="77777777" w:rsidR="00D4431A" w:rsidRDefault="00D4431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3B605D">
            <w:rPr>
              <w:rStyle w:val="PageNumber"/>
              <w:noProof/>
            </w:rPr>
            <w:t>1</w:t>
          </w:r>
          <w:r>
            <w:rPr>
              <w:rStyle w:val="PageNumber"/>
            </w:rPr>
            <w:fldChar w:fldCharType="end"/>
          </w:r>
        </w:p>
      </w:tc>
    </w:tr>
  </w:tbl>
  <w:p w14:paraId="3961347A" w14:textId="46AE5A9A" w:rsidR="00D4431A" w:rsidRPr="00084FE6" w:rsidRDefault="00084FE6" w:rsidP="00084FE6">
    <w:pPr>
      <w:pStyle w:val="Status"/>
      <w:rPr>
        <w:rFonts w:cs="Arial"/>
      </w:rPr>
    </w:pPr>
    <w:r w:rsidRPr="00084FE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4A0B" w14:textId="77777777" w:rsidR="00D4431A" w:rsidRDefault="00D4431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4431A" w14:paraId="237BCD49" w14:textId="77777777">
      <w:tc>
        <w:tcPr>
          <w:tcW w:w="847" w:type="pct"/>
        </w:tcPr>
        <w:p w14:paraId="1EF14A76" w14:textId="77777777" w:rsidR="00D4431A" w:rsidRDefault="00D4431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B605D">
            <w:rPr>
              <w:rStyle w:val="PageNumber"/>
              <w:noProof/>
            </w:rPr>
            <w:t>14</w:t>
          </w:r>
          <w:r>
            <w:rPr>
              <w:rStyle w:val="PageNumber"/>
            </w:rPr>
            <w:fldChar w:fldCharType="end"/>
          </w:r>
        </w:p>
      </w:tc>
      <w:tc>
        <w:tcPr>
          <w:tcW w:w="3092" w:type="pct"/>
        </w:tcPr>
        <w:p w14:paraId="29C248C4" w14:textId="4D200322" w:rsidR="00D4431A" w:rsidRDefault="00084FE6">
          <w:pPr>
            <w:pStyle w:val="Footer"/>
            <w:jc w:val="center"/>
          </w:pPr>
          <w:r>
            <w:fldChar w:fldCharType="begin"/>
          </w:r>
          <w:r>
            <w:instrText xml:space="preserve"> REF Citation *\charformat </w:instrText>
          </w:r>
          <w:r>
            <w:fldChar w:fldCharType="separate"/>
          </w:r>
          <w:r w:rsidR="00B063BE">
            <w:t>Prohibited Weapons Regulation 1997</w:t>
          </w:r>
          <w:r>
            <w:fldChar w:fldCharType="end"/>
          </w:r>
        </w:p>
        <w:p w14:paraId="1D6E4E03" w14:textId="4A8F670B" w:rsidR="00D4431A" w:rsidRDefault="00084FE6">
          <w:pPr>
            <w:pStyle w:val="FooterInfoCentre"/>
          </w:pPr>
          <w:r>
            <w:fldChar w:fldCharType="begin"/>
          </w:r>
          <w:r>
            <w:instrText xml:space="preserve"> DOCPROPERTY "Eff"  *\charformat </w:instrText>
          </w:r>
          <w:r>
            <w:fldChar w:fldCharType="separate"/>
          </w:r>
          <w:r w:rsidR="00B063BE">
            <w:t xml:space="preserve">Effective:  </w:t>
          </w:r>
          <w:r>
            <w:fldChar w:fldCharType="end"/>
          </w:r>
          <w:r>
            <w:fldChar w:fldCharType="begin"/>
          </w:r>
          <w:r>
            <w:instrText xml:space="preserve"> DOCPROPERTY "StartDt"  *\charformat </w:instrText>
          </w:r>
          <w:r>
            <w:fldChar w:fldCharType="separate"/>
          </w:r>
          <w:r w:rsidR="00B063BE">
            <w:t>15/05/25</w:t>
          </w:r>
          <w:r>
            <w:fldChar w:fldCharType="end"/>
          </w:r>
          <w:r>
            <w:fldChar w:fldCharType="begin"/>
          </w:r>
          <w:r>
            <w:instrText xml:space="preserve"> DOCPROPERTY "EndDt"  *\charformat </w:instrText>
          </w:r>
          <w:r>
            <w:fldChar w:fldCharType="separate"/>
          </w:r>
          <w:r w:rsidR="00B063BE">
            <w:t>-25/12/25</w:t>
          </w:r>
          <w:r>
            <w:fldChar w:fldCharType="end"/>
          </w:r>
        </w:p>
      </w:tc>
      <w:tc>
        <w:tcPr>
          <w:tcW w:w="1061" w:type="pct"/>
        </w:tcPr>
        <w:p w14:paraId="2BB39585" w14:textId="3BBF9535" w:rsidR="00D4431A" w:rsidRDefault="00084FE6">
          <w:pPr>
            <w:pStyle w:val="Footer"/>
            <w:jc w:val="right"/>
          </w:pPr>
          <w:r>
            <w:fldChar w:fldCharType="begin"/>
          </w:r>
          <w:r>
            <w:instrText xml:space="preserve"> DOCPROPERTY "Category"  *\charformat  </w:instrText>
          </w:r>
          <w:r>
            <w:fldChar w:fldCharType="separate"/>
          </w:r>
          <w:r w:rsidR="00B063BE">
            <w:t>R13</w:t>
          </w:r>
          <w:r>
            <w:fldChar w:fldCharType="end"/>
          </w:r>
          <w:r w:rsidR="00D4431A">
            <w:br/>
          </w:r>
          <w:r>
            <w:fldChar w:fldCharType="begin"/>
          </w:r>
          <w:r>
            <w:instrText xml:space="preserve"> DOCPROPERTY "RepubDt"  *\charformat  </w:instrText>
          </w:r>
          <w:r>
            <w:fldChar w:fldCharType="separate"/>
          </w:r>
          <w:r w:rsidR="00B063BE">
            <w:t>15/05/25</w:t>
          </w:r>
          <w:r>
            <w:fldChar w:fldCharType="end"/>
          </w:r>
        </w:p>
      </w:tc>
    </w:tr>
  </w:tbl>
  <w:p w14:paraId="5F7F2550" w14:textId="6A95F94B" w:rsidR="00D4431A" w:rsidRPr="00084FE6" w:rsidRDefault="00084FE6" w:rsidP="00084FE6">
    <w:pPr>
      <w:pStyle w:val="Status"/>
      <w:rPr>
        <w:rFonts w:cs="Arial"/>
      </w:rPr>
    </w:pPr>
    <w:r w:rsidRPr="00084FE6">
      <w:rPr>
        <w:rFonts w:cs="Arial"/>
      </w:rPr>
      <w:fldChar w:fldCharType="begin"/>
    </w:r>
    <w:r w:rsidRPr="00084FE6">
      <w:rPr>
        <w:rFonts w:cs="Arial"/>
      </w:rPr>
      <w:instrText xml:space="preserve"> DOCPROPERTY "Status" </w:instrText>
    </w:r>
    <w:r w:rsidRPr="00084FE6">
      <w:rPr>
        <w:rFonts w:cs="Arial"/>
      </w:rPr>
      <w:fldChar w:fldCharType="separate"/>
    </w:r>
    <w:r w:rsidR="00B063BE" w:rsidRPr="00084FE6">
      <w:rPr>
        <w:rFonts w:cs="Arial"/>
      </w:rPr>
      <w:t xml:space="preserve"> </w:t>
    </w:r>
    <w:r w:rsidRPr="00084FE6">
      <w:rPr>
        <w:rFonts w:cs="Arial"/>
      </w:rPr>
      <w:fldChar w:fldCharType="end"/>
    </w:r>
    <w:r w:rsidRPr="00084FE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7DF5" w14:textId="77777777" w:rsidR="00D4431A" w:rsidRDefault="00D4431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4431A" w14:paraId="4B9C39CA" w14:textId="77777777">
      <w:tc>
        <w:tcPr>
          <w:tcW w:w="1061" w:type="pct"/>
        </w:tcPr>
        <w:p w14:paraId="4A93CB16" w14:textId="01D6C44F" w:rsidR="00D4431A" w:rsidRDefault="00084FE6">
          <w:pPr>
            <w:pStyle w:val="Footer"/>
          </w:pPr>
          <w:r>
            <w:fldChar w:fldCharType="begin"/>
          </w:r>
          <w:r>
            <w:instrText xml:space="preserve"> DOCPROPERTY "Category"  *\charformat  </w:instrText>
          </w:r>
          <w:r>
            <w:fldChar w:fldCharType="separate"/>
          </w:r>
          <w:r w:rsidR="00B063BE">
            <w:t>R13</w:t>
          </w:r>
          <w:r>
            <w:fldChar w:fldCharType="end"/>
          </w:r>
          <w:r w:rsidR="00D4431A">
            <w:br/>
          </w:r>
          <w:r>
            <w:fldChar w:fldCharType="begin"/>
          </w:r>
          <w:r>
            <w:instrText xml:space="preserve"> DOCPROPERTY "RepubDt"  *\charformat  </w:instrText>
          </w:r>
          <w:r>
            <w:fldChar w:fldCharType="separate"/>
          </w:r>
          <w:r w:rsidR="00B063BE">
            <w:t>15/05/25</w:t>
          </w:r>
          <w:r>
            <w:fldChar w:fldCharType="end"/>
          </w:r>
        </w:p>
      </w:tc>
      <w:tc>
        <w:tcPr>
          <w:tcW w:w="3092" w:type="pct"/>
        </w:tcPr>
        <w:p w14:paraId="22E2F5D8" w14:textId="51AF5874" w:rsidR="00D4431A" w:rsidRDefault="00084FE6">
          <w:pPr>
            <w:pStyle w:val="Footer"/>
            <w:jc w:val="center"/>
          </w:pPr>
          <w:r>
            <w:fldChar w:fldCharType="begin"/>
          </w:r>
          <w:r>
            <w:instrText xml:space="preserve"> REF Citation *\charformat </w:instrText>
          </w:r>
          <w:r>
            <w:fldChar w:fldCharType="separate"/>
          </w:r>
          <w:r w:rsidR="00B063BE">
            <w:t>Prohibited Weapons Regulation 1997</w:t>
          </w:r>
          <w:r>
            <w:fldChar w:fldCharType="end"/>
          </w:r>
        </w:p>
        <w:p w14:paraId="77FE13B1" w14:textId="7ECCA580" w:rsidR="00D4431A" w:rsidRDefault="00084FE6">
          <w:pPr>
            <w:pStyle w:val="FooterInfoCentre"/>
          </w:pPr>
          <w:r>
            <w:fldChar w:fldCharType="begin"/>
          </w:r>
          <w:r>
            <w:instrText xml:space="preserve"> DOCPROPERTY "Eff"  *\charformat </w:instrText>
          </w:r>
          <w:r>
            <w:fldChar w:fldCharType="separate"/>
          </w:r>
          <w:r w:rsidR="00B063BE">
            <w:t xml:space="preserve">Effective:  </w:t>
          </w:r>
          <w:r>
            <w:fldChar w:fldCharType="end"/>
          </w:r>
          <w:r>
            <w:fldChar w:fldCharType="begin"/>
          </w:r>
          <w:r>
            <w:instrText xml:space="preserve"> DOCPROPERTY "StartDt"  *\charformat </w:instrText>
          </w:r>
          <w:r>
            <w:fldChar w:fldCharType="separate"/>
          </w:r>
          <w:r w:rsidR="00B063BE">
            <w:t>15/05/25</w:t>
          </w:r>
          <w:r>
            <w:fldChar w:fldCharType="end"/>
          </w:r>
          <w:r>
            <w:fldChar w:fldCharType="begin"/>
          </w:r>
          <w:r>
            <w:instrText xml:space="preserve"> DOCPROPERTY "EndDt"  *\charformat </w:instrText>
          </w:r>
          <w:r>
            <w:fldChar w:fldCharType="separate"/>
          </w:r>
          <w:r w:rsidR="00B063BE">
            <w:t>-25/12/25</w:t>
          </w:r>
          <w:r>
            <w:fldChar w:fldCharType="end"/>
          </w:r>
        </w:p>
      </w:tc>
      <w:tc>
        <w:tcPr>
          <w:tcW w:w="847" w:type="pct"/>
        </w:tcPr>
        <w:p w14:paraId="69465E4A" w14:textId="77777777" w:rsidR="00D4431A" w:rsidRDefault="00D4431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B605D">
            <w:rPr>
              <w:rStyle w:val="PageNumber"/>
              <w:noProof/>
            </w:rPr>
            <w:t>15</w:t>
          </w:r>
          <w:r>
            <w:rPr>
              <w:rStyle w:val="PageNumber"/>
            </w:rPr>
            <w:fldChar w:fldCharType="end"/>
          </w:r>
        </w:p>
      </w:tc>
    </w:tr>
  </w:tbl>
  <w:p w14:paraId="4361CC5B" w14:textId="7F9AA417" w:rsidR="00D4431A" w:rsidRPr="00084FE6" w:rsidRDefault="00084FE6" w:rsidP="00084FE6">
    <w:pPr>
      <w:pStyle w:val="Status"/>
      <w:rPr>
        <w:rFonts w:cs="Arial"/>
      </w:rPr>
    </w:pPr>
    <w:r w:rsidRPr="00084FE6">
      <w:rPr>
        <w:rFonts w:cs="Arial"/>
      </w:rPr>
      <w:fldChar w:fldCharType="begin"/>
    </w:r>
    <w:r w:rsidRPr="00084FE6">
      <w:rPr>
        <w:rFonts w:cs="Arial"/>
      </w:rPr>
      <w:instrText xml:space="preserve"> DOCPROPERTY "Status" </w:instrText>
    </w:r>
    <w:r w:rsidRPr="00084FE6">
      <w:rPr>
        <w:rFonts w:cs="Arial"/>
      </w:rPr>
      <w:fldChar w:fldCharType="separate"/>
    </w:r>
    <w:r w:rsidR="00B063BE" w:rsidRPr="00084FE6">
      <w:rPr>
        <w:rFonts w:cs="Arial"/>
      </w:rPr>
      <w:t xml:space="preserve"> </w:t>
    </w:r>
    <w:r w:rsidRPr="00084FE6">
      <w:rPr>
        <w:rFonts w:cs="Arial"/>
      </w:rPr>
      <w:fldChar w:fldCharType="end"/>
    </w:r>
    <w:r w:rsidRPr="00084FE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D41C" w14:textId="77777777" w:rsidR="00D4431A" w:rsidRDefault="00D4431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4431A" w14:paraId="05864029" w14:textId="77777777">
      <w:tc>
        <w:tcPr>
          <w:tcW w:w="1061" w:type="pct"/>
        </w:tcPr>
        <w:p w14:paraId="5191036C" w14:textId="0550DAA8" w:rsidR="00D4431A" w:rsidRDefault="00084FE6">
          <w:pPr>
            <w:pStyle w:val="Footer"/>
          </w:pPr>
          <w:r>
            <w:fldChar w:fldCharType="begin"/>
          </w:r>
          <w:r>
            <w:instrText xml:space="preserve"> DOCPROPERTY "Category"  *\charformat  </w:instrText>
          </w:r>
          <w:r>
            <w:fldChar w:fldCharType="separate"/>
          </w:r>
          <w:r w:rsidR="00B063BE">
            <w:t>R13</w:t>
          </w:r>
          <w:r>
            <w:fldChar w:fldCharType="end"/>
          </w:r>
          <w:r w:rsidR="00D4431A">
            <w:br/>
          </w:r>
          <w:r>
            <w:fldChar w:fldCharType="begin"/>
          </w:r>
          <w:r>
            <w:instrText xml:space="preserve"> DOCPROPERTY "RepubDt"  *\charformat  </w:instrText>
          </w:r>
          <w:r>
            <w:fldChar w:fldCharType="separate"/>
          </w:r>
          <w:r w:rsidR="00B063BE">
            <w:t>15/05/25</w:t>
          </w:r>
          <w:r>
            <w:fldChar w:fldCharType="end"/>
          </w:r>
        </w:p>
      </w:tc>
      <w:tc>
        <w:tcPr>
          <w:tcW w:w="3092" w:type="pct"/>
        </w:tcPr>
        <w:p w14:paraId="433D2A7D" w14:textId="2F5517EB" w:rsidR="00D4431A" w:rsidRDefault="00084FE6">
          <w:pPr>
            <w:pStyle w:val="Footer"/>
            <w:jc w:val="center"/>
          </w:pPr>
          <w:r>
            <w:fldChar w:fldCharType="begin"/>
          </w:r>
          <w:r>
            <w:instrText xml:space="preserve"> REF Citation *\charformat </w:instrText>
          </w:r>
          <w:r>
            <w:fldChar w:fldCharType="separate"/>
          </w:r>
          <w:r w:rsidR="00B063BE">
            <w:t>Prohibited Weapons Regulation 1997</w:t>
          </w:r>
          <w:r>
            <w:fldChar w:fldCharType="end"/>
          </w:r>
        </w:p>
        <w:p w14:paraId="1C93D89A" w14:textId="15004887" w:rsidR="00D4431A" w:rsidRDefault="00084FE6">
          <w:pPr>
            <w:pStyle w:val="FooterInfoCentre"/>
          </w:pPr>
          <w:r>
            <w:fldChar w:fldCharType="begin"/>
          </w:r>
          <w:r>
            <w:instrText xml:space="preserve"> DOCPROPERTY "Eff"  *\charformat </w:instrText>
          </w:r>
          <w:r>
            <w:fldChar w:fldCharType="separate"/>
          </w:r>
          <w:r w:rsidR="00B063BE">
            <w:t xml:space="preserve">Effective:  </w:t>
          </w:r>
          <w:r>
            <w:fldChar w:fldCharType="end"/>
          </w:r>
          <w:r>
            <w:fldChar w:fldCharType="begin"/>
          </w:r>
          <w:r>
            <w:instrText xml:space="preserve"> DOCPROPERTY "StartDt"  *\charformat </w:instrText>
          </w:r>
          <w:r>
            <w:fldChar w:fldCharType="separate"/>
          </w:r>
          <w:r w:rsidR="00B063BE">
            <w:t>15/05/25</w:t>
          </w:r>
          <w:r>
            <w:fldChar w:fldCharType="end"/>
          </w:r>
          <w:r>
            <w:fldChar w:fldCharType="begin"/>
          </w:r>
          <w:r>
            <w:instrText xml:space="preserve"> DOCPROPERTY "EndDt"  *\charformat </w:instrText>
          </w:r>
          <w:r>
            <w:fldChar w:fldCharType="separate"/>
          </w:r>
          <w:r w:rsidR="00B063BE">
            <w:t>-25/12/25</w:t>
          </w:r>
          <w:r>
            <w:fldChar w:fldCharType="end"/>
          </w:r>
        </w:p>
      </w:tc>
      <w:tc>
        <w:tcPr>
          <w:tcW w:w="847" w:type="pct"/>
        </w:tcPr>
        <w:p w14:paraId="6EE94197" w14:textId="77777777" w:rsidR="00D4431A" w:rsidRDefault="00D4431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B605D">
            <w:rPr>
              <w:rStyle w:val="PageNumber"/>
              <w:noProof/>
            </w:rPr>
            <w:t>1</w:t>
          </w:r>
          <w:r>
            <w:rPr>
              <w:rStyle w:val="PageNumber"/>
            </w:rPr>
            <w:fldChar w:fldCharType="end"/>
          </w:r>
        </w:p>
      </w:tc>
    </w:tr>
  </w:tbl>
  <w:p w14:paraId="0A581394" w14:textId="2249ADBB" w:rsidR="00D4431A" w:rsidRPr="00084FE6" w:rsidRDefault="00084FE6" w:rsidP="00084FE6">
    <w:pPr>
      <w:pStyle w:val="Status"/>
      <w:rPr>
        <w:rFonts w:cs="Arial"/>
      </w:rPr>
    </w:pPr>
    <w:r w:rsidRPr="00084FE6">
      <w:rPr>
        <w:rFonts w:cs="Arial"/>
      </w:rPr>
      <w:fldChar w:fldCharType="begin"/>
    </w:r>
    <w:r w:rsidRPr="00084FE6">
      <w:rPr>
        <w:rFonts w:cs="Arial"/>
      </w:rPr>
      <w:instrText xml:space="preserve"> DOCPROPERTY "Status" </w:instrText>
    </w:r>
    <w:r w:rsidRPr="00084FE6">
      <w:rPr>
        <w:rFonts w:cs="Arial"/>
      </w:rPr>
      <w:fldChar w:fldCharType="separate"/>
    </w:r>
    <w:r w:rsidR="00B063BE" w:rsidRPr="00084FE6">
      <w:rPr>
        <w:rFonts w:cs="Arial"/>
      </w:rPr>
      <w:t xml:space="preserve"> </w:t>
    </w:r>
    <w:r w:rsidRPr="00084FE6">
      <w:rPr>
        <w:rFonts w:cs="Arial"/>
      </w:rPr>
      <w:fldChar w:fldCharType="end"/>
    </w:r>
    <w:r w:rsidRPr="00084FE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FEE9D" w14:textId="77777777" w:rsidR="00D4431A" w:rsidRDefault="00D4431A" w:rsidP="00CE0748">
      <w:pPr>
        <w:pStyle w:val="Actbullet"/>
      </w:pPr>
      <w:r>
        <w:separator/>
      </w:r>
    </w:p>
  </w:footnote>
  <w:footnote w:type="continuationSeparator" w:id="0">
    <w:p w14:paraId="2F0D56F6" w14:textId="77777777" w:rsidR="00D4431A" w:rsidRDefault="00D4431A" w:rsidP="00CE0748">
      <w:pPr>
        <w:pStyle w:val="Actbulle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1ECC" w14:textId="77777777" w:rsidR="00084FE6" w:rsidRDefault="00084FE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63DA" w14:textId="77777777" w:rsidR="00D4431A" w:rsidRDefault="00D4431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AE34" w14:textId="77777777" w:rsidR="00D4431A" w:rsidRDefault="00D4431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C7CA" w14:textId="77777777" w:rsidR="00D4431A" w:rsidRDefault="00D4431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ED7F" w14:textId="77777777" w:rsidR="00D4431A" w:rsidRDefault="00D4431A">
    <w:pPr>
      <w:widowControl w:val="0"/>
      <w:tabs>
        <w:tab w:val="center" w:pos="3600"/>
      </w:tabs>
      <w:rPr>
        <w:i/>
        <w:sz w:val="20"/>
      </w:rPr>
    </w:pPr>
    <w:r>
      <w:rPr>
        <w:sz w:val="20"/>
      </w:rPr>
      <w:pgNum/>
    </w:r>
    <w:r>
      <w:tab/>
    </w:r>
    <w:r>
      <w:rPr>
        <w:i/>
        <w:sz w:val="20"/>
      </w:rPr>
      <w:t>even header      No.    , 1994</w:t>
    </w:r>
  </w:p>
  <w:p w14:paraId="2BF3082A" w14:textId="77777777" w:rsidR="00D4431A" w:rsidRDefault="00D4431A">
    <w:pPr>
      <w:widowControl w:val="0"/>
      <w:tabs>
        <w:tab w:val="left" w:pos="2940"/>
      </w:tabs>
      <w:spacing w:after="240"/>
      <w:jc w:val="center"/>
      <w:rPr>
        <w:sz w:val="20"/>
      </w:rPr>
    </w:pPr>
    <w:r>
      <w:rPr>
        <w:b/>
      </w:rPr>
      <w:t>SCHEDULE</w:t>
    </w:r>
    <w:r>
      <w:t>—continued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F9EC" w14:textId="77777777" w:rsidR="00D4431A" w:rsidRDefault="00D4431A">
    <w:pPr>
      <w:widowControl w:val="0"/>
      <w:tabs>
        <w:tab w:val="center" w:pos="3600"/>
        <w:tab w:val="right" w:pos="7200"/>
      </w:tabs>
      <w:jc w:val="center"/>
      <w:rPr>
        <w:sz w:val="20"/>
      </w:rPr>
    </w:pPr>
    <w:r>
      <w:rPr>
        <w:i/>
        <w:sz w:val="20"/>
      </w:rPr>
      <w:t>header      No.    , 1996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F9F3" w14:textId="77777777" w:rsidR="00084FE6" w:rsidRDefault="00084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5039" w14:textId="77777777" w:rsidR="00084FE6" w:rsidRDefault="00084F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4431A" w14:paraId="1634289F" w14:textId="77777777">
      <w:tc>
        <w:tcPr>
          <w:tcW w:w="900" w:type="pct"/>
        </w:tcPr>
        <w:p w14:paraId="1DC74CE0" w14:textId="77777777" w:rsidR="00D4431A" w:rsidRDefault="00D4431A">
          <w:pPr>
            <w:pStyle w:val="HeaderEven"/>
          </w:pPr>
        </w:p>
      </w:tc>
      <w:tc>
        <w:tcPr>
          <w:tcW w:w="4100" w:type="pct"/>
        </w:tcPr>
        <w:p w14:paraId="01DCFF20" w14:textId="77777777" w:rsidR="00D4431A" w:rsidRDefault="00D4431A">
          <w:pPr>
            <w:pStyle w:val="HeaderEven"/>
          </w:pPr>
        </w:p>
      </w:tc>
    </w:tr>
    <w:tr w:rsidR="00D4431A" w14:paraId="2F4498C8" w14:textId="77777777">
      <w:tc>
        <w:tcPr>
          <w:tcW w:w="4100" w:type="pct"/>
          <w:gridSpan w:val="2"/>
          <w:tcBorders>
            <w:bottom w:val="single" w:sz="4" w:space="0" w:color="auto"/>
          </w:tcBorders>
        </w:tcPr>
        <w:p w14:paraId="6A0725DE" w14:textId="50D24DC0" w:rsidR="00D4431A" w:rsidRDefault="00D4431A">
          <w:pPr>
            <w:pStyle w:val="HeaderEven6"/>
          </w:pPr>
          <w:r>
            <w:rPr>
              <w:noProof/>
            </w:rPr>
            <w:fldChar w:fldCharType="begin"/>
          </w:r>
          <w:r>
            <w:rPr>
              <w:noProof/>
            </w:rPr>
            <w:instrText xml:space="preserve"> STYLEREF charContents \* MERGEFORMAT </w:instrText>
          </w:r>
          <w:r>
            <w:rPr>
              <w:noProof/>
            </w:rPr>
            <w:fldChar w:fldCharType="separate"/>
          </w:r>
          <w:r w:rsidR="00084FE6">
            <w:rPr>
              <w:noProof/>
            </w:rPr>
            <w:t>Contents</w:t>
          </w:r>
          <w:r>
            <w:rPr>
              <w:noProof/>
            </w:rPr>
            <w:fldChar w:fldCharType="end"/>
          </w:r>
        </w:p>
      </w:tc>
    </w:tr>
  </w:tbl>
  <w:p w14:paraId="75A5F00B" w14:textId="5171EEEC" w:rsidR="00D4431A" w:rsidRDefault="00D4431A">
    <w:pPr>
      <w:pStyle w:val="N-9pt"/>
    </w:pPr>
    <w:r>
      <w:tab/>
    </w:r>
    <w:r>
      <w:rPr>
        <w:noProof/>
      </w:rPr>
      <w:fldChar w:fldCharType="begin"/>
    </w:r>
    <w:r>
      <w:rPr>
        <w:noProof/>
      </w:rPr>
      <w:instrText xml:space="preserve"> STYLEREF charPage \* MERGEFORMAT </w:instrText>
    </w:r>
    <w:r>
      <w:rPr>
        <w:noProof/>
      </w:rPr>
      <w:fldChar w:fldCharType="separate"/>
    </w:r>
    <w:r w:rsidR="00084FE6">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4431A" w14:paraId="3CFC49E3" w14:textId="77777777">
      <w:tc>
        <w:tcPr>
          <w:tcW w:w="4100" w:type="pct"/>
        </w:tcPr>
        <w:p w14:paraId="0B9B8A43" w14:textId="77777777" w:rsidR="00D4431A" w:rsidRDefault="00D4431A">
          <w:pPr>
            <w:pStyle w:val="HeaderOdd"/>
          </w:pPr>
        </w:p>
      </w:tc>
      <w:tc>
        <w:tcPr>
          <w:tcW w:w="900" w:type="pct"/>
        </w:tcPr>
        <w:p w14:paraId="6913F073" w14:textId="77777777" w:rsidR="00D4431A" w:rsidRDefault="00D4431A">
          <w:pPr>
            <w:pStyle w:val="HeaderOdd"/>
          </w:pPr>
        </w:p>
      </w:tc>
    </w:tr>
    <w:tr w:rsidR="00D4431A" w14:paraId="0BDC6FB3" w14:textId="77777777">
      <w:tc>
        <w:tcPr>
          <w:tcW w:w="900" w:type="pct"/>
          <w:gridSpan w:val="2"/>
          <w:tcBorders>
            <w:bottom w:val="single" w:sz="4" w:space="0" w:color="auto"/>
          </w:tcBorders>
        </w:tcPr>
        <w:p w14:paraId="35AB68B3" w14:textId="50A97A34" w:rsidR="00D4431A" w:rsidRDefault="00D4431A">
          <w:pPr>
            <w:pStyle w:val="HeaderOdd6"/>
          </w:pPr>
          <w:r>
            <w:fldChar w:fldCharType="begin"/>
          </w:r>
          <w:r>
            <w:instrText xml:space="preserve"> STYLEREF charContents \* MERGEFORMAT </w:instrText>
          </w:r>
          <w:r>
            <w:fldChar w:fldCharType="end"/>
          </w:r>
        </w:p>
      </w:tc>
    </w:tr>
  </w:tbl>
  <w:p w14:paraId="22B5E33F" w14:textId="7FC0CBF5" w:rsidR="00D4431A" w:rsidRDefault="00D4431A">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4431A" w14:paraId="684EA661" w14:textId="77777777">
      <w:tc>
        <w:tcPr>
          <w:tcW w:w="900" w:type="pct"/>
        </w:tcPr>
        <w:p w14:paraId="2DD14AD9" w14:textId="68D3FE7C" w:rsidR="00D4431A" w:rsidRDefault="00D4431A">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5131386E" w14:textId="7444EA5B" w:rsidR="00D4431A" w:rsidRDefault="00D4431A">
          <w:pPr>
            <w:pStyle w:val="HeaderEven"/>
          </w:pPr>
          <w:r>
            <w:fldChar w:fldCharType="begin"/>
          </w:r>
          <w:r>
            <w:instrText xml:space="preserve"> STYLEREF CharPartText \*charformat </w:instrText>
          </w:r>
          <w:r>
            <w:fldChar w:fldCharType="end"/>
          </w:r>
        </w:p>
      </w:tc>
    </w:tr>
    <w:tr w:rsidR="00D4431A" w14:paraId="6CF2C487" w14:textId="77777777">
      <w:tc>
        <w:tcPr>
          <w:tcW w:w="900" w:type="pct"/>
        </w:tcPr>
        <w:p w14:paraId="2C51CFF3" w14:textId="282754D9" w:rsidR="00D4431A" w:rsidRDefault="00D4431A">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9A368A7" w14:textId="70446BA1" w:rsidR="00D4431A" w:rsidRDefault="00D4431A">
          <w:pPr>
            <w:pStyle w:val="HeaderEven"/>
          </w:pPr>
          <w:r>
            <w:fldChar w:fldCharType="begin"/>
          </w:r>
          <w:r>
            <w:instrText xml:space="preserve"> STYLEREF CharDivText \*charformat </w:instrText>
          </w:r>
          <w:r>
            <w:fldChar w:fldCharType="end"/>
          </w:r>
        </w:p>
      </w:tc>
    </w:tr>
    <w:tr w:rsidR="00D4431A" w14:paraId="649F880D" w14:textId="77777777">
      <w:trPr>
        <w:cantSplit/>
      </w:trPr>
      <w:tc>
        <w:tcPr>
          <w:tcW w:w="4997" w:type="pct"/>
          <w:gridSpan w:val="2"/>
          <w:tcBorders>
            <w:bottom w:val="single" w:sz="4" w:space="0" w:color="auto"/>
          </w:tcBorders>
        </w:tcPr>
        <w:p w14:paraId="386A6488" w14:textId="78F85103" w:rsidR="00D4431A" w:rsidRDefault="00084FE6">
          <w:pPr>
            <w:pStyle w:val="HeaderEven6"/>
          </w:pPr>
          <w:r>
            <w:fldChar w:fldCharType="begin"/>
          </w:r>
          <w:r>
            <w:instrText xml:space="preserve"> DOCPROPERTY "Company"  \* MERGEFORMAT </w:instrText>
          </w:r>
          <w:r>
            <w:fldChar w:fldCharType="separate"/>
          </w:r>
          <w:r w:rsidR="00B063BE">
            <w:t>Section</w:t>
          </w:r>
          <w:r>
            <w:fldChar w:fldCharType="end"/>
          </w:r>
          <w:r w:rsidR="00D4431A">
            <w:t xml:space="preserve"> </w:t>
          </w:r>
          <w:r w:rsidR="00D4431A">
            <w:rPr>
              <w:noProof/>
            </w:rPr>
            <w:fldChar w:fldCharType="begin"/>
          </w:r>
          <w:r w:rsidR="00D4431A">
            <w:rPr>
              <w:noProof/>
            </w:rPr>
            <w:instrText xml:space="preserve"> STYLEREF CharSectNo \*charformat </w:instrText>
          </w:r>
          <w:r w:rsidR="00D4431A">
            <w:rPr>
              <w:noProof/>
            </w:rPr>
            <w:fldChar w:fldCharType="separate"/>
          </w:r>
          <w:r>
            <w:rPr>
              <w:noProof/>
            </w:rPr>
            <w:t>8</w:t>
          </w:r>
          <w:r w:rsidR="00D4431A">
            <w:rPr>
              <w:noProof/>
            </w:rPr>
            <w:fldChar w:fldCharType="end"/>
          </w:r>
        </w:p>
      </w:tc>
    </w:tr>
  </w:tbl>
  <w:p w14:paraId="573341F9" w14:textId="77777777" w:rsidR="00D4431A" w:rsidRDefault="00D4431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4431A" w14:paraId="67BEBF4F" w14:textId="77777777">
      <w:tc>
        <w:tcPr>
          <w:tcW w:w="4100" w:type="pct"/>
        </w:tcPr>
        <w:p w14:paraId="3D832C5E" w14:textId="2A30A1D2" w:rsidR="00D4431A" w:rsidRDefault="00D4431A">
          <w:pPr>
            <w:pStyle w:val="HeaderEven"/>
            <w:jc w:val="right"/>
          </w:pPr>
          <w:r>
            <w:fldChar w:fldCharType="begin"/>
          </w:r>
          <w:r>
            <w:instrText xml:space="preserve"> STYLEREF CharPartText \*charformat </w:instrText>
          </w:r>
          <w:r>
            <w:fldChar w:fldCharType="end"/>
          </w:r>
        </w:p>
      </w:tc>
      <w:tc>
        <w:tcPr>
          <w:tcW w:w="900" w:type="pct"/>
        </w:tcPr>
        <w:p w14:paraId="6C49D6B5" w14:textId="33F89B72" w:rsidR="00D4431A" w:rsidRDefault="00D4431A">
          <w:pPr>
            <w:pStyle w:val="HeaderEven"/>
            <w:jc w:val="right"/>
            <w:rPr>
              <w:b/>
            </w:rPr>
          </w:pPr>
          <w:r>
            <w:rPr>
              <w:b/>
            </w:rPr>
            <w:fldChar w:fldCharType="begin"/>
          </w:r>
          <w:r>
            <w:rPr>
              <w:b/>
            </w:rPr>
            <w:instrText xml:space="preserve"> STYLEREF CharPartNo \*charformat </w:instrText>
          </w:r>
          <w:r>
            <w:rPr>
              <w:b/>
            </w:rPr>
            <w:fldChar w:fldCharType="end"/>
          </w:r>
        </w:p>
      </w:tc>
    </w:tr>
    <w:tr w:rsidR="00D4431A" w14:paraId="7EDEAA3B" w14:textId="77777777">
      <w:tc>
        <w:tcPr>
          <w:tcW w:w="4100" w:type="pct"/>
        </w:tcPr>
        <w:p w14:paraId="1BBE26B9" w14:textId="63DA77BE" w:rsidR="00D4431A" w:rsidRDefault="00D4431A">
          <w:pPr>
            <w:pStyle w:val="HeaderEven"/>
            <w:jc w:val="right"/>
          </w:pPr>
          <w:r>
            <w:fldChar w:fldCharType="begin"/>
          </w:r>
          <w:r>
            <w:instrText xml:space="preserve"> STYLEREF CharDivText \*charformat </w:instrText>
          </w:r>
          <w:r>
            <w:fldChar w:fldCharType="end"/>
          </w:r>
        </w:p>
      </w:tc>
      <w:tc>
        <w:tcPr>
          <w:tcW w:w="900" w:type="pct"/>
        </w:tcPr>
        <w:p w14:paraId="68E045B2" w14:textId="14EA4705" w:rsidR="00D4431A" w:rsidRDefault="00D4431A">
          <w:pPr>
            <w:pStyle w:val="HeaderEven"/>
            <w:jc w:val="right"/>
            <w:rPr>
              <w:b/>
            </w:rPr>
          </w:pPr>
          <w:r>
            <w:rPr>
              <w:b/>
            </w:rPr>
            <w:fldChar w:fldCharType="begin"/>
          </w:r>
          <w:r>
            <w:rPr>
              <w:b/>
            </w:rPr>
            <w:instrText xml:space="preserve"> STYLEREF CharDivNo \*charformat </w:instrText>
          </w:r>
          <w:r>
            <w:rPr>
              <w:b/>
            </w:rPr>
            <w:fldChar w:fldCharType="end"/>
          </w:r>
        </w:p>
      </w:tc>
    </w:tr>
    <w:tr w:rsidR="00D4431A" w14:paraId="077626D4" w14:textId="77777777">
      <w:trPr>
        <w:cantSplit/>
      </w:trPr>
      <w:tc>
        <w:tcPr>
          <w:tcW w:w="5000" w:type="pct"/>
          <w:gridSpan w:val="2"/>
          <w:tcBorders>
            <w:bottom w:val="single" w:sz="4" w:space="0" w:color="auto"/>
          </w:tcBorders>
        </w:tcPr>
        <w:p w14:paraId="3F35A134" w14:textId="4B945BF5" w:rsidR="00D4431A" w:rsidRDefault="00084FE6">
          <w:pPr>
            <w:pStyle w:val="HeaderOdd6"/>
          </w:pPr>
          <w:r>
            <w:fldChar w:fldCharType="begin"/>
          </w:r>
          <w:r>
            <w:instrText xml:space="preserve"> DOCPROPERTY "Company"  \* MERGEFORMAT </w:instrText>
          </w:r>
          <w:r>
            <w:fldChar w:fldCharType="separate"/>
          </w:r>
          <w:r w:rsidR="00B063BE">
            <w:t>Section</w:t>
          </w:r>
          <w:r>
            <w:fldChar w:fldCharType="end"/>
          </w:r>
          <w:r w:rsidR="00D4431A">
            <w:t xml:space="preserve"> </w:t>
          </w:r>
          <w:r w:rsidR="00D4431A">
            <w:rPr>
              <w:noProof/>
            </w:rPr>
            <w:fldChar w:fldCharType="begin"/>
          </w:r>
          <w:r w:rsidR="00D4431A">
            <w:rPr>
              <w:noProof/>
            </w:rPr>
            <w:instrText xml:space="preserve"> STYLEREF CharSectNo \*charformat </w:instrText>
          </w:r>
          <w:r w:rsidR="00D4431A">
            <w:rPr>
              <w:noProof/>
            </w:rPr>
            <w:fldChar w:fldCharType="separate"/>
          </w:r>
          <w:r>
            <w:rPr>
              <w:noProof/>
            </w:rPr>
            <w:t>9</w:t>
          </w:r>
          <w:r w:rsidR="00D4431A">
            <w:rPr>
              <w:noProof/>
            </w:rPr>
            <w:fldChar w:fldCharType="end"/>
          </w:r>
        </w:p>
      </w:tc>
    </w:tr>
  </w:tbl>
  <w:p w14:paraId="5ABC4BCF" w14:textId="77777777" w:rsidR="00D4431A" w:rsidRDefault="00D4431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4431A" w14:paraId="7F3B7595" w14:textId="77777777">
      <w:trPr>
        <w:jc w:val="center"/>
      </w:trPr>
      <w:tc>
        <w:tcPr>
          <w:tcW w:w="1234" w:type="dxa"/>
          <w:gridSpan w:val="2"/>
        </w:tcPr>
        <w:p w14:paraId="77445975" w14:textId="77777777" w:rsidR="00D4431A" w:rsidRDefault="00D4431A">
          <w:pPr>
            <w:pStyle w:val="HeaderEven"/>
            <w:rPr>
              <w:b/>
            </w:rPr>
          </w:pPr>
          <w:r>
            <w:rPr>
              <w:b/>
            </w:rPr>
            <w:t>Endnotes</w:t>
          </w:r>
        </w:p>
      </w:tc>
      <w:tc>
        <w:tcPr>
          <w:tcW w:w="6062" w:type="dxa"/>
        </w:tcPr>
        <w:p w14:paraId="1428E08E" w14:textId="77777777" w:rsidR="00D4431A" w:rsidRDefault="00D4431A">
          <w:pPr>
            <w:pStyle w:val="HeaderEven"/>
          </w:pPr>
        </w:p>
      </w:tc>
    </w:tr>
    <w:tr w:rsidR="00D4431A" w14:paraId="4BF849BB" w14:textId="77777777">
      <w:trPr>
        <w:cantSplit/>
        <w:jc w:val="center"/>
      </w:trPr>
      <w:tc>
        <w:tcPr>
          <w:tcW w:w="7296" w:type="dxa"/>
          <w:gridSpan w:val="3"/>
        </w:tcPr>
        <w:p w14:paraId="271AD8B4" w14:textId="77777777" w:rsidR="00D4431A" w:rsidRDefault="00D4431A">
          <w:pPr>
            <w:pStyle w:val="HeaderEven"/>
          </w:pPr>
        </w:p>
      </w:tc>
    </w:tr>
    <w:tr w:rsidR="00D4431A" w14:paraId="507787B2" w14:textId="77777777">
      <w:trPr>
        <w:cantSplit/>
        <w:jc w:val="center"/>
      </w:trPr>
      <w:tc>
        <w:tcPr>
          <w:tcW w:w="700" w:type="dxa"/>
          <w:tcBorders>
            <w:bottom w:val="single" w:sz="4" w:space="0" w:color="auto"/>
          </w:tcBorders>
        </w:tcPr>
        <w:p w14:paraId="0F316AB2" w14:textId="5F681277" w:rsidR="00D4431A" w:rsidRDefault="00D4431A">
          <w:pPr>
            <w:pStyle w:val="HeaderEven6"/>
          </w:pPr>
          <w:r>
            <w:rPr>
              <w:noProof/>
            </w:rPr>
            <w:fldChar w:fldCharType="begin"/>
          </w:r>
          <w:r>
            <w:rPr>
              <w:noProof/>
            </w:rPr>
            <w:instrText xml:space="preserve"> STYLEREF charTableNo \*charformat </w:instrText>
          </w:r>
          <w:r>
            <w:rPr>
              <w:noProof/>
            </w:rPr>
            <w:fldChar w:fldCharType="separate"/>
          </w:r>
          <w:r w:rsidR="00084FE6">
            <w:rPr>
              <w:noProof/>
            </w:rPr>
            <w:t>4</w:t>
          </w:r>
          <w:r>
            <w:rPr>
              <w:noProof/>
            </w:rPr>
            <w:fldChar w:fldCharType="end"/>
          </w:r>
        </w:p>
      </w:tc>
      <w:tc>
        <w:tcPr>
          <w:tcW w:w="6600" w:type="dxa"/>
          <w:gridSpan w:val="2"/>
          <w:tcBorders>
            <w:bottom w:val="single" w:sz="4" w:space="0" w:color="auto"/>
          </w:tcBorders>
        </w:tcPr>
        <w:p w14:paraId="75D6E762" w14:textId="2ED33D5A" w:rsidR="00D4431A" w:rsidRDefault="00D4431A">
          <w:pPr>
            <w:pStyle w:val="HeaderEven6"/>
          </w:pPr>
          <w:r>
            <w:rPr>
              <w:noProof/>
            </w:rPr>
            <w:fldChar w:fldCharType="begin"/>
          </w:r>
          <w:r>
            <w:rPr>
              <w:noProof/>
            </w:rPr>
            <w:instrText xml:space="preserve"> STYLEREF charTableText \*charformat </w:instrText>
          </w:r>
          <w:r>
            <w:rPr>
              <w:noProof/>
            </w:rPr>
            <w:fldChar w:fldCharType="separate"/>
          </w:r>
          <w:r w:rsidR="00084FE6">
            <w:rPr>
              <w:noProof/>
            </w:rPr>
            <w:t>Amendment history</w:t>
          </w:r>
          <w:r>
            <w:rPr>
              <w:noProof/>
            </w:rPr>
            <w:fldChar w:fldCharType="end"/>
          </w:r>
        </w:p>
      </w:tc>
    </w:tr>
  </w:tbl>
  <w:p w14:paraId="149DA37D" w14:textId="77777777" w:rsidR="00D4431A" w:rsidRDefault="00D4431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4431A" w14:paraId="19EFC872" w14:textId="77777777">
      <w:trPr>
        <w:jc w:val="center"/>
      </w:trPr>
      <w:tc>
        <w:tcPr>
          <w:tcW w:w="5741" w:type="dxa"/>
        </w:tcPr>
        <w:p w14:paraId="503A4DEB" w14:textId="77777777" w:rsidR="00D4431A" w:rsidRDefault="00D4431A">
          <w:pPr>
            <w:pStyle w:val="HeaderEven"/>
            <w:jc w:val="right"/>
          </w:pPr>
        </w:p>
      </w:tc>
      <w:tc>
        <w:tcPr>
          <w:tcW w:w="1560" w:type="dxa"/>
          <w:gridSpan w:val="2"/>
        </w:tcPr>
        <w:p w14:paraId="67CC0BDB" w14:textId="77777777" w:rsidR="00D4431A" w:rsidRDefault="00D4431A">
          <w:pPr>
            <w:pStyle w:val="HeaderEven"/>
            <w:jc w:val="right"/>
            <w:rPr>
              <w:b/>
            </w:rPr>
          </w:pPr>
          <w:r>
            <w:rPr>
              <w:b/>
            </w:rPr>
            <w:t>Endnotes</w:t>
          </w:r>
        </w:p>
      </w:tc>
    </w:tr>
    <w:tr w:rsidR="00D4431A" w14:paraId="0034831F" w14:textId="77777777">
      <w:trPr>
        <w:jc w:val="center"/>
      </w:trPr>
      <w:tc>
        <w:tcPr>
          <w:tcW w:w="7301" w:type="dxa"/>
          <w:gridSpan w:val="3"/>
        </w:tcPr>
        <w:p w14:paraId="1EE988DF" w14:textId="77777777" w:rsidR="00D4431A" w:rsidRDefault="00D4431A">
          <w:pPr>
            <w:pStyle w:val="HeaderEven"/>
            <w:jc w:val="right"/>
            <w:rPr>
              <w:b/>
            </w:rPr>
          </w:pPr>
        </w:p>
      </w:tc>
    </w:tr>
    <w:tr w:rsidR="00D4431A" w14:paraId="00E2794F" w14:textId="77777777">
      <w:trPr>
        <w:jc w:val="center"/>
      </w:trPr>
      <w:tc>
        <w:tcPr>
          <w:tcW w:w="6600" w:type="dxa"/>
          <w:gridSpan w:val="2"/>
          <w:tcBorders>
            <w:bottom w:val="single" w:sz="4" w:space="0" w:color="auto"/>
          </w:tcBorders>
        </w:tcPr>
        <w:p w14:paraId="7996E0E6" w14:textId="2628CC58" w:rsidR="00D4431A" w:rsidRDefault="00D4431A">
          <w:pPr>
            <w:pStyle w:val="HeaderOdd6"/>
          </w:pPr>
          <w:r>
            <w:rPr>
              <w:noProof/>
            </w:rPr>
            <w:fldChar w:fldCharType="begin"/>
          </w:r>
          <w:r>
            <w:rPr>
              <w:noProof/>
            </w:rPr>
            <w:instrText xml:space="preserve"> STYLEREF charTableText \*charformat </w:instrText>
          </w:r>
          <w:r>
            <w:rPr>
              <w:noProof/>
            </w:rPr>
            <w:fldChar w:fldCharType="separate"/>
          </w:r>
          <w:r w:rsidR="00084FE6">
            <w:rPr>
              <w:noProof/>
            </w:rPr>
            <w:t>Earlier republications</w:t>
          </w:r>
          <w:r>
            <w:rPr>
              <w:noProof/>
            </w:rPr>
            <w:fldChar w:fldCharType="end"/>
          </w:r>
        </w:p>
      </w:tc>
      <w:tc>
        <w:tcPr>
          <w:tcW w:w="700" w:type="dxa"/>
          <w:tcBorders>
            <w:bottom w:val="single" w:sz="4" w:space="0" w:color="auto"/>
          </w:tcBorders>
        </w:tcPr>
        <w:p w14:paraId="2C3ED0F1" w14:textId="189E5341" w:rsidR="00D4431A" w:rsidRDefault="00D4431A">
          <w:pPr>
            <w:pStyle w:val="HeaderOdd6"/>
          </w:pPr>
          <w:r>
            <w:rPr>
              <w:noProof/>
            </w:rPr>
            <w:fldChar w:fldCharType="begin"/>
          </w:r>
          <w:r>
            <w:rPr>
              <w:noProof/>
            </w:rPr>
            <w:instrText xml:space="preserve"> STYLEREF charTableNo \*charformat </w:instrText>
          </w:r>
          <w:r>
            <w:rPr>
              <w:noProof/>
            </w:rPr>
            <w:fldChar w:fldCharType="separate"/>
          </w:r>
          <w:r w:rsidR="00084FE6">
            <w:rPr>
              <w:noProof/>
            </w:rPr>
            <w:t>5</w:t>
          </w:r>
          <w:r>
            <w:rPr>
              <w:noProof/>
            </w:rPr>
            <w:fldChar w:fldCharType="end"/>
          </w:r>
        </w:p>
      </w:tc>
    </w:tr>
  </w:tbl>
  <w:p w14:paraId="0B547151" w14:textId="77777777" w:rsidR="00D4431A" w:rsidRDefault="00D44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5"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CD13F2"/>
    <w:multiLevelType w:val="multilevel"/>
    <w:tmpl w:val="172AF9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8"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702B7D65"/>
    <w:multiLevelType w:val="multilevel"/>
    <w:tmpl w:val="407E7154"/>
    <w:name w:val="SchClause2"/>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7232324">
    <w:abstractNumId w:val="4"/>
  </w:num>
  <w:num w:numId="2" w16cid:durableId="2067482591">
    <w:abstractNumId w:val="6"/>
  </w:num>
  <w:num w:numId="3" w16cid:durableId="491651654">
    <w:abstractNumId w:val="11"/>
  </w:num>
  <w:num w:numId="4" w16cid:durableId="1235048799">
    <w:abstractNumId w:val="9"/>
  </w:num>
  <w:num w:numId="5" w16cid:durableId="38051656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48"/>
    <w:rsid w:val="00002312"/>
    <w:rsid w:val="00020F6F"/>
    <w:rsid w:val="00023A30"/>
    <w:rsid w:val="00025D98"/>
    <w:rsid w:val="00031E8C"/>
    <w:rsid w:val="00042474"/>
    <w:rsid w:val="00042B57"/>
    <w:rsid w:val="00072580"/>
    <w:rsid w:val="000841DE"/>
    <w:rsid w:val="00084FE6"/>
    <w:rsid w:val="0009680B"/>
    <w:rsid w:val="000A1E7D"/>
    <w:rsid w:val="000D4FE4"/>
    <w:rsid w:val="000E3687"/>
    <w:rsid w:val="000E6482"/>
    <w:rsid w:val="00102962"/>
    <w:rsid w:val="001178F3"/>
    <w:rsid w:val="00131644"/>
    <w:rsid w:val="0016085E"/>
    <w:rsid w:val="001A2732"/>
    <w:rsid w:val="001A3BFE"/>
    <w:rsid w:val="001B4768"/>
    <w:rsid w:val="001D5ADA"/>
    <w:rsid w:val="00213544"/>
    <w:rsid w:val="00237354"/>
    <w:rsid w:val="002432C6"/>
    <w:rsid w:val="00263E52"/>
    <w:rsid w:val="002B0217"/>
    <w:rsid w:val="002B167C"/>
    <w:rsid w:val="002B58B7"/>
    <w:rsid w:val="002D2E73"/>
    <w:rsid w:val="002F339E"/>
    <w:rsid w:val="002F48C8"/>
    <w:rsid w:val="002F7624"/>
    <w:rsid w:val="003149BD"/>
    <w:rsid w:val="00342F24"/>
    <w:rsid w:val="003448CC"/>
    <w:rsid w:val="00385504"/>
    <w:rsid w:val="00386215"/>
    <w:rsid w:val="003871F9"/>
    <w:rsid w:val="00387EA7"/>
    <w:rsid w:val="003A7F17"/>
    <w:rsid w:val="003B0FF7"/>
    <w:rsid w:val="003B605D"/>
    <w:rsid w:val="003F13BD"/>
    <w:rsid w:val="003F774B"/>
    <w:rsid w:val="00402AD9"/>
    <w:rsid w:val="00420553"/>
    <w:rsid w:val="00431478"/>
    <w:rsid w:val="004649F8"/>
    <w:rsid w:val="004661BE"/>
    <w:rsid w:val="004715BE"/>
    <w:rsid w:val="004817F0"/>
    <w:rsid w:val="004A70E0"/>
    <w:rsid w:val="004B125D"/>
    <w:rsid w:val="004D482C"/>
    <w:rsid w:val="004D5A06"/>
    <w:rsid w:val="004D7461"/>
    <w:rsid w:val="00501C42"/>
    <w:rsid w:val="00504F30"/>
    <w:rsid w:val="00513831"/>
    <w:rsid w:val="00520268"/>
    <w:rsid w:val="00547A64"/>
    <w:rsid w:val="0058041E"/>
    <w:rsid w:val="00581694"/>
    <w:rsid w:val="00590AE2"/>
    <w:rsid w:val="005A1F1E"/>
    <w:rsid w:val="005B300F"/>
    <w:rsid w:val="005B6A7A"/>
    <w:rsid w:val="005C1C05"/>
    <w:rsid w:val="005D5E6B"/>
    <w:rsid w:val="005D69F3"/>
    <w:rsid w:val="006121CD"/>
    <w:rsid w:val="00637BAC"/>
    <w:rsid w:val="00653095"/>
    <w:rsid w:val="006672C5"/>
    <w:rsid w:val="00667B19"/>
    <w:rsid w:val="00670924"/>
    <w:rsid w:val="00670CA0"/>
    <w:rsid w:val="006815E7"/>
    <w:rsid w:val="00685AE7"/>
    <w:rsid w:val="0069752B"/>
    <w:rsid w:val="006A198C"/>
    <w:rsid w:val="006D14FB"/>
    <w:rsid w:val="006E74F2"/>
    <w:rsid w:val="006F3626"/>
    <w:rsid w:val="00720344"/>
    <w:rsid w:val="007208AB"/>
    <w:rsid w:val="00737740"/>
    <w:rsid w:val="00743820"/>
    <w:rsid w:val="00756F6B"/>
    <w:rsid w:val="007602C1"/>
    <w:rsid w:val="00766C2E"/>
    <w:rsid w:val="00771448"/>
    <w:rsid w:val="007A243D"/>
    <w:rsid w:val="007C113F"/>
    <w:rsid w:val="007C1A78"/>
    <w:rsid w:val="007D3A54"/>
    <w:rsid w:val="007E472A"/>
    <w:rsid w:val="007E50C0"/>
    <w:rsid w:val="007F4868"/>
    <w:rsid w:val="00823783"/>
    <w:rsid w:val="00826442"/>
    <w:rsid w:val="00841F25"/>
    <w:rsid w:val="00843878"/>
    <w:rsid w:val="008B000A"/>
    <w:rsid w:val="008E1701"/>
    <w:rsid w:val="008E3C23"/>
    <w:rsid w:val="008F4445"/>
    <w:rsid w:val="009128BF"/>
    <w:rsid w:val="00924E9C"/>
    <w:rsid w:val="00925C31"/>
    <w:rsid w:val="00936970"/>
    <w:rsid w:val="009430B9"/>
    <w:rsid w:val="00963D73"/>
    <w:rsid w:val="00986991"/>
    <w:rsid w:val="009B1277"/>
    <w:rsid w:val="009B7826"/>
    <w:rsid w:val="009C280B"/>
    <w:rsid w:val="009C28B6"/>
    <w:rsid w:val="009E12A5"/>
    <w:rsid w:val="009E6CA9"/>
    <w:rsid w:val="009F68F1"/>
    <w:rsid w:val="00A203FD"/>
    <w:rsid w:val="00A272F3"/>
    <w:rsid w:val="00A5555E"/>
    <w:rsid w:val="00A6022B"/>
    <w:rsid w:val="00A6041A"/>
    <w:rsid w:val="00A71B1E"/>
    <w:rsid w:val="00A73038"/>
    <w:rsid w:val="00AA11F0"/>
    <w:rsid w:val="00AA5623"/>
    <w:rsid w:val="00AD58D1"/>
    <w:rsid w:val="00B063BE"/>
    <w:rsid w:val="00B07281"/>
    <w:rsid w:val="00B14309"/>
    <w:rsid w:val="00B20CEA"/>
    <w:rsid w:val="00B25EE6"/>
    <w:rsid w:val="00B710D8"/>
    <w:rsid w:val="00B85304"/>
    <w:rsid w:val="00BA4200"/>
    <w:rsid w:val="00BA55CB"/>
    <w:rsid w:val="00BB06D9"/>
    <w:rsid w:val="00BC5CA4"/>
    <w:rsid w:val="00BC69D1"/>
    <w:rsid w:val="00BE4669"/>
    <w:rsid w:val="00C2271E"/>
    <w:rsid w:val="00C322F0"/>
    <w:rsid w:val="00C46C04"/>
    <w:rsid w:val="00C736FD"/>
    <w:rsid w:val="00C803DA"/>
    <w:rsid w:val="00CC5FA2"/>
    <w:rsid w:val="00CE0748"/>
    <w:rsid w:val="00CE50EA"/>
    <w:rsid w:val="00CF11BB"/>
    <w:rsid w:val="00D05A39"/>
    <w:rsid w:val="00D071ED"/>
    <w:rsid w:val="00D13F9D"/>
    <w:rsid w:val="00D15720"/>
    <w:rsid w:val="00D15D38"/>
    <w:rsid w:val="00D15FD7"/>
    <w:rsid w:val="00D20CAC"/>
    <w:rsid w:val="00D20F62"/>
    <w:rsid w:val="00D41B41"/>
    <w:rsid w:val="00D4431A"/>
    <w:rsid w:val="00D4461C"/>
    <w:rsid w:val="00D47C52"/>
    <w:rsid w:val="00D6132E"/>
    <w:rsid w:val="00D857DF"/>
    <w:rsid w:val="00D9759D"/>
    <w:rsid w:val="00DB3B8A"/>
    <w:rsid w:val="00DC19E0"/>
    <w:rsid w:val="00DD0A96"/>
    <w:rsid w:val="00DE0D65"/>
    <w:rsid w:val="00E048DB"/>
    <w:rsid w:val="00E144B4"/>
    <w:rsid w:val="00E15566"/>
    <w:rsid w:val="00E156B8"/>
    <w:rsid w:val="00E22094"/>
    <w:rsid w:val="00E23E11"/>
    <w:rsid w:val="00E27E4F"/>
    <w:rsid w:val="00E527D8"/>
    <w:rsid w:val="00E60B12"/>
    <w:rsid w:val="00E716ED"/>
    <w:rsid w:val="00E84CA2"/>
    <w:rsid w:val="00E9261D"/>
    <w:rsid w:val="00E93226"/>
    <w:rsid w:val="00EA0443"/>
    <w:rsid w:val="00EA73E7"/>
    <w:rsid w:val="00EC2790"/>
    <w:rsid w:val="00EC3483"/>
    <w:rsid w:val="00EC6D39"/>
    <w:rsid w:val="00ED5717"/>
    <w:rsid w:val="00EE1106"/>
    <w:rsid w:val="00EE61D9"/>
    <w:rsid w:val="00EF3A33"/>
    <w:rsid w:val="00EF56CE"/>
    <w:rsid w:val="00F31AF3"/>
    <w:rsid w:val="00F56FD4"/>
    <w:rsid w:val="00F604CF"/>
    <w:rsid w:val="00F70FC9"/>
    <w:rsid w:val="00FA7743"/>
    <w:rsid w:val="00FB6436"/>
    <w:rsid w:val="00FE40F3"/>
    <w:rsid w:val="00FE5CBB"/>
    <w:rsid w:val="00FF0E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5C658811"/>
  <w15:docId w15:val="{C566E790-D4EF-415B-A5D7-393FCFCC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1F9"/>
    <w:pPr>
      <w:tabs>
        <w:tab w:val="left" w:pos="0"/>
      </w:tabs>
    </w:pPr>
    <w:rPr>
      <w:rFonts w:ascii="Times New Roman" w:hAnsi="Times New Roman"/>
      <w:sz w:val="24"/>
      <w:lang w:eastAsia="en-US"/>
    </w:rPr>
  </w:style>
  <w:style w:type="paragraph" w:styleId="Heading1">
    <w:name w:val="heading 1"/>
    <w:aliases w:val="h1"/>
    <w:basedOn w:val="Normal"/>
    <w:next w:val="Normal"/>
    <w:qFormat/>
    <w:rsid w:val="003871F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871F9"/>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3871F9"/>
    <w:pPr>
      <w:keepNext/>
      <w:spacing w:before="140"/>
      <w:outlineLvl w:val="2"/>
    </w:pPr>
    <w:rPr>
      <w:b/>
    </w:rPr>
  </w:style>
  <w:style w:type="paragraph" w:styleId="Heading4">
    <w:name w:val="heading 4"/>
    <w:basedOn w:val="Normal"/>
    <w:next w:val="Normal"/>
    <w:qFormat/>
    <w:rsid w:val="003871F9"/>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237354"/>
    <w:pPr>
      <w:spacing w:before="80" w:after="80"/>
      <w:ind w:firstLine="400"/>
      <w:jc w:val="both"/>
    </w:pPr>
    <w:rPr>
      <w:rFonts w:ascii="Times" w:hAnsi="Times"/>
      <w:sz w:val="24"/>
      <w:lang w:eastAsia="en-US"/>
    </w:rPr>
  </w:style>
  <w:style w:type="paragraph" w:styleId="TOC3">
    <w:name w:val="toc 3"/>
    <w:basedOn w:val="Normal"/>
    <w:next w:val="Normal"/>
    <w:autoRedefine/>
    <w:rsid w:val="003871F9"/>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rsid w:val="003871F9"/>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3871F9"/>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3871F9"/>
    <w:pPr>
      <w:spacing w:before="120" w:line="240" w:lineRule="exact"/>
    </w:pPr>
    <w:rPr>
      <w:rFonts w:ascii="Arial" w:hAnsi="Arial"/>
      <w:sz w:val="18"/>
    </w:rPr>
  </w:style>
  <w:style w:type="paragraph" w:styleId="Header">
    <w:name w:val="header"/>
    <w:basedOn w:val="Normal"/>
    <w:link w:val="HeaderChar"/>
    <w:rsid w:val="003871F9"/>
    <w:pPr>
      <w:tabs>
        <w:tab w:val="center" w:pos="4153"/>
        <w:tab w:val="right" w:pos="8306"/>
      </w:tabs>
    </w:pPr>
  </w:style>
  <w:style w:type="paragraph" w:customStyle="1" w:styleId="amendschedule">
    <w:name w:val="amend schedule"/>
    <w:next w:val="allsections"/>
    <w:rsid w:val="00237354"/>
    <w:pPr>
      <w:spacing w:before="140"/>
    </w:pPr>
    <w:rPr>
      <w:rFonts w:ascii="Times" w:hAnsi="Times"/>
      <w:b/>
      <w:sz w:val="24"/>
      <w:lang w:eastAsia="en-US"/>
    </w:rPr>
  </w:style>
  <w:style w:type="paragraph" w:customStyle="1" w:styleId="def">
    <w:name w:val="def"/>
    <w:rsid w:val="00237354"/>
    <w:pPr>
      <w:spacing w:before="80" w:after="80"/>
      <w:ind w:left="900" w:hanging="500"/>
      <w:jc w:val="both"/>
    </w:pPr>
    <w:rPr>
      <w:rFonts w:ascii="Times" w:hAnsi="Times"/>
      <w:sz w:val="24"/>
      <w:lang w:eastAsia="en-US"/>
    </w:rPr>
  </w:style>
  <w:style w:type="paragraph" w:customStyle="1" w:styleId="definpara">
    <w:name w:val="def in para"/>
    <w:rsid w:val="00237354"/>
    <w:pPr>
      <w:spacing w:before="80" w:after="80"/>
      <w:ind w:left="1720" w:hanging="380"/>
      <w:jc w:val="both"/>
    </w:pPr>
    <w:rPr>
      <w:rFonts w:ascii="Times" w:hAnsi="Times"/>
      <w:sz w:val="24"/>
      <w:lang w:eastAsia="en-US"/>
    </w:rPr>
  </w:style>
  <w:style w:type="paragraph" w:customStyle="1" w:styleId="aindent">
    <w:name w:val="a indent"/>
    <w:aliases w:val="ai,a ind"/>
    <w:basedOn w:val="Normal"/>
    <w:rsid w:val="00237354"/>
    <w:pPr>
      <w:tabs>
        <w:tab w:val="right" w:pos="700"/>
      </w:tabs>
      <w:ind w:left="900" w:hanging="900"/>
    </w:pPr>
  </w:style>
  <w:style w:type="paragraph" w:customStyle="1" w:styleId="iindent">
    <w:name w:val="i indent"/>
    <w:rsid w:val="00237354"/>
    <w:pPr>
      <w:tabs>
        <w:tab w:val="right" w:pos="1340"/>
      </w:tabs>
      <w:spacing w:before="80" w:after="80"/>
      <w:ind w:left="1600" w:hanging="1600"/>
      <w:jc w:val="both"/>
    </w:pPr>
    <w:rPr>
      <w:rFonts w:ascii="Times" w:hAnsi="Times"/>
      <w:sz w:val="24"/>
      <w:lang w:eastAsia="en-US"/>
    </w:rPr>
  </w:style>
  <w:style w:type="paragraph" w:customStyle="1" w:styleId="Bindent">
    <w:name w:val="B indent"/>
    <w:rsid w:val="00237354"/>
    <w:pPr>
      <w:spacing w:before="80" w:after="80"/>
      <w:ind w:left="2260" w:hanging="500"/>
      <w:jc w:val="both"/>
    </w:pPr>
    <w:rPr>
      <w:rFonts w:ascii="Times" w:hAnsi="Times"/>
      <w:sz w:val="24"/>
      <w:lang w:eastAsia="en-US"/>
    </w:rPr>
  </w:style>
  <w:style w:type="paragraph" w:customStyle="1" w:styleId="defaindent">
    <w:name w:val="def a indent"/>
    <w:rsid w:val="00237354"/>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237354"/>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237354"/>
    <w:pPr>
      <w:spacing w:before="80" w:after="80"/>
      <w:ind w:left="3060" w:hanging="500"/>
      <w:jc w:val="both"/>
    </w:pPr>
    <w:rPr>
      <w:rFonts w:ascii="Times" w:hAnsi="Times"/>
      <w:sz w:val="24"/>
      <w:lang w:eastAsia="en-US"/>
    </w:rPr>
  </w:style>
  <w:style w:type="paragraph" w:customStyle="1" w:styleId="fullout">
    <w:name w:val="full out"/>
    <w:rsid w:val="00237354"/>
    <w:pPr>
      <w:spacing w:before="80" w:after="80"/>
      <w:jc w:val="both"/>
    </w:pPr>
    <w:rPr>
      <w:rFonts w:ascii="Times" w:hAnsi="Times"/>
      <w:sz w:val="24"/>
      <w:lang w:eastAsia="en-US"/>
    </w:rPr>
  </w:style>
  <w:style w:type="paragraph" w:customStyle="1" w:styleId="defainpara">
    <w:name w:val="def a in para"/>
    <w:rsid w:val="00237354"/>
    <w:pPr>
      <w:tabs>
        <w:tab w:val="right" w:pos="2140"/>
      </w:tabs>
      <w:spacing w:before="80" w:after="80"/>
      <w:ind w:left="2400" w:hanging="2400"/>
      <w:jc w:val="both"/>
    </w:pPr>
    <w:rPr>
      <w:rFonts w:ascii="Times" w:hAnsi="Times"/>
      <w:sz w:val="24"/>
      <w:lang w:eastAsia="en-US"/>
    </w:rPr>
  </w:style>
  <w:style w:type="paragraph" w:customStyle="1" w:styleId="halfout">
    <w:name w:val="half out"/>
    <w:rsid w:val="00237354"/>
    <w:pPr>
      <w:spacing w:before="80" w:after="80"/>
      <w:ind w:left="900"/>
      <w:jc w:val="both"/>
    </w:pPr>
    <w:rPr>
      <w:rFonts w:ascii="Times" w:hAnsi="Times"/>
      <w:sz w:val="24"/>
      <w:lang w:eastAsia="en-US"/>
    </w:rPr>
  </w:style>
  <w:style w:type="paragraph" w:customStyle="1" w:styleId="defBinpara">
    <w:name w:val="def B in para"/>
    <w:rsid w:val="00237354"/>
    <w:pPr>
      <w:spacing w:before="80" w:after="80"/>
      <w:ind w:left="3880" w:hanging="480"/>
      <w:jc w:val="both"/>
    </w:pPr>
    <w:rPr>
      <w:rFonts w:ascii="Times" w:hAnsi="Times"/>
      <w:sz w:val="24"/>
      <w:lang w:eastAsia="en-US"/>
    </w:rPr>
  </w:style>
  <w:style w:type="paragraph" w:customStyle="1" w:styleId="defiinpara">
    <w:name w:val="def i in para"/>
    <w:rsid w:val="00237354"/>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237354"/>
    <w:pPr>
      <w:tabs>
        <w:tab w:val="right" w:pos="1900"/>
        <w:tab w:val="right" w:leader="dot" w:pos="7200"/>
      </w:tabs>
      <w:spacing w:before="20" w:after="20"/>
      <w:ind w:left="2300" w:hanging="2300"/>
    </w:pPr>
    <w:rPr>
      <w:rFonts w:ascii="Times" w:hAnsi="Times"/>
      <w:lang w:eastAsia="en-US"/>
    </w:rPr>
  </w:style>
  <w:style w:type="paragraph" w:customStyle="1" w:styleId="tocamenddiv">
    <w:name w:val="toc amend div"/>
    <w:rsid w:val="00237354"/>
    <w:pPr>
      <w:spacing w:before="20" w:after="20"/>
      <w:ind w:left="1120" w:right="20"/>
      <w:jc w:val="center"/>
    </w:pPr>
    <w:rPr>
      <w:rFonts w:ascii="Times" w:hAnsi="Times"/>
      <w:i/>
      <w:lang w:eastAsia="en-US"/>
    </w:rPr>
  </w:style>
  <w:style w:type="paragraph" w:customStyle="1" w:styleId="tocamendpart">
    <w:name w:val="toc amend part"/>
    <w:rsid w:val="00237354"/>
    <w:pPr>
      <w:spacing w:before="20" w:after="20"/>
      <w:ind w:left="1120" w:right="20"/>
      <w:jc w:val="center"/>
    </w:pPr>
    <w:rPr>
      <w:rFonts w:ascii="Times" w:hAnsi="Times"/>
      <w:caps/>
      <w:lang w:eastAsia="en-US"/>
    </w:rPr>
  </w:style>
  <w:style w:type="paragraph" w:customStyle="1" w:styleId="secinpara">
    <w:name w:val="sec in para"/>
    <w:rsid w:val="00237354"/>
    <w:pPr>
      <w:spacing w:before="80" w:after="80"/>
      <w:ind w:left="900" w:firstLine="400"/>
      <w:jc w:val="both"/>
    </w:pPr>
    <w:rPr>
      <w:rFonts w:ascii="Times" w:hAnsi="Times"/>
      <w:sz w:val="24"/>
      <w:lang w:eastAsia="en-US"/>
    </w:rPr>
  </w:style>
  <w:style w:type="paragraph" w:customStyle="1" w:styleId="parainpara">
    <w:name w:val="para in para"/>
    <w:rsid w:val="003871F9"/>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237354"/>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237354"/>
    <w:pPr>
      <w:spacing w:before="80" w:after="80"/>
      <w:ind w:left="3160" w:hanging="460"/>
      <w:jc w:val="both"/>
    </w:pPr>
    <w:rPr>
      <w:rFonts w:ascii="Times" w:hAnsi="Times"/>
      <w:sz w:val="24"/>
      <w:lang w:eastAsia="en-US"/>
    </w:rPr>
  </w:style>
  <w:style w:type="paragraph" w:customStyle="1" w:styleId="subparainpara2">
    <w:name w:val="subpara in para /2"/>
    <w:rsid w:val="00237354"/>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237354"/>
    <w:pPr>
      <w:tabs>
        <w:tab w:val="left" w:pos="1700"/>
      </w:tabs>
      <w:spacing w:before="80" w:after="80"/>
      <w:ind w:left="2200" w:hanging="1100"/>
      <w:jc w:val="both"/>
    </w:pPr>
    <w:rPr>
      <w:rFonts w:ascii="Times" w:hAnsi="Times"/>
      <w:sz w:val="24"/>
      <w:lang w:eastAsia="en-US"/>
    </w:rPr>
  </w:style>
  <w:style w:type="paragraph" w:customStyle="1" w:styleId="orpara">
    <w:name w:val=". or para"/>
    <w:rsid w:val="00237354"/>
    <w:pPr>
      <w:tabs>
        <w:tab w:val="left" w:pos="1020"/>
      </w:tabs>
      <w:spacing w:before="80" w:after="80"/>
      <w:ind w:left="1440" w:hanging="1040"/>
      <w:jc w:val="both"/>
    </w:pPr>
    <w:rPr>
      <w:rFonts w:ascii="Times" w:hAnsi="Times"/>
      <w:sz w:val="24"/>
      <w:lang w:eastAsia="en-US"/>
    </w:rPr>
  </w:style>
  <w:style w:type="paragraph" w:customStyle="1" w:styleId="orsubpara">
    <w:name w:val=". or subpara"/>
    <w:rsid w:val="00237354"/>
    <w:pPr>
      <w:tabs>
        <w:tab w:val="right" w:pos="1340"/>
      </w:tabs>
      <w:spacing w:before="80" w:after="80"/>
      <w:ind w:left="1540" w:hanging="1080"/>
      <w:jc w:val="both"/>
    </w:pPr>
    <w:rPr>
      <w:rFonts w:ascii="Times" w:hAnsi="Times"/>
      <w:sz w:val="24"/>
      <w:lang w:eastAsia="en-US"/>
    </w:rPr>
  </w:style>
  <w:style w:type="paragraph" w:customStyle="1" w:styleId="orsubparainpara">
    <w:name w:val=". or subpara in para"/>
    <w:rsid w:val="00237354"/>
    <w:pPr>
      <w:tabs>
        <w:tab w:val="right" w:pos="1980"/>
      </w:tabs>
      <w:spacing w:before="80" w:after="80"/>
      <w:ind w:left="2280" w:hanging="1180"/>
      <w:jc w:val="both"/>
    </w:pPr>
    <w:rPr>
      <w:rFonts w:ascii="Times" w:hAnsi="Times"/>
      <w:sz w:val="24"/>
      <w:lang w:eastAsia="en-US"/>
    </w:rPr>
  </w:style>
  <w:style w:type="paragraph" w:customStyle="1" w:styleId="quarterout">
    <w:name w:val="quarter out"/>
    <w:rsid w:val="00237354"/>
    <w:pPr>
      <w:spacing w:before="80" w:after="80"/>
      <w:ind w:left="1600"/>
      <w:jc w:val="both"/>
    </w:pPr>
    <w:rPr>
      <w:rFonts w:ascii="Times" w:hAnsi="Times"/>
      <w:sz w:val="24"/>
      <w:lang w:eastAsia="en-US"/>
    </w:rPr>
  </w:style>
  <w:style w:type="paragraph" w:customStyle="1" w:styleId="note">
    <w:name w:val="note"/>
    <w:basedOn w:val="Normal"/>
    <w:rsid w:val="00237354"/>
    <w:pPr>
      <w:spacing w:before="200" w:after="200"/>
      <w:jc w:val="center"/>
    </w:pPr>
    <w:rPr>
      <w:b/>
      <w:caps/>
      <w:sz w:val="20"/>
    </w:rPr>
  </w:style>
  <w:style w:type="paragraph" w:customStyle="1" w:styleId="note1">
    <w:name w:val="note 1"/>
    <w:rsid w:val="00237354"/>
    <w:pPr>
      <w:spacing w:before="100" w:after="40"/>
      <w:ind w:left="400" w:hanging="400"/>
      <w:jc w:val="both"/>
    </w:pPr>
    <w:rPr>
      <w:rFonts w:ascii="Times" w:hAnsi="Times"/>
      <w:lang w:eastAsia="en-US"/>
    </w:rPr>
  </w:style>
  <w:style w:type="paragraph" w:customStyle="1" w:styleId="Comment">
    <w:name w:val="Comment"/>
    <w:basedOn w:val="BillBasic"/>
    <w:rsid w:val="003871F9"/>
    <w:pPr>
      <w:tabs>
        <w:tab w:val="left" w:pos="1800"/>
      </w:tabs>
      <w:ind w:left="1300"/>
      <w:jc w:val="left"/>
    </w:pPr>
    <w:rPr>
      <w:b/>
      <w:sz w:val="18"/>
    </w:rPr>
  </w:style>
  <w:style w:type="paragraph" w:customStyle="1" w:styleId="minister">
    <w:name w:val="minister"/>
    <w:next w:val="Normal"/>
    <w:rsid w:val="00237354"/>
    <w:pPr>
      <w:ind w:left="4760"/>
      <w:jc w:val="center"/>
    </w:pPr>
    <w:rPr>
      <w:rFonts w:ascii="Times" w:hAnsi="Times"/>
      <w:sz w:val="24"/>
      <w:lang w:val="en-US" w:eastAsia="en-US"/>
    </w:rPr>
  </w:style>
  <w:style w:type="paragraph" w:customStyle="1" w:styleId="name">
    <w:name w:val="name"/>
    <w:next w:val="minister"/>
    <w:rsid w:val="00237354"/>
    <w:pPr>
      <w:spacing w:before="400" w:after="60"/>
      <w:ind w:left="4760"/>
      <w:jc w:val="center"/>
    </w:pPr>
    <w:rPr>
      <w:rFonts w:ascii="Times" w:hAnsi="Times"/>
      <w:caps/>
      <w:sz w:val="24"/>
      <w:lang w:val="en-US" w:eastAsia="en-US"/>
    </w:rPr>
  </w:style>
  <w:style w:type="paragraph" w:customStyle="1" w:styleId="defapara">
    <w:name w:val="def a para"/>
    <w:basedOn w:val="aindent"/>
    <w:rsid w:val="00237354"/>
  </w:style>
  <w:style w:type="paragraph" w:customStyle="1" w:styleId="Norm-5pt">
    <w:name w:val="Norm-5pt"/>
    <w:basedOn w:val="Normal"/>
    <w:rsid w:val="003871F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871F9"/>
  </w:style>
  <w:style w:type="paragraph" w:customStyle="1" w:styleId="00ClientCover">
    <w:name w:val="00ClientCover"/>
    <w:basedOn w:val="Normal"/>
    <w:rsid w:val="003871F9"/>
  </w:style>
  <w:style w:type="paragraph" w:customStyle="1" w:styleId="02Text">
    <w:name w:val="02Text"/>
    <w:basedOn w:val="Normal"/>
    <w:rsid w:val="003871F9"/>
  </w:style>
  <w:style w:type="paragraph" w:customStyle="1" w:styleId="BillBasic">
    <w:name w:val="BillBasic"/>
    <w:rsid w:val="003871F9"/>
    <w:pPr>
      <w:spacing w:before="140"/>
      <w:jc w:val="both"/>
    </w:pPr>
    <w:rPr>
      <w:rFonts w:ascii="Times New Roman" w:hAnsi="Times New Roman"/>
      <w:sz w:val="24"/>
      <w:lang w:eastAsia="en-US"/>
    </w:rPr>
  </w:style>
  <w:style w:type="paragraph" w:customStyle="1" w:styleId="Billname">
    <w:name w:val="Billname"/>
    <w:basedOn w:val="Normal"/>
    <w:rsid w:val="003871F9"/>
    <w:pPr>
      <w:spacing w:before="1220"/>
    </w:pPr>
    <w:rPr>
      <w:rFonts w:ascii="Arial" w:hAnsi="Arial"/>
      <w:b/>
      <w:sz w:val="40"/>
    </w:rPr>
  </w:style>
  <w:style w:type="paragraph" w:customStyle="1" w:styleId="BillBasicHeading">
    <w:name w:val="BillBasicHeading"/>
    <w:basedOn w:val="BillBasic"/>
    <w:rsid w:val="003871F9"/>
    <w:pPr>
      <w:keepNext/>
      <w:tabs>
        <w:tab w:val="left" w:pos="2600"/>
      </w:tabs>
      <w:jc w:val="left"/>
    </w:pPr>
    <w:rPr>
      <w:rFonts w:ascii="Arial" w:hAnsi="Arial"/>
      <w:b/>
    </w:rPr>
  </w:style>
  <w:style w:type="paragraph" w:customStyle="1" w:styleId="draft">
    <w:name w:val="draft"/>
    <w:basedOn w:val="Normal"/>
    <w:rsid w:val="003871F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3871F9"/>
    <w:pPr>
      <w:tabs>
        <w:tab w:val="center" w:pos="3160"/>
      </w:tabs>
      <w:spacing w:after="60"/>
    </w:pPr>
    <w:rPr>
      <w:sz w:val="216"/>
    </w:rPr>
  </w:style>
  <w:style w:type="paragraph" w:customStyle="1" w:styleId="Amain">
    <w:name w:val="A main"/>
    <w:basedOn w:val="BillBasic"/>
    <w:rsid w:val="003871F9"/>
    <w:pPr>
      <w:tabs>
        <w:tab w:val="right" w:pos="900"/>
        <w:tab w:val="left" w:pos="1100"/>
      </w:tabs>
      <w:ind w:left="1100" w:hanging="1100"/>
      <w:outlineLvl w:val="5"/>
    </w:pPr>
  </w:style>
  <w:style w:type="paragraph" w:customStyle="1" w:styleId="Amainreturn">
    <w:name w:val="A main return"/>
    <w:basedOn w:val="BillBasic"/>
    <w:rsid w:val="003871F9"/>
    <w:pPr>
      <w:ind w:left="1100"/>
    </w:pPr>
  </w:style>
  <w:style w:type="paragraph" w:customStyle="1" w:styleId="Apara">
    <w:name w:val="A para"/>
    <w:basedOn w:val="BillBasic"/>
    <w:rsid w:val="003871F9"/>
    <w:pPr>
      <w:tabs>
        <w:tab w:val="right" w:pos="1400"/>
        <w:tab w:val="left" w:pos="1600"/>
      </w:tabs>
      <w:ind w:left="1600" w:hanging="1600"/>
      <w:outlineLvl w:val="6"/>
    </w:pPr>
  </w:style>
  <w:style w:type="paragraph" w:customStyle="1" w:styleId="Asubpara">
    <w:name w:val="A subpara"/>
    <w:basedOn w:val="BillBasic"/>
    <w:rsid w:val="003871F9"/>
    <w:pPr>
      <w:tabs>
        <w:tab w:val="right" w:pos="1900"/>
        <w:tab w:val="left" w:pos="2100"/>
      </w:tabs>
      <w:ind w:left="2100" w:hanging="2100"/>
      <w:outlineLvl w:val="7"/>
    </w:pPr>
  </w:style>
  <w:style w:type="paragraph" w:customStyle="1" w:styleId="Asubsubpara">
    <w:name w:val="A subsubpara"/>
    <w:basedOn w:val="BillBasic"/>
    <w:rsid w:val="003871F9"/>
    <w:pPr>
      <w:tabs>
        <w:tab w:val="right" w:pos="2400"/>
        <w:tab w:val="left" w:pos="2600"/>
      </w:tabs>
      <w:ind w:left="2600" w:hanging="2600"/>
      <w:outlineLvl w:val="8"/>
    </w:pPr>
  </w:style>
  <w:style w:type="paragraph" w:customStyle="1" w:styleId="aDef">
    <w:name w:val="aDef"/>
    <w:basedOn w:val="BillBasic"/>
    <w:link w:val="aDefChar"/>
    <w:rsid w:val="003871F9"/>
    <w:pPr>
      <w:numPr>
        <w:ilvl w:val="5"/>
        <w:numId w:val="5"/>
      </w:numPr>
    </w:pPr>
  </w:style>
  <w:style w:type="paragraph" w:customStyle="1" w:styleId="aExamHead">
    <w:name w:val="aExam Head"/>
    <w:basedOn w:val="BillBasicHeading"/>
    <w:next w:val="aExam"/>
    <w:rsid w:val="003871F9"/>
    <w:pPr>
      <w:tabs>
        <w:tab w:val="clear" w:pos="2600"/>
      </w:tabs>
      <w:ind w:left="1100"/>
    </w:pPr>
    <w:rPr>
      <w:sz w:val="18"/>
    </w:rPr>
  </w:style>
  <w:style w:type="paragraph" w:customStyle="1" w:styleId="aNote">
    <w:name w:val="aNote"/>
    <w:basedOn w:val="BillBasic"/>
    <w:link w:val="aNoteChar"/>
    <w:rsid w:val="003871F9"/>
    <w:pPr>
      <w:ind w:left="1900" w:hanging="800"/>
    </w:pPr>
    <w:rPr>
      <w:sz w:val="20"/>
    </w:rPr>
  </w:style>
  <w:style w:type="paragraph" w:customStyle="1" w:styleId="HeaderEven">
    <w:name w:val="HeaderEven"/>
    <w:basedOn w:val="Normal"/>
    <w:rsid w:val="003871F9"/>
    <w:rPr>
      <w:rFonts w:ascii="Arial" w:hAnsi="Arial"/>
      <w:sz w:val="18"/>
    </w:rPr>
  </w:style>
  <w:style w:type="paragraph" w:customStyle="1" w:styleId="HeaderEven6">
    <w:name w:val="HeaderEven6"/>
    <w:basedOn w:val="HeaderEven"/>
    <w:rsid w:val="003871F9"/>
    <w:pPr>
      <w:spacing w:before="120" w:after="60"/>
    </w:pPr>
  </w:style>
  <w:style w:type="paragraph" w:customStyle="1" w:styleId="HeaderOdd6">
    <w:name w:val="HeaderOdd6"/>
    <w:basedOn w:val="HeaderEven6"/>
    <w:rsid w:val="003871F9"/>
    <w:pPr>
      <w:jc w:val="right"/>
    </w:pPr>
  </w:style>
  <w:style w:type="paragraph" w:customStyle="1" w:styleId="HeaderOdd">
    <w:name w:val="HeaderOdd"/>
    <w:basedOn w:val="HeaderEven"/>
    <w:rsid w:val="003871F9"/>
    <w:pPr>
      <w:jc w:val="right"/>
    </w:pPr>
  </w:style>
  <w:style w:type="paragraph" w:customStyle="1" w:styleId="BillNo">
    <w:name w:val="BillNo"/>
    <w:basedOn w:val="BillBasicHeading"/>
    <w:rsid w:val="003871F9"/>
    <w:pPr>
      <w:keepNext w:val="0"/>
      <w:spacing w:before="240"/>
      <w:jc w:val="both"/>
    </w:pPr>
  </w:style>
  <w:style w:type="paragraph" w:customStyle="1" w:styleId="N-TOCheading">
    <w:name w:val="N-TOCheading"/>
    <w:basedOn w:val="BillBasicHeading"/>
    <w:next w:val="N-9pt"/>
    <w:rsid w:val="003871F9"/>
    <w:pPr>
      <w:pBdr>
        <w:bottom w:val="single" w:sz="4" w:space="1" w:color="auto"/>
      </w:pBdr>
      <w:spacing w:before="800"/>
    </w:pPr>
    <w:rPr>
      <w:sz w:val="32"/>
    </w:rPr>
  </w:style>
  <w:style w:type="paragraph" w:customStyle="1" w:styleId="N-9pt">
    <w:name w:val="N-9pt"/>
    <w:basedOn w:val="BillBasic"/>
    <w:next w:val="BillBasic"/>
    <w:rsid w:val="003871F9"/>
    <w:pPr>
      <w:keepNext/>
      <w:tabs>
        <w:tab w:val="right" w:pos="7707"/>
      </w:tabs>
      <w:spacing w:before="120"/>
    </w:pPr>
    <w:rPr>
      <w:rFonts w:ascii="Arial" w:hAnsi="Arial"/>
      <w:sz w:val="18"/>
    </w:rPr>
  </w:style>
  <w:style w:type="paragraph" w:customStyle="1" w:styleId="N-14pt">
    <w:name w:val="N-14pt"/>
    <w:basedOn w:val="BillBasic"/>
    <w:rsid w:val="003871F9"/>
    <w:pPr>
      <w:spacing w:before="0"/>
    </w:pPr>
    <w:rPr>
      <w:b/>
      <w:sz w:val="28"/>
    </w:rPr>
  </w:style>
  <w:style w:type="paragraph" w:customStyle="1" w:styleId="N-16pt">
    <w:name w:val="N-16pt"/>
    <w:basedOn w:val="BillBasic"/>
    <w:rsid w:val="003871F9"/>
    <w:pPr>
      <w:spacing w:before="800"/>
    </w:pPr>
    <w:rPr>
      <w:b/>
      <w:sz w:val="32"/>
    </w:rPr>
  </w:style>
  <w:style w:type="paragraph" w:customStyle="1" w:styleId="N-line3">
    <w:name w:val="N-line3"/>
    <w:basedOn w:val="BillBasic"/>
    <w:next w:val="BillBasic"/>
    <w:rsid w:val="003871F9"/>
    <w:pPr>
      <w:pBdr>
        <w:bottom w:val="single" w:sz="12" w:space="1" w:color="auto"/>
      </w:pBdr>
      <w:spacing w:before="60"/>
    </w:pPr>
  </w:style>
  <w:style w:type="paragraph" w:customStyle="1" w:styleId="EnactingWords">
    <w:name w:val="EnactingWords"/>
    <w:basedOn w:val="BillBasic"/>
    <w:rsid w:val="003871F9"/>
    <w:pPr>
      <w:spacing w:before="120"/>
    </w:pPr>
  </w:style>
  <w:style w:type="paragraph" w:customStyle="1" w:styleId="FooterInfo">
    <w:name w:val="FooterInfo"/>
    <w:basedOn w:val="Normal"/>
    <w:rsid w:val="003871F9"/>
    <w:pPr>
      <w:tabs>
        <w:tab w:val="right" w:pos="7707"/>
      </w:tabs>
    </w:pPr>
    <w:rPr>
      <w:rFonts w:ascii="Arial" w:hAnsi="Arial"/>
      <w:sz w:val="18"/>
    </w:rPr>
  </w:style>
  <w:style w:type="paragraph" w:customStyle="1" w:styleId="AH1Chapter">
    <w:name w:val="A H1 Chapter"/>
    <w:basedOn w:val="BillBasicHeading"/>
    <w:next w:val="AH2Part"/>
    <w:rsid w:val="003871F9"/>
    <w:pPr>
      <w:spacing w:before="320"/>
      <w:ind w:left="2600" w:hanging="2600"/>
      <w:outlineLvl w:val="0"/>
    </w:pPr>
    <w:rPr>
      <w:sz w:val="34"/>
    </w:rPr>
  </w:style>
  <w:style w:type="paragraph" w:customStyle="1" w:styleId="AH2Part">
    <w:name w:val="A H2 Part"/>
    <w:basedOn w:val="BillBasicHeading"/>
    <w:next w:val="AH3Div"/>
    <w:rsid w:val="003871F9"/>
    <w:pPr>
      <w:spacing w:before="380"/>
      <w:ind w:left="2600" w:hanging="2600"/>
      <w:outlineLvl w:val="1"/>
    </w:pPr>
    <w:rPr>
      <w:sz w:val="32"/>
    </w:rPr>
  </w:style>
  <w:style w:type="paragraph" w:customStyle="1" w:styleId="AH3Div">
    <w:name w:val="A H3 Div"/>
    <w:basedOn w:val="BillBasicHeading"/>
    <w:next w:val="AH5Sec"/>
    <w:rsid w:val="003871F9"/>
    <w:pPr>
      <w:spacing w:before="240"/>
      <w:ind w:left="2600" w:hanging="2600"/>
      <w:outlineLvl w:val="2"/>
    </w:pPr>
    <w:rPr>
      <w:sz w:val="28"/>
    </w:rPr>
  </w:style>
  <w:style w:type="paragraph" w:customStyle="1" w:styleId="AH4SubDiv">
    <w:name w:val="A H4 SubDiv"/>
    <w:basedOn w:val="BillBasicHeading"/>
    <w:next w:val="AH5Sec"/>
    <w:rsid w:val="003871F9"/>
    <w:pPr>
      <w:spacing w:before="240"/>
      <w:ind w:left="2600" w:hanging="2600"/>
      <w:outlineLvl w:val="3"/>
    </w:pPr>
    <w:rPr>
      <w:sz w:val="26"/>
    </w:rPr>
  </w:style>
  <w:style w:type="paragraph" w:customStyle="1" w:styleId="AH5Sec">
    <w:name w:val="A H5 Sec"/>
    <w:basedOn w:val="BillBasicHeading"/>
    <w:next w:val="Amain"/>
    <w:rsid w:val="003871F9"/>
    <w:pPr>
      <w:tabs>
        <w:tab w:val="clear" w:pos="2600"/>
        <w:tab w:val="left" w:pos="1100"/>
      </w:tabs>
      <w:spacing w:before="240"/>
      <w:ind w:left="1100" w:hanging="1100"/>
      <w:outlineLvl w:val="4"/>
    </w:pPr>
  </w:style>
  <w:style w:type="paragraph" w:customStyle="1" w:styleId="Sched-heading">
    <w:name w:val="Sched-heading"/>
    <w:basedOn w:val="BillBasicHeading"/>
    <w:next w:val="refSymb"/>
    <w:rsid w:val="003871F9"/>
    <w:pPr>
      <w:spacing w:before="380"/>
      <w:ind w:left="2600" w:hanging="2600"/>
      <w:outlineLvl w:val="0"/>
    </w:pPr>
    <w:rPr>
      <w:sz w:val="34"/>
    </w:rPr>
  </w:style>
  <w:style w:type="paragraph" w:customStyle="1" w:styleId="ref">
    <w:name w:val="ref"/>
    <w:basedOn w:val="BillBasic"/>
    <w:next w:val="Normal"/>
    <w:rsid w:val="003871F9"/>
    <w:pPr>
      <w:spacing w:before="60"/>
    </w:pPr>
    <w:rPr>
      <w:sz w:val="18"/>
    </w:rPr>
  </w:style>
  <w:style w:type="paragraph" w:customStyle="1" w:styleId="Sched-Part">
    <w:name w:val="Sched-Part"/>
    <w:basedOn w:val="BillBasicHeading"/>
    <w:next w:val="Sched-Form"/>
    <w:rsid w:val="003871F9"/>
    <w:pPr>
      <w:spacing w:before="380"/>
      <w:ind w:left="2600" w:hanging="2600"/>
      <w:outlineLvl w:val="1"/>
    </w:pPr>
    <w:rPr>
      <w:sz w:val="32"/>
    </w:rPr>
  </w:style>
  <w:style w:type="paragraph" w:customStyle="1" w:styleId="Sched-Form">
    <w:name w:val="Sched-Form"/>
    <w:basedOn w:val="BillBasicHeading"/>
    <w:next w:val="Schclauseheading"/>
    <w:rsid w:val="003871F9"/>
    <w:pPr>
      <w:tabs>
        <w:tab w:val="right" w:pos="7200"/>
      </w:tabs>
      <w:spacing w:before="240"/>
      <w:ind w:left="2600" w:hanging="2600"/>
      <w:outlineLvl w:val="2"/>
    </w:pPr>
    <w:rPr>
      <w:sz w:val="28"/>
    </w:rPr>
  </w:style>
  <w:style w:type="paragraph" w:customStyle="1" w:styleId="Dict-Heading">
    <w:name w:val="Dict-Heading"/>
    <w:basedOn w:val="BillBasicHeading"/>
    <w:next w:val="Normal"/>
    <w:rsid w:val="003871F9"/>
    <w:pPr>
      <w:spacing w:before="320"/>
      <w:ind w:left="2600" w:hanging="2600"/>
      <w:jc w:val="both"/>
      <w:outlineLvl w:val="0"/>
    </w:pPr>
    <w:rPr>
      <w:sz w:val="34"/>
    </w:rPr>
  </w:style>
  <w:style w:type="paragraph" w:customStyle="1" w:styleId="Schclauseheading">
    <w:name w:val="Sch clause heading"/>
    <w:basedOn w:val="BillBasic"/>
    <w:next w:val="SchAmainSymb"/>
    <w:rsid w:val="003871F9"/>
    <w:pPr>
      <w:keepNext/>
      <w:tabs>
        <w:tab w:val="left" w:pos="1100"/>
      </w:tabs>
      <w:spacing w:before="240"/>
      <w:ind w:left="1100" w:hanging="1100"/>
      <w:jc w:val="left"/>
      <w:outlineLvl w:val="4"/>
    </w:pPr>
    <w:rPr>
      <w:rFonts w:ascii="Arial" w:hAnsi="Arial"/>
      <w:b/>
    </w:rPr>
  </w:style>
  <w:style w:type="paragraph" w:customStyle="1" w:styleId="Sched-Form-18Space">
    <w:name w:val="Sched-Form-18Space"/>
    <w:basedOn w:val="Normal"/>
    <w:rsid w:val="003871F9"/>
    <w:pPr>
      <w:spacing w:before="360" w:after="60"/>
    </w:pPr>
    <w:rPr>
      <w:sz w:val="22"/>
    </w:rPr>
  </w:style>
  <w:style w:type="paragraph" w:customStyle="1" w:styleId="Endnote1">
    <w:name w:val="Endnote1"/>
    <w:basedOn w:val="BillBasic"/>
    <w:next w:val="Normal"/>
    <w:rsid w:val="003871F9"/>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3871F9"/>
    <w:pPr>
      <w:tabs>
        <w:tab w:val="clear" w:pos="2600"/>
        <w:tab w:val="left" w:pos="0"/>
      </w:tabs>
      <w:ind w:left="2480" w:hanging="2960"/>
    </w:pPr>
  </w:style>
  <w:style w:type="paragraph" w:customStyle="1" w:styleId="IH1Chap">
    <w:name w:val="I H1 Chap"/>
    <w:basedOn w:val="BillBasicHeading"/>
    <w:next w:val="Normal"/>
    <w:rsid w:val="003871F9"/>
    <w:pPr>
      <w:spacing w:before="320"/>
      <w:ind w:left="2600" w:hanging="2600"/>
    </w:pPr>
    <w:rPr>
      <w:sz w:val="34"/>
    </w:rPr>
  </w:style>
  <w:style w:type="paragraph" w:customStyle="1" w:styleId="IH2Part">
    <w:name w:val="I H2 Part"/>
    <w:basedOn w:val="BillBasicHeading"/>
    <w:next w:val="Normal"/>
    <w:rsid w:val="003871F9"/>
    <w:pPr>
      <w:spacing w:before="380"/>
      <w:ind w:left="2600" w:hanging="2600"/>
    </w:pPr>
    <w:rPr>
      <w:sz w:val="32"/>
    </w:rPr>
  </w:style>
  <w:style w:type="paragraph" w:customStyle="1" w:styleId="IH3Div">
    <w:name w:val="I H3 Div"/>
    <w:basedOn w:val="BillBasicHeading"/>
    <w:next w:val="Normal"/>
    <w:rsid w:val="003871F9"/>
    <w:pPr>
      <w:spacing w:before="240"/>
      <w:ind w:left="2600" w:hanging="2600"/>
    </w:pPr>
    <w:rPr>
      <w:sz w:val="28"/>
    </w:rPr>
  </w:style>
  <w:style w:type="paragraph" w:customStyle="1" w:styleId="IH4SubDiv">
    <w:name w:val="I H4 SubDiv"/>
    <w:basedOn w:val="BillBasicHeading"/>
    <w:next w:val="Normal"/>
    <w:rsid w:val="003871F9"/>
    <w:pPr>
      <w:spacing w:before="240"/>
      <w:ind w:left="2600" w:hanging="2600"/>
      <w:jc w:val="both"/>
    </w:pPr>
    <w:rPr>
      <w:sz w:val="26"/>
    </w:rPr>
  </w:style>
  <w:style w:type="paragraph" w:customStyle="1" w:styleId="IH5Sec">
    <w:name w:val="I H5 Sec"/>
    <w:basedOn w:val="BillBasicHeading"/>
    <w:next w:val="Normal"/>
    <w:rsid w:val="003871F9"/>
    <w:pPr>
      <w:tabs>
        <w:tab w:val="clear" w:pos="2600"/>
        <w:tab w:val="left" w:pos="1100"/>
      </w:tabs>
      <w:spacing w:before="240"/>
      <w:ind w:left="1100" w:hanging="1100"/>
    </w:pPr>
  </w:style>
  <w:style w:type="character" w:styleId="LineNumber">
    <w:name w:val="line number"/>
    <w:basedOn w:val="DefaultParagraphFont"/>
    <w:rsid w:val="003871F9"/>
    <w:rPr>
      <w:rFonts w:ascii="Arial" w:hAnsi="Arial"/>
      <w:sz w:val="16"/>
    </w:rPr>
  </w:style>
  <w:style w:type="paragraph" w:customStyle="1" w:styleId="PageBreak">
    <w:name w:val="PageBreak"/>
    <w:basedOn w:val="Normal"/>
    <w:rsid w:val="003871F9"/>
    <w:rPr>
      <w:sz w:val="4"/>
    </w:rPr>
  </w:style>
  <w:style w:type="paragraph" w:customStyle="1" w:styleId="04Dictionary">
    <w:name w:val="04Dictionary"/>
    <w:basedOn w:val="Normal"/>
    <w:rsid w:val="003871F9"/>
  </w:style>
  <w:style w:type="paragraph" w:customStyle="1" w:styleId="N-line1">
    <w:name w:val="N-line1"/>
    <w:basedOn w:val="BillBasic"/>
    <w:rsid w:val="003871F9"/>
    <w:pPr>
      <w:pBdr>
        <w:bottom w:val="single" w:sz="4" w:space="0" w:color="auto"/>
      </w:pBdr>
      <w:spacing w:before="100"/>
      <w:ind w:left="2980" w:right="3020"/>
      <w:jc w:val="center"/>
    </w:pPr>
  </w:style>
  <w:style w:type="paragraph" w:customStyle="1" w:styleId="N-line2">
    <w:name w:val="N-line2"/>
    <w:basedOn w:val="Normal"/>
    <w:rsid w:val="003871F9"/>
    <w:pPr>
      <w:pBdr>
        <w:bottom w:val="single" w:sz="8" w:space="0" w:color="auto"/>
      </w:pBdr>
    </w:pPr>
  </w:style>
  <w:style w:type="paragraph" w:customStyle="1" w:styleId="EndNote">
    <w:name w:val="EndNote"/>
    <w:basedOn w:val="BillBasicHeading"/>
    <w:rsid w:val="003871F9"/>
    <w:pPr>
      <w:keepNext w:val="0"/>
      <w:tabs>
        <w:tab w:val="clear" w:pos="2600"/>
        <w:tab w:val="left" w:pos="1100"/>
      </w:tabs>
      <w:spacing w:before="160"/>
      <w:ind w:left="1100" w:hanging="1100"/>
      <w:jc w:val="both"/>
    </w:pPr>
  </w:style>
  <w:style w:type="paragraph" w:customStyle="1" w:styleId="EndnotesAbbrev">
    <w:name w:val="EndnotesAbbrev"/>
    <w:basedOn w:val="Normal"/>
    <w:rsid w:val="003871F9"/>
    <w:pPr>
      <w:spacing w:before="20"/>
    </w:pPr>
    <w:rPr>
      <w:rFonts w:ascii="Arial" w:hAnsi="Arial"/>
      <w:color w:val="000000"/>
      <w:sz w:val="16"/>
    </w:rPr>
  </w:style>
  <w:style w:type="paragraph" w:customStyle="1" w:styleId="PenaltyHeading">
    <w:name w:val="PenaltyHeading"/>
    <w:basedOn w:val="Normal"/>
    <w:rsid w:val="003871F9"/>
    <w:pPr>
      <w:tabs>
        <w:tab w:val="left" w:pos="1100"/>
      </w:tabs>
      <w:spacing w:before="120"/>
      <w:ind w:left="1100" w:hanging="1100"/>
    </w:pPr>
    <w:rPr>
      <w:rFonts w:ascii="Arial" w:hAnsi="Arial"/>
      <w:b/>
      <w:sz w:val="20"/>
    </w:rPr>
  </w:style>
  <w:style w:type="paragraph" w:customStyle="1" w:styleId="05EndNote">
    <w:name w:val="05EndNote"/>
    <w:basedOn w:val="Normal"/>
    <w:rsid w:val="003871F9"/>
  </w:style>
  <w:style w:type="paragraph" w:customStyle="1" w:styleId="03Schedule">
    <w:name w:val="03Schedule"/>
    <w:basedOn w:val="Normal"/>
    <w:rsid w:val="003871F9"/>
  </w:style>
  <w:style w:type="paragraph" w:customStyle="1" w:styleId="ISched-heading">
    <w:name w:val="I Sched-heading"/>
    <w:basedOn w:val="BillBasicHeading"/>
    <w:next w:val="Normal"/>
    <w:rsid w:val="003871F9"/>
    <w:pPr>
      <w:spacing w:before="320"/>
      <w:ind w:left="2600" w:hanging="2600"/>
    </w:pPr>
    <w:rPr>
      <w:sz w:val="34"/>
    </w:rPr>
  </w:style>
  <w:style w:type="paragraph" w:customStyle="1" w:styleId="ISched-Part">
    <w:name w:val="I Sched-Part"/>
    <w:basedOn w:val="BillBasicHeading"/>
    <w:rsid w:val="003871F9"/>
    <w:pPr>
      <w:spacing w:before="380"/>
      <w:ind w:left="2600" w:hanging="2600"/>
    </w:pPr>
    <w:rPr>
      <w:sz w:val="32"/>
    </w:rPr>
  </w:style>
  <w:style w:type="paragraph" w:customStyle="1" w:styleId="ISched-form">
    <w:name w:val="I Sched-form"/>
    <w:basedOn w:val="BillBasicHeading"/>
    <w:rsid w:val="003871F9"/>
    <w:pPr>
      <w:tabs>
        <w:tab w:val="right" w:pos="7200"/>
      </w:tabs>
      <w:spacing w:before="240"/>
      <w:ind w:left="2600" w:hanging="2600"/>
    </w:pPr>
    <w:rPr>
      <w:sz w:val="28"/>
    </w:rPr>
  </w:style>
  <w:style w:type="paragraph" w:customStyle="1" w:styleId="ISchclauseheading">
    <w:name w:val="I Sch clause heading"/>
    <w:basedOn w:val="BillBasic"/>
    <w:rsid w:val="003871F9"/>
    <w:pPr>
      <w:keepNext/>
      <w:tabs>
        <w:tab w:val="left" w:pos="1100"/>
      </w:tabs>
      <w:spacing w:before="240"/>
      <w:ind w:left="1100" w:hanging="1100"/>
      <w:jc w:val="left"/>
    </w:pPr>
    <w:rPr>
      <w:rFonts w:ascii="Arial" w:hAnsi="Arial"/>
      <w:b/>
    </w:rPr>
  </w:style>
  <w:style w:type="paragraph" w:customStyle="1" w:styleId="IMain">
    <w:name w:val="I Main"/>
    <w:basedOn w:val="Amain"/>
    <w:rsid w:val="003871F9"/>
  </w:style>
  <w:style w:type="paragraph" w:customStyle="1" w:styleId="Ipara">
    <w:name w:val="I para"/>
    <w:basedOn w:val="Apara"/>
    <w:rsid w:val="003871F9"/>
    <w:pPr>
      <w:outlineLvl w:val="9"/>
    </w:pPr>
  </w:style>
  <w:style w:type="paragraph" w:customStyle="1" w:styleId="Isubpara">
    <w:name w:val="I subpara"/>
    <w:basedOn w:val="Asubpara"/>
    <w:rsid w:val="003871F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871F9"/>
    <w:pPr>
      <w:tabs>
        <w:tab w:val="clear" w:pos="2400"/>
        <w:tab w:val="clear" w:pos="2600"/>
        <w:tab w:val="right" w:pos="2460"/>
        <w:tab w:val="left" w:pos="2660"/>
      </w:tabs>
      <w:ind w:left="2660" w:hanging="2660"/>
    </w:pPr>
  </w:style>
  <w:style w:type="character" w:customStyle="1" w:styleId="CharSectNo">
    <w:name w:val="CharSectNo"/>
    <w:basedOn w:val="DefaultParagraphFont"/>
    <w:rsid w:val="003871F9"/>
  </w:style>
  <w:style w:type="character" w:customStyle="1" w:styleId="CharDivNo">
    <w:name w:val="CharDivNo"/>
    <w:basedOn w:val="DefaultParagraphFont"/>
    <w:rsid w:val="003871F9"/>
  </w:style>
  <w:style w:type="character" w:customStyle="1" w:styleId="CharDivText">
    <w:name w:val="CharDivText"/>
    <w:basedOn w:val="DefaultParagraphFont"/>
    <w:rsid w:val="003871F9"/>
  </w:style>
  <w:style w:type="character" w:customStyle="1" w:styleId="CharPartNo">
    <w:name w:val="CharPartNo"/>
    <w:basedOn w:val="DefaultParagraphFont"/>
    <w:rsid w:val="003871F9"/>
  </w:style>
  <w:style w:type="paragraph" w:customStyle="1" w:styleId="Placeholder">
    <w:name w:val="Placeholder"/>
    <w:basedOn w:val="Normal"/>
    <w:rsid w:val="003871F9"/>
    <w:rPr>
      <w:sz w:val="10"/>
    </w:rPr>
  </w:style>
  <w:style w:type="paragraph" w:styleId="PlainText">
    <w:name w:val="Plain Text"/>
    <w:basedOn w:val="Normal"/>
    <w:rsid w:val="003871F9"/>
    <w:rPr>
      <w:rFonts w:ascii="Courier New" w:hAnsi="Courier New"/>
      <w:sz w:val="20"/>
    </w:rPr>
  </w:style>
  <w:style w:type="character" w:customStyle="1" w:styleId="CharChapNo">
    <w:name w:val="CharChapNo"/>
    <w:basedOn w:val="DefaultParagraphFont"/>
    <w:rsid w:val="003871F9"/>
  </w:style>
  <w:style w:type="character" w:customStyle="1" w:styleId="CharChapText">
    <w:name w:val="CharChapText"/>
    <w:basedOn w:val="DefaultParagraphFont"/>
    <w:rsid w:val="003871F9"/>
  </w:style>
  <w:style w:type="character" w:customStyle="1" w:styleId="CharPartText">
    <w:name w:val="CharPartText"/>
    <w:basedOn w:val="DefaultParagraphFont"/>
    <w:rsid w:val="003871F9"/>
  </w:style>
  <w:style w:type="paragraph" w:styleId="TOC4">
    <w:name w:val="toc 4"/>
    <w:basedOn w:val="Normal"/>
    <w:next w:val="Normal"/>
    <w:autoRedefine/>
    <w:rsid w:val="003871F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871F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3871F9"/>
  </w:style>
  <w:style w:type="paragraph" w:customStyle="1" w:styleId="RepubNo">
    <w:name w:val="RepubNo"/>
    <w:basedOn w:val="BillBasicHeading"/>
    <w:rsid w:val="003871F9"/>
    <w:pPr>
      <w:keepNext w:val="0"/>
      <w:spacing w:before="600"/>
      <w:jc w:val="both"/>
    </w:pPr>
    <w:rPr>
      <w:sz w:val="26"/>
    </w:rPr>
  </w:style>
  <w:style w:type="paragraph" w:styleId="Signature">
    <w:name w:val="Signature"/>
    <w:basedOn w:val="Normal"/>
    <w:rsid w:val="003871F9"/>
    <w:pPr>
      <w:ind w:left="4252"/>
    </w:pPr>
  </w:style>
  <w:style w:type="paragraph" w:customStyle="1" w:styleId="direction">
    <w:name w:val="direction"/>
    <w:basedOn w:val="BillBasic"/>
    <w:next w:val="AmainreturnSymb"/>
    <w:rsid w:val="003871F9"/>
    <w:pPr>
      <w:keepNext/>
      <w:ind w:left="1100"/>
    </w:pPr>
    <w:rPr>
      <w:i/>
    </w:rPr>
  </w:style>
  <w:style w:type="paragraph" w:customStyle="1" w:styleId="aExam">
    <w:name w:val="aExam"/>
    <w:basedOn w:val="aNoteSymb"/>
    <w:rsid w:val="003871F9"/>
    <w:pPr>
      <w:spacing w:before="60"/>
      <w:ind w:left="1100" w:firstLine="0"/>
    </w:pPr>
  </w:style>
  <w:style w:type="paragraph" w:customStyle="1" w:styleId="ActNo">
    <w:name w:val="ActNo"/>
    <w:basedOn w:val="BillBasicHeading"/>
    <w:rsid w:val="003871F9"/>
    <w:pPr>
      <w:keepNext w:val="0"/>
      <w:tabs>
        <w:tab w:val="clear" w:pos="2600"/>
      </w:tabs>
      <w:spacing w:before="220"/>
    </w:pPr>
  </w:style>
  <w:style w:type="paragraph" w:customStyle="1" w:styleId="aParaNote">
    <w:name w:val="aParaNote"/>
    <w:basedOn w:val="BillBasic"/>
    <w:rsid w:val="003871F9"/>
    <w:pPr>
      <w:ind w:left="2840" w:hanging="1240"/>
    </w:pPr>
    <w:rPr>
      <w:sz w:val="20"/>
    </w:rPr>
  </w:style>
  <w:style w:type="paragraph" w:customStyle="1" w:styleId="aExamNum">
    <w:name w:val="aExamNum"/>
    <w:basedOn w:val="aExam"/>
    <w:rsid w:val="003871F9"/>
    <w:pPr>
      <w:ind w:left="1500" w:hanging="400"/>
    </w:pPr>
  </w:style>
  <w:style w:type="paragraph" w:customStyle="1" w:styleId="ShadedSchClause">
    <w:name w:val="Shaded Sch Clause"/>
    <w:basedOn w:val="Schclauseheading"/>
    <w:next w:val="direction"/>
    <w:rsid w:val="003871F9"/>
    <w:pPr>
      <w:shd w:val="pct25" w:color="auto" w:fill="auto"/>
      <w:outlineLvl w:val="3"/>
    </w:pPr>
  </w:style>
  <w:style w:type="paragraph" w:styleId="TOC7">
    <w:name w:val="toc 7"/>
    <w:basedOn w:val="TOC2"/>
    <w:next w:val="Normal"/>
    <w:autoRedefine/>
    <w:uiPriority w:val="39"/>
    <w:rsid w:val="003871F9"/>
    <w:pPr>
      <w:keepNext w:val="0"/>
      <w:spacing w:before="120"/>
    </w:pPr>
    <w:rPr>
      <w:sz w:val="20"/>
    </w:rPr>
  </w:style>
  <w:style w:type="paragraph" w:customStyle="1" w:styleId="Minister0">
    <w:name w:val="Minister"/>
    <w:basedOn w:val="BillBasic"/>
    <w:rsid w:val="003871F9"/>
    <w:pPr>
      <w:spacing w:before="640"/>
      <w:jc w:val="right"/>
    </w:pPr>
    <w:rPr>
      <w:caps/>
    </w:rPr>
  </w:style>
  <w:style w:type="paragraph" w:customStyle="1" w:styleId="DateLine">
    <w:name w:val="DateLine"/>
    <w:basedOn w:val="BillBasic"/>
    <w:rsid w:val="003871F9"/>
    <w:pPr>
      <w:tabs>
        <w:tab w:val="left" w:pos="4320"/>
      </w:tabs>
    </w:pPr>
  </w:style>
  <w:style w:type="paragraph" w:customStyle="1" w:styleId="madeunder">
    <w:name w:val="made under"/>
    <w:basedOn w:val="BillBasic"/>
    <w:rsid w:val="003871F9"/>
    <w:pPr>
      <w:spacing w:before="240"/>
    </w:pPr>
  </w:style>
  <w:style w:type="paragraph" w:customStyle="1" w:styleId="NewAct">
    <w:name w:val="New Act"/>
    <w:basedOn w:val="Normal"/>
    <w:next w:val="Actdetails"/>
    <w:link w:val="NewActChar"/>
    <w:rsid w:val="003871F9"/>
    <w:pPr>
      <w:keepNext/>
      <w:spacing w:before="180"/>
      <w:ind w:left="1100"/>
    </w:pPr>
    <w:rPr>
      <w:rFonts w:ascii="Arial" w:hAnsi="Arial"/>
      <w:b/>
      <w:sz w:val="20"/>
    </w:rPr>
  </w:style>
  <w:style w:type="paragraph" w:customStyle="1" w:styleId="EndNoteText">
    <w:name w:val="EndNoteText"/>
    <w:basedOn w:val="BillBasic"/>
    <w:rsid w:val="003871F9"/>
    <w:pPr>
      <w:tabs>
        <w:tab w:val="left" w:pos="700"/>
        <w:tab w:val="right" w:pos="6160"/>
      </w:tabs>
      <w:spacing w:before="80"/>
      <w:ind w:left="700" w:hanging="700"/>
    </w:pPr>
    <w:rPr>
      <w:sz w:val="20"/>
    </w:rPr>
  </w:style>
  <w:style w:type="paragraph" w:customStyle="1" w:styleId="BillBasicItalics">
    <w:name w:val="BillBasicItalics"/>
    <w:basedOn w:val="BillBasic"/>
    <w:rsid w:val="003871F9"/>
    <w:rPr>
      <w:i/>
    </w:rPr>
  </w:style>
  <w:style w:type="paragraph" w:customStyle="1" w:styleId="00SigningPage">
    <w:name w:val="00SigningPage"/>
    <w:basedOn w:val="Normal"/>
    <w:rsid w:val="003871F9"/>
  </w:style>
  <w:style w:type="paragraph" w:customStyle="1" w:styleId="Aparareturn">
    <w:name w:val="A para return"/>
    <w:basedOn w:val="BillBasic"/>
    <w:rsid w:val="003871F9"/>
    <w:pPr>
      <w:ind w:left="1600"/>
    </w:pPr>
  </w:style>
  <w:style w:type="paragraph" w:customStyle="1" w:styleId="Asubparareturn">
    <w:name w:val="A subpara return"/>
    <w:basedOn w:val="BillBasic"/>
    <w:rsid w:val="003871F9"/>
    <w:pPr>
      <w:ind w:left="2100"/>
    </w:pPr>
  </w:style>
  <w:style w:type="paragraph" w:customStyle="1" w:styleId="CommentNum">
    <w:name w:val="CommentNum"/>
    <w:basedOn w:val="Comment"/>
    <w:rsid w:val="003871F9"/>
    <w:pPr>
      <w:ind w:left="1800" w:hanging="1800"/>
    </w:pPr>
  </w:style>
  <w:style w:type="paragraph" w:styleId="TOC8">
    <w:name w:val="toc 8"/>
    <w:basedOn w:val="TOC3"/>
    <w:next w:val="Normal"/>
    <w:autoRedefine/>
    <w:rsid w:val="003871F9"/>
    <w:pPr>
      <w:keepNext w:val="0"/>
      <w:spacing w:before="120"/>
    </w:pPr>
  </w:style>
  <w:style w:type="paragraph" w:customStyle="1" w:styleId="Amainbullet">
    <w:name w:val="A main bullet"/>
    <w:basedOn w:val="BillBasic"/>
    <w:rsid w:val="003871F9"/>
    <w:pPr>
      <w:spacing w:before="60"/>
      <w:ind w:left="1500" w:hanging="400"/>
    </w:pPr>
  </w:style>
  <w:style w:type="paragraph" w:customStyle="1" w:styleId="Aparabullet">
    <w:name w:val="A para bullet"/>
    <w:basedOn w:val="BillBasic"/>
    <w:rsid w:val="003871F9"/>
    <w:pPr>
      <w:spacing w:before="60"/>
      <w:ind w:left="2000" w:hanging="400"/>
    </w:pPr>
  </w:style>
  <w:style w:type="paragraph" w:customStyle="1" w:styleId="Asubparabullet">
    <w:name w:val="A subpara bullet"/>
    <w:basedOn w:val="BillBasic"/>
    <w:rsid w:val="003871F9"/>
    <w:pPr>
      <w:spacing w:before="60"/>
      <w:ind w:left="2540" w:hanging="400"/>
    </w:pPr>
  </w:style>
  <w:style w:type="paragraph" w:customStyle="1" w:styleId="aDefpara">
    <w:name w:val="aDef para"/>
    <w:basedOn w:val="Apara"/>
    <w:rsid w:val="003871F9"/>
    <w:pPr>
      <w:tabs>
        <w:tab w:val="clear" w:pos="1600"/>
      </w:tabs>
      <w:ind w:left="0" w:firstLine="0"/>
    </w:pPr>
  </w:style>
  <w:style w:type="paragraph" w:customStyle="1" w:styleId="aDefsubpara">
    <w:name w:val="aDef subpara"/>
    <w:basedOn w:val="Asubpara"/>
    <w:rsid w:val="003871F9"/>
    <w:pPr>
      <w:numPr>
        <w:ilvl w:val="7"/>
        <w:numId w:val="5"/>
      </w:numPr>
    </w:pPr>
  </w:style>
  <w:style w:type="paragraph" w:customStyle="1" w:styleId="BillFor">
    <w:name w:val="BillFor"/>
    <w:basedOn w:val="BillBasicHeading"/>
    <w:rsid w:val="003871F9"/>
    <w:pPr>
      <w:keepNext w:val="0"/>
      <w:spacing w:before="320"/>
      <w:jc w:val="both"/>
    </w:pPr>
    <w:rPr>
      <w:sz w:val="28"/>
    </w:rPr>
  </w:style>
  <w:style w:type="paragraph" w:customStyle="1" w:styleId="EnactingWordsRules">
    <w:name w:val="EnactingWordsRules"/>
    <w:basedOn w:val="EnactingWords"/>
    <w:rsid w:val="003871F9"/>
    <w:pPr>
      <w:spacing w:before="240"/>
    </w:pPr>
  </w:style>
  <w:style w:type="paragraph" w:customStyle="1" w:styleId="Formula">
    <w:name w:val="Formula"/>
    <w:basedOn w:val="BillBasic"/>
    <w:rsid w:val="003871F9"/>
    <w:pPr>
      <w:spacing w:line="260" w:lineRule="atLeast"/>
      <w:jc w:val="center"/>
    </w:pPr>
  </w:style>
  <w:style w:type="paragraph" w:customStyle="1" w:styleId="Idefpara">
    <w:name w:val="I def para"/>
    <w:basedOn w:val="Ipara"/>
    <w:rsid w:val="003871F9"/>
  </w:style>
  <w:style w:type="paragraph" w:customStyle="1" w:styleId="Idefsubpara">
    <w:name w:val="I def subpara"/>
    <w:basedOn w:val="Isubpara"/>
    <w:rsid w:val="003871F9"/>
  </w:style>
  <w:style w:type="paragraph" w:customStyle="1" w:styleId="Judges">
    <w:name w:val="Judges"/>
    <w:basedOn w:val="Minister0"/>
    <w:rsid w:val="003871F9"/>
    <w:pPr>
      <w:spacing w:before="180"/>
    </w:pPr>
  </w:style>
  <w:style w:type="paragraph" w:customStyle="1" w:styleId="CoverInForce">
    <w:name w:val="CoverInForce"/>
    <w:basedOn w:val="BillBasicHeading"/>
    <w:rsid w:val="003871F9"/>
    <w:pPr>
      <w:keepNext w:val="0"/>
      <w:spacing w:before="400"/>
    </w:pPr>
    <w:rPr>
      <w:b w:val="0"/>
    </w:rPr>
  </w:style>
  <w:style w:type="paragraph" w:customStyle="1" w:styleId="LongTitle">
    <w:name w:val="LongTitle"/>
    <w:basedOn w:val="BillBasic"/>
    <w:rsid w:val="003871F9"/>
    <w:pPr>
      <w:spacing w:before="300"/>
    </w:pPr>
  </w:style>
  <w:style w:type="paragraph" w:styleId="Subtitle">
    <w:name w:val="Subtitle"/>
    <w:basedOn w:val="Normal"/>
    <w:qFormat/>
    <w:rsid w:val="003871F9"/>
    <w:pPr>
      <w:spacing w:after="60"/>
      <w:jc w:val="center"/>
      <w:outlineLvl w:val="1"/>
    </w:pPr>
    <w:rPr>
      <w:rFonts w:ascii="Arial" w:hAnsi="Arial"/>
    </w:rPr>
  </w:style>
  <w:style w:type="paragraph" w:customStyle="1" w:styleId="CoverActName">
    <w:name w:val="CoverActName"/>
    <w:basedOn w:val="BillBasicHeading"/>
    <w:rsid w:val="003871F9"/>
    <w:pPr>
      <w:keepNext w:val="0"/>
      <w:spacing w:before="260"/>
    </w:pPr>
  </w:style>
  <w:style w:type="paragraph" w:customStyle="1" w:styleId="FormRule">
    <w:name w:val="FormRule"/>
    <w:basedOn w:val="Normal"/>
    <w:rsid w:val="003871F9"/>
    <w:pPr>
      <w:pBdr>
        <w:top w:val="single" w:sz="4" w:space="1" w:color="auto"/>
      </w:pBdr>
      <w:spacing w:before="160" w:after="40"/>
      <w:ind w:left="3220" w:right="3260"/>
    </w:pPr>
    <w:rPr>
      <w:sz w:val="8"/>
    </w:rPr>
  </w:style>
  <w:style w:type="paragraph" w:customStyle="1" w:styleId="Notified">
    <w:name w:val="Notified"/>
    <w:basedOn w:val="BillBasic"/>
    <w:rsid w:val="003871F9"/>
    <w:pPr>
      <w:spacing w:before="360"/>
      <w:jc w:val="right"/>
    </w:pPr>
    <w:rPr>
      <w:i/>
    </w:rPr>
  </w:style>
  <w:style w:type="paragraph" w:customStyle="1" w:styleId="IDict-Heading">
    <w:name w:val="I Dict-Heading"/>
    <w:basedOn w:val="BillBasicHeading"/>
    <w:rsid w:val="003871F9"/>
    <w:pPr>
      <w:spacing w:before="320"/>
      <w:ind w:left="2600" w:hanging="2600"/>
      <w:jc w:val="both"/>
    </w:pPr>
    <w:rPr>
      <w:sz w:val="34"/>
    </w:rPr>
  </w:style>
  <w:style w:type="paragraph" w:customStyle="1" w:styleId="03ScheduleLandscape">
    <w:name w:val="03ScheduleLandscape"/>
    <w:basedOn w:val="Normal"/>
    <w:rsid w:val="003871F9"/>
  </w:style>
  <w:style w:type="paragraph" w:customStyle="1" w:styleId="aNoteBullet">
    <w:name w:val="aNoteBullet"/>
    <w:basedOn w:val="aNoteSymb"/>
    <w:rsid w:val="003871F9"/>
    <w:pPr>
      <w:tabs>
        <w:tab w:val="left" w:pos="2200"/>
      </w:tabs>
      <w:spacing w:before="60"/>
      <w:ind w:left="2600" w:hanging="700"/>
    </w:pPr>
  </w:style>
  <w:style w:type="paragraph" w:customStyle="1" w:styleId="aParaNoteBullet">
    <w:name w:val="aParaNoteBullet"/>
    <w:basedOn w:val="aParaNote"/>
    <w:rsid w:val="003871F9"/>
    <w:pPr>
      <w:tabs>
        <w:tab w:val="left" w:pos="2700"/>
      </w:tabs>
      <w:spacing w:before="60"/>
      <w:ind w:left="3100" w:hanging="700"/>
    </w:pPr>
  </w:style>
  <w:style w:type="paragraph" w:customStyle="1" w:styleId="SchSubClause">
    <w:name w:val="Sch SubClause"/>
    <w:basedOn w:val="Schclauseheading"/>
    <w:rsid w:val="003871F9"/>
    <w:rPr>
      <w:b w:val="0"/>
    </w:rPr>
  </w:style>
  <w:style w:type="paragraph" w:customStyle="1" w:styleId="Endnote2">
    <w:name w:val="Endnote2"/>
    <w:basedOn w:val="Normal"/>
    <w:rsid w:val="003871F9"/>
    <w:pPr>
      <w:keepNext/>
      <w:tabs>
        <w:tab w:val="left" w:pos="1100"/>
      </w:tabs>
      <w:spacing w:before="360"/>
    </w:pPr>
    <w:rPr>
      <w:rFonts w:ascii="Arial" w:hAnsi="Arial"/>
      <w:b/>
    </w:rPr>
  </w:style>
  <w:style w:type="paragraph" w:customStyle="1" w:styleId="Actdetails">
    <w:name w:val="Act details"/>
    <w:basedOn w:val="Normal"/>
    <w:rsid w:val="003871F9"/>
    <w:pPr>
      <w:spacing w:before="20"/>
      <w:ind w:left="1400"/>
    </w:pPr>
    <w:rPr>
      <w:rFonts w:ascii="Arial" w:hAnsi="Arial"/>
      <w:sz w:val="20"/>
    </w:rPr>
  </w:style>
  <w:style w:type="paragraph" w:customStyle="1" w:styleId="Asamby">
    <w:name w:val="As am by"/>
    <w:basedOn w:val="Normal"/>
    <w:next w:val="Normal"/>
    <w:rsid w:val="003871F9"/>
    <w:pPr>
      <w:spacing w:before="240"/>
      <w:ind w:left="1100"/>
    </w:pPr>
    <w:rPr>
      <w:rFonts w:ascii="Arial" w:hAnsi="Arial"/>
      <w:sz w:val="20"/>
    </w:rPr>
  </w:style>
  <w:style w:type="paragraph" w:customStyle="1" w:styleId="AmdtsEntries">
    <w:name w:val="AmdtsEntries"/>
    <w:basedOn w:val="BillBasicHeading"/>
    <w:rsid w:val="003871F9"/>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3871F9"/>
    <w:pPr>
      <w:tabs>
        <w:tab w:val="clear" w:pos="2600"/>
        <w:tab w:val="left" w:pos="0"/>
      </w:tabs>
      <w:ind w:left="2480" w:hanging="2960"/>
    </w:pPr>
  </w:style>
  <w:style w:type="character" w:customStyle="1" w:styleId="charBold">
    <w:name w:val="charBold"/>
    <w:basedOn w:val="DefaultParagraphFont"/>
    <w:rsid w:val="003871F9"/>
    <w:rPr>
      <w:b/>
    </w:rPr>
  </w:style>
  <w:style w:type="paragraph" w:customStyle="1" w:styleId="AmdtsEntryHd">
    <w:name w:val="AmdtsEntryHd"/>
    <w:basedOn w:val="BillBasicHeading"/>
    <w:next w:val="AmdtsEntries"/>
    <w:rsid w:val="003871F9"/>
    <w:pPr>
      <w:tabs>
        <w:tab w:val="clear" w:pos="2600"/>
      </w:tabs>
      <w:spacing w:before="120"/>
      <w:ind w:left="1100"/>
    </w:pPr>
    <w:rPr>
      <w:sz w:val="18"/>
    </w:rPr>
  </w:style>
  <w:style w:type="paragraph" w:customStyle="1" w:styleId="EndNoteParas">
    <w:name w:val="EndNoteParas"/>
    <w:basedOn w:val="EndNoteTextEPS"/>
    <w:rsid w:val="003871F9"/>
    <w:pPr>
      <w:tabs>
        <w:tab w:val="right" w:pos="1432"/>
      </w:tabs>
      <w:ind w:left="1840" w:hanging="1840"/>
    </w:pPr>
  </w:style>
  <w:style w:type="paragraph" w:customStyle="1" w:styleId="NewReg">
    <w:name w:val="New Reg"/>
    <w:basedOn w:val="NewAct"/>
    <w:next w:val="Actdetails"/>
    <w:rsid w:val="003871F9"/>
  </w:style>
  <w:style w:type="paragraph" w:customStyle="1" w:styleId="aExamPara">
    <w:name w:val="aExamPara"/>
    <w:basedOn w:val="aExam"/>
    <w:rsid w:val="003871F9"/>
    <w:pPr>
      <w:tabs>
        <w:tab w:val="right" w:pos="1720"/>
        <w:tab w:val="left" w:pos="2000"/>
        <w:tab w:val="left" w:pos="2300"/>
      </w:tabs>
      <w:ind w:left="2400" w:hanging="1300"/>
    </w:pPr>
  </w:style>
  <w:style w:type="paragraph" w:customStyle="1" w:styleId="Endnote3">
    <w:name w:val="Endnote3"/>
    <w:basedOn w:val="Normal"/>
    <w:rsid w:val="003871F9"/>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3871F9"/>
  </w:style>
  <w:style w:type="character" w:customStyle="1" w:styleId="charTableText">
    <w:name w:val="charTableText"/>
    <w:basedOn w:val="DefaultParagraphFont"/>
    <w:rsid w:val="003871F9"/>
  </w:style>
  <w:style w:type="paragraph" w:customStyle="1" w:styleId="EndNoteTextEPS">
    <w:name w:val="EndNoteTextEPS"/>
    <w:basedOn w:val="Normal"/>
    <w:rsid w:val="003871F9"/>
    <w:pPr>
      <w:spacing w:before="60"/>
      <w:ind w:left="1100"/>
      <w:jc w:val="both"/>
    </w:pPr>
    <w:rPr>
      <w:sz w:val="20"/>
    </w:rPr>
  </w:style>
  <w:style w:type="paragraph" w:customStyle="1" w:styleId="TLegEntries">
    <w:name w:val="TLegEntries"/>
    <w:basedOn w:val="Normal"/>
    <w:rsid w:val="003871F9"/>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3871F9"/>
    <w:pPr>
      <w:tabs>
        <w:tab w:val="clear" w:pos="2600"/>
        <w:tab w:val="left" w:leader="dot" w:pos="2700"/>
      </w:tabs>
      <w:ind w:left="2700" w:hanging="2000"/>
    </w:pPr>
    <w:rPr>
      <w:sz w:val="18"/>
    </w:rPr>
  </w:style>
  <w:style w:type="character" w:customStyle="1" w:styleId="charItals">
    <w:name w:val="charItals"/>
    <w:basedOn w:val="DefaultParagraphFont"/>
    <w:rsid w:val="003871F9"/>
    <w:rPr>
      <w:i/>
    </w:rPr>
  </w:style>
  <w:style w:type="character" w:customStyle="1" w:styleId="charBoldItals">
    <w:name w:val="charBoldItals"/>
    <w:basedOn w:val="DefaultParagraphFont"/>
    <w:rsid w:val="003871F9"/>
    <w:rPr>
      <w:b/>
      <w:i/>
    </w:rPr>
  </w:style>
  <w:style w:type="character" w:customStyle="1" w:styleId="charUnderline">
    <w:name w:val="charUnderline"/>
    <w:basedOn w:val="DefaultParagraphFont"/>
    <w:rsid w:val="003871F9"/>
    <w:rPr>
      <w:u w:val="single"/>
    </w:rPr>
  </w:style>
  <w:style w:type="paragraph" w:customStyle="1" w:styleId="CoverText">
    <w:name w:val="CoverText"/>
    <w:basedOn w:val="Normal"/>
    <w:uiPriority w:val="99"/>
    <w:rsid w:val="003871F9"/>
    <w:pPr>
      <w:spacing w:before="100"/>
      <w:jc w:val="both"/>
    </w:pPr>
    <w:rPr>
      <w:sz w:val="20"/>
    </w:rPr>
  </w:style>
  <w:style w:type="paragraph" w:customStyle="1" w:styleId="CoverHeading">
    <w:name w:val="CoverHeading"/>
    <w:basedOn w:val="Normal"/>
    <w:rsid w:val="003871F9"/>
    <w:rPr>
      <w:rFonts w:ascii="Arial" w:hAnsi="Arial"/>
      <w:b/>
    </w:rPr>
  </w:style>
  <w:style w:type="paragraph" w:customStyle="1" w:styleId="TableHd">
    <w:name w:val="TableHd"/>
    <w:basedOn w:val="Normal"/>
    <w:rsid w:val="003871F9"/>
    <w:pPr>
      <w:keepNext/>
      <w:spacing w:before="300"/>
      <w:ind w:left="1200" w:hanging="1200"/>
    </w:pPr>
    <w:rPr>
      <w:rFonts w:ascii="Arial" w:hAnsi="Arial"/>
      <w:b/>
      <w:sz w:val="20"/>
    </w:rPr>
  </w:style>
  <w:style w:type="paragraph" w:customStyle="1" w:styleId="OldAmdt2ndLine">
    <w:name w:val="OldAmdt2ndLine"/>
    <w:basedOn w:val="OldAmdtsEntries"/>
    <w:rsid w:val="003871F9"/>
    <w:pPr>
      <w:tabs>
        <w:tab w:val="left" w:pos="2700"/>
      </w:tabs>
      <w:spacing w:before="0"/>
    </w:pPr>
  </w:style>
  <w:style w:type="paragraph" w:customStyle="1" w:styleId="EarlierRepubEntries">
    <w:name w:val="EarlierRepubEntries"/>
    <w:basedOn w:val="Normal"/>
    <w:rsid w:val="003871F9"/>
    <w:pPr>
      <w:spacing w:before="60" w:after="60"/>
    </w:pPr>
    <w:rPr>
      <w:rFonts w:ascii="Arial" w:hAnsi="Arial"/>
      <w:sz w:val="18"/>
    </w:rPr>
  </w:style>
  <w:style w:type="paragraph" w:customStyle="1" w:styleId="RenumProvEntries">
    <w:name w:val="RenumProvEntries"/>
    <w:basedOn w:val="Normal"/>
    <w:rsid w:val="003871F9"/>
    <w:pPr>
      <w:spacing w:before="60"/>
    </w:pPr>
    <w:rPr>
      <w:rFonts w:ascii="Arial" w:hAnsi="Arial"/>
      <w:sz w:val="20"/>
    </w:rPr>
  </w:style>
  <w:style w:type="paragraph" w:customStyle="1" w:styleId="aExamNumText">
    <w:name w:val="aExamNumText"/>
    <w:basedOn w:val="aExam"/>
    <w:rsid w:val="003871F9"/>
    <w:pPr>
      <w:ind w:left="1500"/>
    </w:pPr>
  </w:style>
  <w:style w:type="paragraph" w:customStyle="1" w:styleId="aNotePara">
    <w:name w:val="aNotePara"/>
    <w:basedOn w:val="aNote"/>
    <w:rsid w:val="003871F9"/>
    <w:pPr>
      <w:tabs>
        <w:tab w:val="right" w:pos="2140"/>
        <w:tab w:val="left" w:pos="2400"/>
      </w:tabs>
      <w:spacing w:before="60"/>
      <w:ind w:left="2400" w:hanging="1300"/>
    </w:pPr>
  </w:style>
  <w:style w:type="paragraph" w:customStyle="1" w:styleId="aParaNotePara">
    <w:name w:val="aParaNotePara"/>
    <w:basedOn w:val="aNoteParaSymb"/>
    <w:rsid w:val="003871F9"/>
    <w:pPr>
      <w:tabs>
        <w:tab w:val="clear" w:pos="2140"/>
        <w:tab w:val="clear" w:pos="2400"/>
        <w:tab w:val="right" w:pos="2644"/>
      </w:tabs>
      <w:ind w:left="3320" w:hanging="1720"/>
    </w:pPr>
  </w:style>
  <w:style w:type="paragraph" w:customStyle="1" w:styleId="aExamBullet">
    <w:name w:val="aExamBullet"/>
    <w:basedOn w:val="aExam"/>
    <w:rsid w:val="003871F9"/>
    <w:pPr>
      <w:tabs>
        <w:tab w:val="left" w:pos="1500"/>
        <w:tab w:val="left" w:pos="2300"/>
      </w:tabs>
      <w:ind w:left="1900" w:hanging="800"/>
    </w:pPr>
  </w:style>
  <w:style w:type="paragraph" w:customStyle="1" w:styleId="CoverSubHdg">
    <w:name w:val="CoverSubHdg"/>
    <w:basedOn w:val="CoverHeading"/>
    <w:rsid w:val="003871F9"/>
    <w:pPr>
      <w:spacing w:before="120"/>
    </w:pPr>
    <w:rPr>
      <w:sz w:val="20"/>
    </w:rPr>
  </w:style>
  <w:style w:type="paragraph" w:customStyle="1" w:styleId="CoverTextPara">
    <w:name w:val="CoverTextPara"/>
    <w:basedOn w:val="CoverText"/>
    <w:rsid w:val="003871F9"/>
    <w:pPr>
      <w:tabs>
        <w:tab w:val="right" w:pos="600"/>
        <w:tab w:val="left" w:pos="840"/>
      </w:tabs>
      <w:ind w:left="840" w:hanging="840"/>
    </w:pPr>
  </w:style>
  <w:style w:type="paragraph" w:customStyle="1" w:styleId="AH5SecSymb">
    <w:name w:val="A H5 Sec Symb"/>
    <w:basedOn w:val="AH5Sec"/>
    <w:next w:val="Amain"/>
    <w:rsid w:val="003871F9"/>
    <w:pPr>
      <w:tabs>
        <w:tab w:val="clear" w:pos="1100"/>
        <w:tab w:val="left" w:pos="0"/>
      </w:tabs>
      <w:ind w:hanging="1580"/>
    </w:pPr>
  </w:style>
  <w:style w:type="character" w:customStyle="1" w:styleId="charSymb">
    <w:name w:val="charSymb"/>
    <w:basedOn w:val="DefaultParagraphFont"/>
    <w:rsid w:val="003871F9"/>
    <w:rPr>
      <w:rFonts w:ascii="Arial" w:hAnsi="Arial"/>
      <w:sz w:val="24"/>
      <w:bdr w:val="single" w:sz="4" w:space="0" w:color="auto"/>
    </w:rPr>
  </w:style>
  <w:style w:type="paragraph" w:customStyle="1" w:styleId="AH3DivSymb">
    <w:name w:val="A H3 Div Symb"/>
    <w:basedOn w:val="AH3Div"/>
    <w:next w:val="AH5Sec"/>
    <w:rsid w:val="003871F9"/>
    <w:pPr>
      <w:tabs>
        <w:tab w:val="clear" w:pos="2600"/>
        <w:tab w:val="left" w:pos="0"/>
      </w:tabs>
      <w:ind w:left="2480" w:hanging="2960"/>
    </w:pPr>
  </w:style>
  <w:style w:type="paragraph" w:customStyle="1" w:styleId="AH4SubDivSymb">
    <w:name w:val="A H4 SubDiv Symb"/>
    <w:basedOn w:val="AH4SubDiv"/>
    <w:next w:val="AH5Sec"/>
    <w:rsid w:val="003871F9"/>
    <w:pPr>
      <w:tabs>
        <w:tab w:val="clear" w:pos="2600"/>
        <w:tab w:val="left" w:pos="0"/>
      </w:tabs>
      <w:ind w:left="2480" w:hanging="2960"/>
    </w:pPr>
  </w:style>
  <w:style w:type="paragraph" w:customStyle="1" w:styleId="Dict-HeadingSymb">
    <w:name w:val="Dict-Heading Symb"/>
    <w:basedOn w:val="Dict-Heading"/>
    <w:rsid w:val="003871F9"/>
    <w:pPr>
      <w:tabs>
        <w:tab w:val="left" w:pos="0"/>
      </w:tabs>
      <w:ind w:left="2480" w:hanging="2960"/>
    </w:pPr>
  </w:style>
  <w:style w:type="paragraph" w:customStyle="1" w:styleId="Sched-headingSymb">
    <w:name w:val="Sched-heading Symb"/>
    <w:basedOn w:val="Sched-heading"/>
    <w:rsid w:val="003871F9"/>
    <w:pPr>
      <w:tabs>
        <w:tab w:val="left" w:pos="0"/>
      </w:tabs>
      <w:ind w:left="2480" w:hanging="2960"/>
    </w:pPr>
  </w:style>
  <w:style w:type="paragraph" w:customStyle="1" w:styleId="Sched-PartSymb">
    <w:name w:val="Sched-Part Symb"/>
    <w:basedOn w:val="Sched-Part"/>
    <w:rsid w:val="003871F9"/>
    <w:pPr>
      <w:tabs>
        <w:tab w:val="left" w:pos="0"/>
      </w:tabs>
      <w:ind w:left="2480" w:hanging="2960"/>
    </w:pPr>
  </w:style>
  <w:style w:type="paragraph" w:customStyle="1" w:styleId="Sched-FormSymb">
    <w:name w:val="Sched-Form Symb"/>
    <w:basedOn w:val="Sched-Form"/>
    <w:rsid w:val="003871F9"/>
    <w:pPr>
      <w:tabs>
        <w:tab w:val="left" w:pos="0"/>
      </w:tabs>
      <w:ind w:left="2480" w:hanging="2960"/>
    </w:pPr>
  </w:style>
  <w:style w:type="paragraph" w:customStyle="1" w:styleId="SchclauseheadingSymb">
    <w:name w:val="Sch clause heading Symb"/>
    <w:basedOn w:val="Schclauseheading"/>
    <w:rsid w:val="003871F9"/>
    <w:pPr>
      <w:tabs>
        <w:tab w:val="left" w:pos="0"/>
      </w:tabs>
      <w:ind w:left="980" w:hanging="1460"/>
    </w:pPr>
  </w:style>
  <w:style w:type="paragraph" w:customStyle="1" w:styleId="TLegAsAmBy">
    <w:name w:val="TLegAsAmBy"/>
    <w:basedOn w:val="TLegEntries"/>
    <w:rsid w:val="003871F9"/>
    <w:pPr>
      <w:ind w:firstLine="0"/>
    </w:pPr>
    <w:rPr>
      <w:b/>
    </w:rPr>
  </w:style>
  <w:style w:type="paragraph" w:customStyle="1" w:styleId="MinisterWord">
    <w:name w:val="MinisterWord"/>
    <w:basedOn w:val="Normal"/>
    <w:rsid w:val="003871F9"/>
    <w:pPr>
      <w:spacing w:before="60"/>
      <w:jc w:val="right"/>
    </w:pPr>
  </w:style>
  <w:style w:type="paragraph" w:customStyle="1" w:styleId="TableColHd">
    <w:name w:val="TableColHd"/>
    <w:basedOn w:val="Normal"/>
    <w:rsid w:val="003871F9"/>
    <w:pPr>
      <w:keepNext/>
      <w:spacing w:after="60"/>
    </w:pPr>
    <w:rPr>
      <w:rFonts w:ascii="Arial" w:hAnsi="Arial"/>
      <w:b/>
      <w:sz w:val="18"/>
    </w:rPr>
  </w:style>
  <w:style w:type="paragraph" w:customStyle="1" w:styleId="00Spine">
    <w:name w:val="00Spine"/>
    <w:basedOn w:val="Normal"/>
    <w:rsid w:val="003871F9"/>
  </w:style>
  <w:style w:type="paragraph" w:customStyle="1" w:styleId="AuthorisedBlock">
    <w:name w:val="AuthorisedBlock"/>
    <w:basedOn w:val="Normal"/>
    <w:rsid w:val="003871F9"/>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3871F9"/>
    <w:pPr>
      <w:ind w:left="1920" w:right="600"/>
    </w:pPr>
  </w:style>
  <w:style w:type="paragraph" w:customStyle="1" w:styleId="AmdtsEntriesDefL2">
    <w:name w:val="AmdtsEntriesDefL2"/>
    <w:basedOn w:val="Normal"/>
    <w:rsid w:val="003871F9"/>
    <w:pPr>
      <w:tabs>
        <w:tab w:val="left" w:pos="3000"/>
      </w:tabs>
      <w:ind w:left="3100" w:hanging="2000"/>
    </w:pPr>
    <w:rPr>
      <w:rFonts w:ascii="Arial" w:hAnsi="Arial"/>
      <w:sz w:val="18"/>
    </w:rPr>
  </w:style>
  <w:style w:type="paragraph" w:customStyle="1" w:styleId="PenaltyPara">
    <w:name w:val="PenaltyPara"/>
    <w:basedOn w:val="Normal"/>
    <w:rsid w:val="003871F9"/>
    <w:pPr>
      <w:tabs>
        <w:tab w:val="right" w:pos="1360"/>
      </w:tabs>
      <w:spacing w:before="60"/>
      <w:ind w:left="1600" w:hanging="1600"/>
      <w:jc w:val="both"/>
    </w:pPr>
  </w:style>
  <w:style w:type="paragraph" w:customStyle="1" w:styleId="06Copyright">
    <w:name w:val="06Copyright"/>
    <w:basedOn w:val="Normal"/>
    <w:rsid w:val="003871F9"/>
  </w:style>
  <w:style w:type="paragraph" w:customStyle="1" w:styleId="AFHdg">
    <w:name w:val="AFHdg"/>
    <w:basedOn w:val="BillBasicHeading"/>
    <w:rsid w:val="003871F9"/>
    <w:rPr>
      <w:b w:val="0"/>
      <w:sz w:val="32"/>
    </w:rPr>
  </w:style>
  <w:style w:type="paragraph" w:customStyle="1" w:styleId="LegHistNote">
    <w:name w:val="LegHistNote"/>
    <w:basedOn w:val="Actdetails"/>
    <w:rsid w:val="003871F9"/>
    <w:pPr>
      <w:spacing w:before="60"/>
      <w:ind w:left="2700" w:right="-60" w:hanging="1300"/>
    </w:pPr>
    <w:rPr>
      <w:sz w:val="18"/>
    </w:rPr>
  </w:style>
  <w:style w:type="paragraph" w:customStyle="1" w:styleId="MH1Chapter">
    <w:name w:val="M H1 Chapter"/>
    <w:basedOn w:val="AH1Chapter"/>
    <w:rsid w:val="003871F9"/>
    <w:pPr>
      <w:tabs>
        <w:tab w:val="clear" w:pos="2600"/>
        <w:tab w:val="left" w:pos="2720"/>
      </w:tabs>
      <w:ind w:left="4000" w:hanging="3300"/>
    </w:pPr>
  </w:style>
  <w:style w:type="paragraph" w:customStyle="1" w:styleId="ModH1Chapter">
    <w:name w:val="Mod H1 Chapter"/>
    <w:basedOn w:val="IH1ChapSymb"/>
    <w:rsid w:val="003871F9"/>
    <w:pPr>
      <w:tabs>
        <w:tab w:val="clear" w:pos="2600"/>
        <w:tab w:val="left" w:pos="3300"/>
      </w:tabs>
      <w:ind w:left="3300"/>
    </w:pPr>
  </w:style>
  <w:style w:type="paragraph" w:customStyle="1" w:styleId="ModH2Part">
    <w:name w:val="Mod H2 Part"/>
    <w:basedOn w:val="IH2PartSymb"/>
    <w:rsid w:val="003871F9"/>
    <w:pPr>
      <w:tabs>
        <w:tab w:val="clear" w:pos="2600"/>
        <w:tab w:val="left" w:pos="3300"/>
      </w:tabs>
      <w:ind w:left="3300"/>
    </w:pPr>
  </w:style>
  <w:style w:type="paragraph" w:customStyle="1" w:styleId="ModH3Div">
    <w:name w:val="Mod H3 Div"/>
    <w:basedOn w:val="IH3DivSymb"/>
    <w:rsid w:val="003871F9"/>
    <w:pPr>
      <w:tabs>
        <w:tab w:val="clear" w:pos="2600"/>
        <w:tab w:val="left" w:pos="3300"/>
      </w:tabs>
      <w:ind w:left="3300"/>
    </w:pPr>
  </w:style>
  <w:style w:type="paragraph" w:customStyle="1" w:styleId="ModH4SubDiv">
    <w:name w:val="Mod H4 SubDiv"/>
    <w:basedOn w:val="IH4SubDivSymb"/>
    <w:rsid w:val="003871F9"/>
    <w:pPr>
      <w:tabs>
        <w:tab w:val="clear" w:pos="2600"/>
        <w:tab w:val="left" w:pos="3300"/>
      </w:tabs>
      <w:ind w:left="3300"/>
    </w:pPr>
  </w:style>
  <w:style w:type="paragraph" w:customStyle="1" w:styleId="ModH5Sec">
    <w:name w:val="Mod H5 Sec"/>
    <w:basedOn w:val="IH5SecSymb"/>
    <w:rsid w:val="003871F9"/>
    <w:pPr>
      <w:tabs>
        <w:tab w:val="clear" w:pos="1100"/>
        <w:tab w:val="left" w:pos="1800"/>
      </w:tabs>
      <w:ind w:left="2200"/>
    </w:pPr>
  </w:style>
  <w:style w:type="paragraph" w:customStyle="1" w:styleId="Modmain">
    <w:name w:val="Mod main"/>
    <w:basedOn w:val="Amain"/>
    <w:rsid w:val="003871F9"/>
    <w:pPr>
      <w:tabs>
        <w:tab w:val="clear" w:pos="900"/>
        <w:tab w:val="clear" w:pos="1100"/>
        <w:tab w:val="right" w:pos="1600"/>
        <w:tab w:val="left" w:pos="1800"/>
      </w:tabs>
      <w:ind w:left="2200"/>
    </w:pPr>
  </w:style>
  <w:style w:type="paragraph" w:customStyle="1" w:styleId="Modpara">
    <w:name w:val="Mod para"/>
    <w:basedOn w:val="BillBasic"/>
    <w:rsid w:val="003871F9"/>
    <w:pPr>
      <w:tabs>
        <w:tab w:val="right" w:pos="2100"/>
        <w:tab w:val="left" w:pos="2300"/>
      </w:tabs>
      <w:ind w:left="2700" w:hanging="1600"/>
      <w:outlineLvl w:val="6"/>
    </w:pPr>
  </w:style>
  <w:style w:type="paragraph" w:customStyle="1" w:styleId="Modsubpara">
    <w:name w:val="Mod subpara"/>
    <w:basedOn w:val="Asubpara"/>
    <w:rsid w:val="003871F9"/>
    <w:pPr>
      <w:tabs>
        <w:tab w:val="clear" w:pos="1900"/>
        <w:tab w:val="clear" w:pos="2100"/>
        <w:tab w:val="right" w:pos="2640"/>
        <w:tab w:val="left" w:pos="2840"/>
      </w:tabs>
      <w:ind w:left="3240" w:hanging="2140"/>
    </w:pPr>
  </w:style>
  <w:style w:type="paragraph" w:customStyle="1" w:styleId="Modsubsubpara">
    <w:name w:val="Mod subsubpara"/>
    <w:basedOn w:val="AsubsubparaSymb"/>
    <w:rsid w:val="003871F9"/>
    <w:pPr>
      <w:tabs>
        <w:tab w:val="clear" w:pos="2400"/>
        <w:tab w:val="clear" w:pos="2600"/>
        <w:tab w:val="right" w:pos="3160"/>
        <w:tab w:val="left" w:pos="3360"/>
      </w:tabs>
      <w:ind w:left="3760" w:hanging="2660"/>
    </w:pPr>
  </w:style>
  <w:style w:type="paragraph" w:customStyle="1" w:styleId="Modmainreturn">
    <w:name w:val="Mod main return"/>
    <w:basedOn w:val="AmainreturnSymb"/>
    <w:rsid w:val="003871F9"/>
    <w:pPr>
      <w:ind w:left="1800"/>
    </w:pPr>
  </w:style>
  <w:style w:type="paragraph" w:customStyle="1" w:styleId="Modparareturn">
    <w:name w:val="Mod para return"/>
    <w:basedOn w:val="AparareturnSymb"/>
    <w:rsid w:val="003871F9"/>
    <w:pPr>
      <w:ind w:left="2300"/>
    </w:pPr>
  </w:style>
  <w:style w:type="paragraph" w:customStyle="1" w:styleId="Modsubparareturn">
    <w:name w:val="Mod subpara return"/>
    <w:basedOn w:val="AsubparareturnSymb"/>
    <w:rsid w:val="003871F9"/>
    <w:pPr>
      <w:ind w:left="3040"/>
    </w:pPr>
  </w:style>
  <w:style w:type="paragraph" w:customStyle="1" w:styleId="Modref">
    <w:name w:val="Mod ref"/>
    <w:basedOn w:val="refSymb"/>
    <w:rsid w:val="003871F9"/>
    <w:pPr>
      <w:ind w:left="1100"/>
    </w:pPr>
  </w:style>
  <w:style w:type="paragraph" w:customStyle="1" w:styleId="ModaNote">
    <w:name w:val="Mod aNote"/>
    <w:basedOn w:val="aNoteSymb"/>
    <w:rsid w:val="003871F9"/>
    <w:pPr>
      <w:tabs>
        <w:tab w:val="left" w:pos="2600"/>
      </w:tabs>
      <w:ind w:left="2600"/>
    </w:pPr>
  </w:style>
  <w:style w:type="paragraph" w:customStyle="1" w:styleId="ModNote">
    <w:name w:val="Mod Note"/>
    <w:basedOn w:val="aNoteSymb"/>
    <w:rsid w:val="003871F9"/>
    <w:pPr>
      <w:tabs>
        <w:tab w:val="left" w:pos="2600"/>
      </w:tabs>
      <w:ind w:left="2600"/>
    </w:pPr>
  </w:style>
  <w:style w:type="paragraph" w:customStyle="1" w:styleId="ApprFormHd">
    <w:name w:val="ApprFormHd"/>
    <w:basedOn w:val="Sched-heading"/>
    <w:rsid w:val="003871F9"/>
    <w:pPr>
      <w:ind w:left="0" w:firstLine="0"/>
    </w:pPr>
  </w:style>
  <w:style w:type="paragraph" w:customStyle="1" w:styleId="Status">
    <w:name w:val="Status"/>
    <w:basedOn w:val="Normal"/>
    <w:rsid w:val="003871F9"/>
    <w:pPr>
      <w:spacing w:before="280"/>
      <w:jc w:val="center"/>
    </w:pPr>
    <w:rPr>
      <w:rFonts w:ascii="Arial" w:hAnsi="Arial"/>
      <w:sz w:val="14"/>
    </w:rPr>
  </w:style>
  <w:style w:type="paragraph" w:customStyle="1" w:styleId="EarlierRepubHdg">
    <w:name w:val="EarlierRepubHdg"/>
    <w:basedOn w:val="Normal"/>
    <w:rsid w:val="003871F9"/>
    <w:pPr>
      <w:keepNext/>
    </w:pPr>
    <w:rPr>
      <w:rFonts w:ascii="Arial" w:hAnsi="Arial"/>
      <w:b/>
      <w:sz w:val="20"/>
    </w:rPr>
  </w:style>
  <w:style w:type="paragraph" w:customStyle="1" w:styleId="RenumProvHdg">
    <w:name w:val="RenumProvHdg"/>
    <w:basedOn w:val="Normal"/>
    <w:rsid w:val="003871F9"/>
    <w:rPr>
      <w:rFonts w:ascii="Arial" w:hAnsi="Arial"/>
      <w:b/>
      <w:sz w:val="22"/>
    </w:rPr>
  </w:style>
  <w:style w:type="paragraph" w:customStyle="1" w:styleId="RenumProvHeader">
    <w:name w:val="RenumProvHeader"/>
    <w:basedOn w:val="Normal"/>
    <w:rsid w:val="003871F9"/>
    <w:rPr>
      <w:rFonts w:ascii="Arial" w:hAnsi="Arial"/>
      <w:b/>
      <w:sz w:val="22"/>
    </w:rPr>
  </w:style>
  <w:style w:type="paragraph" w:customStyle="1" w:styleId="RenumTableHdg">
    <w:name w:val="RenumTableHdg"/>
    <w:basedOn w:val="Normal"/>
    <w:rsid w:val="003871F9"/>
    <w:pPr>
      <w:spacing w:before="120"/>
    </w:pPr>
    <w:rPr>
      <w:rFonts w:ascii="Arial" w:hAnsi="Arial"/>
      <w:b/>
      <w:sz w:val="20"/>
    </w:rPr>
  </w:style>
  <w:style w:type="paragraph" w:customStyle="1" w:styleId="EPSCoverTop">
    <w:name w:val="EPSCoverTop"/>
    <w:basedOn w:val="Normal"/>
    <w:rsid w:val="003871F9"/>
    <w:pPr>
      <w:jc w:val="right"/>
    </w:pPr>
    <w:rPr>
      <w:rFonts w:ascii="Arial" w:hAnsi="Arial"/>
      <w:sz w:val="20"/>
    </w:rPr>
  </w:style>
  <w:style w:type="paragraph" w:customStyle="1" w:styleId="AmainSymb">
    <w:name w:val="A main Symb"/>
    <w:basedOn w:val="Amain"/>
    <w:rsid w:val="003871F9"/>
    <w:pPr>
      <w:tabs>
        <w:tab w:val="left" w:pos="0"/>
      </w:tabs>
      <w:ind w:left="1120" w:hanging="1600"/>
    </w:pPr>
  </w:style>
  <w:style w:type="paragraph" w:customStyle="1" w:styleId="AparaSymb">
    <w:name w:val="A para Symb"/>
    <w:basedOn w:val="Apara"/>
    <w:rsid w:val="003871F9"/>
    <w:pPr>
      <w:tabs>
        <w:tab w:val="right" w:pos="0"/>
      </w:tabs>
      <w:ind w:hanging="2080"/>
    </w:pPr>
  </w:style>
  <w:style w:type="paragraph" w:customStyle="1" w:styleId="AsubparaSymb">
    <w:name w:val="A subpara Symb"/>
    <w:basedOn w:val="Asubpara"/>
    <w:rsid w:val="003871F9"/>
    <w:pPr>
      <w:tabs>
        <w:tab w:val="left" w:pos="0"/>
      </w:tabs>
      <w:ind w:left="2098" w:hanging="2580"/>
    </w:pPr>
  </w:style>
  <w:style w:type="paragraph" w:customStyle="1" w:styleId="TableText">
    <w:name w:val="TableText"/>
    <w:basedOn w:val="Normal"/>
    <w:rsid w:val="003871F9"/>
    <w:pPr>
      <w:spacing w:before="60" w:after="60"/>
    </w:pPr>
  </w:style>
  <w:style w:type="paragraph" w:customStyle="1" w:styleId="tablepara">
    <w:name w:val="table para"/>
    <w:basedOn w:val="Normal"/>
    <w:rsid w:val="003871F9"/>
    <w:pPr>
      <w:tabs>
        <w:tab w:val="right" w:pos="800"/>
        <w:tab w:val="left" w:pos="1100"/>
      </w:tabs>
      <w:spacing w:before="80" w:after="60"/>
      <w:ind w:left="1100" w:hanging="1100"/>
    </w:pPr>
  </w:style>
  <w:style w:type="paragraph" w:customStyle="1" w:styleId="tablesubpara">
    <w:name w:val="table subpara"/>
    <w:basedOn w:val="Normal"/>
    <w:rsid w:val="003871F9"/>
    <w:pPr>
      <w:tabs>
        <w:tab w:val="right" w:pos="1500"/>
        <w:tab w:val="left" w:pos="1800"/>
      </w:tabs>
      <w:spacing w:before="80" w:after="60"/>
      <w:ind w:left="1800" w:hanging="1800"/>
    </w:pPr>
  </w:style>
  <w:style w:type="paragraph" w:customStyle="1" w:styleId="RenumProvSubsectEntries">
    <w:name w:val="RenumProvSubsectEntries"/>
    <w:basedOn w:val="RenumProvEntries"/>
    <w:rsid w:val="003871F9"/>
    <w:pPr>
      <w:ind w:left="252"/>
    </w:pPr>
  </w:style>
  <w:style w:type="paragraph" w:customStyle="1" w:styleId="Billcrest0">
    <w:name w:val="Billcrest"/>
    <w:basedOn w:val="Normal"/>
    <w:rsid w:val="003871F9"/>
    <w:pPr>
      <w:spacing w:after="60"/>
      <w:ind w:left="2800"/>
    </w:pPr>
    <w:rPr>
      <w:rFonts w:ascii="ACTCrest" w:hAnsi="ACTCrest"/>
      <w:sz w:val="216"/>
    </w:rPr>
  </w:style>
  <w:style w:type="character" w:styleId="PageNumber">
    <w:name w:val="page number"/>
    <w:basedOn w:val="DefaultParagraphFont"/>
    <w:rsid w:val="003871F9"/>
  </w:style>
  <w:style w:type="paragraph" w:customStyle="1" w:styleId="Actbullet">
    <w:name w:val="Act bullet"/>
    <w:basedOn w:val="Normal"/>
    <w:uiPriority w:val="99"/>
    <w:rsid w:val="003871F9"/>
    <w:pPr>
      <w:numPr>
        <w:numId w:val="4"/>
      </w:numPr>
      <w:tabs>
        <w:tab w:val="left" w:pos="900"/>
      </w:tabs>
      <w:spacing w:before="20"/>
      <w:ind w:right="-60"/>
    </w:pPr>
    <w:rPr>
      <w:rFonts w:ascii="Arial" w:hAnsi="Arial"/>
      <w:sz w:val="18"/>
    </w:rPr>
  </w:style>
  <w:style w:type="paragraph" w:customStyle="1" w:styleId="EndNote20">
    <w:name w:val="EndNote2"/>
    <w:basedOn w:val="BillBasic"/>
    <w:rsid w:val="00237354"/>
    <w:pPr>
      <w:keepNext/>
      <w:tabs>
        <w:tab w:val="left" w:pos="240"/>
      </w:tabs>
      <w:spacing w:before="160" w:after="80"/>
      <w:jc w:val="left"/>
    </w:pPr>
    <w:rPr>
      <w:b/>
      <w:sz w:val="18"/>
    </w:rPr>
  </w:style>
  <w:style w:type="paragraph" w:customStyle="1" w:styleId="Endnote4">
    <w:name w:val="Endnote4"/>
    <w:basedOn w:val="Endnote2"/>
    <w:rsid w:val="003871F9"/>
    <w:pPr>
      <w:pBdr>
        <w:top w:val="single" w:sz="4" w:space="1" w:color="auto"/>
        <w:left w:val="single" w:sz="4" w:space="4" w:color="auto"/>
        <w:bottom w:val="single" w:sz="4" w:space="1" w:color="auto"/>
        <w:right w:val="single" w:sz="4" w:space="4" w:color="auto"/>
      </w:pBdr>
      <w:ind w:left="1100" w:hanging="1100"/>
    </w:pPr>
  </w:style>
  <w:style w:type="paragraph" w:styleId="DocumentMap">
    <w:name w:val="Document Map"/>
    <w:basedOn w:val="Normal"/>
    <w:semiHidden/>
    <w:rsid w:val="00237354"/>
    <w:pPr>
      <w:shd w:val="clear" w:color="auto" w:fill="000080"/>
    </w:pPr>
    <w:rPr>
      <w:rFonts w:ascii="Tahoma" w:hAnsi="Tahoma"/>
    </w:rPr>
  </w:style>
  <w:style w:type="paragraph" w:customStyle="1" w:styleId="02TextLandscape">
    <w:name w:val="02TextLandscape"/>
    <w:basedOn w:val="Normal"/>
    <w:rsid w:val="003871F9"/>
  </w:style>
  <w:style w:type="paragraph" w:customStyle="1" w:styleId="05Endnote0">
    <w:name w:val="05Endnote"/>
    <w:basedOn w:val="Normal"/>
    <w:rsid w:val="003871F9"/>
  </w:style>
  <w:style w:type="paragraph" w:customStyle="1" w:styleId="EffectiveDate">
    <w:name w:val="EffectiveDate"/>
    <w:basedOn w:val="Normal"/>
    <w:rsid w:val="003871F9"/>
    <w:pPr>
      <w:spacing w:before="120"/>
    </w:pPr>
    <w:rPr>
      <w:rFonts w:ascii="Arial" w:hAnsi="Arial"/>
      <w:b/>
      <w:sz w:val="26"/>
    </w:rPr>
  </w:style>
  <w:style w:type="paragraph" w:customStyle="1" w:styleId="Assectheading">
    <w:name w:val="A ssect heading"/>
    <w:basedOn w:val="Amain"/>
    <w:rsid w:val="003871F9"/>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3871F9"/>
    <w:pPr>
      <w:keepNext w:val="0"/>
      <w:tabs>
        <w:tab w:val="clear" w:pos="2600"/>
      </w:tabs>
      <w:spacing w:before="0"/>
      <w:ind w:left="3200" w:hanging="2100"/>
    </w:pPr>
    <w:rPr>
      <w:sz w:val="18"/>
    </w:rPr>
  </w:style>
  <w:style w:type="paragraph" w:customStyle="1" w:styleId="AmdtEntriesDefL2">
    <w:name w:val="AmdtEntriesDefL2"/>
    <w:basedOn w:val="AmdtEntries"/>
    <w:rsid w:val="003871F9"/>
    <w:pPr>
      <w:tabs>
        <w:tab w:val="left" w:pos="3000"/>
      </w:tabs>
      <w:ind w:left="3600" w:hanging="2500"/>
    </w:pPr>
  </w:style>
  <w:style w:type="paragraph" w:customStyle="1" w:styleId="aNoteText">
    <w:name w:val="aNoteText"/>
    <w:basedOn w:val="aNoteSymb"/>
    <w:rsid w:val="003871F9"/>
    <w:pPr>
      <w:spacing w:before="60"/>
      <w:ind w:firstLine="0"/>
    </w:pPr>
  </w:style>
  <w:style w:type="character" w:customStyle="1" w:styleId="charContents">
    <w:name w:val="charContents"/>
    <w:basedOn w:val="DefaultParagraphFont"/>
    <w:rsid w:val="003871F9"/>
  </w:style>
  <w:style w:type="character" w:customStyle="1" w:styleId="charPage">
    <w:name w:val="charPage"/>
    <w:basedOn w:val="DefaultParagraphFont"/>
    <w:rsid w:val="003871F9"/>
  </w:style>
  <w:style w:type="paragraph" w:customStyle="1" w:styleId="FooterInfoCentre">
    <w:name w:val="FooterInfoCentre"/>
    <w:basedOn w:val="FooterInfo"/>
    <w:rsid w:val="003871F9"/>
    <w:pPr>
      <w:spacing w:before="60"/>
      <w:jc w:val="center"/>
    </w:pPr>
  </w:style>
  <w:style w:type="paragraph" w:customStyle="1" w:styleId="IshadedH5Sec">
    <w:name w:val="I shaded H5 Sec"/>
    <w:basedOn w:val="AH5Sec"/>
    <w:rsid w:val="003871F9"/>
    <w:pPr>
      <w:shd w:val="pct25" w:color="auto" w:fill="auto"/>
      <w:outlineLvl w:val="9"/>
    </w:pPr>
  </w:style>
  <w:style w:type="paragraph" w:customStyle="1" w:styleId="IshadedSchClause">
    <w:name w:val="I shaded Sch Clause"/>
    <w:basedOn w:val="IshadedH5Sec"/>
    <w:rsid w:val="003871F9"/>
  </w:style>
  <w:style w:type="paragraph" w:customStyle="1" w:styleId="LongTitleSymb">
    <w:name w:val="LongTitleSymb"/>
    <w:basedOn w:val="LongTitle"/>
    <w:rsid w:val="003871F9"/>
    <w:pPr>
      <w:ind w:hanging="480"/>
    </w:pPr>
  </w:style>
  <w:style w:type="paragraph" w:styleId="MacroText">
    <w:name w:val="macro"/>
    <w:semiHidden/>
    <w:rsid w:val="003871F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3871F9"/>
  </w:style>
  <w:style w:type="paragraph" w:customStyle="1" w:styleId="EndNoteTextPub">
    <w:name w:val="EndNoteTextPub"/>
    <w:basedOn w:val="Normal"/>
    <w:rsid w:val="003871F9"/>
    <w:pPr>
      <w:spacing w:before="60"/>
      <w:ind w:left="1100"/>
      <w:jc w:val="both"/>
    </w:pPr>
    <w:rPr>
      <w:sz w:val="20"/>
    </w:rPr>
  </w:style>
  <w:style w:type="paragraph" w:customStyle="1" w:styleId="aExamHdgss">
    <w:name w:val="aExamHdgss"/>
    <w:basedOn w:val="BillBasicHeading"/>
    <w:next w:val="Normal"/>
    <w:rsid w:val="003871F9"/>
    <w:pPr>
      <w:tabs>
        <w:tab w:val="clear" w:pos="2600"/>
      </w:tabs>
      <w:ind w:left="1100"/>
    </w:pPr>
    <w:rPr>
      <w:sz w:val="18"/>
    </w:rPr>
  </w:style>
  <w:style w:type="paragraph" w:customStyle="1" w:styleId="aExamss">
    <w:name w:val="aExamss"/>
    <w:basedOn w:val="aNoteSymb"/>
    <w:rsid w:val="003871F9"/>
    <w:pPr>
      <w:spacing w:before="60"/>
      <w:ind w:left="1100" w:firstLine="0"/>
    </w:pPr>
  </w:style>
  <w:style w:type="paragraph" w:customStyle="1" w:styleId="aExamINumss">
    <w:name w:val="aExamINumss"/>
    <w:basedOn w:val="aExamss"/>
    <w:rsid w:val="003871F9"/>
    <w:pPr>
      <w:tabs>
        <w:tab w:val="left" w:pos="1500"/>
      </w:tabs>
      <w:ind w:left="1500" w:hanging="400"/>
    </w:pPr>
  </w:style>
  <w:style w:type="paragraph" w:customStyle="1" w:styleId="aExamNumTextss">
    <w:name w:val="aExamNumTextss"/>
    <w:basedOn w:val="aExamss"/>
    <w:rsid w:val="003871F9"/>
    <w:pPr>
      <w:ind w:left="1500"/>
    </w:pPr>
  </w:style>
  <w:style w:type="paragraph" w:customStyle="1" w:styleId="AExamIPara">
    <w:name w:val="AExamIPara"/>
    <w:basedOn w:val="aExam"/>
    <w:rsid w:val="003871F9"/>
    <w:pPr>
      <w:tabs>
        <w:tab w:val="right" w:pos="1720"/>
        <w:tab w:val="left" w:pos="2000"/>
      </w:tabs>
      <w:ind w:left="2000" w:hanging="900"/>
    </w:pPr>
  </w:style>
  <w:style w:type="paragraph" w:customStyle="1" w:styleId="aNoteTextss">
    <w:name w:val="aNoteTextss"/>
    <w:basedOn w:val="Normal"/>
    <w:rsid w:val="003871F9"/>
    <w:pPr>
      <w:spacing w:before="60"/>
      <w:ind w:left="1900"/>
      <w:jc w:val="both"/>
    </w:pPr>
    <w:rPr>
      <w:sz w:val="20"/>
    </w:rPr>
  </w:style>
  <w:style w:type="paragraph" w:customStyle="1" w:styleId="aNoteParass">
    <w:name w:val="aNoteParass"/>
    <w:basedOn w:val="Normal"/>
    <w:rsid w:val="003871F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3871F9"/>
    <w:pPr>
      <w:ind w:left="1600"/>
    </w:pPr>
  </w:style>
  <w:style w:type="paragraph" w:customStyle="1" w:styleId="aExampar">
    <w:name w:val="aExampar"/>
    <w:basedOn w:val="aExamss"/>
    <w:rsid w:val="003871F9"/>
    <w:pPr>
      <w:ind w:left="1600"/>
    </w:pPr>
  </w:style>
  <w:style w:type="paragraph" w:customStyle="1" w:styleId="aNotepar">
    <w:name w:val="aNotepar"/>
    <w:basedOn w:val="BillBasic"/>
    <w:next w:val="Normal"/>
    <w:rsid w:val="003871F9"/>
    <w:pPr>
      <w:ind w:left="2400" w:hanging="800"/>
    </w:pPr>
    <w:rPr>
      <w:sz w:val="20"/>
    </w:rPr>
  </w:style>
  <w:style w:type="paragraph" w:customStyle="1" w:styleId="aNoteTextpar">
    <w:name w:val="aNoteTextpar"/>
    <w:basedOn w:val="aNotepar"/>
    <w:rsid w:val="003871F9"/>
    <w:pPr>
      <w:spacing w:before="60"/>
      <w:ind w:firstLine="0"/>
    </w:pPr>
  </w:style>
  <w:style w:type="paragraph" w:customStyle="1" w:styleId="aNoteParapar">
    <w:name w:val="aNoteParapar"/>
    <w:basedOn w:val="aNotepar"/>
    <w:rsid w:val="003871F9"/>
    <w:pPr>
      <w:tabs>
        <w:tab w:val="right" w:pos="2640"/>
      </w:tabs>
      <w:spacing w:before="60"/>
      <w:ind w:left="2920" w:hanging="1320"/>
    </w:pPr>
  </w:style>
  <w:style w:type="paragraph" w:customStyle="1" w:styleId="aExamHdgsubpar">
    <w:name w:val="aExamHdgsubpar"/>
    <w:basedOn w:val="aExamHdgss"/>
    <w:next w:val="Normal"/>
    <w:rsid w:val="003871F9"/>
    <w:pPr>
      <w:ind w:left="2140"/>
    </w:pPr>
  </w:style>
  <w:style w:type="paragraph" w:customStyle="1" w:styleId="aExamsubpar">
    <w:name w:val="aExamsubpar"/>
    <w:basedOn w:val="aExamss"/>
    <w:rsid w:val="003871F9"/>
    <w:pPr>
      <w:ind w:left="2140"/>
    </w:pPr>
  </w:style>
  <w:style w:type="paragraph" w:customStyle="1" w:styleId="aNotesubpar">
    <w:name w:val="aNotesubpar"/>
    <w:basedOn w:val="BillBasic"/>
    <w:next w:val="Normal"/>
    <w:rsid w:val="003871F9"/>
    <w:pPr>
      <w:ind w:left="2940" w:hanging="800"/>
    </w:pPr>
    <w:rPr>
      <w:sz w:val="20"/>
    </w:rPr>
  </w:style>
  <w:style w:type="paragraph" w:customStyle="1" w:styleId="aNoteTextsubpar">
    <w:name w:val="aNoteTextsubpar"/>
    <w:basedOn w:val="aNotesubpar"/>
    <w:rsid w:val="003871F9"/>
    <w:pPr>
      <w:spacing w:before="60"/>
      <w:ind w:firstLine="0"/>
    </w:pPr>
  </w:style>
  <w:style w:type="paragraph" w:customStyle="1" w:styleId="aExamBulletss">
    <w:name w:val="aExamBulletss"/>
    <w:basedOn w:val="aExamss"/>
    <w:rsid w:val="003871F9"/>
    <w:pPr>
      <w:ind w:left="1500" w:hanging="400"/>
    </w:pPr>
  </w:style>
  <w:style w:type="paragraph" w:customStyle="1" w:styleId="aNoteBulletss">
    <w:name w:val="aNoteBulletss"/>
    <w:basedOn w:val="Normal"/>
    <w:rsid w:val="003871F9"/>
    <w:pPr>
      <w:spacing w:before="60"/>
      <w:ind w:left="2300" w:hanging="400"/>
      <w:jc w:val="both"/>
    </w:pPr>
    <w:rPr>
      <w:sz w:val="20"/>
    </w:rPr>
  </w:style>
  <w:style w:type="paragraph" w:customStyle="1" w:styleId="aExamBulletpar">
    <w:name w:val="aExamBulletpar"/>
    <w:basedOn w:val="aExampar"/>
    <w:rsid w:val="003871F9"/>
    <w:pPr>
      <w:ind w:left="2000" w:hanging="400"/>
    </w:pPr>
  </w:style>
  <w:style w:type="paragraph" w:customStyle="1" w:styleId="aNoteBulletpar">
    <w:name w:val="aNoteBulletpar"/>
    <w:basedOn w:val="aNotepar"/>
    <w:rsid w:val="003871F9"/>
    <w:pPr>
      <w:spacing w:before="60"/>
      <w:ind w:left="2800" w:hanging="400"/>
    </w:pPr>
  </w:style>
  <w:style w:type="paragraph" w:customStyle="1" w:styleId="aExplanHeading">
    <w:name w:val="aExplanHeading"/>
    <w:basedOn w:val="BillBasicHeading"/>
    <w:next w:val="Normal"/>
    <w:rsid w:val="003871F9"/>
    <w:rPr>
      <w:rFonts w:ascii="Arial (W1)" w:hAnsi="Arial (W1)"/>
      <w:sz w:val="18"/>
    </w:rPr>
  </w:style>
  <w:style w:type="paragraph" w:customStyle="1" w:styleId="EndNoteHeading">
    <w:name w:val="EndNoteHeading"/>
    <w:basedOn w:val="BillBasicHeading"/>
    <w:rsid w:val="003871F9"/>
    <w:pPr>
      <w:tabs>
        <w:tab w:val="left" w:pos="700"/>
      </w:tabs>
      <w:spacing w:before="160"/>
      <w:ind w:left="700" w:hanging="700"/>
    </w:pPr>
    <w:rPr>
      <w:rFonts w:ascii="Arial (W1)" w:hAnsi="Arial (W1)"/>
    </w:rPr>
  </w:style>
  <w:style w:type="paragraph" w:customStyle="1" w:styleId="aExplanBullet">
    <w:name w:val="aExplanBullet"/>
    <w:basedOn w:val="Normal"/>
    <w:rsid w:val="003871F9"/>
    <w:pPr>
      <w:spacing w:before="140"/>
      <w:ind w:left="400" w:hanging="400"/>
      <w:jc w:val="both"/>
    </w:pPr>
    <w:rPr>
      <w:snapToGrid w:val="0"/>
      <w:sz w:val="20"/>
    </w:rPr>
  </w:style>
  <w:style w:type="paragraph" w:customStyle="1" w:styleId="SchAmain">
    <w:name w:val="Sch A main"/>
    <w:basedOn w:val="Amain"/>
    <w:rsid w:val="003871F9"/>
  </w:style>
  <w:style w:type="paragraph" w:customStyle="1" w:styleId="SchApara">
    <w:name w:val="Sch A para"/>
    <w:basedOn w:val="Apara"/>
    <w:rsid w:val="003871F9"/>
  </w:style>
  <w:style w:type="paragraph" w:customStyle="1" w:styleId="SchAsubpara">
    <w:name w:val="Sch A subpara"/>
    <w:basedOn w:val="Asubpara"/>
    <w:rsid w:val="003871F9"/>
  </w:style>
  <w:style w:type="paragraph" w:customStyle="1" w:styleId="SchAsubsubpara">
    <w:name w:val="Sch A subsubpara"/>
    <w:basedOn w:val="Asubsubpara"/>
    <w:rsid w:val="003871F9"/>
  </w:style>
  <w:style w:type="paragraph" w:customStyle="1" w:styleId="TOCOL1">
    <w:name w:val="TOCOL 1"/>
    <w:basedOn w:val="TOC1"/>
    <w:rsid w:val="003871F9"/>
  </w:style>
  <w:style w:type="paragraph" w:customStyle="1" w:styleId="TOCOL2">
    <w:name w:val="TOCOL 2"/>
    <w:basedOn w:val="TOC2"/>
    <w:rsid w:val="003871F9"/>
    <w:pPr>
      <w:keepNext w:val="0"/>
    </w:pPr>
  </w:style>
  <w:style w:type="paragraph" w:customStyle="1" w:styleId="TOCOL3">
    <w:name w:val="TOCOL 3"/>
    <w:basedOn w:val="TOC3"/>
    <w:rsid w:val="003871F9"/>
    <w:pPr>
      <w:keepNext w:val="0"/>
    </w:pPr>
  </w:style>
  <w:style w:type="paragraph" w:customStyle="1" w:styleId="TOCOL4">
    <w:name w:val="TOCOL 4"/>
    <w:basedOn w:val="TOC4"/>
    <w:rsid w:val="003871F9"/>
    <w:pPr>
      <w:keepNext w:val="0"/>
    </w:pPr>
  </w:style>
  <w:style w:type="paragraph" w:customStyle="1" w:styleId="TOCOL5">
    <w:name w:val="TOCOL 5"/>
    <w:basedOn w:val="TOC5"/>
    <w:rsid w:val="003871F9"/>
    <w:pPr>
      <w:tabs>
        <w:tab w:val="left" w:pos="400"/>
      </w:tabs>
    </w:pPr>
  </w:style>
  <w:style w:type="paragraph" w:customStyle="1" w:styleId="TOCOL6">
    <w:name w:val="TOCOL 6"/>
    <w:basedOn w:val="TOC6"/>
    <w:rsid w:val="003871F9"/>
    <w:pPr>
      <w:keepNext w:val="0"/>
    </w:pPr>
  </w:style>
  <w:style w:type="paragraph" w:customStyle="1" w:styleId="TOCOL7">
    <w:name w:val="TOCOL 7"/>
    <w:basedOn w:val="TOC7"/>
    <w:rsid w:val="003871F9"/>
  </w:style>
  <w:style w:type="paragraph" w:customStyle="1" w:styleId="TOCOL8">
    <w:name w:val="TOCOL 8"/>
    <w:basedOn w:val="TOC8"/>
    <w:rsid w:val="003871F9"/>
  </w:style>
  <w:style w:type="paragraph" w:customStyle="1" w:styleId="TOCOL9">
    <w:name w:val="TOCOL 9"/>
    <w:basedOn w:val="TOC9"/>
    <w:rsid w:val="003871F9"/>
    <w:pPr>
      <w:ind w:right="0"/>
    </w:pPr>
  </w:style>
  <w:style w:type="paragraph" w:customStyle="1" w:styleId="TOC10">
    <w:name w:val="TOC 10"/>
    <w:basedOn w:val="TOC5"/>
    <w:rsid w:val="003871F9"/>
    <w:rPr>
      <w:szCs w:val="24"/>
    </w:rPr>
  </w:style>
  <w:style w:type="character" w:customStyle="1" w:styleId="charNotBold">
    <w:name w:val="charNotBold"/>
    <w:basedOn w:val="DefaultParagraphFont"/>
    <w:rsid w:val="003871F9"/>
    <w:rPr>
      <w:rFonts w:ascii="Arial" w:hAnsi="Arial"/>
      <w:sz w:val="20"/>
    </w:rPr>
  </w:style>
  <w:style w:type="paragraph" w:customStyle="1" w:styleId="Billname1">
    <w:name w:val="Billname1"/>
    <w:basedOn w:val="Normal"/>
    <w:rsid w:val="003871F9"/>
    <w:pPr>
      <w:tabs>
        <w:tab w:val="left" w:pos="2400"/>
      </w:tabs>
      <w:spacing w:before="1220"/>
    </w:pPr>
    <w:rPr>
      <w:rFonts w:ascii="Arial" w:hAnsi="Arial"/>
      <w:b/>
      <w:sz w:val="40"/>
    </w:rPr>
  </w:style>
  <w:style w:type="paragraph" w:customStyle="1" w:styleId="TablePara10">
    <w:name w:val="TablePara10"/>
    <w:basedOn w:val="tablepara"/>
    <w:rsid w:val="003871F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871F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3871F9"/>
    <w:rPr>
      <w:sz w:val="20"/>
    </w:rPr>
  </w:style>
  <w:style w:type="paragraph" w:customStyle="1" w:styleId="DetailsNo">
    <w:name w:val="Details No"/>
    <w:basedOn w:val="Actdetails"/>
    <w:uiPriority w:val="99"/>
    <w:rsid w:val="003871F9"/>
    <w:pPr>
      <w:ind w:left="0"/>
    </w:pPr>
    <w:rPr>
      <w:sz w:val="18"/>
    </w:rPr>
  </w:style>
  <w:style w:type="paragraph" w:customStyle="1" w:styleId="Actdetailsnote">
    <w:name w:val="Act details note"/>
    <w:basedOn w:val="Actdetails"/>
    <w:uiPriority w:val="99"/>
    <w:rsid w:val="003871F9"/>
    <w:pPr>
      <w:ind w:left="1620" w:right="-60" w:hanging="720"/>
    </w:pPr>
    <w:rPr>
      <w:sz w:val="18"/>
    </w:rPr>
  </w:style>
  <w:style w:type="paragraph" w:styleId="BalloonText">
    <w:name w:val="Balloon Text"/>
    <w:basedOn w:val="Normal"/>
    <w:link w:val="BalloonTextChar"/>
    <w:uiPriority w:val="99"/>
    <w:unhideWhenUsed/>
    <w:rsid w:val="003871F9"/>
    <w:rPr>
      <w:rFonts w:ascii="Tahoma" w:hAnsi="Tahoma" w:cs="Tahoma"/>
      <w:sz w:val="16"/>
      <w:szCs w:val="16"/>
    </w:rPr>
  </w:style>
  <w:style w:type="character" w:customStyle="1" w:styleId="BalloonTextChar">
    <w:name w:val="Balloon Text Char"/>
    <w:basedOn w:val="DefaultParagraphFont"/>
    <w:link w:val="BalloonText"/>
    <w:uiPriority w:val="99"/>
    <w:rsid w:val="003871F9"/>
    <w:rPr>
      <w:rFonts w:ascii="Tahoma" w:hAnsi="Tahoma" w:cs="Tahoma"/>
      <w:sz w:val="16"/>
      <w:szCs w:val="16"/>
      <w:lang w:eastAsia="en-US"/>
    </w:rPr>
  </w:style>
  <w:style w:type="paragraph" w:customStyle="1" w:styleId="aExamINumpar">
    <w:name w:val="aExamINumpar"/>
    <w:basedOn w:val="aExampar"/>
    <w:rsid w:val="003871F9"/>
    <w:pPr>
      <w:tabs>
        <w:tab w:val="left" w:pos="2000"/>
      </w:tabs>
      <w:ind w:left="2000" w:hanging="400"/>
    </w:pPr>
  </w:style>
  <w:style w:type="character" w:customStyle="1" w:styleId="FooterChar">
    <w:name w:val="Footer Char"/>
    <w:basedOn w:val="DefaultParagraphFont"/>
    <w:link w:val="Footer"/>
    <w:rsid w:val="003871F9"/>
    <w:rPr>
      <w:rFonts w:ascii="Arial" w:hAnsi="Arial"/>
      <w:sz w:val="18"/>
      <w:lang w:eastAsia="en-US"/>
    </w:rPr>
  </w:style>
  <w:style w:type="paragraph" w:customStyle="1" w:styleId="ShadedSchClauseSymb">
    <w:name w:val="Shaded Sch Clause Symb"/>
    <w:basedOn w:val="ShadedSchClause"/>
    <w:rsid w:val="003871F9"/>
    <w:pPr>
      <w:tabs>
        <w:tab w:val="left" w:pos="0"/>
      </w:tabs>
      <w:ind w:left="975" w:hanging="1457"/>
    </w:pPr>
  </w:style>
  <w:style w:type="paragraph" w:customStyle="1" w:styleId="CoverTextBullet">
    <w:name w:val="CoverTextBullet"/>
    <w:basedOn w:val="CoverText"/>
    <w:qFormat/>
    <w:rsid w:val="003871F9"/>
    <w:pPr>
      <w:numPr>
        <w:numId w:val="1"/>
      </w:numPr>
    </w:pPr>
    <w:rPr>
      <w:color w:val="000000"/>
    </w:rPr>
  </w:style>
  <w:style w:type="character" w:customStyle="1" w:styleId="HeaderChar">
    <w:name w:val="Header Char"/>
    <w:basedOn w:val="DefaultParagraphFont"/>
    <w:link w:val="Header"/>
    <w:rsid w:val="004649F8"/>
    <w:rPr>
      <w:rFonts w:ascii="Times New Roman" w:hAnsi="Times New Roman"/>
      <w:sz w:val="24"/>
      <w:lang w:eastAsia="en-US"/>
    </w:rPr>
  </w:style>
  <w:style w:type="character" w:styleId="Hyperlink">
    <w:name w:val="Hyperlink"/>
    <w:basedOn w:val="DefaultParagraphFont"/>
    <w:uiPriority w:val="99"/>
    <w:unhideWhenUsed/>
    <w:rsid w:val="003871F9"/>
    <w:rPr>
      <w:color w:val="0000FF" w:themeColor="hyperlink"/>
      <w:u w:val="single"/>
    </w:rPr>
  </w:style>
  <w:style w:type="paragraph" w:customStyle="1" w:styleId="01aPreamble">
    <w:name w:val="01aPreamble"/>
    <w:basedOn w:val="Normal"/>
    <w:qFormat/>
    <w:rsid w:val="003871F9"/>
  </w:style>
  <w:style w:type="paragraph" w:customStyle="1" w:styleId="TableBullet">
    <w:name w:val="TableBullet"/>
    <w:basedOn w:val="TableText10"/>
    <w:qFormat/>
    <w:rsid w:val="003871F9"/>
    <w:pPr>
      <w:numPr>
        <w:numId w:val="2"/>
      </w:numPr>
    </w:pPr>
  </w:style>
  <w:style w:type="paragraph" w:customStyle="1" w:styleId="TableNumbered">
    <w:name w:val="TableNumbered"/>
    <w:basedOn w:val="TableText10"/>
    <w:qFormat/>
    <w:rsid w:val="003871F9"/>
    <w:pPr>
      <w:numPr>
        <w:numId w:val="3"/>
      </w:numPr>
    </w:pPr>
  </w:style>
  <w:style w:type="character" w:customStyle="1" w:styleId="charCitHyperlinkItal">
    <w:name w:val="charCitHyperlinkItal"/>
    <w:basedOn w:val="Hyperlink"/>
    <w:uiPriority w:val="1"/>
    <w:rsid w:val="003871F9"/>
    <w:rPr>
      <w:i/>
      <w:color w:val="0000FF" w:themeColor="hyperlink"/>
      <w:u w:val="none"/>
    </w:rPr>
  </w:style>
  <w:style w:type="character" w:customStyle="1" w:styleId="charCitHyperlinkAbbrev">
    <w:name w:val="charCitHyperlinkAbbrev"/>
    <w:basedOn w:val="Hyperlink"/>
    <w:uiPriority w:val="1"/>
    <w:rsid w:val="003871F9"/>
    <w:rPr>
      <w:color w:val="0000FF" w:themeColor="hyperlink"/>
      <w:u w:val="none"/>
    </w:rPr>
  </w:style>
  <w:style w:type="character" w:customStyle="1" w:styleId="Heading3Char">
    <w:name w:val="Heading 3 Char"/>
    <w:aliases w:val="h3 Char,H3 Char,sec Char"/>
    <w:basedOn w:val="DefaultParagraphFont"/>
    <w:link w:val="Heading3"/>
    <w:rsid w:val="003871F9"/>
    <w:rPr>
      <w:rFonts w:ascii="Times New Roman" w:hAnsi="Times New Roman"/>
      <w:b/>
      <w:sz w:val="24"/>
      <w:lang w:eastAsia="en-US"/>
    </w:rPr>
  </w:style>
  <w:style w:type="paragraph" w:customStyle="1" w:styleId="aExplanText">
    <w:name w:val="aExplanText"/>
    <w:basedOn w:val="BillBasic"/>
    <w:rsid w:val="003871F9"/>
    <w:rPr>
      <w:sz w:val="20"/>
    </w:rPr>
  </w:style>
  <w:style w:type="paragraph" w:customStyle="1" w:styleId="ISchMain">
    <w:name w:val="I Sch Main"/>
    <w:basedOn w:val="BillBasic"/>
    <w:rsid w:val="003871F9"/>
    <w:pPr>
      <w:tabs>
        <w:tab w:val="right" w:pos="900"/>
        <w:tab w:val="left" w:pos="1100"/>
      </w:tabs>
      <w:ind w:left="1100" w:hanging="1100"/>
    </w:pPr>
  </w:style>
  <w:style w:type="paragraph" w:customStyle="1" w:styleId="ISchpara">
    <w:name w:val="I Sch para"/>
    <w:basedOn w:val="BillBasic"/>
    <w:rsid w:val="003871F9"/>
    <w:pPr>
      <w:tabs>
        <w:tab w:val="right" w:pos="1400"/>
        <w:tab w:val="left" w:pos="1600"/>
      </w:tabs>
      <w:ind w:left="1600" w:hanging="1600"/>
    </w:pPr>
  </w:style>
  <w:style w:type="paragraph" w:customStyle="1" w:styleId="ISchsubpara">
    <w:name w:val="I Sch subpara"/>
    <w:basedOn w:val="BillBasic"/>
    <w:rsid w:val="003871F9"/>
    <w:pPr>
      <w:tabs>
        <w:tab w:val="right" w:pos="1940"/>
        <w:tab w:val="left" w:pos="2140"/>
      </w:tabs>
      <w:ind w:left="2140" w:hanging="2140"/>
    </w:pPr>
  </w:style>
  <w:style w:type="paragraph" w:customStyle="1" w:styleId="ISchsubsubpara">
    <w:name w:val="I Sch subsubpara"/>
    <w:basedOn w:val="BillBasic"/>
    <w:rsid w:val="003871F9"/>
    <w:pPr>
      <w:tabs>
        <w:tab w:val="right" w:pos="2460"/>
        <w:tab w:val="left" w:pos="2660"/>
      </w:tabs>
      <w:ind w:left="2660" w:hanging="2660"/>
    </w:pPr>
  </w:style>
  <w:style w:type="paragraph" w:customStyle="1" w:styleId="AssectheadingSymb">
    <w:name w:val="A ssect heading Symb"/>
    <w:basedOn w:val="Amain"/>
    <w:rsid w:val="003871F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871F9"/>
    <w:pPr>
      <w:tabs>
        <w:tab w:val="left" w:pos="0"/>
        <w:tab w:val="right" w:pos="2400"/>
        <w:tab w:val="left" w:pos="2600"/>
      </w:tabs>
      <w:ind w:left="2602" w:hanging="3084"/>
      <w:outlineLvl w:val="8"/>
    </w:pPr>
  </w:style>
  <w:style w:type="paragraph" w:customStyle="1" w:styleId="AmainreturnSymb">
    <w:name w:val="A main return Symb"/>
    <w:basedOn w:val="BillBasic"/>
    <w:rsid w:val="003871F9"/>
    <w:pPr>
      <w:tabs>
        <w:tab w:val="left" w:pos="1582"/>
      </w:tabs>
      <w:ind w:left="1100" w:hanging="1582"/>
    </w:pPr>
  </w:style>
  <w:style w:type="paragraph" w:customStyle="1" w:styleId="AparareturnSymb">
    <w:name w:val="A para return Symb"/>
    <w:basedOn w:val="BillBasic"/>
    <w:rsid w:val="003871F9"/>
    <w:pPr>
      <w:tabs>
        <w:tab w:val="left" w:pos="2081"/>
      </w:tabs>
      <w:ind w:left="1599" w:hanging="2081"/>
    </w:pPr>
  </w:style>
  <w:style w:type="paragraph" w:customStyle="1" w:styleId="AsubparareturnSymb">
    <w:name w:val="A subpara return Symb"/>
    <w:basedOn w:val="BillBasic"/>
    <w:rsid w:val="003871F9"/>
    <w:pPr>
      <w:tabs>
        <w:tab w:val="left" w:pos="2580"/>
      </w:tabs>
      <w:ind w:left="2098" w:hanging="2580"/>
    </w:pPr>
  </w:style>
  <w:style w:type="paragraph" w:customStyle="1" w:styleId="aDefSymb">
    <w:name w:val="aDef Symb"/>
    <w:basedOn w:val="BillBasic"/>
    <w:rsid w:val="003871F9"/>
    <w:pPr>
      <w:tabs>
        <w:tab w:val="left" w:pos="1582"/>
      </w:tabs>
      <w:ind w:left="1100" w:hanging="1582"/>
    </w:pPr>
  </w:style>
  <w:style w:type="paragraph" w:customStyle="1" w:styleId="aDefparaSymb">
    <w:name w:val="aDef para Symb"/>
    <w:basedOn w:val="Apara"/>
    <w:rsid w:val="003871F9"/>
    <w:pPr>
      <w:tabs>
        <w:tab w:val="clear" w:pos="1600"/>
        <w:tab w:val="left" w:pos="0"/>
        <w:tab w:val="left" w:pos="1599"/>
      </w:tabs>
      <w:ind w:left="1599" w:hanging="2081"/>
    </w:pPr>
  </w:style>
  <w:style w:type="paragraph" w:customStyle="1" w:styleId="aDefsubparaSymb">
    <w:name w:val="aDef subpara Symb"/>
    <w:basedOn w:val="Asubpara"/>
    <w:rsid w:val="003871F9"/>
    <w:pPr>
      <w:tabs>
        <w:tab w:val="left" w:pos="0"/>
      </w:tabs>
      <w:ind w:left="2098" w:hanging="2580"/>
    </w:pPr>
  </w:style>
  <w:style w:type="paragraph" w:customStyle="1" w:styleId="SchAmainSymb">
    <w:name w:val="Sch A main Symb"/>
    <w:basedOn w:val="Amain"/>
    <w:rsid w:val="003871F9"/>
    <w:pPr>
      <w:tabs>
        <w:tab w:val="left" w:pos="0"/>
      </w:tabs>
      <w:ind w:hanging="1580"/>
    </w:pPr>
  </w:style>
  <w:style w:type="paragraph" w:customStyle="1" w:styleId="SchAparaSymb">
    <w:name w:val="Sch A para Symb"/>
    <w:basedOn w:val="Apara"/>
    <w:rsid w:val="003871F9"/>
    <w:pPr>
      <w:tabs>
        <w:tab w:val="left" w:pos="0"/>
      </w:tabs>
      <w:ind w:hanging="2080"/>
    </w:pPr>
  </w:style>
  <w:style w:type="paragraph" w:customStyle="1" w:styleId="SchAsubparaSymb">
    <w:name w:val="Sch A subpara Symb"/>
    <w:basedOn w:val="Asubpara"/>
    <w:rsid w:val="003871F9"/>
    <w:pPr>
      <w:tabs>
        <w:tab w:val="left" w:pos="0"/>
      </w:tabs>
      <w:ind w:hanging="2580"/>
    </w:pPr>
  </w:style>
  <w:style w:type="paragraph" w:customStyle="1" w:styleId="SchAsubsubparaSymb">
    <w:name w:val="Sch A subsubpara Symb"/>
    <w:basedOn w:val="AsubsubparaSymb"/>
    <w:rsid w:val="003871F9"/>
  </w:style>
  <w:style w:type="paragraph" w:customStyle="1" w:styleId="refSymb">
    <w:name w:val="ref Symb"/>
    <w:basedOn w:val="BillBasic"/>
    <w:next w:val="Normal"/>
    <w:rsid w:val="003871F9"/>
    <w:pPr>
      <w:tabs>
        <w:tab w:val="left" w:pos="-480"/>
      </w:tabs>
      <w:spacing w:before="60"/>
      <w:ind w:hanging="480"/>
    </w:pPr>
    <w:rPr>
      <w:sz w:val="18"/>
    </w:rPr>
  </w:style>
  <w:style w:type="paragraph" w:customStyle="1" w:styleId="IshadedH5SecSymb">
    <w:name w:val="I shaded H5 Sec Symb"/>
    <w:basedOn w:val="AH5Sec"/>
    <w:rsid w:val="003871F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871F9"/>
    <w:pPr>
      <w:tabs>
        <w:tab w:val="clear" w:pos="-1580"/>
      </w:tabs>
      <w:ind w:left="975" w:hanging="1457"/>
    </w:pPr>
  </w:style>
  <w:style w:type="paragraph" w:customStyle="1" w:styleId="IH1ChapSymb">
    <w:name w:val="I H1 Chap Symb"/>
    <w:basedOn w:val="BillBasicHeading"/>
    <w:next w:val="Normal"/>
    <w:rsid w:val="003871F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871F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871F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871F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871F9"/>
    <w:pPr>
      <w:tabs>
        <w:tab w:val="clear" w:pos="2600"/>
        <w:tab w:val="left" w:pos="-1580"/>
        <w:tab w:val="left" w:pos="0"/>
        <w:tab w:val="left" w:pos="1100"/>
      </w:tabs>
      <w:spacing w:before="240"/>
      <w:ind w:left="1100" w:hanging="1580"/>
    </w:pPr>
  </w:style>
  <w:style w:type="paragraph" w:customStyle="1" w:styleId="IMainSymb">
    <w:name w:val="I Main Symb"/>
    <w:basedOn w:val="Amain"/>
    <w:rsid w:val="003871F9"/>
    <w:pPr>
      <w:tabs>
        <w:tab w:val="left" w:pos="0"/>
      </w:tabs>
      <w:ind w:hanging="1580"/>
    </w:pPr>
  </w:style>
  <w:style w:type="paragraph" w:customStyle="1" w:styleId="IparaSymb">
    <w:name w:val="I para Symb"/>
    <w:basedOn w:val="Apara"/>
    <w:rsid w:val="003871F9"/>
    <w:pPr>
      <w:tabs>
        <w:tab w:val="left" w:pos="0"/>
      </w:tabs>
      <w:ind w:hanging="2080"/>
      <w:outlineLvl w:val="9"/>
    </w:pPr>
  </w:style>
  <w:style w:type="paragraph" w:customStyle="1" w:styleId="IsubparaSymb">
    <w:name w:val="I subpara Symb"/>
    <w:basedOn w:val="Asubpara"/>
    <w:rsid w:val="003871F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871F9"/>
    <w:pPr>
      <w:tabs>
        <w:tab w:val="clear" w:pos="2400"/>
        <w:tab w:val="clear" w:pos="2600"/>
        <w:tab w:val="right" w:pos="2460"/>
        <w:tab w:val="left" w:pos="2660"/>
      </w:tabs>
      <w:ind w:left="2660" w:hanging="3140"/>
    </w:pPr>
  </w:style>
  <w:style w:type="paragraph" w:customStyle="1" w:styleId="IdefparaSymb">
    <w:name w:val="I def para Symb"/>
    <w:basedOn w:val="IparaSymb"/>
    <w:rsid w:val="003871F9"/>
    <w:pPr>
      <w:ind w:left="1599" w:hanging="2081"/>
    </w:pPr>
  </w:style>
  <w:style w:type="paragraph" w:customStyle="1" w:styleId="IdefsubparaSymb">
    <w:name w:val="I def subpara Symb"/>
    <w:basedOn w:val="IsubparaSymb"/>
    <w:rsid w:val="003871F9"/>
    <w:pPr>
      <w:ind w:left="2138"/>
    </w:pPr>
  </w:style>
  <w:style w:type="paragraph" w:customStyle="1" w:styleId="ISched-headingSymb">
    <w:name w:val="I Sched-heading Symb"/>
    <w:basedOn w:val="BillBasicHeading"/>
    <w:next w:val="Normal"/>
    <w:rsid w:val="003871F9"/>
    <w:pPr>
      <w:tabs>
        <w:tab w:val="left" w:pos="-3080"/>
        <w:tab w:val="left" w:pos="0"/>
      </w:tabs>
      <w:spacing w:before="320"/>
      <w:ind w:left="2600" w:hanging="3080"/>
    </w:pPr>
    <w:rPr>
      <w:sz w:val="34"/>
    </w:rPr>
  </w:style>
  <w:style w:type="paragraph" w:customStyle="1" w:styleId="ISched-PartSymb">
    <w:name w:val="I Sched-Part Symb"/>
    <w:basedOn w:val="BillBasicHeading"/>
    <w:rsid w:val="003871F9"/>
    <w:pPr>
      <w:tabs>
        <w:tab w:val="left" w:pos="-3080"/>
        <w:tab w:val="left" w:pos="0"/>
      </w:tabs>
      <w:spacing w:before="380"/>
      <w:ind w:left="2600" w:hanging="3080"/>
    </w:pPr>
    <w:rPr>
      <w:sz w:val="32"/>
    </w:rPr>
  </w:style>
  <w:style w:type="paragraph" w:customStyle="1" w:styleId="ISched-formSymb">
    <w:name w:val="I Sched-form Symb"/>
    <w:basedOn w:val="BillBasicHeading"/>
    <w:rsid w:val="003871F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871F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871F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871F9"/>
    <w:pPr>
      <w:tabs>
        <w:tab w:val="left" w:pos="1100"/>
      </w:tabs>
      <w:spacing w:before="60"/>
      <w:ind w:left="1500" w:hanging="1986"/>
    </w:pPr>
  </w:style>
  <w:style w:type="paragraph" w:customStyle="1" w:styleId="aExamHdgssSymb">
    <w:name w:val="aExamHdgss Symb"/>
    <w:basedOn w:val="BillBasicHeading"/>
    <w:next w:val="Normal"/>
    <w:rsid w:val="003871F9"/>
    <w:pPr>
      <w:tabs>
        <w:tab w:val="clear" w:pos="2600"/>
        <w:tab w:val="left" w:pos="1582"/>
      </w:tabs>
      <w:ind w:left="1100" w:hanging="1582"/>
    </w:pPr>
    <w:rPr>
      <w:sz w:val="18"/>
    </w:rPr>
  </w:style>
  <w:style w:type="paragraph" w:customStyle="1" w:styleId="aExamssSymb">
    <w:name w:val="aExamss Symb"/>
    <w:basedOn w:val="aNote"/>
    <w:rsid w:val="003871F9"/>
    <w:pPr>
      <w:tabs>
        <w:tab w:val="left" w:pos="1582"/>
      </w:tabs>
      <w:spacing w:before="60"/>
      <w:ind w:left="1100" w:hanging="1582"/>
    </w:pPr>
  </w:style>
  <w:style w:type="paragraph" w:customStyle="1" w:styleId="aExamINumssSymb">
    <w:name w:val="aExamINumss Symb"/>
    <w:basedOn w:val="aExamssSymb"/>
    <w:rsid w:val="003871F9"/>
    <w:pPr>
      <w:tabs>
        <w:tab w:val="left" w:pos="1100"/>
      </w:tabs>
      <w:ind w:left="1500" w:hanging="1986"/>
    </w:pPr>
  </w:style>
  <w:style w:type="paragraph" w:customStyle="1" w:styleId="aExamNumTextssSymb">
    <w:name w:val="aExamNumTextss Symb"/>
    <w:basedOn w:val="aExamssSymb"/>
    <w:rsid w:val="003871F9"/>
    <w:pPr>
      <w:tabs>
        <w:tab w:val="clear" w:pos="1582"/>
        <w:tab w:val="left" w:pos="1985"/>
      </w:tabs>
      <w:ind w:left="1503" w:hanging="1985"/>
    </w:pPr>
  </w:style>
  <w:style w:type="paragraph" w:customStyle="1" w:styleId="AExamIParaSymb">
    <w:name w:val="AExamIPara Symb"/>
    <w:basedOn w:val="aExam"/>
    <w:rsid w:val="003871F9"/>
    <w:pPr>
      <w:tabs>
        <w:tab w:val="right" w:pos="1718"/>
      </w:tabs>
      <w:ind w:left="1984" w:hanging="2466"/>
    </w:pPr>
  </w:style>
  <w:style w:type="paragraph" w:customStyle="1" w:styleId="aExamBulletssSymb">
    <w:name w:val="aExamBulletss Symb"/>
    <w:basedOn w:val="aExamssSymb"/>
    <w:rsid w:val="003871F9"/>
    <w:pPr>
      <w:tabs>
        <w:tab w:val="left" w:pos="1100"/>
      </w:tabs>
      <w:ind w:left="1500" w:hanging="1986"/>
    </w:pPr>
  </w:style>
  <w:style w:type="paragraph" w:customStyle="1" w:styleId="aNoteSymb">
    <w:name w:val="aNote Symb"/>
    <w:basedOn w:val="BillBasic"/>
    <w:rsid w:val="003871F9"/>
    <w:pPr>
      <w:tabs>
        <w:tab w:val="left" w:pos="1100"/>
        <w:tab w:val="left" w:pos="2381"/>
      </w:tabs>
      <w:ind w:left="1899" w:hanging="2381"/>
    </w:pPr>
    <w:rPr>
      <w:sz w:val="20"/>
    </w:rPr>
  </w:style>
  <w:style w:type="paragraph" w:customStyle="1" w:styleId="aNoteTextssSymb">
    <w:name w:val="aNoteTextss Symb"/>
    <w:basedOn w:val="Normal"/>
    <w:rsid w:val="003871F9"/>
    <w:pPr>
      <w:tabs>
        <w:tab w:val="clear" w:pos="0"/>
        <w:tab w:val="left" w:pos="1418"/>
      </w:tabs>
      <w:spacing w:before="60"/>
      <w:ind w:left="1417" w:hanging="1899"/>
      <w:jc w:val="both"/>
    </w:pPr>
    <w:rPr>
      <w:sz w:val="20"/>
    </w:rPr>
  </w:style>
  <w:style w:type="paragraph" w:customStyle="1" w:styleId="aNoteParaSymb">
    <w:name w:val="aNotePara Symb"/>
    <w:basedOn w:val="aNoteSymb"/>
    <w:rsid w:val="003871F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871F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871F9"/>
    <w:pPr>
      <w:tabs>
        <w:tab w:val="left" w:pos="1616"/>
        <w:tab w:val="left" w:pos="2495"/>
      </w:tabs>
      <w:spacing w:before="60"/>
      <w:ind w:left="2013" w:hanging="2495"/>
    </w:pPr>
  </w:style>
  <w:style w:type="paragraph" w:customStyle="1" w:styleId="aExamHdgparSymb">
    <w:name w:val="aExamHdgpar Symb"/>
    <w:basedOn w:val="aExamHdgssSymb"/>
    <w:next w:val="Normal"/>
    <w:rsid w:val="003871F9"/>
    <w:pPr>
      <w:tabs>
        <w:tab w:val="clear" w:pos="1582"/>
        <w:tab w:val="left" w:pos="1599"/>
      </w:tabs>
      <w:ind w:left="1599" w:hanging="2081"/>
    </w:pPr>
  </w:style>
  <w:style w:type="paragraph" w:customStyle="1" w:styleId="aExamparSymb">
    <w:name w:val="aExampar Symb"/>
    <w:basedOn w:val="aExamssSymb"/>
    <w:rsid w:val="003871F9"/>
    <w:pPr>
      <w:tabs>
        <w:tab w:val="clear" w:pos="1582"/>
        <w:tab w:val="left" w:pos="1599"/>
      </w:tabs>
      <w:ind w:left="1599" w:hanging="2081"/>
    </w:pPr>
  </w:style>
  <w:style w:type="paragraph" w:customStyle="1" w:styleId="aExamINumparSymb">
    <w:name w:val="aExamINumpar Symb"/>
    <w:basedOn w:val="aExamparSymb"/>
    <w:rsid w:val="003871F9"/>
    <w:pPr>
      <w:tabs>
        <w:tab w:val="left" w:pos="2000"/>
      </w:tabs>
      <w:ind w:left="2041" w:hanging="2495"/>
    </w:pPr>
  </w:style>
  <w:style w:type="paragraph" w:customStyle="1" w:styleId="aExamBulletparSymb">
    <w:name w:val="aExamBulletpar Symb"/>
    <w:basedOn w:val="aExamparSymb"/>
    <w:rsid w:val="003871F9"/>
    <w:pPr>
      <w:tabs>
        <w:tab w:val="clear" w:pos="1599"/>
        <w:tab w:val="left" w:pos="1616"/>
        <w:tab w:val="left" w:pos="2495"/>
      </w:tabs>
      <w:ind w:left="2013" w:hanging="2495"/>
    </w:pPr>
  </w:style>
  <w:style w:type="paragraph" w:customStyle="1" w:styleId="aNoteparSymb">
    <w:name w:val="aNotepar Symb"/>
    <w:basedOn w:val="BillBasic"/>
    <w:next w:val="Normal"/>
    <w:rsid w:val="003871F9"/>
    <w:pPr>
      <w:tabs>
        <w:tab w:val="left" w:pos="1599"/>
        <w:tab w:val="left" w:pos="2398"/>
      </w:tabs>
      <w:ind w:left="2410" w:hanging="2892"/>
    </w:pPr>
    <w:rPr>
      <w:sz w:val="20"/>
    </w:rPr>
  </w:style>
  <w:style w:type="paragraph" w:customStyle="1" w:styleId="aNoteTextparSymb">
    <w:name w:val="aNoteTextpar Symb"/>
    <w:basedOn w:val="aNoteparSymb"/>
    <w:rsid w:val="003871F9"/>
    <w:pPr>
      <w:tabs>
        <w:tab w:val="clear" w:pos="1599"/>
        <w:tab w:val="clear" w:pos="2398"/>
        <w:tab w:val="left" w:pos="2880"/>
      </w:tabs>
      <w:spacing w:before="60"/>
      <w:ind w:left="2398" w:hanging="2880"/>
    </w:pPr>
  </w:style>
  <w:style w:type="paragraph" w:customStyle="1" w:styleId="aNoteParaparSymb">
    <w:name w:val="aNoteParapar Symb"/>
    <w:basedOn w:val="aNoteparSymb"/>
    <w:rsid w:val="003871F9"/>
    <w:pPr>
      <w:tabs>
        <w:tab w:val="right" w:pos="2640"/>
      </w:tabs>
      <w:spacing w:before="60"/>
      <w:ind w:left="2920" w:hanging="3402"/>
    </w:pPr>
  </w:style>
  <w:style w:type="paragraph" w:customStyle="1" w:styleId="aNoteBulletparSymb">
    <w:name w:val="aNoteBulletpar Symb"/>
    <w:basedOn w:val="aNoteparSymb"/>
    <w:rsid w:val="003871F9"/>
    <w:pPr>
      <w:tabs>
        <w:tab w:val="clear" w:pos="1599"/>
        <w:tab w:val="left" w:pos="3289"/>
      </w:tabs>
      <w:spacing w:before="60"/>
      <w:ind w:left="2807" w:hanging="3289"/>
    </w:pPr>
  </w:style>
  <w:style w:type="paragraph" w:customStyle="1" w:styleId="AsubparabulletSymb">
    <w:name w:val="A subpara bullet Symb"/>
    <w:basedOn w:val="BillBasic"/>
    <w:rsid w:val="003871F9"/>
    <w:pPr>
      <w:tabs>
        <w:tab w:val="left" w:pos="2138"/>
        <w:tab w:val="left" w:pos="3005"/>
      </w:tabs>
      <w:spacing w:before="60"/>
      <w:ind w:left="2523" w:hanging="3005"/>
    </w:pPr>
  </w:style>
  <w:style w:type="paragraph" w:customStyle="1" w:styleId="aExamHdgsubparSymb">
    <w:name w:val="aExamHdgsubpar Symb"/>
    <w:basedOn w:val="aExamHdgssSymb"/>
    <w:next w:val="Normal"/>
    <w:rsid w:val="003871F9"/>
    <w:pPr>
      <w:tabs>
        <w:tab w:val="clear" w:pos="1582"/>
        <w:tab w:val="left" w:pos="2620"/>
      </w:tabs>
      <w:ind w:left="2138" w:hanging="2620"/>
    </w:pPr>
  </w:style>
  <w:style w:type="paragraph" w:customStyle="1" w:styleId="aExamsubparSymb">
    <w:name w:val="aExamsubpar Symb"/>
    <w:basedOn w:val="aExamssSymb"/>
    <w:rsid w:val="003871F9"/>
    <w:pPr>
      <w:tabs>
        <w:tab w:val="clear" w:pos="1582"/>
        <w:tab w:val="left" w:pos="2620"/>
      </w:tabs>
      <w:ind w:left="2138" w:hanging="2620"/>
    </w:pPr>
  </w:style>
  <w:style w:type="paragraph" w:customStyle="1" w:styleId="aNotesubparSymb">
    <w:name w:val="aNotesubpar Symb"/>
    <w:basedOn w:val="BillBasic"/>
    <w:next w:val="Normal"/>
    <w:rsid w:val="003871F9"/>
    <w:pPr>
      <w:tabs>
        <w:tab w:val="left" w:pos="2138"/>
        <w:tab w:val="left" w:pos="2937"/>
      </w:tabs>
      <w:ind w:left="2455" w:hanging="2937"/>
    </w:pPr>
    <w:rPr>
      <w:sz w:val="20"/>
    </w:rPr>
  </w:style>
  <w:style w:type="paragraph" w:customStyle="1" w:styleId="aNoteTextsubparSymb">
    <w:name w:val="aNoteTextsubpar Symb"/>
    <w:basedOn w:val="aNotesubparSymb"/>
    <w:rsid w:val="003871F9"/>
    <w:pPr>
      <w:tabs>
        <w:tab w:val="clear" w:pos="2138"/>
        <w:tab w:val="clear" w:pos="2937"/>
        <w:tab w:val="left" w:pos="2943"/>
      </w:tabs>
      <w:spacing w:before="60"/>
      <w:ind w:left="2943" w:hanging="3425"/>
    </w:pPr>
  </w:style>
  <w:style w:type="paragraph" w:customStyle="1" w:styleId="PenaltySymb">
    <w:name w:val="Penalty Symb"/>
    <w:basedOn w:val="AmainreturnSymb"/>
    <w:rsid w:val="003871F9"/>
  </w:style>
  <w:style w:type="paragraph" w:customStyle="1" w:styleId="PenaltyParaSymb">
    <w:name w:val="PenaltyPara Symb"/>
    <w:basedOn w:val="Normal"/>
    <w:rsid w:val="003871F9"/>
    <w:pPr>
      <w:tabs>
        <w:tab w:val="right" w:pos="1360"/>
      </w:tabs>
      <w:spacing w:before="60"/>
      <w:ind w:left="1599" w:hanging="2081"/>
      <w:jc w:val="both"/>
    </w:pPr>
  </w:style>
  <w:style w:type="paragraph" w:customStyle="1" w:styleId="FormulaSymb">
    <w:name w:val="Formula Symb"/>
    <w:basedOn w:val="BillBasic"/>
    <w:rsid w:val="003871F9"/>
    <w:pPr>
      <w:tabs>
        <w:tab w:val="left" w:pos="-480"/>
      </w:tabs>
      <w:spacing w:line="260" w:lineRule="atLeast"/>
      <w:ind w:hanging="480"/>
      <w:jc w:val="center"/>
    </w:pPr>
  </w:style>
  <w:style w:type="paragraph" w:customStyle="1" w:styleId="NormalSymb">
    <w:name w:val="Normal Symb"/>
    <w:basedOn w:val="Normal"/>
    <w:qFormat/>
    <w:rsid w:val="003871F9"/>
    <w:pPr>
      <w:ind w:hanging="482"/>
    </w:pPr>
  </w:style>
  <w:style w:type="character" w:styleId="PlaceholderText">
    <w:name w:val="Placeholder Text"/>
    <w:basedOn w:val="DefaultParagraphFont"/>
    <w:uiPriority w:val="99"/>
    <w:semiHidden/>
    <w:rsid w:val="003871F9"/>
    <w:rPr>
      <w:color w:val="808080"/>
    </w:rPr>
  </w:style>
  <w:style w:type="character" w:customStyle="1" w:styleId="aDefChar">
    <w:name w:val="aDef Char"/>
    <w:basedOn w:val="DefaultParagraphFont"/>
    <w:link w:val="aDef"/>
    <w:locked/>
    <w:rsid w:val="00C2271E"/>
    <w:rPr>
      <w:rFonts w:ascii="Times New Roman" w:hAnsi="Times New Roman"/>
      <w:sz w:val="24"/>
      <w:lang w:eastAsia="en-US"/>
    </w:rPr>
  </w:style>
  <w:style w:type="character" w:customStyle="1" w:styleId="NewActChar">
    <w:name w:val="New Act Char"/>
    <w:basedOn w:val="DefaultParagraphFont"/>
    <w:link w:val="NewAct"/>
    <w:rsid w:val="00EA0443"/>
    <w:rPr>
      <w:rFonts w:ascii="Arial" w:hAnsi="Arial"/>
      <w:b/>
      <w:lang w:eastAsia="en-US"/>
    </w:rPr>
  </w:style>
  <w:style w:type="character" w:customStyle="1" w:styleId="aNoteChar">
    <w:name w:val="aNote Char"/>
    <w:basedOn w:val="DefaultParagraphFont"/>
    <w:link w:val="aNote"/>
    <w:locked/>
    <w:rsid w:val="003871F9"/>
    <w:rPr>
      <w:rFonts w:ascii="Times New Roman" w:hAnsi="Times New Roman"/>
      <w:lang w:eastAsia="en-US"/>
    </w:rPr>
  </w:style>
  <w:style w:type="character" w:styleId="UnresolvedMention">
    <w:name w:val="Unresolved Mention"/>
    <w:basedOn w:val="DefaultParagraphFont"/>
    <w:uiPriority w:val="99"/>
    <w:semiHidden/>
    <w:unhideWhenUsed/>
    <w:rsid w:val="00213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footer" Target="footer14.xml"/><Relationship Id="rId21" Type="http://schemas.openxmlformats.org/officeDocument/2006/relationships/footer" Target="footer3.xml"/><Relationship Id="rId42" Type="http://schemas.openxmlformats.org/officeDocument/2006/relationships/hyperlink" Target="http://www.legislation.act.gov.au/a/1996-74" TargetMode="External"/><Relationship Id="rId47" Type="http://schemas.openxmlformats.org/officeDocument/2006/relationships/hyperlink" Target="http://www.legislation.act.gov.au/a/2005-19" TargetMode="External"/><Relationship Id="rId63" Type="http://schemas.openxmlformats.org/officeDocument/2006/relationships/hyperlink" Target="http://www.legislation.act.gov.au/sl/2009-60" TargetMode="External"/><Relationship Id="rId68" Type="http://schemas.openxmlformats.org/officeDocument/2006/relationships/hyperlink" Target="http://www.legislation.act.gov.au/a/2016-42/default.asp" TargetMode="External"/><Relationship Id="rId84" Type="http://schemas.openxmlformats.org/officeDocument/2006/relationships/hyperlink" Target="http://www.legislation.act.gov.au/a/2016-42/default.asp" TargetMode="External"/><Relationship Id="rId89" Type="http://schemas.openxmlformats.org/officeDocument/2006/relationships/hyperlink" Target="http://www.legislation.act.gov.au/a/2018-1/default.asp" TargetMode="External"/><Relationship Id="rId112" Type="http://schemas.openxmlformats.org/officeDocument/2006/relationships/header" Target="header10.xml"/><Relationship Id="rId16" Type="http://schemas.openxmlformats.org/officeDocument/2006/relationships/header" Target="header1.xml"/><Relationship Id="rId107" Type="http://schemas.openxmlformats.org/officeDocument/2006/relationships/hyperlink" Target="http://www.legislation.act.gov.au/a/2023-36/"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16-42" TargetMode="External"/><Relationship Id="rId37" Type="http://schemas.openxmlformats.org/officeDocument/2006/relationships/hyperlink" Target="http://www.legislation.act.gov.au/a/1996-75/" TargetMode="External"/><Relationship Id="rId53" Type="http://schemas.openxmlformats.org/officeDocument/2006/relationships/hyperlink" Target="http://www.legislation.act.gov.au/a/2001-14" TargetMode="External"/><Relationship Id="rId58" Type="http://schemas.openxmlformats.org/officeDocument/2006/relationships/hyperlink" Target="http://www.legislation.act.gov.au/a/2001-89" TargetMode="External"/><Relationship Id="rId74" Type="http://schemas.openxmlformats.org/officeDocument/2006/relationships/hyperlink" Target="https://legislation.act.gov.au/a/2024-11" TargetMode="External"/><Relationship Id="rId79" Type="http://schemas.openxmlformats.org/officeDocument/2006/relationships/hyperlink" Target="http://www.legislation.act.gov.au/a/2001-90" TargetMode="External"/><Relationship Id="rId102" Type="http://schemas.openxmlformats.org/officeDocument/2006/relationships/hyperlink" Target="http://www.legislation.act.gov.au/sl/2009-60" TargetMode="External"/><Relationship Id="rId5" Type="http://schemas.openxmlformats.org/officeDocument/2006/relationships/footnotes" Target="footnotes.xml"/><Relationship Id="rId90" Type="http://schemas.openxmlformats.org/officeDocument/2006/relationships/hyperlink" Target="http://www.legislation.act.gov.au/a/2001-44" TargetMode="External"/><Relationship Id="rId95" Type="http://schemas.openxmlformats.org/officeDocument/2006/relationships/hyperlink" Target="http://www.legislation.act.gov.au/a/2024-11/"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43" Type="http://schemas.openxmlformats.org/officeDocument/2006/relationships/hyperlink" Target="http://www.legislation.act.gov.au/a/2014-59" TargetMode="External"/><Relationship Id="rId48" Type="http://schemas.openxmlformats.org/officeDocument/2006/relationships/header" Target="header6.xml"/><Relationship Id="rId64" Type="http://schemas.openxmlformats.org/officeDocument/2006/relationships/hyperlink" Target="http://www.legislation.act.gov.au/a/2016-42/default.asp" TargetMode="External"/><Relationship Id="rId69" Type="http://schemas.openxmlformats.org/officeDocument/2006/relationships/hyperlink" Target="http://www.legislation.act.gov.au/a/2018-1/default.asp" TargetMode="External"/><Relationship Id="rId113" Type="http://schemas.openxmlformats.org/officeDocument/2006/relationships/header" Target="header11.xml"/><Relationship Id="rId118" Type="http://schemas.openxmlformats.org/officeDocument/2006/relationships/header" Target="header13.xml"/><Relationship Id="rId80" Type="http://schemas.openxmlformats.org/officeDocument/2006/relationships/hyperlink" Target="http://www.legislation.act.gov.au/a/2008-25" TargetMode="External"/><Relationship Id="rId85" Type="http://schemas.openxmlformats.org/officeDocument/2006/relationships/hyperlink" Target="http://www.legislation.act.gov.au/a/2001-44"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a/2016-43" TargetMode="External"/><Relationship Id="rId38" Type="http://schemas.openxmlformats.org/officeDocument/2006/relationships/hyperlink" Target="https://www.legislation.act.gov.au/ni/2023-540/" TargetMode="External"/><Relationship Id="rId59" Type="http://schemas.openxmlformats.org/officeDocument/2006/relationships/hyperlink" Target="http://www.legislation.act.gov.au/a/2005-13" TargetMode="External"/><Relationship Id="rId103" Type="http://schemas.openxmlformats.org/officeDocument/2006/relationships/hyperlink" Target="http://www.legislation.act.gov.au/sl/2009-60" TargetMode="External"/><Relationship Id="rId108" Type="http://schemas.openxmlformats.org/officeDocument/2006/relationships/header" Target="header8.xml"/><Relationship Id="rId54" Type="http://schemas.openxmlformats.org/officeDocument/2006/relationships/hyperlink" Target="http://www.legislation.act.gov.au/a/2001-90" TargetMode="External"/><Relationship Id="rId70" Type="http://schemas.openxmlformats.org/officeDocument/2006/relationships/hyperlink" Target="http://www.legislation.act.gov.au/a/2018-32/default.asp" TargetMode="External"/><Relationship Id="rId75" Type="http://schemas.openxmlformats.org/officeDocument/2006/relationships/hyperlink" Target="https://legislation.act.gov.au/a/2023-50" TargetMode="External"/><Relationship Id="rId91" Type="http://schemas.openxmlformats.org/officeDocument/2006/relationships/hyperlink" Target="http://www.legislation.act.gov.au/a/2018-1/default.asp" TargetMode="External"/><Relationship Id="rId96" Type="http://schemas.openxmlformats.org/officeDocument/2006/relationships/hyperlink" Target="http://www.legislation.act.gov.au/a/2001-90"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comlaw.gov.au/Series/C2004A00818" TargetMode="External"/><Relationship Id="rId49" Type="http://schemas.openxmlformats.org/officeDocument/2006/relationships/header" Target="header7.xml"/><Relationship Id="rId114" Type="http://schemas.openxmlformats.org/officeDocument/2006/relationships/footer" Target="footer12.xml"/><Relationship Id="rId119" Type="http://schemas.openxmlformats.org/officeDocument/2006/relationships/header" Target="header14.xml"/><Relationship Id="rId44" Type="http://schemas.openxmlformats.org/officeDocument/2006/relationships/hyperlink" Target="https://www.legislation.gov.au/Series/C1949A00013" TargetMode="External"/><Relationship Id="rId60" Type="http://schemas.openxmlformats.org/officeDocument/2006/relationships/hyperlink" Target="http://www.legislation.act.gov.au/a/2008-25" TargetMode="External"/><Relationship Id="rId65" Type="http://schemas.openxmlformats.org/officeDocument/2006/relationships/hyperlink" Target="http://www.legislation.act.gov.au/a/2017-10/default.asp" TargetMode="External"/><Relationship Id="rId81" Type="http://schemas.openxmlformats.org/officeDocument/2006/relationships/hyperlink" Target="http://www.legislation.act.gov.au/a/2001-90" TargetMode="External"/><Relationship Id="rId86" Type="http://schemas.openxmlformats.org/officeDocument/2006/relationships/hyperlink" Target="http://www.legislation.act.gov.au/sl/2009-60"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s://www.legislation.act.gov.au/a/2023-18/" TargetMode="External"/><Relationship Id="rId109" Type="http://schemas.openxmlformats.org/officeDocument/2006/relationships/header" Target="header9.xml"/><Relationship Id="rId34" Type="http://schemas.openxmlformats.org/officeDocument/2006/relationships/hyperlink" Target="http://www.legislation.act.gov.au/a/2001-14" TargetMode="External"/><Relationship Id="rId50" Type="http://schemas.openxmlformats.org/officeDocument/2006/relationships/footer" Target="footer7.xm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1-90" TargetMode="External"/><Relationship Id="rId97" Type="http://schemas.openxmlformats.org/officeDocument/2006/relationships/hyperlink" Target="http://www.legislation.act.gov.au/a/2001-90" TargetMode="External"/><Relationship Id="rId104" Type="http://schemas.openxmlformats.org/officeDocument/2006/relationships/hyperlink" Target="http://www.legislation.act.gov.au/a/2017-10/default.asp" TargetMode="External"/><Relationship Id="rId120" Type="http://schemas.openxmlformats.org/officeDocument/2006/relationships/footer" Target="footer15.xml"/><Relationship Id="rId7" Type="http://schemas.openxmlformats.org/officeDocument/2006/relationships/image" Target="media/image1.png"/><Relationship Id="rId71" Type="http://schemas.openxmlformats.org/officeDocument/2006/relationships/hyperlink" Target="https://www.legislation.act.gov.au/cn/2018-12/" TargetMode="External"/><Relationship Id="rId92" Type="http://schemas.openxmlformats.org/officeDocument/2006/relationships/hyperlink" Target="http://www.legislation.act.gov.au/a/2018-1/default.asp" TargetMode="External"/><Relationship Id="rId2" Type="http://schemas.openxmlformats.org/officeDocument/2006/relationships/styles" Target="styles.xml"/><Relationship Id="rId29" Type="http://schemas.openxmlformats.org/officeDocument/2006/relationships/hyperlink" Target="http://www.legislation.act.gov.au/a/1996-74" TargetMode="External"/><Relationship Id="rId24" Type="http://schemas.openxmlformats.org/officeDocument/2006/relationships/footer" Target="footer4.xml"/><Relationship Id="rId40" Type="http://schemas.openxmlformats.org/officeDocument/2006/relationships/hyperlink" Target="http://www.legislation.act.gov.au/a/1996-74" TargetMode="External"/><Relationship Id="rId45" Type="http://schemas.openxmlformats.org/officeDocument/2006/relationships/hyperlink" Target="http://www.legislation.act.gov.au/a/2023-50" TargetMode="External"/><Relationship Id="rId66" Type="http://schemas.openxmlformats.org/officeDocument/2006/relationships/hyperlink" Target="http://www.legislation.act.gov.au/a/2017-10/default.asp" TargetMode="External"/><Relationship Id="rId87" Type="http://schemas.openxmlformats.org/officeDocument/2006/relationships/hyperlink" Target="http://www.legislation.act.gov.au/a/2001-44" TargetMode="External"/><Relationship Id="rId110" Type="http://schemas.openxmlformats.org/officeDocument/2006/relationships/footer" Target="footer10.xml"/><Relationship Id="rId115" Type="http://schemas.openxmlformats.org/officeDocument/2006/relationships/footer" Target="footer13.xml"/><Relationship Id="rId61" Type="http://schemas.openxmlformats.org/officeDocument/2006/relationships/hyperlink" Target="http://www.legislation.act.gov.au/a/2008-46" TargetMode="External"/><Relationship Id="rId82" Type="http://schemas.openxmlformats.org/officeDocument/2006/relationships/hyperlink" Target="http://www.legislation.act.gov.au/a/2005-13"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16-42"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1-44" TargetMode="External"/><Relationship Id="rId77" Type="http://schemas.openxmlformats.org/officeDocument/2006/relationships/hyperlink" Target="http://www.legislation.act.gov.au/a/2001-44" TargetMode="External"/><Relationship Id="rId100" Type="http://schemas.openxmlformats.org/officeDocument/2006/relationships/hyperlink" Target="http://www.legislation.act.gov.au/a/2008-46" TargetMode="External"/><Relationship Id="rId105" Type="http://schemas.openxmlformats.org/officeDocument/2006/relationships/hyperlink" Target="http://www.legislation.act.gov.au/a/2018-1/" TargetMode="External"/><Relationship Id="rId8" Type="http://schemas.openxmlformats.org/officeDocument/2006/relationships/hyperlink" Target="http://www.legislation.act.gov.au/a/2001-14" TargetMode="External"/><Relationship Id="rId51" Type="http://schemas.openxmlformats.org/officeDocument/2006/relationships/footer" Target="footer8.xml"/><Relationship Id="rId72" Type="http://schemas.openxmlformats.org/officeDocument/2006/relationships/hyperlink" Target="https://legislation.act.gov.au/a/2023-36/" TargetMode="External"/><Relationship Id="rId93" Type="http://schemas.openxmlformats.org/officeDocument/2006/relationships/hyperlink" Target="http://www.legislation.act.gov.au/a/2018-32/default.asp" TargetMode="External"/><Relationship Id="rId98" Type="http://schemas.openxmlformats.org/officeDocument/2006/relationships/hyperlink" Target="http://www.legislation.act.gov.au/a/2001-90"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s://www.legislation.act.gov.au/a/2023-18/" TargetMode="External"/><Relationship Id="rId67" Type="http://schemas.openxmlformats.org/officeDocument/2006/relationships/hyperlink" Target="http://www.legislation.act.gov.au/a/2017-10/default.asp" TargetMode="External"/><Relationship Id="rId116" Type="http://schemas.openxmlformats.org/officeDocument/2006/relationships/header" Target="header12.xml"/><Relationship Id="rId20" Type="http://schemas.openxmlformats.org/officeDocument/2006/relationships/header" Target="header3.xml"/><Relationship Id="rId41" Type="http://schemas.openxmlformats.org/officeDocument/2006/relationships/hyperlink" Target="http://www.legislation.act.gov.au/a/2014-59" TargetMode="External"/><Relationship Id="rId62" Type="http://schemas.openxmlformats.org/officeDocument/2006/relationships/hyperlink" Target="http://www.legislation.act.gov.au/a/2008-46" TargetMode="External"/><Relationship Id="rId83" Type="http://schemas.openxmlformats.org/officeDocument/2006/relationships/hyperlink" Target="http://www.legislation.act.gov.au/a/2008-46" TargetMode="External"/><Relationship Id="rId88" Type="http://schemas.openxmlformats.org/officeDocument/2006/relationships/hyperlink" Target="http://www.legislation.act.gov.au/a/2001-44" TargetMode="External"/><Relationship Id="rId111" Type="http://schemas.openxmlformats.org/officeDocument/2006/relationships/footer" Target="footer11.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6-75/" TargetMode="External"/><Relationship Id="rId57" Type="http://schemas.openxmlformats.org/officeDocument/2006/relationships/hyperlink" Target="http://www.legislation.act.gov.au/a/2001-90" TargetMode="External"/><Relationship Id="rId106" Type="http://schemas.openxmlformats.org/officeDocument/2006/relationships/hyperlink" Target="http://www.legislation.act.gov.au/a/2018-32/"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16-43" TargetMode="External"/><Relationship Id="rId52" Type="http://schemas.openxmlformats.org/officeDocument/2006/relationships/footer" Target="footer9.xml"/><Relationship Id="rId73" Type="http://schemas.openxmlformats.org/officeDocument/2006/relationships/hyperlink" Target="https://legislation.act.gov.au/a/2023-18/" TargetMode="External"/><Relationship Id="rId78" Type="http://schemas.openxmlformats.org/officeDocument/2006/relationships/hyperlink" Target="http://www.legislation.act.gov.au/a/2001-44" TargetMode="External"/><Relationship Id="rId94" Type="http://schemas.openxmlformats.org/officeDocument/2006/relationships/hyperlink" Target="https://legislation.act.gov.au/a/2023-36/" TargetMode="External"/><Relationship Id="rId99" Type="http://schemas.openxmlformats.org/officeDocument/2006/relationships/hyperlink" Target="http://www.legislation.act.gov.au/a/2005-13" TargetMode="External"/><Relationship Id="rId101" Type="http://schemas.openxmlformats.org/officeDocument/2006/relationships/hyperlink" Target="http://www.legislation.act.gov.au/a/2008-46"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4760</Words>
  <Characters>23247</Characters>
  <Application>Microsoft Office Word</Application>
  <DocSecurity>0</DocSecurity>
  <Lines>678</Lines>
  <Paragraphs>428</Paragraphs>
  <ScaleCrop>false</ScaleCrop>
  <HeadingPairs>
    <vt:vector size="2" baseType="variant">
      <vt:variant>
        <vt:lpstr>Title</vt:lpstr>
      </vt:variant>
      <vt:variant>
        <vt:i4>1</vt:i4>
      </vt:variant>
    </vt:vector>
  </HeadingPairs>
  <TitlesOfParts>
    <vt:vector size="1" baseType="lpstr">
      <vt:lpstr>Prohibited Weapons Regulation 1997</vt:lpstr>
    </vt:vector>
  </TitlesOfParts>
  <Company>Section</Company>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Prohibited Weapons Regulation 1997</dc:title>
  <dc:creator>julie thompson</dc:creator>
  <cp:keywords>R13</cp:keywords>
  <dc:description/>
  <cp:lastModifiedBy>PCODCS</cp:lastModifiedBy>
  <cp:revision>4</cp:revision>
  <cp:lastPrinted>2012-03-12T23:07:00Z</cp:lastPrinted>
  <dcterms:created xsi:type="dcterms:W3CDTF">2025-12-23T22:38:00Z</dcterms:created>
  <dcterms:modified xsi:type="dcterms:W3CDTF">2025-12-23T22:39:00Z</dcterms:modified>
  <cp:category>R13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15/05/25</vt:lpwstr>
  </property>
  <property fmtid="{D5CDD505-2E9C-101B-9397-08002B2CF9AE}" pid="5" name="Eff">
    <vt:lpwstr>Effective:  </vt:lpwstr>
  </property>
  <property fmtid="{D5CDD505-2E9C-101B-9397-08002B2CF9AE}" pid="6" name="StartDt">
    <vt:lpwstr>15/05/25</vt:lpwstr>
  </property>
  <property fmtid="{D5CDD505-2E9C-101B-9397-08002B2CF9AE}" pid="7" name="EndDt">
    <vt:lpwstr>-25/12/25</vt:lpwstr>
  </property>
  <property fmtid="{D5CDD505-2E9C-101B-9397-08002B2CF9AE}" pid="8" name="DMSID">
    <vt:lpwstr>14166473</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2025-05-13T01:51:40Z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5b410e43-785d-4ddd-9e72-c3cbe870d855</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